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C9D1" w14:textId="26604B6F" w:rsidR="005C7ADC" w:rsidRPr="00943F57" w:rsidRDefault="003F63D4" w:rsidP="005C7ADC">
      <w:pPr>
        <w:shd w:val="clear" w:color="auto" w:fill="FFFFFF"/>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w:t>
      </w:r>
      <w:r w:rsidR="005C7ADC" w:rsidRPr="00943F57">
        <w:rPr>
          <w:rFonts w:ascii="Times New Roman" w:eastAsia="Times New Roman" w:hAnsi="Times New Roman" w:cs="Times New Roman"/>
          <w:b/>
          <w:bCs/>
          <w:lang w:eastAsia="lv-LV"/>
        </w:rPr>
        <w:t>Izziņa par atzinumos sniegtajiem iebildumiem</w:t>
      </w:r>
    </w:p>
    <w:p w14:paraId="2C9990CB" w14:textId="56CD0DBB" w:rsidR="004A770C" w:rsidRPr="00943F57" w:rsidRDefault="00DA23DC" w:rsidP="005C7ADC">
      <w:pPr>
        <w:shd w:val="clear" w:color="auto" w:fill="FFFFFF"/>
        <w:spacing w:after="0" w:line="240" w:lineRule="auto"/>
        <w:jc w:val="center"/>
        <w:rPr>
          <w:rFonts w:ascii="Times New Roman" w:eastAsia="Times New Roman" w:hAnsi="Times New Roman" w:cs="Times New Roman"/>
          <w:b/>
          <w:bCs/>
          <w:lang w:eastAsia="lv-LV"/>
        </w:rPr>
      </w:pPr>
      <w:r w:rsidRPr="00DA23DC">
        <w:rPr>
          <w:rFonts w:ascii="Times New Roman" w:eastAsia="Times New Roman" w:hAnsi="Times New Roman" w:cs="Times New Roman"/>
          <w:b/>
          <w:bCs/>
          <w:lang w:eastAsia="lv-LV"/>
        </w:rPr>
        <w:t xml:space="preserve">Par Ministru kabineta noteikumu projektu </w:t>
      </w:r>
      <w:r>
        <w:rPr>
          <w:rFonts w:ascii="Times New Roman" w:eastAsia="Times New Roman" w:hAnsi="Times New Roman" w:cs="Times New Roman"/>
          <w:b/>
          <w:bCs/>
          <w:lang w:eastAsia="lv-LV"/>
        </w:rPr>
        <w:t>“</w:t>
      </w:r>
      <w:r w:rsidR="00350C23" w:rsidRPr="00350C23">
        <w:rPr>
          <w:rFonts w:ascii="Times New Roman" w:eastAsia="Times New Roman" w:hAnsi="Times New Roman" w:cs="Times New Roman"/>
          <w:b/>
          <w:bCs/>
          <w:lang w:eastAsia="lv-LV"/>
        </w:rPr>
        <w:t>Atbalsta programmas nosacījumi būvdarbiem daudzdzīvokļu mājās un to teritoriju labiekārtošanai</w:t>
      </w:r>
      <w:r>
        <w:rPr>
          <w:rFonts w:ascii="Times New Roman" w:eastAsia="Times New Roman" w:hAnsi="Times New Roman" w:cs="Times New Roman"/>
          <w:b/>
          <w:bCs/>
          <w:lang w:eastAsia="lv-LV"/>
        </w:rPr>
        <w:t>”</w:t>
      </w:r>
    </w:p>
    <w:tbl>
      <w:tblPr>
        <w:tblW w:w="5000" w:type="pct"/>
        <w:tblCellMar>
          <w:top w:w="20" w:type="dxa"/>
          <w:left w:w="20" w:type="dxa"/>
          <w:bottom w:w="20" w:type="dxa"/>
          <w:right w:w="20" w:type="dxa"/>
        </w:tblCellMar>
        <w:tblLook w:val="04A0" w:firstRow="1" w:lastRow="0" w:firstColumn="1" w:lastColumn="0" w:noHBand="0" w:noVBand="1"/>
      </w:tblPr>
      <w:tblGrid>
        <w:gridCol w:w="13958"/>
      </w:tblGrid>
      <w:tr w:rsidR="00574613" w:rsidRPr="00943F57" w14:paraId="44F91490" w14:textId="77777777" w:rsidTr="004C7BFE">
        <w:trPr>
          <w:trHeight w:val="100"/>
        </w:trPr>
        <w:tc>
          <w:tcPr>
            <w:tcW w:w="0" w:type="auto"/>
            <w:tcBorders>
              <w:top w:val="nil"/>
              <w:left w:val="nil"/>
              <w:bottom w:val="single" w:sz="6" w:space="0" w:color="414142"/>
              <w:right w:val="nil"/>
            </w:tcBorders>
            <w:hideMark/>
          </w:tcPr>
          <w:p w14:paraId="33790672" w14:textId="444043FE" w:rsidR="004C7BFE" w:rsidRPr="00943F57" w:rsidRDefault="004C7BFE" w:rsidP="004C7BFE">
            <w:pPr>
              <w:spacing w:after="0" w:line="240" w:lineRule="auto"/>
              <w:rPr>
                <w:rFonts w:ascii="Times New Roman" w:eastAsia="Times New Roman" w:hAnsi="Times New Roman" w:cs="Times New Roman"/>
                <w:sz w:val="20"/>
                <w:szCs w:val="20"/>
                <w:lang w:eastAsia="lv-LV"/>
              </w:rPr>
            </w:pPr>
          </w:p>
        </w:tc>
      </w:tr>
      <w:tr w:rsidR="00574613" w:rsidRPr="00943F57" w14:paraId="089C8699" w14:textId="77777777" w:rsidTr="004C7BFE">
        <w:tc>
          <w:tcPr>
            <w:tcW w:w="0" w:type="auto"/>
            <w:tcBorders>
              <w:top w:val="single" w:sz="6" w:space="0" w:color="414142"/>
              <w:left w:val="nil"/>
              <w:bottom w:val="nil"/>
              <w:right w:val="nil"/>
            </w:tcBorders>
            <w:hideMark/>
          </w:tcPr>
          <w:p w14:paraId="2296A74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(dokumenta veids un nosaukums)</w:t>
            </w:r>
          </w:p>
        </w:tc>
      </w:tr>
    </w:tbl>
    <w:p w14:paraId="77E43E58" w14:textId="77777777" w:rsidR="004C7BFE" w:rsidRPr="00943F57" w:rsidRDefault="004C7BFE" w:rsidP="00452EF3">
      <w:pPr>
        <w:shd w:val="clear" w:color="auto" w:fill="FFFFFF"/>
        <w:spacing w:after="0" w:line="293" w:lineRule="atLeast"/>
        <w:ind w:firstLine="300"/>
        <w:jc w:val="center"/>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698"/>
        <w:gridCol w:w="3067"/>
        <w:gridCol w:w="3067"/>
        <w:gridCol w:w="2928"/>
        <w:gridCol w:w="2370"/>
        <w:gridCol w:w="1812"/>
      </w:tblGrid>
      <w:tr w:rsidR="00574613" w:rsidRPr="00943F57" w14:paraId="784EEBB1" w14:textId="77777777" w:rsidTr="004C7BFE">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0A38C0F7"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Nr.p.k.</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E4F751C"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Saskaņošanai nosūtītā projekta redakcija (konkrēta punkta (panta) redakcija)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94C818D"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712B18C"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33231F6"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7B365A3"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Projekta attiecīgā punkta (panta) galīgā redakcija</w:t>
            </w:r>
          </w:p>
        </w:tc>
      </w:tr>
      <w:tr w:rsidR="00574613" w:rsidRPr="00943F57" w14:paraId="14BED3AA" w14:textId="77777777" w:rsidTr="004C7BFE">
        <w:tc>
          <w:tcPr>
            <w:tcW w:w="250" w:type="pct"/>
            <w:tcBorders>
              <w:top w:val="outset" w:sz="6" w:space="0" w:color="414142"/>
              <w:left w:val="outset" w:sz="6" w:space="0" w:color="414142"/>
              <w:bottom w:val="outset" w:sz="6" w:space="0" w:color="414142"/>
              <w:right w:val="outset" w:sz="6" w:space="0" w:color="414142"/>
            </w:tcBorders>
            <w:hideMark/>
          </w:tcPr>
          <w:p w14:paraId="06B4CF1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6179DE34"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2</w:t>
            </w:r>
          </w:p>
        </w:tc>
        <w:tc>
          <w:tcPr>
            <w:tcW w:w="1100" w:type="pct"/>
            <w:tcBorders>
              <w:top w:val="outset" w:sz="6" w:space="0" w:color="414142"/>
              <w:left w:val="outset" w:sz="6" w:space="0" w:color="414142"/>
              <w:bottom w:val="outset" w:sz="6" w:space="0" w:color="414142"/>
              <w:right w:val="outset" w:sz="6" w:space="0" w:color="414142"/>
            </w:tcBorders>
            <w:hideMark/>
          </w:tcPr>
          <w:p w14:paraId="1B4E4ED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3</w:t>
            </w:r>
          </w:p>
        </w:tc>
        <w:tc>
          <w:tcPr>
            <w:tcW w:w="1050" w:type="pct"/>
            <w:tcBorders>
              <w:top w:val="outset" w:sz="6" w:space="0" w:color="414142"/>
              <w:left w:val="outset" w:sz="6" w:space="0" w:color="414142"/>
              <w:bottom w:val="outset" w:sz="6" w:space="0" w:color="414142"/>
              <w:right w:val="outset" w:sz="6" w:space="0" w:color="414142"/>
            </w:tcBorders>
            <w:hideMark/>
          </w:tcPr>
          <w:p w14:paraId="2633D27F"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2D1F08B0"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1A9D0468"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6</w:t>
            </w:r>
          </w:p>
        </w:tc>
      </w:tr>
      <w:tr w:rsidR="00574613" w:rsidRPr="00943F57" w14:paraId="484C09D4" w14:textId="77777777" w:rsidTr="004C7BFE">
        <w:trPr>
          <w:trHeight w:val="200"/>
        </w:trPr>
        <w:tc>
          <w:tcPr>
            <w:tcW w:w="250" w:type="pct"/>
            <w:tcBorders>
              <w:top w:val="outset" w:sz="6" w:space="0" w:color="414142"/>
              <w:left w:val="outset" w:sz="6" w:space="0" w:color="414142"/>
              <w:bottom w:val="outset" w:sz="6" w:space="0" w:color="414142"/>
              <w:right w:val="outset" w:sz="6" w:space="0" w:color="414142"/>
            </w:tcBorders>
            <w:hideMark/>
          </w:tcPr>
          <w:p w14:paraId="77CAD7FA"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BCC8D01"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14A2A85"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054DEAEA"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939C822"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8BF91DF"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bl>
    <w:p w14:paraId="68C70DD4" w14:textId="77777777" w:rsidR="004C7BFE" w:rsidRPr="00943F57" w:rsidRDefault="004C7BFE" w:rsidP="00452EF3">
      <w:pPr>
        <w:shd w:val="clear" w:color="auto" w:fill="FFFFFF"/>
        <w:spacing w:after="0" w:line="293" w:lineRule="atLeast"/>
        <w:ind w:firstLine="300"/>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Informācija par starpministriju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7655"/>
        <w:gridCol w:w="6303"/>
      </w:tblGrid>
      <w:tr w:rsidR="00574613" w:rsidRPr="00943F57" w14:paraId="70D3FB62" w14:textId="77777777" w:rsidTr="00452EF3">
        <w:trPr>
          <w:trHeight w:val="114"/>
        </w:trPr>
        <w:tc>
          <w:tcPr>
            <w:tcW w:w="2742" w:type="pct"/>
            <w:tcBorders>
              <w:top w:val="nil"/>
              <w:left w:val="nil"/>
              <w:bottom w:val="nil"/>
              <w:right w:val="nil"/>
            </w:tcBorders>
            <w:noWrap/>
            <w:vAlign w:val="bottom"/>
            <w:hideMark/>
          </w:tcPr>
          <w:p w14:paraId="376A7441"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Datums</w:t>
            </w:r>
          </w:p>
        </w:tc>
        <w:tc>
          <w:tcPr>
            <w:tcW w:w="2258" w:type="pct"/>
            <w:tcBorders>
              <w:top w:val="nil"/>
              <w:left w:val="nil"/>
              <w:bottom w:val="single" w:sz="6" w:space="0" w:color="414142"/>
              <w:right w:val="nil"/>
            </w:tcBorders>
            <w:hideMark/>
          </w:tcPr>
          <w:p w14:paraId="09FAAD38" w14:textId="74FAA65B"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r w:rsidR="00E16469">
              <w:rPr>
                <w:rFonts w:ascii="Times New Roman" w:eastAsia="Times New Roman" w:hAnsi="Times New Roman" w:cs="Times New Roman"/>
                <w:sz w:val="20"/>
                <w:szCs w:val="20"/>
                <w:lang w:eastAsia="lv-LV"/>
              </w:rPr>
              <w:t>15</w:t>
            </w:r>
            <w:r w:rsidR="00F951EE" w:rsidRPr="00943F57">
              <w:rPr>
                <w:rFonts w:ascii="Times New Roman" w:eastAsia="Times New Roman" w:hAnsi="Times New Roman" w:cs="Times New Roman"/>
                <w:sz w:val="20"/>
                <w:szCs w:val="20"/>
                <w:lang w:eastAsia="lv-LV"/>
              </w:rPr>
              <w:t>.0</w:t>
            </w:r>
            <w:r w:rsidR="00E16469">
              <w:rPr>
                <w:rFonts w:ascii="Times New Roman" w:eastAsia="Times New Roman" w:hAnsi="Times New Roman" w:cs="Times New Roman"/>
                <w:sz w:val="20"/>
                <w:szCs w:val="20"/>
                <w:lang w:eastAsia="lv-LV"/>
              </w:rPr>
              <w:t>4</w:t>
            </w:r>
            <w:r w:rsidR="00F951EE" w:rsidRPr="00943F57">
              <w:rPr>
                <w:rFonts w:ascii="Times New Roman" w:eastAsia="Times New Roman" w:hAnsi="Times New Roman" w:cs="Times New Roman"/>
                <w:sz w:val="20"/>
                <w:szCs w:val="20"/>
                <w:lang w:eastAsia="lv-LV"/>
              </w:rPr>
              <w:t>.2021</w:t>
            </w:r>
            <w:r w:rsidR="00FA7422">
              <w:rPr>
                <w:rFonts w:ascii="Times New Roman" w:eastAsia="Times New Roman" w:hAnsi="Times New Roman" w:cs="Times New Roman"/>
                <w:sz w:val="20"/>
                <w:szCs w:val="20"/>
                <w:lang w:eastAsia="lv-LV"/>
              </w:rPr>
              <w:t>.</w:t>
            </w:r>
            <w:r w:rsidR="00BB3EA2">
              <w:rPr>
                <w:rFonts w:ascii="Times New Roman" w:eastAsia="Times New Roman" w:hAnsi="Times New Roman" w:cs="Times New Roman"/>
                <w:sz w:val="20"/>
                <w:szCs w:val="20"/>
                <w:lang w:eastAsia="lv-LV"/>
              </w:rPr>
              <w:t xml:space="preserve">, 28.05.2021., 10.06.2021., </w:t>
            </w:r>
            <w:r w:rsidR="00456234">
              <w:rPr>
                <w:rFonts w:ascii="Times New Roman" w:eastAsia="Times New Roman" w:hAnsi="Times New Roman" w:cs="Times New Roman"/>
                <w:sz w:val="20"/>
                <w:szCs w:val="20"/>
                <w:lang w:eastAsia="lv-LV"/>
              </w:rPr>
              <w:t>14.06.2021.</w:t>
            </w:r>
            <w:r w:rsidR="00044308">
              <w:rPr>
                <w:rFonts w:ascii="Times New Roman" w:eastAsia="Times New Roman" w:hAnsi="Times New Roman" w:cs="Times New Roman"/>
                <w:sz w:val="20"/>
                <w:szCs w:val="20"/>
                <w:lang w:eastAsia="lv-LV"/>
              </w:rPr>
              <w:t>, 18.06.2021.</w:t>
            </w:r>
            <w:r w:rsidR="00820CAE">
              <w:rPr>
                <w:rFonts w:ascii="Times New Roman" w:eastAsia="Times New Roman" w:hAnsi="Times New Roman" w:cs="Times New Roman"/>
                <w:sz w:val="20"/>
                <w:szCs w:val="20"/>
                <w:lang w:eastAsia="lv-LV"/>
              </w:rPr>
              <w:t>, 28.06.2021.</w:t>
            </w:r>
          </w:p>
        </w:tc>
      </w:tr>
      <w:tr w:rsidR="00574613" w:rsidRPr="00943F57" w14:paraId="44960C2A" w14:textId="77777777" w:rsidTr="00452EF3">
        <w:trPr>
          <w:trHeight w:val="200"/>
        </w:trPr>
        <w:tc>
          <w:tcPr>
            <w:tcW w:w="2742" w:type="pct"/>
            <w:tcBorders>
              <w:top w:val="nil"/>
              <w:left w:val="nil"/>
              <w:bottom w:val="nil"/>
              <w:right w:val="nil"/>
            </w:tcBorders>
            <w:noWrap/>
            <w:vAlign w:val="bottom"/>
            <w:hideMark/>
          </w:tcPr>
          <w:p w14:paraId="0F5FC7BB"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2258" w:type="pct"/>
            <w:tcBorders>
              <w:top w:val="single" w:sz="6" w:space="0" w:color="414142"/>
              <w:left w:val="nil"/>
              <w:bottom w:val="nil"/>
              <w:right w:val="nil"/>
            </w:tcBorders>
            <w:hideMark/>
          </w:tcPr>
          <w:p w14:paraId="687DFE6A"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574613" w:rsidRPr="00943F57" w14:paraId="2A58D9E7" w14:textId="77777777" w:rsidTr="00452EF3">
        <w:tc>
          <w:tcPr>
            <w:tcW w:w="2742" w:type="pct"/>
            <w:tcBorders>
              <w:top w:val="nil"/>
              <w:left w:val="nil"/>
              <w:bottom w:val="nil"/>
              <w:right w:val="nil"/>
            </w:tcBorders>
            <w:noWrap/>
            <w:vAlign w:val="bottom"/>
            <w:hideMark/>
          </w:tcPr>
          <w:p w14:paraId="4B5D7110"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Saskaņošanas dalībnieki</w:t>
            </w:r>
          </w:p>
        </w:tc>
        <w:tc>
          <w:tcPr>
            <w:tcW w:w="2258" w:type="pct"/>
            <w:tcBorders>
              <w:top w:val="nil"/>
              <w:left w:val="nil"/>
              <w:bottom w:val="single" w:sz="6" w:space="0" w:color="414142"/>
              <w:right w:val="nil"/>
            </w:tcBorders>
            <w:hideMark/>
          </w:tcPr>
          <w:p w14:paraId="5AC7496E" w14:textId="438A4A72" w:rsidR="004C7BFE" w:rsidRPr="00943F57" w:rsidRDefault="00213AE1" w:rsidP="00350C23">
            <w:pPr>
              <w:spacing w:after="0" w:line="240" w:lineRule="auto"/>
              <w:jc w:val="both"/>
              <w:rPr>
                <w:rFonts w:ascii="Times New Roman" w:eastAsia="Times New Roman" w:hAnsi="Times New Roman" w:cs="Times New Roman"/>
                <w:sz w:val="20"/>
                <w:szCs w:val="20"/>
                <w:u w:val="single"/>
                <w:lang w:eastAsia="lv-LV"/>
              </w:rPr>
            </w:pPr>
            <w:r w:rsidRPr="00943F57">
              <w:rPr>
                <w:rFonts w:ascii="Times New Roman" w:eastAsia="Times New Roman" w:hAnsi="Times New Roman" w:cs="Times New Roman"/>
                <w:sz w:val="20"/>
                <w:szCs w:val="20"/>
                <w:u w:val="single"/>
                <w:lang w:eastAsia="lv-LV"/>
              </w:rPr>
              <w:t>Finanšu ministrija</w:t>
            </w:r>
            <w:r w:rsidR="00E16469">
              <w:rPr>
                <w:rFonts w:ascii="Times New Roman" w:eastAsia="Times New Roman" w:hAnsi="Times New Roman" w:cs="Times New Roman"/>
                <w:sz w:val="20"/>
                <w:szCs w:val="20"/>
                <w:u w:val="single"/>
                <w:lang w:eastAsia="lv-LV"/>
              </w:rPr>
              <w:t>, Tieslietu ministrija</w:t>
            </w:r>
            <w:r w:rsidR="005565C0">
              <w:rPr>
                <w:rFonts w:ascii="Times New Roman" w:eastAsia="Times New Roman" w:hAnsi="Times New Roman" w:cs="Times New Roman"/>
                <w:sz w:val="20"/>
                <w:szCs w:val="20"/>
                <w:u w:val="single"/>
                <w:lang w:eastAsia="lv-LV"/>
              </w:rPr>
              <w:t xml:space="preserve">, </w:t>
            </w:r>
            <w:r w:rsidR="005565C0" w:rsidRPr="005565C0">
              <w:rPr>
                <w:rFonts w:ascii="Times New Roman" w:eastAsia="Times New Roman" w:hAnsi="Times New Roman" w:cs="Times New Roman"/>
                <w:sz w:val="20"/>
                <w:szCs w:val="20"/>
                <w:u w:val="single"/>
                <w:lang w:eastAsia="lv-LV"/>
              </w:rPr>
              <w:t>Vides aizsardzības un reģionālās attīstības ministrija</w:t>
            </w:r>
            <w:r w:rsidR="005565C0">
              <w:rPr>
                <w:rFonts w:ascii="Times New Roman" w:eastAsia="Times New Roman" w:hAnsi="Times New Roman" w:cs="Times New Roman"/>
                <w:sz w:val="20"/>
                <w:szCs w:val="20"/>
                <w:u w:val="single"/>
                <w:lang w:eastAsia="lv-LV"/>
              </w:rPr>
              <w:t xml:space="preserve">, </w:t>
            </w:r>
            <w:r w:rsidR="00895898" w:rsidRPr="00895898">
              <w:rPr>
                <w:rFonts w:ascii="Times New Roman" w:eastAsia="Times New Roman" w:hAnsi="Times New Roman" w:cs="Times New Roman"/>
                <w:sz w:val="20"/>
                <w:szCs w:val="20"/>
                <w:u w:val="single"/>
                <w:lang w:eastAsia="lv-LV"/>
              </w:rPr>
              <w:t>Latvijas Lielo pilsētu asociācija</w:t>
            </w:r>
            <w:r w:rsidR="00895898">
              <w:rPr>
                <w:rFonts w:ascii="Times New Roman" w:eastAsia="Times New Roman" w:hAnsi="Times New Roman" w:cs="Times New Roman"/>
                <w:sz w:val="20"/>
                <w:szCs w:val="20"/>
                <w:u w:val="single"/>
                <w:lang w:eastAsia="lv-LV"/>
              </w:rPr>
              <w:t xml:space="preserve">, </w:t>
            </w:r>
            <w:r w:rsidR="006C634F" w:rsidRPr="006C634F">
              <w:rPr>
                <w:rFonts w:ascii="Times New Roman" w:eastAsia="Times New Roman" w:hAnsi="Times New Roman" w:cs="Times New Roman"/>
                <w:sz w:val="20"/>
                <w:szCs w:val="20"/>
                <w:u w:val="single"/>
                <w:lang w:eastAsia="lv-LV"/>
              </w:rPr>
              <w:t>Latvijas Mazo un vidējo uzņēmumu asociācija</w:t>
            </w:r>
            <w:r w:rsidR="006C634F">
              <w:rPr>
                <w:rFonts w:ascii="Times New Roman" w:eastAsia="Times New Roman" w:hAnsi="Times New Roman" w:cs="Times New Roman"/>
                <w:sz w:val="20"/>
                <w:szCs w:val="20"/>
                <w:u w:val="single"/>
                <w:lang w:eastAsia="lv-LV"/>
              </w:rPr>
              <w:t xml:space="preserve">, </w:t>
            </w:r>
            <w:r w:rsidR="006C634F" w:rsidRPr="006C634F">
              <w:rPr>
                <w:rFonts w:ascii="Times New Roman" w:eastAsia="Times New Roman" w:hAnsi="Times New Roman" w:cs="Times New Roman"/>
                <w:sz w:val="20"/>
                <w:szCs w:val="20"/>
                <w:u w:val="single"/>
                <w:lang w:eastAsia="lv-LV"/>
              </w:rPr>
              <w:t>Patērētāju tiesību aizsardzības centr</w:t>
            </w:r>
            <w:r w:rsidR="006C634F">
              <w:rPr>
                <w:rFonts w:ascii="Times New Roman" w:eastAsia="Times New Roman" w:hAnsi="Times New Roman" w:cs="Times New Roman"/>
                <w:sz w:val="20"/>
                <w:szCs w:val="20"/>
                <w:u w:val="single"/>
                <w:lang w:eastAsia="lv-LV"/>
              </w:rPr>
              <w:t>s</w:t>
            </w:r>
            <w:r w:rsidR="00C54C91">
              <w:rPr>
                <w:rFonts w:ascii="Times New Roman" w:eastAsia="Times New Roman" w:hAnsi="Times New Roman" w:cs="Times New Roman"/>
                <w:sz w:val="20"/>
                <w:szCs w:val="20"/>
                <w:u w:val="single"/>
                <w:lang w:eastAsia="lv-LV"/>
              </w:rPr>
              <w:t xml:space="preserve">, </w:t>
            </w:r>
            <w:r w:rsidR="00C54C91" w:rsidRPr="00C54C91">
              <w:rPr>
                <w:rFonts w:ascii="Times New Roman" w:eastAsia="Times New Roman" w:hAnsi="Times New Roman" w:cs="Times New Roman"/>
                <w:sz w:val="20"/>
                <w:szCs w:val="20"/>
                <w:u w:val="single"/>
                <w:lang w:eastAsia="lv-LV"/>
              </w:rPr>
              <w:t>Sadales tīkls</w:t>
            </w:r>
            <w:r w:rsidR="00DA23DC">
              <w:rPr>
                <w:rFonts w:ascii="Times New Roman" w:eastAsia="Times New Roman" w:hAnsi="Times New Roman" w:cs="Times New Roman"/>
                <w:sz w:val="20"/>
                <w:szCs w:val="20"/>
                <w:u w:val="single"/>
                <w:lang w:eastAsia="lv-LV"/>
              </w:rPr>
              <w:t>, Latvenergo</w:t>
            </w:r>
            <w:r w:rsidR="00350C23">
              <w:rPr>
                <w:rFonts w:ascii="Times New Roman" w:eastAsia="Times New Roman" w:hAnsi="Times New Roman" w:cs="Times New Roman"/>
                <w:sz w:val="20"/>
                <w:szCs w:val="20"/>
                <w:u w:val="single"/>
                <w:lang w:eastAsia="lv-LV"/>
              </w:rPr>
              <w:t xml:space="preserve">, Latvijas Pašvaldību savienība, </w:t>
            </w:r>
            <w:r w:rsidR="00350C23" w:rsidRPr="00350C23">
              <w:rPr>
                <w:rFonts w:ascii="Times New Roman" w:eastAsia="Times New Roman" w:hAnsi="Times New Roman" w:cs="Times New Roman"/>
                <w:sz w:val="20"/>
                <w:szCs w:val="20"/>
                <w:u w:val="single"/>
                <w:lang w:eastAsia="lv-LV"/>
              </w:rPr>
              <w:t>Latvijas Darba devēju konfederācija</w:t>
            </w:r>
            <w:r w:rsidR="00350C23">
              <w:rPr>
                <w:rFonts w:ascii="Times New Roman" w:eastAsia="Times New Roman" w:hAnsi="Times New Roman" w:cs="Times New Roman"/>
                <w:sz w:val="20"/>
                <w:szCs w:val="20"/>
                <w:u w:val="single"/>
                <w:lang w:eastAsia="lv-LV"/>
              </w:rPr>
              <w:t>, Aizsardzības ministrija</w:t>
            </w:r>
            <w:r w:rsidR="00172A14">
              <w:rPr>
                <w:rFonts w:ascii="Times New Roman" w:eastAsia="Times New Roman" w:hAnsi="Times New Roman" w:cs="Times New Roman"/>
                <w:sz w:val="20"/>
                <w:szCs w:val="20"/>
                <w:u w:val="single"/>
                <w:lang w:eastAsia="lv-LV"/>
              </w:rPr>
              <w:t xml:space="preserve">, </w:t>
            </w:r>
            <w:r w:rsidR="00172A14" w:rsidRPr="00172A14">
              <w:rPr>
                <w:rFonts w:ascii="Times New Roman" w:eastAsia="Times New Roman" w:hAnsi="Times New Roman" w:cs="Times New Roman"/>
                <w:sz w:val="20"/>
                <w:szCs w:val="20"/>
                <w:u w:val="single"/>
                <w:lang w:eastAsia="lv-LV"/>
              </w:rPr>
              <w:t>Latvijas Tirdzniecības un rūpniecības kamera</w:t>
            </w:r>
            <w:r w:rsidR="003F63D4">
              <w:rPr>
                <w:rFonts w:ascii="Times New Roman" w:eastAsia="Times New Roman" w:hAnsi="Times New Roman" w:cs="Times New Roman"/>
                <w:sz w:val="20"/>
                <w:szCs w:val="20"/>
                <w:u w:val="single"/>
                <w:lang w:eastAsia="lv-LV"/>
              </w:rPr>
              <w:t>, Latvijas Finanšu nozares asociācija</w:t>
            </w:r>
          </w:p>
        </w:tc>
      </w:tr>
      <w:tr w:rsidR="004C7BFE" w:rsidRPr="00943F57" w14:paraId="75834824" w14:textId="77777777" w:rsidTr="00452EF3">
        <w:trPr>
          <w:gridAfter w:val="1"/>
          <w:wAfter w:w="2258" w:type="pct"/>
          <w:trHeight w:val="150"/>
        </w:trPr>
        <w:tc>
          <w:tcPr>
            <w:tcW w:w="2742" w:type="pct"/>
            <w:tcBorders>
              <w:top w:val="nil"/>
              <w:left w:val="nil"/>
              <w:bottom w:val="nil"/>
              <w:right w:val="nil"/>
            </w:tcBorders>
            <w:hideMark/>
          </w:tcPr>
          <w:p w14:paraId="1B7D52A3"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bl>
    <w:p w14:paraId="487391C7" w14:textId="77777777" w:rsidR="004C7BFE" w:rsidRPr="00943F57" w:rsidRDefault="004C7BFE" w:rsidP="004C7BFE">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7655"/>
        <w:gridCol w:w="6303"/>
      </w:tblGrid>
      <w:tr w:rsidR="00574613" w:rsidRPr="00943F57" w14:paraId="0D507411" w14:textId="77777777" w:rsidTr="00C3601C">
        <w:trPr>
          <w:trHeight w:val="200"/>
        </w:trPr>
        <w:tc>
          <w:tcPr>
            <w:tcW w:w="2742" w:type="pct"/>
            <w:tcBorders>
              <w:top w:val="nil"/>
              <w:left w:val="nil"/>
              <w:bottom w:val="nil"/>
              <w:right w:val="nil"/>
            </w:tcBorders>
            <w:vAlign w:val="bottom"/>
            <w:hideMark/>
          </w:tcPr>
          <w:p w14:paraId="14AC4D25"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Saskaņošanas dalībnieki izskatīja šādu ministriju (citu institūciju) iebildumus</w:t>
            </w:r>
          </w:p>
        </w:tc>
        <w:tc>
          <w:tcPr>
            <w:tcW w:w="2258" w:type="pct"/>
            <w:tcBorders>
              <w:top w:val="nil"/>
              <w:left w:val="nil"/>
              <w:bottom w:val="single" w:sz="6" w:space="0" w:color="414142"/>
              <w:right w:val="nil"/>
            </w:tcBorders>
            <w:hideMark/>
          </w:tcPr>
          <w:p w14:paraId="311853B7" w14:textId="2F412C8E" w:rsidR="004C7BFE" w:rsidRPr="00943F57" w:rsidRDefault="004C7BFE" w:rsidP="004C7BFE">
            <w:pPr>
              <w:spacing w:after="0" w:line="240" w:lineRule="auto"/>
              <w:rPr>
                <w:rFonts w:ascii="Times New Roman" w:eastAsia="Times New Roman" w:hAnsi="Times New Roman" w:cs="Times New Roman"/>
                <w:sz w:val="20"/>
                <w:szCs w:val="20"/>
                <w:u w:val="single"/>
                <w:lang w:eastAsia="lv-LV"/>
              </w:rPr>
            </w:pPr>
          </w:p>
        </w:tc>
      </w:tr>
      <w:tr w:rsidR="00574613" w:rsidRPr="00943F57" w14:paraId="54C8E77F" w14:textId="77777777" w:rsidTr="00C3601C">
        <w:trPr>
          <w:trHeight w:val="153"/>
        </w:trPr>
        <w:tc>
          <w:tcPr>
            <w:tcW w:w="0" w:type="auto"/>
            <w:gridSpan w:val="2"/>
            <w:tcBorders>
              <w:top w:val="nil"/>
              <w:left w:val="nil"/>
              <w:bottom w:val="nil"/>
              <w:right w:val="nil"/>
            </w:tcBorders>
            <w:vAlign w:val="bottom"/>
            <w:hideMark/>
          </w:tcPr>
          <w:p w14:paraId="32C543DB" w14:textId="10F96428"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574613" w:rsidRPr="00943F57" w14:paraId="2A077ECD" w14:textId="77777777" w:rsidTr="00C3601C">
        <w:trPr>
          <w:trHeight w:val="200"/>
        </w:trPr>
        <w:tc>
          <w:tcPr>
            <w:tcW w:w="2742" w:type="pct"/>
            <w:tcBorders>
              <w:top w:val="nil"/>
              <w:left w:val="nil"/>
              <w:bottom w:val="nil"/>
              <w:right w:val="nil"/>
            </w:tcBorders>
            <w:vAlign w:val="bottom"/>
            <w:hideMark/>
          </w:tcPr>
          <w:p w14:paraId="3A65E328"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2258" w:type="pct"/>
            <w:tcBorders>
              <w:top w:val="nil"/>
              <w:left w:val="nil"/>
              <w:bottom w:val="single" w:sz="6" w:space="0" w:color="414142"/>
              <w:right w:val="nil"/>
            </w:tcBorders>
            <w:hideMark/>
          </w:tcPr>
          <w:p w14:paraId="71C83E35" w14:textId="442D4229" w:rsidR="004C7BFE" w:rsidRPr="00943F57" w:rsidRDefault="004C7BFE" w:rsidP="004C7BFE">
            <w:pPr>
              <w:spacing w:after="0" w:line="240" w:lineRule="auto"/>
              <w:rPr>
                <w:rFonts w:ascii="Times New Roman" w:eastAsia="Times New Roman" w:hAnsi="Times New Roman" w:cs="Times New Roman"/>
                <w:sz w:val="20"/>
                <w:szCs w:val="20"/>
                <w:u w:val="single"/>
                <w:lang w:eastAsia="lv-LV"/>
              </w:rPr>
            </w:pPr>
            <w:r w:rsidRPr="00943F57">
              <w:rPr>
                <w:rFonts w:ascii="Times New Roman" w:eastAsia="Times New Roman" w:hAnsi="Times New Roman" w:cs="Times New Roman"/>
                <w:sz w:val="20"/>
                <w:szCs w:val="20"/>
                <w:lang w:eastAsia="lv-LV"/>
              </w:rPr>
              <w:t> </w:t>
            </w:r>
          </w:p>
        </w:tc>
      </w:tr>
      <w:tr w:rsidR="00574613" w:rsidRPr="00943F57" w14:paraId="209216A6" w14:textId="77777777" w:rsidTr="00C3601C">
        <w:trPr>
          <w:gridAfter w:val="1"/>
          <w:wAfter w:w="2258" w:type="pct"/>
          <w:trHeight w:val="200"/>
        </w:trPr>
        <w:tc>
          <w:tcPr>
            <w:tcW w:w="2742" w:type="pct"/>
            <w:tcBorders>
              <w:top w:val="nil"/>
              <w:left w:val="nil"/>
              <w:bottom w:val="nil"/>
              <w:right w:val="nil"/>
            </w:tcBorders>
            <w:vAlign w:val="bottom"/>
            <w:hideMark/>
          </w:tcPr>
          <w:p w14:paraId="7C984893" w14:textId="77777777" w:rsidR="0006153A" w:rsidRPr="00943F57" w:rsidRDefault="0006153A"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bl>
    <w:p w14:paraId="4C4B57D3" w14:textId="77777777" w:rsidR="004C7BFE" w:rsidRPr="00943F57" w:rsidRDefault="004C7BFE" w:rsidP="00452EF3">
      <w:pPr>
        <w:shd w:val="clear" w:color="auto" w:fill="FFFFFF"/>
        <w:spacing w:after="0" w:line="293" w:lineRule="atLeast"/>
        <w:ind w:firstLine="300"/>
        <w:jc w:val="center"/>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II. Jautājumi, par kuriem saskaņošanā vienošanās ir panākta</w:t>
      </w:r>
    </w:p>
    <w:tbl>
      <w:tblPr>
        <w:tblW w:w="5080" w:type="pct"/>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666"/>
        <w:gridCol w:w="1762"/>
        <w:gridCol w:w="4864"/>
        <w:gridCol w:w="4040"/>
        <w:gridCol w:w="2833"/>
      </w:tblGrid>
      <w:tr w:rsidR="00254017" w:rsidRPr="00F2613C" w14:paraId="26FD6EBA" w14:textId="77777777" w:rsidTr="00943F57">
        <w:tc>
          <w:tcPr>
            <w:tcW w:w="235" w:type="pct"/>
            <w:tcBorders>
              <w:top w:val="outset" w:sz="6" w:space="0" w:color="414142"/>
              <w:left w:val="outset" w:sz="6" w:space="0" w:color="414142"/>
              <w:bottom w:val="outset" w:sz="6" w:space="0" w:color="414142"/>
              <w:right w:val="outset" w:sz="6" w:space="0" w:color="414142"/>
            </w:tcBorders>
            <w:noWrap/>
            <w:vAlign w:val="center"/>
          </w:tcPr>
          <w:p w14:paraId="08D5AF7F" w14:textId="77777777" w:rsidR="0060490F" w:rsidRPr="00F2613C" w:rsidRDefault="0060490F"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Nr.p.</w:t>
            </w:r>
          </w:p>
          <w:p w14:paraId="0175197D" w14:textId="2FCF003C" w:rsidR="004C7BFE" w:rsidRPr="00F2613C" w:rsidRDefault="0060490F"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k.</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045F901A" w14:textId="77777777" w:rsidR="004C7BFE" w:rsidRPr="00F2613C" w:rsidRDefault="004C7BFE"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Saskaņošanai nosūtītā projekta redakcija (konkrēta punkta (panta) redakcija)</w:t>
            </w:r>
          </w:p>
        </w:tc>
        <w:tc>
          <w:tcPr>
            <w:tcW w:w="1717" w:type="pct"/>
            <w:tcBorders>
              <w:top w:val="outset" w:sz="6" w:space="0" w:color="414142"/>
              <w:left w:val="outset" w:sz="6" w:space="0" w:color="414142"/>
              <w:bottom w:val="outset" w:sz="6" w:space="0" w:color="414142"/>
              <w:right w:val="outset" w:sz="6" w:space="0" w:color="414142"/>
            </w:tcBorders>
            <w:vAlign w:val="center"/>
            <w:hideMark/>
          </w:tcPr>
          <w:p w14:paraId="6127F80E" w14:textId="77777777" w:rsidR="004C7BFE" w:rsidRPr="00F2613C" w:rsidRDefault="004C7BFE"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426" w:type="pct"/>
            <w:tcBorders>
              <w:top w:val="outset" w:sz="6" w:space="0" w:color="414142"/>
              <w:left w:val="outset" w:sz="6" w:space="0" w:color="414142"/>
              <w:bottom w:val="outset" w:sz="6" w:space="0" w:color="414142"/>
              <w:right w:val="outset" w:sz="6" w:space="0" w:color="414142"/>
            </w:tcBorders>
            <w:vAlign w:val="center"/>
            <w:hideMark/>
          </w:tcPr>
          <w:p w14:paraId="556428C7" w14:textId="77777777" w:rsidR="004C7BFE" w:rsidRPr="00F2613C" w:rsidRDefault="004C7BFE"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Atbildīgās ministrijas norāde par to, ka iebildums ir ņemts vērā, vai informācija par saskaņošanā panākto alternatīvo risinājumu</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E7D4643" w14:textId="77777777" w:rsidR="004C7BFE" w:rsidRPr="00F2613C" w:rsidRDefault="004C7BFE"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Projekta attiecīgā punkta (panta) galīgā redakcija</w:t>
            </w:r>
          </w:p>
        </w:tc>
      </w:tr>
      <w:tr w:rsidR="00254017" w:rsidRPr="00F2613C" w14:paraId="551D69A9" w14:textId="77777777" w:rsidTr="00943F57">
        <w:tc>
          <w:tcPr>
            <w:tcW w:w="235" w:type="pct"/>
            <w:tcBorders>
              <w:top w:val="outset" w:sz="6" w:space="0" w:color="414142"/>
              <w:left w:val="outset" w:sz="6" w:space="0" w:color="414142"/>
              <w:bottom w:val="outset" w:sz="6" w:space="0" w:color="414142"/>
              <w:right w:val="outset" w:sz="6" w:space="0" w:color="414142"/>
            </w:tcBorders>
          </w:tcPr>
          <w:p w14:paraId="638DAF1C" w14:textId="3348C6DA" w:rsidR="004C7BFE" w:rsidRPr="00F2613C" w:rsidRDefault="004C7BFE" w:rsidP="004C7BFE">
            <w:pPr>
              <w:spacing w:after="0" w:line="240" w:lineRule="auto"/>
              <w:jc w:val="center"/>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hideMark/>
          </w:tcPr>
          <w:p w14:paraId="4D83A155" w14:textId="77777777" w:rsidR="004C7BFE" w:rsidRPr="00F2613C" w:rsidRDefault="004C7BFE"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w:t>
            </w:r>
          </w:p>
        </w:tc>
        <w:tc>
          <w:tcPr>
            <w:tcW w:w="1717" w:type="pct"/>
            <w:tcBorders>
              <w:top w:val="outset" w:sz="6" w:space="0" w:color="414142"/>
              <w:left w:val="outset" w:sz="6" w:space="0" w:color="414142"/>
              <w:bottom w:val="outset" w:sz="6" w:space="0" w:color="414142"/>
              <w:right w:val="outset" w:sz="6" w:space="0" w:color="414142"/>
            </w:tcBorders>
            <w:hideMark/>
          </w:tcPr>
          <w:p w14:paraId="4DD123C1" w14:textId="77777777" w:rsidR="004C7BFE" w:rsidRPr="00F2613C" w:rsidRDefault="004C7BFE"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3</w:t>
            </w:r>
          </w:p>
        </w:tc>
        <w:tc>
          <w:tcPr>
            <w:tcW w:w="1426" w:type="pct"/>
            <w:tcBorders>
              <w:top w:val="outset" w:sz="6" w:space="0" w:color="414142"/>
              <w:left w:val="outset" w:sz="6" w:space="0" w:color="414142"/>
              <w:bottom w:val="outset" w:sz="6" w:space="0" w:color="414142"/>
              <w:right w:val="outset" w:sz="6" w:space="0" w:color="414142"/>
            </w:tcBorders>
            <w:hideMark/>
          </w:tcPr>
          <w:p w14:paraId="6B556FD6" w14:textId="77777777" w:rsidR="004C7BFE" w:rsidRPr="00F2613C" w:rsidRDefault="004C7BFE"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4</w:t>
            </w:r>
          </w:p>
        </w:tc>
        <w:tc>
          <w:tcPr>
            <w:tcW w:w="1000" w:type="pct"/>
            <w:tcBorders>
              <w:top w:val="outset" w:sz="6" w:space="0" w:color="414142"/>
              <w:left w:val="outset" w:sz="6" w:space="0" w:color="414142"/>
              <w:bottom w:val="outset" w:sz="6" w:space="0" w:color="414142"/>
              <w:right w:val="outset" w:sz="6" w:space="0" w:color="414142"/>
            </w:tcBorders>
            <w:hideMark/>
          </w:tcPr>
          <w:p w14:paraId="47B064F2" w14:textId="77777777" w:rsidR="004C7BFE" w:rsidRPr="00F2613C" w:rsidRDefault="004C7BFE" w:rsidP="004C7BF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w:t>
            </w:r>
          </w:p>
        </w:tc>
      </w:tr>
      <w:tr w:rsidR="00432990" w:rsidRPr="00F2613C" w14:paraId="66F9C071"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3ED34542" w14:textId="77777777" w:rsidR="00432990" w:rsidRPr="00F2613C" w:rsidRDefault="0043299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4A14D077" w14:textId="2139684C" w:rsidR="00432990" w:rsidRPr="00F2613C" w:rsidRDefault="00432990"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Vispārīgi</w:t>
            </w:r>
          </w:p>
        </w:tc>
        <w:tc>
          <w:tcPr>
            <w:tcW w:w="1717" w:type="pct"/>
            <w:tcBorders>
              <w:top w:val="outset" w:sz="6" w:space="0" w:color="414142"/>
              <w:left w:val="outset" w:sz="6" w:space="0" w:color="414142"/>
              <w:bottom w:val="outset" w:sz="6" w:space="0" w:color="414142"/>
              <w:right w:val="outset" w:sz="6" w:space="0" w:color="414142"/>
            </w:tcBorders>
          </w:tcPr>
          <w:p w14:paraId="71A7C506" w14:textId="69CA878E" w:rsidR="00432990" w:rsidRPr="00F2613C" w:rsidRDefault="00432990"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 iebildums:</w:t>
            </w:r>
          </w:p>
          <w:p w14:paraId="1B8E36C1" w14:textId="4EBFE626" w:rsidR="00432990" w:rsidRPr="00F2613C" w:rsidRDefault="00432990"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lastRenderedPageBreak/>
              <w:t>“1. Atbilstoši Ministru kabineta 2009. gada 3. februāra noteikumu Nr. 108 "Normatīvo aktu projektu sagatavošanas noteikumi" (turpmāk – Noteikumi Nr. 108) 90. punktam Ministru kabineta noteikumu projekta nosaukumu veido iespējami īsu un atbilstošu likumā noteiktajam pilnvarojumam Ministru kabinetam un noteikumu saturam. Projekts izstrādāts, pamatojoties uz Attīstības finanšu institūciju likuma 12. panta ceturto dalu, kas ietver pilnvarojumu Ministru kabinetam apstiprināt programmas un noteikt to īstenošanas kārtību, finansējumu, atbalstāmo darbību un izmaksu attiecināmības nosacījumus, tai skaitā finansējumu Attīstības finanšu institūcijas izdevumu segšanai. Vēršam uzmanību, ka projekta nosaukums neatbilst Attīstības finanšu institūciju likuma 12. panta ceturtajā daļā ietvertajam pilnvarojumam Ministru kabinetam, kā arī projekta 1.1.-1.4. apakšpunktā norādītajam projekta saturam. Tāpat norādām, ka atbilstoši Noteikumu Nr. 108 91. un 92. punktam noteikumu projekta nosaukumu iesāk ar vārdiem, kas atklāj noteikumu saturu, vārdus “kārtība”, “noteikumi” v.tml. rakstot kā nosaukuma pēdējo vārdu, un ka nosaukumu ar vārdiem “Noteikumi par” iesāk tikai retos izņēmuma gadījumos, kad nav iespējams stilistiski korekti izveidot nosaukumu atbilstoši Noteikumu Nr. 108 91. punkta prasībām. Ņemot vērā minēto, nepieciešams projekta nosaukumu precizēt atbilstoši Noteikumu Nr. 108 90.-92. punktā noteiktajām prasībām, kā arī savstarpēji saskaņot ar projekta 1.1.-1.4. apakšpunktu.”</w:t>
            </w:r>
          </w:p>
        </w:tc>
        <w:tc>
          <w:tcPr>
            <w:tcW w:w="1426" w:type="pct"/>
            <w:tcBorders>
              <w:top w:val="outset" w:sz="6" w:space="0" w:color="414142"/>
              <w:left w:val="outset" w:sz="6" w:space="0" w:color="414142"/>
              <w:bottom w:val="outset" w:sz="6" w:space="0" w:color="414142"/>
              <w:right w:val="outset" w:sz="6" w:space="0" w:color="414142"/>
            </w:tcBorders>
          </w:tcPr>
          <w:p w14:paraId="39D75591" w14:textId="7975B092" w:rsidR="00432990" w:rsidRPr="00F2613C" w:rsidRDefault="00432990"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57CFF825" w14:textId="124C83B1" w:rsidR="00432990" w:rsidRPr="00F2613C" w:rsidRDefault="00432990" w:rsidP="00D43C5C">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nosaukums redakcionāli precizēts, izsakot to šādā redakcijā:</w:t>
            </w:r>
          </w:p>
          <w:p w14:paraId="14FA7225" w14:textId="55633689" w:rsidR="00432990" w:rsidRPr="00F2613C" w:rsidRDefault="00432990" w:rsidP="00D43C5C">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lastRenderedPageBreak/>
              <w:t>“</w:t>
            </w:r>
            <w:bookmarkStart w:id="0" w:name="_Hlk71897050"/>
            <w:r w:rsidRPr="00F2613C">
              <w:rPr>
                <w:rFonts w:ascii="Times New Roman" w:eastAsia="Times New Roman" w:hAnsi="Times New Roman" w:cs="Times New Roman"/>
                <w:sz w:val="20"/>
                <w:szCs w:val="20"/>
                <w:lang w:eastAsia="lv-LV"/>
              </w:rPr>
              <w:t>Atbalsta programmas nosacījumi būvdarbiem daudzdzīvokļu mājās un to teritoriju labiekārtošanai</w:t>
            </w:r>
            <w:bookmarkEnd w:id="0"/>
            <w:r w:rsidRPr="00F2613C">
              <w:rPr>
                <w:rFonts w:ascii="Times New Roman" w:eastAsia="Times New Roman" w:hAnsi="Times New Roman" w:cs="Times New Roman"/>
                <w:sz w:val="20"/>
                <w:szCs w:val="20"/>
                <w:lang w:eastAsia="lv-LV"/>
              </w:rPr>
              <w:t>”</w:t>
            </w:r>
          </w:p>
        </w:tc>
      </w:tr>
      <w:tr w:rsidR="00432990" w:rsidRPr="00F2613C" w14:paraId="6327683D"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01BC9376" w14:textId="77777777" w:rsidR="00432990" w:rsidRPr="00F2613C" w:rsidRDefault="0043299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3A71B4E3" w14:textId="77777777" w:rsidR="00432990" w:rsidRPr="00F2613C" w:rsidRDefault="00432990"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1C8FA378" w14:textId="18A90E13" w:rsidR="00432990" w:rsidRPr="00F2613C" w:rsidRDefault="00432990"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8. iebildums:</w:t>
            </w:r>
          </w:p>
          <w:p w14:paraId="373549F3" w14:textId="4D435AEB" w:rsidR="00432990" w:rsidRPr="00F2613C" w:rsidRDefault="00432990"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“8. Vēršam uzmanību, ka projekta II nodaļas nosaukums "Aizdevuma nosacījumi" neatbilst Attīstības finanšu institūciju likuma 12. panta ceturtajā daļā ietvertajam pilnvarojumam, kā arī projekta 1. punktā norādītajam projektā regulējamo jautājumu uzskaitījumam. Turklāt, saskaņā ar Civillikuma 1549. pantu, nosacījums ir tāds blakus noteikums, ar kuru līguma spēks darīts atkarīgs no kāda nākoša un nezināma vai vismaz par tādu domājama notikuma. Savukārt atbilstoši Civillikuma 1551. pantam nosacījumi ir vai nu atliekoši, vai atceļoši, raugoties pēc tam, vai ar tiem nosacīts līguma spēka sākums vai beigas. </w:t>
            </w:r>
            <w:r w:rsidRPr="00F2613C">
              <w:rPr>
                <w:rFonts w:ascii="Times New Roman" w:eastAsia="Times New Roman" w:hAnsi="Times New Roman" w:cs="Times New Roman"/>
                <w:sz w:val="20"/>
                <w:szCs w:val="20"/>
                <w:lang w:eastAsia="lv-LV"/>
              </w:rPr>
              <w:lastRenderedPageBreak/>
              <w:t xml:space="preserve">Tādējādi, ņemot vērā projekta II nodaļas saturu, lūdzam precizēt tās nosaukumu, aizstājot terminu "nosacījumi" ar saturiski atbilstošāku terminoloģiju, piemēram, </w:t>
            </w:r>
            <w:bookmarkStart w:id="1" w:name="_Hlk71888565"/>
            <w:r w:rsidRPr="00F2613C">
              <w:rPr>
                <w:rFonts w:ascii="Times New Roman" w:eastAsia="Times New Roman" w:hAnsi="Times New Roman" w:cs="Times New Roman"/>
                <w:sz w:val="20"/>
                <w:szCs w:val="20"/>
                <w:lang w:eastAsia="lv-LV"/>
              </w:rPr>
              <w:t>aizdevuma piešķiršanas noteikumi</w:t>
            </w:r>
            <w:bookmarkEnd w:id="1"/>
            <w:r w:rsidRPr="00F2613C">
              <w:rPr>
                <w:rFonts w:ascii="Times New Roman" w:eastAsia="Times New Roman" w:hAnsi="Times New Roman" w:cs="Times New Roman"/>
                <w:sz w:val="20"/>
                <w:szCs w:val="20"/>
                <w:lang w:eastAsia="lv-LV"/>
              </w:rPr>
              <w:t>, kritēriji aizdevuma piešķiršanai vai tamlīdzīgi, kā arī precizēt atbilstoši Attīstības finanšu institūciju likuma 12. panta ceturtajā daļā ietvertajam pilnvarojumam Ministru kabinetam noteikt apstiprināto programmu īstenošanas kārtību.”</w:t>
            </w:r>
          </w:p>
        </w:tc>
        <w:tc>
          <w:tcPr>
            <w:tcW w:w="1426" w:type="pct"/>
            <w:tcBorders>
              <w:top w:val="outset" w:sz="6" w:space="0" w:color="414142"/>
              <w:left w:val="outset" w:sz="6" w:space="0" w:color="414142"/>
              <w:bottom w:val="outset" w:sz="6" w:space="0" w:color="414142"/>
              <w:right w:val="outset" w:sz="6" w:space="0" w:color="414142"/>
            </w:tcBorders>
          </w:tcPr>
          <w:p w14:paraId="1262C5D3" w14:textId="09911C88" w:rsidR="00432990" w:rsidRPr="00F2613C" w:rsidRDefault="00432990"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525101FF" w14:textId="77777777" w:rsidR="00432990" w:rsidRPr="00F2613C" w:rsidRDefault="00432990" w:rsidP="00D43C5C">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II nodaļas nosaukums precizēts, izsakot to šādā redakcijā:</w:t>
            </w:r>
          </w:p>
          <w:p w14:paraId="724BDB42" w14:textId="418325D4" w:rsidR="00432990" w:rsidRPr="00F2613C" w:rsidRDefault="00432990" w:rsidP="00D43C5C">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“II Aizdevuma piešķiršanas noteikumi”</w:t>
            </w:r>
          </w:p>
        </w:tc>
      </w:tr>
      <w:tr w:rsidR="00432990" w:rsidRPr="00F2613C" w14:paraId="1472EE89"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23E4BED1" w14:textId="77777777" w:rsidR="00432990" w:rsidRPr="00F2613C" w:rsidRDefault="0043299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19790D5A" w14:textId="77777777" w:rsidR="00432990" w:rsidRPr="00F2613C" w:rsidRDefault="00432990" w:rsidP="009F677E">
            <w:pPr>
              <w:spacing w:after="0" w:line="240" w:lineRule="auto"/>
              <w:rPr>
                <w:rFonts w:ascii="Times New Roman" w:eastAsia="Times New Roman" w:hAnsi="Times New Roman" w:cs="Times New Roman"/>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65B0DF4A" w14:textId="4EB6FCE4" w:rsidR="00432990" w:rsidRPr="00F2613C" w:rsidRDefault="00432990"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Vides aizsardzības un reģionālās attīstības ministrijas 2021. gada 29. aprīļa atzinuma Nr. 1-132/4190 1. priekšlikums:</w:t>
            </w:r>
          </w:p>
          <w:p w14:paraId="5401FCBA" w14:textId="4B611008" w:rsidR="00432990" w:rsidRPr="00F2613C" w:rsidRDefault="00432990"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 “1. papildināt noteikumu projektu ar pielikumu, kurā būtu noteikta forma, kas iesniedzējam ir jāaizpilda;”</w:t>
            </w:r>
          </w:p>
        </w:tc>
        <w:tc>
          <w:tcPr>
            <w:tcW w:w="1426" w:type="pct"/>
            <w:tcBorders>
              <w:top w:val="outset" w:sz="6" w:space="0" w:color="414142"/>
              <w:left w:val="outset" w:sz="6" w:space="0" w:color="414142"/>
              <w:bottom w:val="outset" w:sz="6" w:space="0" w:color="414142"/>
              <w:right w:val="outset" w:sz="6" w:space="0" w:color="414142"/>
            </w:tcBorders>
          </w:tcPr>
          <w:p w14:paraId="3935622D" w14:textId="77777777" w:rsidR="00432990" w:rsidRPr="00F2613C" w:rsidRDefault="00432990"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Skaidrojam</w:t>
            </w:r>
          </w:p>
          <w:p w14:paraId="6B494CE6" w14:textId="13D0F732" w:rsidR="00432990" w:rsidRPr="00F2613C" w:rsidRDefault="00432990" w:rsidP="00452EF3">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Aizdevuma pieteikuma veidlapa visām </w:t>
            </w:r>
            <w:r w:rsidR="00EA5D9B" w:rsidRPr="00F2613C">
              <w:rPr>
                <w:rFonts w:ascii="Times New Roman" w:eastAsia="Times New Roman" w:hAnsi="Times New Roman" w:cs="Times New Roman"/>
                <w:sz w:val="20"/>
                <w:szCs w:val="20"/>
                <w:lang w:eastAsia="lv-LV"/>
              </w:rPr>
              <w:t>sabiedrības “</w:t>
            </w:r>
            <w:r w:rsidRPr="00F2613C">
              <w:rPr>
                <w:rFonts w:ascii="Times New Roman" w:eastAsia="Times New Roman" w:hAnsi="Times New Roman" w:cs="Times New Roman"/>
                <w:sz w:val="20"/>
                <w:szCs w:val="20"/>
                <w:lang w:eastAsia="lv-LV"/>
              </w:rPr>
              <w:t>Altum</w:t>
            </w:r>
            <w:r w:rsidR="00EA5D9B" w:rsidRPr="00F2613C">
              <w:rPr>
                <w:rFonts w:ascii="Times New Roman" w:eastAsia="Times New Roman" w:hAnsi="Times New Roman" w:cs="Times New Roman"/>
                <w:sz w:val="20"/>
                <w:szCs w:val="20"/>
                <w:lang w:eastAsia="lv-LV"/>
              </w:rPr>
              <w:t>”</w:t>
            </w:r>
            <w:r w:rsidRPr="00F2613C">
              <w:rPr>
                <w:rFonts w:ascii="Times New Roman" w:eastAsia="Times New Roman" w:hAnsi="Times New Roman" w:cs="Times New Roman"/>
                <w:sz w:val="20"/>
                <w:szCs w:val="20"/>
                <w:lang w:eastAsia="lv-LV"/>
              </w:rPr>
              <w:t xml:space="preserve"> atbalsta programmām tiek publicēta mans.altum.lv portālā, līdz ar</w:t>
            </w:r>
            <w:r w:rsidR="004C6518" w:rsidRPr="00F2613C">
              <w:rPr>
                <w:rFonts w:ascii="Times New Roman" w:eastAsia="Times New Roman" w:hAnsi="Times New Roman" w:cs="Times New Roman"/>
                <w:sz w:val="20"/>
                <w:szCs w:val="20"/>
                <w:lang w:eastAsia="lv-LV"/>
              </w:rPr>
              <w:t xml:space="preserve"> to</w:t>
            </w:r>
            <w:r w:rsidR="00EA5D9B" w:rsidRPr="00F2613C">
              <w:rPr>
                <w:rFonts w:ascii="Times New Roman" w:eastAsia="Times New Roman" w:hAnsi="Times New Roman" w:cs="Times New Roman"/>
                <w:sz w:val="20"/>
                <w:szCs w:val="20"/>
                <w:lang w:eastAsia="lv-LV"/>
              </w:rPr>
              <w:t>,</w:t>
            </w:r>
            <w:r w:rsidR="004C6518" w:rsidRPr="00F2613C">
              <w:rPr>
                <w:rFonts w:ascii="Times New Roman" w:eastAsia="Times New Roman" w:hAnsi="Times New Roman" w:cs="Times New Roman"/>
                <w:sz w:val="20"/>
                <w:szCs w:val="20"/>
                <w:lang w:eastAsia="lv-LV"/>
              </w:rPr>
              <w:t xml:space="preserve"> tā ir pieejama </w:t>
            </w:r>
            <w:r w:rsidR="00EA5D9B" w:rsidRPr="00F2613C">
              <w:rPr>
                <w:rFonts w:ascii="Times New Roman" w:eastAsia="Times New Roman" w:hAnsi="Times New Roman" w:cs="Times New Roman"/>
                <w:sz w:val="20"/>
                <w:szCs w:val="20"/>
                <w:lang w:eastAsia="lv-LV"/>
              </w:rPr>
              <w:t>pilnvarotajā personām un saimnieciskās darbības veicējiem aizdevuma pieteikuma iesniegšanas brīdī.</w:t>
            </w:r>
          </w:p>
        </w:tc>
        <w:tc>
          <w:tcPr>
            <w:tcW w:w="1000" w:type="pct"/>
            <w:tcBorders>
              <w:top w:val="outset" w:sz="6" w:space="0" w:color="414142"/>
              <w:left w:val="outset" w:sz="6" w:space="0" w:color="414142"/>
              <w:bottom w:val="outset" w:sz="6" w:space="0" w:color="414142"/>
              <w:right w:val="outset" w:sz="6" w:space="0" w:color="414142"/>
            </w:tcBorders>
          </w:tcPr>
          <w:p w14:paraId="761811E1" w14:textId="77777777" w:rsidR="00432990" w:rsidRPr="00F2613C" w:rsidRDefault="00432990" w:rsidP="00D43C5C">
            <w:pPr>
              <w:spacing w:after="0" w:line="240" w:lineRule="auto"/>
              <w:jc w:val="both"/>
              <w:rPr>
                <w:rFonts w:ascii="Times New Roman" w:eastAsia="Times New Roman" w:hAnsi="Times New Roman" w:cs="Times New Roman"/>
                <w:b/>
                <w:bCs/>
                <w:sz w:val="20"/>
                <w:szCs w:val="20"/>
                <w:lang w:eastAsia="lv-LV"/>
              </w:rPr>
            </w:pPr>
          </w:p>
        </w:tc>
      </w:tr>
      <w:tr w:rsidR="00432990" w:rsidRPr="00F2613C" w14:paraId="5FA34AB4" w14:textId="77777777" w:rsidTr="00172A14">
        <w:trPr>
          <w:trHeight w:val="200"/>
        </w:trPr>
        <w:tc>
          <w:tcPr>
            <w:tcW w:w="235" w:type="pct"/>
            <w:tcBorders>
              <w:top w:val="outset" w:sz="6" w:space="0" w:color="414142"/>
              <w:left w:val="outset" w:sz="6" w:space="0" w:color="414142"/>
              <w:bottom w:val="outset" w:sz="6" w:space="0" w:color="414142"/>
              <w:right w:val="outset" w:sz="6" w:space="0" w:color="414142"/>
            </w:tcBorders>
          </w:tcPr>
          <w:p w14:paraId="54F5217A" w14:textId="77777777" w:rsidR="00432990" w:rsidRPr="00F2613C" w:rsidRDefault="0043299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5B122454" w14:textId="77777777" w:rsidR="00432990" w:rsidRPr="00F2613C" w:rsidRDefault="00432990" w:rsidP="009F677E">
            <w:pPr>
              <w:spacing w:after="0" w:line="240" w:lineRule="auto"/>
              <w:rPr>
                <w:rFonts w:ascii="Times New Roman" w:eastAsia="Times New Roman" w:hAnsi="Times New Roman" w:cs="Times New Roman"/>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62ADF04B" w14:textId="3128F379" w:rsidR="00432990" w:rsidRPr="00F2613C" w:rsidRDefault="00432990"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Mazo un vidējo uzņēmumu asociācijas 2021. gada 29. aprīļa atzinuma Nr. 6-55 1. iebildums:</w:t>
            </w:r>
          </w:p>
          <w:p w14:paraId="620890A4" w14:textId="51FE9A8A" w:rsidR="00432990" w:rsidRPr="00F2613C" w:rsidRDefault="00432990"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 Lūdzam precizēt noteikumu projektu, lai ir skaidrs, ka LR reģistrēta juridiska persona, apsaimniekotājs, var kļūt par sava apsaimniekojamā objekta, daudzdzīvokļu ēkas, pilnvaroto personu atbilstoši noteikumu 2.5.punkta definīcijai, ja apsaimniekotājs ir ieguvis apsaimniekojamā objekta, daudzdzīvokļu mājas dzīvokļu īpašnieku atbilstošu pilnvarojumu noteikumu 2.5.punktam.”</w:t>
            </w:r>
          </w:p>
        </w:tc>
        <w:tc>
          <w:tcPr>
            <w:tcW w:w="1426" w:type="pct"/>
            <w:tcBorders>
              <w:top w:val="outset" w:sz="6" w:space="0" w:color="414142"/>
              <w:left w:val="outset" w:sz="6" w:space="0" w:color="414142"/>
              <w:bottom w:val="outset" w:sz="6" w:space="0" w:color="414142"/>
              <w:right w:val="outset" w:sz="6" w:space="0" w:color="414142"/>
            </w:tcBorders>
          </w:tcPr>
          <w:p w14:paraId="7DA1D384" w14:textId="0BCC40B6" w:rsidR="00432990" w:rsidRPr="00F2613C" w:rsidRDefault="00432990"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vMerge w:val="restart"/>
            <w:tcBorders>
              <w:top w:val="outset" w:sz="6" w:space="0" w:color="414142"/>
              <w:left w:val="outset" w:sz="6" w:space="0" w:color="414142"/>
              <w:right w:val="outset" w:sz="6" w:space="0" w:color="414142"/>
            </w:tcBorders>
          </w:tcPr>
          <w:p w14:paraId="610D46D6" w14:textId="77777777" w:rsidR="00432990" w:rsidRPr="00F2613C" w:rsidRDefault="00432990" w:rsidP="00D43C5C">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2.5. apakšpunkts izteikts šādā redakcijā:</w:t>
            </w:r>
          </w:p>
          <w:p w14:paraId="443C7D64" w14:textId="0F78B77E" w:rsidR="00432990" w:rsidRPr="00F2613C" w:rsidRDefault="00432990" w:rsidP="00D43C5C">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2.5.</w:t>
            </w:r>
            <w:r w:rsidRPr="00F2613C">
              <w:rPr>
                <w:rFonts w:ascii="Times New Roman" w:eastAsia="Times New Roman" w:hAnsi="Times New Roman" w:cs="Times New Roman"/>
                <w:sz w:val="20"/>
                <w:szCs w:val="20"/>
                <w:lang w:eastAsia="lv-LV"/>
              </w:rPr>
              <w:tab/>
              <w:t xml:space="preserve">saimnieciskās darbības veicējs – Latvijā reģistrēta juridiska persona, kura īpašumā ir daudzdzīvokļu māja, un kurš atbilst vienam no šiem apakšpunktiem […] </w:t>
            </w:r>
          </w:p>
        </w:tc>
      </w:tr>
      <w:tr w:rsidR="00432990" w:rsidRPr="00F2613C" w14:paraId="6A20A32C" w14:textId="77777777" w:rsidTr="00172A14">
        <w:trPr>
          <w:trHeight w:val="200"/>
        </w:trPr>
        <w:tc>
          <w:tcPr>
            <w:tcW w:w="235" w:type="pct"/>
            <w:tcBorders>
              <w:top w:val="outset" w:sz="6" w:space="0" w:color="414142"/>
              <w:left w:val="outset" w:sz="6" w:space="0" w:color="414142"/>
              <w:bottom w:val="outset" w:sz="6" w:space="0" w:color="414142"/>
              <w:right w:val="outset" w:sz="6" w:space="0" w:color="414142"/>
            </w:tcBorders>
          </w:tcPr>
          <w:p w14:paraId="281BC9FD" w14:textId="77777777" w:rsidR="00432990" w:rsidRPr="00F2613C" w:rsidRDefault="0043299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4D20AC47" w14:textId="77777777" w:rsidR="00432990" w:rsidRPr="00F2613C" w:rsidRDefault="00432990" w:rsidP="009F677E">
            <w:pPr>
              <w:spacing w:after="0" w:line="240" w:lineRule="auto"/>
              <w:rPr>
                <w:rFonts w:ascii="Times New Roman" w:eastAsia="Times New Roman" w:hAnsi="Times New Roman" w:cs="Times New Roman"/>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60EDD7CF" w14:textId="1C907544" w:rsidR="00432990" w:rsidRPr="00F2613C" w:rsidRDefault="00432990"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Tirdzniecības un rūpniecības kameras 2021. gada 17. maija atzinuma Nr. 2021/534 9. iebildums:</w:t>
            </w:r>
          </w:p>
          <w:p w14:paraId="797DF090" w14:textId="0220228C" w:rsidR="00432990" w:rsidRPr="00F2613C" w:rsidRDefault="00432990"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 Lūdzam precizēt noteikumu projektu, lai ir skaidrs, ka LR reģistrēta juridiska persona, apsaimniekotājs, var kļūt par sava apsaimniekojamā objekta, daudzdzīvokļu ēkas, Pilnvaroto personu atbilstoši Noteikumu 2.5.punkta definīcijai, ja apsaimniekotājs ir ieguvis apsaimniekojamā objekta, daudzdzīvokļu mājas dzīvokļu īpašnieku atbilstošu pilnvarojumu Noteikumu 2.5.punktam.”</w:t>
            </w:r>
          </w:p>
        </w:tc>
        <w:tc>
          <w:tcPr>
            <w:tcW w:w="1426" w:type="pct"/>
            <w:tcBorders>
              <w:top w:val="outset" w:sz="6" w:space="0" w:color="414142"/>
              <w:left w:val="outset" w:sz="6" w:space="0" w:color="414142"/>
              <w:bottom w:val="outset" w:sz="6" w:space="0" w:color="414142"/>
              <w:right w:val="outset" w:sz="6" w:space="0" w:color="414142"/>
            </w:tcBorders>
          </w:tcPr>
          <w:p w14:paraId="6F82BD2B" w14:textId="4CA962E9" w:rsidR="00432990" w:rsidRPr="00F2613C" w:rsidRDefault="00432990"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vMerge/>
            <w:tcBorders>
              <w:left w:val="outset" w:sz="6" w:space="0" w:color="414142"/>
              <w:bottom w:val="outset" w:sz="6" w:space="0" w:color="414142"/>
              <w:right w:val="outset" w:sz="6" w:space="0" w:color="414142"/>
            </w:tcBorders>
          </w:tcPr>
          <w:p w14:paraId="05A01A61" w14:textId="77777777" w:rsidR="00432990" w:rsidRPr="00F2613C" w:rsidRDefault="00432990" w:rsidP="00D43C5C">
            <w:pPr>
              <w:spacing w:after="0" w:line="240" w:lineRule="auto"/>
              <w:jc w:val="both"/>
              <w:rPr>
                <w:rFonts w:ascii="Times New Roman" w:eastAsia="Times New Roman" w:hAnsi="Times New Roman" w:cs="Times New Roman"/>
                <w:sz w:val="20"/>
                <w:szCs w:val="20"/>
                <w:lang w:eastAsia="lv-LV"/>
              </w:rPr>
            </w:pPr>
          </w:p>
        </w:tc>
      </w:tr>
      <w:tr w:rsidR="00E16469" w:rsidRPr="00F2613C" w14:paraId="1B14A288" w14:textId="77777777" w:rsidTr="00D43C5C">
        <w:trPr>
          <w:trHeight w:val="200"/>
        </w:trPr>
        <w:tc>
          <w:tcPr>
            <w:tcW w:w="235" w:type="pct"/>
            <w:tcBorders>
              <w:top w:val="outset" w:sz="6" w:space="0" w:color="414142"/>
              <w:left w:val="outset" w:sz="6" w:space="0" w:color="414142"/>
              <w:bottom w:val="outset" w:sz="6" w:space="0" w:color="414142"/>
              <w:right w:val="outset" w:sz="6" w:space="0" w:color="414142"/>
            </w:tcBorders>
          </w:tcPr>
          <w:p w14:paraId="4F06B567" w14:textId="77777777" w:rsidR="00E16469" w:rsidRPr="00F2613C" w:rsidRDefault="00E16469"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471AE250" w14:textId="77777777" w:rsidR="00E16469" w:rsidRPr="00F2613C" w:rsidRDefault="00E16469"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2.1. un 2.2. apakšpunkti:</w:t>
            </w:r>
          </w:p>
          <w:p w14:paraId="175041A7" w14:textId="737EF558" w:rsidR="00E16469" w:rsidRPr="00F2613C" w:rsidRDefault="00E16469" w:rsidP="00E16469">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“2.1. daudzdzīvokļu dzīvojamā māja – māja, kas kā dzīvojamā māja ir </w:t>
            </w:r>
            <w:r w:rsidRPr="00F2613C">
              <w:rPr>
                <w:rFonts w:ascii="Times New Roman" w:eastAsia="Times New Roman" w:hAnsi="Times New Roman" w:cs="Times New Roman"/>
                <w:sz w:val="20"/>
                <w:szCs w:val="20"/>
                <w:lang w:eastAsia="lv-LV"/>
              </w:rPr>
              <w:lastRenderedPageBreak/>
              <w:t>reģistrēta Nekustamā īpašuma valsts kadastra informācijas sistēmā, ja tajā ir vismaz trīs dzīvojamo telpu grupas;</w:t>
            </w:r>
          </w:p>
          <w:p w14:paraId="4F6A1126" w14:textId="45EFCF2E" w:rsidR="00E16469" w:rsidRPr="00F2613C" w:rsidRDefault="00E16469" w:rsidP="00E16469">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2.2.</w:t>
            </w:r>
            <w:r w:rsidRPr="00F2613C">
              <w:rPr>
                <w:rFonts w:ascii="Times New Roman" w:eastAsia="Times New Roman" w:hAnsi="Times New Roman" w:cs="Times New Roman"/>
                <w:sz w:val="20"/>
                <w:szCs w:val="20"/>
                <w:lang w:eastAsia="lv-LV"/>
              </w:rPr>
              <w:tab/>
              <w:t>dzīvokļu īpašnieki – dzīvokļa īpašumos sadalītu daudzdzīvokļu dzīvojamo māju dzīvokļu īpašnieki un dzīvokļa īpašumos nesadalītu daudzdzīvokļu dzīvojamo māju kopīpašnieki;”</w:t>
            </w:r>
          </w:p>
        </w:tc>
        <w:tc>
          <w:tcPr>
            <w:tcW w:w="1717" w:type="pct"/>
            <w:tcBorders>
              <w:top w:val="outset" w:sz="6" w:space="0" w:color="414142"/>
              <w:left w:val="outset" w:sz="6" w:space="0" w:color="414142"/>
              <w:bottom w:val="outset" w:sz="6" w:space="0" w:color="414142"/>
              <w:right w:val="outset" w:sz="6" w:space="0" w:color="414142"/>
            </w:tcBorders>
          </w:tcPr>
          <w:p w14:paraId="10E92696" w14:textId="719BEC93" w:rsidR="00E16469" w:rsidRPr="00F2613C" w:rsidRDefault="00E16469"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Tieslietu ministrijas 2021. gada 30. aprīļa atzinuma Nr. 1-9.1/483 2. iebildums:</w:t>
            </w:r>
          </w:p>
          <w:p w14:paraId="3320CBC0" w14:textId="19529548" w:rsidR="00E16469" w:rsidRPr="00F2613C" w:rsidRDefault="00E16469"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 Saskaņā ar Noteikumu Nr. 108 121. punktu noteikumu projektā terminus skaidro, lai konkretizētu terminā izteiktā jēdziena izpratnes robežas, ja termins nav skaidrots vai lietots augstāka juridiskā spēka normatīvajā aktā. Vēršam uzmanību, ka projekta 2.1. un 2.2. apakšpunktā minētie </w:t>
            </w:r>
            <w:r w:rsidRPr="00F2613C">
              <w:rPr>
                <w:rFonts w:ascii="Times New Roman" w:eastAsia="Times New Roman" w:hAnsi="Times New Roman" w:cs="Times New Roman"/>
                <w:sz w:val="20"/>
                <w:szCs w:val="20"/>
                <w:lang w:eastAsia="lv-LV"/>
              </w:rPr>
              <w:lastRenderedPageBreak/>
              <w:t>termini ir lietoti un skaidroti likumos, piemēram, Dzīvokļa īpašuma likumā (“dzīvokļa īpašums ir dzīvojamā mājā tiesiski nodalīts patstāvīgs nekustamais īpašums”) un likumā "Par valsts un pašvaldību dzīvojamo māju privatizāciju". Turklāt likumos ir lietots termins "daudzdzīvokļu māja". Ņemot vērā minēto, lūdzam svītrot projekta 2.1. un 2.2. apakšpunktu. Tāpat lūdzam precizēt visu projekta tekstu, lietojot konsekventu un korektu terminoloģiju.”</w:t>
            </w:r>
          </w:p>
        </w:tc>
        <w:tc>
          <w:tcPr>
            <w:tcW w:w="1426" w:type="pct"/>
            <w:tcBorders>
              <w:top w:val="outset" w:sz="6" w:space="0" w:color="414142"/>
              <w:left w:val="outset" w:sz="6" w:space="0" w:color="414142"/>
              <w:bottom w:val="outset" w:sz="6" w:space="0" w:color="414142"/>
              <w:right w:val="outset" w:sz="6" w:space="0" w:color="414142"/>
            </w:tcBorders>
          </w:tcPr>
          <w:p w14:paraId="0C3562A3" w14:textId="0BC0CBD7" w:rsidR="00E16469" w:rsidRPr="00F2613C" w:rsidRDefault="008E0E35"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2D883346" w14:textId="77777777" w:rsidR="00E16469" w:rsidRPr="00F2613C" w:rsidRDefault="008E0E35" w:rsidP="00D43C5C">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2.1. un 2.2. apakšpunkti svītroti.</w:t>
            </w:r>
          </w:p>
          <w:p w14:paraId="7715D18A" w14:textId="3A44136A" w:rsidR="00B001F2" w:rsidRPr="00F2613C" w:rsidRDefault="00B001F2" w:rsidP="00D43C5C">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Atbilstoši precizēts noteikuma projekta un noteikumu projekta anotācijas teksts, lietojot </w:t>
            </w:r>
            <w:r w:rsidR="00F039C0" w:rsidRPr="00F2613C">
              <w:rPr>
                <w:rFonts w:ascii="Times New Roman" w:eastAsia="Times New Roman" w:hAnsi="Times New Roman" w:cs="Times New Roman"/>
                <w:sz w:val="20"/>
                <w:szCs w:val="20"/>
                <w:lang w:eastAsia="lv-LV"/>
              </w:rPr>
              <w:t>konsekventu un korektu terminoloģiju.</w:t>
            </w:r>
          </w:p>
        </w:tc>
      </w:tr>
      <w:tr w:rsidR="009F677E" w:rsidRPr="00F2613C" w14:paraId="60A3E369" w14:textId="77777777" w:rsidTr="00D43C5C">
        <w:trPr>
          <w:trHeight w:val="200"/>
        </w:trPr>
        <w:tc>
          <w:tcPr>
            <w:tcW w:w="235" w:type="pct"/>
            <w:tcBorders>
              <w:top w:val="outset" w:sz="6" w:space="0" w:color="414142"/>
              <w:left w:val="outset" w:sz="6" w:space="0" w:color="414142"/>
              <w:bottom w:val="outset" w:sz="6" w:space="0" w:color="414142"/>
              <w:right w:val="outset" w:sz="6" w:space="0" w:color="414142"/>
            </w:tcBorders>
          </w:tcPr>
          <w:p w14:paraId="646B58C0" w14:textId="2374ED73" w:rsidR="009F677E" w:rsidRPr="00F2613C" w:rsidRDefault="009F677E"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bookmarkStart w:id="2" w:name="_Hlk66359955"/>
          </w:p>
        </w:tc>
        <w:tc>
          <w:tcPr>
            <w:tcW w:w="622" w:type="pct"/>
            <w:tcBorders>
              <w:top w:val="outset" w:sz="6" w:space="0" w:color="414142"/>
              <w:left w:val="outset" w:sz="6" w:space="0" w:color="414142"/>
              <w:bottom w:val="outset" w:sz="6" w:space="0" w:color="414142"/>
              <w:right w:val="outset" w:sz="6" w:space="0" w:color="414142"/>
            </w:tcBorders>
            <w:hideMark/>
          </w:tcPr>
          <w:p w14:paraId="0538AE39" w14:textId="14DB38E6" w:rsidR="009F677E" w:rsidRPr="00F2613C" w:rsidRDefault="009F677E"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hideMark/>
          </w:tcPr>
          <w:p w14:paraId="6B08091C" w14:textId="0C3C6C05" w:rsidR="009F677E" w:rsidRPr="00F2613C" w:rsidRDefault="001A45E3"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Finanšu</w:t>
            </w:r>
            <w:r w:rsidR="009F677E" w:rsidRPr="00F2613C">
              <w:rPr>
                <w:rFonts w:ascii="Times New Roman" w:eastAsia="Times New Roman" w:hAnsi="Times New Roman" w:cs="Times New Roman"/>
                <w:b/>
                <w:bCs/>
                <w:sz w:val="20"/>
                <w:szCs w:val="20"/>
                <w:lang w:eastAsia="lv-LV"/>
              </w:rPr>
              <w:t xml:space="preserve"> ministrijas 2021. gada </w:t>
            </w:r>
            <w:r w:rsidR="009A27D0" w:rsidRPr="00F2613C">
              <w:rPr>
                <w:rFonts w:ascii="Times New Roman" w:eastAsia="Times New Roman" w:hAnsi="Times New Roman" w:cs="Times New Roman"/>
                <w:b/>
                <w:bCs/>
                <w:sz w:val="20"/>
                <w:szCs w:val="20"/>
                <w:lang w:eastAsia="lv-LV"/>
              </w:rPr>
              <w:t>5. maija</w:t>
            </w:r>
            <w:r w:rsidR="009F677E" w:rsidRPr="00F2613C">
              <w:rPr>
                <w:rFonts w:ascii="Times New Roman" w:eastAsia="Times New Roman" w:hAnsi="Times New Roman" w:cs="Times New Roman"/>
                <w:b/>
                <w:bCs/>
                <w:sz w:val="20"/>
                <w:szCs w:val="20"/>
                <w:lang w:eastAsia="lv-LV"/>
              </w:rPr>
              <w:t xml:space="preserve"> atzinuma Nr. </w:t>
            </w:r>
            <w:r w:rsidRPr="00F2613C">
              <w:rPr>
                <w:rFonts w:ascii="Times New Roman" w:eastAsia="Times New Roman" w:hAnsi="Times New Roman" w:cs="Times New Roman"/>
                <w:b/>
                <w:bCs/>
                <w:sz w:val="20"/>
                <w:szCs w:val="20"/>
                <w:lang w:eastAsia="lv-LV"/>
              </w:rPr>
              <w:t>2.1-</w:t>
            </w:r>
            <w:r w:rsidR="009A27D0" w:rsidRPr="00F2613C">
              <w:rPr>
                <w:rFonts w:ascii="Times New Roman" w:eastAsia="Times New Roman" w:hAnsi="Times New Roman" w:cs="Times New Roman"/>
                <w:b/>
                <w:bCs/>
                <w:sz w:val="20"/>
                <w:szCs w:val="20"/>
                <w:lang w:eastAsia="lv-LV"/>
              </w:rPr>
              <w:t xml:space="preserve">12/A-17/2496 </w:t>
            </w:r>
            <w:r w:rsidR="009F677E" w:rsidRPr="00F2613C">
              <w:rPr>
                <w:rFonts w:ascii="Times New Roman" w:eastAsia="Times New Roman" w:hAnsi="Times New Roman" w:cs="Times New Roman"/>
                <w:b/>
                <w:bCs/>
                <w:sz w:val="20"/>
                <w:szCs w:val="20"/>
                <w:lang w:eastAsia="lv-LV"/>
              </w:rPr>
              <w:t>1. iebildums:</w:t>
            </w:r>
          </w:p>
          <w:p w14:paraId="10263D59" w14:textId="6C1C0AB0" w:rsidR="001A45E3" w:rsidRPr="00F2613C" w:rsidRDefault="001A45E3"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w:t>
            </w:r>
            <w:r w:rsidR="009A27D0" w:rsidRPr="00F2613C">
              <w:rPr>
                <w:rFonts w:ascii="Times New Roman" w:eastAsia="Times New Roman" w:hAnsi="Times New Roman" w:cs="Times New Roman"/>
                <w:sz w:val="20"/>
                <w:szCs w:val="20"/>
                <w:lang w:eastAsia="lv-LV"/>
              </w:rPr>
              <w:t xml:space="preserve"> Noteikumu projekta 2.3.punktā ir noteikts, ka “de minimis atbalsta saņēmēji ir šo noteikumu 2.6. apakšpunktā noteiktais saimnieciskās darbības veicējs”, savukārt, noteikumu projekta 2.6.punkts nosaka, ka “saimnieciskās darbības veicējs – šo noteikumu izpratnē ir Latvijā reģistrēta juridiska persona, kurš ir daudzdzīvokļu </w:t>
            </w:r>
            <w:bookmarkStart w:id="3" w:name="_Hlk71814212"/>
            <w:r w:rsidR="009A27D0" w:rsidRPr="00F2613C">
              <w:rPr>
                <w:rFonts w:ascii="Times New Roman" w:eastAsia="Times New Roman" w:hAnsi="Times New Roman" w:cs="Times New Roman"/>
                <w:sz w:val="20"/>
                <w:szCs w:val="20"/>
                <w:lang w:eastAsia="lv-LV"/>
              </w:rPr>
              <w:t xml:space="preserve">dzīvojamās mājas apsaimniekotājs, dzīvokļu īpašnieku biedrība, dzīvokļu īpašnieku kooperatīvās sabiedrība </w:t>
            </w:r>
            <w:bookmarkEnd w:id="3"/>
            <w:r w:rsidR="009A27D0" w:rsidRPr="00F2613C">
              <w:rPr>
                <w:rFonts w:ascii="Times New Roman" w:eastAsia="Times New Roman" w:hAnsi="Times New Roman" w:cs="Times New Roman"/>
                <w:sz w:val="20"/>
                <w:szCs w:val="20"/>
                <w:lang w:eastAsia="lv-LV"/>
              </w:rPr>
              <w:t xml:space="preserve">vai juridiska persona, kura īpašumā ir daudzdzīvokļu dzīvojamā māja”. Vēršam uzmanību, ka komercdarbības atbalsta normas (šajā gadījumā de minimis) ir piemērojamas tikai tad, kad labumu no atbalsta gūst tāds saimnieciskās darbības veicējs, kas savu nekustamo īpašumu izmanto saimnieciskās darbības veikšanai, kam atbalsts kvalificējas kā komercdarbības atbalsts. Atbilstoši programmas mērķim sniegt atbalstu būvdarbiem daudzdzīvokļu dzīvojamās mājās un to teritoriju labiekārtošanai, nav skaidrs, kādu atbalstu saņems mājas apsaimniekotājs, dzīvokļu īpašnieku biedrība vai dzīvokļu īpašnieku kooperatīvās sabiedrība, jo to pakalpojums ir mājas apsaimniekošana vai biedru kopīgo interešu pārstāvība </w:t>
            </w:r>
            <w:r w:rsidR="009A27D0" w:rsidRPr="00F2613C">
              <w:rPr>
                <w:rFonts w:ascii="Times New Roman" w:eastAsia="Times New Roman" w:hAnsi="Times New Roman" w:cs="Times New Roman"/>
                <w:sz w:val="20"/>
                <w:szCs w:val="20"/>
                <w:lang w:eastAsia="lv-LV"/>
              </w:rPr>
              <w:lastRenderedPageBreak/>
              <w:t>(kas ne vienmēr ir saimnieciskā darbība), un šie subjekti nebūs nekustamā īpašuma īpašnieki vai lietotāji, t.i., gala labuma guvēji. Attiecīgi lūdzam izvērtēt skaidroto, un precizēt noteikumu projektu tā, lai skaidrs, ka komercdarbības atbalsta saņēmēji ir tikai fiziskas vai juridiskas personas, kas savu nekustamo īpašumu izmato saimnieciskās darbības veikšanai, kam atbalsts kvalificējas kā komercdarbības atbalsts. Attiecīgi lūdzam papildināt arī ar skaidrojumu anotācijas I sadaļas 2.punktu</w:t>
            </w:r>
            <w:r w:rsidRPr="00F2613C">
              <w:rPr>
                <w:rFonts w:ascii="Times New Roman" w:eastAsia="Times New Roman" w:hAnsi="Times New Roman" w:cs="Times New Roman"/>
                <w:sz w:val="20"/>
                <w:szCs w:val="20"/>
                <w:lang w:eastAsia="lv-LV"/>
              </w:rPr>
              <w:t>.”</w:t>
            </w:r>
          </w:p>
          <w:p w14:paraId="6A806678" w14:textId="6FD54C0A" w:rsidR="009F677E" w:rsidRPr="00F2613C" w:rsidRDefault="009F677E" w:rsidP="009F677E">
            <w:pPr>
              <w:spacing w:after="0" w:line="240" w:lineRule="auto"/>
              <w:jc w:val="both"/>
              <w:rPr>
                <w:rFonts w:ascii="Times New Roman" w:eastAsia="Times New Roman" w:hAnsi="Times New Roman" w:cs="Times New Roman"/>
                <w:sz w:val="20"/>
                <w:szCs w:val="20"/>
                <w:lang w:eastAsia="lv-LV"/>
              </w:rPr>
            </w:pPr>
          </w:p>
        </w:tc>
        <w:tc>
          <w:tcPr>
            <w:tcW w:w="1426" w:type="pct"/>
            <w:tcBorders>
              <w:top w:val="outset" w:sz="6" w:space="0" w:color="414142"/>
              <w:left w:val="outset" w:sz="6" w:space="0" w:color="414142"/>
              <w:bottom w:val="outset" w:sz="6" w:space="0" w:color="414142"/>
              <w:right w:val="outset" w:sz="6" w:space="0" w:color="414142"/>
            </w:tcBorders>
            <w:hideMark/>
          </w:tcPr>
          <w:p w14:paraId="5AE7F869" w14:textId="6EB039FD" w:rsidR="009F677E" w:rsidRPr="00F2613C" w:rsidRDefault="00172A14"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hideMark/>
          </w:tcPr>
          <w:p w14:paraId="7E5EC3A9" w14:textId="77777777" w:rsidR="00172A14" w:rsidRPr="00F2613C" w:rsidRDefault="00172A14" w:rsidP="00172A14">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2.5. apakšpunkts izteikts šādā redakcijā:</w:t>
            </w:r>
          </w:p>
          <w:p w14:paraId="0E72792E" w14:textId="77777777" w:rsidR="001A5822" w:rsidRPr="00F2613C" w:rsidRDefault="00172A14" w:rsidP="00172A14">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“2.5.</w:t>
            </w:r>
            <w:r w:rsidRPr="00F2613C">
              <w:rPr>
                <w:rFonts w:ascii="Times New Roman" w:eastAsia="Times New Roman" w:hAnsi="Times New Roman" w:cs="Times New Roman"/>
                <w:sz w:val="20"/>
                <w:szCs w:val="20"/>
                <w:lang w:eastAsia="lv-LV"/>
              </w:rPr>
              <w:tab/>
              <w:t>saimnieciskās darbības veicējs – Latvijā reģistrēta juridiska persona, kura īpašumā ir daudzdzīvokļu māja, un kurš atbilst vienam no šiem apakšpunktiem […]”</w:t>
            </w:r>
          </w:p>
          <w:p w14:paraId="1031C6CA" w14:textId="7B93FE43" w:rsidR="00E37D1F" w:rsidRPr="00F2613C" w:rsidRDefault="00E37D1F" w:rsidP="00172A14">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Papildināts noteikumu projekta anotācijas I sadaļas 2.punkts.</w:t>
            </w:r>
          </w:p>
        </w:tc>
      </w:tr>
      <w:tr w:rsidR="00EA408D" w:rsidRPr="00F2613C" w14:paraId="489FDF16"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613AC8A1" w14:textId="77777777" w:rsidR="00EA408D" w:rsidRPr="00F2613C" w:rsidRDefault="00EA408D"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2BE41208" w14:textId="77777777" w:rsidR="00EA408D" w:rsidRPr="00F2613C" w:rsidRDefault="00EA408D"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2.4. un 2.7. punkts:</w:t>
            </w:r>
          </w:p>
          <w:p w14:paraId="4ACA8E3E" w14:textId="1C93DEC6" w:rsidR="00EA408D" w:rsidRPr="00F2613C" w:rsidRDefault="00EA408D"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“2.4. elektroauto uzlādes vietu infrastruktūras izveide – publiski pieejamu uzlādes staciju iegāde, montāža un pieslēgšana pie sadales sistēmas operatora elektrotīkla vai pie lietotāja elektrotīkla aiz elektroenerģijas komercuzskaites mēraparāta (turpmāk – elektrotīkls). Sadales sistēmas operators vai lietotājs, pie kura elektrotīkla ir plānots pieslēgt publiski pieejamu uzlādes staciju, projekta īstenošanas vietā nodrošina publiski pieejamās uzlādes stacijas pieslēguma elektroapgādi ar </w:t>
            </w:r>
            <w:r w:rsidRPr="00F2613C">
              <w:rPr>
                <w:rFonts w:ascii="Times New Roman" w:eastAsia="Times New Roman" w:hAnsi="Times New Roman" w:cs="Times New Roman"/>
                <w:sz w:val="20"/>
                <w:szCs w:val="20"/>
                <w:lang w:eastAsia="lv-LV"/>
              </w:rPr>
              <w:lastRenderedPageBreak/>
              <w:t>maiņspriegumu 400/230V un elektrisko strāvu atbilstoši projekta iesniegumā norādītās publiski pieejamās uzlādes stacijas tehniskajai specifikācijai;</w:t>
            </w:r>
          </w:p>
          <w:p w14:paraId="272FB2BD" w14:textId="0479EBD7" w:rsidR="00EA408D" w:rsidRPr="00F2613C" w:rsidRDefault="00EA408D"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2.7. teritorija – zemesgabals, kas ir publiski pieejams un ir daudzdzīvokļu dzīvojamās mājas dzīvokļu īpašnieku īpašumā, valdījumā vai lietojumā;”</w:t>
            </w:r>
          </w:p>
        </w:tc>
        <w:tc>
          <w:tcPr>
            <w:tcW w:w="1717" w:type="pct"/>
            <w:tcBorders>
              <w:top w:val="outset" w:sz="6" w:space="0" w:color="414142"/>
              <w:left w:val="outset" w:sz="6" w:space="0" w:color="414142"/>
              <w:bottom w:val="outset" w:sz="6" w:space="0" w:color="414142"/>
              <w:right w:val="outset" w:sz="6" w:space="0" w:color="414142"/>
            </w:tcBorders>
          </w:tcPr>
          <w:p w14:paraId="3C93D7D2" w14:textId="77777777" w:rsidR="00EA408D" w:rsidRPr="00F2613C" w:rsidRDefault="00EA408D"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Finanšu ministrijas 2021. gada 5. maija atzinuma Nr. 2.1-12/A-17/2496 2. iebildums:</w:t>
            </w:r>
          </w:p>
          <w:p w14:paraId="6BE8C5DD" w14:textId="3209984C" w:rsidR="00EA408D" w:rsidRPr="00F2613C" w:rsidRDefault="00EA408D"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 Noteikumu projekta 2.4.punkts nosaka, ka “</w:t>
            </w:r>
            <w:bookmarkStart w:id="4" w:name="_Hlk72841381"/>
            <w:r w:rsidRPr="00F2613C">
              <w:rPr>
                <w:rFonts w:ascii="Times New Roman" w:eastAsia="Times New Roman" w:hAnsi="Times New Roman" w:cs="Times New Roman"/>
                <w:sz w:val="20"/>
                <w:szCs w:val="20"/>
                <w:lang w:eastAsia="lv-LV"/>
              </w:rPr>
              <w:t xml:space="preserve">elektroauto uzlādes vietu infrastruktūras izveide </w:t>
            </w:r>
            <w:bookmarkEnd w:id="4"/>
            <w:r w:rsidRPr="00F2613C">
              <w:rPr>
                <w:rFonts w:ascii="Times New Roman" w:eastAsia="Times New Roman" w:hAnsi="Times New Roman" w:cs="Times New Roman"/>
                <w:sz w:val="20"/>
                <w:szCs w:val="20"/>
                <w:lang w:eastAsia="lv-LV"/>
              </w:rPr>
              <w:t>– publiski pieejamu uzlādes staciju iegāde”, savukārt, 2.7.punkts nosaka, ka “teritorija – zemesgabals, kas ir publiski pieejams un ir daudzdzīvokļu dzīvojamās mājas dzīvokļu īpašnieku īpašumā, valdījumā vai lietojumā”, attiecīgi secināms, ka publiski pieejamai (nesaimnieciski izmantotai) infrastruktūrai komercdarbības atbalsta nosacījumus nav pamata piemērot. Lūdzam noteikumu projektu papildināt tā, lai viennozīmīgi skaidrs, ka de minimis nosacījumi netiks piemēroti tādam atbalstam, kas netiek izmantots saimnieciskajā darbībā, t.sk. skaidri nosakot, kuras netiek uzskatītas par saimnieciskām darbībām, piemēram, papildinot noteikumu projekta 20.punktu. Attiecīgi lūdzam papildināt arī ar skaidrojumu anotācijas I sadaļas 2.punktu. Papildus lūdzam uzrakstīt, vai par elektroauto uzlādes stacijas izmantošanu tiks iekasēta maksa.”</w:t>
            </w:r>
          </w:p>
        </w:tc>
        <w:tc>
          <w:tcPr>
            <w:tcW w:w="1426" w:type="pct"/>
            <w:tcBorders>
              <w:top w:val="outset" w:sz="6" w:space="0" w:color="414142"/>
              <w:left w:val="outset" w:sz="6" w:space="0" w:color="414142"/>
              <w:bottom w:val="outset" w:sz="6" w:space="0" w:color="414142"/>
              <w:right w:val="outset" w:sz="6" w:space="0" w:color="414142"/>
            </w:tcBorders>
          </w:tcPr>
          <w:p w14:paraId="74BC6A36" w14:textId="77777777" w:rsidR="00EA408D" w:rsidRPr="00F2613C" w:rsidRDefault="004C36EB"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Skaidrojam</w:t>
            </w:r>
          </w:p>
          <w:p w14:paraId="5BFB9AE1" w14:textId="7D31ADC4" w:rsidR="004C36EB" w:rsidRPr="00F2613C" w:rsidRDefault="004C36EB" w:rsidP="00452EF3">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Juridiskas personas un dzīvokļu īpašnieki, kuri ir saimnieciskās darbības veicēji tiek uzskatīti kā de minimis atbalsta saņēmēji. Elektroauto uzlādes vietu infrastruktūras izveide, tāpat kā teritorijas labiekārtošana un būvdarbu veikšana koplietošanas telpās vai norobežojošās konstrukcijās </w:t>
            </w:r>
            <w:r w:rsidR="00225274" w:rsidRPr="00F2613C">
              <w:rPr>
                <w:rFonts w:ascii="Times New Roman" w:eastAsia="Times New Roman" w:hAnsi="Times New Roman" w:cs="Times New Roman"/>
                <w:sz w:val="20"/>
                <w:szCs w:val="20"/>
                <w:lang w:eastAsia="lv-LV"/>
              </w:rPr>
              <w:t>palielina nekustamā īpašuma vērtību, līdz ar to šīs darbības būtu iekļaujamas de minimis atbalsta ietvaros.</w:t>
            </w:r>
          </w:p>
        </w:tc>
        <w:tc>
          <w:tcPr>
            <w:tcW w:w="1000" w:type="pct"/>
            <w:tcBorders>
              <w:top w:val="outset" w:sz="6" w:space="0" w:color="414142"/>
              <w:left w:val="outset" w:sz="6" w:space="0" w:color="414142"/>
              <w:bottom w:val="outset" w:sz="6" w:space="0" w:color="414142"/>
              <w:right w:val="outset" w:sz="6" w:space="0" w:color="414142"/>
            </w:tcBorders>
          </w:tcPr>
          <w:p w14:paraId="5E71A3A5" w14:textId="20F243A5" w:rsidR="00EA408D" w:rsidRPr="00F2613C" w:rsidRDefault="00570D85"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sadaļas 2 punkts papildināts ar atbilstošu informāciju.</w:t>
            </w:r>
          </w:p>
        </w:tc>
      </w:tr>
      <w:tr w:rsidR="00EA408D" w:rsidRPr="00F2613C" w14:paraId="2EBDC17D"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3BC7CE46" w14:textId="77777777" w:rsidR="00EA408D" w:rsidRPr="00F2613C" w:rsidRDefault="00EA408D"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7B41246D" w14:textId="77777777" w:rsidR="00EA408D" w:rsidRPr="00F2613C" w:rsidRDefault="00EA408D"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5540CA32" w14:textId="65DA3A02" w:rsidR="00EA408D" w:rsidRPr="00F2613C" w:rsidRDefault="00EA408D"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Latvenergo 2021. gada 21. aprīļa 1. iebildums:</w:t>
            </w:r>
          </w:p>
          <w:p w14:paraId="0D1F5101" w14:textId="6C0B2A97" w:rsidR="00EA408D" w:rsidRPr="00F2613C" w:rsidRDefault="00EA408D"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 definīcijas (2.4.; 2.7.): publiska uzlādes stacija (aicinājums izrunāt, kas tieši tiek saprasts "publisks", no definīcijas izrietētu, ka šādai stacijai var piekļūt ikviens, kuram ir elektroauto, neraugoties, ka aizdevumu ņems mājas iedz.) un teritorija (piekļuve ikvienam vai piekļuvei nepiec. atļauja no mājas ) (priekšlikums atkarībā no sākotnējās idejas precizēt definīciju / skaidrot anotācijā - varam sniegt atbalstu precizēšanai);”</w:t>
            </w:r>
          </w:p>
        </w:tc>
        <w:tc>
          <w:tcPr>
            <w:tcW w:w="1426" w:type="pct"/>
            <w:tcBorders>
              <w:top w:val="outset" w:sz="6" w:space="0" w:color="414142"/>
              <w:left w:val="outset" w:sz="6" w:space="0" w:color="414142"/>
              <w:bottom w:val="outset" w:sz="6" w:space="0" w:color="414142"/>
              <w:right w:val="outset" w:sz="6" w:space="0" w:color="414142"/>
            </w:tcBorders>
          </w:tcPr>
          <w:p w14:paraId="057339F5" w14:textId="4041ECE6" w:rsidR="00EA408D" w:rsidRPr="00F2613C" w:rsidRDefault="004C6518"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52F5DD07" w14:textId="3D3AF327" w:rsidR="004C6518" w:rsidRPr="00F2613C" w:rsidRDefault="004C6518"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2.3. apakšpunkts precizēts, izsakot to šādā redakcijā:</w:t>
            </w:r>
          </w:p>
          <w:p w14:paraId="30830E06" w14:textId="150A9B56" w:rsidR="00EA408D" w:rsidRPr="00F2613C" w:rsidRDefault="004C6518"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2.3.</w:t>
            </w:r>
            <w:r w:rsidRPr="00F2613C">
              <w:rPr>
                <w:rFonts w:ascii="Times New Roman" w:eastAsia="Times New Roman" w:hAnsi="Times New Roman" w:cs="Times New Roman"/>
                <w:sz w:val="20"/>
                <w:szCs w:val="20"/>
                <w:lang w:eastAsia="lv-LV"/>
              </w:rPr>
              <w:tab/>
              <w:t xml:space="preserve">elektroauto uzlādes vietu infrastruktūras izveide – uzlādes staciju iegāde, montāža un pieslēgšana pie sadales sistēmas operatora elektrotīkla vai pie lietotāja elektrotīkla aiz elektroenerģijas komercuzskaites mēraparāta (turpmāk – elektrotīkls). Sadales sistēmas </w:t>
            </w:r>
            <w:r w:rsidRPr="00F2613C">
              <w:rPr>
                <w:rFonts w:ascii="Times New Roman" w:eastAsia="Times New Roman" w:hAnsi="Times New Roman" w:cs="Times New Roman"/>
                <w:sz w:val="20"/>
                <w:szCs w:val="20"/>
                <w:lang w:eastAsia="lv-LV"/>
              </w:rPr>
              <w:lastRenderedPageBreak/>
              <w:t>operators vai lietotājs, pie kura elektrotīkla ir plānots pieslēgt uzlādes staciju, projekta īstenošanas vietā nodrošina uzlādes stacijas pieslēguma elektroapgādi ar maiņspriegumu 400/230V un elektrisko strāvu atbilstoši projekta iesniegumā norādītās uzlādes stacijas tehniskajai specifikācijai;</w:t>
            </w:r>
          </w:p>
        </w:tc>
      </w:tr>
      <w:tr w:rsidR="00E16469" w:rsidRPr="00F2613C" w14:paraId="320EA7A0"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46093D6F" w14:textId="77777777" w:rsidR="00E16469" w:rsidRPr="00F2613C" w:rsidRDefault="00E16469"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4A97CDC5" w14:textId="77777777" w:rsidR="00E16469" w:rsidRPr="00F2613C" w:rsidRDefault="00E16469"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2.7. apakšpunkts:</w:t>
            </w:r>
          </w:p>
          <w:p w14:paraId="6B86B51F" w14:textId="23A21594" w:rsidR="00E16469" w:rsidRPr="00F2613C" w:rsidRDefault="00E16469"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“2.7. teritorija – zemesgabals, kas ir publiski pieejams un ir daudzdzīvokļu dzīvojamās mājas dzīvokļu īpašnieku īpašumā, valdījumā vai lietojumā;”</w:t>
            </w:r>
          </w:p>
        </w:tc>
        <w:tc>
          <w:tcPr>
            <w:tcW w:w="1717" w:type="pct"/>
            <w:tcBorders>
              <w:top w:val="outset" w:sz="6" w:space="0" w:color="414142"/>
              <w:left w:val="outset" w:sz="6" w:space="0" w:color="414142"/>
              <w:bottom w:val="outset" w:sz="6" w:space="0" w:color="414142"/>
              <w:right w:val="outset" w:sz="6" w:space="0" w:color="414142"/>
            </w:tcBorders>
          </w:tcPr>
          <w:p w14:paraId="1BCA6005" w14:textId="488D3906" w:rsidR="00E16469" w:rsidRPr="00F2613C" w:rsidRDefault="00E16469" w:rsidP="00E16469">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3. iebildums:</w:t>
            </w:r>
          </w:p>
          <w:p w14:paraId="0EC57FB5" w14:textId="374230AB" w:rsidR="00E16469" w:rsidRPr="00F2613C" w:rsidRDefault="00093232" w:rsidP="00E16469">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w:t>
            </w:r>
            <w:r w:rsidR="00E16469" w:rsidRPr="00F2613C">
              <w:rPr>
                <w:rFonts w:ascii="Times New Roman" w:eastAsia="Times New Roman" w:hAnsi="Times New Roman" w:cs="Times New Roman"/>
                <w:sz w:val="20"/>
                <w:szCs w:val="20"/>
                <w:lang w:eastAsia="lv-LV"/>
              </w:rPr>
              <w:t xml:space="preserve">3. Projekta 2.7. apakšpunktā termins "teritorija" skaidrots, kā zemes gabals, kas ir publiski pieejams un ir daudzdzīvokļu dzīvojamās mājas dzīvokļu īpašnieku īpašumā, valdījumā vai lietojumā. Paskaidrojam, ka Civillikumā ir atsevišķi nodalīti termini “īpašums”, “lietas valdījums” un “lietas turējums”. Atbilstoši Civillikuma 927. pantam īpašums ir pilnīgas varas tiesība par lietu. Īpašuma tiesības apjoms ir ļoti plašs – īpašnieks var sev piederošo lietu faktiski valdīt, lietot un iegūt no tās visus iespējamos labumus, kā arī to pārveidot, patērēt vai iznīcināt, slēgt tiesiskus darījumus par to, ierobežot savu tiesisko varu pār lietu ar lietu un saistību tiesībām, kā arī atmest lietu, nepārnesot īpašumu citai personai (Grūtups A., Kalniņš E. Civillikuma komentāri. Trešā daļa. Lietu tiesības. Īpašums. Otrais papildinātais izdevums. Rīga: Tiesu nama aģentūra, 2002, 16. lpp.). Savukārt lietas valdījums saskaņā ar Civillikuma 876. panta pirmo daļu ir īpašuma tiesībai atbilstoša faktiska vara par lietu. Tas pastāv, kad ķermeniska lieta faktiski atrodas kādas personas pilnīgā varā un kad pie tam šī persona izrāda gribu rīkoties ar lietu līdzīgi īpašniekam. Kā norādīts juridiskajā literatūrā, valdījums kā </w:t>
            </w:r>
            <w:r w:rsidR="00E16469" w:rsidRPr="00F2613C">
              <w:rPr>
                <w:rFonts w:ascii="Times New Roman" w:eastAsia="Times New Roman" w:hAnsi="Times New Roman" w:cs="Times New Roman"/>
                <w:sz w:val="20"/>
                <w:szCs w:val="20"/>
                <w:lang w:eastAsia="lv-LV"/>
              </w:rPr>
              <w:lastRenderedPageBreak/>
              <w:t xml:space="preserve">faktiska vara pār lietu ir nepieciešams priekšnoteikums gan īpašuma tiesību iegūšanai, gan arī rokas ķīlas tiesību nodibināšanai un reāllīgumu noslēgšanai (Rozenfelds J. Lietu tiesības. Rīga, Zvaigzne ABC, 2004, 37. lpp.). Savukārt saskaņā ar Civillikuma 876. panta otro daļu, tas, kā varā lieta faktiski atrodas, bet, kas atzīst par tās īpašnieku kādu citu, uzskatāms, kaut arī viņam būtu tiesība turēt to savā varā, nevis par šīs lietas tiesisku valdītāju, bet tikai par tās turētāju jeb faktisku valdītāju un īpašnieka vietnieku valdījumā. Piemēram, Civillikuma 2130. panta otrajā daļā noteikts, ka lietas nomnieks vai īrnieks ir lietas turētājs, bet nevis tās valdītājs. </w:t>
            </w:r>
          </w:p>
          <w:p w14:paraId="29DF5263" w14:textId="594064B5" w:rsidR="00E16469" w:rsidRPr="00F2613C" w:rsidRDefault="00E16469" w:rsidP="00E16469">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Ievērojot minēto, lūdzam precizēt projekta 2.7. apakšpunktu, aizstājot terminu “lietojumā” ar terminu “turējumā”.</w:t>
            </w:r>
            <w:r w:rsidR="00093232" w:rsidRPr="00F2613C">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76857A2" w14:textId="07E97474" w:rsidR="00E16469" w:rsidRPr="00F2613C" w:rsidRDefault="00497D22"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78F6E07A" w14:textId="2835BF50" w:rsidR="00E16469" w:rsidRPr="00F2613C" w:rsidRDefault="00497D22"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Noteikumu projekta 2.7. apakšpunktā lietotais termins “lietojumā” </w:t>
            </w:r>
            <w:r w:rsidR="00B95FF2" w:rsidRPr="00F2613C">
              <w:rPr>
                <w:rFonts w:ascii="Times New Roman" w:eastAsia="Times New Roman" w:hAnsi="Times New Roman" w:cs="Times New Roman"/>
                <w:sz w:val="20"/>
                <w:szCs w:val="20"/>
                <w:lang w:eastAsia="lv-LV"/>
              </w:rPr>
              <w:t xml:space="preserve">aizstāts </w:t>
            </w:r>
            <w:r w:rsidRPr="00F2613C">
              <w:rPr>
                <w:rFonts w:ascii="Times New Roman" w:eastAsia="Times New Roman" w:hAnsi="Times New Roman" w:cs="Times New Roman"/>
                <w:sz w:val="20"/>
                <w:szCs w:val="20"/>
                <w:lang w:eastAsia="lv-LV"/>
              </w:rPr>
              <w:t>ar terminu “turējumā”</w:t>
            </w:r>
            <w:r w:rsidR="00B95FF2" w:rsidRPr="00F2613C">
              <w:rPr>
                <w:rFonts w:ascii="Times New Roman" w:eastAsia="Times New Roman" w:hAnsi="Times New Roman" w:cs="Times New Roman"/>
                <w:sz w:val="20"/>
                <w:szCs w:val="20"/>
                <w:lang w:eastAsia="lv-LV"/>
              </w:rPr>
              <w:t>.</w:t>
            </w:r>
          </w:p>
        </w:tc>
      </w:tr>
      <w:tr w:rsidR="00093232" w:rsidRPr="00F2613C" w14:paraId="13A7DBE6"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4A9DB27A" w14:textId="77777777" w:rsidR="00093232" w:rsidRPr="00F2613C" w:rsidRDefault="00093232"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4453509" w14:textId="77777777" w:rsidR="00093232" w:rsidRPr="00F2613C" w:rsidRDefault="00093232"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2.8., 10.6. un 10.7. apakšpunkti:</w:t>
            </w:r>
          </w:p>
          <w:p w14:paraId="0BBD749D" w14:textId="352BEDAB" w:rsidR="00093232" w:rsidRPr="00F2613C" w:rsidRDefault="00093232"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“2.8.</w:t>
            </w:r>
            <w:r w:rsidRPr="00F2613C">
              <w:rPr>
                <w:rFonts w:ascii="Times New Roman" w:eastAsia="Times New Roman" w:hAnsi="Times New Roman" w:cs="Times New Roman"/>
                <w:sz w:val="20"/>
                <w:szCs w:val="20"/>
                <w:lang w:eastAsia="lv-LV"/>
              </w:rPr>
              <w:tab/>
              <w:t>teritorijas labiekārtošana – šo noteikumu izpratnē daudzdzīvokļu dzīvojamai mājai piesaistītā zemesgabala labiekārtošanas darbi, kas ietver:[..]</w:t>
            </w:r>
          </w:p>
          <w:p w14:paraId="6A5D8AD3" w14:textId="77777777" w:rsidR="00093232" w:rsidRPr="00F2613C" w:rsidRDefault="00093232"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10.6.</w:t>
            </w:r>
            <w:r w:rsidRPr="00F2613C">
              <w:rPr>
                <w:rFonts w:ascii="Times New Roman" w:eastAsia="Times New Roman" w:hAnsi="Times New Roman" w:cs="Times New Roman"/>
                <w:sz w:val="20"/>
                <w:szCs w:val="20"/>
                <w:lang w:eastAsia="lv-LV"/>
              </w:rPr>
              <w:tab/>
              <w:t xml:space="preserve">līgumu vai tam pielīdzināmu dokumentu, kurā dzīvokļu īpašnieku kopības vienojušās par piesaistītā zemesgabala kopīgu labiekārtošanu, kā arī par labiekārtojuma kopīgu uzturēšanu un saglabāšanu, ja aizdevuma pieteikuma </w:t>
            </w:r>
            <w:r w:rsidRPr="00F2613C">
              <w:rPr>
                <w:rFonts w:ascii="Times New Roman" w:eastAsia="Times New Roman" w:hAnsi="Times New Roman" w:cs="Times New Roman"/>
                <w:sz w:val="20"/>
                <w:szCs w:val="20"/>
                <w:lang w:eastAsia="lv-LV"/>
              </w:rPr>
              <w:lastRenderedPageBreak/>
              <w:t>iesniedzējs ir pilnvarotā persona, kas iesniedz pieteikumu par divu vai vairāku dzīvokļu īpašnieku kopību kopēju teritorijas labiekārtošanu;</w:t>
            </w:r>
          </w:p>
          <w:p w14:paraId="1ED4BCE0" w14:textId="42AE0214" w:rsidR="00093232" w:rsidRPr="00F2613C" w:rsidRDefault="00093232"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10.7. zemesgabala īpašnieka rakstisku piekrišanu darbu veikšanai, ja dzīvokļu īpašnieku kopība, kura ir plānojusi veikt darbus uz zemesgabala, kurš nav tās īpašumā, bet kura robežas ir savienotas ar daudzdzīvokļu dzīvojamai mājai piesaistīto zemesgabalu;”</w:t>
            </w:r>
          </w:p>
        </w:tc>
        <w:tc>
          <w:tcPr>
            <w:tcW w:w="1717" w:type="pct"/>
            <w:tcBorders>
              <w:top w:val="outset" w:sz="6" w:space="0" w:color="414142"/>
              <w:left w:val="outset" w:sz="6" w:space="0" w:color="414142"/>
              <w:bottom w:val="outset" w:sz="6" w:space="0" w:color="414142"/>
              <w:right w:val="outset" w:sz="6" w:space="0" w:color="414142"/>
            </w:tcBorders>
          </w:tcPr>
          <w:p w14:paraId="692982D8" w14:textId="2CE50342" w:rsidR="00093232" w:rsidRPr="00F2613C" w:rsidRDefault="00093232" w:rsidP="00093232">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Tieslietu ministrijas 2021. gada 30. aprīļa atzinuma Nr. 1-9.1/483 4. iebildums:</w:t>
            </w:r>
          </w:p>
          <w:p w14:paraId="46A3619A" w14:textId="718FE41E" w:rsidR="00093232" w:rsidRPr="00F2613C" w:rsidRDefault="00093232" w:rsidP="00093232">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“4. Projekta 2.8., 10.6. un 10.7. apakšpunktā lietots termins "daudzdzīvokļu dzīvojamai mājai piesaistītais zemesgabals". Vēršam uzmanību, ka ārējos normatīvajos aktos ir lietots termins "dzīvojamai mājai funkcionāli nepieciešamais zemesgabals". </w:t>
            </w:r>
          </w:p>
          <w:p w14:paraId="625EACF2" w14:textId="2B097D92" w:rsidR="00093232" w:rsidRPr="00F2613C" w:rsidRDefault="00093232" w:rsidP="00093232">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Ievērojot minēto, lūdzam attiecīgi precizēt projekta 2.8., 10.6. un 10.7. apakšpunktu.”</w:t>
            </w:r>
          </w:p>
        </w:tc>
        <w:tc>
          <w:tcPr>
            <w:tcW w:w="1426" w:type="pct"/>
            <w:tcBorders>
              <w:top w:val="outset" w:sz="6" w:space="0" w:color="414142"/>
              <w:left w:val="outset" w:sz="6" w:space="0" w:color="414142"/>
              <w:bottom w:val="outset" w:sz="6" w:space="0" w:color="414142"/>
              <w:right w:val="outset" w:sz="6" w:space="0" w:color="414142"/>
            </w:tcBorders>
          </w:tcPr>
          <w:p w14:paraId="651DBC5E" w14:textId="73636276" w:rsidR="00093232" w:rsidRPr="00F2613C" w:rsidRDefault="00836E14"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40D05709" w14:textId="21D58300" w:rsidR="00093232" w:rsidRPr="00F2613C" w:rsidRDefault="00836E14"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2.8., 10.6. un 10.7. apakšpunktos lietotais termins “piesaistītais zemesgabals” aizstāts ar terminu  “funkcionāli nepieciešamais zemesgabals”.</w:t>
            </w:r>
          </w:p>
        </w:tc>
      </w:tr>
      <w:tr w:rsidR="00EE1D85" w:rsidRPr="00F2613C" w14:paraId="13709846"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1751057D" w14:textId="77777777" w:rsidR="00EE1D85" w:rsidRPr="00F2613C" w:rsidRDefault="00EE1D85"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E932BCC" w14:textId="77777777" w:rsidR="00EE1D85" w:rsidRPr="00F2613C" w:rsidRDefault="00EE1D85"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3. punkts:</w:t>
            </w:r>
          </w:p>
          <w:p w14:paraId="1A4C4BBA" w14:textId="3817132D" w:rsidR="00EE1D85" w:rsidRPr="00F2613C" w:rsidRDefault="00EE1D85"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“3. Aizdevumu sniedz sabiedrība “Altum” tiešā finanšu instrumentu veidā, ievērojot šajos noteikumos paredzētos nosacījumus. Pieteikumu aizdevumu saņemšanai iesniedz pilnvarotā persona vai saimnieciskās darbības veicējs.”</w:t>
            </w:r>
          </w:p>
        </w:tc>
        <w:tc>
          <w:tcPr>
            <w:tcW w:w="1717" w:type="pct"/>
            <w:tcBorders>
              <w:top w:val="outset" w:sz="6" w:space="0" w:color="414142"/>
              <w:left w:val="outset" w:sz="6" w:space="0" w:color="414142"/>
              <w:bottom w:val="outset" w:sz="6" w:space="0" w:color="414142"/>
              <w:right w:val="outset" w:sz="6" w:space="0" w:color="414142"/>
            </w:tcBorders>
          </w:tcPr>
          <w:p w14:paraId="02E7D4AA" w14:textId="6C8B1180" w:rsidR="00EE1D85" w:rsidRPr="00F2613C" w:rsidRDefault="00EE1D85" w:rsidP="00093232">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 priekšlikums:</w:t>
            </w:r>
          </w:p>
          <w:p w14:paraId="7C01E4B3" w14:textId="58A9BDEB" w:rsidR="00EE1D85" w:rsidRPr="00F2613C" w:rsidRDefault="00EE1D85" w:rsidP="00093232">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 Iesakām projekta 3. punktā svītrot vārdus “ievērojot šajos noteikumos paredzētos nosacījumus”, jo tie ir lieki.”</w:t>
            </w:r>
          </w:p>
        </w:tc>
        <w:tc>
          <w:tcPr>
            <w:tcW w:w="1426" w:type="pct"/>
            <w:tcBorders>
              <w:top w:val="outset" w:sz="6" w:space="0" w:color="414142"/>
              <w:left w:val="outset" w:sz="6" w:space="0" w:color="414142"/>
              <w:bottom w:val="outset" w:sz="6" w:space="0" w:color="414142"/>
              <w:right w:val="outset" w:sz="6" w:space="0" w:color="414142"/>
            </w:tcBorders>
          </w:tcPr>
          <w:p w14:paraId="6FAFA7D4" w14:textId="67563AC9" w:rsidR="00EE1D85" w:rsidRPr="00F2613C" w:rsidRDefault="00836E14"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40C65325" w14:textId="7552C1C3" w:rsidR="00EE1D85" w:rsidRPr="00F2613C" w:rsidRDefault="00836E14"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Noteikuma projekta 3. punktā svītroti vārdi “ievērojot šajos noteikumos paredzētos nosacījumus”.</w:t>
            </w:r>
          </w:p>
        </w:tc>
      </w:tr>
      <w:tr w:rsidR="00093232" w:rsidRPr="00F2613C" w14:paraId="1C2CBCFA"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5A61D6D8" w14:textId="77777777" w:rsidR="00093232" w:rsidRPr="00F2613C" w:rsidRDefault="00093232"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7A401012" w14:textId="2225C661" w:rsidR="00093232" w:rsidRPr="00F2613C" w:rsidRDefault="00093232"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4. punkts:</w:t>
            </w:r>
          </w:p>
          <w:p w14:paraId="767BFC60" w14:textId="3BBE5D67" w:rsidR="00093232" w:rsidRPr="00F2613C" w:rsidRDefault="00093232"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“4. Aizdevuma līgumu noslēgšanas beigu termiņš ir termiņš, kas noteikts Komisijas 2013. gada 18. decembra Regulas (ES) Nr.  1407/2013 par Līguma par Eiropas Savienības darbību 107. un 108. panta piemērošanu de minimis atbalstam (Eiropas Savienības Oficiālais Vēstnesis, 2013. gada 24. decembris, Nr. L 352) (turpmāk – Komisijas regula Nr.  1407/2013) 7. panta 4. punktā un 8. pantā.”</w:t>
            </w:r>
          </w:p>
        </w:tc>
        <w:tc>
          <w:tcPr>
            <w:tcW w:w="1717" w:type="pct"/>
            <w:tcBorders>
              <w:top w:val="outset" w:sz="6" w:space="0" w:color="414142"/>
              <w:left w:val="outset" w:sz="6" w:space="0" w:color="414142"/>
              <w:bottom w:val="outset" w:sz="6" w:space="0" w:color="414142"/>
              <w:right w:val="outset" w:sz="6" w:space="0" w:color="414142"/>
            </w:tcBorders>
          </w:tcPr>
          <w:p w14:paraId="49816763" w14:textId="28F5E137" w:rsidR="00093232" w:rsidRPr="00F2613C" w:rsidRDefault="00093232" w:rsidP="00093232">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5. iebildums:</w:t>
            </w:r>
          </w:p>
          <w:p w14:paraId="05E7CD21" w14:textId="5AFEEA9C" w:rsidR="00093232" w:rsidRPr="00F2613C" w:rsidRDefault="00093232" w:rsidP="00093232">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 No projekta 4. punkta nav saprotams, vai ar tajā norādīto termiņu domāts termiņš, līdz kuram ir noslēdzams attiecīgais aizdevuma līgums (tādā gadījumā ir korekti lietot terminu "Aizdevuma līgumu noslēgšanas beigu termiņš"), vai arī maksimāli pieļaujamais termiņš, uz kādu noslēdzams aizdevuma līgums – tādā gadījumā korekti būtu projekta 4. punktu izteikt šādā redakcijā: "4. Aizdevuma līgums noslēdzams uz laiku, kas nepārsniedz Komisijas 2013. gada 18. decembra Regulas (ES) Nr.  1407/2013 par Līguma par Eiropas Savienības darbību 107. un 108. panta piemērošanu de minimis atbalstam (Eiropas Savienības Oficiālais Vēstnesis, 2013. gada 24. decembris, Nr. L 352) (turpmāk – Komisijas regula Nr.  1407/2013) 7. panta 4. punktā un 8. pantā noteikto termiņu".”</w:t>
            </w:r>
          </w:p>
          <w:p w14:paraId="0D8DDBE6" w14:textId="28B52390" w:rsidR="00093232" w:rsidRPr="00F2613C" w:rsidRDefault="00093232" w:rsidP="00093232">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Ievērojot minēto, lūdzam attiecīgi precizēt projekta 4. punkta redakcija.</w:t>
            </w:r>
          </w:p>
        </w:tc>
        <w:tc>
          <w:tcPr>
            <w:tcW w:w="1426" w:type="pct"/>
            <w:tcBorders>
              <w:top w:val="outset" w:sz="6" w:space="0" w:color="414142"/>
              <w:left w:val="outset" w:sz="6" w:space="0" w:color="414142"/>
              <w:bottom w:val="outset" w:sz="6" w:space="0" w:color="414142"/>
              <w:right w:val="outset" w:sz="6" w:space="0" w:color="414142"/>
            </w:tcBorders>
          </w:tcPr>
          <w:p w14:paraId="1639C51F" w14:textId="64379DC6" w:rsidR="00093232" w:rsidRPr="00F2613C" w:rsidRDefault="00515B49"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59148138" w14:textId="77777777" w:rsidR="00093232" w:rsidRPr="00F2613C" w:rsidRDefault="00515B49"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4. punkts izteikts šādā redakcijā:</w:t>
            </w:r>
          </w:p>
          <w:p w14:paraId="1104B6BD" w14:textId="77777777" w:rsidR="00515B49" w:rsidRPr="00F2613C" w:rsidRDefault="00515B49"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“4. Beigu termiņš lēmumu pieņemšanai par aizdevuma  piešķiršanu un aizdevuma līguma noslēgšanai ir 2024.gada 30.jūnijs.”</w:t>
            </w:r>
          </w:p>
          <w:p w14:paraId="414C0370" w14:textId="6FA5A49B" w:rsidR="00515B49" w:rsidRPr="00F2613C" w:rsidRDefault="00515B49"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Atbilstoši precizēts arī noteikumu projekta anotācijas I sadaļas 2. punkts.</w:t>
            </w:r>
          </w:p>
        </w:tc>
      </w:tr>
      <w:tr w:rsidR="00093232" w:rsidRPr="00F2613C" w14:paraId="6E7A6BDD"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617DC375" w14:textId="77777777" w:rsidR="00093232" w:rsidRPr="00F2613C" w:rsidRDefault="00093232"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097AC319" w14:textId="77777777" w:rsidR="00093232" w:rsidRPr="00F2613C" w:rsidRDefault="00093232"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5. punkts:</w:t>
            </w:r>
          </w:p>
          <w:p w14:paraId="09858CCA" w14:textId="6B33D2AA" w:rsidR="00093232" w:rsidRPr="00F2613C" w:rsidRDefault="00093232" w:rsidP="00F57A89">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“5. Atbalsta programmai pieejamais finansējums aizdevumu izsniegšanai un atbalsta programmas zaudējumu segšanai, t.i., kredītriska zaudējumu segšanai un nepieciešamo uzkrājumu sagaidāmajiem kredītzaudējumiem </w:t>
            </w:r>
            <w:r w:rsidRPr="00F2613C">
              <w:rPr>
                <w:rFonts w:ascii="Times New Roman" w:eastAsia="Times New Roman" w:hAnsi="Times New Roman" w:cs="Times New Roman"/>
                <w:sz w:val="20"/>
                <w:szCs w:val="20"/>
                <w:lang w:eastAsia="lv-LV"/>
              </w:rPr>
              <w:lastRenderedPageBreak/>
              <w:t>izveidošanai un uzturēšanai (pirmie zaudējumi) ir 31 000 000 euro, tai skaitā:</w:t>
            </w:r>
          </w:p>
          <w:p w14:paraId="6376E857" w14:textId="77777777" w:rsidR="00093232" w:rsidRPr="00F2613C" w:rsidRDefault="00093232" w:rsidP="00F57A89">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5.1.</w:t>
            </w:r>
            <w:r w:rsidRPr="00F2613C">
              <w:rPr>
                <w:rFonts w:ascii="Times New Roman" w:eastAsia="Times New Roman" w:hAnsi="Times New Roman" w:cs="Times New Roman"/>
                <w:sz w:val="20"/>
                <w:szCs w:val="20"/>
                <w:lang w:eastAsia="lv-LV"/>
              </w:rPr>
              <w:tab/>
              <w:t>sabiedrības "Altum" piesaistītais finansējums – 30 000 000 euro;</w:t>
            </w:r>
          </w:p>
          <w:p w14:paraId="30C04808" w14:textId="1F80C98B" w:rsidR="00093232" w:rsidRPr="00F2613C" w:rsidRDefault="00093232" w:rsidP="00F57A89">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5.2.</w:t>
            </w:r>
            <w:r w:rsidRPr="00F2613C">
              <w:rPr>
                <w:rFonts w:ascii="Times New Roman" w:eastAsia="Times New Roman" w:hAnsi="Times New Roman" w:cs="Times New Roman"/>
                <w:sz w:val="20"/>
                <w:szCs w:val="20"/>
                <w:lang w:eastAsia="lv-LV"/>
              </w:rPr>
              <w:tab/>
              <w:t>Latvijas un Šveices sadarbības programmas individuālā projekta "Mikrokreditēšanas programma" atmaksu publiskā finansējuma daļa - 1 000 000 euro.”</w:t>
            </w:r>
          </w:p>
        </w:tc>
        <w:tc>
          <w:tcPr>
            <w:tcW w:w="1717" w:type="pct"/>
            <w:tcBorders>
              <w:top w:val="outset" w:sz="6" w:space="0" w:color="414142"/>
              <w:left w:val="outset" w:sz="6" w:space="0" w:color="414142"/>
              <w:bottom w:val="outset" w:sz="6" w:space="0" w:color="414142"/>
              <w:right w:val="outset" w:sz="6" w:space="0" w:color="414142"/>
            </w:tcBorders>
          </w:tcPr>
          <w:p w14:paraId="3E3F2C50" w14:textId="77777777" w:rsidR="00093232" w:rsidRPr="00F2613C" w:rsidRDefault="00093232"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Finanšu ministrijas 2021. gada 5. maija atzinuma Nr. 2.1-12/A-17/2496 3. iebildums:</w:t>
            </w:r>
          </w:p>
          <w:p w14:paraId="5B981D4B" w14:textId="349B76CE" w:rsidR="00093232" w:rsidRPr="00F2613C" w:rsidRDefault="00093232"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 xml:space="preserve">“3. Noteikumu projekta 5.punktā teikts, ka atbalsta programmai pieejamais finansējums aizdevumu izsniegšanai un atbalsta programmas zaudējumu segšanai ir 31 000 000 euro. Lūdzam skaidrot un precizēt vai akciju sabiedrības "Attīstības finanšu institūcija Altum" (turpmāk - sabiedrība "Altum") piesaistītā finansējuma daļa tiks izmantota atbalsta programmas zaudējumu segšanai papildus ņemot vērā to, ka tiks atļauts darbības programmas "Izaugsme un nodarbinātība" 4.2.1. specifiskā atbalsta mērķa "Veicināt energoefektivitātes paaugstināšanu valsts un dzīvojamās ēkās" 4.2.1.1. pasākuma "Veicināt energoefektivitātes paaugstināšanu dzīvojamās ēkās" ietvaros īstenoto projektu neattiecināmo izmaksu finansēšana, t.i., radušos neattiecināmos izdevumus vai sadārdzinājušās projekta </w:t>
            </w:r>
            <w:r w:rsidRPr="00F2613C">
              <w:rPr>
                <w:rFonts w:ascii="Times New Roman" w:eastAsia="Times New Roman" w:hAnsi="Times New Roman" w:cs="Times New Roman"/>
                <w:sz w:val="20"/>
                <w:szCs w:val="20"/>
                <w:lang w:eastAsia="lv-LV"/>
              </w:rPr>
              <w:lastRenderedPageBreak/>
              <w:t>izmaksu segšana, kā arī vai šīs valsts atbalsta programmas ietvaros ir izvērtēta turpmāk papildus nepieciešamā programmas riska seguma pietiekamība, t.sk., sagaidāmā paredzamā kredītriska zaudējumu segšanai potenciālās izmaiņas un tā ietekme.”</w:t>
            </w:r>
          </w:p>
        </w:tc>
        <w:tc>
          <w:tcPr>
            <w:tcW w:w="1426" w:type="pct"/>
            <w:tcBorders>
              <w:top w:val="outset" w:sz="6" w:space="0" w:color="414142"/>
              <w:left w:val="outset" w:sz="6" w:space="0" w:color="414142"/>
              <w:bottom w:val="outset" w:sz="6" w:space="0" w:color="414142"/>
              <w:right w:val="outset" w:sz="6" w:space="0" w:color="414142"/>
            </w:tcBorders>
          </w:tcPr>
          <w:p w14:paraId="5C4EAFD0" w14:textId="77777777" w:rsidR="00093232" w:rsidRPr="00F2613C" w:rsidRDefault="000A412F"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Skaidrojam</w:t>
            </w:r>
          </w:p>
          <w:p w14:paraId="75A89D89" w14:textId="6EC84625" w:rsidR="000A412F" w:rsidRPr="00F2613C" w:rsidRDefault="00100560" w:rsidP="00452EF3">
            <w:pPr>
              <w:spacing w:after="0" w:line="240" w:lineRule="auto"/>
              <w:jc w:val="center"/>
              <w:rPr>
                <w:rFonts w:ascii="Times New Roman" w:eastAsia="Times New Roman" w:hAnsi="Times New Roman" w:cs="Times New Roman"/>
                <w:b/>
                <w:bCs/>
                <w:sz w:val="20"/>
                <w:szCs w:val="20"/>
                <w:lang w:eastAsia="lv-LV"/>
              </w:rPr>
            </w:pPr>
            <w:r w:rsidRPr="00F2613C">
              <w:t xml:space="preserve"> </w:t>
            </w:r>
            <w:r w:rsidRPr="00F2613C">
              <w:rPr>
                <w:rFonts w:ascii="Times New Roman" w:eastAsia="Times New Roman" w:hAnsi="Times New Roman" w:cs="Times New Roman"/>
                <w:sz w:val="20"/>
                <w:szCs w:val="20"/>
                <w:lang w:eastAsia="lv-LV"/>
              </w:rPr>
              <w:t>Aizdevumu izsniegšanai un atbalsta programmas zaudējumu segšanai, tas ir, kredītriska zaudējumu segšanai un nepieciešamo uzkrājumu sagaidāmajiem kredītzaudējumiem izveidošanai un uzturēšanai (pirmie zaudējumi) . paredzēts izmantot Latvijas un Šveices sadarbības programmas individuālā projekta "Mikrokreditēšanas programma" atmaksu publiskā finansējuma daļu 1 000 000 euro apmērā. Aizdevumu izsniegšanai paredzēts izmantot sabiedrības "Altum" piesaistīto finansējumu – 30 000 000 euro.</w:t>
            </w:r>
            <w:r w:rsidR="00FA2E97" w:rsidRPr="00F2613C">
              <w:rPr>
                <w:rFonts w:ascii="Times New Roman" w:eastAsia="Times New Roman" w:hAnsi="Times New Roman" w:cs="Times New Roman"/>
                <w:sz w:val="20"/>
                <w:szCs w:val="20"/>
                <w:lang w:eastAsia="lv-LV"/>
              </w:rPr>
              <w:t xml:space="preserve"> Tāpat ir izvērtēta  darbības programmas "Izaugsme un nodarbinātība" 4.2.1. specifiskā atbalsta mērķa "Veicināt energoefektivitātes paaugstināšanu </w:t>
            </w:r>
            <w:r w:rsidR="00FA2E97" w:rsidRPr="00F2613C">
              <w:rPr>
                <w:rFonts w:ascii="Times New Roman" w:eastAsia="Times New Roman" w:hAnsi="Times New Roman" w:cs="Times New Roman"/>
                <w:sz w:val="20"/>
                <w:szCs w:val="20"/>
                <w:lang w:eastAsia="lv-LV"/>
              </w:rPr>
              <w:lastRenderedPageBreak/>
              <w:t>valsts un dzīvojamās ēkās" 4.2.1.1. pasākuma "Veicināt energoefektivitātes paaugstināšanu dzīvojamās ēkās" turpmāk papildus nepieciešamā programmas riska seguma pietiekamība, t.sk., sagaidāmā paredzamā kredītriska zaudējumu segšanai potenciālās izmaiņas un tā ietekme.”</w:t>
            </w:r>
          </w:p>
        </w:tc>
        <w:tc>
          <w:tcPr>
            <w:tcW w:w="1000" w:type="pct"/>
            <w:tcBorders>
              <w:top w:val="outset" w:sz="6" w:space="0" w:color="414142"/>
              <w:left w:val="outset" w:sz="6" w:space="0" w:color="414142"/>
              <w:bottom w:val="outset" w:sz="6" w:space="0" w:color="414142"/>
              <w:right w:val="outset" w:sz="6" w:space="0" w:color="414142"/>
            </w:tcBorders>
          </w:tcPr>
          <w:p w14:paraId="1D579664" w14:textId="2ABF88FD" w:rsidR="00093232" w:rsidRPr="00F2613C" w:rsidRDefault="003E7FE8"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lastRenderedPageBreak/>
              <w:t>Noteikumu projekta 5. punkts izteikts šādā redakcijā:</w:t>
            </w:r>
          </w:p>
          <w:p w14:paraId="31E8F84B" w14:textId="77777777" w:rsidR="003E7FE8" w:rsidRPr="00F2613C" w:rsidRDefault="003E7FE8" w:rsidP="003E7FE8">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w:t>
            </w:r>
            <w:r w:rsidRPr="00F2613C">
              <w:rPr>
                <w:rFonts w:ascii="Times New Roman" w:eastAsia="Times New Roman" w:hAnsi="Times New Roman" w:cs="Times New Roman"/>
                <w:sz w:val="20"/>
                <w:szCs w:val="20"/>
                <w:lang w:eastAsia="lv-LV"/>
              </w:rPr>
              <w:tab/>
              <w:t>Pieejamais finansējums aizdevumu izsniegšanai un zaudējumu segšanai ir 31 000 000 euro, tai skaitā:</w:t>
            </w:r>
          </w:p>
          <w:p w14:paraId="518A2857" w14:textId="77777777" w:rsidR="003E7FE8" w:rsidRPr="00F2613C" w:rsidRDefault="003E7FE8" w:rsidP="003E7FE8">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5.1.</w:t>
            </w:r>
            <w:r w:rsidRPr="00F2613C">
              <w:rPr>
                <w:rFonts w:ascii="Times New Roman" w:eastAsia="Times New Roman" w:hAnsi="Times New Roman" w:cs="Times New Roman"/>
                <w:sz w:val="20"/>
                <w:szCs w:val="20"/>
                <w:lang w:eastAsia="lv-LV"/>
              </w:rPr>
              <w:tab/>
              <w:t>sabiedrības "Altum" piesaistītais finansējums – 30 000 000 euro aizdevumu izsniegšanai;</w:t>
            </w:r>
          </w:p>
          <w:p w14:paraId="60B0820F" w14:textId="3C3A7C4E" w:rsidR="003E7FE8" w:rsidRPr="00F2613C" w:rsidRDefault="003E7FE8" w:rsidP="003E7FE8">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5.2.</w:t>
            </w:r>
            <w:r w:rsidRPr="00F2613C">
              <w:rPr>
                <w:rFonts w:ascii="Times New Roman" w:eastAsia="Times New Roman" w:hAnsi="Times New Roman" w:cs="Times New Roman"/>
                <w:sz w:val="20"/>
                <w:szCs w:val="20"/>
                <w:lang w:eastAsia="lv-LV"/>
              </w:rPr>
              <w:tab/>
              <w:t xml:space="preserve">slēgtās Latvijas un Šveices sadarbības programmas individuālā projekta "Mikrokreditēšanas programma" atmaksu publiskā finansējuma daļa - 1 000 000 euro aizdevumu izsniegšanai un atbalsta </w:t>
            </w:r>
            <w:r w:rsidRPr="00F2613C">
              <w:rPr>
                <w:rFonts w:ascii="Times New Roman" w:eastAsia="Times New Roman" w:hAnsi="Times New Roman" w:cs="Times New Roman"/>
                <w:sz w:val="20"/>
                <w:szCs w:val="20"/>
                <w:lang w:eastAsia="lv-LV"/>
              </w:rPr>
              <w:lastRenderedPageBreak/>
              <w:t>programmas zaudējumu segšanai, tas ir, kredītriska zaudējumu segšanai un nepieciešamo uzkrājumu sagaidāmajiem kredītzaudējumiem izveidošanai un uzturēšanai (pirmie zaudējumi).”</w:t>
            </w:r>
          </w:p>
        </w:tc>
      </w:tr>
      <w:tr w:rsidR="00093232" w:rsidRPr="00F2613C" w14:paraId="7EE48CAE"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2F47D8AB" w14:textId="77777777" w:rsidR="00093232" w:rsidRPr="00F2613C" w:rsidRDefault="00093232"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724FD2CA" w14:textId="77777777" w:rsidR="00093232" w:rsidRPr="00F2613C" w:rsidRDefault="00093232"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585E7E06" w14:textId="77777777" w:rsidR="00093232" w:rsidRPr="00F2613C" w:rsidRDefault="00093232"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6. iebildums:</w:t>
            </w:r>
          </w:p>
          <w:p w14:paraId="7B5671D6" w14:textId="32F67392" w:rsidR="00093232" w:rsidRPr="00F2613C" w:rsidRDefault="00093232"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“6. Lūdzam precizēt projekta 5. punkta ievaddaļu atbilstoši Noteikumi Nr. 1082., 44. un 122. punkta prasībām, tai skaitā ievērojot, ka normatīvo aktu tekstā izvairās no abreviatūru lietošanas.”</w:t>
            </w:r>
          </w:p>
        </w:tc>
        <w:tc>
          <w:tcPr>
            <w:tcW w:w="1426" w:type="pct"/>
            <w:tcBorders>
              <w:top w:val="outset" w:sz="6" w:space="0" w:color="414142"/>
              <w:left w:val="outset" w:sz="6" w:space="0" w:color="414142"/>
              <w:bottom w:val="outset" w:sz="6" w:space="0" w:color="414142"/>
              <w:right w:val="outset" w:sz="6" w:space="0" w:color="414142"/>
            </w:tcBorders>
          </w:tcPr>
          <w:p w14:paraId="3E5A12A8" w14:textId="7279580A" w:rsidR="00093232" w:rsidRPr="00F2613C" w:rsidRDefault="000A412F"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5ACA27CD" w14:textId="77777777" w:rsidR="000A412F" w:rsidRPr="00F2613C" w:rsidRDefault="000A412F"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5 punkts precizēts, izskatot to šādā redakcijā:</w:t>
            </w:r>
          </w:p>
          <w:p w14:paraId="208A90DF" w14:textId="2F52FB37" w:rsidR="00093232" w:rsidRPr="00F2613C" w:rsidRDefault="000A412F"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“5. </w:t>
            </w:r>
            <w:bookmarkStart w:id="5" w:name="_Hlk72834512"/>
            <w:r w:rsidRPr="00F2613C">
              <w:rPr>
                <w:rFonts w:ascii="Times New Roman" w:eastAsia="Times New Roman" w:hAnsi="Times New Roman" w:cs="Times New Roman"/>
                <w:sz w:val="20"/>
                <w:szCs w:val="20"/>
                <w:lang w:eastAsia="lv-LV"/>
              </w:rPr>
              <w:t>Pieejamais finansējums aizdevumu izsniegšanai un zaudējumu segšanai ir 31 000 000 euro, tai skaitā:</w:t>
            </w:r>
            <w:bookmarkEnd w:id="5"/>
            <w:r w:rsidRPr="00F2613C">
              <w:rPr>
                <w:rFonts w:ascii="Times New Roman" w:eastAsia="Times New Roman" w:hAnsi="Times New Roman" w:cs="Times New Roman"/>
                <w:sz w:val="20"/>
                <w:szCs w:val="20"/>
                <w:lang w:eastAsia="lv-LV"/>
              </w:rPr>
              <w:t>[..]”</w:t>
            </w:r>
          </w:p>
        </w:tc>
      </w:tr>
      <w:tr w:rsidR="009A27D0" w:rsidRPr="00F2613C" w14:paraId="56D072BD"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504F2528" w14:textId="77777777" w:rsidR="009A27D0" w:rsidRPr="00F2613C" w:rsidRDefault="009A27D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7923230F" w14:textId="77777777" w:rsidR="009A27D0" w:rsidRPr="00F2613C" w:rsidRDefault="00F57A89"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7. punkts:</w:t>
            </w:r>
          </w:p>
          <w:p w14:paraId="07515164" w14:textId="70E59526" w:rsidR="00F57A89" w:rsidRPr="00F2613C" w:rsidRDefault="00F57A89"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“7. Lai nodrošinātu finansējumu aizdevumu izsniegšanai, sabiedrība "Altum" var piesaistīt starptautisko finanšu institūciju aizdevumus.”</w:t>
            </w:r>
          </w:p>
        </w:tc>
        <w:tc>
          <w:tcPr>
            <w:tcW w:w="1717" w:type="pct"/>
            <w:tcBorders>
              <w:top w:val="outset" w:sz="6" w:space="0" w:color="414142"/>
              <w:left w:val="outset" w:sz="6" w:space="0" w:color="414142"/>
              <w:bottom w:val="outset" w:sz="6" w:space="0" w:color="414142"/>
              <w:right w:val="outset" w:sz="6" w:space="0" w:color="414142"/>
            </w:tcBorders>
          </w:tcPr>
          <w:p w14:paraId="6661F965" w14:textId="77777777" w:rsidR="009A27D0" w:rsidRPr="00F2613C" w:rsidRDefault="009A27D0"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Finanšu ministrijas 2021. gada 5. maija atzinuma Nr. 2.1-12/A-17/2496 4. iebildums:</w:t>
            </w:r>
          </w:p>
          <w:p w14:paraId="55AC2558" w14:textId="676389B7" w:rsidR="009A27D0" w:rsidRPr="00F2613C" w:rsidRDefault="00F57A89"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w:t>
            </w:r>
            <w:r w:rsidR="009A27D0" w:rsidRPr="00F2613C">
              <w:rPr>
                <w:rFonts w:ascii="Times New Roman" w:eastAsia="Times New Roman" w:hAnsi="Times New Roman" w:cs="Times New Roman"/>
                <w:sz w:val="20"/>
                <w:szCs w:val="20"/>
                <w:lang w:eastAsia="lv-LV"/>
              </w:rPr>
              <w:t>4.</w:t>
            </w:r>
            <w:r w:rsidRPr="00F2613C">
              <w:rPr>
                <w:rFonts w:ascii="Times New Roman" w:eastAsia="Times New Roman" w:hAnsi="Times New Roman" w:cs="Times New Roman"/>
                <w:sz w:val="20"/>
                <w:szCs w:val="20"/>
                <w:lang w:eastAsia="lv-LV"/>
              </w:rPr>
              <w:t xml:space="preserve"> </w:t>
            </w:r>
            <w:r w:rsidR="009A27D0" w:rsidRPr="00F2613C">
              <w:rPr>
                <w:rFonts w:ascii="Times New Roman" w:eastAsia="Times New Roman" w:hAnsi="Times New Roman" w:cs="Times New Roman"/>
                <w:sz w:val="20"/>
                <w:szCs w:val="20"/>
                <w:lang w:eastAsia="lv-LV"/>
              </w:rPr>
              <w:t>Lūdzam precizēt noteikumu projekta 7.punktu skaidrojot vai  piesaistot starptautisko finanšu institūciju aizdevumus aizdevumu izsniegšanai programmā tiks palielināts kopējais pieejamais finansējums.</w:t>
            </w:r>
            <w:r w:rsidRPr="00F2613C">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48218DC4" w14:textId="5DF5F985" w:rsidR="009A27D0" w:rsidRPr="00F2613C" w:rsidRDefault="00463E60"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139953EE" w14:textId="77777777" w:rsidR="00463E60" w:rsidRPr="00F2613C" w:rsidRDefault="00463E60"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7. punkts precizēts, izsakot to šādā redakcijā:</w:t>
            </w:r>
          </w:p>
          <w:p w14:paraId="4A486827" w14:textId="1C21EE08" w:rsidR="009A27D0" w:rsidRPr="00F2613C" w:rsidRDefault="00463E60"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“7.</w:t>
            </w:r>
            <w:r w:rsidRPr="00F2613C">
              <w:rPr>
                <w:rFonts w:ascii="Times New Roman" w:eastAsia="Times New Roman" w:hAnsi="Times New Roman" w:cs="Times New Roman"/>
                <w:sz w:val="20"/>
                <w:szCs w:val="20"/>
                <w:lang w:eastAsia="lv-LV"/>
              </w:rPr>
              <w:tab/>
              <w:t xml:space="preserve">Lai nodrošinātu finansējumu aizdevumu izsniegšanai, sabiedrība "Altum" var piesaistīt starptautisko finanšu institūciju aizdevumus. </w:t>
            </w:r>
            <w:bookmarkStart w:id="6" w:name="_Hlk72835126"/>
            <w:r w:rsidRPr="00F2613C">
              <w:rPr>
                <w:rFonts w:ascii="Times New Roman" w:eastAsia="Times New Roman" w:hAnsi="Times New Roman" w:cs="Times New Roman"/>
                <w:sz w:val="20"/>
                <w:szCs w:val="20"/>
                <w:lang w:eastAsia="lv-LV"/>
              </w:rPr>
              <w:t>Starptautisko finanšu institūciju aizdevumu piesaiste nemaina šo noteikumu 5.1. apakšpunktā noteikto piesaistītā finansējuma apmēru.</w:t>
            </w:r>
            <w:bookmarkEnd w:id="6"/>
            <w:r w:rsidRPr="00F2613C">
              <w:rPr>
                <w:rFonts w:ascii="Times New Roman" w:eastAsia="Times New Roman" w:hAnsi="Times New Roman" w:cs="Times New Roman"/>
                <w:sz w:val="20"/>
                <w:szCs w:val="20"/>
                <w:lang w:eastAsia="lv-LV"/>
              </w:rPr>
              <w:t>”</w:t>
            </w:r>
          </w:p>
        </w:tc>
      </w:tr>
      <w:tr w:rsidR="00301B01" w:rsidRPr="00F2613C" w14:paraId="49C0DB6E"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4BCEA109" w14:textId="77777777" w:rsidR="00301B01" w:rsidRPr="00F2613C" w:rsidRDefault="00301B01"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2AFEDC45" w14:textId="77777777" w:rsidR="00301B01" w:rsidRPr="00F2613C" w:rsidRDefault="00301B01"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8. punkts:</w:t>
            </w:r>
          </w:p>
          <w:p w14:paraId="5104AD09" w14:textId="46EA6293" w:rsidR="00301B01" w:rsidRPr="00F2613C" w:rsidRDefault="00301B01"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“8. Ekonomikas ministrija slēdz līgumu ar sabiedrību "Altum" par šo noteikumu 5. punktā minētā finansējuma izlietošanas, uzraudzības un </w:t>
            </w:r>
            <w:r w:rsidRPr="00F2613C">
              <w:rPr>
                <w:rFonts w:ascii="Times New Roman" w:eastAsia="Times New Roman" w:hAnsi="Times New Roman" w:cs="Times New Roman"/>
                <w:sz w:val="20"/>
                <w:szCs w:val="20"/>
                <w:lang w:eastAsia="lv-LV"/>
              </w:rPr>
              <w:lastRenderedPageBreak/>
              <w:t>piešķiršanas kārtību.”</w:t>
            </w:r>
          </w:p>
        </w:tc>
        <w:tc>
          <w:tcPr>
            <w:tcW w:w="1717" w:type="pct"/>
            <w:tcBorders>
              <w:top w:val="outset" w:sz="6" w:space="0" w:color="414142"/>
              <w:left w:val="outset" w:sz="6" w:space="0" w:color="414142"/>
              <w:bottom w:val="outset" w:sz="6" w:space="0" w:color="414142"/>
              <w:right w:val="outset" w:sz="6" w:space="0" w:color="414142"/>
            </w:tcBorders>
          </w:tcPr>
          <w:p w14:paraId="0E0C2B27" w14:textId="7495EFF6" w:rsidR="00301B01" w:rsidRPr="00F2613C" w:rsidRDefault="00301B01"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Tieslietu ministrijas 2021. gada 30. aprīļa atzinuma Nr. 1-9.1/483 7. iebildums:</w:t>
            </w:r>
          </w:p>
          <w:p w14:paraId="3B6F1926" w14:textId="59B4F447" w:rsidR="00301B01" w:rsidRPr="00F2613C" w:rsidRDefault="00301B01"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7. Lūdzam svītrot projekta 8.punktu vai arī projekta anotācijā detalizētāk skaidrot, ko paredzēts ietvert Ekonomikas ministrija un sabiedrības "Altum" noslēgtajā līgumā par projekta 5. punktā minētā finansējuma izlietošanas, uzraudzības un piešķiršanas kārtību, nepieciešamības gadījumā precizējot arī projektu. Vēršam uzmanību, ka gadījumā, ja minētais līgums tiek slēgts Valsts pārvaldes iekārtas likuma ietvaros un regulē iestāžu sadarbību, to nav nepieciešams norādīt projektā. Tāpat norādām, ka šādā </w:t>
            </w:r>
            <w:r w:rsidRPr="00F2613C">
              <w:rPr>
                <w:rFonts w:ascii="Times New Roman" w:eastAsia="Times New Roman" w:hAnsi="Times New Roman" w:cs="Times New Roman"/>
                <w:sz w:val="20"/>
                <w:szCs w:val="20"/>
                <w:lang w:eastAsia="lv-LV"/>
              </w:rPr>
              <w:lastRenderedPageBreak/>
              <w:t>iestāžu starpā noslēgtā līgumā nevar ietvert privātpersonām, piemēram, atbalsta saņēmējiem adresētus noteikumus, jo tie šīm privātpersonām nebūs saistoši.</w:t>
            </w:r>
          </w:p>
        </w:tc>
        <w:tc>
          <w:tcPr>
            <w:tcW w:w="1426" w:type="pct"/>
            <w:tcBorders>
              <w:top w:val="outset" w:sz="6" w:space="0" w:color="414142"/>
              <w:left w:val="outset" w:sz="6" w:space="0" w:color="414142"/>
              <w:bottom w:val="outset" w:sz="6" w:space="0" w:color="414142"/>
              <w:right w:val="outset" w:sz="6" w:space="0" w:color="414142"/>
            </w:tcBorders>
          </w:tcPr>
          <w:p w14:paraId="30248958" w14:textId="105D41CF" w:rsidR="00301B01" w:rsidRPr="00F2613C" w:rsidRDefault="00A43513"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04B5B3D6" w14:textId="0F964C67" w:rsidR="00301B01" w:rsidRPr="00F2613C" w:rsidRDefault="00A43513"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Noteikuma projekta 8. punkts svītrots.</w:t>
            </w:r>
          </w:p>
        </w:tc>
      </w:tr>
      <w:tr w:rsidR="006C634F" w:rsidRPr="00F2613C" w14:paraId="5E235202"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47CE4C84" w14:textId="77777777" w:rsidR="006C634F" w:rsidRPr="00F2613C" w:rsidRDefault="006C634F"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000A261E" w14:textId="77777777" w:rsidR="006C634F" w:rsidRPr="00F2613C" w:rsidRDefault="006C634F"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9. punkts:</w:t>
            </w:r>
          </w:p>
          <w:p w14:paraId="505A3E51" w14:textId="1B54A6D9" w:rsidR="006C634F" w:rsidRPr="00F2613C" w:rsidRDefault="006C634F" w:rsidP="00895898">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 Aizdevumu piešķir šādu pasākumu īstenošanai daudzdzīvokļu dzīvojamā mājā:[..]”</w:t>
            </w:r>
          </w:p>
        </w:tc>
        <w:tc>
          <w:tcPr>
            <w:tcW w:w="1717" w:type="pct"/>
            <w:tcBorders>
              <w:top w:val="outset" w:sz="6" w:space="0" w:color="414142"/>
              <w:left w:val="outset" w:sz="6" w:space="0" w:color="414142"/>
              <w:bottom w:val="outset" w:sz="6" w:space="0" w:color="414142"/>
              <w:right w:val="outset" w:sz="6" w:space="0" w:color="414142"/>
            </w:tcBorders>
          </w:tcPr>
          <w:p w14:paraId="25494B2A" w14:textId="52ADC374" w:rsidR="006C634F" w:rsidRPr="00F2613C" w:rsidRDefault="006C634F"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Vides aizsardzības un reģionālās attīstības ministrijas 2021. gada 29. aprīļa atzinuma Nr. 1-132/4190 1. iebildums:</w:t>
            </w:r>
          </w:p>
          <w:p w14:paraId="31158584" w14:textId="6B30EFD4" w:rsidR="006C634F" w:rsidRPr="00F2613C" w:rsidRDefault="006C634F"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 Lūdzam papildināt noteikumu projekta 9. punktu ar jaunu apakšpunktu, kas paredz aizdevuma piešķiršanu atjaunojamo energoresursu tehnoloģiju iegādei un uzstādīšanai. Minētais pasākums ir viens no veidiem, kā veicināt ilgtspējīgu ēku atjaunošanu, mazināt komunālos maksājumus, kā arī virzīties uz klimata un enerģētikas mērķu sasniegšanu.”</w:t>
            </w:r>
          </w:p>
        </w:tc>
        <w:tc>
          <w:tcPr>
            <w:tcW w:w="1426" w:type="pct"/>
            <w:tcBorders>
              <w:top w:val="outset" w:sz="6" w:space="0" w:color="414142"/>
              <w:left w:val="outset" w:sz="6" w:space="0" w:color="414142"/>
              <w:bottom w:val="outset" w:sz="6" w:space="0" w:color="414142"/>
              <w:right w:val="outset" w:sz="6" w:space="0" w:color="414142"/>
            </w:tcBorders>
          </w:tcPr>
          <w:p w14:paraId="21AFD57F" w14:textId="0E13ED52" w:rsidR="006C634F" w:rsidRPr="00F2613C" w:rsidRDefault="006446B7"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3DA4FB9E" w14:textId="100CFFE3" w:rsidR="006C634F" w:rsidRPr="00F2613C" w:rsidRDefault="006446B7"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Noteikumu projekta 9. punkts papildināts ar </w:t>
            </w:r>
            <w:r w:rsidR="006F7C58" w:rsidRPr="00F2613C">
              <w:rPr>
                <w:rFonts w:ascii="Times New Roman" w:eastAsia="Times New Roman" w:hAnsi="Times New Roman" w:cs="Times New Roman"/>
                <w:sz w:val="20"/>
                <w:szCs w:val="20"/>
                <w:lang w:eastAsia="lv-LV"/>
              </w:rPr>
              <w:t>9</w:t>
            </w:r>
            <w:r w:rsidRPr="00F2613C">
              <w:rPr>
                <w:rFonts w:ascii="Times New Roman" w:eastAsia="Times New Roman" w:hAnsi="Times New Roman" w:cs="Times New Roman"/>
                <w:sz w:val="20"/>
                <w:szCs w:val="20"/>
                <w:lang w:eastAsia="lv-LV"/>
              </w:rPr>
              <w:t>.3. apakšpunktu, izsakot to šādā redakcijā:</w:t>
            </w:r>
          </w:p>
          <w:p w14:paraId="719E39FB" w14:textId="21F73BFD" w:rsidR="006446B7" w:rsidRPr="00F2613C" w:rsidRDefault="006446B7"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“8.3. mikroģenerācijas siltumenerģijas vai elektroenerģijas ražošanas tehnoloģisko iekārtu iegādei un uzstādīšanai, lai nodrošinātu siltumenerģijas vai elektroenerģijas ražošanu no atjaunojamiem energoresursiem un siltuma vai elektroenerģijas piegādi;”</w:t>
            </w:r>
          </w:p>
        </w:tc>
      </w:tr>
      <w:tr w:rsidR="006C634F" w:rsidRPr="00F2613C" w14:paraId="502F6BE9"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367BC155" w14:textId="77777777" w:rsidR="006C634F" w:rsidRPr="00F2613C" w:rsidRDefault="006C634F"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44B497B2" w14:textId="77777777" w:rsidR="006C634F" w:rsidRPr="00F2613C" w:rsidRDefault="006C634F"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29C04447" w14:textId="69DA5FE6" w:rsidR="006C634F" w:rsidRPr="00F2613C" w:rsidRDefault="006C634F"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Patērētāju tiesību aizsardzības centra 2021. gada 22. aprīļa 1. iebildums:</w:t>
            </w:r>
          </w:p>
          <w:p w14:paraId="330828E5" w14:textId="79430AF9" w:rsidR="006C634F" w:rsidRPr="00F2613C" w:rsidRDefault="006C634F"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 Projekta 9. punktā, kas ietver pasākumu uzskaitījumu, kam var tikt piešķirts aizdevums, lifta nomaiņa vai modernizācija nav iekļauta, vai ja ir iekļauta, tad tas nav uztverams, jo lifta uzstādīšana vai modernizācija nav būvdarbi (būvdarbi attiecināmi tikai uz lifta šahtas izbūvi un komunikāciju ierīkošanu), tāpat arī lifti neklasificējas kā ēkas inženiersistēma.</w:t>
            </w:r>
          </w:p>
          <w:p w14:paraId="37997668" w14:textId="77777777" w:rsidR="006C634F" w:rsidRPr="00F2613C" w:rsidRDefault="006C634F" w:rsidP="006C634F">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Iesakām precizēt Projekta 9.punktu, lai nepārprotami ir saprotams, ka aizdevumu var saņemt arī lifta nomaiņai vai modernizācijai, piemēram, 9.1.apakšpunktu izsakot redakcijā:</w:t>
            </w:r>
          </w:p>
          <w:p w14:paraId="5F2C5BE2" w14:textId="70243A44" w:rsidR="006C634F" w:rsidRPr="00F2613C" w:rsidRDefault="006C634F" w:rsidP="006C634F">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“9.1. būvdarbu veikšana daudzdzīvokļu dzīvojamās mājas norobežojošās konstrukcijās un koplietošanas telpās</w:t>
            </w:r>
            <w:bookmarkStart w:id="7" w:name="_Hlk71708263"/>
            <w:r w:rsidRPr="00F2613C">
              <w:rPr>
                <w:rFonts w:ascii="Times New Roman" w:eastAsia="Times New Roman" w:hAnsi="Times New Roman" w:cs="Times New Roman"/>
                <w:sz w:val="20"/>
                <w:szCs w:val="20"/>
                <w:lang w:eastAsia="lv-LV"/>
              </w:rPr>
              <w:t>, tai skaitā liftu modernizācija vai nomaiņa</w:t>
            </w:r>
            <w:bookmarkEnd w:id="7"/>
            <w:r w:rsidRPr="00F2613C">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43CDCD3C" w14:textId="676718C1" w:rsidR="006C634F" w:rsidRPr="00F2613C" w:rsidRDefault="00836E14"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74968902" w14:textId="471A251E" w:rsidR="006C634F" w:rsidRPr="00F2613C" w:rsidRDefault="00836E14"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9.1. apakšpunkts precizēts, izsakot to  šādā redakcijā:</w:t>
            </w:r>
          </w:p>
          <w:p w14:paraId="4947525C" w14:textId="4229A75D" w:rsidR="00836E14" w:rsidRPr="00F2613C" w:rsidRDefault="00836E14"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w:t>
            </w:r>
            <w:r w:rsidR="00B81A9E" w:rsidRPr="00F2613C">
              <w:rPr>
                <w:rFonts w:ascii="Times New Roman" w:eastAsia="Times New Roman" w:hAnsi="Times New Roman" w:cs="Times New Roman"/>
                <w:sz w:val="20"/>
                <w:szCs w:val="20"/>
                <w:lang w:eastAsia="lv-LV"/>
              </w:rPr>
              <w:t>8</w:t>
            </w:r>
            <w:r w:rsidRPr="00F2613C">
              <w:rPr>
                <w:rFonts w:ascii="Times New Roman" w:eastAsia="Times New Roman" w:hAnsi="Times New Roman" w:cs="Times New Roman"/>
                <w:sz w:val="20"/>
                <w:szCs w:val="20"/>
                <w:lang w:eastAsia="lv-LV"/>
              </w:rPr>
              <w:t>.1. būvdarbu veikšana daudzdzīvokļu dzīvojamās mājas norobežojošās konstrukcijās un koplietošanas telpās, tai skaitā liftu modernizācija vai nomaiņa;”.</w:t>
            </w:r>
          </w:p>
        </w:tc>
      </w:tr>
      <w:tr w:rsidR="00CD1C26" w:rsidRPr="00F2613C" w14:paraId="1399B4DF" w14:textId="77777777" w:rsidTr="00CD1C26">
        <w:trPr>
          <w:trHeight w:val="200"/>
        </w:trPr>
        <w:tc>
          <w:tcPr>
            <w:tcW w:w="235" w:type="pct"/>
            <w:tcBorders>
              <w:top w:val="outset" w:sz="6" w:space="0" w:color="414142"/>
              <w:left w:val="outset" w:sz="6" w:space="0" w:color="414142"/>
              <w:bottom w:val="outset" w:sz="6" w:space="0" w:color="414142"/>
              <w:right w:val="outset" w:sz="6" w:space="0" w:color="414142"/>
            </w:tcBorders>
          </w:tcPr>
          <w:p w14:paraId="7C4A2897" w14:textId="77777777" w:rsidR="00CD1C26" w:rsidRPr="00F2613C" w:rsidRDefault="00CD1C26"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1B34BFD7" w14:textId="77777777" w:rsidR="00CD1C26" w:rsidRPr="00F2613C" w:rsidRDefault="00CD1C26"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9.2. apakšpunkts:</w:t>
            </w:r>
          </w:p>
          <w:p w14:paraId="4404253D" w14:textId="4FBC9DFD" w:rsidR="00CD1C26" w:rsidRPr="00F2613C" w:rsidRDefault="00CD1C26"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“9.2. daudzdzīvokļu dzīvojamās mājas inženiersistēmu atjaunošana, pārbūve vai izveide;”</w:t>
            </w:r>
          </w:p>
        </w:tc>
        <w:tc>
          <w:tcPr>
            <w:tcW w:w="1717" w:type="pct"/>
            <w:tcBorders>
              <w:top w:val="outset" w:sz="6" w:space="0" w:color="414142"/>
              <w:left w:val="outset" w:sz="6" w:space="0" w:color="414142"/>
              <w:bottom w:val="outset" w:sz="6" w:space="0" w:color="414142"/>
              <w:right w:val="outset" w:sz="6" w:space="0" w:color="414142"/>
            </w:tcBorders>
          </w:tcPr>
          <w:p w14:paraId="4A2CB064" w14:textId="75E018EB" w:rsidR="00CD1C26" w:rsidRPr="00F2613C" w:rsidRDefault="00CD1C26"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Mazo un vidējo uzņēmumu asociācijas 2021. gada 29. aprīļa atzinuma Nr. 6-55 2. iebildums:</w:t>
            </w:r>
          </w:p>
          <w:p w14:paraId="6E155CB7" w14:textId="2EF5E948" w:rsidR="00CD1C26" w:rsidRPr="00F2613C" w:rsidRDefault="00CD1C26"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 Lūdzam papildināt 9.2.punktu, paredzot iespēju saņemt aizdevumu arī attālināti nolasāmo individuālo siltumenerģijas patēriņa skaitītāju vai individuālo siltuma maksas sadalītāju uzstādīšanai;”</w:t>
            </w:r>
          </w:p>
        </w:tc>
        <w:tc>
          <w:tcPr>
            <w:tcW w:w="1426" w:type="pct"/>
            <w:vMerge w:val="restart"/>
            <w:tcBorders>
              <w:top w:val="outset" w:sz="6" w:space="0" w:color="414142"/>
              <w:left w:val="outset" w:sz="6" w:space="0" w:color="414142"/>
              <w:right w:val="outset" w:sz="6" w:space="0" w:color="414142"/>
            </w:tcBorders>
          </w:tcPr>
          <w:p w14:paraId="41FD5F5C" w14:textId="77777777" w:rsidR="00CD1C26" w:rsidRPr="00F2613C" w:rsidRDefault="00CD1C26"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 xml:space="preserve">Skaidrojam </w:t>
            </w:r>
          </w:p>
          <w:p w14:paraId="4492C43A" w14:textId="22F326F6" w:rsidR="00CD1C26" w:rsidRPr="00F2613C" w:rsidRDefault="00CD1C26"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Inženiersistēmas atjaunošanas, pārbūves vai izveides ietvaros ir ietverta arī attālināti nolasāmo individuālo siltumenerģijas patēriņa skaitītāju vai individuālo siltuma maksas sadalītāju uzstādīšana.</w:t>
            </w:r>
          </w:p>
        </w:tc>
        <w:tc>
          <w:tcPr>
            <w:tcW w:w="1000" w:type="pct"/>
            <w:tcBorders>
              <w:top w:val="outset" w:sz="6" w:space="0" w:color="414142"/>
              <w:left w:val="outset" w:sz="6" w:space="0" w:color="414142"/>
              <w:bottom w:val="outset" w:sz="6" w:space="0" w:color="414142"/>
              <w:right w:val="outset" w:sz="6" w:space="0" w:color="414142"/>
            </w:tcBorders>
          </w:tcPr>
          <w:p w14:paraId="4D7EC6B4" w14:textId="77777777" w:rsidR="00CD1C26" w:rsidRPr="00F2613C" w:rsidRDefault="00CD1C26" w:rsidP="00050750">
            <w:pPr>
              <w:spacing w:after="0" w:line="240" w:lineRule="auto"/>
              <w:jc w:val="both"/>
              <w:rPr>
                <w:rFonts w:ascii="Times New Roman" w:eastAsia="Times New Roman" w:hAnsi="Times New Roman" w:cs="Times New Roman"/>
                <w:sz w:val="20"/>
                <w:szCs w:val="20"/>
                <w:lang w:eastAsia="lv-LV"/>
              </w:rPr>
            </w:pPr>
          </w:p>
        </w:tc>
      </w:tr>
      <w:tr w:rsidR="00CD1C26" w:rsidRPr="00F2613C" w14:paraId="6C7160D0" w14:textId="77777777" w:rsidTr="00CD1C26">
        <w:trPr>
          <w:trHeight w:val="200"/>
        </w:trPr>
        <w:tc>
          <w:tcPr>
            <w:tcW w:w="235" w:type="pct"/>
            <w:tcBorders>
              <w:top w:val="outset" w:sz="6" w:space="0" w:color="414142"/>
              <w:left w:val="outset" w:sz="6" w:space="0" w:color="414142"/>
              <w:bottom w:val="outset" w:sz="6" w:space="0" w:color="414142"/>
              <w:right w:val="outset" w:sz="6" w:space="0" w:color="414142"/>
            </w:tcBorders>
          </w:tcPr>
          <w:p w14:paraId="290AA44A" w14:textId="77777777" w:rsidR="00CD1C26" w:rsidRPr="00F2613C" w:rsidRDefault="00CD1C26"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184D6927" w14:textId="77777777" w:rsidR="00CD1C26" w:rsidRPr="00F2613C" w:rsidRDefault="00CD1C26"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7F6835F0" w14:textId="77777777" w:rsidR="00CD1C26" w:rsidRPr="00F2613C" w:rsidRDefault="00CD1C26"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Tirdzniecības un rūpniecības kameras 2021. gada 17. maija atzinuma Nr. 2021/534 1. iebildums:</w:t>
            </w:r>
          </w:p>
          <w:p w14:paraId="6CC7AE78" w14:textId="53CFA83D" w:rsidR="00CD1C26" w:rsidRPr="00F2613C" w:rsidRDefault="00CD1C26"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lastRenderedPageBreak/>
              <w:t>“1. Lūdzam papildināt 9.2.punktu, paredzot iespēju saņemt aizdevumu arī attālināti nolasāmo individuālo siltumenerģijas patēriņa skaitītāju vai individuālo siltuma maksas sadalītāju uzstādīšanai;”</w:t>
            </w:r>
          </w:p>
        </w:tc>
        <w:tc>
          <w:tcPr>
            <w:tcW w:w="1426" w:type="pct"/>
            <w:vMerge/>
            <w:tcBorders>
              <w:left w:val="outset" w:sz="6" w:space="0" w:color="414142"/>
              <w:bottom w:val="outset" w:sz="6" w:space="0" w:color="414142"/>
              <w:right w:val="outset" w:sz="6" w:space="0" w:color="414142"/>
            </w:tcBorders>
          </w:tcPr>
          <w:p w14:paraId="437D1F5D" w14:textId="77777777" w:rsidR="00CD1C26" w:rsidRPr="00F2613C" w:rsidRDefault="00CD1C26" w:rsidP="00452EF3">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322910AC" w14:textId="77777777" w:rsidR="00CD1C26" w:rsidRPr="00F2613C" w:rsidRDefault="00CD1C26" w:rsidP="00050750">
            <w:pPr>
              <w:spacing w:after="0" w:line="240" w:lineRule="auto"/>
              <w:jc w:val="both"/>
              <w:rPr>
                <w:rFonts w:ascii="Times New Roman" w:eastAsia="Times New Roman" w:hAnsi="Times New Roman" w:cs="Times New Roman"/>
                <w:sz w:val="20"/>
                <w:szCs w:val="20"/>
                <w:lang w:eastAsia="lv-LV"/>
              </w:rPr>
            </w:pPr>
          </w:p>
        </w:tc>
      </w:tr>
      <w:tr w:rsidR="00CD1C26" w:rsidRPr="00F2613C" w14:paraId="048902FE" w14:textId="77777777" w:rsidTr="00CD1C26">
        <w:trPr>
          <w:trHeight w:val="200"/>
        </w:trPr>
        <w:tc>
          <w:tcPr>
            <w:tcW w:w="235" w:type="pct"/>
            <w:tcBorders>
              <w:top w:val="outset" w:sz="6" w:space="0" w:color="414142"/>
              <w:left w:val="outset" w:sz="6" w:space="0" w:color="414142"/>
              <w:bottom w:val="outset" w:sz="6" w:space="0" w:color="414142"/>
              <w:right w:val="outset" w:sz="6" w:space="0" w:color="414142"/>
            </w:tcBorders>
          </w:tcPr>
          <w:p w14:paraId="15C1218C" w14:textId="77777777" w:rsidR="00CD1C26" w:rsidRPr="00F2613C" w:rsidRDefault="00CD1C26"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1E1483D3" w14:textId="77777777" w:rsidR="00CD1C26" w:rsidRPr="00F2613C" w:rsidRDefault="00CD1C26"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9.7. apakšpunkts:</w:t>
            </w:r>
          </w:p>
          <w:p w14:paraId="2D30AF02" w14:textId="6B7167EC" w:rsidR="00CD1C26" w:rsidRPr="00F2613C" w:rsidRDefault="00CD1C26"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“9.7. autoruzraudzība;”</w:t>
            </w:r>
          </w:p>
        </w:tc>
        <w:tc>
          <w:tcPr>
            <w:tcW w:w="1717" w:type="pct"/>
            <w:tcBorders>
              <w:top w:val="outset" w:sz="6" w:space="0" w:color="414142"/>
              <w:left w:val="outset" w:sz="6" w:space="0" w:color="414142"/>
              <w:bottom w:val="outset" w:sz="6" w:space="0" w:color="414142"/>
              <w:right w:val="outset" w:sz="6" w:space="0" w:color="414142"/>
            </w:tcBorders>
          </w:tcPr>
          <w:p w14:paraId="181565F5" w14:textId="0CBED6EB" w:rsidR="00CD1C26" w:rsidRPr="00F2613C" w:rsidRDefault="00CD1C26"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Mazo un vidējo uzņēmumu asociācijas 2021. gada 29. aprīļa atzinuma Nr. 6-55 3. iebildums:</w:t>
            </w:r>
          </w:p>
          <w:p w14:paraId="3FB6AD94" w14:textId="3522BD6C" w:rsidR="00CD1C26" w:rsidRPr="00F2613C" w:rsidRDefault="00CD1C26"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“3. Lūdzam papildināt 9.7.punktu ar projektēšanu (t.i., aizdevumu var saņemt arī projektēšanai);”</w:t>
            </w:r>
          </w:p>
        </w:tc>
        <w:tc>
          <w:tcPr>
            <w:tcW w:w="1426" w:type="pct"/>
            <w:vMerge w:val="restart"/>
            <w:tcBorders>
              <w:top w:val="outset" w:sz="6" w:space="0" w:color="414142"/>
              <w:left w:val="outset" w:sz="6" w:space="0" w:color="414142"/>
              <w:right w:val="outset" w:sz="6" w:space="0" w:color="414142"/>
            </w:tcBorders>
          </w:tcPr>
          <w:p w14:paraId="2498E3A7" w14:textId="77777777" w:rsidR="00CD1C26" w:rsidRPr="00F2613C" w:rsidRDefault="00CD1C26"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Skaidrojam</w:t>
            </w:r>
          </w:p>
          <w:p w14:paraId="5E2DD60A" w14:textId="050A331F" w:rsidR="00CD1C26" w:rsidRPr="00F2613C" w:rsidRDefault="00CD1C26" w:rsidP="00452EF3">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Projektēšanas darbi tiek veikti pirms aizdevuma pieteikuma ie</w:t>
            </w:r>
            <w:r w:rsidR="008637B9" w:rsidRPr="00F2613C">
              <w:rPr>
                <w:rFonts w:ascii="Times New Roman" w:eastAsia="Times New Roman" w:hAnsi="Times New Roman" w:cs="Times New Roman"/>
                <w:sz w:val="20"/>
                <w:szCs w:val="20"/>
                <w:lang w:eastAsia="lv-LV"/>
              </w:rPr>
              <w:t>sn</w:t>
            </w:r>
            <w:r w:rsidRPr="00F2613C">
              <w:rPr>
                <w:rFonts w:ascii="Times New Roman" w:eastAsia="Times New Roman" w:hAnsi="Times New Roman" w:cs="Times New Roman"/>
                <w:sz w:val="20"/>
                <w:szCs w:val="20"/>
                <w:lang w:eastAsia="lv-LV"/>
              </w:rPr>
              <w:t>iegšanas, līdz ar to šīs atbalsta programmas ietvaros sniegt aizdevumu projektēšanas darbiem nav paredzēts.</w:t>
            </w:r>
          </w:p>
        </w:tc>
        <w:tc>
          <w:tcPr>
            <w:tcW w:w="1000" w:type="pct"/>
            <w:tcBorders>
              <w:top w:val="outset" w:sz="6" w:space="0" w:color="414142"/>
              <w:left w:val="outset" w:sz="6" w:space="0" w:color="414142"/>
              <w:bottom w:val="outset" w:sz="6" w:space="0" w:color="414142"/>
              <w:right w:val="outset" w:sz="6" w:space="0" w:color="414142"/>
            </w:tcBorders>
          </w:tcPr>
          <w:p w14:paraId="1F791E38" w14:textId="77777777" w:rsidR="00CD1C26" w:rsidRPr="00F2613C" w:rsidRDefault="00CD1C26" w:rsidP="00050750">
            <w:pPr>
              <w:spacing w:after="0" w:line="240" w:lineRule="auto"/>
              <w:jc w:val="both"/>
              <w:rPr>
                <w:rFonts w:ascii="Times New Roman" w:eastAsia="Times New Roman" w:hAnsi="Times New Roman" w:cs="Times New Roman"/>
                <w:sz w:val="20"/>
                <w:szCs w:val="20"/>
                <w:lang w:eastAsia="lv-LV"/>
              </w:rPr>
            </w:pPr>
          </w:p>
        </w:tc>
      </w:tr>
      <w:tr w:rsidR="00CD1C26" w:rsidRPr="00F2613C" w14:paraId="772C537E" w14:textId="77777777" w:rsidTr="00CD1C26">
        <w:trPr>
          <w:trHeight w:val="200"/>
        </w:trPr>
        <w:tc>
          <w:tcPr>
            <w:tcW w:w="235" w:type="pct"/>
            <w:tcBorders>
              <w:top w:val="outset" w:sz="6" w:space="0" w:color="414142"/>
              <w:left w:val="outset" w:sz="6" w:space="0" w:color="414142"/>
              <w:bottom w:val="outset" w:sz="6" w:space="0" w:color="414142"/>
              <w:right w:val="outset" w:sz="6" w:space="0" w:color="414142"/>
            </w:tcBorders>
          </w:tcPr>
          <w:p w14:paraId="1B830B0A" w14:textId="77777777" w:rsidR="00CD1C26" w:rsidRPr="00F2613C" w:rsidRDefault="00CD1C26"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0D4B3BA1" w14:textId="77777777" w:rsidR="00CD1C26" w:rsidRPr="00F2613C" w:rsidRDefault="00CD1C26" w:rsidP="009F677E">
            <w:pPr>
              <w:spacing w:after="0" w:line="240" w:lineRule="auto"/>
              <w:rPr>
                <w:rFonts w:ascii="Times New Roman" w:eastAsia="Times New Roman" w:hAnsi="Times New Roman" w:cs="Times New Roman"/>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2719A38" w14:textId="375C822E" w:rsidR="00CD1C26" w:rsidRPr="00F2613C" w:rsidRDefault="00CD1C26" w:rsidP="00CD1C26">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Tirdzniecības un rūpniecības kameras 2021. gada 17. maija atzinuma Nr. 2021/534 2. iebildums:</w:t>
            </w:r>
          </w:p>
          <w:p w14:paraId="1A3B3D6C" w14:textId="4B3629BD" w:rsidR="00CD1C26" w:rsidRPr="00F2613C" w:rsidRDefault="00CD1C26" w:rsidP="00CD1C26">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 “2. Lūdzam papildināt 9.7.punktu ar projektēšanu (t.i., aizdevumu var saņemt arī projektēšanai);”</w:t>
            </w:r>
          </w:p>
        </w:tc>
        <w:tc>
          <w:tcPr>
            <w:tcW w:w="1426" w:type="pct"/>
            <w:vMerge/>
            <w:tcBorders>
              <w:left w:val="outset" w:sz="6" w:space="0" w:color="414142"/>
              <w:bottom w:val="outset" w:sz="6" w:space="0" w:color="414142"/>
              <w:right w:val="outset" w:sz="6" w:space="0" w:color="414142"/>
            </w:tcBorders>
          </w:tcPr>
          <w:p w14:paraId="6DB018F8" w14:textId="77777777" w:rsidR="00CD1C26" w:rsidRPr="00F2613C" w:rsidRDefault="00CD1C26" w:rsidP="00452EF3">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17BADFE7" w14:textId="77777777" w:rsidR="00CD1C26" w:rsidRPr="00F2613C" w:rsidRDefault="00CD1C26" w:rsidP="00050750">
            <w:pPr>
              <w:spacing w:after="0" w:line="240" w:lineRule="auto"/>
              <w:jc w:val="both"/>
              <w:rPr>
                <w:rFonts w:ascii="Times New Roman" w:eastAsia="Times New Roman" w:hAnsi="Times New Roman" w:cs="Times New Roman"/>
                <w:sz w:val="20"/>
                <w:szCs w:val="20"/>
                <w:lang w:eastAsia="lv-LV"/>
              </w:rPr>
            </w:pPr>
          </w:p>
        </w:tc>
      </w:tr>
      <w:tr w:rsidR="00B644CB" w:rsidRPr="00F2613C" w14:paraId="199925B3"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40686574" w14:textId="77777777" w:rsidR="00B644CB" w:rsidRPr="00F2613C" w:rsidRDefault="00B644CB"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3208E1FB" w14:textId="77777777" w:rsidR="00B644CB" w:rsidRPr="00F2613C" w:rsidRDefault="00B644CB"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10. punkts:</w:t>
            </w:r>
          </w:p>
          <w:p w14:paraId="0008E08C" w14:textId="466B96F0" w:rsidR="00B644CB" w:rsidRPr="00F2613C" w:rsidRDefault="00B644CB"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 Lai saņemtu aizdevumu, sabiedrībā "Altum" iesniedz: [..]”</w:t>
            </w:r>
          </w:p>
        </w:tc>
        <w:tc>
          <w:tcPr>
            <w:tcW w:w="1717" w:type="pct"/>
            <w:tcBorders>
              <w:top w:val="outset" w:sz="6" w:space="0" w:color="414142"/>
              <w:left w:val="outset" w:sz="6" w:space="0" w:color="414142"/>
              <w:bottom w:val="outset" w:sz="6" w:space="0" w:color="414142"/>
              <w:right w:val="outset" w:sz="6" w:space="0" w:color="414142"/>
            </w:tcBorders>
          </w:tcPr>
          <w:p w14:paraId="1BCC3A94" w14:textId="04B23EEE" w:rsidR="00B644CB" w:rsidRPr="00F2613C" w:rsidRDefault="00B644CB"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 xml:space="preserve">Latvijas Lielo pilsētu asociācijas 2021. gada 30. aprīļa atzinuma Nr. 5-1/147 4. iebildums: </w:t>
            </w:r>
          </w:p>
          <w:p w14:paraId="6F9B0052" w14:textId="6829847A" w:rsidR="00B644CB" w:rsidRPr="00F2613C" w:rsidRDefault="00B644CB"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“4. Pie iesniedzamās informācijas nav atrodama prasība par iepriekš sagatavotu projektu/apliecinājuma karti darbiem. Prasība ir tikai pēc vēlamo darbu uzskaites un tāmes.”</w:t>
            </w:r>
          </w:p>
        </w:tc>
        <w:tc>
          <w:tcPr>
            <w:tcW w:w="1426" w:type="pct"/>
            <w:tcBorders>
              <w:top w:val="outset" w:sz="6" w:space="0" w:color="414142"/>
              <w:left w:val="outset" w:sz="6" w:space="0" w:color="414142"/>
              <w:bottom w:val="outset" w:sz="6" w:space="0" w:color="414142"/>
              <w:right w:val="outset" w:sz="6" w:space="0" w:color="414142"/>
            </w:tcBorders>
          </w:tcPr>
          <w:p w14:paraId="6CBBB499" w14:textId="3F29A674" w:rsidR="00B644CB" w:rsidRPr="00F2613C" w:rsidRDefault="00897B3E"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p w14:paraId="2ED490DD" w14:textId="77777777" w:rsidR="00F01006" w:rsidRPr="00F2613C" w:rsidRDefault="00FB1A3F" w:rsidP="00F01006">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Altum</w:t>
            </w:r>
            <w:r w:rsidR="0032290E" w:rsidRPr="00F2613C">
              <w:rPr>
                <w:rFonts w:ascii="Times New Roman" w:eastAsia="Times New Roman" w:hAnsi="Times New Roman" w:cs="Times New Roman"/>
                <w:sz w:val="20"/>
                <w:szCs w:val="20"/>
                <w:lang w:eastAsia="lv-LV"/>
              </w:rPr>
              <w:t>,</w:t>
            </w:r>
            <w:r w:rsidRPr="00F2613C">
              <w:rPr>
                <w:rFonts w:ascii="Times New Roman" w:eastAsia="Times New Roman" w:hAnsi="Times New Roman" w:cs="Times New Roman"/>
                <w:sz w:val="20"/>
                <w:szCs w:val="20"/>
                <w:lang w:eastAsia="lv-LV"/>
              </w:rPr>
              <w:t xml:space="preserve"> aizdevuma izsniegšanai</w:t>
            </w:r>
            <w:r w:rsidR="0032290E" w:rsidRPr="00F2613C">
              <w:rPr>
                <w:rFonts w:ascii="Times New Roman" w:eastAsia="Times New Roman" w:hAnsi="Times New Roman" w:cs="Times New Roman"/>
                <w:sz w:val="20"/>
                <w:szCs w:val="20"/>
                <w:lang w:eastAsia="lv-LV"/>
              </w:rPr>
              <w:t>,</w:t>
            </w:r>
            <w:r w:rsidR="008637B9" w:rsidRPr="00F2613C">
              <w:rPr>
                <w:rFonts w:ascii="Times New Roman" w:eastAsia="Times New Roman" w:hAnsi="Times New Roman" w:cs="Times New Roman"/>
                <w:sz w:val="20"/>
                <w:szCs w:val="20"/>
                <w:lang w:eastAsia="lv-LV"/>
              </w:rPr>
              <w:t xml:space="preserve"> </w:t>
            </w:r>
            <w:r w:rsidR="0032290E" w:rsidRPr="00F2613C">
              <w:rPr>
                <w:rFonts w:ascii="Times New Roman" w:eastAsia="Times New Roman" w:hAnsi="Times New Roman" w:cs="Times New Roman"/>
                <w:sz w:val="20"/>
                <w:szCs w:val="20"/>
                <w:lang w:eastAsia="lv-LV"/>
              </w:rPr>
              <w:t>būvprojektu/apliecinājumu karšu pārbaudi</w:t>
            </w:r>
            <w:r w:rsidR="008637B9" w:rsidRPr="00F2613C">
              <w:rPr>
                <w:rFonts w:ascii="Times New Roman" w:eastAsia="Times New Roman" w:hAnsi="Times New Roman" w:cs="Times New Roman"/>
                <w:sz w:val="20"/>
                <w:szCs w:val="20"/>
                <w:lang w:eastAsia="lv-LV"/>
              </w:rPr>
              <w:t xml:space="preserve"> veiks Būvniecības informācijas sistēmā</w:t>
            </w:r>
            <w:r w:rsidR="00A178DA" w:rsidRPr="00F2613C">
              <w:rPr>
                <w:rFonts w:ascii="Times New Roman" w:eastAsia="Times New Roman" w:hAnsi="Times New Roman" w:cs="Times New Roman"/>
                <w:sz w:val="20"/>
                <w:szCs w:val="20"/>
                <w:lang w:eastAsia="lv-LV"/>
              </w:rPr>
              <w:t xml:space="preserve"> (turpmāk- BIS)</w:t>
            </w:r>
            <w:r w:rsidR="0032290E" w:rsidRPr="00F2613C">
              <w:rPr>
                <w:rFonts w:ascii="Times New Roman" w:eastAsia="Times New Roman" w:hAnsi="Times New Roman" w:cs="Times New Roman"/>
                <w:sz w:val="20"/>
                <w:szCs w:val="20"/>
                <w:lang w:eastAsia="lv-LV"/>
              </w:rPr>
              <w:t xml:space="preserve">. </w:t>
            </w:r>
          </w:p>
          <w:p w14:paraId="2868431A" w14:textId="6C0249C2" w:rsidR="008637B9" w:rsidRPr="00F2613C" w:rsidRDefault="008637B9" w:rsidP="00F01006">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Papildus skaidrojam, ka būvprojektus/apliecinājumu kartes, kas ir izstrādātas pirms noteiktās prasības </w:t>
            </w:r>
            <w:r w:rsidR="00A178DA" w:rsidRPr="00F2613C">
              <w:rPr>
                <w:rFonts w:ascii="Times New Roman" w:eastAsia="Times New Roman" w:hAnsi="Times New Roman" w:cs="Times New Roman"/>
                <w:sz w:val="20"/>
                <w:szCs w:val="20"/>
                <w:lang w:eastAsia="lv-LV"/>
              </w:rPr>
              <w:t>būvniecības ieceres dokumentāciju uzsākt BIS, tiks pārbaudītas</w:t>
            </w:r>
            <w:r w:rsidR="00F01006" w:rsidRPr="00F2613C">
              <w:rPr>
                <w:rFonts w:ascii="Times New Roman" w:eastAsia="Times New Roman" w:hAnsi="Times New Roman" w:cs="Times New Roman"/>
                <w:sz w:val="20"/>
                <w:szCs w:val="20"/>
                <w:lang w:eastAsia="lv-LV"/>
              </w:rPr>
              <w:t xml:space="preserve"> noteikumu projekta 9.12. apakšpunkta ietvaros.</w:t>
            </w:r>
          </w:p>
        </w:tc>
        <w:tc>
          <w:tcPr>
            <w:tcW w:w="1000" w:type="pct"/>
            <w:tcBorders>
              <w:top w:val="outset" w:sz="6" w:space="0" w:color="414142"/>
              <w:left w:val="outset" w:sz="6" w:space="0" w:color="414142"/>
              <w:bottom w:val="outset" w:sz="6" w:space="0" w:color="414142"/>
              <w:right w:val="outset" w:sz="6" w:space="0" w:color="414142"/>
            </w:tcBorders>
          </w:tcPr>
          <w:p w14:paraId="148A5FB0" w14:textId="77777777" w:rsidR="00B644CB" w:rsidRPr="00F2613C" w:rsidRDefault="00570D85"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10. punkts papildināts ar apakšpunktu, izsakot to šādā redakcijā:</w:t>
            </w:r>
          </w:p>
          <w:p w14:paraId="42E3008E" w14:textId="6346DDD1" w:rsidR="00570D85" w:rsidRPr="00F2613C" w:rsidRDefault="00955452"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“9.12.</w:t>
            </w:r>
            <w:r w:rsidRPr="00F2613C">
              <w:rPr>
                <w:rFonts w:ascii="Times New Roman" w:eastAsia="Times New Roman" w:hAnsi="Times New Roman" w:cs="Times New Roman"/>
                <w:sz w:val="20"/>
                <w:szCs w:val="20"/>
                <w:lang w:eastAsia="lv-LV"/>
              </w:rPr>
              <w:tab/>
              <w:t>Būvprojektu vai fasādes apliecinājuma karti/-es, ja tās nav iesniegtas Būvniecības informācijas sistēmā (BIS);”</w:t>
            </w:r>
          </w:p>
        </w:tc>
      </w:tr>
      <w:tr w:rsidR="00EA408D" w:rsidRPr="00F2613C" w14:paraId="15110C3E"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235F9E2C" w14:textId="77777777" w:rsidR="00EA408D" w:rsidRPr="00F2613C" w:rsidRDefault="00EA408D"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93FC513" w14:textId="77777777" w:rsidR="00EA408D" w:rsidRPr="00F2613C" w:rsidRDefault="00EA408D"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10.2. apakšpunkts:</w:t>
            </w:r>
          </w:p>
          <w:p w14:paraId="2643BE80" w14:textId="2DCAB425" w:rsidR="00EA408D" w:rsidRPr="00F2613C" w:rsidRDefault="00EA408D"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“10.2. dzīvokļu īpašnieku kopsapulces protokola kopiju, kurā:[..]”</w:t>
            </w:r>
          </w:p>
        </w:tc>
        <w:tc>
          <w:tcPr>
            <w:tcW w:w="1717" w:type="pct"/>
            <w:tcBorders>
              <w:top w:val="outset" w:sz="6" w:space="0" w:color="414142"/>
              <w:left w:val="outset" w:sz="6" w:space="0" w:color="414142"/>
              <w:bottom w:val="outset" w:sz="6" w:space="0" w:color="414142"/>
              <w:right w:val="outset" w:sz="6" w:space="0" w:color="414142"/>
            </w:tcBorders>
          </w:tcPr>
          <w:p w14:paraId="4F049576" w14:textId="05F2E82F" w:rsidR="00EA408D" w:rsidRPr="00F2613C" w:rsidRDefault="00EA408D"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Latvenergo 2021. gada 21. aprīļa 3. iebildums:</w:t>
            </w:r>
          </w:p>
          <w:p w14:paraId="0FEFF70A" w14:textId="541F4771" w:rsidR="00EA408D" w:rsidRPr="00F2613C" w:rsidRDefault="00EA408D"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“3. iesniedzamie dokumenti: izrunājams priekšlikums papildināt 10.2.punktu par lēmuma </w:t>
            </w:r>
            <w:bookmarkStart w:id="8" w:name="_Hlk72842067"/>
            <w:r w:rsidRPr="00F2613C">
              <w:rPr>
                <w:rFonts w:ascii="Times New Roman" w:eastAsia="Times New Roman" w:hAnsi="Times New Roman" w:cs="Times New Roman"/>
                <w:sz w:val="20"/>
                <w:szCs w:val="20"/>
                <w:lang w:eastAsia="lv-LV"/>
              </w:rPr>
              <w:t>par sadarbību ar uzlādes staciju operatoru</w:t>
            </w:r>
            <w:bookmarkEnd w:id="8"/>
            <w:r w:rsidRPr="00F2613C">
              <w:rPr>
                <w:rFonts w:ascii="Times New Roman" w:eastAsia="Times New Roman" w:hAnsi="Times New Roman" w:cs="Times New Roman"/>
                <w:sz w:val="20"/>
                <w:szCs w:val="20"/>
                <w:lang w:eastAsia="lv-LV"/>
              </w:rPr>
              <w:t xml:space="preserve"> iesniegšanu;”</w:t>
            </w:r>
          </w:p>
        </w:tc>
        <w:tc>
          <w:tcPr>
            <w:tcW w:w="1426" w:type="pct"/>
            <w:tcBorders>
              <w:top w:val="outset" w:sz="6" w:space="0" w:color="414142"/>
              <w:left w:val="outset" w:sz="6" w:space="0" w:color="414142"/>
              <w:bottom w:val="outset" w:sz="6" w:space="0" w:color="414142"/>
              <w:right w:val="outset" w:sz="6" w:space="0" w:color="414142"/>
            </w:tcBorders>
          </w:tcPr>
          <w:p w14:paraId="03E4F980" w14:textId="1E99AC4B" w:rsidR="00EA408D" w:rsidRPr="00F2613C" w:rsidRDefault="004B5B63"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6977BCDC" w14:textId="77777777" w:rsidR="00EA408D" w:rsidRPr="00F2613C" w:rsidRDefault="004B5B63"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10.2. apakšpunkts, papildināts ar apakšpunktu:</w:t>
            </w:r>
          </w:p>
          <w:p w14:paraId="02446631" w14:textId="74CC3231" w:rsidR="004B5B63" w:rsidRPr="00F2613C" w:rsidRDefault="004B5B63"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“9.2.3.</w:t>
            </w:r>
            <w:r w:rsidRPr="00F2613C">
              <w:rPr>
                <w:rFonts w:ascii="Times New Roman" w:eastAsia="Times New Roman" w:hAnsi="Times New Roman" w:cs="Times New Roman"/>
                <w:sz w:val="20"/>
                <w:szCs w:val="20"/>
                <w:lang w:eastAsia="lv-LV"/>
              </w:rPr>
              <w:tab/>
              <w:t>elektroauto uzlādes vietu infrastruktūras izveidei nepieciešamais lēmums par sadarbību ar uzlādes staciju operatoru;”</w:t>
            </w:r>
          </w:p>
        </w:tc>
      </w:tr>
      <w:tr w:rsidR="00605441" w:rsidRPr="00F2613C" w14:paraId="20FFCF80"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540E3FF1" w14:textId="77777777" w:rsidR="00605441" w:rsidRPr="00F2613C" w:rsidRDefault="00605441"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3C78A3E3" w14:textId="77777777" w:rsidR="00605441" w:rsidRPr="00F2613C" w:rsidRDefault="00796F5E"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10.5. apakšpunkts:</w:t>
            </w:r>
          </w:p>
          <w:p w14:paraId="41B7F01F" w14:textId="23C67961" w:rsidR="00796F5E" w:rsidRPr="00F2613C" w:rsidRDefault="00796F5E"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“10.5. informāciju par izvēlēto darbu veicēju, autoruzraugu un būvuzraugu;”</w:t>
            </w:r>
          </w:p>
        </w:tc>
        <w:tc>
          <w:tcPr>
            <w:tcW w:w="1717" w:type="pct"/>
            <w:tcBorders>
              <w:top w:val="outset" w:sz="6" w:space="0" w:color="414142"/>
              <w:left w:val="outset" w:sz="6" w:space="0" w:color="414142"/>
              <w:bottom w:val="outset" w:sz="6" w:space="0" w:color="414142"/>
              <w:right w:val="outset" w:sz="6" w:space="0" w:color="414142"/>
            </w:tcBorders>
          </w:tcPr>
          <w:p w14:paraId="6F28F5C7" w14:textId="2A52D054" w:rsidR="00605441" w:rsidRPr="00F2613C" w:rsidRDefault="00796F5E"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Lielo pilsētu asociācijas</w:t>
            </w:r>
            <w:r w:rsidR="00605441" w:rsidRPr="00F2613C">
              <w:rPr>
                <w:rFonts w:ascii="Times New Roman" w:eastAsia="Times New Roman" w:hAnsi="Times New Roman" w:cs="Times New Roman"/>
                <w:b/>
                <w:bCs/>
                <w:sz w:val="20"/>
                <w:szCs w:val="20"/>
                <w:lang w:eastAsia="lv-LV"/>
              </w:rPr>
              <w:t xml:space="preserve"> 2021. gada 30. aprīļa atzinuma Nr. </w:t>
            </w:r>
            <w:r w:rsidRPr="00F2613C">
              <w:rPr>
                <w:rFonts w:ascii="Times New Roman" w:eastAsia="Times New Roman" w:hAnsi="Times New Roman" w:cs="Times New Roman"/>
                <w:b/>
                <w:bCs/>
                <w:sz w:val="20"/>
                <w:szCs w:val="20"/>
                <w:lang w:eastAsia="lv-LV"/>
              </w:rPr>
              <w:t xml:space="preserve">5-1/147 </w:t>
            </w:r>
            <w:r w:rsidR="00605441" w:rsidRPr="00F2613C">
              <w:rPr>
                <w:rFonts w:ascii="Times New Roman" w:eastAsia="Times New Roman" w:hAnsi="Times New Roman" w:cs="Times New Roman"/>
                <w:b/>
                <w:bCs/>
                <w:sz w:val="20"/>
                <w:szCs w:val="20"/>
                <w:lang w:eastAsia="lv-LV"/>
              </w:rPr>
              <w:t>1. iebildums:</w:t>
            </w:r>
          </w:p>
          <w:p w14:paraId="48839A7F" w14:textId="78764452" w:rsidR="00605441" w:rsidRPr="00F2613C" w:rsidRDefault="00796F5E"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w:t>
            </w:r>
            <w:r w:rsidR="00605441" w:rsidRPr="00F2613C">
              <w:rPr>
                <w:rFonts w:ascii="Times New Roman" w:eastAsia="Times New Roman" w:hAnsi="Times New Roman" w:cs="Times New Roman"/>
                <w:sz w:val="20"/>
                <w:szCs w:val="20"/>
                <w:lang w:eastAsia="lv-LV"/>
              </w:rPr>
              <w:t>1. Autoruzraugu un būvuzraugu jāpieaicina, ja attiecināms, bet no esošās redakcijas saprotams, ka tie jāpieaicina arī tad, ja nav nepieciešami. Lūdzam precizēt redakciju.</w:t>
            </w:r>
            <w:r w:rsidRPr="00F2613C">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BCACDAE" w14:textId="707FC208" w:rsidR="00605441" w:rsidRPr="00F2613C" w:rsidRDefault="0032290E"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1A94DB43" w14:textId="77777777" w:rsidR="00605441" w:rsidRPr="00F2613C" w:rsidRDefault="0032290E"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Noteikuma projekta 10.5. apakšpunkts precizēts, izsakot to šādā redakcijā:</w:t>
            </w:r>
          </w:p>
          <w:p w14:paraId="2E417A5B" w14:textId="691027BC" w:rsidR="0032290E" w:rsidRPr="00F2613C" w:rsidRDefault="0032290E"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“9.5. informāciju par izvēlēto darbu veicēju un, ja attiecināms, autoruzraugu un/vai būvuzraugu;”</w:t>
            </w:r>
          </w:p>
        </w:tc>
      </w:tr>
      <w:tr w:rsidR="00AE392C" w:rsidRPr="00F2613C" w14:paraId="7048BC6C"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39727E60" w14:textId="77777777" w:rsidR="00AE392C" w:rsidRPr="00F2613C" w:rsidRDefault="00AE392C"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0AEFD960" w14:textId="77777777" w:rsidR="00AE392C" w:rsidRPr="00F2613C" w:rsidRDefault="00AE392C"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10.6. apakšpunkts:</w:t>
            </w:r>
          </w:p>
          <w:p w14:paraId="7866EF14" w14:textId="3AA10F01" w:rsidR="00AE392C" w:rsidRPr="00F2613C" w:rsidRDefault="00AE392C"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“10.6.</w:t>
            </w:r>
            <w:r w:rsidRPr="00F2613C">
              <w:rPr>
                <w:rFonts w:ascii="Times New Roman" w:eastAsia="Times New Roman" w:hAnsi="Times New Roman" w:cs="Times New Roman"/>
                <w:sz w:val="20"/>
                <w:szCs w:val="20"/>
                <w:lang w:eastAsia="lv-LV"/>
              </w:rPr>
              <w:tab/>
              <w:t>līgumu vai tam pielīdzināmu dokumentu, kurā dzīvokļu īpašnieku kopības vienojušās par piesaistītā zemesgabala kopīgu labiekārtošanu, kā arī par labiekārtojuma kopīgu uzturēšanu un saglabāšanu, ja aizdevuma pieteikuma iesniedzējs ir pilnvarotā persona, kas iesniedz pieteikumu par divu vai vairāku dzīvokļu īpašnieku kopību kopēju teritorijas labiekārtošanu;”</w:t>
            </w:r>
          </w:p>
        </w:tc>
        <w:tc>
          <w:tcPr>
            <w:tcW w:w="1717" w:type="pct"/>
            <w:tcBorders>
              <w:top w:val="outset" w:sz="6" w:space="0" w:color="414142"/>
              <w:left w:val="outset" w:sz="6" w:space="0" w:color="414142"/>
              <w:bottom w:val="outset" w:sz="6" w:space="0" w:color="414142"/>
              <w:right w:val="outset" w:sz="6" w:space="0" w:color="414142"/>
            </w:tcBorders>
          </w:tcPr>
          <w:p w14:paraId="01A393A1" w14:textId="546F0B0F" w:rsidR="00AE392C" w:rsidRPr="00F2613C" w:rsidRDefault="00AE392C"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10. iebildums:</w:t>
            </w:r>
          </w:p>
          <w:p w14:paraId="1FEEDA0A" w14:textId="48187345" w:rsidR="00AE392C" w:rsidRPr="00F2613C" w:rsidRDefault="00AE392C"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 No projekta 10.6. apakšpunkta un anotācijas nav saprotams, kas domāts ar terminu "līgumam pielīdzināms dokuments". Tiesiskās skaidrības nodrošināšanai lūdzam sniegt minētā termina skaidrojumu projekta anotācijā vai arī precizēt projekta 10.6. apakšpunktu.”</w:t>
            </w:r>
          </w:p>
        </w:tc>
        <w:tc>
          <w:tcPr>
            <w:tcW w:w="1426" w:type="pct"/>
            <w:tcBorders>
              <w:top w:val="outset" w:sz="6" w:space="0" w:color="414142"/>
              <w:left w:val="outset" w:sz="6" w:space="0" w:color="414142"/>
              <w:bottom w:val="outset" w:sz="6" w:space="0" w:color="414142"/>
              <w:right w:val="outset" w:sz="6" w:space="0" w:color="414142"/>
            </w:tcBorders>
          </w:tcPr>
          <w:p w14:paraId="292F6A35" w14:textId="65113F56" w:rsidR="00F01006" w:rsidRPr="00F2613C" w:rsidRDefault="00F01006" w:rsidP="00F01006">
            <w:pPr>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61296A83" w14:textId="77777777" w:rsidR="00AE392C" w:rsidRPr="00F2613C" w:rsidRDefault="00F01006"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10.6. apakšpunkts precizēts, izsakot to šādā redakcijā:</w:t>
            </w:r>
          </w:p>
          <w:p w14:paraId="1B0A2C0D" w14:textId="546C4AED" w:rsidR="00F01006" w:rsidRPr="00F2613C" w:rsidRDefault="00F01006"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“9.6. līgumu vai dokumentu, kas to aizstāj, kurā dzīvokļu īpašnieku kopības vienojušās par funkcionāli nepieciešamā zemesgabala kopīgu labiekārtošanu, kā arī par labiekārtojuma kopīgu uzturēšanu un saglabāšanu, ja aizdevuma pieteikuma iesniedzējs ir pilnvarotā persona, kas iesniedz pieteikumu par divu vai vairāku dzīvokļu īpašnieku kopību kopēju teritorijas labiekārtošanu;”</w:t>
            </w:r>
          </w:p>
        </w:tc>
      </w:tr>
      <w:tr w:rsidR="00EE1D85" w:rsidRPr="00F2613C" w14:paraId="77C15910"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1D1D51EC" w14:textId="77777777" w:rsidR="00EE1D85" w:rsidRPr="00F2613C" w:rsidRDefault="00EE1D85"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6895E6A1" w14:textId="77777777" w:rsidR="00EE1D85" w:rsidRPr="00F2613C" w:rsidRDefault="00EE1D85"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10.7. apakšpunkts:</w:t>
            </w:r>
          </w:p>
          <w:p w14:paraId="08DC9537" w14:textId="4416C770" w:rsidR="00EE1D85" w:rsidRPr="00F2613C" w:rsidRDefault="00EE1D85"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“10.7. zemesgabala īpašnieka rakstisku piekrišanu darbu veikšanai, ja dzīvokļu īpašnieku kopība, kura ir plānojusi veikt darbus uz zemesgabala, kurš nav tās īpašumā, bet kura robežas ir savienotas ar daudzdzīvokļu </w:t>
            </w:r>
            <w:r w:rsidRPr="00F2613C">
              <w:rPr>
                <w:rFonts w:ascii="Times New Roman" w:eastAsia="Times New Roman" w:hAnsi="Times New Roman" w:cs="Times New Roman"/>
                <w:sz w:val="20"/>
                <w:szCs w:val="20"/>
                <w:lang w:eastAsia="lv-LV"/>
              </w:rPr>
              <w:lastRenderedPageBreak/>
              <w:t>dzīvojamai mājai piesaistīto zemesgabalu;”</w:t>
            </w:r>
          </w:p>
        </w:tc>
        <w:tc>
          <w:tcPr>
            <w:tcW w:w="1717" w:type="pct"/>
            <w:tcBorders>
              <w:top w:val="outset" w:sz="6" w:space="0" w:color="414142"/>
              <w:left w:val="outset" w:sz="6" w:space="0" w:color="414142"/>
              <w:bottom w:val="outset" w:sz="6" w:space="0" w:color="414142"/>
              <w:right w:val="outset" w:sz="6" w:space="0" w:color="414142"/>
            </w:tcBorders>
          </w:tcPr>
          <w:p w14:paraId="21E3E2E8" w14:textId="77777777" w:rsidR="00EE1D85" w:rsidRPr="00F2613C" w:rsidRDefault="00EE1D85"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Tieslietu ministrijas 2021. gada 30. aprīļa atzinuma Nr. 1-9.1/483 2. priekšlikums:</w:t>
            </w:r>
          </w:p>
          <w:p w14:paraId="11552797" w14:textId="7EB1EBB2" w:rsidR="00EE1D85" w:rsidRPr="00F2613C" w:rsidRDefault="00EE1D85"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 Saskaņā ar projekta 10.7. apakšpunktu aizdevuma saņemšanai sabiedrībā "Altum" iesniedz “zemesgabala īpašnieka rakstisku piekrišanu darbu veikšanai, ja dzīvokļu īpašnieku kopība, kura ir plānojusi veikt darbus uz zemesgabala, kurš nav tās īpašumā, bet kura robežas ir savienotas ar daudzdzīvokļu dzīvojamai mājai piesaistīto zemesgabalu”. Lūdzam redakcionāli precizēt minēto normu, jo šobrīd tajā minētais nosacījums nav skaidrs (pieņemam, ka svītrojams liekais vārds “kura” aiz vārda “kopība”).”</w:t>
            </w:r>
          </w:p>
        </w:tc>
        <w:tc>
          <w:tcPr>
            <w:tcW w:w="1426" w:type="pct"/>
            <w:tcBorders>
              <w:top w:val="outset" w:sz="6" w:space="0" w:color="414142"/>
              <w:left w:val="outset" w:sz="6" w:space="0" w:color="414142"/>
              <w:bottom w:val="outset" w:sz="6" w:space="0" w:color="414142"/>
              <w:right w:val="outset" w:sz="6" w:space="0" w:color="414142"/>
            </w:tcBorders>
          </w:tcPr>
          <w:p w14:paraId="0ADC7FB6" w14:textId="6D67B13D" w:rsidR="00EE1D85" w:rsidRPr="00F2613C" w:rsidRDefault="0041295A"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481C10E7" w14:textId="4C1A8614" w:rsidR="00EE1D85" w:rsidRPr="00F2613C" w:rsidRDefault="0041295A"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Noteikuma projekta 10.7. apakšpunkts redakcionāli precizēts, svītrojot vārdu “kura” aiz vārda “kopība”.</w:t>
            </w:r>
          </w:p>
        </w:tc>
      </w:tr>
      <w:tr w:rsidR="00EA408D" w:rsidRPr="00F2613C" w14:paraId="3FD802C1"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114C5AB6" w14:textId="77777777" w:rsidR="00EA408D" w:rsidRPr="00F2613C" w:rsidRDefault="00EA408D"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41BDF059" w14:textId="63592F75" w:rsidR="00EA408D" w:rsidRPr="00F2613C" w:rsidRDefault="00EA408D"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10.8. apakšpunkts:</w:t>
            </w:r>
          </w:p>
          <w:p w14:paraId="3940B556" w14:textId="22499903" w:rsidR="00EA408D" w:rsidRPr="00F2613C" w:rsidRDefault="00EA408D"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“10.8. elektroauto uzlādes vietu infrastruktūras nepieciešamo tehnisko dokumentāciju;”</w:t>
            </w:r>
          </w:p>
        </w:tc>
        <w:tc>
          <w:tcPr>
            <w:tcW w:w="1717" w:type="pct"/>
            <w:tcBorders>
              <w:top w:val="outset" w:sz="6" w:space="0" w:color="414142"/>
              <w:left w:val="outset" w:sz="6" w:space="0" w:color="414142"/>
              <w:bottom w:val="outset" w:sz="6" w:space="0" w:color="414142"/>
              <w:right w:val="outset" w:sz="6" w:space="0" w:color="414142"/>
            </w:tcBorders>
          </w:tcPr>
          <w:p w14:paraId="7322A607" w14:textId="51E0B3C8" w:rsidR="00EA408D" w:rsidRPr="00F2613C" w:rsidRDefault="00EA408D"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Latvenergo 2021. gada 21. aprīļa 2. iebildums:</w:t>
            </w:r>
          </w:p>
          <w:p w14:paraId="02796715" w14:textId="1878F383" w:rsidR="00EA408D" w:rsidRPr="00F2613C" w:rsidRDefault="00EA408D"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 iesniedzamie dokumenti (10.8.):  precizējums par tehnisko dokumentāciju (ieteikums precizēt, par ko iesniedzama tehn. dokumentācija: </w:t>
            </w:r>
            <w:bookmarkStart w:id="9" w:name="_Hlk72842366"/>
            <w:r w:rsidRPr="00F2613C">
              <w:rPr>
                <w:rFonts w:ascii="Times New Roman" w:eastAsia="Times New Roman" w:hAnsi="Times New Roman" w:cs="Times New Roman"/>
                <w:sz w:val="20"/>
                <w:szCs w:val="20"/>
                <w:lang w:eastAsia="lv-LV"/>
              </w:rPr>
              <w:t>uzlādes vietas izveides projekts</w:t>
            </w:r>
            <w:bookmarkEnd w:id="9"/>
            <w:r w:rsidRPr="00F2613C">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06744502" w14:textId="1F096515" w:rsidR="00EA408D" w:rsidRPr="00F2613C" w:rsidRDefault="00A2666E"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3CE6B2F0" w14:textId="77777777" w:rsidR="004B5B63" w:rsidRPr="00F2613C" w:rsidRDefault="004B5B63"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10.8. punkts precizēts, izsakot to šādā redakcijā:</w:t>
            </w:r>
          </w:p>
          <w:p w14:paraId="35880FEF" w14:textId="6ED4CABF" w:rsidR="00EA408D" w:rsidRPr="00F2613C" w:rsidRDefault="004B5B63"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“9.8.</w:t>
            </w:r>
            <w:r w:rsidRPr="00F2613C">
              <w:rPr>
                <w:rFonts w:ascii="Times New Roman" w:eastAsia="Times New Roman" w:hAnsi="Times New Roman" w:cs="Times New Roman"/>
                <w:sz w:val="20"/>
                <w:szCs w:val="20"/>
                <w:lang w:eastAsia="lv-LV"/>
              </w:rPr>
              <w:tab/>
              <w:t>elektroauto uzlādes vietas izveides projektu;”</w:t>
            </w:r>
          </w:p>
        </w:tc>
      </w:tr>
      <w:tr w:rsidR="000138F1" w:rsidRPr="00F2613C" w14:paraId="3C50B3E3"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6CD72E56" w14:textId="77777777" w:rsidR="000138F1" w:rsidRPr="00F2613C" w:rsidRDefault="000138F1"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4E84ED3D" w14:textId="77777777" w:rsidR="000138F1" w:rsidRPr="00F2613C" w:rsidRDefault="000138F1"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10.9. apakšpunkts:</w:t>
            </w:r>
          </w:p>
          <w:p w14:paraId="16198CEF" w14:textId="5F7F5A9E" w:rsidR="000138F1" w:rsidRPr="00F2613C" w:rsidRDefault="000138F1"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“10.9. ar sadales sistēmas operatoru noslēgtu sadales sistēmas pakalpojuma līgumu (kopija) ar pieslēguma tehniskajiem parametriem, kas atbilst šo noteikumu 2.4. apakšpunkta prasībām, vai līgumu par jauna pieslēguma ierīkošanu (kopija) ar pieslēguma tehniskajiem parametriem, kas atbilst šo noteikumu 2.4. apakšpunkta prasībām, vai lietotāja apliecinājumu, pie kura elektrotīkla ir plānots pieslēgt publiski pieejamu </w:t>
            </w:r>
            <w:r w:rsidRPr="00F2613C">
              <w:rPr>
                <w:rFonts w:ascii="Times New Roman" w:eastAsia="Times New Roman" w:hAnsi="Times New Roman" w:cs="Times New Roman"/>
                <w:sz w:val="20"/>
                <w:szCs w:val="20"/>
                <w:lang w:eastAsia="lv-LV"/>
              </w:rPr>
              <w:lastRenderedPageBreak/>
              <w:t>uzlādes staciju, par pieejamo brīvo jaudu publiski pieejamās uzlādes stacijas pieslēgšanai ar pieslēguma tehniskajiem parametriem, kas atbilst šo noteikumu 2.4. apakšpunkta prasībām.”</w:t>
            </w:r>
          </w:p>
        </w:tc>
        <w:tc>
          <w:tcPr>
            <w:tcW w:w="1717" w:type="pct"/>
            <w:tcBorders>
              <w:top w:val="outset" w:sz="6" w:space="0" w:color="414142"/>
              <w:left w:val="outset" w:sz="6" w:space="0" w:color="414142"/>
              <w:bottom w:val="outset" w:sz="6" w:space="0" w:color="414142"/>
              <w:right w:val="outset" w:sz="6" w:space="0" w:color="414142"/>
            </w:tcBorders>
          </w:tcPr>
          <w:p w14:paraId="2BFEE74C" w14:textId="77777777" w:rsidR="000138F1" w:rsidRPr="00F2613C" w:rsidRDefault="000138F1"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Sadales tīkls 2021. gada 6. maija atzinuma Nr. 30VD00-11/997 1. iebildums:</w:t>
            </w:r>
          </w:p>
          <w:p w14:paraId="33312106" w14:textId="5FF019EA" w:rsidR="000138F1" w:rsidRPr="00F2613C" w:rsidRDefault="000138F1"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 AS "Sadales tīkls" aicina precizēt Noteikumu projekta 10.9. apakšpunktu. Lai apliecinātu sistēmas pieslēguma atbilstību elektroauto uzlādes infrastruktūras pieslēgšanai, Noteikumu projekta 10.9. apakšpunkta redakcija paredz iesniegt ar sadales sistēmas operatoru noslēgtu sadales sistēmas pakalpojuma līgumu vai līgumu par jauna pieslēguma ierīkošanu, kas AS "Sadales tīkls" ieskatā noteiktos gadījumos varētu radīt neskaidrības. [..]</w:t>
            </w:r>
          </w:p>
          <w:p w14:paraId="2700322D" w14:textId="33C45616" w:rsidR="000138F1" w:rsidRPr="00F2613C" w:rsidRDefault="000138F1" w:rsidP="000138F1">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Pamatojoties uz iepriekš sniegto informāciju, AS "Sadales tīkls" rosina izteikt Noteikumu projekta 10.9. punktu šādā redakcijā:</w:t>
            </w:r>
          </w:p>
          <w:p w14:paraId="35917A6B" w14:textId="77777777" w:rsidR="000138F1" w:rsidRPr="00F2613C" w:rsidRDefault="000138F1" w:rsidP="000138F1">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"10.9. </w:t>
            </w:r>
            <w:bookmarkStart w:id="10" w:name="_Hlk71708434"/>
            <w:r w:rsidRPr="00F2613C">
              <w:rPr>
                <w:rFonts w:ascii="Times New Roman" w:eastAsia="Times New Roman" w:hAnsi="Times New Roman" w:cs="Times New Roman"/>
                <w:sz w:val="20"/>
                <w:szCs w:val="20"/>
                <w:lang w:eastAsia="lv-LV"/>
              </w:rPr>
              <w:t>sadales sistēmas pakalpojuma līgumu (kopija) vai elektroenerģijas tirdzniecības līgumu (kopija) ar pieslēguma tehniskajiem parametriem, kas atbilst šo noteikumu 2.4. apakšpunkta prasībām, vai elektroenerģijas sadales sistēmas operatora izsniegtos tehniskos noteikumus (kopija) pieslēguma ierīkošanai vai pārbūvei ar pieslēguma tehniskajiem parametriem, kas atbilst šo noteikumu 2.4. apakšpunkta prasībām, un lietotāja apliecinājumu par pieejamo brīvo jaudu, iekšējā elektrotīkla atbilstību un iespējām nodrošināt pieslēgumu publiski pieejamās uzlādes stacijas pieslēgšanai ar pieslēguma tehniskajiem parametriem, kas atbilst šo noteikumu 2.4. apakšpunkta prasībām.</w:t>
            </w:r>
            <w:bookmarkEnd w:id="10"/>
            <w:r w:rsidRPr="00F2613C">
              <w:rPr>
                <w:rFonts w:ascii="Times New Roman" w:eastAsia="Times New Roman" w:hAnsi="Times New Roman" w:cs="Times New Roman"/>
                <w:sz w:val="20"/>
                <w:szCs w:val="20"/>
                <w:lang w:eastAsia="lv-LV"/>
              </w:rPr>
              <w:t>".</w:t>
            </w:r>
          </w:p>
          <w:p w14:paraId="6D4071AE" w14:textId="0B3E058F" w:rsidR="000138F1" w:rsidRPr="00F2613C" w:rsidRDefault="000138F1" w:rsidP="000138F1">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Papildus vēlamies norādīt, ka noslēgto sistēmas pakalpojumu līgumu un izsniegtos tehniskos noteikumus AS </w:t>
            </w:r>
            <w:r w:rsidRPr="00F2613C">
              <w:rPr>
                <w:rFonts w:ascii="Times New Roman" w:eastAsia="Times New Roman" w:hAnsi="Times New Roman" w:cs="Times New Roman"/>
                <w:sz w:val="20"/>
                <w:szCs w:val="20"/>
                <w:lang w:eastAsia="lv-LV"/>
              </w:rPr>
              <w:lastRenderedPageBreak/>
              <w:t>"Sadales tīkls" klienti var iegūt elektroniskā formā un izdrukāt no AS "Sadales tīkls" klientu portāla, bet elektroenerģijas tirdzniecības līgumu līdzīgā veidā nodrošina lielākie elektroenerģijas tirgotāji. Lai neradītu papildus administratīvo slogu sadales sistēmas operatoram, AS "Sadales tīkls" aicina pašapkalpošanās veidā iegūtās (no portāla izdrukātās) līgumu izdrukas atzīt par atbilstošām arī bez operatora atsevišķa saskaņojuma vai apstiprinājuma sniegšanas.”</w:t>
            </w:r>
          </w:p>
        </w:tc>
        <w:tc>
          <w:tcPr>
            <w:tcW w:w="1426" w:type="pct"/>
            <w:tcBorders>
              <w:top w:val="outset" w:sz="6" w:space="0" w:color="414142"/>
              <w:left w:val="outset" w:sz="6" w:space="0" w:color="414142"/>
              <w:bottom w:val="outset" w:sz="6" w:space="0" w:color="414142"/>
              <w:right w:val="outset" w:sz="6" w:space="0" w:color="414142"/>
            </w:tcBorders>
          </w:tcPr>
          <w:p w14:paraId="5C561DA4" w14:textId="2688EAAB" w:rsidR="000138F1" w:rsidRPr="00F2613C" w:rsidRDefault="00836E14"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22C79789" w14:textId="77777777" w:rsidR="000138F1" w:rsidRPr="00F2613C" w:rsidRDefault="00836E14"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10.9. apakšpunkts precizēts, izsakot to šādā redakcijā:</w:t>
            </w:r>
          </w:p>
          <w:p w14:paraId="6EBBF91D" w14:textId="54B9E10D" w:rsidR="00836E14" w:rsidRPr="00F2613C" w:rsidRDefault="00836E14"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w:t>
            </w:r>
            <w:r w:rsidR="00B81A9E" w:rsidRPr="00F2613C">
              <w:rPr>
                <w:rFonts w:ascii="Times New Roman" w:eastAsia="Times New Roman" w:hAnsi="Times New Roman" w:cs="Times New Roman"/>
                <w:sz w:val="20"/>
                <w:szCs w:val="20"/>
                <w:lang w:eastAsia="lv-LV"/>
              </w:rPr>
              <w:t>9</w:t>
            </w:r>
            <w:r w:rsidRPr="00F2613C">
              <w:rPr>
                <w:rFonts w:ascii="Times New Roman" w:eastAsia="Times New Roman" w:hAnsi="Times New Roman" w:cs="Times New Roman"/>
                <w:sz w:val="20"/>
                <w:szCs w:val="20"/>
                <w:lang w:eastAsia="lv-LV"/>
              </w:rPr>
              <w:t>.</w:t>
            </w:r>
            <w:r w:rsidR="00B81A9E" w:rsidRPr="00F2613C">
              <w:rPr>
                <w:rFonts w:ascii="Times New Roman" w:eastAsia="Times New Roman" w:hAnsi="Times New Roman" w:cs="Times New Roman"/>
                <w:sz w:val="20"/>
                <w:szCs w:val="20"/>
                <w:lang w:eastAsia="lv-LV"/>
              </w:rPr>
              <w:t>9</w:t>
            </w:r>
            <w:r w:rsidRPr="00F2613C">
              <w:rPr>
                <w:rFonts w:ascii="Times New Roman" w:eastAsia="Times New Roman" w:hAnsi="Times New Roman" w:cs="Times New Roman"/>
                <w:sz w:val="20"/>
                <w:szCs w:val="20"/>
                <w:lang w:eastAsia="lv-LV"/>
              </w:rPr>
              <w:t>. sadales sistēmas pakalpojuma līgumu (kopija) vai elektroenerģijas tirdzniecības līgumu (kopija) ar pieslēguma tehniskajiem parametriem, kas atbilst šo noteikumu 2.</w:t>
            </w:r>
            <w:r w:rsidR="00B81A9E" w:rsidRPr="00F2613C">
              <w:rPr>
                <w:rFonts w:ascii="Times New Roman" w:eastAsia="Times New Roman" w:hAnsi="Times New Roman" w:cs="Times New Roman"/>
                <w:sz w:val="20"/>
                <w:szCs w:val="20"/>
                <w:lang w:eastAsia="lv-LV"/>
              </w:rPr>
              <w:t>3</w:t>
            </w:r>
            <w:r w:rsidRPr="00F2613C">
              <w:rPr>
                <w:rFonts w:ascii="Times New Roman" w:eastAsia="Times New Roman" w:hAnsi="Times New Roman" w:cs="Times New Roman"/>
                <w:sz w:val="20"/>
                <w:szCs w:val="20"/>
                <w:lang w:eastAsia="lv-LV"/>
              </w:rPr>
              <w:t>. apakšpunkta prasībām, vai elektroenerģijas sadales sistēmas operatora izsniegtos tehniskos noteikumus (kopija) pieslēguma ierīkošanai vai pārbūvei ar pieslēguma tehniskajiem parametriem, kas atbilst šo noteikumu 2.</w:t>
            </w:r>
            <w:r w:rsidR="00B81A9E" w:rsidRPr="00F2613C">
              <w:rPr>
                <w:rFonts w:ascii="Times New Roman" w:eastAsia="Times New Roman" w:hAnsi="Times New Roman" w:cs="Times New Roman"/>
                <w:sz w:val="20"/>
                <w:szCs w:val="20"/>
                <w:lang w:eastAsia="lv-LV"/>
              </w:rPr>
              <w:t>3</w:t>
            </w:r>
            <w:r w:rsidRPr="00F2613C">
              <w:rPr>
                <w:rFonts w:ascii="Times New Roman" w:eastAsia="Times New Roman" w:hAnsi="Times New Roman" w:cs="Times New Roman"/>
                <w:sz w:val="20"/>
                <w:szCs w:val="20"/>
                <w:lang w:eastAsia="lv-LV"/>
              </w:rPr>
              <w:t>. apakšpunkta prasībām, un lietotāja apliecinājumu par pieejamo brīvo jaudu, iekšējā elektrotīkla atbilstību un iespējām nodrošināt pieslēgumu publiski pieejamās uzlādes stacijas pieslēgšanai ar pieslēguma tehniskajiem parametriem, kas atbilst šo noteikumu 2.</w:t>
            </w:r>
            <w:r w:rsidR="00B81A9E" w:rsidRPr="00F2613C">
              <w:rPr>
                <w:rFonts w:ascii="Times New Roman" w:eastAsia="Times New Roman" w:hAnsi="Times New Roman" w:cs="Times New Roman"/>
                <w:sz w:val="20"/>
                <w:szCs w:val="20"/>
                <w:lang w:eastAsia="lv-LV"/>
              </w:rPr>
              <w:t>3</w:t>
            </w:r>
            <w:r w:rsidRPr="00F2613C">
              <w:rPr>
                <w:rFonts w:ascii="Times New Roman" w:eastAsia="Times New Roman" w:hAnsi="Times New Roman" w:cs="Times New Roman"/>
                <w:sz w:val="20"/>
                <w:szCs w:val="20"/>
                <w:lang w:eastAsia="lv-LV"/>
              </w:rPr>
              <w:t>. apakšpunkta prasībām.".</w:t>
            </w:r>
          </w:p>
        </w:tc>
      </w:tr>
      <w:tr w:rsidR="00B644CB" w:rsidRPr="00F2613C" w14:paraId="596E709F"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57F5CDAE" w14:textId="77777777" w:rsidR="00B644CB" w:rsidRPr="00F2613C" w:rsidRDefault="00B644CB"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1F0573A7" w14:textId="77777777" w:rsidR="00B644CB" w:rsidRPr="00F2613C" w:rsidRDefault="00B644CB"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10.10. apakšpunkts:</w:t>
            </w:r>
          </w:p>
          <w:p w14:paraId="0BE0654E" w14:textId="34FE68FD" w:rsidR="00B644CB" w:rsidRPr="00F2613C" w:rsidRDefault="00B644CB"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“10.10. kredītiestādes apliecinājumu par to, ka pilnvarotā persona vai saimnieciskās darbības veicējs var pieteikties aizdevuma saņemšanai sabiedrībā "Altum". Ja kredītiestāde nesniedz apliecinājumu 20 darbdienu laikā, uzskatāms, ka kredītiestāde ir apliecinājusi, ka dzīvokļu īpašnieki vai saimnieciskās darbības veicējs var pieteikties aizdevumam sabiedrībā "Altum";”</w:t>
            </w:r>
          </w:p>
        </w:tc>
        <w:tc>
          <w:tcPr>
            <w:tcW w:w="1717" w:type="pct"/>
            <w:tcBorders>
              <w:top w:val="outset" w:sz="6" w:space="0" w:color="414142"/>
              <w:left w:val="outset" w:sz="6" w:space="0" w:color="414142"/>
              <w:bottom w:val="outset" w:sz="6" w:space="0" w:color="414142"/>
              <w:right w:val="outset" w:sz="6" w:space="0" w:color="414142"/>
            </w:tcBorders>
          </w:tcPr>
          <w:p w14:paraId="4C8BCFCB" w14:textId="2827EA60" w:rsidR="00B644CB" w:rsidRPr="00F2613C" w:rsidRDefault="00B644CB"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9. iebildums:</w:t>
            </w:r>
          </w:p>
          <w:p w14:paraId="3A9B13B0" w14:textId="4BAE9BBD" w:rsidR="00B644CB" w:rsidRPr="00F2613C" w:rsidRDefault="00B644CB"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 Lūdzam tiesiskās skaidrības nolūkos precizēt projekta 10.10. apakšpunktu, norādot, kam (kādām personām) ir pienākums iesniegt šajā punktā minētos dokumentus. Vēršam uzmanību, ka projekta 10.10. apakšpunkts paredz, ka sabiedrībā “Altum” tiek iesniegts “kredītiestādes apliecinājumu par to, ka pilnvarotā persona vai saimnieciskās darbības veicējs var pieteikties aizdevuma saņemšanai sabiedrībā "Altum". Ja kredītiestāde nesniedz apliecinājumu 20 darbdienu laikā, uzskatāms, ka kredītiestāde ir apliecinājusi, ka dzīvokļu īpašnieki vai saimnieciskās darbības veicējs var pieteikties aizdevumam sabiedrībā "Altum"”. No minētā varētu secināt, ka kredītiestādei ir proaktīvs pienākums sniegt sabiedrībai “Altum” šādu informāciju, un šādā gadījumā savukārt nav skaidrs, kā kredītiestāde uzzina par savu pienākumu sniegt šādu informāciju.”</w:t>
            </w:r>
          </w:p>
        </w:tc>
        <w:tc>
          <w:tcPr>
            <w:tcW w:w="1426" w:type="pct"/>
            <w:tcBorders>
              <w:top w:val="outset" w:sz="6" w:space="0" w:color="414142"/>
              <w:left w:val="outset" w:sz="6" w:space="0" w:color="414142"/>
              <w:bottom w:val="outset" w:sz="6" w:space="0" w:color="414142"/>
              <w:right w:val="outset" w:sz="6" w:space="0" w:color="414142"/>
            </w:tcBorders>
          </w:tcPr>
          <w:p w14:paraId="42B279D7" w14:textId="71C7EAF4" w:rsidR="00B644CB" w:rsidRPr="00F2613C" w:rsidRDefault="00D929AA"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p w14:paraId="6A4F232C" w14:textId="73529887" w:rsidR="00D929AA" w:rsidRPr="00F2613C" w:rsidRDefault="00D929AA" w:rsidP="004A03D4">
            <w:pPr>
              <w:spacing w:after="0" w:line="240" w:lineRule="auto"/>
              <w:jc w:val="center"/>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18E65E78" w14:textId="3DC97D2C" w:rsidR="00D929AA" w:rsidRPr="00F2613C" w:rsidRDefault="00D929AA"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9. punkts redakcionāli precizēts, izsakot to šādā redakcijā:</w:t>
            </w:r>
          </w:p>
          <w:p w14:paraId="79053FD3" w14:textId="34A46E16" w:rsidR="00B644CB" w:rsidRPr="00F2613C" w:rsidRDefault="00D929AA"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w:t>
            </w:r>
            <w:r w:rsidRPr="00F2613C">
              <w:rPr>
                <w:rFonts w:ascii="Times New Roman" w:eastAsia="Times New Roman" w:hAnsi="Times New Roman" w:cs="Times New Roman"/>
                <w:sz w:val="20"/>
                <w:szCs w:val="20"/>
                <w:lang w:eastAsia="lv-LV"/>
              </w:rPr>
              <w:tab/>
              <w:t>Lai saņemtu aizdevumu, pilnvarotā persona vai saimnieciskās darbības veicējs sabiedrībā "Altum" iesniedz:[..]”</w:t>
            </w:r>
          </w:p>
        </w:tc>
      </w:tr>
      <w:tr w:rsidR="00B644CB" w:rsidRPr="00F2613C" w14:paraId="72DE5124"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6CDDB7A0" w14:textId="77777777" w:rsidR="00B644CB" w:rsidRPr="00F2613C" w:rsidRDefault="00B644CB"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10DA7987" w14:textId="77777777" w:rsidR="00B644CB" w:rsidRPr="00F2613C" w:rsidRDefault="00B644CB"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4D76CAC2" w14:textId="6D692F1B" w:rsidR="00B644CB" w:rsidRPr="00F2613C" w:rsidRDefault="00B644CB"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b/>
                <w:bCs/>
                <w:sz w:val="20"/>
                <w:szCs w:val="20"/>
                <w:lang w:eastAsia="lv-LV"/>
              </w:rPr>
              <w:t>Latvijas Lielo pilsētu asociācijas 2021. gada 30. aprīļa atzinuma Nr. 5-1/147 2. iebildums:</w:t>
            </w:r>
            <w:r w:rsidRPr="00F2613C">
              <w:rPr>
                <w:rFonts w:ascii="Times New Roman" w:eastAsia="Times New Roman" w:hAnsi="Times New Roman" w:cs="Times New Roman"/>
                <w:sz w:val="20"/>
                <w:szCs w:val="20"/>
                <w:lang w:eastAsia="lv-LV"/>
              </w:rPr>
              <w:t xml:space="preserve"> </w:t>
            </w:r>
          </w:p>
          <w:p w14:paraId="2874E206" w14:textId="5AB0D8B7" w:rsidR="00B644CB" w:rsidRPr="00F2613C" w:rsidRDefault="00B644CB"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 Nav skaidrs, kas šis ir par apliecinājumu no kredītiestādes un kādam nolūkam tāds ir nepieciešams. Kādā veidā kredītiestāde var noteikt, ka pilnvarotā persona vai saimnieciskās darbības veicējs var pieteikties aizdevuma saņemšanai sabiedrībā "Altum"? Lūdzam to skaidrot noteikumu anotācijā.”</w:t>
            </w:r>
          </w:p>
        </w:tc>
        <w:tc>
          <w:tcPr>
            <w:tcW w:w="1426" w:type="pct"/>
            <w:tcBorders>
              <w:top w:val="outset" w:sz="6" w:space="0" w:color="414142"/>
              <w:left w:val="outset" w:sz="6" w:space="0" w:color="414142"/>
              <w:bottom w:val="outset" w:sz="6" w:space="0" w:color="414142"/>
              <w:right w:val="outset" w:sz="6" w:space="0" w:color="414142"/>
            </w:tcBorders>
          </w:tcPr>
          <w:p w14:paraId="4FE12542" w14:textId="77777777" w:rsidR="004A03D4" w:rsidRPr="00F2613C" w:rsidRDefault="004A03D4"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Skaidrojam</w:t>
            </w:r>
          </w:p>
          <w:p w14:paraId="6D06D556" w14:textId="77777777" w:rsidR="00B644CB" w:rsidRPr="00F2613C" w:rsidRDefault="004A03D4" w:rsidP="00452EF3">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Saskaņā ar noteikumu projekta anotācijas I daļas 2. punktā minēto, </w:t>
            </w:r>
            <w:r w:rsidRPr="00F2613C">
              <w:rPr>
                <w:rFonts w:ascii="Times New Roman" w:eastAsia="Times New Roman" w:hAnsi="Times New Roman" w:cs="Times New Roman"/>
                <w:sz w:val="20"/>
                <w:szCs w:val="20"/>
                <w:u w:val="single"/>
                <w:lang w:eastAsia="lv-LV"/>
              </w:rPr>
              <w:t>lai novērstu riskus par sabiedrības "Altum" iejaukšanos komercbanku kreditēšanā</w:t>
            </w:r>
            <w:r w:rsidRPr="00F2613C">
              <w:rPr>
                <w:rFonts w:ascii="Times New Roman" w:eastAsia="Times New Roman" w:hAnsi="Times New Roman" w:cs="Times New Roman"/>
                <w:sz w:val="20"/>
                <w:szCs w:val="20"/>
                <w:lang w:eastAsia="lv-LV"/>
              </w:rPr>
              <w:t xml:space="preserve">, pilnvarotajām personām, piesakoties sabiedrības "Altum" aizdevumam, aizdevuma pieteikumā būs jāapraksta tās sadarbība ar komercbanku, norādot komercbanku, kurā tika iesniegts pieteikums, pieteikuma iesniegšanas datumu un aizdevuma izskatīšanai nepieciešamo dokumentu iesniegšanas komercbankā datumus, </w:t>
            </w:r>
            <w:r w:rsidRPr="00F2613C">
              <w:rPr>
                <w:rFonts w:ascii="Times New Roman" w:eastAsia="Times New Roman" w:hAnsi="Times New Roman" w:cs="Times New Roman"/>
                <w:sz w:val="20"/>
                <w:szCs w:val="20"/>
                <w:lang w:eastAsia="lv-LV"/>
              </w:rPr>
              <w:lastRenderedPageBreak/>
              <w:t>kā arī komunikācijas gaitu ar komercbanku. Ja sabiedrība "Altum" konstatēs, ka komercbanka nav varējusi pieņemt lēmumu, jo pilnvarotā persona nav iesniegusi nepieciešamos dokumentus (piemēram, maksājumu disciplīnu apliecinošos dokumentus, dzīvokļu īpašnieku kopsapulces protokolu), sabiedrība "Altum" tai aizdevumu nepiešķirs un lūgs vērsties attiecīgajā komercbankā.</w:t>
            </w:r>
          </w:p>
          <w:p w14:paraId="270FB994" w14:textId="57DC2AFB" w:rsidR="00463E60" w:rsidRPr="00F2613C" w:rsidRDefault="00463E60" w:rsidP="00452EF3">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Papildus vēršam uzmanību, ka šis skaidrojums jau ir sniegts noteikumu projekta anotācijas I daļas 2. punktā.</w:t>
            </w:r>
          </w:p>
        </w:tc>
        <w:tc>
          <w:tcPr>
            <w:tcW w:w="1000" w:type="pct"/>
            <w:tcBorders>
              <w:top w:val="outset" w:sz="6" w:space="0" w:color="414142"/>
              <w:left w:val="outset" w:sz="6" w:space="0" w:color="414142"/>
              <w:bottom w:val="outset" w:sz="6" w:space="0" w:color="414142"/>
              <w:right w:val="outset" w:sz="6" w:space="0" w:color="414142"/>
            </w:tcBorders>
          </w:tcPr>
          <w:p w14:paraId="214F1B7D" w14:textId="77777777" w:rsidR="00B644CB" w:rsidRPr="00F2613C" w:rsidRDefault="00B644CB" w:rsidP="00050750">
            <w:pPr>
              <w:spacing w:after="0" w:line="240" w:lineRule="auto"/>
              <w:jc w:val="both"/>
              <w:rPr>
                <w:rFonts w:ascii="Times New Roman" w:eastAsia="Times New Roman" w:hAnsi="Times New Roman" w:cs="Times New Roman"/>
                <w:sz w:val="20"/>
                <w:szCs w:val="20"/>
                <w:lang w:eastAsia="lv-LV"/>
              </w:rPr>
            </w:pPr>
          </w:p>
        </w:tc>
      </w:tr>
      <w:tr w:rsidR="009A27D0" w:rsidRPr="00F2613C" w14:paraId="725E020A"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67C18B51" w14:textId="77777777" w:rsidR="009A27D0" w:rsidRPr="00F2613C" w:rsidRDefault="009A27D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08D4D76B" w14:textId="701DB236" w:rsidR="009A27D0" w:rsidRPr="00F2613C" w:rsidRDefault="00F57A89"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 xml:space="preserve">Noteikumu projekta 10.11. </w:t>
            </w:r>
            <w:r w:rsidR="00301B01" w:rsidRPr="00F2613C">
              <w:rPr>
                <w:rFonts w:ascii="Times New Roman" w:eastAsia="Times New Roman" w:hAnsi="Times New Roman" w:cs="Times New Roman"/>
                <w:b/>
                <w:bCs/>
                <w:sz w:val="20"/>
                <w:szCs w:val="20"/>
                <w:lang w:eastAsia="lv-LV"/>
              </w:rPr>
              <w:t>apakš</w:t>
            </w:r>
            <w:r w:rsidRPr="00F2613C">
              <w:rPr>
                <w:rFonts w:ascii="Times New Roman" w:eastAsia="Times New Roman" w:hAnsi="Times New Roman" w:cs="Times New Roman"/>
                <w:b/>
                <w:bCs/>
                <w:sz w:val="20"/>
                <w:szCs w:val="20"/>
                <w:lang w:eastAsia="lv-LV"/>
              </w:rPr>
              <w:t>punkts:</w:t>
            </w:r>
          </w:p>
          <w:p w14:paraId="070A8183" w14:textId="75AB41BF" w:rsidR="00F57A89" w:rsidRPr="00F2613C" w:rsidRDefault="00F57A89"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“10.11. saimnieciskās darbības veicējs vai pilnvarotā persona sabiedrībā "Altum" iesniedz informāciju par tā iepriekš saņemto de minimis atbalstu, ievērojot normatīvos aktus par de minimis atbalsta uzskaites un piešķiršanas kārtību un de minimis atbalsta uzskaites veidlapu paraugiem.”</w:t>
            </w:r>
          </w:p>
        </w:tc>
        <w:tc>
          <w:tcPr>
            <w:tcW w:w="1717" w:type="pct"/>
            <w:tcBorders>
              <w:top w:val="outset" w:sz="6" w:space="0" w:color="414142"/>
              <w:left w:val="outset" w:sz="6" w:space="0" w:color="414142"/>
              <w:bottom w:val="outset" w:sz="6" w:space="0" w:color="414142"/>
              <w:right w:val="outset" w:sz="6" w:space="0" w:color="414142"/>
            </w:tcBorders>
          </w:tcPr>
          <w:p w14:paraId="01960355" w14:textId="77777777" w:rsidR="009A27D0" w:rsidRPr="00F2613C" w:rsidRDefault="009A27D0"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Finanšu ministrijas 2021. gada 5. maija atzinuma Nr. 2.1-12/A-17/2496 5. iebildums:</w:t>
            </w:r>
          </w:p>
          <w:p w14:paraId="39174553" w14:textId="345DAAF2" w:rsidR="00F57A89" w:rsidRPr="00F2613C" w:rsidRDefault="00F57A89"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 Noteikumu projekta 10.11.punkts nosaka, ka “saimnieciskās darbības veicējs vai pilnvarotā persona sabiedrībā "Altum" iesniedz informāciju par tā iepriekš saņemto de minimis atbalstu”. Ņemot vērā iepriekšējos iebildumos skaidroto, lūdzam precizēt noteikumu projekta 10.11.punktu par informācijas iesniedzējiem, jo, ja pilnvarotā persona savas saimnieciskās darbības (piemēram, nama apsaimniekošana) veikšanai ir saņēmusi de minimis atbalstu, tas nav jāskata kopā ar de minimis atbalstu dzīvokļa īpašniekam, kas savā īpašumā veic savu saimniecisko darbību. Attiecīgi lūdzam papildināt arī ar skaidrojumu anotācijas I sadaļas 2.punktu.”</w:t>
            </w:r>
          </w:p>
        </w:tc>
        <w:tc>
          <w:tcPr>
            <w:tcW w:w="1426" w:type="pct"/>
            <w:tcBorders>
              <w:top w:val="outset" w:sz="6" w:space="0" w:color="414142"/>
              <w:left w:val="outset" w:sz="6" w:space="0" w:color="414142"/>
              <w:bottom w:val="outset" w:sz="6" w:space="0" w:color="414142"/>
              <w:right w:val="outset" w:sz="6" w:space="0" w:color="414142"/>
            </w:tcBorders>
          </w:tcPr>
          <w:p w14:paraId="6D349DF6" w14:textId="77777777" w:rsidR="009A27D0" w:rsidRPr="00F2613C" w:rsidRDefault="003869E8"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Netiek ņemts</w:t>
            </w:r>
            <w:r w:rsidR="00AC710E" w:rsidRPr="00F2613C">
              <w:rPr>
                <w:rFonts w:ascii="Times New Roman" w:eastAsia="Times New Roman" w:hAnsi="Times New Roman" w:cs="Times New Roman"/>
                <w:b/>
                <w:bCs/>
                <w:sz w:val="20"/>
                <w:szCs w:val="20"/>
                <w:lang w:eastAsia="lv-LV"/>
              </w:rPr>
              <w:t xml:space="preserve"> vērā</w:t>
            </w:r>
          </w:p>
          <w:p w14:paraId="4CCB469C" w14:textId="2BA1BF4F" w:rsidR="003869E8" w:rsidRPr="00F2613C" w:rsidRDefault="003869E8" w:rsidP="00452EF3">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Skaidrojam, ka pilnvarotā persona pārstāv dzīvokļu īpašniekus, kas var būt arī saimnieciskās darbības veicēji savos dzīvokļos. Attiecīgi </w:t>
            </w:r>
            <w:r w:rsidRPr="00F2613C">
              <w:rPr>
                <w:rFonts w:ascii="Times New Roman" w:eastAsia="Times New Roman" w:hAnsi="Times New Roman" w:cs="Times New Roman"/>
                <w:sz w:val="20"/>
                <w:szCs w:val="20"/>
                <w:u w:val="single"/>
                <w:lang w:eastAsia="lv-LV"/>
              </w:rPr>
              <w:t>pilnvarotā persona nodrošina</w:t>
            </w:r>
            <w:r w:rsidRPr="00F2613C">
              <w:rPr>
                <w:rFonts w:ascii="Times New Roman" w:eastAsia="Times New Roman" w:hAnsi="Times New Roman" w:cs="Times New Roman"/>
                <w:sz w:val="20"/>
                <w:szCs w:val="20"/>
                <w:lang w:eastAsia="lv-LV"/>
              </w:rPr>
              <w:t xml:space="preserve">, ka </w:t>
            </w:r>
            <w:r w:rsidR="00402A0C" w:rsidRPr="00F2613C">
              <w:rPr>
                <w:rFonts w:ascii="Times New Roman" w:eastAsia="Times New Roman" w:hAnsi="Times New Roman" w:cs="Times New Roman"/>
                <w:sz w:val="20"/>
                <w:szCs w:val="20"/>
                <w:lang w:eastAsia="lv-LV"/>
              </w:rPr>
              <w:t>dzīvokļu īpašnieki</w:t>
            </w:r>
            <w:r w:rsidRPr="00F2613C">
              <w:rPr>
                <w:rFonts w:ascii="Times New Roman" w:eastAsia="Times New Roman" w:hAnsi="Times New Roman" w:cs="Times New Roman"/>
                <w:sz w:val="20"/>
                <w:szCs w:val="20"/>
                <w:lang w:eastAsia="lv-LV"/>
              </w:rPr>
              <w:t xml:space="preserve"> sniedz nepieciešamo informāciju par iepriekš saņemto de minimis atbalstu.</w:t>
            </w:r>
          </w:p>
        </w:tc>
        <w:tc>
          <w:tcPr>
            <w:tcW w:w="1000" w:type="pct"/>
            <w:tcBorders>
              <w:top w:val="outset" w:sz="6" w:space="0" w:color="414142"/>
              <w:left w:val="outset" w:sz="6" w:space="0" w:color="414142"/>
              <w:bottom w:val="outset" w:sz="6" w:space="0" w:color="414142"/>
              <w:right w:val="outset" w:sz="6" w:space="0" w:color="414142"/>
            </w:tcBorders>
          </w:tcPr>
          <w:p w14:paraId="68D34D21" w14:textId="77777777" w:rsidR="009A27D0" w:rsidRPr="00F2613C" w:rsidRDefault="00AC710E"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10.11. punkts redakcionāli precizēts, izsakot to šādā redakcijā:</w:t>
            </w:r>
          </w:p>
          <w:p w14:paraId="0D32B7C7" w14:textId="56A0CA8C" w:rsidR="003869E8" w:rsidRPr="00F2613C" w:rsidRDefault="003869E8"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“9.11. saimnieciskās darbības veicējs vai pilnvarotā persona nodrošina, ka šo noteikumu 2.2. apakšpunktā minētais de minimis atbalsta saņēmējs sniedz informāciju par iepriekš saņemto de minimis atbalstu.”</w:t>
            </w:r>
          </w:p>
          <w:p w14:paraId="22D6B9C1" w14:textId="77777777" w:rsidR="003869E8" w:rsidRPr="00F2613C" w:rsidRDefault="003869E8" w:rsidP="00050750">
            <w:pPr>
              <w:spacing w:after="0" w:line="240" w:lineRule="auto"/>
              <w:jc w:val="both"/>
              <w:rPr>
                <w:rFonts w:ascii="Times New Roman" w:eastAsia="Times New Roman" w:hAnsi="Times New Roman" w:cs="Times New Roman"/>
                <w:sz w:val="20"/>
                <w:szCs w:val="20"/>
                <w:lang w:eastAsia="lv-LV"/>
              </w:rPr>
            </w:pPr>
          </w:p>
          <w:p w14:paraId="2D60B720" w14:textId="363CDB38" w:rsidR="00962CAC" w:rsidRPr="00F2613C" w:rsidRDefault="00962CAC" w:rsidP="00C06B8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sadaļas 2.punkts papildināts ar skaidrojumu.</w:t>
            </w:r>
          </w:p>
        </w:tc>
      </w:tr>
      <w:tr w:rsidR="00C06B80" w:rsidRPr="00F2613C" w14:paraId="74F00F34" w14:textId="77777777" w:rsidTr="00EC72A4">
        <w:trPr>
          <w:trHeight w:val="200"/>
        </w:trPr>
        <w:tc>
          <w:tcPr>
            <w:tcW w:w="235" w:type="pct"/>
            <w:tcBorders>
              <w:top w:val="outset" w:sz="6" w:space="0" w:color="414142"/>
              <w:left w:val="outset" w:sz="6" w:space="0" w:color="414142"/>
              <w:bottom w:val="outset" w:sz="6" w:space="0" w:color="414142"/>
              <w:right w:val="outset" w:sz="6" w:space="0" w:color="414142"/>
            </w:tcBorders>
          </w:tcPr>
          <w:p w14:paraId="27DA0999" w14:textId="77777777" w:rsidR="00C06B80" w:rsidRPr="00F2613C" w:rsidRDefault="00C06B8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0B0A1B3D" w14:textId="77777777" w:rsidR="00C06B80" w:rsidRPr="00F2613C" w:rsidRDefault="00C06B80"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10.12. apakšpunkts:</w:t>
            </w:r>
          </w:p>
          <w:p w14:paraId="72AF0227" w14:textId="17CEC7F7" w:rsidR="00C06B80" w:rsidRPr="00F2613C" w:rsidRDefault="00C06B80" w:rsidP="009F677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“10.12. citu sabiedrības "Altum" pieprasīto informāciju.”</w:t>
            </w:r>
          </w:p>
        </w:tc>
        <w:tc>
          <w:tcPr>
            <w:tcW w:w="1717" w:type="pct"/>
            <w:tcBorders>
              <w:top w:val="outset" w:sz="6" w:space="0" w:color="414142"/>
              <w:left w:val="outset" w:sz="6" w:space="0" w:color="414142"/>
              <w:bottom w:val="outset" w:sz="6" w:space="0" w:color="414142"/>
              <w:right w:val="outset" w:sz="6" w:space="0" w:color="414142"/>
            </w:tcBorders>
          </w:tcPr>
          <w:p w14:paraId="199705F7" w14:textId="3E7885E5" w:rsidR="00C06B80" w:rsidRPr="00F2613C" w:rsidRDefault="00C06B80"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11. iebildums:</w:t>
            </w:r>
          </w:p>
          <w:p w14:paraId="3EF28EA0" w14:textId="587AA9DF" w:rsidR="00C06B80" w:rsidRPr="00F2613C" w:rsidRDefault="00C06B80"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“11. Lūdzam svītrot projekta 10.12. apakšpunktu, jo tajā ietvertais nosacījums ir pārāk plašs un nekonkrēts.”</w:t>
            </w:r>
          </w:p>
        </w:tc>
        <w:tc>
          <w:tcPr>
            <w:tcW w:w="1426" w:type="pct"/>
            <w:vMerge w:val="restart"/>
            <w:tcBorders>
              <w:top w:val="outset" w:sz="6" w:space="0" w:color="414142"/>
              <w:left w:val="outset" w:sz="6" w:space="0" w:color="414142"/>
              <w:right w:val="outset" w:sz="6" w:space="0" w:color="414142"/>
            </w:tcBorders>
          </w:tcPr>
          <w:p w14:paraId="7A565EB9" w14:textId="01C14D76" w:rsidR="00C06B80" w:rsidRPr="00F2613C" w:rsidRDefault="00C06B80"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Daļēji ņemts vērā</w:t>
            </w:r>
          </w:p>
        </w:tc>
        <w:tc>
          <w:tcPr>
            <w:tcW w:w="1000" w:type="pct"/>
            <w:vMerge w:val="restart"/>
            <w:tcBorders>
              <w:top w:val="outset" w:sz="6" w:space="0" w:color="414142"/>
              <w:left w:val="outset" w:sz="6" w:space="0" w:color="414142"/>
              <w:right w:val="outset" w:sz="6" w:space="0" w:color="414142"/>
            </w:tcBorders>
          </w:tcPr>
          <w:p w14:paraId="0A10D91D" w14:textId="77777777" w:rsidR="00C06B80" w:rsidRPr="00F2613C" w:rsidRDefault="00C06B80"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10.12. apakšpunkts redakcionāli precizēts un izteikts sekojošā versijā:</w:t>
            </w:r>
          </w:p>
          <w:p w14:paraId="5E7CCDCD" w14:textId="3BE37839" w:rsidR="00C06B80" w:rsidRPr="00F2613C" w:rsidRDefault="00C06B80" w:rsidP="00050750">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w:t>
            </w:r>
            <w:r w:rsidR="00897B3E" w:rsidRPr="00F2613C">
              <w:rPr>
                <w:rFonts w:ascii="Times New Roman" w:eastAsia="Times New Roman" w:hAnsi="Times New Roman" w:cs="Times New Roman"/>
                <w:sz w:val="20"/>
                <w:szCs w:val="20"/>
                <w:lang w:eastAsia="lv-LV"/>
              </w:rPr>
              <w:t>13</w:t>
            </w:r>
            <w:r w:rsidRPr="00F2613C">
              <w:rPr>
                <w:rFonts w:ascii="Times New Roman" w:eastAsia="Times New Roman" w:hAnsi="Times New Roman" w:cs="Times New Roman"/>
                <w:sz w:val="20"/>
                <w:szCs w:val="20"/>
                <w:lang w:eastAsia="lv-LV"/>
              </w:rPr>
              <w:t>. citu būtisku informāciju, kas nepieciešama aizdevuma pieteikuma novērtēšanai un ir norādīta kā nepieciešama sabiedrības "Altum" tīmekļvietnē.”</w:t>
            </w:r>
          </w:p>
        </w:tc>
      </w:tr>
      <w:tr w:rsidR="00C06B80" w:rsidRPr="00F2613C" w14:paraId="49DE4291" w14:textId="77777777" w:rsidTr="00EC72A4">
        <w:trPr>
          <w:trHeight w:val="200"/>
        </w:trPr>
        <w:tc>
          <w:tcPr>
            <w:tcW w:w="235" w:type="pct"/>
            <w:tcBorders>
              <w:top w:val="outset" w:sz="6" w:space="0" w:color="414142"/>
              <w:left w:val="outset" w:sz="6" w:space="0" w:color="414142"/>
              <w:bottom w:val="outset" w:sz="6" w:space="0" w:color="414142"/>
              <w:right w:val="outset" w:sz="6" w:space="0" w:color="414142"/>
            </w:tcBorders>
          </w:tcPr>
          <w:p w14:paraId="14A503AD" w14:textId="77777777" w:rsidR="00C06B80" w:rsidRPr="00F2613C" w:rsidRDefault="00C06B8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198ABA9F" w14:textId="77777777" w:rsidR="00C06B80" w:rsidRPr="00F2613C" w:rsidRDefault="00C06B80"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62A6A465" w14:textId="56DE861D" w:rsidR="00C06B80" w:rsidRPr="00F2613C" w:rsidRDefault="00C06B80"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Lielo pilsētu asociācijas 2021. gada 30. aprīļa atzinuma Nr. 5-1/147 3. iebildums:</w:t>
            </w:r>
          </w:p>
          <w:p w14:paraId="7A263721" w14:textId="73E2E636" w:rsidR="00C06B80" w:rsidRPr="00F2613C" w:rsidRDefault="00C06B80"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“3. Nenoteikts un subjektīvs punkts, kas ļauj pieprasīt jebkādu informāciju, arī ar projektu nesaistītu. Rosinām svītrot.”</w:t>
            </w:r>
          </w:p>
        </w:tc>
        <w:tc>
          <w:tcPr>
            <w:tcW w:w="1426" w:type="pct"/>
            <w:vMerge/>
            <w:tcBorders>
              <w:left w:val="outset" w:sz="6" w:space="0" w:color="414142"/>
              <w:bottom w:val="outset" w:sz="6" w:space="0" w:color="414142"/>
              <w:right w:val="outset" w:sz="6" w:space="0" w:color="414142"/>
            </w:tcBorders>
          </w:tcPr>
          <w:p w14:paraId="271DF73C" w14:textId="77777777" w:rsidR="00C06B80" w:rsidRPr="00F2613C" w:rsidRDefault="00C06B80" w:rsidP="00452EF3">
            <w:pPr>
              <w:spacing w:after="0" w:line="240" w:lineRule="auto"/>
              <w:jc w:val="center"/>
              <w:rPr>
                <w:rFonts w:ascii="Times New Roman" w:eastAsia="Times New Roman" w:hAnsi="Times New Roman" w:cs="Times New Roman"/>
                <w:b/>
                <w:bCs/>
                <w:sz w:val="20"/>
                <w:szCs w:val="20"/>
                <w:lang w:eastAsia="lv-LV"/>
              </w:rPr>
            </w:pPr>
          </w:p>
        </w:tc>
        <w:tc>
          <w:tcPr>
            <w:tcW w:w="1000" w:type="pct"/>
            <w:vMerge/>
            <w:tcBorders>
              <w:left w:val="outset" w:sz="6" w:space="0" w:color="414142"/>
              <w:bottom w:val="outset" w:sz="6" w:space="0" w:color="414142"/>
              <w:right w:val="outset" w:sz="6" w:space="0" w:color="414142"/>
            </w:tcBorders>
          </w:tcPr>
          <w:p w14:paraId="43A27138" w14:textId="77777777" w:rsidR="00C06B80" w:rsidRPr="00F2613C" w:rsidRDefault="00C06B80" w:rsidP="00050750">
            <w:pPr>
              <w:spacing w:after="0" w:line="240" w:lineRule="auto"/>
              <w:jc w:val="both"/>
              <w:rPr>
                <w:rFonts w:ascii="Times New Roman" w:eastAsia="Times New Roman" w:hAnsi="Times New Roman" w:cs="Times New Roman"/>
                <w:sz w:val="20"/>
                <w:szCs w:val="20"/>
                <w:lang w:eastAsia="lv-LV"/>
              </w:rPr>
            </w:pPr>
          </w:p>
        </w:tc>
      </w:tr>
      <w:tr w:rsidR="00CD1C26" w:rsidRPr="00F2613C" w14:paraId="4AEE067B"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2C06AB0A" w14:textId="77777777" w:rsidR="00CD1C26" w:rsidRPr="00F2613C" w:rsidRDefault="00CD1C26"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1BCEA9ED" w14:textId="77777777" w:rsidR="00CD1C26" w:rsidRPr="00F2613C" w:rsidRDefault="00CD1C26" w:rsidP="009F677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12. punkts:</w:t>
            </w:r>
          </w:p>
          <w:p w14:paraId="3C32270E" w14:textId="5552DE9A" w:rsidR="00CD1C26" w:rsidRPr="00F2613C" w:rsidRDefault="00CD1C26" w:rsidP="00F57A89">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“12. Maksimālais aizdevuma apmērs:</w:t>
            </w:r>
          </w:p>
          <w:p w14:paraId="6B111B00" w14:textId="77777777" w:rsidR="00CD1C26" w:rsidRPr="00F2613C" w:rsidRDefault="00CD1C26" w:rsidP="00F57A89">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12.1.</w:t>
            </w:r>
            <w:r w:rsidRPr="00F2613C">
              <w:rPr>
                <w:rFonts w:ascii="Times New Roman" w:eastAsia="Times New Roman" w:hAnsi="Times New Roman" w:cs="Times New Roman"/>
                <w:sz w:val="20"/>
                <w:szCs w:val="20"/>
                <w:lang w:eastAsia="lv-LV"/>
              </w:rPr>
              <w:tab/>
              <w:t xml:space="preserve"> vienai pilnvarotai personai par vienu daudzdzīvokļu dzīvojamo māju ir 400 000 euro, vienlaikus nepārsniedzot 120 euro uz vienu daudzdzīvokļu dzīvojamās mājas kopējās platības kvadrātmetru. Dzīvokļu īpašnieki var saņemt vairākus aizdevumus ar nosacījumu, ka jauna aizdevuma un esošo šo noteikumu ietvaros piešķirto aizdevumu pamatsummas atlikums nepārsniedz šajā punktā noteikto kopējo aizdevuma apmēru un ierobežojumu uz vienu daudzdzīvokļu dzīvojamās mājas kopējās platības kvadrātmetru.</w:t>
            </w:r>
          </w:p>
          <w:p w14:paraId="16DC6A77" w14:textId="0681CD35" w:rsidR="00CD1C26" w:rsidRPr="00F2613C" w:rsidRDefault="00CD1C26" w:rsidP="00F57A89">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12.2.</w:t>
            </w:r>
            <w:r w:rsidRPr="00F2613C">
              <w:rPr>
                <w:rFonts w:ascii="Times New Roman" w:eastAsia="Times New Roman" w:hAnsi="Times New Roman" w:cs="Times New Roman"/>
                <w:sz w:val="20"/>
                <w:szCs w:val="20"/>
                <w:lang w:eastAsia="lv-LV"/>
              </w:rPr>
              <w:tab/>
              <w:t xml:space="preserve">vienam saimnieciskās darbības veicējam ir 3 000 000 euro. </w:t>
            </w:r>
            <w:r w:rsidRPr="00F2613C">
              <w:rPr>
                <w:rFonts w:ascii="Times New Roman" w:eastAsia="Times New Roman" w:hAnsi="Times New Roman" w:cs="Times New Roman"/>
                <w:sz w:val="20"/>
                <w:szCs w:val="20"/>
                <w:lang w:eastAsia="lv-LV"/>
              </w:rPr>
              <w:lastRenderedPageBreak/>
              <w:t>Saimnieciskās darbības veicējs var saņemt vairākus aizdevumus  ar nosacījumu, ka jauna aizdevuma un esošo šo noteikumu ietvaros piešķirto aizdevumu pamatsummu atlikums nepārsniedz šajā punktā noteikto maksimālo aizdevuma apmēru.”</w:t>
            </w:r>
          </w:p>
        </w:tc>
        <w:tc>
          <w:tcPr>
            <w:tcW w:w="1717" w:type="pct"/>
            <w:tcBorders>
              <w:top w:val="outset" w:sz="6" w:space="0" w:color="414142"/>
              <w:left w:val="outset" w:sz="6" w:space="0" w:color="414142"/>
              <w:bottom w:val="outset" w:sz="6" w:space="0" w:color="414142"/>
              <w:right w:val="outset" w:sz="6" w:space="0" w:color="414142"/>
            </w:tcBorders>
          </w:tcPr>
          <w:p w14:paraId="3F65C946" w14:textId="77777777" w:rsidR="00CD1C26" w:rsidRPr="00F2613C" w:rsidRDefault="00CD1C26"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Finanšu ministrijas 2021. gada 5. maija atzinuma Nr. 2.1-12/A-17/2496 6. iebildums:</w:t>
            </w:r>
          </w:p>
          <w:p w14:paraId="20ED03D1" w14:textId="3DB57CB7" w:rsidR="00CD1C26" w:rsidRPr="00F2613C" w:rsidRDefault="00CD1C26"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“6. Lūdzam precizēt noteikumu projekta 12.punktu, jo, ņemot vērā iepriekšējos iebildumos skaidroto, tikai tie dzīvokļu īpašnieki, kas savu nekustamo īpašumu izmanto saimnieciskās darbības veikšanai, kam atbalsts šo noteikumu ietvaros ir kvalificējams kā komercdarbības atbalsts, būs komercdarbības atbalsta - aizdevuma saņēmēji, nevis pilnvarotā persona, kas darbojas to vārdā, līdz ar to maksimālais atbalsta apmērs būtu attiecināms uz nekustamā īpašuma īpašniekiem. Papildus, ņemot vērā noteikumu projekta 12.punktā pieļauto atbalsta kumulāciju, lūdzam tajā dot atsauci uz noteikumu projekta 24.punktā minētā nosacījuma ievērošanu. Attiecīgi lūdzam papildināt arī ar skaidrojumu anotācijas I sadaļas 2.punktu.”</w:t>
            </w:r>
          </w:p>
        </w:tc>
        <w:tc>
          <w:tcPr>
            <w:tcW w:w="1426" w:type="pct"/>
            <w:tcBorders>
              <w:top w:val="outset" w:sz="6" w:space="0" w:color="414142"/>
              <w:left w:val="outset" w:sz="6" w:space="0" w:color="414142"/>
              <w:bottom w:val="outset" w:sz="6" w:space="0" w:color="414142"/>
              <w:right w:val="outset" w:sz="6" w:space="0" w:color="414142"/>
            </w:tcBorders>
          </w:tcPr>
          <w:p w14:paraId="67439FEE" w14:textId="77777777" w:rsidR="00CD1C26" w:rsidRPr="00F2613C" w:rsidRDefault="00AA5FAD"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Skaidrojam</w:t>
            </w:r>
          </w:p>
          <w:p w14:paraId="3FB81F53" w14:textId="317742FB" w:rsidR="00AA5FAD" w:rsidRPr="00F2613C" w:rsidRDefault="00AA5FAD" w:rsidP="00452EF3">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Pilnvarotā persona nav komercdarbības atbalsta saņēmējs šo noteikumu izpratnē. Atbalsta saņēmēji ir dzīvokļu īpašnieki, kuri piesakās ar pilnvarotās personas starpniecību vai saimnieciskās darbības veicējs, kurš aizdevuma pieteikumu iesniedz pats.</w:t>
            </w:r>
          </w:p>
        </w:tc>
        <w:tc>
          <w:tcPr>
            <w:tcW w:w="1000" w:type="pct"/>
            <w:tcBorders>
              <w:top w:val="outset" w:sz="6" w:space="0" w:color="414142"/>
              <w:left w:val="outset" w:sz="6" w:space="0" w:color="414142"/>
              <w:bottom w:val="outset" w:sz="6" w:space="0" w:color="414142"/>
              <w:right w:val="outset" w:sz="6" w:space="0" w:color="414142"/>
            </w:tcBorders>
          </w:tcPr>
          <w:p w14:paraId="1596880D" w14:textId="77777777" w:rsidR="00CD1C26" w:rsidRPr="00F2613C" w:rsidRDefault="00CD1C26" w:rsidP="00050750">
            <w:pPr>
              <w:spacing w:after="0" w:line="240" w:lineRule="auto"/>
              <w:jc w:val="both"/>
              <w:rPr>
                <w:rFonts w:ascii="Times New Roman" w:eastAsia="Times New Roman" w:hAnsi="Times New Roman" w:cs="Times New Roman"/>
                <w:sz w:val="20"/>
                <w:szCs w:val="20"/>
                <w:lang w:eastAsia="lv-LV"/>
              </w:rPr>
            </w:pPr>
          </w:p>
        </w:tc>
      </w:tr>
      <w:tr w:rsidR="00CD1C26" w:rsidRPr="00F2613C" w14:paraId="6091D650"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36851DF9" w14:textId="77777777" w:rsidR="00CD1C26" w:rsidRPr="00F2613C" w:rsidRDefault="00CD1C26"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2BDBB8B1" w14:textId="77777777" w:rsidR="00CD1C26" w:rsidRPr="00F2613C" w:rsidRDefault="00CD1C26"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0A14255" w14:textId="4192F0F0" w:rsidR="00CD1C26" w:rsidRPr="00F2613C" w:rsidRDefault="00CD1C26"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Lielo pilsētu asociācijas 2021. gada 30. aprīļa atzinuma Nr. 5-1/147 5. iebildums:</w:t>
            </w:r>
          </w:p>
          <w:p w14:paraId="274932F9" w14:textId="28C88BA0" w:rsidR="00CD1C26" w:rsidRPr="00F2613C" w:rsidRDefault="00CD1C26"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 Rosinām vienai pilnvarotai personai par vienu daudzdzīvokļu dzīvojamo māju paredzēto maksimālo aizdevuma  apmēru palielināt. Šādu aizdevumu varētu paredzēt arī pašvaldībām, kuru īpašumā ir daudzdzīvokļu dzīvojamā māja.”</w:t>
            </w:r>
          </w:p>
        </w:tc>
        <w:tc>
          <w:tcPr>
            <w:tcW w:w="1426" w:type="pct"/>
            <w:tcBorders>
              <w:top w:val="outset" w:sz="6" w:space="0" w:color="414142"/>
              <w:left w:val="outset" w:sz="6" w:space="0" w:color="414142"/>
              <w:bottom w:val="outset" w:sz="6" w:space="0" w:color="414142"/>
              <w:right w:val="outset" w:sz="6" w:space="0" w:color="414142"/>
            </w:tcBorders>
          </w:tcPr>
          <w:p w14:paraId="590827B5" w14:textId="77777777" w:rsidR="00CD1C26" w:rsidRPr="00F2613C" w:rsidRDefault="00AA5FAD"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Netiek ņemts vērā</w:t>
            </w:r>
          </w:p>
          <w:p w14:paraId="3E3537AD" w14:textId="336C2550" w:rsidR="00AA5FAD" w:rsidRPr="00F2613C" w:rsidRDefault="00AA5FAD" w:rsidP="00452EF3">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Skaidrojam, ka šobrīd programmas ietvaros </w:t>
            </w:r>
            <w:r w:rsidR="00E97403" w:rsidRPr="00F2613C">
              <w:rPr>
                <w:rFonts w:ascii="Times New Roman" w:eastAsia="Times New Roman" w:hAnsi="Times New Roman" w:cs="Times New Roman"/>
                <w:sz w:val="20"/>
                <w:szCs w:val="20"/>
                <w:lang w:eastAsia="lv-LV"/>
              </w:rPr>
              <w:t>nav paredzēts palielināt maksimālo aizdevuma apmēru aizdevumiem, kuram piesakās pilnvarotā persona, jo 400 000 euro ir optimāla summa, lai veiktu daļēju renovāciju jeb “seklo” renovāciju. Pašvaldība, kuras īpašumā ir daudzdzīvokļu māja, nevar pieteikties atbalsta programmai, tomēr pašvaldības kapitālsabiedrība, kuras īpašumā ir ēka, var pieteikties atbalsta programmai.</w:t>
            </w:r>
          </w:p>
        </w:tc>
        <w:tc>
          <w:tcPr>
            <w:tcW w:w="1000" w:type="pct"/>
            <w:tcBorders>
              <w:top w:val="outset" w:sz="6" w:space="0" w:color="414142"/>
              <w:left w:val="outset" w:sz="6" w:space="0" w:color="414142"/>
              <w:bottom w:val="outset" w:sz="6" w:space="0" w:color="414142"/>
              <w:right w:val="outset" w:sz="6" w:space="0" w:color="414142"/>
            </w:tcBorders>
          </w:tcPr>
          <w:p w14:paraId="1AA5AAB0" w14:textId="77777777" w:rsidR="00CD1C26" w:rsidRPr="00F2613C" w:rsidRDefault="00CD1C26" w:rsidP="00050750">
            <w:pPr>
              <w:spacing w:after="0" w:line="240" w:lineRule="auto"/>
              <w:jc w:val="both"/>
              <w:rPr>
                <w:rFonts w:ascii="Times New Roman" w:eastAsia="Times New Roman" w:hAnsi="Times New Roman" w:cs="Times New Roman"/>
                <w:sz w:val="20"/>
                <w:szCs w:val="20"/>
                <w:lang w:eastAsia="lv-LV"/>
              </w:rPr>
            </w:pPr>
          </w:p>
        </w:tc>
      </w:tr>
      <w:tr w:rsidR="00CD1C26" w:rsidRPr="00F2613C" w14:paraId="3AC2B790"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4F118D61" w14:textId="77777777" w:rsidR="00CD1C26" w:rsidRPr="00F2613C" w:rsidRDefault="00CD1C26"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6F69AB36" w14:textId="77777777" w:rsidR="00CD1C26" w:rsidRPr="00F2613C" w:rsidRDefault="00CD1C26"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792115C3" w14:textId="2560C6FE" w:rsidR="00CD1C26" w:rsidRPr="00F2613C" w:rsidRDefault="00CD1C26"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Mazo un vidējo uzņēmumu asociācijas 2021. gada 29. aprīļa atzinuma Nr. 6-55 4. iebildums:</w:t>
            </w:r>
          </w:p>
          <w:p w14:paraId="43DA22D0" w14:textId="71BE6328" w:rsidR="00CD1C26" w:rsidRPr="00F2613C" w:rsidRDefault="00CD1C26"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“4. Lūdzam 12.1.punktā palielināt maksimālo aizdevuma apmēru pilnvarotai personai uz 1 m2, jo šobrīd renovācijai nepieciešamās investīcijas sastāda no 200 līdz 400 Eur/m2, kā arī paaugstināt maksimālā aizdevuma apmēru vienai pilnvarotai personai, jo dziļā renovācija var maksāt krietni vairāk par 400 000 EUR;”</w:t>
            </w:r>
          </w:p>
        </w:tc>
        <w:tc>
          <w:tcPr>
            <w:tcW w:w="1426" w:type="pct"/>
            <w:tcBorders>
              <w:top w:val="outset" w:sz="6" w:space="0" w:color="414142"/>
              <w:left w:val="outset" w:sz="6" w:space="0" w:color="414142"/>
              <w:bottom w:val="outset" w:sz="6" w:space="0" w:color="414142"/>
              <w:right w:val="outset" w:sz="6" w:space="0" w:color="414142"/>
            </w:tcBorders>
          </w:tcPr>
          <w:p w14:paraId="346FBF8B" w14:textId="77777777" w:rsidR="00E97403" w:rsidRPr="00F2613C" w:rsidRDefault="00E97403" w:rsidP="00E9740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Netiek ņemts vērā</w:t>
            </w:r>
          </w:p>
          <w:p w14:paraId="22766A7E" w14:textId="5AF2AE55" w:rsidR="00CD1C26" w:rsidRPr="00F2613C" w:rsidRDefault="00E97403" w:rsidP="00E9740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 xml:space="preserve">Skaidrojam, ka šobrīd programmas ietvaros nav paredzēts palielināt maksimālo aizdevuma apmēru aizdevumiem, kuram piesakās pilnvarotā persona, jo 400 000 euro  un 120 euro/m2 ir optimāla summa, lai veiktu daļēju renovāciju jeb “seklo” renovāciju. </w:t>
            </w:r>
          </w:p>
        </w:tc>
        <w:tc>
          <w:tcPr>
            <w:tcW w:w="1000" w:type="pct"/>
            <w:tcBorders>
              <w:top w:val="outset" w:sz="6" w:space="0" w:color="414142"/>
              <w:left w:val="outset" w:sz="6" w:space="0" w:color="414142"/>
              <w:bottom w:val="outset" w:sz="6" w:space="0" w:color="414142"/>
              <w:right w:val="outset" w:sz="6" w:space="0" w:color="414142"/>
            </w:tcBorders>
          </w:tcPr>
          <w:p w14:paraId="33E030F3" w14:textId="77777777" w:rsidR="00CD1C26" w:rsidRPr="00F2613C" w:rsidRDefault="00CD1C26" w:rsidP="00050750">
            <w:pPr>
              <w:spacing w:after="0" w:line="240" w:lineRule="auto"/>
              <w:jc w:val="both"/>
              <w:rPr>
                <w:rFonts w:ascii="Times New Roman" w:eastAsia="Times New Roman" w:hAnsi="Times New Roman" w:cs="Times New Roman"/>
                <w:sz w:val="20"/>
                <w:szCs w:val="20"/>
                <w:lang w:eastAsia="lv-LV"/>
              </w:rPr>
            </w:pPr>
          </w:p>
        </w:tc>
      </w:tr>
      <w:tr w:rsidR="00CD1C26" w:rsidRPr="00F2613C" w14:paraId="3638C26E" w14:textId="77777777" w:rsidTr="00CD1C26">
        <w:trPr>
          <w:trHeight w:val="200"/>
        </w:trPr>
        <w:tc>
          <w:tcPr>
            <w:tcW w:w="235" w:type="pct"/>
            <w:tcBorders>
              <w:top w:val="outset" w:sz="6" w:space="0" w:color="414142"/>
              <w:left w:val="outset" w:sz="6" w:space="0" w:color="414142"/>
              <w:bottom w:val="outset" w:sz="6" w:space="0" w:color="414142"/>
              <w:right w:val="outset" w:sz="6" w:space="0" w:color="414142"/>
            </w:tcBorders>
          </w:tcPr>
          <w:p w14:paraId="5B08EE9F" w14:textId="77777777" w:rsidR="00CD1C26" w:rsidRPr="00F2613C" w:rsidRDefault="00CD1C26"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00B72567" w14:textId="77777777" w:rsidR="00CD1C26" w:rsidRPr="00F2613C" w:rsidRDefault="00CD1C26"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F2D5F8A" w14:textId="30902824" w:rsidR="00CD1C26" w:rsidRPr="00F2613C" w:rsidRDefault="00CD1C26" w:rsidP="009F677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Mazo un vidējo uzņēmumu asociācijas 2021. gada 29. aprīļa atzinuma Nr. 6-55 5. iebildums:</w:t>
            </w:r>
          </w:p>
          <w:p w14:paraId="0D229984" w14:textId="1892A6B9" w:rsidR="00CD1C26" w:rsidRPr="00F2613C" w:rsidRDefault="00CD1C26" w:rsidP="009F677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 Lūdzam 12.2. punktā palielināt maksimālā aizdevuma apmēru vienam saimnieciskās darbības veicējam, jo pārvaldniekiem var būt vairākas dziļi renovējamas mājas;”</w:t>
            </w:r>
          </w:p>
        </w:tc>
        <w:tc>
          <w:tcPr>
            <w:tcW w:w="1426" w:type="pct"/>
            <w:tcBorders>
              <w:top w:val="outset" w:sz="6" w:space="0" w:color="414142"/>
              <w:left w:val="outset" w:sz="6" w:space="0" w:color="414142"/>
              <w:bottom w:val="outset" w:sz="6" w:space="0" w:color="414142"/>
              <w:right w:val="outset" w:sz="6" w:space="0" w:color="414142"/>
            </w:tcBorders>
          </w:tcPr>
          <w:p w14:paraId="648169A2" w14:textId="77097B52" w:rsidR="00CD1C26" w:rsidRPr="00F2613C" w:rsidRDefault="00E97403" w:rsidP="00452EF3">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Netiek ņemts vērā</w:t>
            </w:r>
          </w:p>
          <w:p w14:paraId="0368202B" w14:textId="2371D029" w:rsidR="00E97403" w:rsidRPr="00F2613C" w:rsidRDefault="00E97403" w:rsidP="00452EF3">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Daudzdzīvokļu māju apsaimniekotāji un pārvaldnieki var kļūt par sava apsaimniekojamā objekta, daudzdzīvokļu mājas, pilnvaroto personu, ja apsaimniekotājs vai pārvaldnieks ir ieguvis apsaimniekojamā objekta, daudzdzīvokļu </w:t>
            </w:r>
            <w:r w:rsidRPr="00F2613C">
              <w:rPr>
                <w:rFonts w:ascii="Times New Roman" w:eastAsia="Times New Roman" w:hAnsi="Times New Roman" w:cs="Times New Roman"/>
                <w:sz w:val="20"/>
                <w:szCs w:val="20"/>
                <w:lang w:eastAsia="lv-LV"/>
              </w:rPr>
              <w:lastRenderedPageBreak/>
              <w:t xml:space="preserve">mājas dzīvokļu īpašnieku atbilstošu pilnvarojumu. Papildus skaidrojam, ka </w:t>
            </w:r>
            <w:r w:rsidR="00E1720E" w:rsidRPr="00F2613C">
              <w:rPr>
                <w:rFonts w:ascii="Times New Roman" w:eastAsia="Times New Roman" w:hAnsi="Times New Roman" w:cs="Times New Roman"/>
                <w:sz w:val="20"/>
                <w:szCs w:val="20"/>
                <w:lang w:eastAsia="lv-LV"/>
              </w:rPr>
              <w:t>pilnvarotā persona var pieteikties vairākiem aizdevumiem par vairākām daudzdzīvokļu mājām.</w:t>
            </w:r>
          </w:p>
        </w:tc>
        <w:tc>
          <w:tcPr>
            <w:tcW w:w="1000" w:type="pct"/>
            <w:tcBorders>
              <w:top w:val="outset" w:sz="6" w:space="0" w:color="414142"/>
              <w:left w:val="outset" w:sz="6" w:space="0" w:color="414142"/>
              <w:bottom w:val="outset" w:sz="6" w:space="0" w:color="414142"/>
              <w:right w:val="outset" w:sz="6" w:space="0" w:color="414142"/>
            </w:tcBorders>
          </w:tcPr>
          <w:p w14:paraId="4CA6CDFA" w14:textId="77777777" w:rsidR="00CD1C26" w:rsidRPr="00F2613C" w:rsidRDefault="00CD1C26" w:rsidP="00050750">
            <w:pPr>
              <w:spacing w:after="0" w:line="240" w:lineRule="auto"/>
              <w:jc w:val="both"/>
              <w:rPr>
                <w:rFonts w:ascii="Times New Roman" w:eastAsia="Times New Roman" w:hAnsi="Times New Roman" w:cs="Times New Roman"/>
                <w:sz w:val="20"/>
                <w:szCs w:val="20"/>
                <w:lang w:eastAsia="lv-LV"/>
              </w:rPr>
            </w:pPr>
          </w:p>
        </w:tc>
      </w:tr>
      <w:tr w:rsidR="00E1720E" w:rsidRPr="00F2613C" w14:paraId="2ED313A7" w14:textId="77777777" w:rsidTr="00CD1C26">
        <w:trPr>
          <w:trHeight w:val="200"/>
        </w:trPr>
        <w:tc>
          <w:tcPr>
            <w:tcW w:w="235" w:type="pct"/>
            <w:tcBorders>
              <w:top w:val="outset" w:sz="6" w:space="0" w:color="414142"/>
              <w:left w:val="outset" w:sz="6" w:space="0" w:color="414142"/>
              <w:bottom w:val="outset" w:sz="6" w:space="0" w:color="414142"/>
              <w:right w:val="outset" w:sz="6" w:space="0" w:color="414142"/>
            </w:tcBorders>
          </w:tcPr>
          <w:p w14:paraId="5A88DA42"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4F29FE80"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159CED88" w14:textId="05E9C250"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Tirdzniecības un rūpniecības kameras 2021. gada 17. maija atzinuma Nr. 2021/534 4. iebildums:</w:t>
            </w:r>
          </w:p>
          <w:p w14:paraId="19155D41" w14:textId="2C47C7D3"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“4. Lūdzam 12.2. punktā palielināt maksimālā aizdevuma apmēru vienam saimnieciskās darbības veicējam, jo pārvaldniekiem var būt vairākas dziļi renovējamas mājas;”</w:t>
            </w:r>
          </w:p>
        </w:tc>
        <w:tc>
          <w:tcPr>
            <w:tcW w:w="1426" w:type="pct"/>
            <w:tcBorders>
              <w:top w:val="outset" w:sz="6" w:space="0" w:color="414142"/>
              <w:left w:val="outset" w:sz="6" w:space="0" w:color="414142"/>
              <w:bottom w:val="outset" w:sz="6" w:space="0" w:color="414142"/>
              <w:right w:val="outset" w:sz="6" w:space="0" w:color="414142"/>
            </w:tcBorders>
          </w:tcPr>
          <w:p w14:paraId="7081BEF8" w14:textId="7777777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Netiek ņemts vērā</w:t>
            </w:r>
          </w:p>
          <w:p w14:paraId="63A7378A" w14:textId="3C882A8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Daudzdzīvokļu māju apsaimniekotāji un pārvaldnieki var kļūt par sava apsaimniekojamā objekta, daudzdzīvokļu mājas, pilnvaroto personu, ja apsaimniekotājs vai pārvaldnieks ir ieguvis apsaimniekojamā objekta, daudzdzīvokļu mājas dzīvokļu īpašnieku atbilstošu pilnvarojumu. Papildus skaidrojam, ka pilnvarotā persona var pieteikties vairākiem aizdevumiem par vairākām daudzdzīvokļu mājām.</w:t>
            </w:r>
          </w:p>
        </w:tc>
        <w:tc>
          <w:tcPr>
            <w:tcW w:w="1000" w:type="pct"/>
            <w:tcBorders>
              <w:top w:val="outset" w:sz="6" w:space="0" w:color="414142"/>
              <w:left w:val="outset" w:sz="6" w:space="0" w:color="414142"/>
              <w:bottom w:val="outset" w:sz="6" w:space="0" w:color="414142"/>
              <w:right w:val="outset" w:sz="6" w:space="0" w:color="414142"/>
            </w:tcBorders>
          </w:tcPr>
          <w:p w14:paraId="210A9A6D"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3761E47A"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0A4A50F8"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6010EE18"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67E3DDF" w14:textId="5926CB43"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Tirdzniecības un rūpniecības kameras 2021. gada 17. maija atzinuma Nr. 2021/534 3. iebildums:</w:t>
            </w:r>
          </w:p>
          <w:p w14:paraId="048AEACF" w14:textId="05BE080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“3. Lūdzam 12.1.punktā palielināt maksimālo aizdevuma apmēru pilnvarotai personai uz 1 m2, jo šobrīd renovācijai nepieciešamās investīcijas sastāda no 200 līdz 400 Eur/m2, kā arī paaugstināt maksimālā aizdevuma apmēru vienai pilnvarotai personai, jo dziļā renovācija var maksāt krietni vairāk par 400 000 EUR;”</w:t>
            </w:r>
          </w:p>
        </w:tc>
        <w:tc>
          <w:tcPr>
            <w:tcW w:w="1426" w:type="pct"/>
            <w:tcBorders>
              <w:top w:val="outset" w:sz="6" w:space="0" w:color="414142"/>
              <w:left w:val="outset" w:sz="6" w:space="0" w:color="414142"/>
              <w:bottom w:val="outset" w:sz="6" w:space="0" w:color="414142"/>
              <w:right w:val="outset" w:sz="6" w:space="0" w:color="414142"/>
            </w:tcBorders>
          </w:tcPr>
          <w:p w14:paraId="05570F60" w14:textId="7777777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Netiek ņemts vērā</w:t>
            </w:r>
          </w:p>
          <w:p w14:paraId="605EC3BD" w14:textId="77F596E9"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Skaidrojam, ka šobrīd programmas ietvaros nav paredzēts palielināt maksimālo aizdevuma apmēru aizdevumiem, kuram piesakās pilnvarotā persona, jo 400 000 euro  un 120 euro/m2 ir optimāla summa, lai veiktu daļēju renovāciju jeb “seklo” renovāciju.</w:t>
            </w:r>
          </w:p>
        </w:tc>
        <w:tc>
          <w:tcPr>
            <w:tcW w:w="1000" w:type="pct"/>
            <w:tcBorders>
              <w:top w:val="outset" w:sz="6" w:space="0" w:color="414142"/>
              <w:left w:val="outset" w:sz="6" w:space="0" w:color="414142"/>
              <w:bottom w:val="outset" w:sz="6" w:space="0" w:color="414142"/>
              <w:right w:val="outset" w:sz="6" w:space="0" w:color="414142"/>
            </w:tcBorders>
          </w:tcPr>
          <w:p w14:paraId="2E8820DF"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60C772B2" w14:textId="77777777" w:rsidTr="00EC72A4">
        <w:trPr>
          <w:trHeight w:val="200"/>
        </w:trPr>
        <w:tc>
          <w:tcPr>
            <w:tcW w:w="235" w:type="pct"/>
            <w:tcBorders>
              <w:top w:val="outset" w:sz="6" w:space="0" w:color="414142"/>
              <w:left w:val="outset" w:sz="6" w:space="0" w:color="414142"/>
              <w:bottom w:val="outset" w:sz="6" w:space="0" w:color="414142"/>
              <w:right w:val="outset" w:sz="6" w:space="0" w:color="414142"/>
            </w:tcBorders>
          </w:tcPr>
          <w:p w14:paraId="0883FEA0"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left w:val="outset" w:sz="6" w:space="0" w:color="414142"/>
              <w:right w:val="outset" w:sz="6" w:space="0" w:color="414142"/>
            </w:tcBorders>
          </w:tcPr>
          <w:p w14:paraId="3E57D495"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13. punkts:</w:t>
            </w:r>
          </w:p>
          <w:p w14:paraId="4ACBF4E0" w14:textId="01D8FD4E"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“13. Aizdevuma maksimālais termiņš ir 20 gadi.”</w:t>
            </w:r>
          </w:p>
        </w:tc>
        <w:tc>
          <w:tcPr>
            <w:tcW w:w="1717" w:type="pct"/>
            <w:tcBorders>
              <w:top w:val="outset" w:sz="6" w:space="0" w:color="414142"/>
              <w:left w:val="outset" w:sz="6" w:space="0" w:color="414142"/>
              <w:bottom w:val="outset" w:sz="6" w:space="0" w:color="414142"/>
              <w:right w:val="outset" w:sz="6" w:space="0" w:color="414142"/>
            </w:tcBorders>
          </w:tcPr>
          <w:p w14:paraId="0859CA72" w14:textId="55F4EF60"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Mazo un vidējo uzņēmumu asociācijas 2021. gada 29. aprīļa atzinuma Nr. 6-55 6. iebildums:</w:t>
            </w:r>
          </w:p>
          <w:p w14:paraId="0D7E0A6C" w14:textId="1FD9FA08"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“6. Lūdzam 13.punktā pagarināt aizdevuma maksimālo termiņu uz 30 gadiem, jo Rīgā un Daugavpilī ir viszemākie siltumenerģijas tarifi un investīcijas 20 gadu laikā var neatmaksāties;”</w:t>
            </w:r>
          </w:p>
        </w:tc>
        <w:tc>
          <w:tcPr>
            <w:tcW w:w="1426" w:type="pct"/>
            <w:vMerge w:val="restart"/>
            <w:tcBorders>
              <w:top w:val="outset" w:sz="6" w:space="0" w:color="414142"/>
              <w:left w:val="outset" w:sz="6" w:space="0" w:color="414142"/>
              <w:right w:val="outset" w:sz="6" w:space="0" w:color="414142"/>
            </w:tcBorders>
          </w:tcPr>
          <w:p w14:paraId="11B993D9" w14:textId="7777777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Netiek ņemts vērā</w:t>
            </w:r>
          </w:p>
          <w:p w14:paraId="37628AEE" w14:textId="149C874F" w:rsidR="00E1720E" w:rsidRPr="00F2613C" w:rsidRDefault="00E1720E" w:rsidP="00E1720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Skaidrojam, ka </w:t>
            </w:r>
            <w:r w:rsidR="00C516BE" w:rsidRPr="00F2613C">
              <w:rPr>
                <w:rFonts w:ascii="Times New Roman" w:eastAsia="Times New Roman" w:hAnsi="Times New Roman" w:cs="Times New Roman"/>
                <w:sz w:val="20"/>
                <w:szCs w:val="20"/>
                <w:lang w:eastAsia="lv-LV"/>
              </w:rPr>
              <w:t>esošā prakse neparedz šādiem aizdevumiem termiņus, kas ilgāki par 20 gadiem. Arī darbības programmas "Izaugsme un nodarbinātība" 4.2.1. specifiskā atbalsta mērķa "Veicināt energoefektivitātes paaugstināšanu valsts un dzīvojamās ēkās" 4.2.1.1. pasākuma "Veicināt energoefektivitātes paaugstināšanu dzīvojamās ēkās" maksimālais aizdevumu termiņš ir līdz 20 gadiem.</w:t>
            </w:r>
          </w:p>
        </w:tc>
        <w:tc>
          <w:tcPr>
            <w:tcW w:w="1000" w:type="pct"/>
            <w:tcBorders>
              <w:top w:val="outset" w:sz="6" w:space="0" w:color="414142"/>
              <w:left w:val="outset" w:sz="6" w:space="0" w:color="414142"/>
              <w:bottom w:val="outset" w:sz="6" w:space="0" w:color="414142"/>
              <w:right w:val="outset" w:sz="6" w:space="0" w:color="414142"/>
            </w:tcBorders>
          </w:tcPr>
          <w:p w14:paraId="5A78A10E"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7C44302E" w14:textId="77777777" w:rsidTr="00EC72A4">
        <w:trPr>
          <w:trHeight w:val="200"/>
        </w:trPr>
        <w:tc>
          <w:tcPr>
            <w:tcW w:w="235" w:type="pct"/>
            <w:tcBorders>
              <w:top w:val="outset" w:sz="6" w:space="0" w:color="414142"/>
              <w:left w:val="outset" w:sz="6" w:space="0" w:color="414142"/>
              <w:bottom w:val="outset" w:sz="6" w:space="0" w:color="414142"/>
              <w:right w:val="outset" w:sz="6" w:space="0" w:color="414142"/>
            </w:tcBorders>
          </w:tcPr>
          <w:p w14:paraId="3A75F4EC"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5A41D1E8"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7DB7A2B4" w14:textId="60B12121"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Tirdzniecības un rūpniecības kameras 2021. gada 17. maija atzinuma Nr. 2021/534 5. iebildums:</w:t>
            </w:r>
          </w:p>
          <w:p w14:paraId="2A1E98C2" w14:textId="57D9012F"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“5. Lūdzam 13.punktā pagarināt aizdevuma maksimālo termiņu uz 30 gadiem, jo Rīgā un Daugavpilī ir viszemākie siltumenerģijas tarifi un investīcijas 20 gadu laikā var neatmaksāties;”</w:t>
            </w:r>
          </w:p>
        </w:tc>
        <w:tc>
          <w:tcPr>
            <w:tcW w:w="1426" w:type="pct"/>
            <w:vMerge/>
            <w:tcBorders>
              <w:left w:val="outset" w:sz="6" w:space="0" w:color="414142"/>
              <w:bottom w:val="outset" w:sz="6" w:space="0" w:color="414142"/>
              <w:right w:val="outset" w:sz="6" w:space="0" w:color="414142"/>
            </w:tcBorders>
          </w:tcPr>
          <w:p w14:paraId="72D71E65" w14:textId="7777777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41B5F351"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488AC1E3" w14:textId="77777777" w:rsidTr="00EC72A4">
        <w:trPr>
          <w:trHeight w:val="200"/>
        </w:trPr>
        <w:tc>
          <w:tcPr>
            <w:tcW w:w="235" w:type="pct"/>
            <w:tcBorders>
              <w:top w:val="outset" w:sz="6" w:space="0" w:color="414142"/>
              <w:left w:val="outset" w:sz="6" w:space="0" w:color="414142"/>
              <w:bottom w:val="outset" w:sz="6" w:space="0" w:color="414142"/>
              <w:right w:val="outset" w:sz="6" w:space="0" w:color="414142"/>
            </w:tcBorders>
          </w:tcPr>
          <w:p w14:paraId="0BCDDD6C"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left w:val="outset" w:sz="6" w:space="0" w:color="414142"/>
              <w:right w:val="outset" w:sz="6" w:space="0" w:color="414142"/>
            </w:tcBorders>
          </w:tcPr>
          <w:p w14:paraId="5CB288D6"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15.2. apakšpunkts:</w:t>
            </w:r>
          </w:p>
          <w:p w14:paraId="73B42111" w14:textId="53614730"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“15.2. ir pamatotas aizdevuma </w:t>
            </w:r>
            <w:r w:rsidRPr="00F2613C">
              <w:rPr>
                <w:rFonts w:ascii="Times New Roman" w:eastAsia="Times New Roman" w:hAnsi="Times New Roman" w:cs="Times New Roman"/>
                <w:sz w:val="20"/>
                <w:szCs w:val="20"/>
                <w:lang w:eastAsia="lv-LV"/>
              </w:rPr>
              <w:lastRenderedPageBreak/>
              <w:t>atmaksāšanas iespējas, kuras izvērtē sabiedrība "Altum", ņemot vērā drošas finanšu vadības principu.”</w:t>
            </w:r>
          </w:p>
        </w:tc>
        <w:tc>
          <w:tcPr>
            <w:tcW w:w="1717" w:type="pct"/>
            <w:tcBorders>
              <w:top w:val="outset" w:sz="6" w:space="0" w:color="414142"/>
              <w:left w:val="outset" w:sz="6" w:space="0" w:color="414142"/>
              <w:bottom w:val="outset" w:sz="6" w:space="0" w:color="414142"/>
              <w:right w:val="outset" w:sz="6" w:space="0" w:color="414142"/>
            </w:tcBorders>
          </w:tcPr>
          <w:p w14:paraId="4AB42391" w14:textId="25E51993"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Latvijas Mazo un vidējo uzņēmumu asociācijas 2021. gada 29. aprīļa atzinuma Nr. 6-55 7. iebildums:</w:t>
            </w:r>
          </w:p>
          <w:p w14:paraId="60658927" w14:textId="0F43A72E"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“7. Lūdzam 15.2.punktā nosaukt konkrētus kritērijus un rādītājus, pēc kuriem vērtēs, vai pilnvarotajai personai ir pamatotas aizdevuma atmaksāšanas iespējas;”</w:t>
            </w:r>
          </w:p>
        </w:tc>
        <w:tc>
          <w:tcPr>
            <w:tcW w:w="1426" w:type="pct"/>
            <w:vMerge w:val="restart"/>
            <w:tcBorders>
              <w:top w:val="outset" w:sz="6" w:space="0" w:color="414142"/>
              <w:left w:val="outset" w:sz="6" w:space="0" w:color="414142"/>
              <w:right w:val="outset" w:sz="6" w:space="0" w:color="414142"/>
            </w:tcBorders>
          </w:tcPr>
          <w:p w14:paraId="088E0C86" w14:textId="7777777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Skaidrojam</w:t>
            </w:r>
          </w:p>
          <w:p w14:paraId="324B804D" w14:textId="7CEFECAC" w:rsidR="00E1720E" w:rsidRPr="00F2613C" w:rsidRDefault="00E1720E" w:rsidP="00E1720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Esošā prakse neparedz, ka sabiedrība “Altum” apraksta konkrētu metodoloģiju, lai izvērtētu pamatotas aizdevuma atmaksāšanas iespējas.</w:t>
            </w:r>
          </w:p>
        </w:tc>
        <w:tc>
          <w:tcPr>
            <w:tcW w:w="1000" w:type="pct"/>
            <w:tcBorders>
              <w:top w:val="outset" w:sz="6" w:space="0" w:color="414142"/>
              <w:left w:val="outset" w:sz="6" w:space="0" w:color="414142"/>
              <w:bottom w:val="outset" w:sz="6" w:space="0" w:color="414142"/>
              <w:right w:val="outset" w:sz="6" w:space="0" w:color="414142"/>
            </w:tcBorders>
          </w:tcPr>
          <w:p w14:paraId="1585C95D"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3B37F908" w14:textId="77777777" w:rsidTr="00EC72A4">
        <w:trPr>
          <w:trHeight w:val="200"/>
        </w:trPr>
        <w:tc>
          <w:tcPr>
            <w:tcW w:w="235" w:type="pct"/>
            <w:tcBorders>
              <w:top w:val="outset" w:sz="6" w:space="0" w:color="414142"/>
              <w:left w:val="outset" w:sz="6" w:space="0" w:color="414142"/>
              <w:bottom w:val="outset" w:sz="6" w:space="0" w:color="414142"/>
              <w:right w:val="outset" w:sz="6" w:space="0" w:color="414142"/>
            </w:tcBorders>
          </w:tcPr>
          <w:p w14:paraId="46DD4A34"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327498F0"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2EFFA309" w14:textId="45AC35F4"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Tirdzniecības un rūpniecības kameras 2021. gada 17. maija atzinuma Nr. 2021/534 6. iebildums:</w:t>
            </w:r>
          </w:p>
          <w:p w14:paraId="3E1C062E" w14:textId="4A1C1B6E"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“6. Lūdzam 15.2.punktā nosaukt konkrētus kritērijus un rādītājus, pēc kuriem vērtēs, vai pilnvarotajai personai ir pamatotas aizdevuma atmaksāšanas iespējas;”</w:t>
            </w:r>
          </w:p>
        </w:tc>
        <w:tc>
          <w:tcPr>
            <w:tcW w:w="1426" w:type="pct"/>
            <w:vMerge/>
            <w:tcBorders>
              <w:left w:val="outset" w:sz="6" w:space="0" w:color="414142"/>
              <w:bottom w:val="outset" w:sz="6" w:space="0" w:color="414142"/>
              <w:right w:val="outset" w:sz="6" w:space="0" w:color="414142"/>
            </w:tcBorders>
          </w:tcPr>
          <w:p w14:paraId="5425E821" w14:textId="7777777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4D471686"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461A5D6F" w14:textId="77777777" w:rsidTr="00B001F2">
        <w:trPr>
          <w:trHeight w:val="200"/>
        </w:trPr>
        <w:tc>
          <w:tcPr>
            <w:tcW w:w="235" w:type="pct"/>
            <w:tcBorders>
              <w:top w:val="outset" w:sz="6" w:space="0" w:color="414142"/>
              <w:left w:val="outset" w:sz="6" w:space="0" w:color="414142"/>
              <w:bottom w:val="outset" w:sz="6" w:space="0" w:color="414142"/>
              <w:right w:val="outset" w:sz="6" w:space="0" w:color="414142"/>
            </w:tcBorders>
          </w:tcPr>
          <w:p w14:paraId="19640A83"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4474EA98"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16. punkts:</w:t>
            </w:r>
          </w:p>
          <w:p w14:paraId="2DF406E0" w14:textId="431BE27A"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“16. Aizdevumu saimnieciskās darbības veicējam piešķir, pamatojoties uz saimnieciskās darbības veicēja iesniegtajiem šo noteikumu 11.3. apakšpunktā minētajiem dokumentiem. Finansētas tiek tikai tādas darbības, kuras sabiedrība "Altum" ir atzinusi par ekonomiski dzīvotspējīgām. Sabiedrība “Altum” aizdevuma piešķiršanai vērtē projekta īstenošanai nepieciešamo līdzfinansējumu, nodrošinājuma pietiekamību un likviditāti, saimnieciskās darbības veicēja esošo un nākotnes finanšu situāciju, zināšanu un </w:t>
            </w:r>
            <w:r w:rsidRPr="00F2613C">
              <w:rPr>
                <w:rFonts w:ascii="Times New Roman" w:eastAsia="Times New Roman" w:hAnsi="Times New Roman" w:cs="Times New Roman"/>
                <w:sz w:val="20"/>
                <w:szCs w:val="20"/>
                <w:lang w:eastAsia="lv-LV"/>
              </w:rPr>
              <w:lastRenderedPageBreak/>
              <w:t>pieredzes atbilstību, kā arī analizējot identificētos uzņēmējdarbības riskus un citus faktorus saimnieciskās darbības veicēja aizdevuma kvalitātes noteikšanai.”</w:t>
            </w:r>
          </w:p>
        </w:tc>
        <w:tc>
          <w:tcPr>
            <w:tcW w:w="1717" w:type="pct"/>
            <w:tcBorders>
              <w:top w:val="outset" w:sz="6" w:space="0" w:color="414142"/>
              <w:left w:val="outset" w:sz="6" w:space="0" w:color="414142"/>
              <w:bottom w:val="outset" w:sz="6" w:space="0" w:color="414142"/>
              <w:right w:val="outset" w:sz="6" w:space="0" w:color="414142"/>
            </w:tcBorders>
          </w:tcPr>
          <w:p w14:paraId="6B27E642" w14:textId="7A2DDC53"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Finanšu ministrijas 2021. gada 5. maija atzinuma Nr. 2.1-12/A-17/2496 1. priekšlikums:</w:t>
            </w:r>
          </w:p>
          <w:p w14:paraId="05B89D90" w14:textId="6040A950"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 Lūdzam precizēt noteikumu projekta 16.punktā ietverto kritēriju “nodrošinājuma pietiekamību un likviditāti” aizstājot vārdu “pietiekamību” ar vārdu “struktūru”, jo vērtējot aktīva struktūru un prognozējot likviditāti iespējams noteikt tā pietiekamību.”</w:t>
            </w:r>
          </w:p>
        </w:tc>
        <w:tc>
          <w:tcPr>
            <w:tcW w:w="1426" w:type="pct"/>
            <w:tcBorders>
              <w:top w:val="outset" w:sz="6" w:space="0" w:color="414142"/>
              <w:left w:val="outset" w:sz="6" w:space="0" w:color="414142"/>
              <w:bottom w:val="outset" w:sz="6" w:space="0" w:color="414142"/>
              <w:right w:val="outset" w:sz="6" w:space="0" w:color="414142"/>
            </w:tcBorders>
          </w:tcPr>
          <w:p w14:paraId="16815D27" w14:textId="26265EBF"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vMerge w:val="restart"/>
            <w:tcBorders>
              <w:top w:val="outset" w:sz="6" w:space="0" w:color="414142"/>
              <w:left w:val="outset" w:sz="6" w:space="0" w:color="414142"/>
              <w:right w:val="outset" w:sz="6" w:space="0" w:color="414142"/>
            </w:tcBorders>
          </w:tcPr>
          <w:p w14:paraId="0D204166"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Noteikuma projekta 16. punkts precizēts, izsakot to sekojošā redakcijā:</w:t>
            </w:r>
          </w:p>
          <w:p w14:paraId="7BDF71B6" w14:textId="7CAE8A7B"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“16.</w:t>
            </w:r>
            <w:r w:rsidRPr="00F2613C">
              <w:rPr>
                <w:rFonts w:ascii="Times New Roman" w:eastAsia="Times New Roman" w:hAnsi="Times New Roman" w:cs="Times New Roman"/>
                <w:sz w:val="20"/>
                <w:szCs w:val="20"/>
                <w:lang w:eastAsia="lv-LV"/>
              </w:rPr>
              <w:tab/>
              <w:t>Sabiedrība “Altum” piešķirot aizdevumu saimnieciskās darbības veicējam vērtē projekta īstenošanai nepieciešamo finansējuma apjomu, nodrošinājumu, saimnieciskās darbības veicēja esošo un nākotnes finanšu situāciju, aizdevuma atmaksāšanas iespējas, kā arī analizējot riskus un citus faktorus.”</w:t>
            </w:r>
          </w:p>
        </w:tc>
      </w:tr>
      <w:tr w:rsidR="00E1720E" w:rsidRPr="00F2613C" w14:paraId="2C41DE12" w14:textId="77777777" w:rsidTr="00B001F2">
        <w:trPr>
          <w:trHeight w:val="200"/>
        </w:trPr>
        <w:tc>
          <w:tcPr>
            <w:tcW w:w="235" w:type="pct"/>
            <w:tcBorders>
              <w:top w:val="outset" w:sz="6" w:space="0" w:color="414142"/>
              <w:left w:val="outset" w:sz="6" w:space="0" w:color="414142"/>
              <w:bottom w:val="outset" w:sz="6" w:space="0" w:color="414142"/>
              <w:right w:val="outset" w:sz="6" w:space="0" w:color="414142"/>
            </w:tcBorders>
          </w:tcPr>
          <w:p w14:paraId="686B9DE5"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03954F02"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655A2DC" w14:textId="26BB8556"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Lielo pilsētu asociācijas 2021. gada 30. aprīļa atzinuma Nr. 5-1/147 6. iebildums:</w:t>
            </w:r>
          </w:p>
          <w:p w14:paraId="1204BA06" w14:textId="0A854931"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“6. Ļoti subjektīva projekta pieteikuma vērtēšana, jo, vai, piemēram, košumkrūmu stādīšana ir ekonomiski dzīvotspējīgs pasākums? Iedzīvotāju kopības nekad nenobalsos ar savu naudu par neracionālām lietām, bet tās ne vienmēr ir ekonomiski dzīvotspējīgas. Rosinām svītrot teikumu “Finansētas tiek tikai tādas darbības, kuras sabiedrība "Altum" ir atzinusi par ekonomiski dzīvotspējīgām.””</w:t>
            </w:r>
          </w:p>
        </w:tc>
        <w:tc>
          <w:tcPr>
            <w:tcW w:w="1426" w:type="pct"/>
            <w:tcBorders>
              <w:top w:val="outset" w:sz="6" w:space="0" w:color="414142"/>
              <w:left w:val="outset" w:sz="6" w:space="0" w:color="414142"/>
              <w:bottom w:val="outset" w:sz="6" w:space="0" w:color="414142"/>
              <w:right w:val="outset" w:sz="6" w:space="0" w:color="414142"/>
            </w:tcBorders>
          </w:tcPr>
          <w:p w14:paraId="5A6137CB" w14:textId="5405E54A"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vMerge/>
            <w:tcBorders>
              <w:left w:val="outset" w:sz="6" w:space="0" w:color="414142"/>
              <w:right w:val="outset" w:sz="6" w:space="0" w:color="414142"/>
            </w:tcBorders>
          </w:tcPr>
          <w:p w14:paraId="5EA648C0"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53535A77" w14:textId="77777777" w:rsidTr="00EC72A4">
        <w:trPr>
          <w:trHeight w:val="200"/>
        </w:trPr>
        <w:tc>
          <w:tcPr>
            <w:tcW w:w="235" w:type="pct"/>
            <w:tcBorders>
              <w:top w:val="outset" w:sz="6" w:space="0" w:color="414142"/>
              <w:left w:val="outset" w:sz="6" w:space="0" w:color="414142"/>
              <w:bottom w:val="outset" w:sz="6" w:space="0" w:color="414142"/>
              <w:right w:val="outset" w:sz="6" w:space="0" w:color="414142"/>
            </w:tcBorders>
          </w:tcPr>
          <w:p w14:paraId="12FE11A0"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37F6D249"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01C7DC3B" w14:textId="00D58E7B"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Mazo un vidējo uzņēmumu asociācijas 2021. gada 29. aprīļa atzinuma Nr. 6-55 8. iebildums:</w:t>
            </w:r>
          </w:p>
          <w:p w14:paraId="12EE05FA" w14:textId="75C83A46"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“8. Lūdzam 16.punktā nosaukt konkrētus kritērijus un rādītājus, pēc kuriem vērtēs, vai piešķirt aizdevumu saimnieciskās darbības veicējam;”</w:t>
            </w:r>
          </w:p>
        </w:tc>
        <w:tc>
          <w:tcPr>
            <w:tcW w:w="1426" w:type="pct"/>
            <w:tcBorders>
              <w:top w:val="outset" w:sz="6" w:space="0" w:color="414142"/>
              <w:left w:val="outset" w:sz="6" w:space="0" w:color="414142"/>
              <w:bottom w:val="outset" w:sz="6" w:space="0" w:color="414142"/>
              <w:right w:val="outset" w:sz="6" w:space="0" w:color="414142"/>
            </w:tcBorders>
          </w:tcPr>
          <w:p w14:paraId="5067F7EC" w14:textId="7E4CDCB1"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vMerge/>
            <w:tcBorders>
              <w:left w:val="outset" w:sz="6" w:space="0" w:color="414142"/>
              <w:right w:val="outset" w:sz="6" w:space="0" w:color="414142"/>
            </w:tcBorders>
          </w:tcPr>
          <w:p w14:paraId="3F9F0A1A"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7C6E14E5" w14:textId="77777777" w:rsidTr="00B001F2">
        <w:trPr>
          <w:trHeight w:val="200"/>
        </w:trPr>
        <w:tc>
          <w:tcPr>
            <w:tcW w:w="235" w:type="pct"/>
            <w:tcBorders>
              <w:top w:val="outset" w:sz="6" w:space="0" w:color="414142"/>
              <w:left w:val="outset" w:sz="6" w:space="0" w:color="414142"/>
              <w:bottom w:val="outset" w:sz="6" w:space="0" w:color="414142"/>
              <w:right w:val="outset" w:sz="6" w:space="0" w:color="414142"/>
            </w:tcBorders>
          </w:tcPr>
          <w:p w14:paraId="50AFD3FE"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046490D1"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478580F8" w14:textId="21C8A65C"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Tirdzniecības un rūpniecības kameras 2021. gada 17. maija atzinuma Nr. 2021/534 7. iebildums:</w:t>
            </w:r>
          </w:p>
          <w:p w14:paraId="211457BA" w14:textId="119E624B"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“7. Lūdzam 16.punktā nosaukt konkrētus kritērijus un rādītājus, pēc kuriem vērtēs, vai piešķirt aizdevumu saimnieciskās darbības veicējam;”</w:t>
            </w:r>
          </w:p>
        </w:tc>
        <w:tc>
          <w:tcPr>
            <w:tcW w:w="1426" w:type="pct"/>
            <w:tcBorders>
              <w:top w:val="outset" w:sz="6" w:space="0" w:color="414142"/>
              <w:left w:val="outset" w:sz="6" w:space="0" w:color="414142"/>
              <w:bottom w:val="outset" w:sz="6" w:space="0" w:color="414142"/>
              <w:right w:val="outset" w:sz="6" w:space="0" w:color="414142"/>
            </w:tcBorders>
          </w:tcPr>
          <w:p w14:paraId="24763E15" w14:textId="2F2C8435"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vMerge/>
            <w:tcBorders>
              <w:left w:val="outset" w:sz="6" w:space="0" w:color="414142"/>
              <w:bottom w:val="outset" w:sz="6" w:space="0" w:color="414142"/>
              <w:right w:val="outset" w:sz="6" w:space="0" w:color="414142"/>
            </w:tcBorders>
          </w:tcPr>
          <w:p w14:paraId="6738785A"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13846B3F"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633E1699"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7A331D18"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17.2.2. apakšpunkts:</w:t>
            </w:r>
          </w:p>
          <w:p w14:paraId="5FF5E184" w14:textId="6701B7EA"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“17.2.2.</w:t>
            </w:r>
            <w:r w:rsidRPr="00F2613C">
              <w:rPr>
                <w:rFonts w:ascii="Times New Roman" w:eastAsia="Times New Roman" w:hAnsi="Times New Roman" w:cs="Times New Roman"/>
                <w:sz w:val="20"/>
                <w:szCs w:val="20"/>
                <w:lang w:eastAsia="lv-LV"/>
              </w:rPr>
              <w:tab/>
              <w:t>tam, iesniedzot aizdevuma pieteikumu ar tiesas spriedumu ir pasludināts juridiskās personas maksātnespējas process, ierosināta tiesiskās aizsardzības procesa lieta vai tiek īstenots tiesiskās aizsardzības process, tā saimnieciskā darbība ir izbeigta vai tas atbilst normatīvajos aktos noteiktajām juridiskās personas maksātnespējas procesa pazīmēm, kad kreditors ir tiesīgs iesniegt juridiskās personas maksātnespējas procesa pieteikumu.”</w:t>
            </w:r>
          </w:p>
        </w:tc>
        <w:tc>
          <w:tcPr>
            <w:tcW w:w="1717" w:type="pct"/>
            <w:tcBorders>
              <w:top w:val="outset" w:sz="6" w:space="0" w:color="414142"/>
              <w:left w:val="outset" w:sz="6" w:space="0" w:color="414142"/>
              <w:bottom w:val="outset" w:sz="6" w:space="0" w:color="414142"/>
              <w:right w:val="outset" w:sz="6" w:space="0" w:color="414142"/>
            </w:tcBorders>
          </w:tcPr>
          <w:p w14:paraId="70BD553A" w14:textId="77777777"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Finanšu ministrijas 2021. gada 5. maija atzinuma Nr. 2.1-12/A-17/2496 8. iebildums:</w:t>
            </w:r>
          </w:p>
          <w:p w14:paraId="76D98168" w14:textId="743F70D0"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“8. Attiecībā uz noteikumu projekta 17.2.2.punktā noteikto, lūdzam papildināt noteikumu projektu ar nosacījumu, ka šajā punktā ietvertā piebilde “izbeigta vai tas atbilst normatīvajos aktos noteiktajām juridiskās personas maksātnespējas procesa pazīmēm, kad kreditors ir tiesīgs iesniegt juridiskās personas maksātnespējas procesa pieteikumu” tiek pārbaudīta, balstoties uz atbalsta pretendenta iesniegtu apliecinājumu. Lūdzam ar šādu informāciju papildināt anotācijas I sadaļas 2.punktu, t.sk. paredzot, ka šāda apliecinājuma iesniegšana ir paredzēta "Altum" projektu vērtēšanas kritēriju metodikā.”</w:t>
            </w:r>
          </w:p>
        </w:tc>
        <w:tc>
          <w:tcPr>
            <w:tcW w:w="1426" w:type="pct"/>
            <w:tcBorders>
              <w:top w:val="outset" w:sz="6" w:space="0" w:color="414142"/>
              <w:left w:val="outset" w:sz="6" w:space="0" w:color="414142"/>
              <w:bottom w:val="outset" w:sz="6" w:space="0" w:color="414142"/>
              <w:right w:val="outset" w:sz="6" w:space="0" w:color="414142"/>
            </w:tcBorders>
          </w:tcPr>
          <w:p w14:paraId="114667AC" w14:textId="3FAC02ED"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5503F2BF" w14:textId="60E211C8"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sadaļas 2.punkts papildināts ar atbilstoši informāciju.</w:t>
            </w:r>
          </w:p>
        </w:tc>
      </w:tr>
      <w:tr w:rsidR="00E1720E" w:rsidRPr="00F2613C" w14:paraId="22CC57FA"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6D42223D"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1D287646"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0E4AEC7E" w14:textId="77777777"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14.1. iebildums:</w:t>
            </w:r>
          </w:p>
          <w:p w14:paraId="67E80598" w14:textId="215920A1"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“14. Lūdzam precizēt minētajos apakšpunktos lietoto terminoloģiju:</w:t>
            </w:r>
          </w:p>
          <w:p w14:paraId="344E1580" w14:textId="233BCD86"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14.1. Projekta 17.2.2. apakšpunktā lūdzam svītrot vārdus "ar tiesas spriedumu", jo atbilstoši Maksātnespējas likuma regulējumam gan maksātnespējas procesu, gan tiesisko aizsardzības procesu ierosina, kā arī lemj par tā īstenošanu tiesa, pieņemot attiecīgu nolēmumu. Līdz ar to šie vārdi ir lieki.”</w:t>
            </w:r>
          </w:p>
        </w:tc>
        <w:tc>
          <w:tcPr>
            <w:tcW w:w="1426" w:type="pct"/>
            <w:tcBorders>
              <w:top w:val="outset" w:sz="6" w:space="0" w:color="414142"/>
              <w:left w:val="outset" w:sz="6" w:space="0" w:color="414142"/>
              <w:bottom w:val="outset" w:sz="6" w:space="0" w:color="414142"/>
              <w:right w:val="outset" w:sz="6" w:space="0" w:color="414142"/>
            </w:tcBorders>
          </w:tcPr>
          <w:p w14:paraId="329BA093" w14:textId="0BE3CF34"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176BEF69" w14:textId="7750BAF2"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17.2.2. apakšpunktā svītroti vārdi "ar tiesas spriedumu".</w:t>
            </w:r>
          </w:p>
        </w:tc>
      </w:tr>
      <w:tr w:rsidR="00E1720E" w:rsidRPr="00F2613C" w14:paraId="386FF43E"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6AD4229C"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1256EBAC"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20.1.2. un 20.1.3. apakšpunkti:</w:t>
            </w:r>
          </w:p>
          <w:p w14:paraId="27C25579" w14:textId="205D1B6B"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“20.1.2.</w:t>
            </w:r>
            <w:r w:rsidRPr="00F2613C">
              <w:rPr>
                <w:rFonts w:ascii="Times New Roman" w:eastAsia="Times New Roman" w:hAnsi="Times New Roman" w:cs="Times New Roman"/>
                <w:sz w:val="20"/>
                <w:szCs w:val="20"/>
                <w:lang w:eastAsia="lv-LV"/>
              </w:rPr>
              <w:tab/>
              <w:t>likumam "Par sociālajiem dzīvokļiem un sociālajām daudzdzīvokļu dzīvojamām mājām";</w:t>
            </w:r>
          </w:p>
          <w:p w14:paraId="6740A66B" w14:textId="05D00E82"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20.1.3.</w:t>
            </w:r>
            <w:r w:rsidRPr="00F2613C">
              <w:rPr>
                <w:rFonts w:ascii="Times New Roman" w:eastAsia="Times New Roman" w:hAnsi="Times New Roman" w:cs="Times New Roman"/>
                <w:sz w:val="20"/>
                <w:szCs w:val="20"/>
                <w:lang w:eastAsia="lv-LV"/>
              </w:rPr>
              <w:tab/>
              <w:t>likumam "Par valsts un pašvaldību daudzdzīvokļu dzīvojamo māju privatizāciju";”</w:t>
            </w:r>
          </w:p>
        </w:tc>
        <w:tc>
          <w:tcPr>
            <w:tcW w:w="1717" w:type="pct"/>
            <w:tcBorders>
              <w:top w:val="outset" w:sz="6" w:space="0" w:color="414142"/>
              <w:left w:val="outset" w:sz="6" w:space="0" w:color="414142"/>
              <w:bottom w:val="outset" w:sz="6" w:space="0" w:color="414142"/>
              <w:right w:val="outset" w:sz="6" w:space="0" w:color="414142"/>
            </w:tcBorders>
          </w:tcPr>
          <w:p w14:paraId="3DE92B03" w14:textId="1C24E934"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12. iebildums:</w:t>
            </w:r>
          </w:p>
          <w:p w14:paraId="363D3881" w14:textId="7260AB0C"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“12. Lūdzam precizēt projekta 20.1.2. un 20.1.3. apakšpunktā minēto likumu nosaukumus (</w:t>
            </w:r>
            <w:bookmarkStart w:id="11" w:name="_Hlk71708932"/>
            <w:r w:rsidRPr="00F2613C">
              <w:rPr>
                <w:rFonts w:ascii="Times New Roman" w:eastAsia="Times New Roman" w:hAnsi="Times New Roman" w:cs="Times New Roman"/>
                <w:sz w:val="20"/>
                <w:szCs w:val="20"/>
                <w:lang w:eastAsia="lv-LV"/>
              </w:rPr>
              <w:t xml:space="preserve">likums "Par sociālajiem dzīvokļiem un sociālajām dzīvojamām mājām" </w:t>
            </w:r>
            <w:bookmarkEnd w:id="11"/>
            <w:r w:rsidRPr="00F2613C">
              <w:rPr>
                <w:rFonts w:ascii="Times New Roman" w:eastAsia="Times New Roman" w:hAnsi="Times New Roman" w:cs="Times New Roman"/>
                <w:sz w:val="20"/>
                <w:szCs w:val="20"/>
                <w:lang w:eastAsia="lv-LV"/>
              </w:rPr>
              <w:t>un likums "</w:t>
            </w:r>
            <w:bookmarkStart w:id="12" w:name="_Hlk71708969"/>
            <w:r w:rsidRPr="00F2613C">
              <w:rPr>
                <w:rFonts w:ascii="Times New Roman" w:eastAsia="Times New Roman" w:hAnsi="Times New Roman" w:cs="Times New Roman"/>
                <w:sz w:val="20"/>
                <w:szCs w:val="20"/>
                <w:lang w:eastAsia="lv-LV"/>
              </w:rPr>
              <w:t>Par valsts un pašvaldību dzīvojamo māju privatizāciju</w:t>
            </w:r>
            <w:bookmarkEnd w:id="12"/>
            <w:r w:rsidRPr="00F2613C">
              <w:rPr>
                <w:rFonts w:ascii="Times New Roman" w:eastAsia="Times New Roman" w:hAnsi="Times New Roman" w:cs="Times New Roman"/>
                <w:sz w:val="20"/>
                <w:szCs w:val="20"/>
                <w:lang w:eastAsia="lv-LV"/>
              </w:rPr>
              <w:t>"). Attiecīgi precizējumi veicami arī projekta anotācijā.”</w:t>
            </w:r>
          </w:p>
        </w:tc>
        <w:tc>
          <w:tcPr>
            <w:tcW w:w="1426" w:type="pct"/>
            <w:tcBorders>
              <w:top w:val="outset" w:sz="6" w:space="0" w:color="414142"/>
              <w:left w:val="outset" w:sz="6" w:space="0" w:color="414142"/>
              <w:bottom w:val="outset" w:sz="6" w:space="0" w:color="414142"/>
              <w:right w:val="outset" w:sz="6" w:space="0" w:color="414142"/>
            </w:tcBorders>
          </w:tcPr>
          <w:p w14:paraId="65AD7A56" w14:textId="6AF426DB"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 xml:space="preserve">Ņemts vērā </w:t>
            </w:r>
          </w:p>
        </w:tc>
        <w:tc>
          <w:tcPr>
            <w:tcW w:w="1000" w:type="pct"/>
            <w:tcBorders>
              <w:top w:val="outset" w:sz="6" w:space="0" w:color="414142"/>
              <w:left w:val="outset" w:sz="6" w:space="0" w:color="414142"/>
              <w:bottom w:val="outset" w:sz="6" w:space="0" w:color="414142"/>
              <w:right w:val="outset" w:sz="6" w:space="0" w:color="414142"/>
            </w:tcBorders>
          </w:tcPr>
          <w:p w14:paraId="03F073FF"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20.1.2. un 20.1.3. apakšpunktos minētie likumu nosaukumi precizēti,  izsakot likumu nosaukumus sekojoši: "Par sociālajiem dzīvokļiem un sociālajām dzīvojamām mājām" un "Par valsts un pašvaldību dzīvojamo māju privatizāciju".</w:t>
            </w:r>
          </w:p>
          <w:p w14:paraId="4B3B2E67" w14:textId="75CF3392"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Atbilstoši precizēta arī anotācija.</w:t>
            </w:r>
          </w:p>
        </w:tc>
      </w:tr>
      <w:tr w:rsidR="00E1720E" w:rsidRPr="00F2613C" w14:paraId="5A55A712" w14:textId="77777777" w:rsidTr="00B001F2">
        <w:trPr>
          <w:trHeight w:val="200"/>
        </w:trPr>
        <w:tc>
          <w:tcPr>
            <w:tcW w:w="235" w:type="pct"/>
            <w:tcBorders>
              <w:top w:val="outset" w:sz="6" w:space="0" w:color="414142"/>
              <w:left w:val="outset" w:sz="6" w:space="0" w:color="414142"/>
              <w:bottom w:val="outset" w:sz="6" w:space="0" w:color="414142"/>
              <w:right w:val="outset" w:sz="6" w:space="0" w:color="414142"/>
            </w:tcBorders>
          </w:tcPr>
          <w:p w14:paraId="09720175"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75AA937E" w14:textId="18459398"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21.1. apakšpunkts:</w:t>
            </w:r>
          </w:p>
          <w:p w14:paraId="75AE98AD" w14:textId="0ACB1A5D"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“21.1. atbalstu nepiešķir grūtībās nonākušam de minimis atbalsta saņēmējam, kuram ar tiesas spriedumu ir pasludināts maksātnespējas process vai ar tiesas spriedumu tiek īstenots tiesiskās aizsardzības process, vai ar tiesas lēmumu tiek īstenots ārpustiesas tiesiskās aizsardzības process, uzsākta bankrota procedūra, piemērota sanācija vai mierizlīgums, kura saimnieciskā darbība </w:t>
            </w:r>
            <w:r w:rsidRPr="00F2613C">
              <w:rPr>
                <w:rFonts w:ascii="Times New Roman" w:eastAsia="Times New Roman" w:hAnsi="Times New Roman" w:cs="Times New Roman"/>
                <w:sz w:val="20"/>
                <w:szCs w:val="20"/>
                <w:lang w:eastAsia="lv-LV"/>
              </w:rPr>
              <w:lastRenderedPageBreak/>
              <w:t>ir izbeigta  vai tas atbilst normatīvajos aktos noteiktajām juridiskās personas maksātnespējas procesa pazīmēm, kad kreditors ir tiesīgs iesniegt juridiskās personas maksātnespējas procesa pieteikumu;”</w:t>
            </w:r>
          </w:p>
        </w:tc>
        <w:tc>
          <w:tcPr>
            <w:tcW w:w="1717" w:type="pct"/>
            <w:tcBorders>
              <w:top w:val="outset" w:sz="6" w:space="0" w:color="414142"/>
              <w:left w:val="outset" w:sz="6" w:space="0" w:color="414142"/>
              <w:bottom w:val="outset" w:sz="6" w:space="0" w:color="414142"/>
              <w:right w:val="outset" w:sz="6" w:space="0" w:color="414142"/>
            </w:tcBorders>
          </w:tcPr>
          <w:p w14:paraId="2BE3693E" w14:textId="77777777"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Finanšu ministrijas 2021. gada 5. maija atzinuma Nr. 2.1-12/A-17/2496 7. iebildums:</w:t>
            </w:r>
          </w:p>
          <w:p w14:paraId="4624275F" w14:textId="14000973"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“7. Lūdzam dzēst noteikumu projekta III sadaļas “Valsts atbalsta nosacījumi” 21.1.punktu, jo tas dublē noteikumu projekta 17.2.2.punktu.”</w:t>
            </w:r>
          </w:p>
        </w:tc>
        <w:tc>
          <w:tcPr>
            <w:tcW w:w="1426" w:type="pct"/>
            <w:tcBorders>
              <w:top w:val="outset" w:sz="6" w:space="0" w:color="414142"/>
              <w:left w:val="outset" w:sz="6" w:space="0" w:color="414142"/>
              <w:bottom w:val="outset" w:sz="6" w:space="0" w:color="414142"/>
              <w:right w:val="outset" w:sz="6" w:space="0" w:color="414142"/>
            </w:tcBorders>
          </w:tcPr>
          <w:p w14:paraId="74075188" w14:textId="7141FBF0"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vMerge w:val="restart"/>
            <w:tcBorders>
              <w:top w:val="outset" w:sz="6" w:space="0" w:color="414142"/>
              <w:left w:val="outset" w:sz="6" w:space="0" w:color="414142"/>
              <w:right w:val="outset" w:sz="6" w:space="0" w:color="414142"/>
            </w:tcBorders>
          </w:tcPr>
          <w:p w14:paraId="7F12329B" w14:textId="77777777" w:rsidR="00F2613C" w:rsidRDefault="00E1720E" w:rsidP="005073E9">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Noteikumu projekta 21.1. </w:t>
            </w:r>
            <w:r w:rsidR="00C64FD7" w:rsidRPr="00F2613C">
              <w:rPr>
                <w:rFonts w:ascii="Times New Roman" w:eastAsia="Times New Roman" w:hAnsi="Times New Roman" w:cs="Times New Roman"/>
                <w:sz w:val="20"/>
                <w:szCs w:val="20"/>
                <w:lang w:eastAsia="lv-LV"/>
              </w:rPr>
              <w:t>apakš</w:t>
            </w:r>
            <w:r w:rsidRPr="00F2613C">
              <w:rPr>
                <w:rFonts w:ascii="Times New Roman" w:eastAsia="Times New Roman" w:hAnsi="Times New Roman" w:cs="Times New Roman"/>
                <w:sz w:val="20"/>
                <w:szCs w:val="20"/>
                <w:lang w:eastAsia="lv-LV"/>
              </w:rPr>
              <w:t>punkts svītrots</w:t>
            </w:r>
            <w:r w:rsidR="005073E9" w:rsidRPr="00F2613C">
              <w:rPr>
                <w:rFonts w:ascii="Times New Roman" w:eastAsia="Times New Roman" w:hAnsi="Times New Roman" w:cs="Times New Roman"/>
                <w:sz w:val="20"/>
                <w:szCs w:val="20"/>
                <w:lang w:eastAsia="lv-LV"/>
              </w:rPr>
              <w:t xml:space="preserve"> un 17.punkts izteikts šādā redakcijā: </w:t>
            </w:r>
          </w:p>
          <w:p w14:paraId="429E8083" w14:textId="16315EE5" w:rsidR="005073E9" w:rsidRPr="00F2613C" w:rsidRDefault="005073E9" w:rsidP="005073E9">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“17.</w:t>
            </w:r>
            <w:r w:rsidRPr="00F2613C">
              <w:rPr>
                <w:rFonts w:ascii="Times New Roman" w:eastAsia="Times New Roman" w:hAnsi="Times New Roman" w:cs="Times New Roman"/>
                <w:sz w:val="20"/>
                <w:szCs w:val="20"/>
                <w:lang w:eastAsia="lv-LV"/>
              </w:rPr>
              <w:tab/>
              <w:t>Aizdevumu nepiešķir:</w:t>
            </w:r>
          </w:p>
          <w:p w14:paraId="55B500E6" w14:textId="77777777" w:rsidR="005073E9" w:rsidRPr="00F2613C" w:rsidRDefault="005073E9" w:rsidP="005073E9">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17.1.</w:t>
            </w:r>
            <w:r w:rsidRPr="00F2613C">
              <w:rPr>
                <w:rFonts w:ascii="Times New Roman" w:eastAsia="Times New Roman" w:hAnsi="Times New Roman" w:cs="Times New Roman"/>
                <w:sz w:val="20"/>
                <w:szCs w:val="20"/>
                <w:lang w:eastAsia="lv-LV"/>
              </w:rPr>
              <w:tab/>
              <w:t>pasākumiem, kuri nav noteikti kā atbalstāmi saskaņā ar šo noteikumu 8. punktu;</w:t>
            </w:r>
          </w:p>
          <w:p w14:paraId="1BF05332" w14:textId="77777777" w:rsidR="005073E9" w:rsidRPr="00F2613C" w:rsidRDefault="005073E9" w:rsidP="005073E9">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17.2.</w:t>
            </w:r>
            <w:r w:rsidRPr="00F2613C">
              <w:rPr>
                <w:rFonts w:ascii="Times New Roman" w:eastAsia="Times New Roman" w:hAnsi="Times New Roman" w:cs="Times New Roman"/>
                <w:sz w:val="20"/>
                <w:szCs w:val="20"/>
                <w:lang w:eastAsia="lv-LV"/>
              </w:rPr>
              <w:tab/>
              <w:t>saimnieciskās darbības veicējam, ja tam saskaņā ar Valsts ieņēmumu dienesta administrēto nodokļu (nodevu) parādnieku datubāzē pieejamo informāciju ir nodokļu vai nodevu parādi, tai skaitā valsts sociālās apdrošināšanas obligāto iemaksu parādi, kas kopsummā pārsniedz 150 euro un tam nav noslēgts vienošanās līgums vai Valsts ieņēmumu dienests nav pieņēmis lēmumu par nodokļu maksājumu labprātīgu izpildi;</w:t>
            </w:r>
          </w:p>
          <w:p w14:paraId="6DB45E42" w14:textId="77777777" w:rsidR="005073E9" w:rsidRPr="00F2613C" w:rsidRDefault="005073E9" w:rsidP="005073E9">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17.3.</w:t>
            </w:r>
            <w:r w:rsidRPr="00F2613C">
              <w:rPr>
                <w:rFonts w:ascii="Times New Roman" w:eastAsia="Times New Roman" w:hAnsi="Times New Roman" w:cs="Times New Roman"/>
                <w:sz w:val="20"/>
                <w:szCs w:val="20"/>
                <w:lang w:eastAsia="lv-LV"/>
              </w:rPr>
              <w:tab/>
              <w:t>saimnieciskās darbības veicējam un dzīvokļa īpašniekam de minimis atbalsta saņēmējam, ja:</w:t>
            </w:r>
          </w:p>
          <w:p w14:paraId="3B90F38D" w14:textId="77777777" w:rsidR="005073E9" w:rsidRPr="00F2613C" w:rsidRDefault="005073E9" w:rsidP="005073E9">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lastRenderedPageBreak/>
              <w:t>17.3.1.</w:t>
            </w:r>
            <w:r w:rsidRPr="00F2613C">
              <w:rPr>
                <w:rFonts w:ascii="Times New Roman" w:eastAsia="Times New Roman" w:hAnsi="Times New Roman" w:cs="Times New Roman"/>
                <w:sz w:val="20"/>
                <w:szCs w:val="20"/>
                <w:lang w:eastAsia="lv-LV"/>
              </w:rPr>
              <w:tab/>
              <w:t>tam, iesniedzot aizdevuma pieteikumu ir pasludināts juridiskās personas maksātnespējas process, ierosināta tiesiskās aizsardzības procesa lieta vai tiek īstenots tiesiskās aizsardzības process, tā saimnieciskā darbība ir izbeigta vai tas atbilst normatīvajos aktos noteiktajām juridiskās personas maksātnespējas procesa pazīmēm, kad kreditors ir tiesīgs iesniegt juridiskās personas maksātnespējas procesa pieteikumu.</w:t>
            </w:r>
          </w:p>
          <w:p w14:paraId="57CFCF6F" w14:textId="699ED92F" w:rsidR="00E1720E" w:rsidRPr="00F2613C" w:rsidRDefault="005073E9"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17.3.2.</w:t>
            </w:r>
            <w:r w:rsidRPr="00F2613C">
              <w:rPr>
                <w:rFonts w:ascii="Times New Roman" w:eastAsia="Times New Roman" w:hAnsi="Times New Roman" w:cs="Times New Roman"/>
                <w:sz w:val="20"/>
                <w:szCs w:val="20"/>
                <w:lang w:eastAsia="lv-LV"/>
              </w:rPr>
              <w:tab/>
              <w:t>tas ir šo noteikumu 2.5.2. apakšpunktā minētais saimnieciskās darbības veicējs un, iesniedzot aizdevuma pieteikumu, tā kredītreitings ir zemāks par "B-".”</w:t>
            </w:r>
          </w:p>
        </w:tc>
      </w:tr>
      <w:tr w:rsidR="00E1720E" w:rsidRPr="00F2613C" w14:paraId="44F368E5" w14:textId="77777777" w:rsidTr="00B001F2">
        <w:trPr>
          <w:trHeight w:val="200"/>
        </w:trPr>
        <w:tc>
          <w:tcPr>
            <w:tcW w:w="235" w:type="pct"/>
            <w:tcBorders>
              <w:top w:val="outset" w:sz="6" w:space="0" w:color="414142"/>
              <w:left w:val="outset" w:sz="6" w:space="0" w:color="414142"/>
              <w:bottom w:val="outset" w:sz="6" w:space="0" w:color="414142"/>
              <w:right w:val="outset" w:sz="6" w:space="0" w:color="414142"/>
            </w:tcBorders>
          </w:tcPr>
          <w:p w14:paraId="446021A6"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36F7A7B6" w14:textId="6372CB55"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7A75F31A" w14:textId="37E0D66A"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13. iebildums:</w:t>
            </w:r>
          </w:p>
          <w:p w14:paraId="68736B76" w14:textId="1378DD60"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“13. Projekta 17.2.2. apakšpunkts paredz, ka aizdevumu nepiešķir saimnieciskās darbības veicējam, ja tam, iesniedzot aizdevuma pieteikumu ar tiesas spriedumu ir pasludināts juridiskās personas maksātnespējas process, ierosināta tiesiskās aizsardzības procesa lieta vai tiek īstenots tiesiskās aizsardzības process, tā saimnieciskā darbība ir izbeigta vai tas atbilst normatīvajos aktos noteiktajām juridiskās personas maksātnespējas procesa pazīmēm, kad kreditors ir tiesīgs iesniegt juridiskās personas maksātnespējas procesa pieteikumu. </w:t>
            </w:r>
          </w:p>
          <w:p w14:paraId="55E9B2C1" w14:textId="7A5D0CBB"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Savukārt atbilstoši projekta 21.1. apakšpunkts noteic, ka sabiedrība "Altum", izsniedzot aizdevumu de minimis atbalsta saņēmējam, ievēro, tostarp nosacījumu, ka atbalsts netiek piešķirts grūtībās nonākušam de minimis atbalsta saņēmējam, kuram ar tiesas spriedumu ir pasludināts maksātnespējas process vai ar tiesas spriedumu tiek īstenots tiesiskās aizsardzības process, vai ar tiesas lēmumu tiek </w:t>
            </w:r>
            <w:r w:rsidRPr="00F2613C">
              <w:rPr>
                <w:rFonts w:ascii="Times New Roman" w:eastAsia="Times New Roman" w:hAnsi="Times New Roman" w:cs="Times New Roman"/>
                <w:sz w:val="20"/>
                <w:szCs w:val="20"/>
                <w:lang w:eastAsia="lv-LV"/>
              </w:rPr>
              <w:lastRenderedPageBreak/>
              <w:t>īstenots ārpustiesas tiesiskās aizsardzības process, uzsākta bankrota procedūra, piemērota sanācija vai mierizlīgums, kura saimnieciskā darbība ir izbeigta  vai tas atbilst normatīvajos aktos noteiktajām juridiskās personas maksātnespējas procesa pazīmēm, kad kreditors ir tiesīgs iesniegt juridiskās personas maksātnespējas procesa pieteikumu.”</w:t>
            </w:r>
          </w:p>
        </w:tc>
        <w:tc>
          <w:tcPr>
            <w:tcW w:w="1426" w:type="pct"/>
            <w:tcBorders>
              <w:top w:val="outset" w:sz="6" w:space="0" w:color="414142"/>
              <w:left w:val="outset" w:sz="6" w:space="0" w:color="414142"/>
              <w:bottom w:val="outset" w:sz="6" w:space="0" w:color="414142"/>
              <w:right w:val="outset" w:sz="6" w:space="0" w:color="414142"/>
            </w:tcBorders>
          </w:tcPr>
          <w:p w14:paraId="017B7474" w14:textId="1F43D91B"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vMerge/>
            <w:tcBorders>
              <w:left w:val="outset" w:sz="6" w:space="0" w:color="414142"/>
              <w:right w:val="outset" w:sz="6" w:space="0" w:color="414142"/>
            </w:tcBorders>
          </w:tcPr>
          <w:p w14:paraId="782F2D8D"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729C6707" w14:textId="77777777" w:rsidTr="00B001F2">
        <w:trPr>
          <w:trHeight w:val="200"/>
        </w:trPr>
        <w:tc>
          <w:tcPr>
            <w:tcW w:w="235" w:type="pct"/>
            <w:tcBorders>
              <w:top w:val="outset" w:sz="6" w:space="0" w:color="414142"/>
              <w:left w:val="outset" w:sz="6" w:space="0" w:color="414142"/>
              <w:bottom w:val="outset" w:sz="6" w:space="0" w:color="414142"/>
              <w:right w:val="outset" w:sz="6" w:space="0" w:color="414142"/>
            </w:tcBorders>
          </w:tcPr>
          <w:p w14:paraId="12CD5E12"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6B9E8E7C"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07A2CE72" w14:textId="77777777"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14.2. iebildums:</w:t>
            </w:r>
          </w:p>
          <w:p w14:paraId="7BBEF24C" w14:textId="14C5E9B0"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14.</w:t>
            </w:r>
            <w:r w:rsidRPr="00F2613C">
              <w:rPr>
                <w:rFonts w:ascii="Times New Roman" w:eastAsia="Times New Roman" w:hAnsi="Times New Roman" w:cs="Times New Roman"/>
                <w:sz w:val="20"/>
                <w:szCs w:val="20"/>
                <w:lang w:eastAsia="lv-LV"/>
              </w:rPr>
              <w:tab/>
              <w:t>Lūdzam precizēt minētajos apakšpunktos lietoto terminoloģiju:</w:t>
            </w:r>
          </w:p>
          <w:p w14:paraId="3EF45178"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14.2. Projekta 21.1. apakšpunktā: </w:t>
            </w:r>
          </w:p>
          <w:p w14:paraId="3DE63805"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lūdzam svītrot vārdus "ar tiesas spriedumu" (gan attiecībā uz maksātnespējas procesu, gan tiesiskās aizsardzības procesu);</w:t>
            </w:r>
          </w:p>
          <w:p w14:paraId="43FFDFF9"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 lūdzam svītrot atsauci uz ārpustiesas tiesiskās aizsardzības procesu, jo ārpustiesas tiesiskās aizsardzības process nav patstāvīgs procesa veids, bet gan tiesiskās aizsardzības procesa paveids , kura ietvaros jebkurā gadījumā tiek izstrādāts tiesiskās aizsardzības procesa pasākumu plāns, tikai ar atšķirīgu procedūru sākumā , vienlaikus neparedzot tiesas aizsardzību pirms minētā plāna pieņemšanas ; </w:t>
            </w:r>
          </w:p>
          <w:p w14:paraId="4A402A39"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 lūdzam svītrot vārdus "uzsākta bankrota procedūra, piemērota sanācija vai mierizlīgums", jo atbilstoši spēkā esošajam Maksātnespējas likuma regulējumam šādi maksātnespējas stāvokļa risinājumi šobrīd nav paredzēti. Vēršam uzmanību, ka vārdi "pasludināts maksātnespējas process" aptver arī iepriekš spēkā esošajos maksātnespējas jomu regulējošos tiesību aktos paredzētos maksātnespējas stāvokļa risinājumus bankrota procedūra, sanācija un mierizlīgums; </w:t>
            </w:r>
          </w:p>
          <w:p w14:paraId="1AA0B396"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 papildus, attiecībā uz saimnieciskās darbības izbeigšanu vēršam uzmanību, ka ne visos gadījumos juridiskās personas maksātnespējas procesa pasludināšanu ir pamatoti salīdzināt ar saimnieciskās darbības neesamību. Juridiskās personas maksātnespējas procesā ir pieļaujams pārdot parādnieka uzņēmumu vai tā daļu kā kopību . Tamdēļ maksātnespējas procesa administratoram ir piešķirtas  pilnvaras lemt par saimnieciskās darbības turpināšanu pilnā vai ierobežotā apjomā. Tāpat norādāms, ka saimnieciskās darbības </w:t>
            </w:r>
            <w:r w:rsidRPr="00F2613C">
              <w:rPr>
                <w:rFonts w:ascii="Times New Roman" w:eastAsia="Times New Roman" w:hAnsi="Times New Roman" w:cs="Times New Roman"/>
                <w:sz w:val="20"/>
                <w:szCs w:val="20"/>
                <w:lang w:eastAsia="lv-LV"/>
              </w:rPr>
              <w:lastRenderedPageBreak/>
              <w:t>pārtraukšana vai apturēšana var norisināties arī ārpus maksātnespējas procesa.</w:t>
            </w:r>
          </w:p>
          <w:p w14:paraId="22164408"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Līdz ar to korekts abu iepriekš minēto punktu formulējums, izslēdzot iepriekš norādītās nekorektās norādes: “ir pasludināts juridiskās personas maksātnespējas process, ierosināta tiesiskās aizsardzības procesa lieta vai tiek īstenots tiesiskās aizsardzības process, tā saimnieciskā darbība ir izbeigta vai tas atbilst normatīvajos aktos noteiktajām juridiskās personas maksātnespējas procesa pazīmēm, kad kreditors ir tiesīgs iesniegt juridiskās personas maksātnespējas procesa pieteikumu.”</w:t>
            </w:r>
          </w:p>
          <w:p w14:paraId="3CCD22DC" w14:textId="4B3CA5C5"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Papildus informējam, ka plašāks skaidrojums par maksātnespējas kritērija ietveršanu atbalsta pasākumu normatīvajā regulējumā ir norādīts Tieslietu ministrijas 2020. gada 25. septembra vēstulē Nr. 1-13/3096 un 2021. gada 26. marta vēstulē Nr. 1-13/1526, kas tostarp tika nosūtītas arī Ekonomikas ministrijai. Līdz ar to aicinām Ekonomikas ministriju minētajās vēstulēs norādīto skaidrojumu ņemt vērā turpmākajā darbā.</w:t>
            </w:r>
          </w:p>
        </w:tc>
        <w:tc>
          <w:tcPr>
            <w:tcW w:w="1426" w:type="pct"/>
            <w:tcBorders>
              <w:top w:val="outset" w:sz="6" w:space="0" w:color="414142"/>
              <w:left w:val="outset" w:sz="6" w:space="0" w:color="414142"/>
              <w:bottom w:val="outset" w:sz="6" w:space="0" w:color="414142"/>
              <w:right w:val="outset" w:sz="6" w:space="0" w:color="414142"/>
            </w:tcBorders>
          </w:tcPr>
          <w:p w14:paraId="24BF167C" w14:textId="082E8680"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Daļēji ņemts vērā</w:t>
            </w:r>
          </w:p>
        </w:tc>
        <w:tc>
          <w:tcPr>
            <w:tcW w:w="1000" w:type="pct"/>
            <w:vMerge/>
            <w:tcBorders>
              <w:left w:val="outset" w:sz="6" w:space="0" w:color="414142"/>
              <w:bottom w:val="outset" w:sz="6" w:space="0" w:color="414142"/>
              <w:right w:val="outset" w:sz="6" w:space="0" w:color="414142"/>
            </w:tcBorders>
          </w:tcPr>
          <w:p w14:paraId="51CE4E3D"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6F14EA9E"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57161341"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360F53B7"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21.3. apakšpunkts:</w:t>
            </w:r>
          </w:p>
          <w:p w14:paraId="04ED86A0" w14:textId="1C527898"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“21.3.</w:t>
            </w:r>
            <w:r w:rsidRPr="00F2613C">
              <w:rPr>
                <w:rFonts w:ascii="Times New Roman" w:eastAsia="Times New Roman" w:hAnsi="Times New Roman" w:cs="Times New Roman"/>
                <w:sz w:val="20"/>
                <w:szCs w:val="20"/>
                <w:lang w:eastAsia="lv-LV"/>
              </w:rPr>
              <w:tab/>
              <w:t>sabiedrība "Altum" nodrošina dokumentācijas uzglabāšanu, ievērojot regulas Nr. 1407/2013 6. panta 4. punktā minētos nosacījumus, un nodrošina informācijas pieejamību vismaz 10 gadus no atbalsta piešķiršanas dienas.”</w:t>
            </w:r>
          </w:p>
        </w:tc>
        <w:tc>
          <w:tcPr>
            <w:tcW w:w="1717" w:type="pct"/>
            <w:tcBorders>
              <w:top w:val="outset" w:sz="6" w:space="0" w:color="414142"/>
              <w:left w:val="outset" w:sz="6" w:space="0" w:color="414142"/>
              <w:bottom w:val="outset" w:sz="6" w:space="0" w:color="414142"/>
              <w:right w:val="outset" w:sz="6" w:space="0" w:color="414142"/>
            </w:tcBorders>
          </w:tcPr>
          <w:p w14:paraId="1F390FB1" w14:textId="77777777"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Finanšu ministrijas 2021. gada 5. maija atzinuma Nr. 2.1-12/A-17/2496 9. iebildums:</w:t>
            </w:r>
          </w:p>
          <w:p w14:paraId="27524BB8" w14:textId="125D93E3"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 Lūdzam papildināt noteikumu projekta 21.3.punktu, pirms vārdiem “atbalsta piešķiršanas dienas” ar vārdu “pēdējā”, jo sabiedrība "Altum" nodrošina dokumentācijas uzglabāšanu un nodrošina informācijas pieejamību vismaz 10 gadus no pēdējā atbalsta shēmas ievaros piešķirtā atbalsta piešķiršanas dienas.”</w:t>
            </w:r>
          </w:p>
        </w:tc>
        <w:tc>
          <w:tcPr>
            <w:tcW w:w="1426" w:type="pct"/>
            <w:tcBorders>
              <w:top w:val="outset" w:sz="6" w:space="0" w:color="414142"/>
              <w:left w:val="outset" w:sz="6" w:space="0" w:color="414142"/>
              <w:bottom w:val="outset" w:sz="6" w:space="0" w:color="414142"/>
              <w:right w:val="outset" w:sz="6" w:space="0" w:color="414142"/>
            </w:tcBorders>
          </w:tcPr>
          <w:p w14:paraId="072518E5" w14:textId="7777777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Netiek ņemts vērā</w:t>
            </w:r>
          </w:p>
          <w:p w14:paraId="1B2F9009" w14:textId="0071694D" w:rsidR="00E1720E" w:rsidRPr="00F2613C" w:rsidRDefault="00E1720E" w:rsidP="00E1720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Skaidrojam, ka dokumentu uzglabāšanas termiņš ir 10 gadi no </w:t>
            </w:r>
            <w:r w:rsidRPr="00F2613C">
              <w:rPr>
                <w:rFonts w:ascii="Times New Roman" w:eastAsia="Times New Roman" w:hAnsi="Times New Roman" w:cs="Times New Roman"/>
                <w:sz w:val="20"/>
                <w:szCs w:val="20"/>
                <w:u w:val="single"/>
                <w:lang w:eastAsia="lv-LV"/>
              </w:rPr>
              <w:t>katra konkrētā atbalsta piešķiršanas dienas.</w:t>
            </w:r>
            <w:r w:rsidRPr="00F2613C">
              <w:rPr>
                <w:rFonts w:ascii="Times New Roman" w:eastAsia="Times New Roman" w:hAnsi="Times New Roman" w:cs="Times New Roman"/>
                <w:sz w:val="20"/>
                <w:szCs w:val="20"/>
                <w:lang w:eastAsia="lv-LV"/>
              </w:rPr>
              <w:t xml:space="preserve"> Ja ir iesniegti vairāki projekti, katram ir savs dokumentu glabāšanas termiņš.</w:t>
            </w:r>
          </w:p>
        </w:tc>
        <w:tc>
          <w:tcPr>
            <w:tcW w:w="1000" w:type="pct"/>
            <w:tcBorders>
              <w:top w:val="outset" w:sz="6" w:space="0" w:color="414142"/>
              <w:left w:val="outset" w:sz="6" w:space="0" w:color="414142"/>
              <w:bottom w:val="outset" w:sz="6" w:space="0" w:color="414142"/>
              <w:right w:val="outset" w:sz="6" w:space="0" w:color="414142"/>
            </w:tcBorders>
          </w:tcPr>
          <w:p w14:paraId="0AB579F9" w14:textId="19E169F2"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38E74B91"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7841D728"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24E4115"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26. punkts:</w:t>
            </w:r>
          </w:p>
          <w:p w14:paraId="10E808E1" w14:textId="57E480D6"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“26. Lēmumi par aizdevuma </w:t>
            </w:r>
            <w:r w:rsidRPr="00F2613C">
              <w:rPr>
                <w:rFonts w:ascii="Times New Roman" w:eastAsia="Times New Roman" w:hAnsi="Times New Roman" w:cs="Times New Roman"/>
                <w:sz w:val="20"/>
                <w:szCs w:val="20"/>
                <w:lang w:eastAsia="lv-LV"/>
              </w:rPr>
              <w:lastRenderedPageBreak/>
              <w:t>piešķiršanu saskaņā ar regulu Nr. 1407/2013 netiek pieņemti pēc tam, kad minētā regula ir zaudējusi spēku.”</w:t>
            </w:r>
          </w:p>
        </w:tc>
        <w:tc>
          <w:tcPr>
            <w:tcW w:w="1717" w:type="pct"/>
            <w:tcBorders>
              <w:top w:val="outset" w:sz="6" w:space="0" w:color="414142"/>
              <w:left w:val="outset" w:sz="6" w:space="0" w:color="414142"/>
              <w:bottom w:val="outset" w:sz="6" w:space="0" w:color="414142"/>
              <w:right w:val="outset" w:sz="6" w:space="0" w:color="414142"/>
            </w:tcBorders>
          </w:tcPr>
          <w:p w14:paraId="7167C102" w14:textId="77055454"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Finanšu ministrijas 2021. gada 5. maija atzinuma Nr. 2.1-12/A-17/2496 2. priekšlikums:</w:t>
            </w:r>
          </w:p>
          <w:p w14:paraId="30A95038" w14:textId="1DE3BF4F"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 Lūdzam dzēst 26.punktu, jo tas dublē 4.punktā noteikto Komisijas regulas Nr.1407/2013 beigu termiņu un to, ka </w:t>
            </w:r>
            <w:r w:rsidRPr="00F2613C">
              <w:rPr>
                <w:rFonts w:ascii="Times New Roman" w:eastAsia="Times New Roman" w:hAnsi="Times New Roman" w:cs="Times New Roman"/>
                <w:sz w:val="20"/>
                <w:szCs w:val="20"/>
                <w:lang w:eastAsia="lv-LV"/>
              </w:rPr>
              <w:lastRenderedPageBreak/>
              <w:t>līgumus drīkst slēgt tikai līdz Komisijas regulas Nr.1407/2013 beigu termiņam.”</w:t>
            </w:r>
          </w:p>
        </w:tc>
        <w:tc>
          <w:tcPr>
            <w:tcW w:w="1426" w:type="pct"/>
            <w:tcBorders>
              <w:top w:val="outset" w:sz="6" w:space="0" w:color="414142"/>
              <w:left w:val="outset" w:sz="6" w:space="0" w:color="414142"/>
              <w:bottom w:val="outset" w:sz="6" w:space="0" w:color="414142"/>
              <w:right w:val="outset" w:sz="6" w:space="0" w:color="414142"/>
            </w:tcBorders>
          </w:tcPr>
          <w:p w14:paraId="6A773BD3" w14:textId="58082E1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7B3EF26D" w14:textId="78253D6D"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26. punkts svītrots.</w:t>
            </w:r>
          </w:p>
        </w:tc>
      </w:tr>
      <w:tr w:rsidR="00E1720E" w:rsidRPr="00F2613C" w14:paraId="7CE310F5" w14:textId="77777777" w:rsidTr="009A27D0">
        <w:trPr>
          <w:trHeight w:val="200"/>
        </w:trPr>
        <w:tc>
          <w:tcPr>
            <w:tcW w:w="235" w:type="pct"/>
            <w:tcBorders>
              <w:top w:val="outset" w:sz="6" w:space="0" w:color="414142"/>
              <w:left w:val="outset" w:sz="6" w:space="0" w:color="414142"/>
              <w:bottom w:val="outset" w:sz="6" w:space="0" w:color="414142"/>
              <w:right w:val="outset" w:sz="6" w:space="0" w:color="414142"/>
            </w:tcBorders>
          </w:tcPr>
          <w:p w14:paraId="4BA815FF"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4CCC405E"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27. punkts:</w:t>
            </w:r>
          </w:p>
          <w:p w14:paraId="0A60BBF8" w14:textId="6F3C0B08"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“27. Ja šo noteikumu de minimis atbalsta saņēmējs ir pārkāpis Komisijas regulas Nr. 1407/2013 prasības, tam ir pienākums atmaksāt sabiedrībai "Altum" visu saņemto de minimis atbalstu, kas piešķirts saskaņā ar attiecīgo regulu,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w:t>
            </w:r>
            <w:r w:rsidRPr="00F2613C">
              <w:rPr>
                <w:rFonts w:ascii="Times New Roman" w:eastAsia="Times New Roman" w:hAnsi="Times New Roman" w:cs="Times New Roman"/>
                <w:sz w:val="20"/>
                <w:szCs w:val="20"/>
                <w:lang w:eastAsia="lv-LV"/>
              </w:rPr>
              <w:lastRenderedPageBreak/>
              <w:t>794/2004), 10. pantu, tiem pieskaitot 100 bāzes punktu, no dienas, kad de minimis atbalsts tika izmaksāts šo noteikumu 2.3.. punktā minētajam dzīvokļa īpašniekam, līdz tā atgūšanas dienai, ievērojot Komisijas regulas Nr. 794/2004 11. pantā noteikto procentu likmes piemērošanas metodi.”</w:t>
            </w:r>
          </w:p>
        </w:tc>
        <w:tc>
          <w:tcPr>
            <w:tcW w:w="1717" w:type="pct"/>
            <w:tcBorders>
              <w:top w:val="outset" w:sz="6" w:space="0" w:color="414142"/>
              <w:left w:val="outset" w:sz="6" w:space="0" w:color="414142"/>
              <w:bottom w:val="outset" w:sz="6" w:space="0" w:color="414142"/>
              <w:right w:val="outset" w:sz="6" w:space="0" w:color="414142"/>
            </w:tcBorders>
          </w:tcPr>
          <w:p w14:paraId="72D2306D" w14:textId="77777777"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Finanšu ministrijas 2021. gada 5. maija atzinuma Nr. 2.1-12/A-17/2496 10. iebildums:</w:t>
            </w:r>
          </w:p>
          <w:p w14:paraId="256DC2AF" w14:textId="414AEF7C"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10.</w:t>
            </w:r>
            <w:r w:rsidRPr="00F2613C">
              <w:rPr>
                <w:rFonts w:ascii="Times New Roman" w:eastAsia="Times New Roman" w:hAnsi="Times New Roman" w:cs="Times New Roman"/>
                <w:sz w:val="20"/>
                <w:szCs w:val="20"/>
                <w:lang w:eastAsia="lv-LV"/>
              </w:rPr>
              <w:tab/>
              <w:t>Ņemot vērā, ka piešķirtas atbalsts ir atgūstams arī tad, ja de minimis piešķiršanas nosacījumus nav ievērojis atbalsta sniedzējs, lūdzam precizēt noteikumu projekta 27.punktu, piemēram, šādā redakcijā:</w:t>
            </w:r>
          </w:p>
          <w:p w14:paraId="3C17D4E3" w14:textId="7ED2731C"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“27. </w:t>
            </w:r>
            <w:bookmarkStart w:id="13" w:name="_Hlk71813481"/>
            <w:r w:rsidRPr="00F2613C">
              <w:rPr>
                <w:rFonts w:ascii="Times New Roman" w:eastAsia="Times New Roman" w:hAnsi="Times New Roman" w:cs="Times New Roman"/>
                <w:sz w:val="20"/>
                <w:szCs w:val="20"/>
                <w:lang w:eastAsia="lv-LV"/>
              </w:rPr>
              <w:t>Ja tiek konstatēts, ka ir pārkāptas Komisijas regulas Nr. 1407/2013 prasības, Granta saņēmējam ir pienākums atmaksāt Pašvaldībai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bookmarkEnd w:id="13"/>
            <w:r w:rsidRPr="00F2613C">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94EE05A" w14:textId="3B795D18"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Daļēji ņemts vērā</w:t>
            </w:r>
          </w:p>
        </w:tc>
        <w:tc>
          <w:tcPr>
            <w:tcW w:w="1000" w:type="pct"/>
            <w:tcBorders>
              <w:top w:val="outset" w:sz="6" w:space="0" w:color="414142"/>
              <w:left w:val="outset" w:sz="6" w:space="0" w:color="414142"/>
              <w:bottom w:val="outset" w:sz="6" w:space="0" w:color="414142"/>
              <w:right w:val="outset" w:sz="6" w:space="0" w:color="414142"/>
            </w:tcBorders>
          </w:tcPr>
          <w:p w14:paraId="50976CD5"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27. punkts precizēts, izsakot to sekojošā redakcijā:</w:t>
            </w:r>
          </w:p>
          <w:p w14:paraId="6201DF5E" w14:textId="1294B7C4"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“26. Ja ir pārkāptas Komisijas regulas Nr. 1407/2013 prasības, atbalsta saņēmējam ir pienākums atmaksāt sabiedrībai Altum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tc>
      </w:tr>
      <w:tr w:rsidR="00E1720E" w:rsidRPr="00F2613C" w14:paraId="465CA746"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337D1760"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2ECFBB19"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28. punkts:</w:t>
            </w:r>
          </w:p>
          <w:p w14:paraId="60F6844E" w14:textId="27AF14A9" w:rsidR="00E1720E" w:rsidRPr="00F2613C" w:rsidRDefault="00E1720E" w:rsidP="00E1720E">
            <w:pPr>
              <w:spacing w:after="0" w:line="240" w:lineRule="auto"/>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“28. Šo noteikumu ietvaros piešķirto aizdevumu nevar apvienot ar atbalstu, kuru atbilstoši Eiropas Komisijas pieņemtajam lēmumam sabiedrība "Altum" sniedz saskaņā ar normatīvajiem aktiem par apgrozāmo līdzekļu aizdevumiem saimnieciskās darbības veicējiem, kuru darbību ietekmējusi Covid-19 izplatība, un par garantijām </w:t>
            </w:r>
            <w:r w:rsidRPr="00F2613C">
              <w:rPr>
                <w:rFonts w:ascii="Times New Roman" w:eastAsia="Times New Roman" w:hAnsi="Times New Roman" w:cs="Times New Roman"/>
                <w:sz w:val="20"/>
                <w:szCs w:val="20"/>
                <w:lang w:eastAsia="lv-LV"/>
              </w:rPr>
              <w:lastRenderedPageBreak/>
              <w:t>saimnieciskās darbības veicējiem, kuru darbību ietekmējusi Covid-19 izplatība.”</w:t>
            </w:r>
          </w:p>
        </w:tc>
        <w:tc>
          <w:tcPr>
            <w:tcW w:w="1717" w:type="pct"/>
            <w:tcBorders>
              <w:top w:val="outset" w:sz="6" w:space="0" w:color="414142"/>
              <w:left w:val="outset" w:sz="6" w:space="0" w:color="414142"/>
              <w:bottom w:val="outset" w:sz="6" w:space="0" w:color="414142"/>
              <w:right w:val="outset" w:sz="6" w:space="0" w:color="414142"/>
            </w:tcBorders>
          </w:tcPr>
          <w:p w14:paraId="247AA6D1" w14:textId="48BB8B3A"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Finanšu ministrijas 2021. gada 5. maija atzinuma Nr. 2.1-12/A-17/2496 3. priekšlikums:</w:t>
            </w:r>
          </w:p>
          <w:p w14:paraId="6C3E9AA5" w14:textId="3FE1389F"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“3. Lūdzam pārvietot 28.punktu tā, lai visi programmā iekļautie kumulācijas nosacījumi ir iekļauti vienuviet.”</w:t>
            </w:r>
          </w:p>
        </w:tc>
        <w:tc>
          <w:tcPr>
            <w:tcW w:w="1426" w:type="pct"/>
            <w:tcBorders>
              <w:top w:val="outset" w:sz="6" w:space="0" w:color="414142"/>
              <w:left w:val="outset" w:sz="6" w:space="0" w:color="414142"/>
              <w:bottom w:val="outset" w:sz="6" w:space="0" w:color="414142"/>
              <w:right w:val="outset" w:sz="6" w:space="0" w:color="414142"/>
            </w:tcBorders>
          </w:tcPr>
          <w:p w14:paraId="0E890118" w14:textId="77777777" w:rsidR="00E1720E" w:rsidRPr="00F2613C" w:rsidRDefault="009500D3"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Skaidrojam</w:t>
            </w:r>
          </w:p>
          <w:p w14:paraId="38BFA4E0" w14:textId="76A24986" w:rsidR="009500D3" w:rsidRPr="00F2613C" w:rsidRDefault="009500D3" w:rsidP="00E1720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Citās atbalsta programmās esošā prakse, paredz, ka kumulācijas nosacījumi, kas izriet no “Pagaidu regulējuma valsts atbalsta pasākumiem, ar ko atbalsta ekonomiku pašreizējā Covid-19 uzliesmojuma situācijā” un Komisijas regulas Nr.  1407/2013 nosacījumiem tiek nodalīti atsevišķos noteikumu projekta punktos.</w:t>
            </w:r>
          </w:p>
        </w:tc>
        <w:tc>
          <w:tcPr>
            <w:tcW w:w="1000" w:type="pct"/>
            <w:tcBorders>
              <w:top w:val="outset" w:sz="6" w:space="0" w:color="414142"/>
              <w:left w:val="outset" w:sz="6" w:space="0" w:color="414142"/>
              <w:bottom w:val="outset" w:sz="6" w:space="0" w:color="414142"/>
              <w:right w:val="outset" w:sz="6" w:space="0" w:color="414142"/>
            </w:tcBorders>
          </w:tcPr>
          <w:p w14:paraId="2B2505CF"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160AA8D2" w14:textId="77777777" w:rsidTr="00172A14">
        <w:trPr>
          <w:trHeight w:val="200"/>
        </w:trPr>
        <w:tc>
          <w:tcPr>
            <w:tcW w:w="235" w:type="pct"/>
            <w:tcBorders>
              <w:top w:val="outset" w:sz="6" w:space="0" w:color="414142"/>
              <w:left w:val="outset" w:sz="6" w:space="0" w:color="414142"/>
              <w:bottom w:val="outset" w:sz="6" w:space="0" w:color="414142"/>
              <w:right w:val="outset" w:sz="6" w:space="0" w:color="414142"/>
            </w:tcBorders>
          </w:tcPr>
          <w:p w14:paraId="1BDD479F"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13115D41"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25E1B549" w14:textId="416431B2"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Mazo un vidējo uzņēmumu asociācijas 2021. gada 29. aprīļa atzinuma Nr. 6-55 9. iebildums:</w:t>
            </w:r>
          </w:p>
          <w:p w14:paraId="1C334CD3" w14:textId="59DD9D20"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9. Lūdzam svītrot 28.punktu, jo nav skaidrs, kāpēc aizdevumu nevarēs apvienot ar atbalstu, kuru "Altum" sniedz apgrozāmo līdzekļu aizdevumiem un garantijām saimnieciskās darbības veicējiem, kuru darbību ietekmējusi Covid-19 izplatība, kā izpaužas “apvienošana”, kā tas tiktu vērtēts?</w:t>
            </w:r>
          </w:p>
        </w:tc>
        <w:tc>
          <w:tcPr>
            <w:tcW w:w="1426" w:type="pct"/>
            <w:vMerge w:val="restart"/>
            <w:tcBorders>
              <w:top w:val="outset" w:sz="6" w:space="0" w:color="414142"/>
              <w:left w:val="outset" w:sz="6" w:space="0" w:color="414142"/>
              <w:right w:val="outset" w:sz="6" w:space="0" w:color="414142"/>
            </w:tcBorders>
          </w:tcPr>
          <w:p w14:paraId="4AA191AB" w14:textId="7777777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Skaidrojam</w:t>
            </w:r>
          </w:p>
          <w:p w14:paraId="7716F5B1" w14:textId="3F2EB271" w:rsidR="00E1720E" w:rsidRPr="00F2613C" w:rsidRDefault="00E1720E" w:rsidP="00E1720E">
            <w:pPr>
              <w:spacing w:after="0" w:line="240" w:lineRule="auto"/>
              <w:jc w:val="center"/>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Aizdevumu par vienām un tām pašām izmaksām nevar apvienot, jo to aizliedz “Pagaidu regulējums valsts atbalsta pasākumiem, ar ko atbalsta ekonomiku pašreizējā Covid-19 uzliesmojuma situācijā”. Aizlieguma būtība ir aizliegt divu atbalstu saņemšanu par vienu un to pašu izmaksu pozīciju, kas nozīmē, ka klients drīkst saņemt atbalstu šajās programmās, ja atbalsta izlietošanas mērķi un izmaksas ir atšķirīgas.</w:t>
            </w:r>
          </w:p>
        </w:tc>
        <w:tc>
          <w:tcPr>
            <w:tcW w:w="1000" w:type="pct"/>
            <w:tcBorders>
              <w:top w:val="outset" w:sz="6" w:space="0" w:color="414142"/>
              <w:left w:val="outset" w:sz="6" w:space="0" w:color="414142"/>
              <w:bottom w:val="outset" w:sz="6" w:space="0" w:color="414142"/>
              <w:right w:val="outset" w:sz="6" w:space="0" w:color="414142"/>
            </w:tcBorders>
          </w:tcPr>
          <w:p w14:paraId="46DC8C99"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7D121D2F" w14:textId="77777777" w:rsidTr="00172A14">
        <w:trPr>
          <w:trHeight w:val="200"/>
        </w:trPr>
        <w:tc>
          <w:tcPr>
            <w:tcW w:w="235" w:type="pct"/>
            <w:tcBorders>
              <w:top w:val="outset" w:sz="6" w:space="0" w:color="414142"/>
              <w:left w:val="outset" w:sz="6" w:space="0" w:color="414142"/>
              <w:bottom w:val="outset" w:sz="6" w:space="0" w:color="414142"/>
              <w:right w:val="outset" w:sz="6" w:space="0" w:color="414142"/>
            </w:tcBorders>
          </w:tcPr>
          <w:p w14:paraId="5B7BDA57"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397422EF"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08CD809" w14:textId="4BFBCCCD"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Latvijas Tirdzniecības un rūpniecības kameras 2021. gada 17. maija atzinuma Nr. 2021/534 8. iebildums:</w:t>
            </w:r>
          </w:p>
          <w:p w14:paraId="376CF0CF" w14:textId="2E2F8C5B"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“8. Lūdzam svītrot 28.punktu, jo nav skaidrs, kāpēc aizdevumu nevarēs apvienot ar atbalstu, kuru "Altum" sniedz apgrozāmo līdzekļu aizdevumiem un garantijām saimnieciskās darbības veicējiem, kuru darbību ietekmējusi </w:t>
            </w:r>
            <w:r w:rsidRPr="00F2613C">
              <w:rPr>
                <w:rFonts w:ascii="Times New Roman" w:eastAsia="Times New Roman" w:hAnsi="Times New Roman" w:cs="Times New Roman"/>
                <w:sz w:val="20"/>
                <w:szCs w:val="20"/>
                <w:lang w:eastAsia="lv-LV"/>
              </w:rPr>
              <w:lastRenderedPageBreak/>
              <w:t>Covid-19 izplatība, kā izpaužas “apvienošana”, kā tas tiktu vērtēts?”</w:t>
            </w:r>
          </w:p>
        </w:tc>
        <w:tc>
          <w:tcPr>
            <w:tcW w:w="1426" w:type="pct"/>
            <w:vMerge/>
            <w:tcBorders>
              <w:left w:val="outset" w:sz="6" w:space="0" w:color="414142"/>
              <w:bottom w:val="outset" w:sz="6" w:space="0" w:color="414142"/>
              <w:right w:val="outset" w:sz="6" w:space="0" w:color="414142"/>
            </w:tcBorders>
          </w:tcPr>
          <w:p w14:paraId="695F01B3" w14:textId="7777777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7CD11B52"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p>
        </w:tc>
      </w:tr>
      <w:tr w:rsidR="00E1720E" w:rsidRPr="00F2613C" w14:paraId="4553DA77"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64D4D9CE"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54B4A966" w14:textId="0A08BF95"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anotācija</w:t>
            </w:r>
          </w:p>
        </w:tc>
        <w:tc>
          <w:tcPr>
            <w:tcW w:w="1717" w:type="pct"/>
            <w:tcBorders>
              <w:top w:val="outset" w:sz="6" w:space="0" w:color="414142"/>
              <w:left w:val="outset" w:sz="6" w:space="0" w:color="414142"/>
              <w:bottom w:val="outset" w:sz="6" w:space="0" w:color="414142"/>
              <w:right w:val="outset" w:sz="6" w:space="0" w:color="414142"/>
            </w:tcBorders>
          </w:tcPr>
          <w:p w14:paraId="7333F47B" w14:textId="7752E8DF"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Finanšu ministrijas 2021. gada 5. maija atzinuma Nr. 2.1-12/A-17/2496 11. iebildums:</w:t>
            </w:r>
          </w:p>
          <w:p w14:paraId="31D387AC" w14:textId="2BC6D2A2"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“11.</w:t>
            </w:r>
            <w:r w:rsidRPr="00F2613C">
              <w:rPr>
                <w:rFonts w:ascii="Times New Roman" w:eastAsia="Times New Roman" w:hAnsi="Times New Roman" w:cs="Times New Roman"/>
                <w:sz w:val="20"/>
                <w:szCs w:val="20"/>
                <w:lang w:eastAsia="lv-LV"/>
              </w:rPr>
              <w:tab/>
              <w:t>Lūdzam papildināt anotāciju ar informāciju, ka atbilstoši Tieslietu ministrijas skaidrojumam formulējums noteikumu projekta 17.2.2.punktā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tc>
        <w:tc>
          <w:tcPr>
            <w:tcW w:w="1426" w:type="pct"/>
            <w:tcBorders>
              <w:top w:val="outset" w:sz="6" w:space="0" w:color="414142"/>
              <w:left w:val="outset" w:sz="6" w:space="0" w:color="414142"/>
              <w:bottom w:val="outset" w:sz="6" w:space="0" w:color="414142"/>
              <w:right w:val="outset" w:sz="6" w:space="0" w:color="414142"/>
            </w:tcBorders>
          </w:tcPr>
          <w:p w14:paraId="1B088E41" w14:textId="31612DFD" w:rsidR="00E1720E" w:rsidRPr="00F2613C" w:rsidRDefault="00955452"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32461301" w14:textId="762D22CF" w:rsidR="00E1720E" w:rsidRPr="00F2613C" w:rsidRDefault="00955452"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daļas 2. punkts papildināts ar skaidrojumu.</w:t>
            </w:r>
          </w:p>
        </w:tc>
      </w:tr>
      <w:tr w:rsidR="00E1720E" w:rsidRPr="00F2613C" w14:paraId="30DC44BF"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09704C27"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34263176"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22CE08A6" w14:textId="77777777"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Vides aizsardzības un reģionālās attīstības ministrijas 2021. gada 29. aprīļa atzinumu Nr. 1-132/4190 2. priekšlikums:</w:t>
            </w:r>
          </w:p>
          <w:p w14:paraId="384445AC" w14:textId="152D4164"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“2. papildināt anotāciju ar skaidrojumu par to, vai pašvaldības kapitālsabiedrība kā pilnvarotā persona varēs pieteikties atbalsta programmai;”</w:t>
            </w:r>
          </w:p>
        </w:tc>
        <w:tc>
          <w:tcPr>
            <w:tcW w:w="1426" w:type="pct"/>
            <w:tcBorders>
              <w:top w:val="outset" w:sz="6" w:space="0" w:color="414142"/>
              <w:left w:val="outset" w:sz="6" w:space="0" w:color="414142"/>
              <w:bottom w:val="outset" w:sz="6" w:space="0" w:color="414142"/>
              <w:right w:val="outset" w:sz="6" w:space="0" w:color="414142"/>
            </w:tcBorders>
          </w:tcPr>
          <w:p w14:paraId="2E31AE1A" w14:textId="5BA5466F"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42F0F463" w14:textId="292D4C4E"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daļas 2. punkts papildināts ar skaidrojumu.</w:t>
            </w:r>
          </w:p>
        </w:tc>
      </w:tr>
      <w:tr w:rsidR="00E1720E" w:rsidRPr="00F2613C" w14:paraId="5FB12865"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4EBD37B0"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4C0E2A10"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529CF29" w14:textId="4F9D88A4"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 xml:space="preserve">Vides aizsardzības un reģionālās attīstības ministrijas 2021. gada 29. aprīļa atzinumu Nr. 1-132/4190 3. priekšlikums: </w:t>
            </w:r>
          </w:p>
          <w:p w14:paraId="56707A75" w14:textId="7F352718"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“3. papildināt anotāciju ar skaidrojumu par to, vai pašvaldība, kuras īpašumā ir daudzdzīvokļu dzīvojamā māja, varēs pieteikties atbalsta programmai.”</w:t>
            </w:r>
          </w:p>
        </w:tc>
        <w:tc>
          <w:tcPr>
            <w:tcW w:w="1426" w:type="pct"/>
            <w:tcBorders>
              <w:top w:val="outset" w:sz="6" w:space="0" w:color="414142"/>
              <w:left w:val="outset" w:sz="6" w:space="0" w:color="414142"/>
              <w:bottom w:val="outset" w:sz="6" w:space="0" w:color="414142"/>
              <w:right w:val="outset" w:sz="6" w:space="0" w:color="414142"/>
            </w:tcBorders>
          </w:tcPr>
          <w:p w14:paraId="3416C1C2" w14:textId="63AFAE5A"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6813EE7D" w14:textId="65C0905B"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daļas 2. punkts papildināts ar skaidrojumu.</w:t>
            </w:r>
          </w:p>
        </w:tc>
      </w:tr>
      <w:tr w:rsidR="00E1720E" w:rsidRPr="00F2613C" w14:paraId="2FCD7464"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5B456DC2"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11908A1D" w14:textId="5881E10B"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anotācijas I sadaļa</w:t>
            </w:r>
          </w:p>
        </w:tc>
        <w:tc>
          <w:tcPr>
            <w:tcW w:w="1717" w:type="pct"/>
            <w:tcBorders>
              <w:top w:val="outset" w:sz="6" w:space="0" w:color="414142"/>
              <w:left w:val="outset" w:sz="6" w:space="0" w:color="414142"/>
              <w:bottom w:val="outset" w:sz="6" w:space="0" w:color="414142"/>
              <w:right w:val="outset" w:sz="6" w:space="0" w:color="414142"/>
            </w:tcBorders>
          </w:tcPr>
          <w:p w14:paraId="56324967" w14:textId="77777777"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Finanšu ministrijas 2021. gada 5. maija atzinuma Nr. 2.1-12/A-17/2496 12. iebildums:</w:t>
            </w:r>
          </w:p>
          <w:p w14:paraId="710F3DD1" w14:textId="3AAD810D"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“12. Ņemot vērā, ka ar noteikumu projektu tiek paredzēts piešķirt “Altum” finansējumu, lūdzam papildināt anotācijas I sadaļu ar informāciju par to, ka programmas ietvaros veiktais līdzekļu ieguldījums sabiedrībā Altum nepārsniegs Eiropas Komisijas 09.06.2015 lēmumā “Par valsts atbalstu SA.36904 (2014/N)” 24. un 121.punktā noteikto pamatkapitāla un rezerves kapitāla maksimālo summu.”</w:t>
            </w:r>
          </w:p>
        </w:tc>
        <w:tc>
          <w:tcPr>
            <w:tcW w:w="1426" w:type="pct"/>
            <w:tcBorders>
              <w:top w:val="outset" w:sz="6" w:space="0" w:color="414142"/>
              <w:left w:val="outset" w:sz="6" w:space="0" w:color="414142"/>
              <w:bottom w:val="outset" w:sz="6" w:space="0" w:color="414142"/>
              <w:right w:val="outset" w:sz="6" w:space="0" w:color="414142"/>
            </w:tcBorders>
          </w:tcPr>
          <w:p w14:paraId="70C37F79" w14:textId="28C44FA5"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2189C48C" w14:textId="77777777"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sadaļa papildināta, iekļaujot sekojošu informāciju:</w:t>
            </w:r>
          </w:p>
          <w:p w14:paraId="16FE2B3D" w14:textId="15B80D78"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“Atbalsta programmas ietvaros veiktais līdzekļu ieguldījums sabiedrībā “Altum” nepārsniegs Eiropas Komisijas 09.06.2015 lēmumā “Par valsts atbalstu SA.36904 (2014/N)” 24. un 121.punktā noteikto pamatkapitāla un rezerves kapitāla maksimālo summu.”</w:t>
            </w:r>
          </w:p>
        </w:tc>
      </w:tr>
      <w:tr w:rsidR="00E1720E" w:rsidRPr="00F2613C" w14:paraId="0CAF22A5"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4199515F"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top w:val="outset" w:sz="6" w:space="0" w:color="414142"/>
              <w:left w:val="outset" w:sz="6" w:space="0" w:color="414142"/>
              <w:right w:val="outset" w:sz="6" w:space="0" w:color="414142"/>
            </w:tcBorders>
          </w:tcPr>
          <w:p w14:paraId="31D3823A"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43D2FE0F" w14:textId="77777777"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15. iebildums:</w:t>
            </w:r>
          </w:p>
          <w:p w14:paraId="1A37C74F" w14:textId="1069643D"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“15. Projekta anotācijas I sadaļas 1. punktā kā projekta izdošanas pamatojums cita starp norādīts Ministru kabineta 2020. gada 11. augusta sēdes protokola Nr. 47 82.§ 2. punkts. Vēršam uzmanību, ka minētais protokollēmums uzdod Ekonomikas ministrijai pēc 2024. gada sagatavot un noteiktā kārtībā iesniegt apstiprināšanai Ministru kabinetā priekšlikumu par atlikušā atmaksātā finansējuma turpmāko izmantošanu. Līdz ar to nepieciešams precizēt projekta anotācijas I sadaļas 1. punktā projekta izstrādes tiesisko pamatojumu.”</w:t>
            </w:r>
          </w:p>
        </w:tc>
        <w:tc>
          <w:tcPr>
            <w:tcW w:w="1426" w:type="pct"/>
            <w:tcBorders>
              <w:top w:val="outset" w:sz="6" w:space="0" w:color="414142"/>
              <w:left w:val="outset" w:sz="6" w:space="0" w:color="414142"/>
              <w:bottom w:val="outset" w:sz="6" w:space="0" w:color="414142"/>
              <w:right w:val="outset" w:sz="6" w:space="0" w:color="414142"/>
            </w:tcBorders>
          </w:tcPr>
          <w:p w14:paraId="68E5EC2D" w14:textId="4B0377B5" w:rsidR="00E1720E" w:rsidRPr="00F2613C" w:rsidRDefault="0082708F"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57A26951" w14:textId="1FDEE011" w:rsidR="00E1720E" w:rsidRPr="00F2613C" w:rsidRDefault="0082708F"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sadaļas 1. punktā precizēts noteikumu projekta izstrādes tiesiskais pamatojums.</w:t>
            </w:r>
          </w:p>
        </w:tc>
      </w:tr>
      <w:tr w:rsidR="00E1720E" w:rsidRPr="00F2613C" w14:paraId="3B19352A"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791F69D8"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452C7609" w14:textId="77777777" w:rsidR="00E1720E" w:rsidRPr="00F2613C" w:rsidRDefault="00E172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21FF1F1E" w14:textId="6D7742E5"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Tieslietu ministrijas 2021. gada 30. aprīļa atzinuma Nr. 1-9.1/483 16. iebildums:</w:t>
            </w:r>
          </w:p>
          <w:p w14:paraId="55B906C4" w14:textId="5CC13D5C"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sz w:val="20"/>
                <w:szCs w:val="20"/>
                <w:lang w:eastAsia="lv-LV"/>
              </w:rPr>
              <w:t>“16. Projekta anotācijas I sadaļas 2. punktā (7. lpp. 4. punkts) norādīts, ka aizdevuma procentu likme ir plānota, sākot no 3,5% gadā. Ņemot vērā, ka projekts neparedz aizdevuma procenta likmes minimālo apmēru, lūdzam projekta anotācijā skaidrot, kāpēc ir plānots piemērot šādu minimālo aizdevuma procentu likmes apmēru.”</w:t>
            </w:r>
          </w:p>
        </w:tc>
        <w:tc>
          <w:tcPr>
            <w:tcW w:w="1426" w:type="pct"/>
            <w:tcBorders>
              <w:top w:val="outset" w:sz="6" w:space="0" w:color="414142"/>
              <w:left w:val="outset" w:sz="6" w:space="0" w:color="414142"/>
              <w:bottom w:val="outset" w:sz="6" w:space="0" w:color="414142"/>
              <w:right w:val="outset" w:sz="6" w:space="0" w:color="414142"/>
            </w:tcBorders>
          </w:tcPr>
          <w:p w14:paraId="364582B1" w14:textId="1FBB4F31" w:rsidR="00E1720E" w:rsidRPr="00F2613C" w:rsidRDefault="009500D3"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2F8D1403" w14:textId="77777777" w:rsidR="00E1720E" w:rsidRPr="00F2613C" w:rsidRDefault="009500D3"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sadaļa papildināta, iekļaujot sekojošu informāciju:</w:t>
            </w:r>
          </w:p>
          <w:p w14:paraId="23B392F3" w14:textId="757C6325" w:rsidR="009500D3" w:rsidRPr="00F2613C" w:rsidRDefault="009500D3"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“Aizdevumiem kuriem piesakās pilnvarotā persona procentu likme ir plānota fiksēta 3.5% gadā, bet saimnieciskās darbības veicējiem likmes var atšķirties atkarībā no tā kredītreitinga.”</w:t>
            </w:r>
          </w:p>
        </w:tc>
      </w:tr>
      <w:tr w:rsidR="00E1720E" w:rsidRPr="00F2613C" w14:paraId="67D28629" w14:textId="77777777" w:rsidTr="007337B2">
        <w:trPr>
          <w:trHeight w:val="200"/>
        </w:trPr>
        <w:tc>
          <w:tcPr>
            <w:tcW w:w="235" w:type="pct"/>
            <w:tcBorders>
              <w:top w:val="outset" w:sz="6" w:space="0" w:color="414142"/>
              <w:left w:val="outset" w:sz="6" w:space="0" w:color="414142"/>
              <w:bottom w:val="outset" w:sz="6" w:space="0" w:color="414142"/>
              <w:right w:val="outset" w:sz="6" w:space="0" w:color="414142"/>
            </w:tcBorders>
          </w:tcPr>
          <w:p w14:paraId="1198DAC6"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300D9215" w14:textId="77777777" w:rsidR="00E1720E" w:rsidRPr="00F2613C" w:rsidRDefault="00E1720E" w:rsidP="00E1720E">
            <w:pPr>
              <w:spacing w:after="0" w:line="240" w:lineRule="auto"/>
              <w:rPr>
                <w:rFonts w:ascii="Times New Roman" w:eastAsia="Times New Roman" w:hAnsi="Times New Roman" w:cs="Times New Roman"/>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20EE9549" w14:textId="27934ACB"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Latvenergo 2021. gada 21. aprīļa 4. iebildums:</w:t>
            </w:r>
          </w:p>
          <w:p w14:paraId="13A9FECB" w14:textId="22B1FAC8"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“4. priekšlikums ielikt atsauci anotācijā uz MK noteikumiem Nr.340 (LBS standarts (LBN 211-15) - dzīvojamās ēkās ar vairāk nekā desmit autostāvvietām katrai autostāvvietai paredz kanālus elektrības kabeļiem, lai nepieciešamības gadījumā varētu ierīkot elektrotransportlīdzekļu uzlādes punktus. Būtu svarīgi, ka aizdevums ēkām tiktu nodrošināts, ja šis standarts tiktu ievērots. Izņēmuma gadījums varētu būt, ja ēku projekti ir izstrādāti pirms šo standartu stāšanās spēkā, tad šo prasību var arī neievērot;”</w:t>
            </w:r>
          </w:p>
        </w:tc>
        <w:tc>
          <w:tcPr>
            <w:tcW w:w="1426" w:type="pct"/>
            <w:tcBorders>
              <w:top w:val="outset" w:sz="6" w:space="0" w:color="414142"/>
              <w:left w:val="outset" w:sz="6" w:space="0" w:color="414142"/>
              <w:bottom w:val="outset" w:sz="6" w:space="0" w:color="414142"/>
              <w:right w:val="outset" w:sz="6" w:space="0" w:color="414142"/>
            </w:tcBorders>
          </w:tcPr>
          <w:p w14:paraId="7BA074B1" w14:textId="68136A23" w:rsidR="00E1720E" w:rsidRPr="00F2613C" w:rsidRDefault="009D4658"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55A9A2AC" w14:textId="2AC0DE0E" w:rsidR="00E1720E" w:rsidRPr="00F2613C" w:rsidRDefault="009D4658"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I sadaļas 2. punkts papildināts ar atbilstošu informāciju.</w:t>
            </w:r>
          </w:p>
        </w:tc>
      </w:tr>
      <w:tr w:rsidR="00E1720E" w:rsidRPr="00943F57" w14:paraId="3E898464"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0EEAAD64" w14:textId="77777777" w:rsidR="00E1720E" w:rsidRPr="00F2613C" w:rsidRDefault="00E172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C0A9B62" w14:textId="5DD5A771" w:rsidR="00E1720E" w:rsidRPr="00F2613C" w:rsidRDefault="00E1720E" w:rsidP="00E1720E">
            <w:pPr>
              <w:spacing w:after="0" w:line="240" w:lineRule="auto"/>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Noteikumu projekta anotācijas pielikums</w:t>
            </w:r>
          </w:p>
        </w:tc>
        <w:tc>
          <w:tcPr>
            <w:tcW w:w="1717" w:type="pct"/>
            <w:tcBorders>
              <w:top w:val="outset" w:sz="6" w:space="0" w:color="414142"/>
              <w:left w:val="outset" w:sz="6" w:space="0" w:color="414142"/>
              <w:bottom w:val="outset" w:sz="6" w:space="0" w:color="414142"/>
              <w:right w:val="outset" w:sz="6" w:space="0" w:color="414142"/>
            </w:tcBorders>
          </w:tcPr>
          <w:p w14:paraId="2D2F9672" w14:textId="6C600A39" w:rsidR="00E1720E" w:rsidRPr="00F2613C" w:rsidRDefault="00E1720E" w:rsidP="00E1720E">
            <w:pPr>
              <w:spacing w:after="0" w:line="240" w:lineRule="auto"/>
              <w:jc w:val="both"/>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t>Finanšu ministrijas 2021. gada 5. maija atzinuma Nr. 2.1-12/A-17/2496 13. iebildums:</w:t>
            </w:r>
          </w:p>
          <w:p w14:paraId="1DF7F870" w14:textId="07804F7E" w:rsidR="00E1720E" w:rsidRPr="00F2613C"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 xml:space="preserve">“13. Lūdzam pievienot anotācijas pielikumu, kurā izvērtēta nākotnes scenārijos balstīta programmas ietekme, riski un sagaidāmie zaudējumi, finansiālais rezultāts un programmas īstenošanas izmaksu noteikšanas principi, piemēram, atbilstība segtajam riskam, kredītriskam, izsniegšanas un ilgtermiņa darbības izdevumi, kā arī iekļauta informācija par zaudējumu segšanu, kas pārsniedz pirmo zaudējumu </w:t>
            </w:r>
            <w:r w:rsidRPr="00F2613C">
              <w:rPr>
                <w:rFonts w:ascii="Times New Roman" w:eastAsia="Times New Roman" w:hAnsi="Times New Roman" w:cs="Times New Roman"/>
                <w:sz w:val="20"/>
                <w:szCs w:val="20"/>
                <w:lang w:eastAsia="lv-LV"/>
              </w:rPr>
              <w:lastRenderedPageBreak/>
              <w:t>noteikto robežu, no piesaistītiem finanšu resursiem, kā arī informācija par maksas par Altum noslogoto kapitālu iecenošanu, maksas apmēru, kā arī pamatojumu par vadības izmaksas izmaiņām finanšu instrumentu griezumā, lai ievērotu Attīstības finanšu institūcijas likuma 5.panta otrās daļas 1.punktā un 12.panta trešajā un ceturtajā daļā noteikto.”</w:t>
            </w:r>
          </w:p>
        </w:tc>
        <w:tc>
          <w:tcPr>
            <w:tcW w:w="1426" w:type="pct"/>
            <w:tcBorders>
              <w:top w:val="outset" w:sz="6" w:space="0" w:color="414142"/>
              <w:left w:val="outset" w:sz="6" w:space="0" w:color="414142"/>
              <w:bottom w:val="outset" w:sz="6" w:space="0" w:color="414142"/>
              <w:right w:val="outset" w:sz="6" w:space="0" w:color="414142"/>
            </w:tcBorders>
          </w:tcPr>
          <w:p w14:paraId="4D02A180" w14:textId="76CC1747" w:rsidR="00E1720E" w:rsidRPr="00F2613C" w:rsidRDefault="00E1720E" w:rsidP="00E1720E">
            <w:pPr>
              <w:spacing w:after="0" w:line="240" w:lineRule="auto"/>
              <w:jc w:val="center"/>
              <w:rPr>
                <w:rFonts w:ascii="Times New Roman" w:eastAsia="Times New Roman" w:hAnsi="Times New Roman" w:cs="Times New Roman"/>
                <w:b/>
                <w:bCs/>
                <w:sz w:val="20"/>
                <w:szCs w:val="20"/>
                <w:lang w:eastAsia="lv-LV"/>
              </w:rPr>
            </w:pPr>
            <w:r w:rsidRPr="00F2613C">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78FA89E8" w14:textId="6294CBD8" w:rsidR="00E1720E" w:rsidRPr="001A45E3" w:rsidRDefault="00E1720E" w:rsidP="00E1720E">
            <w:pPr>
              <w:spacing w:after="0" w:line="240" w:lineRule="auto"/>
              <w:jc w:val="both"/>
              <w:rPr>
                <w:rFonts w:ascii="Times New Roman" w:eastAsia="Times New Roman" w:hAnsi="Times New Roman" w:cs="Times New Roman"/>
                <w:sz w:val="20"/>
                <w:szCs w:val="20"/>
                <w:lang w:eastAsia="lv-LV"/>
              </w:rPr>
            </w:pPr>
            <w:r w:rsidRPr="00F2613C">
              <w:rPr>
                <w:rFonts w:ascii="Times New Roman" w:eastAsia="Times New Roman" w:hAnsi="Times New Roman" w:cs="Times New Roman"/>
                <w:sz w:val="20"/>
                <w:szCs w:val="20"/>
                <w:lang w:eastAsia="lv-LV"/>
              </w:rPr>
              <w:t>Noteikumu projekta anotācijas pielikumā pievienots novērtējums “Aizdevumu būvdarbiem daudzdzīvokļu dzīvojamās mājās un to teritoriju labiekārtošanai programmas rādītāju novērtējums”.</w:t>
            </w:r>
          </w:p>
        </w:tc>
      </w:tr>
      <w:tr w:rsidR="007D2E00" w:rsidRPr="00943F57" w14:paraId="0F40EB00" w14:textId="77777777" w:rsidTr="007D2E00">
        <w:trPr>
          <w:trHeight w:val="200"/>
        </w:trPr>
        <w:tc>
          <w:tcPr>
            <w:tcW w:w="5000" w:type="pct"/>
            <w:gridSpan w:val="5"/>
            <w:tcBorders>
              <w:top w:val="outset" w:sz="6" w:space="0" w:color="414142"/>
              <w:left w:val="outset" w:sz="6" w:space="0" w:color="414142"/>
              <w:bottom w:val="outset" w:sz="6" w:space="0" w:color="414142"/>
              <w:right w:val="outset" w:sz="6" w:space="0" w:color="414142"/>
            </w:tcBorders>
          </w:tcPr>
          <w:p w14:paraId="4429B63C" w14:textId="66ADA20A" w:rsidR="007D2E00" w:rsidRPr="007D2E00" w:rsidRDefault="007D2E00" w:rsidP="007D2E00">
            <w:pPr>
              <w:spacing w:after="0" w:line="240" w:lineRule="auto"/>
              <w:jc w:val="center"/>
              <w:rPr>
                <w:rFonts w:ascii="Times New Roman" w:eastAsia="Times New Roman" w:hAnsi="Times New Roman" w:cs="Times New Roman"/>
                <w:b/>
                <w:bCs/>
                <w:sz w:val="20"/>
                <w:szCs w:val="20"/>
                <w:lang w:eastAsia="lv-LV"/>
              </w:rPr>
            </w:pPr>
            <w:r w:rsidRPr="007D2E00">
              <w:rPr>
                <w:rFonts w:ascii="Times New Roman" w:eastAsia="Times New Roman" w:hAnsi="Times New Roman" w:cs="Times New Roman"/>
                <w:b/>
                <w:bCs/>
                <w:sz w:val="20"/>
                <w:szCs w:val="20"/>
                <w:lang w:eastAsia="lv-LV"/>
              </w:rPr>
              <w:t>II saskaņošanas kārta</w:t>
            </w:r>
          </w:p>
        </w:tc>
      </w:tr>
      <w:tr w:rsidR="00D807B6" w:rsidRPr="00943F57" w14:paraId="15DFB058" w14:textId="77777777" w:rsidTr="000D1024">
        <w:trPr>
          <w:trHeight w:val="200"/>
        </w:trPr>
        <w:tc>
          <w:tcPr>
            <w:tcW w:w="235" w:type="pct"/>
            <w:tcBorders>
              <w:top w:val="outset" w:sz="6" w:space="0" w:color="414142"/>
              <w:left w:val="outset" w:sz="6" w:space="0" w:color="414142"/>
              <w:bottom w:val="outset" w:sz="6" w:space="0" w:color="414142"/>
              <w:right w:val="outset" w:sz="6" w:space="0" w:color="414142"/>
            </w:tcBorders>
          </w:tcPr>
          <w:p w14:paraId="62A4C12D" w14:textId="77777777" w:rsidR="00D807B6" w:rsidRPr="00F2613C" w:rsidRDefault="00D807B6"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6593C4B2" w14:textId="746FCF32" w:rsidR="00D807B6" w:rsidRDefault="00D807B6"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Vispārīgi</w:t>
            </w:r>
          </w:p>
        </w:tc>
        <w:tc>
          <w:tcPr>
            <w:tcW w:w="1717" w:type="pct"/>
            <w:tcBorders>
              <w:top w:val="outset" w:sz="6" w:space="0" w:color="414142"/>
              <w:left w:val="outset" w:sz="6" w:space="0" w:color="414142"/>
              <w:bottom w:val="outset" w:sz="6" w:space="0" w:color="414142"/>
              <w:right w:val="outset" w:sz="6" w:space="0" w:color="414142"/>
            </w:tcBorders>
          </w:tcPr>
          <w:p w14:paraId="1C696BC8" w14:textId="77777777" w:rsidR="00D807B6" w:rsidRDefault="00D807B6" w:rsidP="00E1720E">
            <w:pPr>
              <w:spacing w:after="0" w:line="240" w:lineRule="auto"/>
              <w:jc w:val="both"/>
              <w:rPr>
                <w:rFonts w:ascii="Times New Roman" w:eastAsia="Times New Roman" w:hAnsi="Times New Roman" w:cs="Times New Roman"/>
                <w:b/>
                <w:bCs/>
                <w:sz w:val="20"/>
                <w:szCs w:val="20"/>
                <w:lang w:eastAsia="lv-LV"/>
              </w:rPr>
            </w:pPr>
            <w:r w:rsidRPr="00D807B6">
              <w:rPr>
                <w:rFonts w:ascii="Times New Roman" w:eastAsia="Times New Roman" w:hAnsi="Times New Roman" w:cs="Times New Roman"/>
                <w:b/>
                <w:bCs/>
                <w:sz w:val="20"/>
                <w:szCs w:val="20"/>
                <w:lang w:eastAsia="lv-LV"/>
              </w:rPr>
              <w:t>Ekonomikas ministrijas 2021. gada 14. jūnija 1. priekšlikums:</w:t>
            </w:r>
          </w:p>
          <w:p w14:paraId="35968A09" w14:textId="4BEC89EB"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 </w:t>
            </w:r>
            <w:r w:rsidRPr="000876CB">
              <w:rPr>
                <w:rFonts w:ascii="Times New Roman" w:eastAsia="Times New Roman" w:hAnsi="Times New Roman" w:cs="Times New Roman"/>
                <w:sz w:val="20"/>
                <w:szCs w:val="20"/>
                <w:lang w:eastAsia="lv-LV"/>
              </w:rPr>
              <w:t>Ekonomikas ministrijas ieskatā</w:t>
            </w:r>
            <w:r>
              <w:rPr>
                <w:rFonts w:ascii="Times New Roman" w:eastAsia="Times New Roman" w:hAnsi="Times New Roman" w:cs="Times New Roman"/>
                <w:sz w:val="20"/>
                <w:szCs w:val="20"/>
                <w:lang w:eastAsia="lv-LV"/>
              </w:rPr>
              <w:t xml:space="preserve"> noteikumu projektu pēc iespējas ātrākā laika periodā ir nepieciešams apstiprināt Ministru kabinetā, lai sabiedrība “Altum” varētu segt </w:t>
            </w:r>
            <w:r w:rsidRPr="00522002">
              <w:rPr>
                <w:rFonts w:ascii="Times New Roman" w:eastAsia="Times New Roman" w:hAnsi="Times New Roman" w:cs="Times New Roman"/>
                <w:sz w:val="20"/>
                <w:szCs w:val="20"/>
                <w:lang w:eastAsia="lv-LV"/>
              </w:rPr>
              <w:t>darbības programmas "Izaugsme un nodarbinātība" 4.2.1. specifiskā atbalsta mērķa "Veicināt energoefektivitātes paaugstināšanu valsts un dzīvojamās ēkās" 4.2.1.1. pasākuma "Veicināt energoefektivitātes paaugstināšanu dzīvojamās ēkās" ietvaros īstenoto projektu neattiecināmo izmaks</w:t>
            </w:r>
            <w:r>
              <w:rPr>
                <w:rFonts w:ascii="Times New Roman" w:eastAsia="Times New Roman" w:hAnsi="Times New Roman" w:cs="Times New Roman"/>
                <w:sz w:val="20"/>
                <w:szCs w:val="20"/>
                <w:lang w:eastAsia="lv-LV"/>
              </w:rPr>
              <w:t>as.</w:t>
            </w:r>
          </w:p>
          <w:p w14:paraId="2C2E6A22" w14:textId="2FA3E2E7"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Izvērtējot noteikumu projekta saskaņošanas gaitu, atzinumos sniegtos iebildumus un to akceptēšanai nepieciešamos risinājumus, Ekonomikas ministrija no noteikuma projekta nepieciešams svītrot 8.5. apakšpunktā </w:t>
            </w:r>
            <w:r w:rsidRPr="00522002">
              <w:rPr>
                <w:rFonts w:ascii="Times New Roman" w:eastAsia="Times New Roman" w:hAnsi="Times New Roman" w:cs="Times New Roman"/>
                <w:sz w:val="20"/>
                <w:szCs w:val="20"/>
                <w:lang w:eastAsia="lv-LV"/>
              </w:rPr>
              <w:t xml:space="preserve"> “8.5. elektroauto uzlādes vietu infrastruktūras izveide;”</w:t>
            </w:r>
            <w:r>
              <w:rPr>
                <w:rFonts w:ascii="Times New Roman" w:eastAsia="Times New Roman" w:hAnsi="Times New Roman" w:cs="Times New Roman"/>
                <w:sz w:val="20"/>
                <w:szCs w:val="20"/>
                <w:lang w:eastAsia="lv-LV"/>
              </w:rPr>
              <w:t xml:space="preserve"> un 8.3. apakšpunktā “</w:t>
            </w:r>
            <w:r w:rsidRPr="00522002">
              <w:rPr>
                <w:rFonts w:ascii="Times New Roman" w:eastAsia="Times New Roman" w:hAnsi="Times New Roman" w:cs="Times New Roman"/>
                <w:sz w:val="20"/>
                <w:szCs w:val="20"/>
                <w:lang w:eastAsia="lv-LV"/>
              </w:rPr>
              <w:t>8.3.mikroģenerācijas siltumenerģijas vai elektroenerģijas ražošanas tehnoloģisko iekārtu iegādei un uzstādīšanai, lai nodrošinātu siltumenerģijas vai elektroenerģijas ražošanu no atjaunojamiem energoresursiem un siltuma vai elektroenerģijas piegādi;</w:t>
            </w:r>
            <w:r>
              <w:rPr>
                <w:rFonts w:ascii="Times New Roman" w:eastAsia="Times New Roman" w:hAnsi="Times New Roman" w:cs="Times New Roman"/>
                <w:sz w:val="20"/>
                <w:szCs w:val="20"/>
                <w:lang w:eastAsia="lv-LV"/>
              </w:rPr>
              <w:t>” minētos atbalsta pasākumus.</w:t>
            </w:r>
          </w:p>
          <w:p w14:paraId="70EDC956" w14:textId="5C07607E" w:rsidR="00D807B6" w:rsidRPr="000876CB" w:rsidRDefault="00D807B6" w:rsidP="00E1720E">
            <w:pPr>
              <w:spacing w:after="0" w:line="240" w:lineRule="auto"/>
              <w:jc w:val="both"/>
              <w:rPr>
                <w:rFonts w:ascii="Times New Roman" w:eastAsia="Times New Roman" w:hAnsi="Times New Roman" w:cs="Times New Roman"/>
                <w:sz w:val="20"/>
                <w:szCs w:val="20"/>
                <w:lang w:eastAsia="lv-LV"/>
              </w:rPr>
            </w:pPr>
            <w:r w:rsidRPr="00522002">
              <w:rPr>
                <w:rFonts w:ascii="Times New Roman" w:eastAsia="Times New Roman" w:hAnsi="Times New Roman" w:cs="Times New Roman"/>
                <w:sz w:val="20"/>
                <w:szCs w:val="20"/>
                <w:lang w:eastAsia="lv-LV"/>
              </w:rPr>
              <w:t>Attiecīgi arī pārējā noteikumu projektā un anotācijā ar šo atbalsta pasākumu saistītie termini</w:t>
            </w:r>
            <w:r>
              <w:rPr>
                <w:rFonts w:ascii="Times New Roman" w:eastAsia="Times New Roman" w:hAnsi="Times New Roman" w:cs="Times New Roman"/>
                <w:sz w:val="20"/>
                <w:szCs w:val="20"/>
                <w:lang w:eastAsia="lv-LV"/>
              </w:rPr>
              <w:t xml:space="preserve">, apraksti </w:t>
            </w:r>
            <w:r w:rsidRPr="00522002">
              <w:rPr>
                <w:rFonts w:ascii="Times New Roman" w:eastAsia="Times New Roman" w:hAnsi="Times New Roman" w:cs="Times New Roman"/>
                <w:sz w:val="20"/>
                <w:szCs w:val="20"/>
                <w:lang w:eastAsia="lv-LV"/>
              </w:rPr>
              <w:t xml:space="preserve"> un iesniedzamie dokumenti ir svītroti.</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6D51DEED" w14:textId="421CA342" w:rsidR="00D807B6" w:rsidRDefault="00D807B6"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78E21F82" w14:textId="6704C399" w:rsidR="00D807B6" w:rsidRPr="00F2613C"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projekts un anotācija atbilstoši priekšlikuma saturam precizēta.</w:t>
            </w:r>
          </w:p>
        </w:tc>
      </w:tr>
      <w:tr w:rsidR="00D807B6" w:rsidRPr="00943F57" w14:paraId="1F77EB9F"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2CEBDF3B" w14:textId="77777777" w:rsidR="00D807B6" w:rsidRPr="00F2613C" w:rsidRDefault="00D807B6"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6FDFB5B2" w14:textId="4E963B5A" w:rsidR="00D807B6" w:rsidRPr="00F2613C" w:rsidRDefault="00D807B6"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5F01E437" w14:textId="77777777" w:rsidR="00D807B6" w:rsidRDefault="00D807B6" w:rsidP="00E1720E">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AS “</w:t>
            </w:r>
            <w:r w:rsidRPr="00A148E3">
              <w:rPr>
                <w:rFonts w:ascii="Times New Roman" w:eastAsia="Times New Roman" w:hAnsi="Times New Roman" w:cs="Times New Roman"/>
                <w:b/>
                <w:bCs/>
                <w:sz w:val="20"/>
                <w:szCs w:val="20"/>
                <w:lang w:eastAsia="lv-LV"/>
              </w:rPr>
              <w:t>Latvenergo</w:t>
            </w:r>
            <w:r>
              <w:rPr>
                <w:rFonts w:ascii="Times New Roman" w:eastAsia="Times New Roman" w:hAnsi="Times New Roman" w:cs="Times New Roman"/>
                <w:b/>
                <w:bCs/>
                <w:sz w:val="20"/>
                <w:szCs w:val="20"/>
                <w:lang w:eastAsia="lv-LV"/>
              </w:rPr>
              <w:t>”</w:t>
            </w:r>
            <w:r w:rsidRPr="00A148E3">
              <w:rPr>
                <w:rFonts w:ascii="Times New Roman" w:eastAsia="Times New Roman" w:hAnsi="Times New Roman" w:cs="Times New Roman"/>
                <w:b/>
                <w:bCs/>
                <w:sz w:val="20"/>
                <w:szCs w:val="20"/>
                <w:lang w:eastAsia="lv-LV"/>
              </w:rPr>
              <w:t xml:space="preserve"> 2021. gada </w:t>
            </w:r>
            <w:r>
              <w:rPr>
                <w:rFonts w:ascii="Times New Roman" w:eastAsia="Times New Roman" w:hAnsi="Times New Roman" w:cs="Times New Roman"/>
                <w:b/>
                <w:bCs/>
                <w:sz w:val="20"/>
                <w:szCs w:val="20"/>
                <w:lang w:eastAsia="lv-LV"/>
              </w:rPr>
              <w:t xml:space="preserve">2. jūnija atzinuma Nr. </w:t>
            </w:r>
            <w:r w:rsidRPr="00A148E3">
              <w:rPr>
                <w:rFonts w:ascii="Times New Roman" w:eastAsia="Times New Roman" w:hAnsi="Times New Roman" w:cs="Times New Roman"/>
                <w:b/>
                <w:bCs/>
                <w:sz w:val="20"/>
                <w:szCs w:val="20"/>
                <w:lang w:eastAsia="lv-LV"/>
              </w:rPr>
              <w:t>01VD00-11/1043 1. iebildums:</w:t>
            </w:r>
          </w:p>
          <w:p w14:paraId="744A50A4" w14:textId="7C0439FB" w:rsidR="00D807B6" w:rsidRPr="00A148E3"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A148E3">
              <w:rPr>
                <w:rFonts w:ascii="Times New Roman" w:eastAsia="Times New Roman" w:hAnsi="Times New Roman" w:cs="Times New Roman"/>
                <w:sz w:val="20"/>
                <w:szCs w:val="20"/>
                <w:lang w:eastAsia="lv-LV"/>
              </w:rPr>
              <w:t xml:space="preserve">1. Aicinām Noteikumu projekta tekstā izmantotos terminus "elektroauto" un "uzlādes vieta" aizstāt ar 2018.gada 6.februāra Ministru kabineta noteikumu Nr. 78 "Prasības elektrotransportlīdzekļu uzlādes, dabasgāzes uzpildes, ūdeņraža uzpildes un krasta elektropadeves iekārtām" (turpmāk – Noteikumi) 2.2. un 2.3.apakšpunktos </w:t>
            </w:r>
            <w:r w:rsidRPr="00A148E3">
              <w:rPr>
                <w:rFonts w:ascii="Times New Roman" w:eastAsia="Times New Roman" w:hAnsi="Times New Roman" w:cs="Times New Roman"/>
                <w:sz w:val="20"/>
                <w:szCs w:val="20"/>
                <w:lang w:eastAsia="lv-LV"/>
              </w:rPr>
              <w:lastRenderedPageBreak/>
              <w:t>definētajiem terminiem "elektrotransportlīzeklis" un " uzlādes punkts";</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6204A1D5" w14:textId="0FFD25AA" w:rsidR="00D807B6" w:rsidRPr="00C74715" w:rsidRDefault="00D807B6" w:rsidP="00E1720E">
            <w:pPr>
              <w:spacing w:after="0" w:line="240" w:lineRule="auto"/>
              <w:jc w:val="center"/>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66C144C3" w14:textId="1A770434" w:rsidR="00D807B6" w:rsidRPr="00F2613C"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projektā termini, saskaņā ar Ekonomikas ministrijas 1. priekšlikumu (Izziņas 70. punkts), svītroti.</w:t>
            </w:r>
          </w:p>
        </w:tc>
      </w:tr>
      <w:tr w:rsidR="00D807B6" w:rsidRPr="00943F57" w14:paraId="6DB80553" w14:textId="77777777" w:rsidTr="000D1024">
        <w:trPr>
          <w:trHeight w:val="200"/>
        </w:trPr>
        <w:tc>
          <w:tcPr>
            <w:tcW w:w="235" w:type="pct"/>
            <w:tcBorders>
              <w:top w:val="outset" w:sz="6" w:space="0" w:color="414142"/>
              <w:left w:val="outset" w:sz="6" w:space="0" w:color="414142"/>
              <w:bottom w:val="outset" w:sz="6" w:space="0" w:color="414142"/>
              <w:right w:val="outset" w:sz="6" w:space="0" w:color="414142"/>
            </w:tcBorders>
          </w:tcPr>
          <w:p w14:paraId="64097D98" w14:textId="77777777" w:rsidR="00D807B6" w:rsidRPr="00F2613C" w:rsidRDefault="00D807B6"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5B242794" w14:textId="77777777" w:rsidR="00D807B6" w:rsidRDefault="00D807B6"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5A37425F" w14:textId="40AC71D1" w:rsidR="00D807B6" w:rsidRPr="000D1024" w:rsidRDefault="00D807B6" w:rsidP="000D1024">
            <w:pPr>
              <w:spacing w:after="0" w:line="240" w:lineRule="auto"/>
              <w:jc w:val="both"/>
              <w:rPr>
                <w:rFonts w:ascii="Times New Roman" w:eastAsia="Times New Roman" w:hAnsi="Times New Roman" w:cs="Times New Roman"/>
                <w:b/>
                <w:bCs/>
                <w:sz w:val="20"/>
                <w:szCs w:val="20"/>
                <w:lang w:eastAsia="lv-LV"/>
              </w:rPr>
            </w:pPr>
            <w:r w:rsidRPr="000D1024">
              <w:rPr>
                <w:rFonts w:ascii="Times New Roman" w:eastAsia="Times New Roman" w:hAnsi="Times New Roman" w:cs="Times New Roman"/>
                <w:b/>
                <w:bCs/>
                <w:sz w:val="20"/>
                <w:szCs w:val="20"/>
                <w:lang w:eastAsia="lv-LV"/>
              </w:rPr>
              <w:t>Finanšu ministrijas 2021. gada 7. jūnija atzinuma Nr. 12/A-17/3163 1. iebildums:</w:t>
            </w:r>
          </w:p>
          <w:p w14:paraId="10A59627" w14:textId="5A81E7CF" w:rsidR="00D807B6" w:rsidRPr="000D1024" w:rsidRDefault="00D807B6" w:rsidP="000D102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0D1024">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xml:space="preserve"> </w:t>
            </w:r>
            <w:r w:rsidRPr="000D1024">
              <w:rPr>
                <w:rFonts w:ascii="Times New Roman" w:eastAsia="Times New Roman" w:hAnsi="Times New Roman" w:cs="Times New Roman"/>
                <w:sz w:val="20"/>
                <w:szCs w:val="20"/>
                <w:lang w:eastAsia="lv-LV"/>
              </w:rPr>
              <w:t>Uzturam Finanšu ministrijas 2021. gada 5. maija atzinuma Nr. 2.1-12/A-17/2496 (turpmāk – FM atzinums) 1. iebildumu, jo noteikumu projekta 2.2.punktā ir noteikts, ka “de minimis atbalsta saņēmēji – šo noteikumu 2.5. apakšpunktā noteiktais saimnieciskās darbības veicējs un dzīvokļu īpašnieki, kuru dzīvokļa īpašumi tiek izmantoti saimnieciskajā darbībā un dzīvokļa īpašnieki pretendē uz atbalstu šīs programmas ietvaros, kas kvalificējams kā komercdarbības atbalsts”, savukārt, noteikumu projekta 2.5.apakšpunkts nosaka, ka “saimnieciskās darbības veicējs – Latvijā reģistrēta juridiska persona, kura īpašumā ir daudzdzīvokļu māja [..]”. Vienlaikus anotācija ir papildināta ar informāciju, ka “[..] pašvaldības kapitālsabiedrība, kuras īpašumā ir ēka, var pieteikties atbalsta programmai.” Vēršam uzmanību, ka komercdarbības atbalsta normas (šajā gadījumā de minimis) ir piemērojamas tikai tad, kad labumu no atbalsta gūst tāds saimnieciskās darbības veicējs, kas savu nekustamo īpašumu izmanto saimnieciskās darbības veikšanai, kam atbalsts kvalificējas kā komercdarbības atbalsts. Attiecīgi lūdzam izvērtēt skaidroto, un precizēt noteikumu projektu un anotāciju tā, lai skaidrs:</w:t>
            </w:r>
          </w:p>
          <w:p w14:paraId="3B7E1735" w14:textId="77777777" w:rsidR="00D807B6" w:rsidRPr="000D1024" w:rsidRDefault="00D807B6" w:rsidP="000D1024">
            <w:pPr>
              <w:spacing w:after="0" w:line="240" w:lineRule="auto"/>
              <w:jc w:val="both"/>
              <w:rPr>
                <w:rFonts w:ascii="Times New Roman" w:eastAsia="Times New Roman" w:hAnsi="Times New Roman" w:cs="Times New Roman"/>
                <w:sz w:val="20"/>
                <w:szCs w:val="20"/>
                <w:lang w:eastAsia="lv-LV"/>
              </w:rPr>
            </w:pPr>
            <w:r w:rsidRPr="000D1024">
              <w:rPr>
                <w:rFonts w:ascii="Times New Roman" w:eastAsia="Times New Roman" w:hAnsi="Times New Roman" w:cs="Times New Roman"/>
                <w:sz w:val="20"/>
                <w:szCs w:val="20"/>
                <w:lang w:eastAsia="lv-LV"/>
              </w:rPr>
              <w:t>1.1.</w:t>
            </w:r>
            <w:r w:rsidRPr="000D1024">
              <w:rPr>
                <w:rFonts w:ascii="Times New Roman" w:eastAsia="Times New Roman" w:hAnsi="Times New Roman" w:cs="Times New Roman"/>
                <w:sz w:val="20"/>
                <w:szCs w:val="20"/>
                <w:lang w:eastAsia="lv-LV"/>
              </w:rPr>
              <w:tab/>
              <w:t>ka komercdarbības atbalsta saņēmēji ir tikai fiziskas vai juridiskas personas, kas savu nekustamo īpašumu izmanto saimnieciskās darbības veikšanai, kam atbalsts kvalificējas kā komercdarbības atbalsts, proti, vai nu dzīvokļu īpašnieki (fiziskas vai juridiskas personas), vai arī daudzdzīvokļu ēku īpašnieki (fiziskas vai juridiskas personas), kas ēkā esošos dzīvokļus iznomā;</w:t>
            </w:r>
          </w:p>
          <w:p w14:paraId="6F4D1934" w14:textId="77777777" w:rsidR="00D807B6" w:rsidRPr="000D1024" w:rsidRDefault="00D807B6" w:rsidP="000D1024">
            <w:pPr>
              <w:spacing w:after="0" w:line="240" w:lineRule="auto"/>
              <w:jc w:val="both"/>
              <w:rPr>
                <w:rFonts w:ascii="Times New Roman" w:eastAsia="Times New Roman" w:hAnsi="Times New Roman" w:cs="Times New Roman"/>
                <w:sz w:val="20"/>
                <w:szCs w:val="20"/>
                <w:lang w:eastAsia="lv-LV"/>
              </w:rPr>
            </w:pPr>
            <w:r w:rsidRPr="000D1024">
              <w:rPr>
                <w:rFonts w:ascii="Times New Roman" w:eastAsia="Times New Roman" w:hAnsi="Times New Roman" w:cs="Times New Roman"/>
                <w:sz w:val="20"/>
                <w:szCs w:val="20"/>
                <w:lang w:eastAsia="lv-LV"/>
              </w:rPr>
              <w:t>1.2.</w:t>
            </w:r>
            <w:r w:rsidRPr="000D1024">
              <w:rPr>
                <w:rFonts w:ascii="Times New Roman" w:eastAsia="Times New Roman" w:hAnsi="Times New Roman" w:cs="Times New Roman"/>
                <w:sz w:val="20"/>
                <w:szCs w:val="20"/>
                <w:lang w:eastAsia="lv-LV"/>
              </w:rPr>
              <w:tab/>
              <w:t>kādus dokumentus iesniedz gan dzīvokļu īpašnieki, gan daudzdzīvokļu ēku īpašnieki, lai nodrošinātu atbilstību komercdarbības atbalsta regulējumam.</w:t>
            </w:r>
          </w:p>
          <w:p w14:paraId="150F402B" w14:textId="27AE6FB0" w:rsidR="00D807B6" w:rsidRPr="000D1024" w:rsidRDefault="00D807B6" w:rsidP="000D1024">
            <w:pPr>
              <w:spacing w:after="0" w:line="240" w:lineRule="auto"/>
              <w:jc w:val="both"/>
              <w:rPr>
                <w:rFonts w:ascii="Times New Roman" w:eastAsia="Times New Roman" w:hAnsi="Times New Roman" w:cs="Times New Roman"/>
                <w:sz w:val="20"/>
                <w:szCs w:val="20"/>
                <w:lang w:eastAsia="lv-LV"/>
              </w:rPr>
            </w:pPr>
            <w:r w:rsidRPr="000D1024">
              <w:rPr>
                <w:rFonts w:ascii="Times New Roman" w:eastAsia="Times New Roman" w:hAnsi="Times New Roman" w:cs="Times New Roman"/>
                <w:sz w:val="20"/>
                <w:szCs w:val="20"/>
                <w:lang w:eastAsia="lv-LV"/>
              </w:rPr>
              <w:t xml:space="preserve">Papildus skaidrojam, ka nevar būt praksē tāda situācija, ka ēkai kopumā ir viens īpašnieks, bet dzīvokļi ēkā pieder citiem īpašniekiem, attiecīgi noteikumu projekta 2.5. apakšpunktā saiklis “un” jāmaina uz saikli “vai”. Papildus, ņemot vērā iepriekš skaidroto, aicinām izvērtēt programmā </w:t>
            </w:r>
            <w:r w:rsidRPr="000D1024">
              <w:rPr>
                <w:rFonts w:ascii="Times New Roman" w:eastAsia="Times New Roman" w:hAnsi="Times New Roman" w:cs="Times New Roman"/>
                <w:sz w:val="20"/>
                <w:szCs w:val="20"/>
                <w:lang w:eastAsia="lv-LV"/>
              </w:rPr>
              <w:lastRenderedPageBreak/>
              <w:t>paredzēto komercdarbības atbalsta regulējumu attiecībā uz daudzdzīvokļu ēku īpašniekiem, jo pieļaujamais kopējais de minimis apjoms viena vienota uzņēmuma līmenī trīs fiskālo gadu periodā ir tikai 200 000 euro.</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051D7E94" w14:textId="1C0011C9" w:rsidR="00D807B6" w:rsidRDefault="00D807B6"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27D0C42B" w14:textId="77777777"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2.5. apakšpunkts izteikts šādā redakcijā:</w:t>
            </w:r>
          </w:p>
          <w:p w14:paraId="55C48AEA" w14:textId="77777777"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“2.4. </w:t>
            </w:r>
            <w:r w:rsidRPr="008B078C">
              <w:rPr>
                <w:rFonts w:ascii="Times New Roman" w:eastAsia="Times New Roman" w:hAnsi="Times New Roman" w:cs="Times New Roman"/>
                <w:sz w:val="20"/>
                <w:szCs w:val="20"/>
                <w:lang w:eastAsia="lv-LV"/>
              </w:rPr>
              <w:t>Namīpašnieks –   Latvijā reģistrēta juridiska persona, kura īpašumā ir daudzdzīvokļu māja, kurš atbilst NACE 2 L sadaļai «Operācijas ar nekustamo īpašumu» un vienam no šiem apakšpunktiem:</w:t>
            </w:r>
            <w:r>
              <w:rPr>
                <w:rFonts w:ascii="Times New Roman" w:eastAsia="Times New Roman" w:hAnsi="Times New Roman" w:cs="Times New Roman"/>
                <w:sz w:val="20"/>
                <w:szCs w:val="20"/>
                <w:lang w:eastAsia="lv-LV"/>
              </w:rPr>
              <w:t>[..]”</w:t>
            </w:r>
          </w:p>
          <w:p w14:paraId="7FF0ED96" w14:textId="77777777" w:rsidR="00D807B6" w:rsidRDefault="00D807B6" w:rsidP="00E1720E">
            <w:pPr>
              <w:spacing w:after="0" w:line="240" w:lineRule="auto"/>
              <w:jc w:val="both"/>
              <w:rPr>
                <w:rFonts w:ascii="Times New Roman" w:eastAsia="Times New Roman" w:hAnsi="Times New Roman" w:cs="Times New Roman"/>
                <w:sz w:val="20"/>
                <w:szCs w:val="20"/>
                <w:lang w:eastAsia="lv-LV"/>
              </w:rPr>
            </w:pPr>
          </w:p>
          <w:p w14:paraId="23C1AF6D" w14:textId="6E7BEDC3"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9. punkts papildināts ar 9.10. apakšpunktu, izsakot to šādā redakcijā:</w:t>
            </w:r>
          </w:p>
          <w:p w14:paraId="578D95C8" w14:textId="6F900782"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8B078C">
              <w:rPr>
                <w:rFonts w:ascii="Times New Roman" w:eastAsia="Times New Roman" w:hAnsi="Times New Roman" w:cs="Times New Roman"/>
                <w:sz w:val="20"/>
                <w:szCs w:val="20"/>
                <w:lang w:eastAsia="lv-LV"/>
              </w:rPr>
              <w:t>9.10.</w:t>
            </w:r>
            <w:r w:rsidRPr="008B078C">
              <w:rPr>
                <w:rFonts w:ascii="Times New Roman" w:eastAsia="Times New Roman" w:hAnsi="Times New Roman" w:cs="Times New Roman"/>
                <w:sz w:val="20"/>
                <w:szCs w:val="20"/>
                <w:lang w:eastAsia="lv-LV"/>
              </w:rPr>
              <w:tab/>
              <w:t>deklarāciju par komercsabiedrības atbilstību mazajai (sīkajai) vai vidējai komercsabiedrībai;</w:t>
            </w:r>
            <w:r>
              <w:rPr>
                <w:rFonts w:ascii="Times New Roman" w:eastAsia="Times New Roman" w:hAnsi="Times New Roman" w:cs="Times New Roman"/>
                <w:sz w:val="20"/>
                <w:szCs w:val="20"/>
                <w:lang w:eastAsia="lv-LV"/>
              </w:rPr>
              <w:t>”</w:t>
            </w:r>
          </w:p>
        </w:tc>
      </w:tr>
      <w:tr w:rsidR="00D807B6" w:rsidRPr="00943F57" w14:paraId="479832B5" w14:textId="77777777" w:rsidTr="00C74715">
        <w:trPr>
          <w:trHeight w:val="200"/>
        </w:trPr>
        <w:tc>
          <w:tcPr>
            <w:tcW w:w="235" w:type="pct"/>
            <w:tcBorders>
              <w:top w:val="outset" w:sz="6" w:space="0" w:color="414142"/>
              <w:left w:val="outset" w:sz="6" w:space="0" w:color="414142"/>
              <w:bottom w:val="outset" w:sz="6" w:space="0" w:color="414142"/>
              <w:right w:val="outset" w:sz="6" w:space="0" w:color="414142"/>
            </w:tcBorders>
          </w:tcPr>
          <w:p w14:paraId="5A023DEF" w14:textId="77777777" w:rsidR="00D807B6" w:rsidRPr="00F2613C" w:rsidRDefault="00D807B6"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230EF023" w14:textId="77777777" w:rsidR="00D807B6" w:rsidRDefault="00D807B6"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4BDF578E" w14:textId="140A6451" w:rsidR="00D807B6" w:rsidRDefault="00D807B6" w:rsidP="000D1024">
            <w:pPr>
              <w:spacing w:after="0" w:line="240" w:lineRule="auto"/>
              <w:jc w:val="both"/>
              <w:rPr>
                <w:rFonts w:ascii="Times New Roman" w:eastAsia="Times New Roman" w:hAnsi="Times New Roman" w:cs="Times New Roman"/>
                <w:b/>
                <w:bCs/>
                <w:sz w:val="20"/>
                <w:szCs w:val="20"/>
                <w:lang w:eastAsia="lv-LV"/>
              </w:rPr>
            </w:pPr>
            <w:r w:rsidRPr="000D1024">
              <w:rPr>
                <w:rFonts w:ascii="Times New Roman" w:eastAsia="Times New Roman" w:hAnsi="Times New Roman" w:cs="Times New Roman"/>
                <w:b/>
                <w:bCs/>
                <w:sz w:val="20"/>
                <w:szCs w:val="20"/>
                <w:lang w:eastAsia="lv-LV"/>
              </w:rPr>
              <w:t xml:space="preserve">Finanšu ministrijas 2021. gada 7. jūnija atzinuma Nr. 12/A-17/3163 </w:t>
            </w:r>
            <w:r>
              <w:rPr>
                <w:rFonts w:ascii="Times New Roman" w:eastAsia="Times New Roman" w:hAnsi="Times New Roman" w:cs="Times New Roman"/>
                <w:b/>
                <w:bCs/>
                <w:sz w:val="20"/>
                <w:szCs w:val="20"/>
                <w:lang w:eastAsia="lv-LV"/>
              </w:rPr>
              <w:t>4</w:t>
            </w:r>
            <w:r w:rsidRPr="000D1024">
              <w:rPr>
                <w:rFonts w:ascii="Times New Roman" w:eastAsia="Times New Roman" w:hAnsi="Times New Roman" w:cs="Times New Roman"/>
                <w:b/>
                <w:bCs/>
                <w:sz w:val="20"/>
                <w:szCs w:val="20"/>
                <w:lang w:eastAsia="lv-LV"/>
              </w:rPr>
              <w:t>. iebildums:</w:t>
            </w:r>
          </w:p>
          <w:p w14:paraId="0F1F414A" w14:textId="5FAF2748" w:rsidR="00D807B6" w:rsidRPr="000D1024" w:rsidRDefault="00D807B6" w:rsidP="000D102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0D1024">
              <w:rPr>
                <w:rFonts w:ascii="Times New Roman" w:eastAsia="Times New Roman" w:hAnsi="Times New Roman" w:cs="Times New Roman"/>
                <w:sz w:val="20"/>
                <w:szCs w:val="20"/>
                <w:lang w:eastAsia="lv-LV"/>
              </w:rPr>
              <w:t>4. Attiecībā uz FM atzinuma 2.iebildumu, atkārtoti norādām, ka publiski pieejamai (nesaimnieciski izmantotai, proti, tādai, par kuras izmantošanu netiek prasīta samaksa, vai no kuras uzstādīšanas (nekustamā īpašuma vērtības pieaugums) labumu negūst subjekti, kuru ēkas vai dzīvokļa īpašumi tiek izmantoti saimnieciskajā darbībā) infrastruktūrai komercdarbības atbalsta nosacījumus nav pamata piemērot. Lūdzam noteikumu projektu papildināt tā, lai viennozīmīgi skaidrs, ka de minimis nosacījumi netiks piemēroti subjektiem tādam atbalstam, kas netiek izmantots saimnieciskajā darbībā.</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3D186DCE" w14:textId="2358199B" w:rsidR="00D807B6" w:rsidRDefault="00D807B6"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22FAC8CC" w14:textId="33685F35"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2.5. un  9.7. apakšpunkti precizēti, izsakot to šādā redakcijā:</w:t>
            </w:r>
          </w:p>
          <w:p w14:paraId="52F2AA9B" w14:textId="77777777"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734B7">
              <w:rPr>
                <w:rFonts w:ascii="Times New Roman" w:eastAsia="Times New Roman" w:hAnsi="Times New Roman" w:cs="Times New Roman"/>
                <w:sz w:val="20"/>
                <w:szCs w:val="20"/>
                <w:lang w:eastAsia="lv-LV"/>
              </w:rPr>
              <w:t>2.5.</w:t>
            </w:r>
            <w:r w:rsidRPr="00E734B7">
              <w:rPr>
                <w:rFonts w:ascii="Times New Roman" w:eastAsia="Times New Roman" w:hAnsi="Times New Roman" w:cs="Times New Roman"/>
                <w:sz w:val="20"/>
                <w:szCs w:val="20"/>
                <w:lang w:eastAsia="lv-LV"/>
              </w:rPr>
              <w:tab/>
              <w:t>teritorija – zemesgabals, kas ir publiski pieeja</w:t>
            </w:r>
            <w:r>
              <w:rPr>
                <w:rFonts w:ascii="Times New Roman" w:eastAsia="Times New Roman" w:hAnsi="Times New Roman" w:cs="Times New Roman"/>
                <w:sz w:val="20"/>
                <w:szCs w:val="20"/>
                <w:lang w:eastAsia="lv-LV"/>
              </w:rPr>
              <w:t xml:space="preserve">ms </w:t>
            </w:r>
            <w:r w:rsidRPr="00E734B7">
              <w:rPr>
                <w:rFonts w:ascii="Times New Roman" w:eastAsia="Times New Roman" w:hAnsi="Times New Roman" w:cs="Times New Roman"/>
                <w:sz w:val="20"/>
                <w:szCs w:val="20"/>
                <w:lang w:eastAsia="lv-LV"/>
              </w:rPr>
              <w:t>daudzdzīvokļu māju dzīvokļu īpašnieku kopībai, bez maksas izmantojams   un ir daudzdzīvokļu mājas dzīvokļu īpašnieku kopības vai namīpašnieka īpašumā, valdījumā vai turējumā;</w:t>
            </w:r>
            <w:r>
              <w:rPr>
                <w:rFonts w:ascii="Times New Roman" w:eastAsia="Times New Roman" w:hAnsi="Times New Roman" w:cs="Times New Roman"/>
                <w:sz w:val="20"/>
                <w:szCs w:val="20"/>
                <w:lang w:eastAsia="lv-LV"/>
              </w:rPr>
              <w:t>”</w:t>
            </w:r>
          </w:p>
          <w:p w14:paraId="6D393AF8" w14:textId="2F9E2C22"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734B7">
              <w:rPr>
                <w:rFonts w:ascii="Times New Roman" w:eastAsia="Times New Roman" w:hAnsi="Times New Roman" w:cs="Times New Roman"/>
                <w:sz w:val="20"/>
                <w:szCs w:val="20"/>
                <w:lang w:eastAsia="lv-LV"/>
              </w:rPr>
              <w:t>9.7.</w:t>
            </w:r>
            <w:r w:rsidRPr="00E734B7">
              <w:rPr>
                <w:rFonts w:ascii="Times New Roman" w:eastAsia="Times New Roman" w:hAnsi="Times New Roman" w:cs="Times New Roman"/>
                <w:sz w:val="20"/>
                <w:szCs w:val="20"/>
                <w:lang w:eastAsia="lv-LV"/>
              </w:rPr>
              <w:tab/>
              <w:t>nomas līgumu vai dokumentu, kas to aizstāj ar zemesgabala teritorijas īpašnieku  par piekrišanu darbu veikšanai, ja dzīvokļu īpašnieku kopība ir plānojusi veikt darbus uz zemesgabala, kurš nav tās īpašumā, bet kura robežas ir savienotas ar daudzdzīvokļu i mājai funkcionāli nepieciešamo zemesgabalu;</w:t>
            </w:r>
            <w:r>
              <w:rPr>
                <w:rFonts w:ascii="Times New Roman" w:eastAsia="Times New Roman" w:hAnsi="Times New Roman" w:cs="Times New Roman"/>
                <w:sz w:val="20"/>
                <w:szCs w:val="20"/>
                <w:lang w:eastAsia="lv-LV"/>
              </w:rPr>
              <w:t>”</w:t>
            </w:r>
          </w:p>
        </w:tc>
      </w:tr>
      <w:tr w:rsidR="00D807B6" w:rsidRPr="00943F57" w14:paraId="5A5CD219" w14:textId="77777777" w:rsidTr="00C74715">
        <w:trPr>
          <w:trHeight w:val="200"/>
        </w:trPr>
        <w:tc>
          <w:tcPr>
            <w:tcW w:w="235" w:type="pct"/>
            <w:tcBorders>
              <w:top w:val="outset" w:sz="6" w:space="0" w:color="414142"/>
              <w:left w:val="outset" w:sz="6" w:space="0" w:color="414142"/>
              <w:bottom w:val="outset" w:sz="6" w:space="0" w:color="414142"/>
              <w:right w:val="outset" w:sz="6" w:space="0" w:color="414142"/>
            </w:tcBorders>
          </w:tcPr>
          <w:p w14:paraId="4073D848" w14:textId="77777777" w:rsidR="00D807B6" w:rsidRPr="00F2613C" w:rsidRDefault="00D807B6"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373D0824" w14:textId="77777777" w:rsidR="00D807B6" w:rsidRDefault="00D807B6"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68743BBC" w14:textId="505F9200" w:rsidR="00D807B6" w:rsidRPr="00D1286C" w:rsidRDefault="00D807B6" w:rsidP="000D1024">
            <w:pPr>
              <w:spacing w:after="0" w:line="240" w:lineRule="auto"/>
              <w:jc w:val="both"/>
              <w:rPr>
                <w:rFonts w:ascii="Times New Roman" w:eastAsia="Times New Roman" w:hAnsi="Times New Roman" w:cs="Times New Roman"/>
                <w:b/>
                <w:bCs/>
                <w:sz w:val="20"/>
                <w:szCs w:val="20"/>
                <w:lang w:eastAsia="lv-LV"/>
              </w:rPr>
            </w:pPr>
            <w:r w:rsidRPr="00D1286C">
              <w:rPr>
                <w:rFonts w:ascii="Times New Roman" w:eastAsia="Times New Roman" w:hAnsi="Times New Roman" w:cs="Times New Roman"/>
                <w:b/>
                <w:bCs/>
                <w:sz w:val="20"/>
                <w:szCs w:val="20"/>
                <w:lang w:eastAsia="lv-LV"/>
              </w:rPr>
              <w:t>Latvijas Finanšu nozares asociācijas 2021. gada 11. jūnija 2. priekšlikums:</w:t>
            </w:r>
          </w:p>
          <w:p w14:paraId="3B6E1995" w14:textId="240D1BCD" w:rsidR="00D807B6" w:rsidRPr="00D1286C" w:rsidRDefault="00D807B6" w:rsidP="000D102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D1286C">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w:t>
            </w:r>
            <w:r w:rsidRPr="00D1286C">
              <w:rPr>
                <w:rFonts w:ascii="Times New Roman" w:eastAsia="Times New Roman" w:hAnsi="Times New Roman" w:cs="Times New Roman"/>
                <w:sz w:val="20"/>
                <w:szCs w:val="20"/>
                <w:lang w:eastAsia="lv-LV"/>
              </w:rPr>
              <w:t xml:space="preserve">Aicinām EM ārējā normatīvā aktā sakārtot pilnvarotās personas atbildību, īstenojot dzīvokļu īpašnieku pilnvarojumu. Praksē redzam, ka tas kļūst aizvien aktuāls – vairākos ERAF līdzfinansētajos energoefektivitātes veicināšanas projektos finanšu korekcijas apmēru var nākties piemērot tieši PP rīcības (darbība/bezdarbība, iedzīvotāju neinformēšana, projekta ieviešanas uzraudzība u.c.) dēļ. Apzinoties šī brīža nepilnības, būtu nepieciešams šos trūkumus novērst, lai nepieļautu tās pašas kļūdas nākotnē, ņemot vērā, ka arī nākotnē valsts atbalsta programmas tiek plānots īstenot ar PP starpniecību. Sakārtojot dzīvokļu </w:t>
            </w:r>
            <w:r w:rsidRPr="00D1286C">
              <w:rPr>
                <w:rFonts w:ascii="Times New Roman" w:eastAsia="Times New Roman" w:hAnsi="Times New Roman" w:cs="Times New Roman"/>
                <w:sz w:val="20"/>
                <w:szCs w:val="20"/>
                <w:lang w:eastAsia="lv-LV"/>
              </w:rPr>
              <w:lastRenderedPageBreak/>
              <w:t>īpašnieku un PP atbildības jautājumu, dzīvokļu īpašnieku būtu tiesības vērsties pret PP, ja tā pārkāpj likumu, līgumu.</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2C110E1B" w14:textId="3A19412A" w:rsidR="00D807B6" w:rsidRPr="00D807B6" w:rsidRDefault="00D807B6" w:rsidP="00E1720E">
            <w:pPr>
              <w:spacing w:after="0" w:line="240" w:lineRule="auto"/>
              <w:jc w:val="center"/>
              <w:rPr>
                <w:rFonts w:ascii="Times New Roman" w:eastAsia="Times New Roman" w:hAnsi="Times New Roman" w:cs="Times New Roman"/>
                <w:b/>
                <w:bCs/>
                <w:sz w:val="20"/>
                <w:szCs w:val="20"/>
                <w:lang w:eastAsia="lv-LV"/>
              </w:rPr>
            </w:pPr>
            <w:r w:rsidRPr="00D807B6">
              <w:rPr>
                <w:rFonts w:ascii="Times New Roman" w:eastAsia="Times New Roman" w:hAnsi="Times New Roman" w:cs="Times New Roman"/>
                <w:b/>
                <w:bCs/>
                <w:sz w:val="20"/>
                <w:szCs w:val="20"/>
                <w:lang w:eastAsia="lv-LV"/>
              </w:rPr>
              <w:lastRenderedPageBreak/>
              <w:t>Daļēji ņemts vērā</w:t>
            </w:r>
          </w:p>
          <w:p w14:paraId="09D82E11" w14:textId="50C6630A" w:rsidR="00D807B6" w:rsidRPr="00BB6427" w:rsidRDefault="00D807B6" w:rsidP="00E1720E">
            <w:pPr>
              <w:spacing w:after="0" w:line="240" w:lineRule="auto"/>
              <w:jc w:val="center"/>
              <w:rPr>
                <w:rFonts w:ascii="Times New Roman" w:eastAsia="Times New Roman" w:hAnsi="Times New Roman" w:cs="Times New Roman"/>
                <w:sz w:val="20"/>
                <w:szCs w:val="20"/>
                <w:lang w:eastAsia="lv-LV"/>
              </w:rPr>
            </w:pPr>
            <w:r w:rsidRPr="00BB6427">
              <w:rPr>
                <w:rFonts w:ascii="Times New Roman" w:eastAsia="Times New Roman" w:hAnsi="Times New Roman" w:cs="Times New Roman"/>
                <w:sz w:val="20"/>
                <w:szCs w:val="20"/>
                <w:lang w:eastAsia="lv-LV"/>
              </w:rPr>
              <w:t xml:space="preserve">Priekšlikums </w:t>
            </w:r>
            <w:r>
              <w:rPr>
                <w:rFonts w:ascii="Times New Roman" w:eastAsia="Times New Roman" w:hAnsi="Times New Roman" w:cs="Times New Roman"/>
                <w:sz w:val="20"/>
                <w:szCs w:val="20"/>
                <w:lang w:eastAsia="lv-LV"/>
              </w:rPr>
              <w:t>tiks ņemts vērā un attiecīgā informācija tiks nodota Ekonomikas ministrijas atbildīgajai struktūrvienībai izpildei.</w:t>
            </w:r>
          </w:p>
        </w:tc>
        <w:tc>
          <w:tcPr>
            <w:tcW w:w="1000" w:type="pct"/>
            <w:tcBorders>
              <w:top w:val="outset" w:sz="6" w:space="0" w:color="414142"/>
              <w:left w:val="outset" w:sz="6" w:space="0" w:color="414142"/>
              <w:bottom w:val="outset" w:sz="6" w:space="0" w:color="414142"/>
              <w:right w:val="outset" w:sz="6" w:space="0" w:color="414142"/>
            </w:tcBorders>
          </w:tcPr>
          <w:p w14:paraId="456BF9D9" w14:textId="77777777" w:rsidR="00D807B6" w:rsidRDefault="00D807B6" w:rsidP="00E1720E">
            <w:pPr>
              <w:spacing w:after="0" w:line="240" w:lineRule="auto"/>
              <w:jc w:val="both"/>
              <w:rPr>
                <w:rFonts w:ascii="Times New Roman" w:eastAsia="Times New Roman" w:hAnsi="Times New Roman" w:cs="Times New Roman"/>
                <w:sz w:val="20"/>
                <w:szCs w:val="20"/>
                <w:lang w:eastAsia="lv-LV"/>
              </w:rPr>
            </w:pPr>
          </w:p>
        </w:tc>
      </w:tr>
      <w:tr w:rsidR="00D807B6" w:rsidRPr="00943F57" w14:paraId="60E36752" w14:textId="77777777" w:rsidTr="00C74715">
        <w:trPr>
          <w:trHeight w:val="200"/>
        </w:trPr>
        <w:tc>
          <w:tcPr>
            <w:tcW w:w="235" w:type="pct"/>
            <w:tcBorders>
              <w:top w:val="outset" w:sz="6" w:space="0" w:color="414142"/>
              <w:left w:val="outset" w:sz="6" w:space="0" w:color="414142"/>
              <w:bottom w:val="outset" w:sz="6" w:space="0" w:color="414142"/>
              <w:right w:val="outset" w:sz="6" w:space="0" w:color="414142"/>
            </w:tcBorders>
          </w:tcPr>
          <w:p w14:paraId="7FC178C5" w14:textId="77777777" w:rsidR="00D807B6" w:rsidRPr="00F2613C" w:rsidRDefault="00D807B6"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3C430AD0" w14:textId="77777777" w:rsidR="00D807B6" w:rsidRDefault="00D807B6"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05F5094F" w14:textId="0E9C1053" w:rsidR="00D807B6" w:rsidRPr="00D1286C" w:rsidRDefault="00D807B6" w:rsidP="00D1286C">
            <w:pPr>
              <w:spacing w:after="0" w:line="240" w:lineRule="auto"/>
              <w:jc w:val="both"/>
              <w:rPr>
                <w:rFonts w:ascii="Times New Roman" w:eastAsia="Times New Roman" w:hAnsi="Times New Roman" w:cs="Times New Roman"/>
                <w:b/>
                <w:bCs/>
                <w:sz w:val="20"/>
                <w:szCs w:val="20"/>
                <w:lang w:eastAsia="lv-LV"/>
              </w:rPr>
            </w:pPr>
            <w:r w:rsidRPr="00D1286C">
              <w:rPr>
                <w:rFonts w:ascii="Times New Roman" w:eastAsia="Times New Roman" w:hAnsi="Times New Roman" w:cs="Times New Roman"/>
                <w:b/>
                <w:bCs/>
                <w:sz w:val="20"/>
                <w:szCs w:val="20"/>
                <w:lang w:eastAsia="lv-LV"/>
              </w:rPr>
              <w:t xml:space="preserve">Latvijas Finanšu nozares asociācijas 2021. gada 11. jūnija </w:t>
            </w:r>
            <w:r>
              <w:rPr>
                <w:rFonts w:ascii="Times New Roman" w:eastAsia="Times New Roman" w:hAnsi="Times New Roman" w:cs="Times New Roman"/>
                <w:b/>
                <w:bCs/>
                <w:sz w:val="20"/>
                <w:szCs w:val="20"/>
                <w:lang w:eastAsia="lv-LV"/>
              </w:rPr>
              <w:t>3</w:t>
            </w:r>
            <w:r w:rsidRPr="00D1286C">
              <w:rPr>
                <w:rFonts w:ascii="Times New Roman" w:eastAsia="Times New Roman" w:hAnsi="Times New Roman" w:cs="Times New Roman"/>
                <w:b/>
                <w:bCs/>
                <w:sz w:val="20"/>
                <w:szCs w:val="20"/>
                <w:lang w:eastAsia="lv-LV"/>
              </w:rPr>
              <w:t>. priekšlikums:</w:t>
            </w:r>
          </w:p>
          <w:p w14:paraId="4FE91480" w14:textId="0B4269EC"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D1286C">
              <w:rPr>
                <w:rFonts w:ascii="Times New Roman" w:eastAsia="Times New Roman" w:hAnsi="Times New Roman" w:cs="Times New Roman"/>
                <w:sz w:val="20"/>
                <w:szCs w:val="20"/>
                <w:lang w:eastAsia="lv-LV"/>
              </w:rPr>
              <w:t xml:space="preserve">3. Vēršam uzmanību, ka šobrīd tiek virzīti grozījumi Dzīvokļa īpašuma likumā, par kuru LFNA ir iesniegusi viedokli Saeimas Valsts pārvaldes un pašvaldības komisijai un ar kuru var iepazīties LFNA mājaslapā: </w:t>
            </w:r>
          </w:p>
          <w:p w14:paraId="5D3682FF" w14:textId="53DCAFCD" w:rsidR="00D807B6" w:rsidRDefault="00820CAE" w:rsidP="00D1286C">
            <w:pPr>
              <w:spacing w:after="0" w:line="240" w:lineRule="auto"/>
              <w:jc w:val="both"/>
              <w:rPr>
                <w:rFonts w:ascii="Times New Roman" w:eastAsia="Times New Roman" w:hAnsi="Times New Roman" w:cs="Times New Roman"/>
                <w:sz w:val="20"/>
                <w:szCs w:val="20"/>
                <w:lang w:eastAsia="lv-LV"/>
              </w:rPr>
            </w:pPr>
            <w:hyperlink r:id="rId8" w:history="1">
              <w:r w:rsidR="00D807B6" w:rsidRPr="004C7F9C">
                <w:rPr>
                  <w:rStyle w:val="Hyperlink"/>
                  <w:rFonts w:ascii="Times New Roman" w:eastAsia="Times New Roman" w:hAnsi="Times New Roman" w:cs="Times New Roman"/>
                  <w:sz w:val="20"/>
                  <w:szCs w:val="20"/>
                  <w:lang w:eastAsia="lv-LV"/>
                </w:rPr>
                <w:t>https://www.financelatvia.eu/wp-content/uploads/2021/04/061_1_23_061_e_Saeima.pdf</w:t>
              </w:r>
            </w:hyperlink>
          </w:p>
          <w:p w14:paraId="750A9344" w14:textId="77777777"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sidRPr="00D1286C">
              <w:rPr>
                <w:rFonts w:ascii="Times New Roman" w:eastAsia="Times New Roman" w:hAnsi="Times New Roman" w:cs="Times New Roman"/>
                <w:sz w:val="20"/>
                <w:szCs w:val="20"/>
                <w:lang w:eastAsia="lv-LV"/>
              </w:rPr>
              <w:t xml:space="preserve">Cita starpā iepriekš minētajā vēstulē LFNA informē par problēmsituāciju gadījumos, kad uz zemesgabala atrodas vairākas ēkas, proti, konkrētais likumprojekts paredz, ka atsevišķa ēka var lemt par ēkas renovācijas darbiem. Bieži vien šādam mērķim tiek ņemts aizdevums kredītiestādē. Tomēr likumprojektā nav paredzēta šī lēmuma sasaiste ar citiem likuma pantiem, kas saistošo spēku visiem dzīvokļu īpašniekiem piedēvē tikai kopības lēmumam (nevis atsevišķas ēkas dzīvokļu īpašnieku lēmumam). Līdz ar to pastāv risks, ka dzīvokļa īpašnieks var atteikties veikt maksājumus, kas izriet no atsevišķas ēkas lēmuma, kā arī šāds lēmums var nebūt saistošs nākamajam dzīvokļa īpašniekam. </w:t>
            </w:r>
          </w:p>
          <w:p w14:paraId="31C08ACB" w14:textId="02E0BC7A"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sidRPr="00D1286C">
              <w:rPr>
                <w:rFonts w:ascii="Times New Roman" w:eastAsia="Times New Roman" w:hAnsi="Times New Roman" w:cs="Times New Roman"/>
                <w:sz w:val="20"/>
                <w:szCs w:val="20"/>
                <w:lang w:eastAsia="lv-LV"/>
              </w:rPr>
              <w:t>Likumprojekts netieši noteic, ka atsevišķai ēkai var būt savs uzkrājumu fonds, par iemaksām kurā ir atbildīgi tikai konkrētās ēkas dzīvokļu īpašnieki. Tomēr nav skaidrs, vai ir samērīgi un taisnīgi šādu uzkrājumu fondu joprojām uzskatīt par visas kopības mantu, uz kuru var vērst piedziņu par visas kopības saistībām, kā arī nav skaidrs, kas atsevišķās ēkas vārdā būtu tiesīgs rīkoties ar šiem līdzekļiem.</w:t>
            </w:r>
          </w:p>
          <w:p w14:paraId="42996796" w14:textId="77777777"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sidRPr="00D1286C">
              <w:rPr>
                <w:rFonts w:ascii="Times New Roman" w:eastAsia="Times New Roman" w:hAnsi="Times New Roman" w:cs="Times New Roman"/>
                <w:sz w:val="20"/>
                <w:szCs w:val="20"/>
                <w:lang w:eastAsia="lv-LV"/>
              </w:rPr>
              <w:t xml:space="preserve">Likumprojektā nav skaidri atrunāta atsevišķās ēkas dzīvokļu īpašnieku lēmuma pārsūdzēšana. Proti, vai šāds lēmums pārsūdzams analoģiski tāpat, kā ir pārsūdzams kopības lēmums. Šobrīd likumprojekts paredz atsevišķajam lēmumam piemērot tikai likuma 17. – 21.panta regulējumu, bet ne 16.panta ceturtās daļas regulējumu. </w:t>
            </w:r>
          </w:p>
          <w:p w14:paraId="1227B72B" w14:textId="77777777"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sidRPr="00D1286C">
              <w:rPr>
                <w:rFonts w:ascii="Times New Roman" w:eastAsia="Times New Roman" w:hAnsi="Times New Roman" w:cs="Times New Roman"/>
                <w:sz w:val="20"/>
                <w:szCs w:val="20"/>
                <w:lang w:eastAsia="lv-LV"/>
              </w:rPr>
              <w:t xml:space="preserve">Likumprojekts paredz iespēju lemt par izdevumu segšanu tikai no atsevišķās mājas līdzekļiem – attiecīgi par aizdevuma līgumu, kas tiktu slēgts tikai vienas mājas </w:t>
            </w:r>
            <w:r w:rsidRPr="00D1286C">
              <w:rPr>
                <w:rFonts w:ascii="Times New Roman" w:eastAsia="Times New Roman" w:hAnsi="Times New Roman" w:cs="Times New Roman"/>
                <w:sz w:val="20"/>
                <w:szCs w:val="20"/>
                <w:lang w:eastAsia="lv-LV"/>
              </w:rPr>
              <w:lastRenderedPageBreak/>
              <w:t>vajadzībām, jālemj kopībai, kamēr būvdarbu ierosināšanu var veikt tikai atsevišķā ēka.</w:t>
            </w:r>
          </w:p>
          <w:p w14:paraId="18AA9FA6" w14:textId="77777777"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sidRPr="00D1286C">
              <w:rPr>
                <w:rFonts w:ascii="Times New Roman" w:eastAsia="Times New Roman" w:hAnsi="Times New Roman" w:cs="Times New Roman"/>
                <w:sz w:val="20"/>
                <w:szCs w:val="20"/>
                <w:lang w:eastAsia="lv-LV"/>
              </w:rPr>
              <w:t>Likumprojektam nevajadzētu liegt kārtību, ka par atsevišķās mājas renovāciju var lemt arī visa kopība, kā tas bijis līdz šim, un likumprojektā noteiktā dēļ varētu aizkavēties jau uzsākti projekti.</w:t>
            </w:r>
          </w:p>
          <w:p w14:paraId="64BB7187" w14:textId="77777777"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sidRPr="00D1286C">
              <w:rPr>
                <w:rFonts w:ascii="Times New Roman" w:eastAsia="Times New Roman" w:hAnsi="Times New Roman" w:cs="Times New Roman"/>
                <w:sz w:val="20"/>
                <w:szCs w:val="20"/>
                <w:lang w:eastAsia="lv-LV"/>
              </w:rPr>
              <w:t>Likumprojekts paredz noteikt, ka uz viena zemesgabala esošu dzīvojamo māju pārvaldīšanas darbības var nodot tikai vienam pārvaldniekam. Pēc būtības šī ir pretēja pieeja līdz šim pastāvošajam modelim, kādā līdzšinējās dzīvokļu īpašnieku kopības ir tiesīgas lemt par savas dzīvojamās mājas pārvaldīšanas modeli. Ja uz zemes gabala esošās mājas katra var pieņemt atsevišķu lēmumu par būvniecību mājā, tad nav skaidrs, kādēļ tām nevarētu būt tiesības noteikt atsevišķus pārvaldniekus vai vismaz atsevišķas pārvaldīšanas darbības nodot to atsevišķi izvēlētām personām. Populārākais modelis, ko esam konstatējuši, ka ēkas apsaimniekošanu īsteno apsaimniekošanas sabiedrība, bet energoefektivitātes uzlabošanas pasākumus – biedrība.</w:t>
            </w:r>
          </w:p>
          <w:p w14:paraId="05FF3A2A" w14:textId="77777777"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sidRPr="00D1286C">
              <w:rPr>
                <w:rFonts w:ascii="Times New Roman" w:eastAsia="Times New Roman" w:hAnsi="Times New Roman" w:cs="Times New Roman"/>
                <w:sz w:val="20"/>
                <w:szCs w:val="20"/>
                <w:lang w:eastAsia="lv-LV"/>
              </w:rPr>
              <w:t>Tā kā lēmuma pieņemšana par ēkas renovāciju ir viens no priekšnosacījumiem, kas nepieciešams tālākai projekta īstenošanai (tai skaitā, saņemot finansējumu kredītiestādē), juridiskā nekonkrētība, ko rada piedāvātā redakcija, var būtiski apgrūtināt saņemt finansējumu ēkām, kas zemesgrāmatā ierakstītas vienā nodalījumā kopā ar citu ēku. Aicinām precizēt likumprojektu.</w:t>
            </w:r>
          </w:p>
          <w:p w14:paraId="7302A11B" w14:textId="3D2B9ED9"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sidRPr="00D1286C">
              <w:rPr>
                <w:rFonts w:ascii="Times New Roman" w:eastAsia="Times New Roman" w:hAnsi="Times New Roman" w:cs="Times New Roman"/>
                <w:sz w:val="20"/>
                <w:szCs w:val="20"/>
                <w:lang w:eastAsia="lv-LV"/>
              </w:rPr>
              <w:t>Līdz ar to aicinām Anotāciju papildināt ar problēmsituācijas aprakstu un norādīt, ka pēc likumprojekta pieņemšanas Saeimā MK noteikumi tiks attiecīgi precizēti.</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46EB76F4" w14:textId="5D606E0D" w:rsidR="00D807B6" w:rsidRDefault="00D807B6"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523F4914" w14:textId="564C4974"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anotācija papildināta.</w:t>
            </w:r>
          </w:p>
        </w:tc>
      </w:tr>
      <w:tr w:rsidR="00D807B6" w:rsidRPr="00943F57" w14:paraId="6FD32933" w14:textId="77777777" w:rsidTr="000D1024">
        <w:trPr>
          <w:trHeight w:val="200"/>
        </w:trPr>
        <w:tc>
          <w:tcPr>
            <w:tcW w:w="235" w:type="pct"/>
            <w:tcBorders>
              <w:top w:val="outset" w:sz="6" w:space="0" w:color="414142"/>
              <w:left w:val="outset" w:sz="6" w:space="0" w:color="414142"/>
              <w:bottom w:val="outset" w:sz="6" w:space="0" w:color="414142"/>
              <w:right w:val="outset" w:sz="6" w:space="0" w:color="414142"/>
            </w:tcBorders>
          </w:tcPr>
          <w:p w14:paraId="0DBFD63C" w14:textId="77777777" w:rsidR="00D807B6" w:rsidRPr="00F2613C" w:rsidRDefault="00D807B6"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138A823C" w14:textId="77777777" w:rsidR="00D807B6" w:rsidRDefault="00D807B6"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013E5632" w14:textId="650162B9" w:rsidR="00D807B6" w:rsidRPr="00D1286C" w:rsidRDefault="00D807B6" w:rsidP="00D1286C">
            <w:pPr>
              <w:spacing w:after="0" w:line="240" w:lineRule="auto"/>
              <w:jc w:val="both"/>
              <w:rPr>
                <w:rFonts w:ascii="Times New Roman" w:eastAsia="Times New Roman" w:hAnsi="Times New Roman" w:cs="Times New Roman"/>
                <w:b/>
                <w:bCs/>
                <w:sz w:val="20"/>
                <w:szCs w:val="20"/>
                <w:lang w:eastAsia="lv-LV"/>
              </w:rPr>
            </w:pPr>
            <w:r w:rsidRPr="00D1286C">
              <w:rPr>
                <w:rFonts w:ascii="Times New Roman" w:eastAsia="Times New Roman" w:hAnsi="Times New Roman" w:cs="Times New Roman"/>
                <w:b/>
                <w:bCs/>
                <w:sz w:val="20"/>
                <w:szCs w:val="20"/>
                <w:lang w:eastAsia="lv-LV"/>
              </w:rPr>
              <w:t>Latvijas Finanšu nozares asociācijas 2021. gada 11. jūnija 4. priekšlikums:</w:t>
            </w:r>
          </w:p>
          <w:p w14:paraId="43B2E162" w14:textId="3FE4F5AE" w:rsidR="00D807B6" w:rsidRPr="00D1286C" w:rsidRDefault="00D807B6" w:rsidP="00D128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D1286C">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w:t>
            </w:r>
            <w:r w:rsidRPr="00D1286C">
              <w:rPr>
                <w:rFonts w:ascii="Times New Roman" w:eastAsia="Times New Roman" w:hAnsi="Times New Roman" w:cs="Times New Roman"/>
                <w:sz w:val="20"/>
                <w:szCs w:val="20"/>
                <w:lang w:eastAsia="lv-LV"/>
              </w:rPr>
              <w:t>Aicinām papildināt Anotāciju, lai ir nepārprotami skaidrs, ka atbalstu varēs saņemt arī tie projekti, kuri atrodas uz valdījumā esošas zemes (piespiedu nomas gadījumos), ja ir juridiski korekti sakārtotas īpašuma izmantošanas tiesības.</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407D3F2C" w14:textId="5B7E79B3" w:rsidR="00D807B6" w:rsidRDefault="00D807B6"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1FED5B45" w14:textId="33E504A8" w:rsidR="00D807B6" w:rsidRDefault="00D807B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anotācija papildināta.</w:t>
            </w:r>
          </w:p>
        </w:tc>
      </w:tr>
      <w:tr w:rsidR="007D2E00" w:rsidRPr="00943F57" w14:paraId="0DDB1AD7"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65954546" w14:textId="77777777" w:rsidR="007D2E00" w:rsidRPr="00F2613C" w:rsidRDefault="007D2E00"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014BA2EA" w14:textId="77777777" w:rsidR="007D2E00" w:rsidRPr="006850D6" w:rsidRDefault="006850D6" w:rsidP="00E1720E">
            <w:pPr>
              <w:spacing w:after="0" w:line="240" w:lineRule="auto"/>
              <w:rPr>
                <w:rFonts w:ascii="Times New Roman" w:eastAsia="Times New Roman" w:hAnsi="Times New Roman" w:cs="Times New Roman"/>
                <w:b/>
                <w:bCs/>
                <w:sz w:val="20"/>
                <w:szCs w:val="20"/>
                <w:lang w:eastAsia="lv-LV"/>
              </w:rPr>
            </w:pPr>
            <w:r w:rsidRPr="006850D6">
              <w:rPr>
                <w:rFonts w:ascii="Times New Roman" w:eastAsia="Times New Roman" w:hAnsi="Times New Roman" w:cs="Times New Roman"/>
                <w:b/>
                <w:bCs/>
                <w:sz w:val="20"/>
                <w:szCs w:val="20"/>
                <w:lang w:eastAsia="lv-LV"/>
              </w:rPr>
              <w:t>Noteikumu projekta 2.3. apakšpunkts:</w:t>
            </w:r>
          </w:p>
          <w:p w14:paraId="2A8F7EF9" w14:textId="5F65782B" w:rsidR="006850D6" w:rsidRPr="006850D6" w:rsidRDefault="006850D6"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w:t>
            </w:r>
            <w:r w:rsidRPr="006850D6">
              <w:rPr>
                <w:rFonts w:ascii="Times New Roman" w:eastAsia="Times New Roman" w:hAnsi="Times New Roman" w:cs="Times New Roman"/>
                <w:sz w:val="20"/>
                <w:szCs w:val="20"/>
                <w:lang w:eastAsia="lv-LV"/>
              </w:rPr>
              <w:t>2.3.</w:t>
            </w:r>
            <w:r w:rsidRPr="006850D6">
              <w:rPr>
                <w:rFonts w:ascii="Times New Roman" w:eastAsia="Times New Roman" w:hAnsi="Times New Roman" w:cs="Times New Roman"/>
                <w:sz w:val="20"/>
                <w:szCs w:val="20"/>
                <w:lang w:eastAsia="lv-LV"/>
              </w:rPr>
              <w:tab/>
              <w:t>elektroauto uzlādes vietu infrastruktūras izveide –uzlādes staciju iegāde, montāža un pieslēgšana pie sadales sistēmas operatora elektrotīkla vai pie lietotāja elektrotīkla aiz elektroenerģijas komercuzskaites mēraparāta (turpmāk – elektrotīkls). Sadales sistēmas operators vai lietotājs, pie kura elektrotīkla ir plānots pieslēgt uzlādes staciju, projekta īstenošanas vietā nodrošina uzlādes stacijas pieslēguma elektroapgādi ar maiņspriegumu 400/230V un elektrisko strāvu atbilstoši projekta iesniegumā norādītās publiski pieejamās uzlādes stacijas tehniskajai specifikācijai;</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2D0725ED" w14:textId="77777777" w:rsidR="007D2E00" w:rsidRPr="00A148E3" w:rsidRDefault="00A148E3" w:rsidP="00E1720E">
            <w:pPr>
              <w:spacing w:after="0" w:line="240" w:lineRule="auto"/>
              <w:jc w:val="both"/>
              <w:rPr>
                <w:rFonts w:ascii="Times New Roman" w:eastAsia="Times New Roman" w:hAnsi="Times New Roman" w:cs="Times New Roman"/>
                <w:b/>
                <w:bCs/>
                <w:sz w:val="20"/>
                <w:szCs w:val="20"/>
                <w:lang w:eastAsia="lv-LV"/>
              </w:rPr>
            </w:pPr>
            <w:r w:rsidRPr="00A148E3">
              <w:rPr>
                <w:rFonts w:ascii="Times New Roman" w:eastAsia="Times New Roman" w:hAnsi="Times New Roman" w:cs="Times New Roman"/>
                <w:b/>
                <w:bCs/>
                <w:sz w:val="20"/>
                <w:szCs w:val="20"/>
                <w:lang w:eastAsia="lv-LV"/>
              </w:rPr>
              <w:lastRenderedPageBreak/>
              <w:t>AS “Latvenergo” 2021. gada 2. jūnija atzinuma Nr. 01VD00-11/1043 2. iebildums:</w:t>
            </w:r>
          </w:p>
          <w:p w14:paraId="32628981" w14:textId="2260DE8A" w:rsidR="00A148E3" w:rsidRPr="00A148E3" w:rsidRDefault="00A148E3" w:rsidP="00A148E3">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A</w:t>
            </w:r>
            <w:r w:rsidRPr="00A148E3">
              <w:rPr>
                <w:rFonts w:ascii="Times New Roman" w:eastAsia="Times New Roman" w:hAnsi="Times New Roman" w:cs="Times New Roman"/>
                <w:sz w:val="20"/>
                <w:szCs w:val="20"/>
                <w:lang w:eastAsia="lv-LV"/>
              </w:rPr>
              <w:t xml:space="preserve">icinām papildināt Noteikumu projekta 2.3.apakšpunktu ar vispārīgu atsauci uz normatīvajiem aktiem par alternatīvo </w:t>
            </w:r>
            <w:r w:rsidRPr="00A148E3">
              <w:rPr>
                <w:rFonts w:ascii="Times New Roman" w:eastAsia="Times New Roman" w:hAnsi="Times New Roman" w:cs="Times New Roman"/>
                <w:sz w:val="20"/>
                <w:szCs w:val="20"/>
                <w:lang w:eastAsia="lv-LV"/>
              </w:rPr>
              <w:lastRenderedPageBreak/>
              <w:t>degvielu infrastruktūras ieviešanu transporta sektorā, tādējādi norādot uz iespējamajiem uzlādes punktu veidiem (privāti, publiski), kas ir noteikti spēkā esošajā uzlādes punktu darbības regulējumā un ietverti arī likumprojektā "Transporta enerģijas likums". Vienlaicīgi aicinām nesašaurināt izveidojamo uzlādes staciju veidus ar norādi Noteikumu projekta 2.3.apakšpunktā: ""publiski pieejamās" uzlādes stacijas" – aicinām dzēst vārdus "publiski pieejamās" un izteikt Noteikumu projekta 2.3.apakšpunktu šādā redakcijā:</w:t>
            </w:r>
          </w:p>
          <w:p w14:paraId="5E06E98D" w14:textId="0941DDAD" w:rsidR="00A148E3" w:rsidRPr="00A148E3" w:rsidRDefault="00A148E3" w:rsidP="00A148E3">
            <w:pPr>
              <w:spacing w:after="0" w:line="240" w:lineRule="auto"/>
              <w:jc w:val="both"/>
              <w:rPr>
                <w:rFonts w:ascii="Times New Roman" w:eastAsia="Times New Roman" w:hAnsi="Times New Roman" w:cs="Times New Roman"/>
                <w:sz w:val="20"/>
                <w:szCs w:val="20"/>
                <w:lang w:eastAsia="lv-LV"/>
              </w:rPr>
            </w:pPr>
            <w:r w:rsidRPr="00A148E3">
              <w:rPr>
                <w:rFonts w:ascii="Times New Roman" w:eastAsia="Times New Roman" w:hAnsi="Times New Roman" w:cs="Times New Roman"/>
                <w:sz w:val="20"/>
                <w:szCs w:val="20"/>
                <w:lang w:eastAsia="lv-LV"/>
              </w:rPr>
              <w:t>"</w:t>
            </w:r>
            <w:r w:rsidRPr="00A148E3">
              <w:rPr>
                <w:rFonts w:ascii="Times New Roman" w:eastAsia="Times New Roman" w:hAnsi="Times New Roman" w:cs="Times New Roman"/>
                <w:i/>
                <w:iCs/>
                <w:sz w:val="20"/>
                <w:szCs w:val="20"/>
                <w:lang w:eastAsia="lv-LV"/>
              </w:rPr>
              <w:t xml:space="preserve">elektrotransportlīdzekļu uzlādes punktu infrastruktūras izveide - </w:t>
            </w:r>
            <w:bookmarkStart w:id="14" w:name="_Hlk73968999"/>
            <w:r w:rsidRPr="00A148E3">
              <w:rPr>
                <w:rFonts w:ascii="Times New Roman" w:eastAsia="Times New Roman" w:hAnsi="Times New Roman" w:cs="Times New Roman"/>
                <w:i/>
                <w:iCs/>
                <w:sz w:val="20"/>
                <w:szCs w:val="20"/>
                <w:lang w:eastAsia="lv-LV"/>
              </w:rPr>
              <w:t xml:space="preserve">atbilstoši normatīvajiem aktiem par alternatīvo degvielu infrastruktūras ieviešanu transporta sektorā noteiktu uzlādes staciju iegāde, montāža un pieslēgšana pie sadales sistēmas operatora elektrotīkla vai pie lietotāja elektrotīkla aiz elektroenerģijas komercuzskaites mēraparāta (turpmāk – elektrotīkls). Sadales sistēmas operators vai lietotājs, pie kura elektrotīkla ir plānots pieslēgt uzlādes staciju, projekta īstenošanas vietā nodrošina uzlādes stacijas pieslēguma elektroapgādi ar maiņspriegumu 400/230V un elektrisko strāvu atbilstoši projekta iesniegumā norādītās </w:t>
            </w:r>
            <w:r w:rsidRPr="00835789">
              <w:rPr>
                <w:rFonts w:ascii="Times New Roman" w:eastAsia="Times New Roman" w:hAnsi="Times New Roman" w:cs="Times New Roman"/>
                <w:i/>
                <w:iCs/>
                <w:strike/>
                <w:sz w:val="20"/>
                <w:szCs w:val="20"/>
                <w:lang w:eastAsia="lv-LV"/>
              </w:rPr>
              <w:t>publiski pieejamās</w:t>
            </w:r>
            <w:r w:rsidRPr="00A148E3">
              <w:rPr>
                <w:rFonts w:ascii="Times New Roman" w:eastAsia="Times New Roman" w:hAnsi="Times New Roman" w:cs="Times New Roman"/>
                <w:i/>
                <w:iCs/>
                <w:sz w:val="20"/>
                <w:szCs w:val="20"/>
                <w:lang w:eastAsia="lv-LV"/>
              </w:rPr>
              <w:t xml:space="preserve"> uzlādes stacijas tehniskajai specifikācijai</w:t>
            </w:r>
            <w:bookmarkEnd w:id="14"/>
            <w:r w:rsidRPr="00A148E3">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4A3AB0EC" w14:textId="7C9DC761" w:rsidR="007D2E00" w:rsidRPr="00F2613C" w:rsidRDefault="007D2E00" w:rsidP="00F66F1A">
            <w:pPr>
              <w:spacing w:after="0" w:line="240" w:lineRule="auto"/>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48A21A63" w14:textId="280A8FAE" w:rsidR="007D2E00" w:rsidRPr="00F2613C" w:rsidRDefault="00F66F1A"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Noteikumu projekta 2.3. apakšpunkts, atbilstoši Ekonomikas ministrijas 1. </w:t>
            </w:r>
            <w:r>
              <w:rPr>
                <w:rFonts w:ascii="Times New Roman" w:eastAsia="Times New Roman" w:hAnsi="Times New Roman" w:cs="Times New Roman"/>
                <w:sz w:val="20"/>
                <w:szCs w:val="20"/>
                <w:lang w:eastAsia="lv-LV"/>
              </w:rPr>
              <w:lastRenderedPageBreak/>
              <w:t>priekšlikumam (Izziņas 70. punkts), svītrots.</w:t>
            </w:r>
          </w:p>
        </w:tc>
      </w:tr>
      <w:tr w:rsidR="0093569C" w:rsidRPr="00943F57" w14:paraId="6D702308"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5FA93B71" w14:textId="77777777" w:rsidR="0093569C" w:rsidRPr="00F2613C" w:rsidRDefault="0093569C"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6F3686C6" w14:textId="77777777" w:rsidR="0093569C" w:rsidRDefault="0093569C"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2.6. apakšpunkts:</w:t>
            </w:r>
          </w:p>
          <w:p w14:paraId="7A5A448D" w14:textId="0B454066" w:rsidR="0093569C" w:rsidRPr="0093569C" w:rsidRDefault="0093569C"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3569C">
              <w:rPr>
                <w:rFonts w:ascii="Times New Roman" w:eastAsia="Times New Roman" w:hAnsi="Times New Roman" w:cs="Times New Roman"/>
                <w:sz w:val="20"/>
                <w:szCs w:val="20"/>
                <w:lang w:eastAsia="lv-LV"/>
              </w:rPr>
              <w:t>2.6.</w:t>
            </w:r>
            <w:r w:rsidRPr="0093569C">
              <w:rPr>
                <w:rFonts w:ascii="Times New Roman" w:eastAsia="Times New Roman" w:hAnsi="Times New Roman" w:cs="Times New Roman"/>
                <w:sz w:val="20"/>
                <w:szCs w:val="20"/>
                <w:lang w:eastAsia="lv-LV"/>
              </w:rPr>
              <w:tab/>
              <w:t xml:space="preserve">teritorija – zemesgabals, kas ir publiski pieejams un </w:t>
            </w:r>
            <w:r w:rsidRPr="0093569C">
              <w:rPr>
                <w:rFonts w:ascii="Times New Roman" w:eastAsia="Times New Roman" w:hAnsi="Times New Roman" w:cs="Times New Roman"/>
                <w:sz w:val="20"/>
                <w:szCs w:val="20"/>
                <w:lang w:eastAsia="lv-LV"/>
              </w:rPr>
              <w:lastRenderedPageBreak/>
              <w:t>ir daudzdzīvokļu mājas dzīvokļu īpašnieku īpašumā, valdījumā vai turējumā;</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7AB1F435" w14:textId="77777777" w:rsidR="0093569C" w:rsidRDefault="0093569C" w:rsidP="00E1720E">
            <w:pPr>
              <w:spacing w:after="0" w:line="240" w:lineRule="auto"/>
              <w:jc w:val="both"/>
              <w:rPr>
                <w:rFonts w:ascii="Times New Roman" w:eastAsia="Times New Roman" w:hAnsi="Times New Roman" w:cs="Times New Roman"/>
                <w:b/>
                <w:bCs/>
                <w:sz w:val="20"/>
                <w:szCs w:val="20"/>
                <w:lang w:eastAsia="lv-LV"/>
              </w:rPr>
            </w:pPr>
            <w:r w:rsidRPr="0093569C">
              <w:rPr>
                <w:rFonts w:ascii="Times New Roman" w:eastAsia="Times New Roman" w:hAnsi="Times New Roman" w:cs="Times New Roman"/>
                <w:b/>
                <w:bCs/>
                <w:sz w:val="20"/>
                <w:szCs w:val="20"/>
                <w:lang w:eastAsia="lv-LV"/>
              </w:rPr>
              <w:lastRenderedPageBreak/>
              <w:t xml:space="preserve">Latvijas Lielo pilsētu asociācijas 2021. gada </w:t>
            </w:r>
            <w:r>
              <w:rPr>
                <w:rFonts w:ascii="Times New Roman" w:eastAsia="Times New Roman" w:hAnsi="Times New Roman" w:cs="Times New Roman"/>
                <w:b/>
                <w:bCs/>
                <w:sz w:val="20"/>
                <w:szCs w:val="20"/>
                <w:lang w:eastAsia="lv-LV"/>
              </w:rPr>
              <w:t>4. jūnija</w:t>
            </w:r>
            <w:r w:rsidRPr="0093569C">
              <w:rPr>
                <w:rFonts w:ascii="Times New Roman" w:eastAsia="Times New Roman" w:hAnsi="Times New Roman" w:cs="Times New Roman"/>
                <w:b/>
                <w:bCs/>
                <w:sz w:val="20"/>
                <w:szCs w:val="20"/>
                <w:lang w:eastAsia="lv-LV"/>
              </w:rPr>
              <w:t xml:space="preserve"> </w:t>
            </w:r>
            <w:r>
              <w:rPr>
                <w:rFonts w:ascii="Times New Roman" w:eastAsia="Times New Roman" w:hAnsi="Times New Roman" w:cs="Times New Roman"/>
                <w:b/>
                <w:bCs/>
                <w:sz w:val="20"/>
                <w:szCs w:val="20"/>
                <w:lang w:eastAsia="lv-LV"/>
              </w:rPr>
              <w:t>1</w:t>
            </w:r>
            <w:r w:rsidRPr="0093569C">
              <w:rPr>
                <w:rFonts w:ascii="Times New Roman" w:eastAsia="Times New Roman" w:hAnsi="Times New Roman" w:cs="Times New Roman"/>
                <w:b/>
                <w:bCs/>
                <w:sz w:val="20"/>
                <w:szCs w:val="20"/>
                <w:lang w:eastAsia="lv-LV"/>
              </w:rPr>
              <w:t>. iebildums:</w:t>
            </w:r>
          </w:p>
          <w:p w14:paraId="686E1463" w14:textId="4E79DBC5" w:rsidR="0093569C" w:rsidRPr="0093569C" w:rsidRDefault="0093569C" w:rsidP="0093569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 </w:t>
            </w:r>
            <w:r w:rsidRPr="0093569C">
              <w:rPr>
                <w:rFonts w:ascii="Times New Roman" w:eastAsia="Times New Roman" w:hAnsi="Times New Roman" w:cs="Times New Roman"/>
                <w:sz w:val="20"/>
                <w:szCs w:val="20"/>
                <w:lang w:eastAsia="lv-LV"/>
              </w:rPr>
              <w:t xml:space="preserve">Noteikumu 2.6. apakšpunktā noteiktā teritorijas kā publiski pieejama zemesgabala definīcija ir daļēji pretrunā ar MK 30.04.2013. noteikumu Nr. 240 “Vispārīgie teritorijas plānošanas, izmantošanas un apbūves noteikumi” 2.21. </w:t>
            </w:r>
            <w:r w:rsidRPr="0093569C">
              <w:rPr>
                <w:rFonts w:ascii="Times New Roman" w:eastAsia="Times New Roman" w:hAnsi="Times New Roman" w:cs="Times New Roman"/>
                <w:sz w:val="20"/>
                <w:szCs w:val="20"/>
                <w:lang w:eastAsia="lv-LV"/>
              </w:rPr>
              <w:lastRenderedPageBreak/>
              <w:t xml:space="preserve">apakšpunktu, kurā noteikts, ka publiskā ārtelpa ir sabiedrībai brīvi vai daļēji pieejamas teritorijas un telpa, ko veido ceļi, ielas, bulvāri, laukumi, publisku ēku pagalmi, pasāžas, krastmalas, promenādes, parki, dārzi, skvēri, meži, publiskie ūdeņi un citas vietas, kas nodotas publiskai lietošanai. </w:t>
            </w:r>
          </w:p>
          <w:p w14:paraId="7404C1A4" w14:textId="01B4EA5B" w:rsidR="0093569C" w:rsidRPr="00A148E3" w:rsidRDefault="0093569C" w:rsidP="0093569C">
            <w:pPr>
              <w:spacing w:after="0" w:line="240" w:lineRule="auto"/>
              <w:jc w:val="both"/>
              <w:rPr>
                <w:rFonts w:ascii="Times New Roman" w:eastAsia="Times New Roman" w:hAnsi="Times New Roman" w:cs="Times New Roman"/>
                <w:b/>
                <w:bCs/>
                <w:sz w:val="20"/>
                <w:szCs w:val="20"/>
                <w:lang w:eastAsia="lv-LV"/>
              </w:rPr>
            </w:pPr>
            <w:r w:rsidRPr="0093569C">
              <w:rPr>
                <w:rFonts w:ascii="Times New Roman" w:eastAsia="Times New Roman" w:hAnsi="Times New Roman" w:cs="Times New Roman"/>
                <w:sz w:val="20"/>
                <w:szCs w:val="20"/>
                <w:lang w:eastAsia="lv-LV"/>
              </w:rPr>
              <w:t>Ne visi zemesgabali, kas ir mājas īpašnieku īpašumā, valdījumā vai turējumā, ir publiski pieejami, tādēļ, atbalsta mehānisma piemērošana tikai publiski pieejamai teritorijai būtu ierobežojoša. Tomēr, tas ir nozares politikas veidotāja izšķiršanās jautāju</w:t>
            </w:r>
            <w:r>
              <w:rPr>
                <w:rFonts w:ascii="Times New Roman" w:eastAsia="Times New Roman" w:hAnsi="Times New Roman" w:cs="Times New Roman"/>
                <w:sz w:val="20"/>
                <w:szCs w:val="20"/>
                <w:lang w:eastAsia="lv-LV"/>
              </w:rPr>
              <w:t>ms.”</w:t>
            </w:r>
          </w:p>
        </w:tc>
        <w:tc>
          <w:tcPr>
            <w:tcW w:w="1426" w:type="pct"/>
            <w:tcBorders>
              <w:top w:val="outset" w:sz="6" w:space="0" w:color="414142"/>
              <w:left w:val="outset" w:sz="6" w:space="0" w:color="414142"/>
              <w:bottom w:val="outset" w:sz="6" w:space="0" w:color="414142"/>
              <w:right w:val="outset" w:sz="6" w:space="0" w:color="414142"/>
            </w:tcBorders>
          </w:tcPr>
          <w:p w14:paraId="22BC8EF1" w14:textId="77777777" w:rsidR="00F66F1A" w:rsidRDefault="00A03039" w:rsidP="00FC4646">
            <w:pPr>
              <w:spacing w:after="0" w:line="240" w:lineRule="auto"/>
              <w:jc w:val="center"/>
              <w:rPr>
                <w:rFonts w:ascii="Times New Roman" w:eastAsia="Times New Roman" w:hAnsi="Times New Roman" w:cs="Times New Roman"/>
                <w:b/>
                <w:bCs/>
                <w:sz w:val="20"/>
                <w:szCs w:val="20"/>
                <w:lang w:eastAsia="lv-LV"/>
              </w:rPr>
            </w:pPr>
            <w:r w:rsidRPr="00FC4646">
              <w:rPr>
                <w:rFonts w:ascii="Times New Roman" w:eastAsia="Times New Roman" w:hAnsi="Times New Roman" w:cs="Times New Roman"/>
                <w:b/>
                <w:bCs/>
                <w:sz w:val="20"/>
                <w:szCs w:val="20"/>
                <w:lang w:eastAsia="lv-LV"/>
              </w:rPr>
              <w:lastRenderedPageBreak/>
              <w:t>Skaidrojam</w:t>
            </w:r>
          </w:p>
          <w:p w14:paraId="7585AA7C" w14:textId="47776691" w:rsidR="00FC4646" w:rsidRPr="00FC4646" w:rsidRDefault="00FC4646" w:rsidP="00FC4646">
            <w:pPr>
              <w:spacing w:after="0" w:line="240" w:lineRule="auto"/>
              <w:jc w:val="center"/>
              <w:rPr>
                <w:rFonts w:ascii="Times New Roman" w:eastAsia="Times New Roman" w:hAnsi="Times New Roman" w:cs="Times New Roman"/>
                <w:sz w:val="20"/>
                <w:szCs w:val="20"/>
                <w:lang w:eastAsia="lv-LV"/>
              </w:rPr>
            </w:pPr>
            <w:r w:rsidRPr="00FC4646">
              <w:rPr>
                <w:rFonts w:ascii="Times New Roman" w:eastAsia="Times New Roman" w:hAnsi="Times New Roman" w:cs="Times New Roman"/>
                <w:sz w:val="20"/>
                <w:szCs w:val="20"/>
                <w:lang w:eastAsia="lv-LV"/>
              </w:rPr>
              <w:t xml:space="preserve">Prasība pēc publiski nepieciešama zemesgabala piemērota pamatojoties </w:t>
            </w:r>
            <w:r>
              <w:rPr>
                <w:rFonts w:ascii="Times New Roman" w:eastAsia="Times New Roman" w:hAnsi="Times New Roman" w:cs="Times New Roman"/>
                <w:sz w:val="20"/>
                <w:szCs w:val="20"/>
                <w:lang w:eastAsia="lv-LV"/>
              </w:rPr>
              <w:t xml:space="preserve">uz to, </w:t>
            </w:r>
            <w:r w:rsidRPr="00FC4646">
              <w:rPr>
                <w:rFonts w:ascii="Times New Roman" w:eastAsia="Times New Roman" w:hAnsi="Times New Roman" w:cs="Times New Roman"/>
                <w:sz w:val="20"/>
                <w:szCs w:val="20"/>
                <w:lang w:eastAsia="lv-LV"/>
              </w:rPr>
              <w:t xml:space="preserve">lai </w:t>
            </w:r>
            <w:r>
              <w:rPr>
                <w:rFonts w:ascii="Times New Roman" w:eastAsia="Times New Roman" w:hAnsi="Times New Roman" w:cs="Times New Roman"/>
                <w:sz w:val="20"/>
                <w:szCs w:val="20"/>
                <w:lang w:eastAsia="lv-LV"/>
              </w:rPr>
              <w:t xml:space="preserve">trešajām </w:t>
            </w:r>
            <w:r w:rsidRPr="00FC4646">
              <w:rPr>
                <w:rFonts w:ascii="Times New Roman" w:eastAsia="Times New Roman" w:hAnsi="Times New Roman" w:cs="Times New Roman"/>
                <w:sz w:val="20"/>
                <w:szCs w:val="20"/>
                <w:lang w:eastAsia="lv-LV"/>
              </w:rPr>
              <w:t>personām, kurām pieder funkcionāli nepieciešamais zemesgabals</w:t>
            </w:r>
            <w:r>
              <w:rPr>
                <w:rFonts w:ascii="Times New Roman" w:eastAsia="Times New Roman" w:hAnsi="Times New Roman" w:cs="Times New Roman"/>
                <w:sz w:val="20"/>
                <w:szCs w:val="20"/>
                <w:lang w:eastAsia="lv-LV"/>
              </w:rPr>
              <w:t>,</w:t>
            </w:r>
            <w:r w:rsidRPr="00FC4646">
              <w:rPr>
                <w:rFonts w:ascii="Times New Roman" w:eastAsia="Times New Roman" w:hAnsi="Times New Roman" w:cs="Times New Roman"/>
                <w:sz w:val="20"/>
                <w:szCs w:val="20"/>
                <w:lang w:eastAsia="lv-LV"/>
              </w:rPr>
              <w:t xml:space="preserve"> netiktu piemērots de minimis atblasts</w:t>
            </w:r>
            <w:r>
              <w:rPr>
                <w:rFonts w:ascii="Times New Roman" w:eastAsia="Times New Roman" w:hAnsi="Times New Roman" w:cs="Times New Roman"/>
                <w:sz w:val="20"/>
                <w:szCs w:val="20"/>
                <w:lang w:eastAsia="lv-LV"/>
              </w:rPr>
              <w:t xml:space="preserve">. Attiecīgi, ja šis zemesgabals </w:t>
            </w:r>
            <w:r>
              <w:rPr>
                <w:rFonts w:ascii="Times New Roman" w:eastAsia="Times New Roman" w:hAnsi="Times New Roman" w:cs="Times New Roman"/>
                <w:sz w:val="20"/>
                <w:szCs w:val="20"/>
                <w:lang w:eastAsia="lv-LV"/>
              </w:rPr>
              <w:lastRenderedPageBreak/>
              <w:t xml:space="preserve">netiktu noteikts kā publiski pieejams, tas ievērojami sarežģītu atbalsta programmas </w:t>
            </w:r>
            <w:r w:rsidR="004F2FD3">
              <w:rPr>
                <w:rFonts w:ascii="Times New Roman" w:eastAsia="Times New Roman" w:hAnsi="Times New Roman" w:cs="Times New Roman"/>
                <w:sz w:val="20"/>
                <w:szCs w:val="20"/>
                <w:lang w:eastAsia="lv-LV"/>
              </w:rPr>
              <w:t>administrēšanu.</w:t>
            </w:r>
          </w:p>
        </w:tc>
        <w:tc>
          <w:tcPr>
            <w:tcW w:w="1000" w:type="pct"/>
            <w:tcBorders>
              <w:top w:val="outset" w:sz="6" w:space="0" w:color="414142"/>
              <w:left w:val="outset" w:sz="6" w:space="0" w:color="414142"/>
              <w:bottom w:val="outset" w:sz="6" w:space="0" w:color="414142"/>
              <w:right w:val="outset" w:sz="6" w:space="0" w:color="414142"/>
            </w:tcBorders>
          </w:tcPr>
          <w:p w14:paraId="23EA4545" w14:textId="0A8AE14D" w:rsidR="0093569C" w:rsidRPr="00F2613C" w:rsidRDefault="0093569C" w:rsidP="00E1720E">
            <w:pPr>
              <w:spacing w:after="0" w:line="240" w:lineRule="auto"/>
              <w:jc w:val="both"/>
              <w:rPr>
                <w:rFonts w:ascii="Times New Roman" w:eastAsia="Times New Roman" w:hAnsi="Times New Roman" w:cs="Times New Roman"/>
                <w:sz w:val="20"/>
                <w:szCs w:val="20"/>
                <w:lang w:eastAsia="lv-LV"/>
              </w:rPr>
            </w:pPr>
          </w:p>
        </w:tc>
      </w:tr>
      <w:tr w:rsidR="000D1024" w:rsidRPr="00943F57" w14:paraId="56099CEC"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30C71B89" w14:textId="77777777" w:rsidR="000D1024" w:rsidRPr="00F2613C" w:rsidRDefault="000D1024"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7B110645" w14:textId="77777777" w:rsidR="000D1024" w:rsidRDefault="000D1024"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4. punkts:</w:t>
            </w:r>
          </w:p>
          <w:p w14:paraId="617825D1" w14:textId="702F9EF9" w:rsidR="000D1024" w:rsidRPr="000D1024" w:rsidRDefault="000D1024"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0D1024">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w:t>
            </w:r>
            <w:r w:rsidRPr="000D1024">
              <w:rPr>
                <w:rFonts w:ascii="Times New Roman" w:eastAsia="Times New Roman" w:hAnsi="Times New Roman" w:cs="Times New Roman"/>
                <w:sz w:val="20"/>
                <w:szCs w:val="20"/>
                <w:lang w:eastAsia="lv-LV"/>
              </w:rPr>
              <w:t>Beigu termiņš lēmumu pieņemšanai par aizdevuma piešķiršanu un aizdevuma līguma noslēgšanai ir 2024.gada 30.jūnijs.</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6705E15E" w14:textId="292392C2" w:rsidR="000D1024" w:rsidRPr="000D1024" w:rsidRDefault="000D1024" w:rsidP="00E1720E">
            <w:pPr>
              <w:spacing w:after="0" w:line="240" w:lineRule="auto"/>
              <w:jc w:val="both"/>
              <w:rPr>
                <w:rFonts w:ascii="Times New Roman" w:eastAsia="Times New Roman" w:hAnsi="Times New Roman" w:cs="Times New Roman"/>
                <w:b/>
                <w:bCs/>
                <w:sz w:val="20"/>
                <w:szCs w:val="20"/>
                <w:lang w:eastAsia="lv-LV"/>
              </w:rPr>
            </w:pPr>
            <w:r w:rsidRPr="000D1024">
              <w:rPr>
                <w:rFonts w:ascii="Times New Roman" w:eastAsia="Times New Roman" w:hAnsi="Times New Roman" w:cs="Times New Roman"/>
                <w:b/>
                <w:bCs/>
                <w:sz w:val="20"/>
                <w:szCs w:val="20"/>
                <w:lang w:eastAsia="lv-LV"/>
              </w:rPr>
              <w:t>Finanšu ministrijas 2021. gada 7. jūnija atzinuma Nr. 12/A-17/3163 2. iebildums:</w:t>
            </w:r>
          </w:p>
          <w:p w14:paraId="594FB4F7" w14:textId="6100552E" w:rsidR="000D1024" w:rsidRPr="000D1024" w:rsidRDefault="000D1024"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0D1024">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w:t>
            </w:r>
            <w:r w:rsidRPr="000D1024">
              <w:rPr>
                <w:rFonts w:ascii="Times New Roman" w:eastAsia="Times New Roman" w:hAnsi="Times New Roman" w:cs="Times New Roman"/>
                <w:sz w:val="20"/>
                <w:szCs w:val="20"/>
                <w:lang w:eastAsia="lv-LV"/>
              </w:rPr>
              <w:t>Informējam Jūs, ka Eiropas Komisijas Konkurences ģenerāldirektorāts 2020.gada 2.jūlijā ir pieņēmis: Komisijas regulu (ES) 2020/972 (2020. gada 2. jūlijs), ar ko groza Regulu (ES) Nr. 1407/2013 attiecībā uz tās pagarināšanu un groza Regulu (ES) Nr. 651/2014 attiecībā uz tās pagarināšanu un attiecīgiem pielāgojumiem, ar kuru tas pagarina Komisijas 2013.gada 18.decembra Regulas (ES) Nr.1407/2013 par Līguma par Eiropas Savienības darbību 107. un 108.panta piemērošanu de minimis atbalstam (turpmāk – Komisijas Regula Nr. 1407/2013) piemērošanas termiņu par trim gadiem, proti, līdz 2023.gada 31.decembrim. Attiecīgi, lūdzam precizēt noteikumu projekta 4.punktu attiecībā uz atbalsta piešķiršanas termiņu saskaņā ar Komisijas Regulu Nr. 1407/2013.</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61DE531A" w14:textId="5281139A" w:rsidR="000D1024" w:rsidRDefault="00725D91"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2BA98B03" w14:textId="77777777" w:rsidR="000D1024" w:rsidRDefault="00725D91"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4. punkts precizēts, izsakot to šādā redakcijā:</w:t>
            </w:r>
          </w:p>
          <w:p w14:paraId="2926F173" w14:textId="16104E5E" w:rsidR="00725D91" w:rsidRDefault="00725D91"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725D91">
              <w:rPr>
                <w:rFonts w:ascii="Times New Roman" w:eastAsia="Times New Roman" w:hAnsi="Times New Roman" w:cs="Times New Roman"/>
                <w:sz w:val="20"/>
                <w:szCs w:val="20"/>
                <w:lang w:eastAsia="lv-LV"/>
              </w:rPr>
              <w:t>4.</w:t>
            </w:r>
            <w:r w:rsidRPr="00725D91">
              <w:rPr>
                <w:rFonts w:ascii="Times New Roman" w:eastAsia="Times New Roman" w:hAnsi="Times New Roman" w:cs="Times New Roman"/>
                <w:sz w:val="20"/>
                <w:szCs w:val="20"/>
                <w:lang w:eastAsia="lv-LV"/>
              </w:rPr>
              <w:tab/>
              <w:t>Beigu termiņš lēmumu pieņemšanai par aizdevuma piešķiršanu un aizdevuma līguma noslēgšanai ir 202</w:t>
            </w:r>
            <w:r>
              <w:rPr>
                <w:rFonts w:ascii="Times New Roman" w:eastAsia="Times New Roman" w:hAnsi="Times New Roman" w:cs="Times New Roman"/>
                <w:sz w:val="20"/>
                <w:szCs w:val="20"/>
                <w:lang w:eastAsia="lv-LV"/>
              </w:rPr>
              <w:t>3</w:t>
            </w:r>
            <w:r w:rsidRPr="00725D91">
              <w:rPr>
                <w:rFonts w:ascii="Times New Roman" w:eastAsia="Times New Roman" w:hAnsi="Times New Roman" w:cs="Times New Roman"/>
                <w:sz w:val="20"/>
                <w:szCs w:val="20"/>
                <w:lang w:eastAsia="lv-LV"/>
              </w:rPr>
              <w:t>.gada 31.decembris.</w:t>
            </w:r>
            <w:r>
              <w:rPr>
                <w:rFonts w:ascii="Times New Roman" w:eastAsia="Times New Roman" w:hAnsi="Times New Roman" w:cs="Times New Roman"/>
                <w:sz w:val="20"/>
                <w:szCs w:val="20"/>
                <w:lang w:eastAsia="lv-LV"/>
              </w:rPr>
              <w:t>”</w:t>
            </w:r>
          </w:p>
        </w:tc>
      </w:tr>
      <w:tr w:rsidR="00BE779B" w:rsidRPr="00943F57" w14:paraId="2F0D1AC8"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7E8FB969" w14:textId="77777777" w:rsidR="00BE779B" w:rsidRPr="00F2613C" w:rsidRDefault="00BE779B"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43542C4D" w14:textId="77777777" w:rsidR="00BE779B" w:rsidRPr="00BE779B" w:rsidRDefault="00BE779B" w:rsidP="00E1720E">
            <w:pPr>
              <w:spacing w:after="0" w:line="240" w:lineRule="auto"/>
              <w:rPr>
                <w:rFonts w:ascii="Times New Roman" w:eastAsia="Times New Roman" w:hAnsi="Times New Roman" w:cs="Times New Roman"/>
                <w:b/>
                <w:bCs/>
                <w:sz w:val="20"/>
                <w:szCs w:val="20"/>
                <w:lang w:eastAsia="lv-LV"/>
              </w:rPr>
            </w:pPr>
            <w:r w:rsidRPr="00BE779B">
              <w:rPr>
                <w:rFonts w:ascii="Times New Roman" w:eastAsia="Times New Roman" w:hAnsi="Times New Roman" w:cs="Times New Roman"/>
                <w:b/>
                <w:bCs/>
                <w:sz w:val="20"/>
                <w:szCs w:val="20"/>
                <w:lang w:eastAsia="lv-LV"/>
              </w:rPr>
              <w:t>Noteikumu projekta 5.2. apakšpunkts:</w:t>
            </w:r>
          </w:p>
          <w:p w14:paraId="6AC8F9BD" w14:textId="3B29F1B2" w:rsidR="00BE779B" w:rsidRPr="00BE779B" w:rsidRDefault="00BE779B"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BE779B">
              <w:rPr>
                <w:rFonts w:ascii="Times New Roman" w:eastAsia="Times New Roman" w:hAnsi="Times New Roman" w:cs="Times New Roman"/>
                <w:sz w:val="20"/>
                <w:szCs w:val="20"/>
                <w:lang w:eastAsia="lv-LV"/>
              </w:rPr>
              <w:t>5.2.</w:t>
            </w:r>
            <w:r>
              <w:rPr>
                <w:rFonts w:ascii="Times New Roman" w:eastAsia="Times New Roman" w:hAnsi="Times New Roman" w:cs="Times New Roman"/>
                <w:sz w:val="20"/>
                <w:szCs w:val="20"/>
                <w:lang w:eastAsia="lv-LV"/>
              </w:rPr>
              <w:t xml:space="preserve"> </w:t>
            </w:r>
            <w:r w:rsidRPr="00BE779B">
              <w:rPr>
                <w:rFonts w:ascii="Times New Roman" w:eastAsia="Times New Roman" w:hAnsi="Times New Roman" w:cs="Times New Roman"/>
                <w:sz w:val="20"/>
                <w:szCs w:val="20"/>
                <w:lang w:eastAsia="lv-LV"/>
              </w:rPr>
              <w:t xml:space="preserve">slēgtās Latvijas un Šveices sadarbības programmas individuālā projekta "Mikrokreditēšanas programma" atmaksu publiskā finansējuma daļa - 1 000 000 euro aizdevumu izsniegšanai un </w:t>
            </w:r>
            <w:r w:rsidRPr="00BE779B">
              <w:rPr>
                <w:rFonts w:ascii="Times New Roman" w:eastAsia="Times New Roman" w:hAnsi="Times New Roman" w:cs="Times New Roman"/>
                <w:sz w:val="20"/>
                <w:szCs w:val="20"/>
                <w:lang w:eastAsia="lv-LV"/>
              </w:rPr>
              <w:lastRenderedPageBreak/>
              <w:t>atbalsta programmas zaudējumu segšanai, tas ir, kredītriska zaudējumu segšanai un nepieciešamo uzkrājumu sagaidāmajiem kredītzaudējumiem izveidošanai un uzturēšanai (pirmie zaudējumi).</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31B84C38" w14:textId="3533FB54" w:rsidR="00BE779B" w:rsidRPr="00BE779B" w:rsidRDefault="00BE779B" w:rsidP="00E1720E">
            <w:pPr>
              <w:spacing w:after="0" w:line="240" w:lineRule="auto"/>
              <w:jc w:val="both"/>
              <w:rPr>
                <w:rFonts w:ascii="Times New Roman" w:eastAsia="Times New Roman" w:hAnsi="Times New Roman" w:cs="Times New Roman"/>
                <w:b/>
                <w:bCs/>
                <w:sz w:val="20"/>
                <w:szCs w:val="20"/>
                <w:lang w:eastAsia="lv-LV"/>
              </w:rPr>
            </w:pPr>
            <w:r w:rsidRPr="00BE779B">
              <w:rPr>
                <w:rFonts w:ascii="Times New Roman" w:eastAsia="Times New Roman" w:hAnsi="Times New Roman" w:cs="Times New Roman"/>
                <w:b/>
                <w:bCs/>
                <w:sz w:val="20"/>
                <w:szCs w:val="20"/>
                <w:lang w:eastAsia="lv-LV"/>
              </w:rPr>
              <w:lastRenderedPageBreak/>
              <w:t>Finanšu ministrijas 2021. gada 7. jūnija atzinuma Nr. 12/A-17/3163 1. priekšlikums:</w:t>
            </w:r>
          </w:p>
          <w:p w14:paraId="3B21A698" w14:textId="532A01AB" w:rsidR="00BE779B" w:rsidRPr="00BE779B" w:rsidRDefault="00BE779B"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BE779B">
              <w:rPr>
                <w:rFonts w:ascii="Times New Roman" w:eastAsia="Times New Roman" w:hAnsi="Times New Roman" w:cs="Times New Roman"/>
                <w:sz w:val="20"/>
                <w:szCs w:val="20"/>
                <w:lang w:eastAsia="lv-LV"/>
              </w:rPr>
              <w:t>1. Lūdzam tehniski precizēt noteikumu projekta 5.2.</w:t>
            </w:r>
            <w:r>
              <w:rPr>
                <w:rFonts w:ascii="Times New Roman" w:eastAsia="Times New Roman" w:hAnsi="Times New Roman" w:cs="Times New Roman"/>
                <w:sz w:val="20"/>
                <w:szCs w:val="20"/>
                <w:lang w:eastAsia="lv-LV"/>
              </w:rPr>
              <w:t xml:space="preserve"> </w:t>
            </w:r>
            <w:r w:rsidRPr="00BE779B">
              <w:rPr>
                <w:rFonts w:ascii="Times New Roman" w:eastAsia="Times New Roman" w:hAnsi="Times New Roman" w:cs="Times New Roman"/>
                <w:sz w:val="20"/>
                <w:szCs w:val="20"/>
                <w:lang w:eastAsia="lv-LV"/>
              </w:rPr>
              <w:t>apakšpunktā vārdu “slēgtās” aizstājot ar vārdu “slēgtā”, jo apakšpunkts atsaucas uz individuālo projektu.</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1500F475" w14:textId="68F73EC9" w:rsidR="00BE779B" w:rsidRDefault="00BE779B"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0948CAE5" w14:textId="4073715A" w:rsidR="00BE779B" w:rsidRDefault="00BE779B"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projektā un noteikumu projekta anotācijā tehniski precizēts vārds “slēgtās” aizstājot to ar vārdu “slēgtā”.</w:t>
            </w:r>
          </w:p>
          <w:p w14:paraId="60AEDACF" w14:textId="58146747" w:rsidR="00BE779B" w:rsidRDefault="00BE779B" w:rsidP="00E1720E">
            <w:pPr>
              <w:spacing w:after="0" w:line="240" w:lineRule="auto"/>
              <w:jc w:val="both"/>
              <w:rPr>
                <w:rFonts w:ascii="Times New Roman" w:eastAsia="Times New Roman" w:hAnsi="Times New Roman" w:cs="Times New Roman"/>
                <w:sz w:val="20"/>
                <w:szCs w:val="20"/>
                <w:lang w:eastAsia="lv-LV"/>
              </w:rPr>
            </w:pPr>
          </w:p>
        </w:tc>
      </w:tr>
      <w:tr w:rsidR="0093569C" w:rsidRPr="00943F57" w14:paraId="37B56F86"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2C744AE5" w14:textId="77777777" w:rsidR="0093569C" w:rsidRPr="00F2613C" w:rsidRDefault="0093569C"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28BF4D79" w14:textId="77777777" w:rsidR="0093569C" w:rsidRDefault="0093569C"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8.2. apakšpunkts:</w:t>
            </w:r>
          </w:p>
          <w:p w14:paraId="046A1128" w14:textId="1068EF11" w:rsidR="0093569C" w:rsidRPr="0093569C" w:rsidRDefault="0093569C"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3569C">
              <w:rPr>
                <w:rFonts w:ascii="Times New Roman" w:eastAsia="Times New Roman" w:hAnsi="Times New Roman" w:cs="Times New Roman"/>
                <w:sz w:val="20"/>
                <w:szCs w:val="20"/>
                <w:lang w:eastAsia="lv-LV"/>
              </w:rPr>
              <w:t>8.2. daudzdzīvokļu mājas inženiersistēmu atjaunošana, pārbūve vai izveide;</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63AE9783" w14:textId="4B6DD1E2" w:rsidR="0093569C" w:rsidRDefault="0093569C" w:rsidP="00E1720E">
            <w:pPr>
              <w:spacing w:after="0" w:line="240" w:lineRule="auto"/>
              <w:jc w:val="both"/>
              <w:rPr>
                <w:rFonts w:ascii="Times New Roman" w:eastAsia="Times New Roman" w:hAnsi="Times New Roman" w:cs="Times New Roman"/>
                <w:b/>
                <w:bCs/>
                <w:sz w:val="20"/>
                <w:szCs w:val="20"/>
                <w:lang w:eastAsia="lv-LV"/>
              </w:rPr>
            </w:pPr>
            <w:r w:rsidRPr="0093569C">
              <w:rPr>
                <w:rFonts w:ascii="Times New Roman" w:eastAsia="Times New Roman" w:hAnsi="Times New Roman" w:cs="Times New Roman"/>
                <w:b/>
                <w:bCs/>
                <w:sz w:val="20"/>
                <w:szCs w:val="20"/>
                <w:lang w:eastAsia="lv-LV"/>
              </w:rPr>
              <w:t xml:space="preserve">Latvijas Lielo pilsētu asociācijas 2021. gada 4. jūnija 1. </w:t>
            </w:r>
            <w:r>
              <w:rPr>
                <w:rFonts w:ascii="Times New Roman" w:eastAsia="Times New Roman" w:hAnsi="Times New Roman" w:cs="Times New Roman"/>
                <w:b/>
                <w:bCs/>
                <w:sz w:val="20"/>
                <w:szCs w:val="20"/>
                <w:lang w:eastAsia="lv-LV"/>
              </w:rPr>
              <w:t>priekšlikums</w:t>
            </w:r>
            <w:r w:rsidRPr="0093569C">
              <w:rPr>
                <w:rFonts w:ascii="Times New Roman" w:eastAsia="Times New Roman" w:hAnsi="Times New Roman" w:cs="Times New Roman"/>
                <w:b/>
                <w:bCs/>
                <w:sz w:val="20"/>
                <w:szCs w:val="20"/>
                <w:lang w:eastAsia="lv-LV"/>
              </w:rPr>
              <w:t>:</w:t>
            </w:r>
          </w:p>
          <w:p w14:paraId="7420D676" w14:textId="5E21B335" w:rsidR="0093569C" w:rsidRPr="0093569C" w:rsidRDefault="0093569C"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EE3BC5">
              <w:rPr>
                <w:rFonts w:ascii="Times New Roman" w:eastAsia="Times New Roman" w:hAnsi="Times New Roman" w:cs="Times New Roman"/>
                <w:sz w:val="20"/>
                <w:szCs w:val="20"/>
                <w:lang w:eastAsia="lv-LV"/>
              </w:rPr>
              <w:t xml:space="preserve">1. </w:t>
            </w:r>
            <w:r w:rsidRPr="0093569C">
              <w:rPr>
                <w:rFonts w:ascii="Times New Roman" w:eastAsia="Times New Roman" w:hAnsi="Times New Roman" w:cs="Times New Roman"/>
                <w:sz w:val="20"/>
                <w:szCs w:val="20"/>
                <w:lang w:eastAsia="lv-LV"/>
              </w:rPr>
              <w:t>Priekšlikums precizēt 8.2. apakšpunktā noteikto inženiersistēmu veidu – iekšējās, ārējās, koplietošanas vai arī noteikt, ka noteikumi attiecināmi uz visa veida inženiersistēmām.</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2AD07025" w14:textId="2C681473" w:rsidR="0093569C" w:rsidRPr="00F2613C" w:rsidRDefault="002B67EF"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196AF7E9" w14:textId="52216893" w:rsidR="0093569C" w:rsidRPr="00F2613C" w:rsidRDefault="002B67EF"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8.2. apakšpunkts papildināts ar vārdiem “visa veida”.</w:t>
            </w:r>
          </w:p>
        </w:tc>
      </w:tr>
      <w:tr w:rsidR="000D1024" w:rsidRPr="00943F57" w14:paraId="0B6C51B6"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6BB0CC73" w14:textId="77777777" w:rsidR="000D1024" w:rsidRPr="00F2613C" w:rsidRDefault="000D1024"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11C0615D" w14:textId="77777777" w:rsidR="000D1024" w:rsidRDefault="000D1024"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8.3. apakšpunkts:</w:t>
            </w:r>
          </w:p>
          <w:p w14:paraId="78A04505" w14:textId="37594F4D" w:rsidR="000D1024" w:rsidRPr="000D1024" w:rsidRDefault="000D1024"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0D1024">
              <w:rPr>
                <w:rFonts w:ascii="Times New Roman" w:eastAsia="Times New Roman" w:hAnsi="Times New Roman" w:cs="Times New Roman"/>
                <w:sz w:val="20"/>
                <w:szCs w:val="20"/>
                <w:lang w:eastAsia="lv-LV"/>
              </w:rPr>
              <w:t>8.3.mikroģenerācijas siltumenerģijas vai elektroenerģijas ražošanas tehnoloģisko iekārtu iegādei un uzstādīšanai, lai nodrošinātu siltumenerģijas vai elektroenerģijas ražošanu no atjaunojamiem energoresursiem un siltuma vai elektroenerģijas piegādi;</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5DF6B1E6" w14:textId="7AB2B7B3" w:rsidR="000D1024" w:rsidRPr="000D1024" w:rsidRDefault="000D1024" w:rsidP="00E1720E">
            <w:pPr>
              <w:spacing w:after="0" w:line="240" w:lineRule="auto"/>
              <w:jc w:val="both"/>
              <w:rPr>
                <w:rFonts w:ascii="Times New Roman" w:eastAsia="Times New Roman" w:hAnsi="Times New Roman" w:cs="Times New Roman"/>
                <w:b/>
                <w:bCs/>
                <w:sz w:val="20"/>
                <w:szCs w:val="20"/>
                <w:lang w:eastAsia="lv-LV"/>
              </w:rPr>
            </w:pPr>
            <w:r w:rsidRPr="000D1024">
              <w:rPr>
                <w:rFonts w:ascii="Times New Roman" w:eastAsia="Times New Roman" w:hAnsi="Times New Roman" w:cs="Times New Roman"/>
                <w:b/>
                <w:bCs/>
                <w:sz w:val="20"/>
                <w:szCs w:val="20"/>
                <w:lang w:eastAsia="lv-LV"/>
              </w:rPr>
              <w:t>Finanšu ministrijas 2021. gada 7. jūnija atzinuma Nr. 12/A-17/3163 3. iebildums:</w:t>
            </w:r>
          </w:p>
          <w:p w14:paraId="3784CABA" w14:textId="5693EB3E" w:rsidR="000D1024" w:rsidRPr="000D1024" w:rsidRDefault="000D1024"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0D1024">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xml:space="preserve"> </w:t>
            </w:r>
            <w:r w:rsidRPr="000D1024">
              <w:rPr>
                <w:rFonts w:ascii="Times New Roman" w:eastAsia="Times New Roman" w:hAnsi="Times New Roman" w:cs="Times New Roman"/>
                <w:sz w:val="20"/>
                <w:szCs w:val="20"/>
                <w:lang w:eastAsia="lv-LV"/>
              </w:rPr>
              <w:t xml:space="preserve">Noteikumu projekta 8.3.apakšpunkts nosaka, ka aizdevumu piešķir arī šādu pasākumu īstenošanai daudzdzīvokļu mājā: “mikroģenerācijas siltumenerģijas vai elektroenerģijas ražošanas tehnoloģisko iekārtu iegādei un uzstādīšanai, lai nodrošinātu siltumenerģijas vai elektroenerģijas ražošanu no atjaunojamiem energoresursiem un siltuma vai elektroenerģijas piegādi”. No noteikumu projekta nav skaidrs, vai atbalsts paredzēts siltumenerģijas vai elektroenerģijas pašpatēriņam. Vienlaikus skaidrojam, ka komercdarbības atbalsta kontekstā nav jāvērtē tikai tādi subjekti, kas neveic saimniecisko darbību un kuri izmanto vismaz 80% no  saražotās elektroenerģijas AER iekārtā “pašpatēriņam” (lūdzam skatīt Eiropas Komisijas dokumenta https://ec.europa.eu/competition-policy/system/files/2021-04/template_RRF_renewable_power_generation.pdf 19.punktu, kā arī e-State aid WIKI sistēmā EK 2017.05.10 un 2019.09.30 atbildes uz Polijas jautājumiem “Para (196) and (207) - No effect on trade - PV micro systems” un “Para </w:t>
            </w:r>
            <w:r w:rsidRPr="000D1024">
              <w:rPr>
                <w:rFonts w:ascii="Times New Roman" w:eastAsia="Times New Roman" w:hAnsi="Times New Roman" w:cs="Times New Roman"/>
                <w:sz w:val="20"/>
                <w:szCs w:val="20"/>
                <w:lang w:eastAsia="lv-LV"/>
              </w:rPr>
              <w:lastRenderedPageBreak/>
              <w:t>207 - cogeneration, ancillary activity”, kā arī EK 2021.02.24 atbildi uz Luksemburgas jautājumu “Economic activity - private households and renewable energy”). Attiecīgi secināms, ka tie subjekti, kas saražoto siltuma vai elektroenerģijas pārpalikumu pārdod ne vairāk kā 20% no saražotās enerģijas AER iekārtā gadā, attiecībā uz elektroenerģijas ražošanu un pārpalikuma realizēšanu nav kvalificējami kā saimnieciskās darbības veicēji komercdarbības atbalsta izpratnē. Līdz ar to ņemot vērā skaidroto, lai nodrošinātu, ka attiecībā uz atbalstu siltuma un elektroenerģijas ražotājiem, tiktu nodrošināts, ka tiek nošķirts, kurš kvalificējas kā saimnieciskās darbības veicējs komercdarbības atbalsta izpratnē, un attiecīgi tad būtu jāpiemēro komercdarbības atbalsta nosacījumi (de minimis atbalsts), lūdzam atbilstoši papildināt noteikumu projektu un sniegt skaidrojumu anotācijā.</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C62096C" w14:textId="77777777" w:rsidR="000D1024" w:rsidRDefault="000D1024" w:rsidP="00E1720E">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58107BDA" w14:textId="27AD9D01" w:rsidR="000D1024" w:rsidRDefault="00F66F1A" w:rsidP="00E1720E">
            <w:pPr>
              <w:spacing w:after="0" w:line="240" w:lineRule="auto"/>
              <w:jc w:val="both"/>
              <w:rPr>
                <w:rFonts w:ascii="Times New Roman" w:eastAsia="Times New Roman" w:hAnsi="Times New Roman" w:cs="Times New Roman"/>
                <w:sz w:val="20"/>
                <w:szCs w:val="20"/>
                <w:lang w:eastAsia="lv-LV"/>
              </w:rPr>
            </w:pPr>
            <w:r w:rsidRPr="00F66F1A">
              <w:rPr>
                <w:rFonts w:ascii="Times New Roman" w:eastAsia="Times New Roman" w:hAnsi="Times New Roman" w:cs="Times New Roman"/>
                <w:sz w:val="20"/>
                <w:szCs w:val="20"/>
                <w:lang w:eastAsia="lv-LV"/>
              </w:rPr>
              <w:t xml:space="preserve">Noteikumu projekta </w:t>
            </w:r>
            <w:r>
              <w:rPr>
                <w:rFonts w:ascii="Times New Roman" w:eastAsia="Times New Roman" w:hAnsi="Times New Roman" w:cs="Times New Roman"/>
                <w:sz w:val="20"/>
                <w:szCs w:val="20"/>
                <w:lang w:eastAsia="lv-LV"/>
              </w:rPr>
              <w:t>8</w:t>
            </w:r>
            <w:r w:rsidRPr="00F66F1A">
              <w:rPr>
                <w:rFonts w:ascii="Times New Roman" w:eastAsia="Times New Roman" w:hAnsi="Times New Roman" w:cs="Times New Roman"/>
                <w:sz w:val="20"/>
                <w:szCs w:val="20"/>
                <w:lang w:eastAsia="lv-LV"/>
              </w:rPr>
              <w:t>.3. apakšpunkts, atbilstoši Ekonomikas ministrijas 1. priekšlikumam (Izziņas 70. punkts), svītrots.</w:t>
            </w:r>
          </w:p>
        </w:tc>
      </w:tr>
      <w:tr w:rsidR="007D2E00" w:rsidRPr="00943F57" w14:paraId="6A4A559E"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132CE700" w14:textId="77777777" w:rsidR="007D2E00" w:rsidRPr="00F2613C" w:rsidRDefault="007D2E00"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01890F6" w14:textId="77777777" w:rsidR="007D2E00" w:rsidRDefault="006850D6"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9.2.1. apakšpunkts:</w:t>
            </w:r>
          </w:p>
          <w:p w14:paraId="3CA6B375" w14:textId="1FD9E3AB" w:rsidR="006850D6" w:rsidRPr="006850D6" w:rsidRDefault="006850D6"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6850D6">
              <w:rPr>
                <w:rFonts w:ascii="Times New Roman" w:eastAsia="Times New Roman" w:hAnsi="Times New Roman" w:cs="Times New Roman"/>
                <w:sz w:val="20"/>
                <w:szCs w:val="20"/>
                <w:lang w:eastAsia="lv-LV"/>
              </w:rPr>
              <w:t>9.2.1.</w:t>
            </w:r>
            <w:r w:rsidRPr="006850D6">
              <w:rPr>
                <w:rFonts w:ascii="Times New Roman" w:eastAsia="Times New Roman" w:hAnsi="Times New Roman" w:cs="Times New Roman"/>
                <w:sz w:val="20"/>
                <w:szCs w:val="20"/>
                <w:lang w:eastAsia="lv-LV"/>
              </w:rPr>
              <w:tab/>
              <w:t>iekļauts atbilstoši normatīvajiem aktiem dzīvokļa īpašuma jomā pieņemts lēmums par būvdarbiem un/vai teritorijas labiekārtošanu, un/vai elektroauto uzlādes vietu infrastruktūras izveidi;</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3F8F292E" w14:textId="104D9CF7" w:rsidR="00835789" w:rsidRDefault="00835789" w:rsidP="00835789">
            <w:pPr>
              <w:spacing w:after="0" w:line="240" w:lineRule="auto"/>
              <w:jc w:val="both"/>
              <w:rPr>
                <w:rFonts w:ascii="Times New Roman" w:eastAsia="Times New Roman" w:hAnsi="Times New Roman" w:cs="Times New Roman"/>
                <w:b/>
                <w:bCs/>
                <w:sz w:val="20"/>
                <w:szCs w:val="20"/>
                <w:lang w:eastAsia="lv-LV"/>
              </w:rPr>
            </w:pPr>
            <w:r w:rsidRPr="00835789">
              <w:rPr>
                <w:rFonts w:ascii="Times New Roman" w:eastAsia="Times New Roman" w:hAnsi="Times New Roman" w:cs="Times New Roman"/>
                <w:b/>
                <w:bCs/>
                <w:sz w:val="20"/>
                <w:szCs w:val="20"/>
                <w:lang w:eastAsia="lv-LV"/>
              </w:rPr>
              <w:t xml:space="preserve">AS “Latvenergo” 2021. gada 2. jūnija atzinuma Nr. 01VD00-11/1043 </w:t>
            </w:r>
            <w:r>
              <w:rPr>
                <w:rFonts w:ascii="Times New Roman" w:eastAsia="Times New Roman" w:hAnsi="Times New Roman" w:cs="Times New Roman"/>
                <w:b/>
                <w:bCs/>
                <w:sz w:val="20"/>
                <w:szCs w:val="20"/>
                <w:lang w:eastAsia="lv-LV"/>
              </w:rPr>
              <w:t>3</w:t>
            </w:r>
            <w:r w:rsidRPr="00835789">
              <w:rPr>
                <w:rFonts w:ascii="Times New Roman" w:eastAsia="Times New Roman" w:hAnsi="Times New Roman" w:cs="Times New Roman"/>
                <w:b/>
                <w:bCs/>
                <w:sz w:val="20"/>
                <w:szCs w:val="20"/>
                <w:lang w:eastAsia="lv-LV"/>
              </w:rPr>
              <w:t>. iebildums:</w:t>
            </w:r>
          </w:p>
          <w:p w14:paraId="1A0BD88A" w14:textId="03599932" w:rsidR="00835789" w:rsidRPr="00835789" w:rsidRDefault="00835789" w:rsidP="0083578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P</w:t>
            </w:r>
            <w:r w:rsidRPr="00835789">
              <w:rPr>
                <w:rFonts w:ascii="Times New Roman" w:eastAsia="Times New Roman" w:hAnsi="Times New Roman" w:cs="Times New Roman"/>
                <w:sz w:val="20"/>
                <w:szCs w:val="20"/>
                <w:lang w:eastAsia="lv-LV"/>
              </w:rPr>
              <w:t xml:space="preserve">iedāvātā Noteikumu projekta 9.2.3.apakšpunkta redakcija ir attiecināma tikai uz uzlādes punkta izveidi, kuru var nodrošināt jebkurš būvniecības pakalpojumu sniedzējs, t.i., uzlādes punkta izveide nav ekskluzīvi uzlādes punkta operatora kompetencē, turpretī pēc uzlādes punkta izveides tā darbību var nodrošināt tikai uzlādes punkta operators, tāpēc aicinām papildināt Noteikumu projekta 9.2.1.apakšpunktā iesniedzamo informāciju ar norādi uz dzīvokļu īpašnieku pieņemto lēmumu par sadarbību ar izvēlēto uzlādes stacijas operatoru un svītrot Noteikumu projekta 9.2.3.apakšpunktu, tādējādi gan precizējot dzīvokļu īpašnieku lēmuma saturu, gan norādot, ka tas ir viens no jautājumiem, par ko lemj dzīvokļu īpašnieki attiecībā uz elektrotransportlīdzekļu uzlādes punktiem. </w:t>
            </w:r>
          </w:p>
          <w:p w14:paraId="623F5BC7" w14:textId="1AD2213F" w:rsidR="007D2E00" w:rsidRPr="00F2613C" w:rsidRDefault="00835789" w:rsidP="00835789">
            <w:pPr>
              <w:spacing w:after="0" w:line="240" w:lineRule="auto"/>
              <w:jc w:val="both"/>
              <w:rPr>
                <w:rFonts w:ascii="Times New Roman" w:eastAsia="Times New Roman" w:hAnsi="Times New Roman" w:cs="Times New Roman"/>
                <w:b/>
                <w:bCs/>
                <w:sz w:val="20"/>
                <w:szCs w:val="20"/>
                <w:lang w:eastAsia="lv-LV"/>
              </w:rPr>
            </w:pPr>
            <w:r w:rsidRPr="00835789">
              <w:rPr>
                <w:rFonts w:ascii="Times New Roman" w:eastAsia="Times New Roman" w:hAnsi="Times New Roman" w:cs="Times New Roman"/>
                <w:sz w:val="20"/>
                <w:szCs w:val="20"/>
                <w:lang w:eastAsia="lv-LV"/>
              </w:rPr>
              <w:t>Vienlaicīgi aicinām izteikt Noteikumu projekta 9.2.1.apakšpunktu šādā redakcijā: "9.2.1.</w:t>
            </w:r>
            <w:r w:rsidRPr="00835789">
              <w:rPr>
                <w:rFonts w:ascii="Times New Roman" w:eastAsia="Times New Roman" w:hAnsi="Times New Roman" w:cs="Times New Roman"/>
                <w:sz w:val="20"/>
                <w:szCs w:val="20"/>
                <w:lang w:eastAsia="lv-LV"/>
              </w:rPr>
              <w:tab/>
              <w:t xml:space="preserve">iekļauts atbilstoši normatīvajiem aktiem dzīvokļa īpašuma jomā pieņemts lēmums par būvdarbiem un/vai teritorijas labiekārtošanu, un/vai elektrotransportlīdzekļu uzlādes punktu infrastruktūras izveidi, </w:t>
            </w:r>
            <w:bookmarkStart w:id="15" w:name="_Hlk73970462"/>
            <w:r w:rsidRPr="00835789">
              <w:rPr>
                <w:rFonts w:ascii="Times New Roman" w:eastAsia="Times New Roman" w:hAnsi="Times New Roman" w:cs="Times New Roman"/>
                <w:sz w:val="20"/>
                <w:szCs w:val="20"/>
                <w:lang w:eastAsia="lv-LV"/>
              </w:rPr>
              <w:t>tai skaitā lēmums par sadarbību ar izvēlēto uzlādes stacijas operatoru</w:t>
            </w:r>
            <w:bookmarkEnd w:id="15"/>
            <w:r w:rsidRPr="00835789">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33B0DE0D" w14:textId="334B8A38" w:rsidR="007D2E00" w:rsidRPr="00F2613C" w:rsidRDefault="00275B58"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766536BB" w14:textId="700D74E2" w:rsidR="007D2E00" w:rsidRDefault="00F66F1A"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Ņemot vērā Ekonomikas ministrijas 1. priekšlikumu (Izziņas 70. punkts), noteikumu projekta 9.2.1. apakšpunkts izteikts šādā redakcijā:</w:t>
            </w:r>
          </w:p>
          <w:p w14:paraId="4F49E827" w14:textId="3DD9805F" w:rsidR="00F66F1A" w:rsidRDefault="00F66F1A"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F66F1A">
              <w:rPr>
                <w:rFonts w:ascii="Times New Roman" w:eastAsia="Times New Roman" w:hAnsi="Times New Roman" w:cs="Times New Roman"/>
                <w:sz w:val="20"/>
                <w:szCs w:val="20"/>
                <w:lang w:eastAsia="lv-LV"/>
              </w:rPr>
              <w:t>9.2.1.</w:t>
            </w:r>
            <w:r w:rsidRPr="00F66F1A">
              <w:rPr>
                <w:rFonts w:ascii="Times New Roman" w:eastAsia="Times New Roman" w:hAnsi="Times New Roman" w:cs="Times New Roman"/>
                <w:sz w:val="20"/>
                <w:szCs w:val="20"/>
                <w:lang w:eastAsia="lv-LV"/>
              </w:rPr>
              <w:tab/>
              <w:t>iekļauts atbilstoši normatīvajiem aktiem dzīvokļa īpašuma jomā pieņemts lēmums par būvdarbiem un/vai teritorijas labiekārtošanu;</w:t>
            </w:r>
            <w:r>
              <w:rPr>
                <w:rFonts w:ascii="Times New Roman" w:eastAsia="Times New Roman" w:hAnsi="Times New Roman" w:cs="Times New Roman"/>
                <w:sz w:val="20"/>
                <w:szCs w:val="20"/>
                <w:lang w:eastAsia="lv-LV"/>
              </w:rPr>
              <w:t>”</w:t>
            </w:r>
          </w:p>
          <w:p w14:paraId="23435CC2" w14:textId="3EAF201E" w:rsidR="00275B58" w:rsidRPr="00F2613C" w:rsidRDefault="00275B58"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9.2.3. apakšpunkts svītrots.</w:t>
            </w:r>
          </w:p>
        </w:tc>
      </w:tr>
      <w:tr w:rsidR="000D1024" w:rsidRPr="00943F57" w14:paraId="4ED691B8"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27FB757B" w14:textId="77777777" w:rsidR="000D1024" w:rsidRPr="00F2613C" w:rsidRDefault="000D1024"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0A2CFC97" w14:textId="77777777" w:rsidR="000D1024" w:rsidRDefault="00C068BA"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9.7. apakšpunkts:</w:t>
            </w:r>
          </w:p>
          <w:p w14:paraId="74D6B0B8" w14:textId="6B1D5C1A" w:rsidR="00C068BA" w:rsidRPr="00C068BA" w:rsidRDefault="00C068BA"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068BA">
              <w:rPr>
                <w:rFonts w:ascii="Times New Roman" w:eastAsia="Times New Roman" w:hAnsi="Times New Roman" w:cs="Times New Roman"/>
                <w:sz w:val="20"/>
                <w:szCs w:val="20"/>
                <w:lang w:eastAsia="lv-LV"/>
              </w:rPr>
              <w:t>9.7.</w:t>
            </w:r>
            <w:r>
              <w:rPr>
                <w:rFonts w:ascii="Times New Roman" w:eastAsia="Times New Roman" w:hAnsi="Times New Roman" w:cs="Times New Roman"/>
                <w:sz w:val="20"/>
                <w:szCs w:val="20"/>
                <w:lang w:eastAsia="lv-LV"/>
              </w:rPr>
              <w:t xml:space="preserve"> </w:t>
            </w:r>
            <w:r w:rsidRPr="00C068BA">
              <w:rPr>
                <w:rFonts w:ascii="Times New Roman" w:eastAsia="Times New Roman" w:hAnsi="Times New Roman" w:cs="Times New Roman"/>
                <w:sz w:val="20"/>
                <w:szCs w:val="20"/>
                <w:lang w:eastAsia="lv-LV"/>
              </w:rPr>
              <w:t>nomas līgumu vai dokumentu, kas to aizstāj ar zemesgabala īpašnieku  par piekrišanu darbu veikšanai, ja dzīvokļu īpašnieku kopība ir plānojusi veikt darbus uz zemesgabala, kurš nav tās īpašumā, bet kura robežas ir savienotas ar daudzdzīvokļu i mājai funkcionāli nepieciešamo zemesgabalu;</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73C7F878" w14:textId="1CC80BF3" w:rsidR="000D1024" w:rsidRPr="000D1024" w:rsidRDefault="000D1024" w:rsidP="00835789">
            <w:pPr>
              <w:spacing w:after="0" w:line="240" w:lineRule="auto"/>
              <w:jc w:val="both"/>
              <w:rPr>
                <w:rFonts w:ascii="Times New Roman" w:eastAsia="Times New Roman" w:hAnsi="Times New Roman" w:cs="Times New Roman"/>
                <w:b/>
                <w:bCs/>
                <w:sz w:val="20"/>
                <w:szCs w:val="20"/>
                <w:lang w:eastAsia="lv-LV"/>
              </w:rPr>
            </w:pPr>
            <w:r w:rsidRPr="000D1024">
              <w:rPr>
                <w:rFonts w:ascii="Times New Roman" w:eastAsia="Times New Roman" w:hAnsi="Times New Roman" w:cs="Times New Roman"/>
                <w:b/>
                <w:bCs/>
                <w:sz w:val="20"/>
                <w:szCs w:val="20"/>
                <w:lang w:eastAsia="lv-LV"/>
              </w:rPr>
              <w:t>Finanšu ministrijas 2021. gada 7. jūnija atzinuma Nr. 12/A-17/3163 5. iebildums:</w:t>
            </w:r>
          </w:p>
          <w:p w14:paraId="6B467628" w14:textId="151AB5C7" w:rsidR="000D1024" w:rsidRPr="000D1024" w:rsidRDefault="000D1024" w:rsidP="0083578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0D1024">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 xml:space="preserve"> </w:t>
            </w:r>
            <w:r w:rsidRPr="000D1024">
              <w:rPr>
                <w:rFonts w:ascii="Times New Roman" w:eastAsia="Times New Roman" w:hAnsi="Times New Roman" w:cs="Times New Roman"/>
                <w:sz w:val="20"/>
                <w:szCs w:val="20"/>
                <w:lang w:eastAsia="lv-LV"/>
              </w:rPr>
              <w:t>Noteikumu projekta 9.7.apakšpunkts paredz, ka, lai saņemtu aizdevumu, “pilnvarotā persona vai saimnieciskās darbības veicējs sabiedrībā "Altum" iesniedz nomas līgumu vai dokumentu, kas to aizstāj ar zemesgabala īpašnieku par piekrišanu darbu veikšanai, ja dzīvokļu īpašnieku kopība ir plānojusi veikt darbus uz zemesgabala, kurš nav tās īpašumā, bet kura robežas ir savienotas ar daudzdzīvokļu mājai funkcionāli nepieciešamo zemesgabalu”. Lūdzam skaidrot, kādas darbības tiks veiktas trešai personai piederošā zemesgabalā, jo, gadījumā, ja zemesgabals tiek izmantots saimnieciskās darbības veikšanai, attiecībā uz atbalstu šim īpašniekam ir jāpiemēro komercdarbības atbalsta regulējums. Attiecīgi lūdzam papildināt arī ar skaidrojumu anotācijas I sadaļas 2.punktu.</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1523398E" w14:textId="33843798" w:rsidR="00E734B7" w:rsidRDefault="00E734B7"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p w14:paraId="092FCB5B" w14:textId="2E01757A" w:rsidR="002F3C27" w:rsidRPr="00E734B7" w:rsidRDefault="00F66F1A" w:rsidP="00E734B7">
            <w:pPr>
              <w:spacing w:after="0" w:line="240" w:lineRule="auto"/>
              <w:jc w:val="center"/>
              <w:rPr>
                <w:rFonts w:ascii="Times New Roman" w:eastAsia="Times New Roman" w:hAnsi="Times New Roman" w:cs="Times New Roman"/>
                <w:b/>
                <w:bCs/>
                <w:sz w:val="20"/>
                <w:szCs w:val="20"/>
                <w:lang w:eastAsia="lv-LV"/>
              </w:rPr>
            </w:pPr>
            <w:r w:rsidRPr="00E734B7">
              <w:rPr>
                <w:rFonts w:ascii="Times New Roman" w:eastAsia="Times New Roman" w:hAnsi="Times New Roman" w:cs="Times New Roman"/>
                <w:sz w:val="20"/>
                <w:szCs w:val="20"/>
                <w:lang w:eastAsia="lv-LV"/>
              </w:rPr>
              <w:t>Skaidrojam</w:t>
            </w:r>
            <w:r w:rsidR="00E734B7" w:rsidRPr="00E734B7">
              <w:rPr>
                <w:rFonts w:ascii="Times New Roman" w:eastAsia="Times New Roman" w:hAnsi="Times New Roman" w:cs="Times New Roman"/>
                <w:sz w:val="20"/>
                <w:szCs w:val="20"/>
                <w:lang w:eastAsia="lv-LV"/>
              </w:rPr>
              <w:t>, ka t</w:t>
            </w:r>
            <w:r w:rsidR="002F3C27" w:rsidRPr="00E734B7">
              <w:rPr>
                <w:rFonts w:ascii="Times New Roman" w:eastAsia="Times New Roman" w:hAnsi="Times New Roman" w:cs="Times New Roman"/>
                <w:sz w:val="20"/>
                <w:szCs w:val="20"/>
                <w:lang w:eastAsia="lv-LV"/>
              </w:rPr>
              <w:t>rešajai</w:t>
            </w:r>
            <w:r w:rsidR="002F3C27">
              <w:rPr>
                <w:rFonts w:ascii="Times New Roman" w:eastAsia="Times New Roman" w:hAnsi="Times New Roman" w:cs="Times New Roman"/>
                <w:sz w:val="20"/>
                <w:szCs w:val="20"/>
                <w:lang w:eastAsia="lv-LV"/>
              </w:rPr>
              <w:t xml:space="preserve"> personai piederošais zemesgabals netiks izmantots saimnieciskajai darbībai, līdz ar to n</w:t>
            </w:r>
            <w:r w:rsidR="002F3C27" w:rsidRPr="002F3C27">
              <w:rPr>
                <w:rFonts w:ascii="Times New Roman" w:eastAsia="Times New Roman" w:hAnsi="Times New Roman" w:cs="Times New Roman"/>
                <w:sz w:val="20"/>
                <w:szCs w:val="20"/>
                <w:lang w:eastAsia="lv-LV"/>
              </w:rPr>
              <w:t xml:space="preserve">oteikumu projekta </w:t>
            </w:r>
            <w:r w:rsidR="001B6C2C">
              <w:rPr>
                <w:rFonts w:ascii="Times New Roman" w:eastAsia="Times New Roman" w:hAnsi="Times New Roman" w:cs="Times New Roman"/>
                <w:sz w:val="20"/>
                <w:szCs w:val="20"/>
                <w:lang w:eastAsia="lv-LV"/>
              </w:rPr>
              <w:t>2.5</w:t>
            </w:r>
            <w:r w:rsidR="002F3C27" w:rsidRPr="002F3C27">
              <w:rPr>
                <w:rFonts w:ascii="Times New Roman" w:eastAsia="Times New Roman" w:hAnsi="Times New Roman" w:cs="Times New Roman"/>
                <w:sz w:val="20"/>
                <w:szCs w:val="20"/>
                <w:lang w:eastAsia="lv-LV"/>
              </w:rPr>
              <w:t xml:space="preserve">.apakšpunkts </w:t>
            </w:r>
            <w:r w:rsidR="001B6C2C">
              <w:rPr>
                <w:rFonts w:ascii="Times New Roman" w:eastAsia="Times New Roman" w:hAnsi="Times New Roman" w:cs="Times New Roman"/>
                <w:sz w:val="20"/>
                <w:szCs w:val="20"/>
                <w:lang w:eastAsia="lv-LV"/>
              </w:rPr>
              <w:t>izteikts šādā redakcijā “</w:t>
            </w:r>
            <w:r w:rsidR="00E734B7" w:rsidRPr="00E734B7">
              <w:rPr>
                <w:rFonts w:ascii="Times New Roman" w:eastAsia="Times New Roman" w:hAnsi="Times New Roman" w:cs="Times New Roman"/>
                <w:sz w:val="20"/>
                <w:szCs w:val="20"/>
                <w:lang w:eastAsia="lv-LV"/>
              </w:rPr>
              <w:t>zemesgabals, kas ir publiski pieejams daudzdzīvokļu māju dzīvokļu īpašnieku kopībai, bez maksas izmantojams un ir daudzdzīvokļu mājas dzīvokļu īpašnieku kopības vai namīpašnieka īpašumā, valdījumā vai turējumā</w:t>
            </w:r>
            <w:r w:rsidR="001B6C2C">
              <w:rPr>
                <w:rFonts w:ascii="Times New Roman" w:eastAsia="Times New Roman" w:hAnsi="Times New Roman" w:cs="Times New Roman"/>
                <w:sz w:val="20"/>
                <w:szCs w:val="20"/>
                <w:lang w:eastAsia="lv-LV"/>
              </w:rPr>
              <w:t xml:space="preserve">”. </w:t>
            </w:r>
            <w:r w:rsidR="001406FD">
              <w:rPr>
                <w:rFonts w:ascii="Times New Roman" w:eastAsia="Times New Roman" w:hAnsi="Times New Roman" w:cs="Times New Roman"/>
                <w:sz w:val="20"/>
                <w:szCs w:val="20"/>
                <w:lang w:eastAsia="lv-LV"/>
              </w:rPr>
              <w:t>Tāpat skaidrojam, ka precizēta Noteikumu anotācijas I sadaļas 2.punkts, kur paskaidrots, ka “</w:t>
            </w:r>
            <w:r w:rsidR="001406FD" w:rsidRPr="001406FD">
              <w:rPr>
                <w:rFonts w:ascii="Times New Roman" w:eastAsia="Times New Roman" w:hAnsi="Times New Roman" w:cs="Times New Roman"/>
                <w:sz w:val="20"/>
                <w:szCs w:val="20"/>
                <w:lang w:eastAsia="lv-LV"/>
              </w:rPr>
              <w:t>Namīpašnieki un dzīvokļu īpašnieki, ar pilnvarotās personas starpniecību, varēs saņemt atbalstu, ja to nekustamais īpašums (daudzdzīvokļu māja, dzīvoklis) atrodas uz zemesgabala, kurš ir namīpašnieka vai daudzdzīvokļu īpašnieku īpašumā</w:t>
            </w:r>
            <w:r w:rsidR="00E734B7">
              <w:rPr>
                <w:rFonts w:ascii="Times New Roman" w:eastAsia="Times New Roman" w:hAnsi="Times New Roman" w:cs="Times New Roman"/>
                <w:sz w:val="20"/>
                <w:szCs w:val="20"/>
                <w:lang w:eastAsia="lv-LV"/>
              </w:rPr>
              <w:t>, turējumā</w:t>
            </w:r>
            <w:r w:rsidR="001406FD" w:rsidRPr="001406FD">
              <w:rPr>
                <w:rFonts w:ascii="Times New Roman" w:eastAsia="Times New Roman" w:hAnsi="Times New Roman" w:cs="Times New Roman"/>
                <w:sz w:val="20"/>
                <w:szCs w:val="20"/>
                <w:lang w:eastAsia="lv-LV"/>
              </w:rPr>
              <w:t xml:space="preserve"> vai valdījumā (piespiedu nomas gadījumos) un, ja ir juridiski korekti sakārtotas īpašuma izmantošanas tiesības</w:t>
            </w:r>
            <w:r w:rsidR="001406FD">
              <w:rPr>
                <w:rFonts w:ascii="Times New Roman" w:eastAsia="Times New Roman" w:hAnsi="Times New Roman" w:cs="Times New Roman"/>
                <w:sz w:val="20"/>
                <w:szCs w:val="20"/>
                <w:lang w:eastAsia="lv-LV"/>
              </w:rPr>
              <w:t>.”</w:t>
            </w:r>
          </w:p>
        </w:tc>
        <w:tc>
          <w:tcPr>
            <w:tcW w:w="1000" w:type="pct"/>
            <w:tcBorders>
              <w:top w:val="outset" w:sz="6" w:space="0" w:color="414142"/>
              <w:left w:val="outset" w:sz="6" w:space="0" w:color="414142"/>
              <w:bottom w:val="outset" w:sz="6" w:space="0" w:color="414142"/>
              <w:right w:val="outset" w:sz="6" w:space="0" w:color="414142"/>
            </w:tcBorders>
          </w:tcPr>
          <w:p w14:paraId="0999080D" w14:textId="5FCBD72F" w:rsidR="002F3C27" w:rsidRDefault="00E734B7"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anotācija papildināta ar skaidrojumu.</w:t>
            </w:r>
          </w:p>
        </w:tc>
      </w:tr>
      <w:tr w:rsidR="007D2E00" w:rsidRPr="00943F57" w14:paraId="5A6C1AA3"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14017299" w14:textId="77777777" w:rsidR="007D2E00" w:rsidRPr="00F2613C" w:rsidRDefault="007D2E00"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1F986AA3" w14:textId="77777777" w:rsidR="007D2E00" w:rsidRDefault="006850D6"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9.8. apakšpunkts:</w:t>
            </w:r>
          </w:p>
          <w:p w14:paraId="169619D2" w14:textId="3DAFC8B7" w:rsidR="006850D6" w:rsidRPr="006850D6" w:rsidRDefault="006850D6"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6850D6">
              <w:rPr>
                <w:rFonts w:ascii="Times New Roman" w:eastAsia="Times New Roman" w:hAnsi="Times New Roman" w:cs="Times New Roman"/>
                <w:sz w:val="20"/>
                <w:szCs w:val="20"/>
                <w:lang w:eastAsia="lv-LV"/>
              </w:rPr>
              <w:t>9.8.</w:t>
            </w:r>
            <w:r w:rsidRPr="006850D6">
              <w:rPr>
                <w:rFonts w:ascii="Times New Roman" w:eastAsia="Times New Roman" w:hAnsi="Times New Roman" w:cs="Times New Roman"/>
                <w:sz w:val="20"/>
                <w:szCs w:val="20"/>
                <w:lang w:eastAsia="lv-LV"/>
              </w:rPr>
              <w:tab/>
              <w:t>elektroauto uzlādes vietas izveides projektu;</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19D4EDD5" w14:textId="708BCDC3" w:rsidR="00E84CDC" w:rsidRDefault="00E84CDC" w:rsidP="00835789">
            <w:pPr>
              <w:spacing w:after="0" w:line="240" w:lineRule="auto"/>
              <w:jc w:val="both"/>
              <w:rPr>
                <w:rFonts w:ascii="Times New Roman" w:eastAsia="Times New Roman" w:hAnsi="Times New Roman" w:cs="Times New Roman"/>
                <w:b/>
                <w:bCs/>
                <w:sz w:val="20"/>
                <w:szCs w:val="20"/>
                <w:lang w:eastAsia="lv-LV"/>
              </w:rPr>
            </w:pPr>
            <w:r w:rsidRPr="00E84CDC">
              <w:rPr>
                <w:rFonts w:ascii="Times New Roman" w:eastAsia="Times New Roman" w:hAnsi="Times New Roman" w:cs="Times New Roman"/>
                <w:b/>
                <w:bCs/>
                <w:sz w:val="20"/>
                <w:szCs w:val="20"/>
                <w:lang w:eastAsia="lv-LV"/>
              </w:rPr>
              <w:t xml:space="preserve">AS “Latvenergo” 2021. gada 2. jūnija atzinuma Nr. 01VD00-11/1043 </w:t>
            </w:r>
            <w:r w:rsidR="003B25B4">
              <w:rPr>
                <w:rFonts w:ascii="Times New Roman" w:eastAsia="Times New Roman" w:hAnsi="Times New Roman" w:cs="Times New Roman"/>
                <w:b/>
                <w:bCs/>
                <w:sz w:val="20"/>
                <w:szCs w:val="20"/>
                <w:lang w:eastAsia="lv-LV"/>
              </w:rPr>
              <w:t>4</w:t>
            </w:r>
            <w:r w:rsidRPr="00E84CDC">
              <w:rPr>
                <w:rFonts w:ascii="Times New Roman" w:eastAsia="Times New Roman" w:hAnsi="Times New Roman" w:cs="Times New Roman"/>
                <w:b/>
                <w:bCs/>
                <w:sz w:val="20"/>
                <w:szCs w:val="20"/>
                <w:lang w:eastAsia="lv-LV"/>
              </w:rPr>
              <w:t>. iebildums:</w:t>
            </w:r>
          </w:p>
          <w:p w14:paraId="6336BA9E" w14:textId="41E76520" w:rsidR="00835789" w:rsidRPr="00E84CDC" w:rsidRDefault="00E84CDC" w:rsidP="0083578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3B25B4">
              <w:rPr>
                <w:rFonts w:ascii="Times New Roman" w:eastAsia="Times New Roman" w:hAnsi="Times New Roman" w:cs="Times New Roman"/>
                <w:sz w:val="20"/>
                <w:szCs w:val="20"/>
                <w:lang w:eastAsia="lv-LV"/>
              </w:rPr>
              <w:t>4</w:t>
            </w:r>
            <w:r w:rsidRPr="00E84CDC">
              <w:rPr>
                <w:rFonts w:ascii="Times New Roman" w:eastAsia="Times New Roman" w:hAnsi="Times New Roman" w:cs="Times New Roman"/>
                <w:sz w:val="20"/>
                <w:szCs w:val="20"/>
                <w:lang w:eastAsia="lv-LV"/>
              </w:rPr>
              <w:t>. A</w:t>
            </w:r>
            <w:r w:rsidR="00835789" w:rsidRPr="00E84CDC">
              <w:rPr>
                <w:rFonts w:ascii="Times New Roman" w:eastAsia="Times New Roman" w:hAnsi="Times New Roman" w:cs="Times New Roman"/>
                <w:sz w:val="20"/>
                <w:szCs w:val="20"/>
                <w:lang w:eastAsia="lv-LV"/>
              </w:rPr>
              <w:t>icinām precizēt Noteikumu projekta 9.8.apakšpunktu, nodrošinot, ka iesniedzamo dokumentu nosaukumi atbilst Noteikumu projektā lietotajiem terminiem, t.i., ievērojot to, ka Noteikumu projekta 2.3.apakšpunktā ir noteikts, ka projekta iesniegumā ir norādīta "uzlādes stacijas tehniskā specifikācija", tad attiecīgi arī Noteikumu projekta 9.8.apakšpunktā pie iesniedzamajiem dokumentiem aicinām norādīt "uzlādes stacijas tehnisko specifikāciju", nevis "elektroauto uzlādes projektu" un izteikt Noteikumu projekta 9.8.apakšpunktu šādā redakcijā:</w:t>
            </w:r>
          </w:p>
          <w:p w14:paraId="176956A6" w14:textId="696DB300" w:rsidR="007D2E00" w:rsidRPr="00F2613C" w:rsidRDefault="00835789" w:rsidP="00835789">
            <w:pPr>
              <w:spacing w:after="0" w:line="240" w:lineRule="auto"/>
              <w:jc w:val="both"/>
              <w:rPr>
                <w:rFonts w:ascii="Times New Roman" w:eastAsia="Times New Roman" w:hAnsi="Times New Roman" w:cs="Times New Roman"/>
                <w:b/>
                <w:bCs/>
                <w:sz w:val="20"/>
                <w:szCs w:val="20"/>
                <w:lang w:eastAsia="lv-LV"/>
              </w:rPr>
            </w:pPr>
            <w:r w:rsidRPr="00E84CDC">
              <w:rPr>
                <w:rFonts w:ascii="Times New Roman" w:eastAsia="Times New Roman" w:hAnsi="Times New Roman" w:cs="Times New Roman"/>
                <w:sz w:val="20"/>
                <w:szCs w:val="20"/>
                <w:lang w:eastAsia="lv-LV"/>
              </w:rPr>
              <w:t>"9.8. elektrotransportlīdzekļu uzlādes stacijas tehnisko specifikāciju".</w:t>
            </w:r>
            <w:r w:rsidR="00E84CDC">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3F2DCB1D" w14:textId="57406F41" w:rsidR="007D2E00" w:rsidRPr="00F2613C" w:rsidRDefault="007D2E00" w:rsidP="00E1720E">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5AD5E2D6" w14:textId="241ACA90" w:rsidR="007D2E00" w:rsidRPr="00F2613C" w:rsidRDefault="00F66F1A" w:rsidP="00E1720E">
            <w:pPr>
              <w:spacing w:after="0" w:line="240" w:lineRule="auto"/>
              <w:jc w:val="both"/>
              <w:rPr>
                <w:rFonts w:ascii="Times New Roman" w:eastAsia="Times New Roman" w:hAnsi="Times New Roman" w:cs="Times New Roman"/>
                <w:sz w:val="20"/>
                <w:szCs w:val="20"/>
                <w:lang w:eastAsia="lv-LV"/>
              </w:rPr>
            </w:pPr>
            <w:r w:rsidRPr="00F66F1A">
              <w:rPr>
                <w:rFonts w:ascii="Times New Roman" w:eastAsia="Times New Roman" w:hAnsi="Times New Roman" w:cs="Times New Roman"/>
                <w:sz w:val="20"/>
                <w:szCs w:val="20"/>
                <w:lang w:eastAsia="lv-LV"/>
              </w:rPr>
              <w:t xml:space="preserve">Noteikumu projekta </w:t>
            </w:r>
            <w:r>
              <w:rPr>
                <w:rFonts w:ascii="Times New Roman" w:eastAsia="Times New Roman" w:hAnsi="Times New Roman" w:cs="Times New Roman"/>
                <w:sz w:val="20"/>
                <w:szCs w:val="20"/>
                <w:lang w:eastAsia="lv-LV"/>
              </w:rPr>
              <w:t>9.8</w:t>
            </w:r>
            <w:r w:rsidRPr="00F66F1A">
              <w:rPr>
                <w:rFonts w:ascii="Times New Roman" w:eastAsia="Times New Roman" w:hAnsi="Times New Roman" w:cs="Times New Roman"/>
                <w:sz w:val="20"/>
                <w:szCs w:val="20"/>
                <w:lang w:eastAsia="lv-LV"/>
              </w:rPr>
              <w:t>. apakšpunkts, atbilstoši Ekonomikas ministrijas 1. priekšlikumam (Izziņas 70. punkts), svītrots.</w:t>
            </w:r>
          </w:p>
        </w:tc>
      </w:tr>
      <w:tr w:rsidR="007D2E00" w:rsidRPr="00943F57" w14:paraId="443CC286"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35E7FA35" w14:textId="77777777" w:rsidR="007D2E00" w:rsidRPr="00F2613C" w:rsidRDefault="007D2E00"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2C3A9FFE" w14:textId="6A250CFB" w:rsidR="007D2E00" w:rsidRDefault="00EE3BC5"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9.11. apakšpunkts:</w:t>
            </w:r>
          </w:p>
          <w:p w14:paraId="1F7693F5" w14:textId="03E2F6EE" w:rsidR="00EE3BC5" w:rsidRPr="00EE3BC5" w:rsidRDefault="00EE3BC5"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E3BC5">
              <w:rPr>
                <w:rFonts w:ascii="Times New Roman" w:eastAsia="Times New Roman" w:hAnsi="Times New Roman" w:cs="Times New Roman"/>
                <w:sz w:val="20"/>
                <w:szCs w:val="20"/>
                <w:lang w:eastAsia="lv-LV"/>
              </w:rPr>
              <w:t xml:space="preserve">9.11. Būvprojektu vai fasādes </w:t>
            </w:r>
            <w:r w:rsidRPr="00EE3BC5">
              <w:rPr>
                <w:rFonts w:ascii="Times New Roman" w:eastAsia="Times New Roman" w:hAnsi="Times New Roman" w:cs="Times New Roman"/>
                <w:sz w:val="20"/>
                <w:szCs w:val="20"/>
                <w:lang w:eastAsia="lv-LV"/>
              </w:rPr>
              <w:lastRenderedPageBreak/>
              <w:t>apliecinājuma karti/-es, ja tās nav iesniegtas Būvniecības informācijas sistēmā (BIS);</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4202AA62" w14:textId="77777777" w:rsidR="00EE3BC5" w:rsidRDefault="00EE3BC5" w:rsidP="00EE3BC5">
            <w:pPr>
              <w:spacing w:after="0" w:line="240" w:lineRule="auto"/>
              <w:jc w:val="both"/>
              <w:rPr>
                <w:rFonts w:ascii="Times New Roman" w:eastAsia="Times New Roman" w:hAnsi="Times New Roman" w:cs="Times New Roman"/>
                <w:b/>
                <w:bCs/>
                <w:sz w:val="20"/>
                <w:szCs w:val="20"/>
                <w:lang w:eastAsia="lv-LV"/>
              </w:rPr>
            </w:pPr>
            <w:r w:rsidRPr="00EE3BC5">
              <w:rPr>
                <w:rFonts w:ascii="Times New Roman" w:eastAsia="Times New Roman" w:hAnsi="Times New Roman" w:cs="Times New Roman"/>
                <w:b/>
                <w:bCs/>
                <w:sz w:val="20"/>
                <w:szCs w:val="20"/>
                <w:lang w:eastAsia="lv-LV"/>
              </w:rPr>
              <w:lastRenderedPageBreak/>
              <w:t xml:space="preserve">Latvijas Lielo pilsētu asociācijas 2021. gada 4. jūnija </w:t>
            </w:r>
            <w:r>
              <w:rPr>
                <w:rFonts w:ascii="Times New Roman" w:eastAsia="Times New Roman" w:hAnsi="Times New Roman" w:cs="Times New Roman"/>
                <w:b/>
                <w:bCs/>
                <w:sz w:val="20"/>
                <w:szCs w:val="20"/>
                <w:lang w:eastAsia="lv-LV"/>
              </w:rPr>
              <w:t>2</w:t>
            </w:r>
            <w:r w:rsidRPr="00EE3BC5">
              <w:rPr>
                <w:rFonts w:ascii="Times New Roman" w:eastAsia="Times New Roman" w:hAnsi="Times New Roman" w:cs="Times New Roman"/>
                <w:b/>
                <w:bCs/>
                <w:sz w:val="20"/>
                <w:szCs w:val="20"/>
                <w:lang w:eastAsia="lv-LV"/>
              </w:rPr>
              <w:t>. iebildums:</w:t>
            </w:r>
          </w:p>
          <w:p w14:paraId="2BB32FF8" w14:textId="03648303" w:rsidR="00EE3BC5" w:rsidRPr="00EE3BC5" w:rsidRDefault="00EE3BC5" w:rsidP="00EE3BC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 </w:t>
            </w:r>
            <w:r w:rsidRPr="00EE3BC5">
              <w:rPr>
                <w:rFonts w:ascii="Times New Roman" w:eastAsia="Times New Roman" w:hAnsi="Times New Roman" w:cs="Times New Roman"/>
                <w:sz w:val="20"/>
                <w:szCs w:val="20"/>
                <w:lang w:eastAsia="lv-LV"/>
              </w:rPr>
              <w:t>9.1</w:t>
            </w:r>
            <w:r>
              <w:rPr>
                <w:rFonts w:ascii="Times New Roman" w:eastAsia="Times New Roman" w:hAnsi="Times New Roman" w:cs="Times New Roman"/>
                <w:sz w:val="20"/>
                <w:szCs w:val="20"/>
                <w:lang w:eastAsia="lv-LV"/>
              </w:rPr>
              <w:t>1</w:t>
            </w:r>
            <w:r w:rsidRPr="00EE3BC5">
              <w:rPr>
                <w:rFonts w:ascii="Times New Roman" w:eastAsia="Times New Roman" w:hAnsi="Times New Roman" w:cs="Times New Roman"/>
                <w:sz w:val="20"/>
                <w:szCs w:val="20"/>
                <w:lang w:eastAsia="lv-LV"/>
              </w:rPr>
              <w:t xml:space="preserve">. apakšpunktā minēti tikai būvprojekts un fasādes apliecinājuma karte, kas ir tikai divi no tiesiski iespējamiem būvniecības ieceres veidiem, līdz ar to šī apakšpunkta </w:t>
            </w:r>
            <w:r w:rsidRPr="00EE3BC5">
              <w:rPr>
                <w:rFonts w:ascii="Times New Roman" w:eastAsia="Times New Roman" w:hAnsi="Times New Roman" w:cs="Times New Roman"/>
                <w:sz w:val="20"/>
                <w:szCs w:val="20"/>
                <w:lang w:eastAsia="lv-LV"/>
              </w:rPr>
              <w:lastRenderedPageBreak/>
              <w:t xml:space="preserve">pašreizējā redakcija ir būvniecības procesu būtiski ierobežojoša. </w:t>
            </w:r>
          </w:p>
          <w:p w14:paraId="14441822" w14:textId="77777777" w:rsidR="00EE3BC5" w:rsidRPr="00EE3BC5" w:rsidRDefault="00EE3BC5" w:rsidP="00EE3BC5">
            <w:pPr>
              <w:spacing w:after="0" w:line="240" w:lineRule="auto"/>
              <w:jc w:val="both"/>
              <w:rPr>
                <w:rFonts w:ascii="Times New Roman" w:eastAsia="Times New Roman" w:hAnsi="Times New Roman" w:cs="Times New Roman"/>
                <w:sz w:val="20"/>
                <w:szCs w:val="20"/>
                <w:lang w:eastAsia="lv-LV"/>
              </w:rPr>
            </w:pPr>
          </w:p>
          <w:p w14:paraId="135E9E6E" w14:textId="0E1FDE6D" w:rsidR="00EE3BC5" w:rsidRPr="00EE3BC5" w:rsidRDefault="00EE3BC5" w:rsidP="00EE3BC5">
            <w:pPr>
              <w:spacing w:after="0" w:line="240" w:lineRule="auto"/>
              <w:jc w:val="both"/>
              <w:rPr>
                <w:rFonts w:ascii="Times New Roman" w:eastAsia="Times New Roman" w:hAnsi="Times New Roman" w:cs="Times New Roman"/>
                <w:sz w:val="20"/>
                <w:szCs w:val="20"/>
                <w:lang w:eastAsia="lv-LV"/>
              </w:rPr>
            </w:pPr>
            <w:r w:rsidRPr="00EE3BC5">
              <w:rPr>
                <w:rFonts w:ascii="Times New Roman" w:eastAsia="Times New Roman" w:hAnsi="Times New Roman" w:cs="Times New Roman"/>
                <w:sz w:val="20"/>
                <w:szCs w:val="20"/>
                <w:lang w:eastAsia="lv-LV"/>
              </w:rPr>
              <w:t>Pamatojoties uz minēto, priekšlikums 9.1</w:t>
            </w:r>
            <w:r>
              <w:rPr>
                <w:rFonts w:ascii="Times New Roman" w:eastAsia="Times New Roman" w:hAnsi="Times New Roman" w:cs="Times New Roman"/>
                <w:sz w:val="20"/>
                <w:szCs w:val="20"/>
                <w:lang w:eastAsia="lv-LV"/>
              </w:rPr>
              <w:t>1</w:t>
            </w:r>
            <w:r w:rsidRPr="00EE3BC5">
              <w:rPr>
                <w:rFonts w:ascii="Times New Roman" w:eastAsia="Times New Roman" w:hAnsi="Times New Roman" w:cs="Times New Roman"/>
                <w:sz w:val="20"/>
                <w:szCs w:val="20"/>
                <w:lang w:eastAsia="lv-LV"/>
              </w:rPr>
              <w:t xml:space="preserve">. apakšpunktu izteikt šādā redakcijā: </w:t>
            </w:r>
          </w:p>
          <w:p w14:paraId="2316DA2C" w14:textId="5F429BF2" w:rsidR="007D2E00" w:rsidRPr="00F2613C" w:rsidRDefault="00EE3BC5" w:rsidP="00EE3BC5">
            <w:pPr>
              <w:spacing w:after="0" w:line="240" w:lineRule="auto"/>
              <w:jc w:val="both"/>
              <w:rPr>
                <w:rFonts w:ascii="Times New Roman" w:eastAsia="Times New Roman" w:hAnsi="Times New Roman" w:cs="Times New Roman"/>
                <w:b/>
                <w:bCs/>
                <w:sz w:val="20"/>
                <w:szCs w:val="20"/>
                <w:lang w:eastAsia="lv-LV"/>
              </w:rPr>
            </w:pPr>
            <w:r w:rsidRPr="00EE3BC5">
              <w:rPr>
                <w:rFonts w:ascii="Times New Roman" w:eastAsia="Times New Roman" w:hAnsi="Times New Roman" w:cs="Times New Roman"/>
                <w:sz w:val="20"/>
                <w:szCs w:val="20"/>
                <w:lang w:eastAsia="lv-LV"/>
              </w:rPr>
              <w:t>“</w:t>
            </w:r>
            <w:bookmarkStart w:id="16" w:name="_Hlk73970741"/>
            <w:r w:rsidRPr="00EE3BC5">
              <w:rPr>
                <w:rFonts w:ascii="Times New Roman" w:eastAsia="Times New Roman" w:hAnsi="Times New Roman" w:cs="Times New Roman"/>
                <w:i/>
                <w:iCs/>
                <w:sz w:val="20"/>
                <w:szCs w:val="20"/>
                <w:lang w:eastAsia="lv-LV"/>
              </w:rPr>
              <w:t>Būvprojektu vai citu normatīvajos aktos noteikto būvniecības ieceres veidu dokumentus, ja tie nav iesniegti Būvniecības informācijas sistēmā (BIS)</w:t>
            </w:r>
            <w:bookmarkEnd w:id="16"/>
            <w:r w:rsidRPr="00EE3BC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3EBC9E5B" w14:textId="61B31F5E" w:rsidR="007D2E00" w:rsidRPr="00F2613C" w:rsidRDefault="00275B58"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6513D0C3" w14:textId="04D8E810" w:rsidR="007D2E00" w:rsidRPr="00F2613C" w:rsidRDefault="00275B58"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9.11. apakšpunkts precizēts atbilstoši iebilduma saturam.</w:t>
            </w:r>
          </w:p>
        </w:tc>
      </w:tr>
      <w:tr w:rsidR="00C068BA" w:rsidRPr="00943F57" w14:paraId="1A24E34C"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7730B68B" w14:textId="77777777" w:rsidR="00C068BA" w:rsidRPr="00F2613C" w:rsidRDefault="00C068BA"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2383F95" w14:textId="77777777" w:rsidR="00C068BA" w:rsidRDefault="00C068BA"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10.1. apakšpunkts:</w:t>
            </w:r>
          </w:p>
          <w:p w14:paraId="22D7DA93" w14:textId="3324C6BB" w:rsidR="00C068BA" w:rsidRPr="00C068BA" w:rsidRDefault="00C068BA"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068BA">
              <w:rPr>
                <w:rFonts w:ascii="Times New Roman" w:eastAsia="Times New Roman" w:hAnsi="Times New Roman" w:cs="Times New Roman"/>
                <w:sz w:val="20"/>
                <w:szCs w:val="20"/>
                <w:lang w:eastAsia="lv-LV"/>
              </w:rPr>
              <w:t>10.1.</w:t>
            </w:r>
            <w:r>
              <w:rPr>
                <w:rFonts w:ascii="Times New Roman" w:eastAsia="Times New Roman" w:hAnsi="Times New Roman" w:cs="Times New Roman"/>
                <w:sz w:val="20"/>
                <w:szCs w:val="20"/>
                <w:lang w:eastAsia="lv-LV"/>
              </w:rPr>
              <w:t xml:space="preserve"> </w:t>
            </w:r>
            <w:r w:rsidRPr="00C068BA">
              <w:rPr>
                <w:rFonts w:ascii="Times New Roman" w:eastAsia="Times New Roman" w:hAnsi="Times New Roman" w:cs="Times New Roman"/>
                <w:sz w:val="20"/>
                <w:szCs w:val="20"/>
                <w:lang w:eastAsia="lv-LV"/>
              </w:rPr>
              <w:t>pilnvarotā persona, tā sabiedrībā "Altum" iesniedz  šo noteikumu 9.1. – 9.12. apakšpunktā minētos dokumentus;</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09E90CF0" w14:textId="0AED9397" w:rsidR="00C068BA" w:rsidRPr="00C068BA" w:rsidRDefault="00C068BA" w:rsidP="00EE3BC5">
            <w:pPr>
              <w:spacing w:after="0" w:line="240" w:lineRule="auto"/>
              <w:jc w:val="both"/>
              <w:rPr>
                <w:rFonts w:ascii="Times New Roman" w:eastAsia="Times New Roman" w:hAnsi="Times New Roman" w:cs="Times New Roman"/>
                <w:b/>
                <w:bCs/>
                <w:sz w:val="20"/>
                <w:szCs w:val="20"/>
                <w:lang w:eastAsia="lv-LV"/>
              </w:rPr>
            </w:pPr>
            <w:r w:rsidRPr="00C068BA">
              <w:rPr>
                <w:rFonts w:ascii="Times New Roman" w:eastAsia="Times New Roman" w:hAnsi="Times New Roman" w:cs="Times New Roman"/>
                <w:b/>
                <w:bCs/>
                <w:sz w:val="20"/>
                <w:szCs w:val="20"/>
                <w:lang w:eastAsia="lv-LV"/>
              </w:rPr>
              <w:t>Finanšu ministrijas 2021. gada 7. jūnija atzinuma Nr. 12/A-17/3163 6. iebildums:</w:t>
            </w:r>
          </w:p>
          <w:p w14:paraId="4DE8F86B" w14:textId="0DFDA6B7" w:rsidR="00C068BA" w:rsidRPr="00C068BA" w:rsidRDefault="00C068BA" w:rsidP="00EE3BC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068BA">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 xml:space="preserve"> </w:t>
            </w:r>
            <w:r w:rsidRPr="00C068BA">
              <w:rPr>
                <w:rFonts w:ascii="Times New Roman" w:eastAsia="Times New Roman" w:hAnsi="Times New Roman" w:cs="Times New Roman"/>
                <w:sz w:val="20"/>
                <w:szCs w:val="20"/>
                <w:lang w:eastAsia="lv-LV"/>
              </w:rPr>
              <w:t>Korektai normas interpretācijai, lūdzam precizēt noteikumu projektu tā, lai skaidrs, ka pilnvarotā persona nav atbalsta saņēmējs, bet rīkojas dzīvokļa īpašnieku vārdā, kas būs aizdevuma saņēmēji, proti, de minimis atbalsta saņēmēji būs dzīvokļa īpašniekam, kas savā īpašumā veic savu saimniecisko darbību. Noteikumu projekta 10.1.apakšpunkts ir jāprecizē, piemēram, šādā redakcijā: “10.1. dzīvokļu īpašnieki ar pilnvarotās personas starpniecību, tā sabiedrībā "Altum" iesniedz  šo noteikumu 9.1. – 9.1</w:t>
            </w:r>
            <w:r>
              <w:rPr>
                <w:rFonts w:ascii="Times New Roman" w:eastAsia="Times New Roman" w:hAnsi="Times New Roman" w:cs="Times New Roman"/>
                <w:sz w:val="20"/>
                <w:szCs w:val="20"/>
                <w:lang w:eastAsia="lv-LV"/>
              </w:rPr>
              <w:t>2</w:t>
            </w:r>
            <w:r w:rsidRPr="00C068BA">
              <w:rPr>
                <w:rFonts w:ascii="Times New Roman" w:eastAsia="Times New Roman" w:hAnsi="Times New Roman" w:cs="Times New Roman"/>
                <w:sz w:val="20"/>
                <w:szCs w:val="20"/>
                <w:lang w:eastAsia="lv-LV"/>
              </w:rPr>
              <w:t>. apakšpunktā minētos dokumentus”.</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D8EF17E" w14:textId="0E2DC4E4" w:rsidR="00C068BA" w:rsidRDefault="000A051F"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0E2F24B4" w14:textId="77777777" w:rsidR="00C068BA" w:rsidRDefault="000A051F"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10.1. apakšpunkts redakcionāli precizēts, izsakot to sekojošā redakcijā:</w:t>
            </w:r>
          </w:p>
          <w:p w14:paraId="6FD359B2" w14:textId="05700CF2" w:rsidR="000A051F" w:rsidRDefault="000A051F" w:rsidP="00E1720E">
            <w:pPr>
              <w:spacing w:after="0" w:line="240" w:lineRule="auto"/>
              <w:jc w:val="both"/>
              <w:rPr>
                <w:rFonts w:ascii="Times New Roman" w:eastAsia="Times New Roman" w:hAnsi="Times New Roman" w:cs="Times New Roman"/>
                <w:sz w:val="20"/>
                <w:szCs w:val="20"/>
                <w:lang w:eastAsia="lv-LV"/>
              </w:rPr>
            </w:pPr>
            <w:r w:rsidRPr="000A051F">
              <w:rPr>
                <w:rFonts w:ascii="Times New Roman" w:eastAsia="Times New Roman" w:hAnsi="Times New Roman" w:cs="Times New Roman"/>
                <w:sz w:val="20"/>
                <w:szCs w:val="20"/>
                <w:lang w:eastAsia="lv-LV"/>
              </w:rPr>
              <w:t>“10.1. dzīvokļu īpašnieki ar pilnvarotās personas starpniecību, tā sabiedrībā "Altum" iesniedz  šo noteikumu 9.1. – 9.12. apakšpunktā minētos dokumentus”.”</w:t>
            </w:r>
          </w:p>
        </w:tc>
      </w:tr>
      <w:tr w:rsidR="00804400" w:rsidRPr="00943F57" w14:paraId="131498C8" w14:textId="77777777" w:rsidTr="007D2E00">
        <w:trPr>
          <w:trHeight w:val="200"/>
        </w:trPr>
        <w:tc>
          <w:tcPr>
            <w:tcW w:w="235" w:type="pct"/>
            <w:tcBorders>
              <w:top w:val="outset" w:sz="6" w:space="0" w:color="414142"/>
              <w:left w:val="outset" w:sz="6" w:space="0" w:color="414142"/>
              <w:bottom w:val="outset" w:sz="6" w:space="0" w:color="414142"/>
              <w:right w:val="outset" w:sz="6" w:space="0" w:color="414142"/>
            </w:tcBorders>
          </w:tcPr>
          <w:p w14:paraId="74630DA6" w14:textId="77777777" w:rsidR="00804400" w:rsidRPr="00F2613C" w:rsidRDefault="00804400"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7C6A1629" w14:textId="77777777" w:rsidR="00804400" w:rsidRPr="00804400" w:rsidRDefault="00804400" w:rsidP="00E1720E">
            <w:pPr>
              <w:spacing w:after="0" w:line="240" w:lineRule="auto"/>
              <w:rPr>
                <w:rFonts w:ascii="Times New Roman" w:eastAsia="Times New Roman" w:hAnsi="Times New Roman" w:cs="Times New Roman"/>
                <w:b/>
                <w:bCs/>
                <w:sz w:val="20"/>
                <w:szCs w:val="20"/>
                <w:lang w:eastAsia="lv-LV"/>
              </w:rPr>
            </w:pPr>
            <w:r w:rsidRPr="00804400">
              <w:rPr>
                <w:rFonts w:ascii="Times New Roman" w:eastAsia="Times New Roman" w:hAnsi="Times New Roman" w:cs="Times New Roman"/>
                <w:b/>
                <w:bCs/>
                <w:sz w:val="20"/>
                <w:szCs w:val="20"/>
                <w:lang w:eastAsia="lv-LV"/>
              </w:rPr>
              <w:t>Noteikumu projekta 10.10. apakšpunkts:</w:t>
            </w:r>
          </w:p>
          <w:p w14:paraId="170F8D12" w14:textId="12760074" w:rsidR="00804400" w:rsidRPr="00804400" w:rsidRDefault="00804400"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r w:rsidRPr="00804400">
              <w:rPr>
                <w:rFonts w:ascii="Times New Roman" w:eastAsia="Times New Roman" w:hAnsi="Times New Roman" w:cs="Times New Roman"/>
                <w:sz w:val="20"/>
                <w:szCs w:val="20"/>
                <w:lang w:eastAsia="lv-LV"/>
              </w:rPr>
              <w:t>.10.</w:t>
            </w:r>
            <w:r w:rsidRPr="00804400">
              <w:rPr>
                <w:rFonts w:ascii="Times New Roman" w:eastAsia="Times New Roman" w:hAnsi="Times New Roman" w:cs="Times New Roman"/>
                <w:sz w:val="20"/>
                <w:szCs w:val="20"/>
                <w:lang w:eastAsia="lv-LV"/>
              </w:rPr>
              <w:tab/>
              <w:t xml:space="preserve"> kredītiestādes apliecinājumu par to, ka pilnvarotā persona vai saimnieciskās darbības veicējs var pieteikties aizdevuma saņemšanai sabiedrībā "Altum". Ja kredītiestāde nesniedz apliecinājumu 20 darbdienu laikā, uzskatāms, ka kredītiestāde ir apliecinājusi, ka </w:t>
            </w:r>
            <w:r w:rsidRPr="00804400">
              <w:rPr>
                <w:rFonts w:ascii="Times New Roman" w:eastAsia="Times New Roman" w:hAnsi="Times New Roman" w:cs="Times New Roman"/>
                <w:sz w:val="20"/>
                <w:szCs w:val="20"/>
                <w:lang w:eastAsia="lv-LV"/>
              </w:rPr>
              <w:lastRenderedPageBreak/>
              <w:t>dzīvokļu īpašnieki vai saimnieciskās darbības veicējs var pieteikties aizdevumam sabiedrībā "Altum";</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3660C805" w14:textId="7ECFB597" w:rsidR="00804400" w:rsidRDefault="00804400" w:rsidP="00EE3BC5">
            <w:pPr>
              <w:spacing w:after="0" w:line="240" w:lineRule="auto"/>
              <w:jc w:val="both"/>
              <w:rPr>
                <w:rFonts w:ascii="Times New Roman" w:eastAsia="Times New Roman" w:hAnsi="Times New Roman" w:cs="Times New Roman"/>
                <w:b/>
                <w:bCs/>
                <w:sz w:val="20"/>
                <w:szCs w:val="20"/>
                <w:lang w:eastAsia="lv-LV"/>
              </w:rPr>
            </w:pPr>
            <w:r w:rsidRPr="00804400">
              <w:rPr>
                <w:rFonts w:ascii="Times New Roman" w:eastAsia="Times New Roman" w:hAnsi="Times New Roman" w:cs="Times New Roman"/>
                <w:b/>
                <w:bCs/>
                <w:sz w:val="20"/>
                <w:szCs w:val="20"/>
                <w:lang w:eastAsia="lv-LV"/>
              </w:rPr>
              <w:lastRenderedPageBreak/>
              <w:t>Latvijas Finanšu nozares asociācija</w:t>
            </w:r>
            <w:r>
              <w:rPr>
                <w:rFonts w:ascii="Times New Roman" w:eastAsia="Times New Roman" w:hAnsi="Times New Roman" w:cs="Times New Roman"/>
                <w:b/>
                <w:bCs/>
                <w:sz w:val="20"/>
                <w:szCs w:val="20"/>
                <w:lang w:eastAsia="lv-LV"/>
              </w:rPr>
              <w:t>s 2021. gada 11. jūnija 1. priekšlikums:</w:t>
            </w:r>
          </w:p>
          <w:p w14:paraId="4AA3B771" w14:textId="5851C4A1" w:rsidR="00804400" w:rsidRPr="00804400" w:rsidRDefault="00804400" w:rsidP="00EE3BC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804400">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xml:space="preserve"> </w:t>
            </w:r>
            <w:r w:rsidRPr="00804400">
              <w:rPr>
                <w:rFonts w:ascii="Times New Roman" w:eastAsia="Times New Roman" w:hAnsi="Times New Roman" w:cs="Times New Roman"/>
                <w:sz w:val="20"/>
                <w:szCs w:val="20"/>
                <w:lang w:eastAsia="lv-LV"/>
              </w:rPr>
              <w:t>Aicinām svītrot MK noteikumu projekta 10.10.punktu, ar kuru tiek paredzēts uzdot kredītiestādēm izsniegt dokumentu, kas apliecina atteikumu izsniegt aizdevumu. Šāda nepieciešamība nav paredzēta nevienā valsts atbalsta programmā. Piedāvāto piekrišanas vēstules procedūru neuzskatām par atbilstošu labas pārvaldības praksei un neredzam nepieciešamību šādi kredītiestādēm palielināt administratīvo slogu.</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05C143F8" w14:textId="0B4EA24C" w:rsidR="00804400" w:rsidRDefault="00804400"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6259335E" w14:textId="2617266E" w:rsidR="00804400" w:rsidRDefault="00804400"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9.10. apakšpunkts svītrots.</w:t>
            </w:r>
          </w:p>
        </w:tc>
      </w:tr>
      <w:tr w:rsidR="00C068BA" w:rsidRPr="00943F57" w14:paraId="11C3387B" w14:textId="77777777" w:rsidTr="00243AF9">
        <w:trPr>
          <w:trHeight w:val="200"/>
        </w:trPr>
        <w:tc>
          <w:tcPr>
            <w:tcW w:w="235" w:type="pct"/>
            <w:tcBorders>
              <w:top w:val="outset" w:sz="6" w:space="0" w:color="414142"/>
              <w:left w:val="outset" w:sz="6" w:space="0" w:color="414142"/>
              <w:bottom w:val="outset" w:sz="6" w:space="0" w:color="414142"/>
              <w:right w:val="outset" w:sz="6" w:space="0" w:color="414142"/>
            </w:tcBorders>
          </w:tcPr>
          <w:p w14:paraId="1BC54CE2" w14:textId="77777777" w:rsidR="00C068BA" w:rsidRPr="00F2613C" w:rsidRDefault="00C068BA"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7CEB8CDD" w14:textId="77777777" w:rsidR="00C068BA" w:rsidRDefault="00C068BA"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11.1. apakšpunkts:</w:t>
            </w:r>
          </w:p>
          <w:p w14:paraId="7B234BFF" w14:textId="17F4C05D" w:rsidR="00C068BA" w:rsidRPr="00F2613C" w:rsidRDefault="00C068BA"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w:t>
            </w:r>
            <w:r w:rsidRPr="008610A1">
              <w:rPr>
                <w:rFonts w:ascii="Times New Roman" w:eastAsia="Times New Roman" w:hAnsi="Times New Roman" w:cs="Times New Roman"/>
                <w:sz w:val="20"/>
                <w:szCs w:val="20"/>
                <w:lang w:eastAsia="lv-LV"/>
              </w:rPr>
              <w:t>11.1.</w:t>
            </w:r>
            <w:r w:rsidRPr="008610A1">
              <w:rPr>
                <w:rFonts w:ascii="Times New Roman" w:eastAsia="Times New Roman" w:hAnsi="Times New Roman" w:cs="Times New Roman"/>
                <w:sz w:val="20"/>
                <w:szCs w:val="20"/>
                <w:lang w:eastAsia="lv-LV"/>
              </w:rPr>
              <w:tab/>
              <w:t xml:space="preserve"> vienai pilnvarotai personai par vienu daudzdzīvokļu māju ir 400 000 euro, vienlaikus nepārsniedzot 120 euro uz vienu daudzdzīvokļu mājas kopējās platības kvadrātmetru. Dzīvokļu īpašnieki var saņemt vairākus aizdevumus ar nosacījumu, ka jauna aizdevuma un esošo šo noteikumu ietvaros piešķirto aizdevumu pamatsummas atlikums nepārsniedz šajā punktā noteikto</w:t>
            </w:r>
            <w:r w:rsidRPr="008610A1">
              <w:rPr>
                <w:rFonts w:ascii="Times New Roman" w:eastAsia="Times New Roman" w:hAnsi="Times New Roman" w:cs="Times New Roman"/>
                <w:b/>
                <w:bCs/>
                <w:sz w:val="20"/>
                <w:szCs w:val="20"/>
                <w:lang w:eastAsia="lv-LV"/>
              </w:rPr>
              <w:t xml:space="preserve"> </w:t>
            </w:r>
            <w:r w:rsidRPr="008610A1">
              <w:rPr>
                <w:rFonts w:ascii="Times New Roman" w:eastAsia="Times New Roman" w:hAnsi="Times New Roman" w:cs="Times New Roman"/>
                <w:sz w:val="20"/>
                <w:szCs w:val="20"/>
                <w:lang w:eastAsia="lv-LV"/>
              </w:rPr>
              <w:t>kopējo aizdevuma apmēru un ierobežojumu uz vienu</w:t>
            </w:r>
            <w:r w:rsidRPr="008610A1">
              <w:rPr>
                <w:rFonts w:ascii="Times New Roman" w:eastAsia="Times New Roman" w:hAnsi="Times New Roman" w:cs="Times New Roman"/>
                <w:b/>
                <w:bCs/>
                <w:sz w:val="20"/>
                <w:szCs w:val="20"/>
                <w:lang w:eastAsia="lv-LV"/>
              </w:rPr>
              <w:t xml:space="preserve"> </w:t>
            </w:r>
            <w:r w:rsidRPr="008610A1">
              <w:rPr>
                <w:rFonts w:ascii="Times New Roman" w:eastAsia="Times New Roman" w:hAnsi="Times New Roman" w:cs="Times New Roman"/>
                <w:sz w:val="20"/>
                <w:szCs w:val="20"/>
                <w:lang w:eastAsia="lv-LV"/>
              </w:rPr>
              <w:t>daudzdzīvokļu mājas kopējās platības kvadrātmetru.</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6D1B7DF5" w14:textId="43DCC7CE" w:rsidR="00C068BA" w:rsidRDefault="00C068BA" w:rsidP="00E1720E">
            <w:pPr>
              <w:spacing w:after="0" w:line="240" w:lineRule="auto"/>
              <w:jc w:val="both"/>
              <w:rPr>
                <w:rFonts w:ascii="Times New Roman" w:eastAsia="Times New Roman" w:hAnsi="Times New Roman" w:cs="Times New Roman"/>
                <w:b/>
                <w:bCs/>
                <w:sz w:val="20"/>
                <w:szCs w:val="20"/>
                <w:lang w:eastAsia="lv-LV"/>
              </w:rPr>
            </w:pPr>
            <w:r w:rsidRPr="008610A1">
              <w:rPr>
                <w:rFonts w:ascii="Times New Roman" w:eastAsia="Times New Roman" w:hAnsi="Times New Roman" w:cs="Times New Roman"/>
                <w:b/>
                <w:bCs/>
                <w:sz w:val="20"/>
                <w:szCs w:val="20"/>
                <w:lang w:eastAsia="lv-LV"/>
              </w:rPr>
              <w:t>Latvijas Mazo un vidējo uzņēmumu asociācija</w:t>
            </w:r>
            <w:r>
              <w:rPr>
                <w:rFonts w:ascii="Times New Roman" w:eastAsia="Times New Roman" w:hAnsi="Times New Roman" w:cs="Times New Roman"/>
                <w:b/>
                <w:bCs/>
                <w:sz w:val="20"/>
                <w:szCs w:val="20"/>
                <w:lang w:eastAsia="lv-LV"/>
              </w:rPr>
              <w:t xml:space="preserve">s 2021. gada 4. jūnija atzinuma Nr. </w:t>
            </w:r>
            <w:r w:rsidRPr="008610A1">
              <w:rPr>
                <w:rFonts w:ascii="Times New Roman" w:eastAsia="Times New Roman" w:hAnsi="Times New Roman" w:cs="Times New Roman"/>
                <w:b/>
                <w:bCs/>
                <w:sz w:val="20"/>
                <w:szCs w:val="20"/>
                <w:lang w:eastAsia="lv-LV"/>
              </w:rPr>
              <w:t>6-70</w:t>
            </w:r>
            <w:r>
              <w:rPr>
                <w:rFonts w:ascii="Times New Roman" w:eastAsia="Times New Roman" w:hAnsi="Times New Roman" w:cs="Times New Roman"/>
                <w:b/>
                <w:bCs/>
                <w:sz w:val="20"/>
                <w:szCs w:val="20"/>
                <w:lang w:eastAsia="lv-LV"/>
              </w:rPr>
              <w:t xml:space="preserve"> 1. iebildums:</w:t>
            </w:r>
          </w:p>
          <w:p w14:paraId="14277AF0" w14:textId="14D06642" w:rsidR="00C068BA" w:rsidRPr="008610A1" w:rsidRDefault="00C068BA" w:rsidP="00E1720E">
            <w:pPr>
              <w:spacing w:after="0" w:line="240" w:lineRule="auto"/>
              <w:jc w:val="both"/>
              <w:rPr>
                <w:rFonts w:ascii="Times New Roman" w:eastAsia="Times New Roman" w:hAnsi="Times New Roman" w:cs="Times New Roman"/>
                <w:sz w:val="20"/>
                <w:szCs w:val="20"/>
                <w:lang w:eastAsia="lv-LV"/>
              </w:rPr>
            </w:pPr>
            <w:r w:rsidRPr="008610A1">
              <w:rPr>
                <w:rFonts w:ascii="Times New Roman" w:eastAsia="Times New Roman" w:hAnsi="Times New Roman" w:cs="Times New Roman"/>
                <w:sz w:val="20"/>
                <w:szCs w:val="20"/>
                <w:lang w:eastAsia="lv-LV"/>
              </w:rPr>
              <w:t>“1. Lūdzam 1</w:t>
            </w:r>
            <w:r>
              <w:rPr>
                <w:rFonts w:ascii="Times New Roman" w:eastAsia="Times New Roman" w:hAnsi="Times New Roman" w:cs="Times New Roman"/>
                <w:sz w:val="20"/>
                <w:szCs w:val="20"/>
                <w:lang w:eastAsia="lv-LV"/>
              </w:rPr>
              <w:t>1</w:t>
            </w:r>
            <w:r w:rsidRPr="008610A1">
              <w:rPr>
                <w:rFonts w:ascii="Times New Roman" w:eastAsia="Times New Roman" w:hAnsi="Times New Roman" w:cs="Times New Roman"/>
                <w:sz w:val="20"/>
                <w:szCs w:val="20"/>
                <w:lang w:eastAsia="lv-LV"/>
              </w:rPr>
              <w:t>.1.punktā palielināt maksimālo aizdevuma apmēru pilnvarotai personai uz 1 m2, jo šobrīd renovācijai nepieciešamās investīcijas sastāda no 200 līdz 400 Eur/m2, kā arī paaugstināt maksimālā aizdevuma apmēru vienai pilnvarotai personai, jo dziļā renovācija var maksāt krietni vairāk par 400 000 EUR;”</w:t>
            </w:r>
          </w:p>
        </w:tc>
        <w:tc>
          <w:tcPr>
            <w:tcW w:w="1426" w:type="pct"/>
            <w:tcBorders>
              <w:top w:val="outset" w:sz="6" w:space="0" w:color="414142"/>
              <w:left w:val="outset" w:sz="6" w:space="0" w:color="414142"/>
              <w:bottom w:val="outset" w:sz="6" w:space="0" w:color="414142"/>
              <w:right w:val="outset" w:sz="6" w:space="0" w:color="414142"/>
            </w:tcBorders>
          </w:tcPr>
          <w:p w14:paraId="3D76292F" w14:textId="77777777" w:rsidR="00FE7B6B" w:rsidRPr="00F2613C" w:rsidRDefault="00FE7B6B" w:rsidP="00FE7B6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Skaidrojam</w:t>
            </w:r>
          </w:p>
          <w:p w14:paraId="49A4020F" w14:textId="72F656E9" w:rsidR="00C068BA" w:rsidRPr="00F2613C" w:rsidRDefault="00FE7B6B" w:rsidP="00FE7B6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Š</w:t>
            </w:r>
            <w:r w:rsidRPr="00F2613C">
              <w:rPr>
                <w:rFonts w:ascii="Times New Roman" w:eastAsia="Times New Roman" w:hAnsi="Times New Roman" w:cs="Times New Roman"/>
                <w:sz w:val="20"/>
                <w:szCs w:val="20"/>
                <w:lang w:eastAsia="lv-LV"/>
              </w:rPr>
              <w:t xml:space="preserve">obrīd programmas ietvaros nav paredzēts palielināt maksimālo aizdevuma apmēru aizdevumiem, kuram piesakās </w:t>
            </w:r>
            <w:r>
              <w:rPr>
                <w:rFonts w:ascii="Times New Roman" w:eastAsia="Times New Roman" w:hAnsi="Times New Roman" w:cs="Times New Roman"/>
                <w:sz w:val="20"/>
                <w:szCs w:val="20"/>
                <w:lang w:eastAsia="lv-LV"/>
              </w:rPr>
              <w:t>pilnvarotā persona</w:t>
            </w:r>
            <w:r w:rsidRPr="00F2613C">
              <w:rPr>
                <w:rFonts w:ascii="Times New Roman" w:eastAsia="Times New Roman" w:hAnsi="Times New Roman" w:cs="Times New Roman"/>
                <w:sz w:val="20"/>
                <w:szCs w:val="20"/>
                <w:lang w:eastAsia="lv-LV"/>
              </w:rPr>
              <w:t xml:space="preserve">, jo </w:t>
            </w:r>
            <w:r>
              <w:rPr>
                <w:rFonts w:ascii="Times New Roman" w:eastAsia="Times New Roman" w:hAnsi="Times New Roman" w:cs="Times New Roman"/>
                <w:sz w:val="20"/>
                <w:szCs w:val="20"/>
                <w:lang w:eastAsia="lv-LV"/>
              </w:rPr>
              <w:t>4</w:t>
            </w:r>
            <w:r w:rsidRPr="00F2613C">
              <w:rPr>
                <w:rFonts w:ascii="Times New Roman" w:eastAsia="Times New Roman" w:hAnsi="Times New Roman" w:cs="Times New Roman"/>
                <w:sz w:val="20"/>
                <w:szCs w:val="20"/>
                <w:lang w:eastAsia="lv-LV"/>
              </w:rPr>
              <w:t>00 000 euro  un 120 euro/m2 ir optimāla summa, lai veiktu daļēju renovāciju jeb “seklo” renovāciju.</w:t>
            </w:r>
            <w:r>
              <w:rPr>
                <w:rFonts w:ascii="Times New Roman" w:eastAsia="Times New Roman" w:hAnsi="Times New Roman" w:cs="Times New Roman"/>
                <w:sz w:val="20"/>
                <w:szCs w:val="20"/>
                <w:lang w:eastAsia="lv-LV"/>
              </w:rPr>
              <w:t xml:space="preserve"> Tāpat vēršam uzmanību, ka </w:t>
            </w:r>
            <w:r w:rsidRPr="00F2613C">
              <w:rPr>
                <w:rFonts w:ascii="Times New Roman" w:eastAsia="Times New Roman" w:hAnsi="Times New Roman" w:cs="Times New Roman"/>
                <w:sz w:val="20"/>
                <w:szCs w:val="20"/>
                <w:lang w:eastAsia="lv-LV"/>
              </w:rPr>
              <w:t>d</w:t>
            </w:r>
            <w:r>
              <w:rPr>
                <w:rFonts w:ascii="Times New Roman" w:eastAsia="Times New Roman" w:hAnsi="Times New Roman" w:cs="Times New Roman"/>
                <w:sz w:val="20"/>
                <w:szCs w:val="20"/>
                <w:lang w:eastAsia="lv-LV"/>
              </w:rPr>
              <w:t>ziļajai renovācijai ir paredzēta d</w:t>
            </w:r>
            <w:r w:rsidRPr="00F2613C">
              <w:rPr>
                <w:rFonts w:ascii="Times New Roman" w:eastAsia="Times New Roman" w:hAnsi="Times New Roman" w:cs="Times New Roman"/>
                <w:sz w:val="20"/>
                <w:szCs w:val="20"/>
                <w:lang w:eastAsia="lv-LV"/>
              </w:rPr>
              <w:t>arbības programmas "Izaugsme un nodarbinātība" 4.2.1. specifiskā atbalsta mērķa "Veicināt energoefektivitātes paaugstināšanu valsts un dzīvojamās ēkās" 4.2.1.1. pasākum</w:t>
            </w:r>
            <w:r>
              <w:rPr>
                <w:rFonts w:ascii="Times New Roman" w:eastAsia="Times New Roman" w:hAnsi="Times New Roman" w:cs="Times New Roman"/>
                <w:sz w:val="20"/>
                <w:szCs w:val="20"/>
                <w:lang w:eastAsia="lv-LV"/>
              </w:rPr>
              <w:t>a</w:t>
            </w:r>
            <w:r w:rsidRPr="00F2613C">
              <w:rPr>
                <w:rFonts w:ascii="Times New Roman" w:eastAsia="Times New Roman" w:hAnsi="Times New Roman" w:cs="Times New Roman"/>
                <w:sz w:val="20"/>
                <w:szCs w:val="20"/>
                <w:lang w:eastAsia="lv-LV"/>
              </w:rPr>
              <w:t xml:space="preserve"> "Veicināt energoefektivitātes paaugstināšanu dzīvojamās ēkās"</w:t>
            </w:r>
            <w:r>
              <w:rPr>
                <w:rFonts w:ascii="Times New Roman" w:eastAsia="Times New Roman" w:hAnsi="Times New Roman" w:cs="Times New Roman"/>
                <w:sz w:val="20"/>
                <w:szCs w:val="20"/>
                <w:lang w:eastAsia="lv-LV"/>
              </w:rPr>
              <w:t xml:space="preserve"> jeb DME programma, kurā iespējams veikt dziļo renovāciju.</w:t>
            </w:r>
          </w:p>
        </w:tc>
        <w:tc>
          <w:tcPr>
            <w:tcW w:w="1000" w:type="pct"/>
            <w:tcBorders>
              <w:top w:val="outset" w:sz="6" w:space="0" w:color="414142"/>
              <w:left w:val="outset" w:sz="6" w:space="0" w:color="414142"/>
              <w:bottom w:val="outset" w:sz="6" w:space="0" w:color="414142"/>
              <w:right w:val="outset" w:sz="6" w:space="0" w:color="414142"/>
            </w:tcBorders>
          </w:tcPr>
          <w:p w14:paraId="33EFCE1F" w14:textId="77777777" w:rsidR="00C068BA" w:rsidRPr="00F2613C" w:rsidRDefault="00C068BA" w:rsidP="00E1720E">
            <w:pPr>
              <w:spacing w:after="0" w:line="240" w:lineRule="auto"/>
              <w:jc w:val="both"/>
              <w:rPr>
                <w:rFonts w:ascii="Times New Roman" w:eastAsia="Times New Roman" w:hAnsi="Times New Roman" w:cs="Times New Roman"/>
                <w:sz w:val="20"/>
                <w:szCs w:val="20"/>
                <w:lang w:eastAsia="lv-LV"/>
              </w:rPr>
            </w:pPr>
          </w:p>
        </w:tc>
      </w:tr>
      <w:tr w:rsidR="00C8750E" w:rsidRPr="00943F57" w14:paraId="19E8F94D" w14:textId="77777777" w:rsidTr="00E94E41">
        <w:trPr>
          <w:trHeight w:val="200"/>
        </w:trPr>
        <w:tc>
          <w:tcPr>
            <w:tcW w:w="235" w:type="pct"/>
            <w:tcBorders>
              <w:top w:val="outset" w:sz="6" w:space="0" w:color="414142"/>
              <w:left w:val="outset" w:sz="6" w:space="0" w:color="414142"/>
              <w:bottom w:val="outset" w:sz="6" w:space="0" w:color="414142"/>
              <w:right w:val="outset" w:sz="6" w:space="0" w:color="414142"/>
            </w:tcBorders>
          </w:tcPr>
          <w:p w14:paraId="097447CD" w14:textId="77777777" w:rsidR="00C8750E" w:rsidRPr="00F2613C" w:rsidRDefault="00C875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4CF34BB4" w14:textId="77777777" w:rsidR="00C8750E" w:rsidRDefault="00C875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17460C40" w14:textId="5DEB2EF3" w:rsidR="00C8750E" w:rsidRPr="00C068BA" w:rsidRDefault="00C8750E" w:rsidP="00E1720E">
            <w:pPr>
              <w:spacing w:after="0" w:line="240" w:lineRule="auto"/>
              <w:jc w:val="both"/>
              <w:rPr>
                <w:rFonts w:ascii="Times New Roman" w:eastAsia="Times New Roman" w:hAnsi="Times New Roman" w:cs="Times New Roman"/>
                <w:b/>
                <w:bCs/>
                <w:sz w:val="20"/>
                <w:szCs w:val="20"/>
                <w:lang w:eastAsia="lv-LV"/>
              </w:rPr>
            </w:pPr>
            <w:r w:rsidRPr="00C068BA">
              <w:rPr>
                <w:rFonts w:ascii="Times New Roman" w:eastAsia="Times New Roman" w:hAnsi="Times New Roman" w:cs="Times New Roman"/>
                <w:b/>
                <w:bCs/>
                <w:sz w:val="20"/>
                <w:szCs w:val="20"/>
                <w:lang w:eastAsia="lv-LV"/>
              </w:rPr>
              <w:t>Finanšu ministrijas 2021. gada 7. jūnija atzinuma Nr. 12/A-17/3163 7. iebildums:</w:t>
            </w:r>
          </w:p>
          <w:p w14:paraId="2CAC1621" w14:textId="226035AC" w:rsidR="00C8750E" w:rsidRPr="00C068BA" w:rsidRDefault="00C8750E"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068BA">
              <w:rPr>
                <w:rFonts w:ascii="Times New Roman" w:eastAsia="Times New Roman" w:hAnsi="Times New Roman" w:cs="Times New Roman"/>
                <w:sz w:val="20"/>
                <w:szCs w:val="20"/>
                <w:lang w:eastAsia="lv-LV"/>
              </w:rPr>
              <w:t>7.</w:t>
            </w:r>
            <w:r>
              <w:rPr>
                <w:rFonts w:ascii="Times New Roman" w:eastAsia="Times New Roman" w:hAnsi="Times New Roman" w:cs="Times New Roman"/>
                <w:sz w:val="20"/>
                <w:szCs w:val="20"/>
                <w:lang w:eastAsia="lv-LV"/>
              </w:rPr>
              <w:t xml:space="preserve"> </w:t>
            </w:r>
            <w:r w:rsidRPr="00C068BA">
              <w:rPr>
                <w:rFonts w:ascii="Times New Roman" w:eastAsia="Times New Roman" w:hAnsi="Times New Roman" w:cs="Times New Roman"/>
                <w:sz w:val="20"/>
                <w:szCs w:val="20"/>
                <w:lang w:eastAsia="lv-LV"/>
              </w:rPr>
              <w:t>Uzturam FM atzinuma 6.iebildumu, un lūdzam precizēt noteikumu projekta 11.1.apakšpunktā minēto, ka “vienai pilnvarotai personai par vienu daudzdzīvokļu māju ir 400 000 euro, vienlaikus nepārsniedzot 120 euro uz vienu daudzdzīvokļu mājas kopējās platības kvadrātmetru.”, jo, ņemot vērā iepriekšējos iebildumos skaidroto, tikai tie dzīvokļu īpašnieki, kas savu nekustamo īpašumu izmanto saimnieciskās darbības veikšanai, kam atbalsts šo noteikumu ietvaros ir kvalificējams kā komercdarbības atbalsts, būs komercdarbības atbalsta - aizdevuma saņēmēji, nevis pilnvarotā persona, kas darbojas to vārdā, līdz ar to maksimālais atbalsta apmērs būtu attiecināms uz nekustamā īpašuma īpašniekiem, nevis pilnvaroto personu. Attiecīgi lūdzam pārskatīt arī citus noteikumu punktus, t.sk. jāprecizē arī noteikumu projekta 15.punkts.</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60D9AC61" w14:textId="2A266540" w:rsidR="00C8750E" w:rsidRPr="00F2613C" w:rsidRDefault="00C8750E"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vMerge w:val="restart"/>
            <w:tcBorders>
              <w:top w:val="outset" w:sz="6" w:space="0" w:color="414142"/>
              <w:left w:val="outset" w:sz="6" w:space="0" w:color="414142"/>
              <w:right w:val="outset" w:sz="6" w:space="0" w:color="414142"/>
            </w:tcBorders>
          </w:tcPr>
          <w:p w14:paraId="1CEF17EE" w14:textId="77777777" w:rsidR="00C8750E" w:rsidRDefault="00C8750E"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11.1. apakšpunkts precizēts, izsakot to šādā redakcijā:</w:t>
            </w:r>
          </w:p>
          <w:p w14:paraId="19B6EE84" w14:textId="1B75D603" w:rsidR="00C8750E" w:rsidRPr="00F2613C" w:rsidRDefault="00C8750E"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“11.1. </w:t>
            </w:r>
            <w:r w:rsidRPr="00C8750E">
              <w:rPr>
                <w:rFonts w:ascii="Times New Roman" w:eastAsia="Times New Roman" w:hAnsi="Times New Roman" w:cs="Times New Roman"/>
                <w:sz w:val="20"/>
                <w:szCs w:val="20"/>
                <w:lang w:eastAsia="lv-LV"/>
              </w:rPr>
              <w:t xml:space="preserve">par vienu daudzdzīvokļu māju ir 400 000 euro, vienlaikus nepārsniedzot 120 euro uz vienu daudzdzīvokļu mājas kopējās platības kvadrātmetru. Dzīvokļu īpašnieki var saņemt vairākus aizdevumus ar nosacījumu, ka jauna aizdevuma un esošo šo noteikumu ietvaros piešķirto aizdevumu pamatsummas atlikums nepārsniedz šajā punktā noteikto kopējo aizdevuma apmēru un ierobežojumu uz vienu daudzdzīvokļu mājas kopējās platības kvadrātmetru, kā arī </w:t>
            </w:r>
            <w:r w:rsidRPr="00C8750E">
              <w:rPr>
                <w:rFonts w:ascii="Times New Roman" w:eastAsia="Times New Roman" w:hAnsi="Times New Roman" w:cs="Times New Roman"/>
                <w:sz w:val="20"/>
                <w:szCs w:val="20"/>
                <w:lang w:eastAsia="lv-LV"/>
              </w:rPr>
              <w:lastRenderedPageBreak/>
              <w:t>ievērojot šo noteikumu 22.2. apakšpunkta nosacījumus;</w:t>
            </w:r>
            <w:r>
              <w:rPr>
                <w:rFonts w:ascii="Times New Roman" w:eastAsia="Times New Roman" w:hAnsi="Times New Roman" w:cs="Times New Roman"/>
                <w:sz w:val="20"/>
                <w:szCs w:val="20"/>
                <w:lang w:eastAsia="lv-LV"/>
              </w:rPr>
              <w:t>”</w:t>
            </w:r>
          </w:p>
        </w:tc>
      </w:tr>
      <w:tr w:rsidR="00C8750E" w:rsidRPr="00943F57" w14:paraId="2CA2DAC9" w14:textId="77777777" w:rsidTr="00E94E41">
        <w:trPr>
          <w:trHeight w:val="200"/>
        </w:trPr>
        <w:tc>
          <w:tcPr>
            <w:tcW w:w="235" w:type="pct"/>
            <w:tcBorders>
              <w:top w:val="outset" w:sz="6" w:space="0" w:color="414142"/>
              <w:left w:val="outset" w:sz="6" w:space="0" w:color="414142"/>
              <w:bottom w:val="outset" w:sz="6" w:space="0" w:color="414142"/>
              <w:right w:val="outset" w:sz="6" w:space="0" w:color="414142"/>
            </w:tcBorders>
          </w:tcPr>
          <w:p w14:paraId="0F21908E" w14:textId="77777777" w:rsidR="00C8750E" w:rsidRPr="00F2613C" w:rsidRDefault="00C8750E"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15B35601" w14:textId="77777777" w:rsidR="00C8750E" w:rsidRDefault="00C8750E"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48B5CE99" w14:textId="44902AD0" w:rsidR="00C8750E" w:rsidRPr="00C068BA" w:rsidRDefault="00C8750E" w:rsidP="00E1720E">
            <w:pPr>
              <w:spacing w:after="0" w:line="240" w:lineRule="auto"/>
              <w:jc w:val="both"/>
              <w:rPr>
                <w:rFonts w:ascii="Times New Roman" w:eastAsia="Times New Roman" w:hAnsi="Times New Roman" w:cs="Times New Roman"/>
                <w:b/>
                <w:bCs/>
                <w:sz w:val="20"/>
                <w:szCs w:val="20"/>
                <w:lang w:eastAsia="lv-LV"/>
              </w:rPr>
            </w:pPr>
            <w:r w:rsidRPr="00C068BA">
              <w:rPr>
                <w:rFonts w:ascii="Times New Roman" w:eastAsia="Times New Roman" w:hAnsi="Times New Roman" w:cs="Times New Roman"/>
                <w:b/>
                <w:bCs/>
                <w:sz w:val="20"/>
                <w:szCs w:val="20"/>
                <w:lang w:eastAsia="lv-LV"/>
              </w:rPr>
              <w:t>Finanšu ministrijas 2021. gada 7. jūnija atzinuma Nr. 12/A-17/3163 8. iebildums:</w:t>
            </w:r>
          </w:p>
          <w:p w14:paraId="1BF7239B" w14:textId="3CC943FA" w:rsidR="00C8750E" w:rsidRPr="00C068BA" w:rsidRDefault="00C8750E"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w:t>
            </w:r>
            <w:r w:rsidRPr="00C068BA">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 xml:space="preserve"> </w:t>
            </w:r>
            <w:r w:rsidRPr="00C068BA">
              <w:rPr>
                <w:rFonts w:ascii="Times New Roman" w:eastAsia="Times New Roman" w:hAnsi="Times New Roman" w:cs="Times New Roman"/>
                <w:sz w:val="20"/>
                <w:szCs w:val="20"/>
                <w:lang w:eastAsia="lv-LV"/>
              </w:rPr>
              <w:t>Ņemot vērā noteikumu projekta 11.1.apakšpunktā pieļauto atbalsta kumulāciju, lūdzam tajā dot atsauci uz noteikumu projekta 22.2.apakšpunktā minētā nosacījuma ievērošanu. Attiecīgi lūdzam papildināt arī ar skaidrojumu anotācijas I sadaļas 2.punktu.</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31DB078" w14:textId="3F6768C9" w:rsidR="00C8750E" w:rsidRPr="00F2613C" w:rsidRDefault="00C8750E"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vMerge/>
            <w:tcBorders>
              <w:left w:val="outset" w:sz="6" w:space="0" w:color="414142"/>
              <w:bottom w:val="outset" w:sz="6" w:space="0" w:color="414142"/>
              <w:right w:val="outset" w:sz="6" w:space="0" w:color="414142"/>
            </w:tcBorders>
          </w:tcPr>
          <w:p w14:paraId="5507F084" w14:textId="14E12903" w:rsidR="00C8750E" w:rsidRPr="00F2613C" w:rsidRDefault="00C8750E" w:rsidP="00E1720E">
            <w:pPr>
              <w:spacing w:after="0" w:line="240" w:lineRule="auto"/>
              <w:jc w:val="both"/>
              <w:rPr>
                <w:rFonts w:ascii="Times New Roman" w:eastAsia="Times New Roman" w:hAnsi="Times New Roman" w:cs="Times New Roman"/>
                <w:sz w:val="20"/>
                <w:szCs w:val="20"/>
                <w:lang w:eastAsia="lv-LV"/>
              </w:rPr>
            </w:pPr>
          </w:p>
        </w:tc>
      </w:tr>
      <w:tr w:rsidR="008610A1" w:rsidRPr="00943F57" w14:paraId="005A33AC" w14:textId="77777777" w:rsidTr="008610A1">
        <w:trPr>
          <w:trHeight w:val="200"/>
        </w:trPr>
        <w:tc>
          <w:tcPr>
            <w:tcW w:w="235" w:type="pct"/>
            <w:tcBorders>
              <w:top w:val="outset" w:sz="6" w:space="0" w:color="414142"/>
              <w:left w:val="outset" w:sz="6" w:space="0" w:color="414142"/>
              <w:bottom w:val="outset" w:sz="6" w:space="0" w:color="414142"/>
              <w:right w:val="outset" w:sz="6" w:space="0" w:color="414142"/>
            </w:tcBorders>
          </w:tcPr>
          <w:p w14:paraId="751A7F39" w14:textId="77777777" w:rsidR="008610A1" w:rsidRPr="00F2613C" w:rsidRDefault="008610A1"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3B357860" w14:textId="77777777" w:rsidR="008610A1" w:rsidRDefault="008610A1"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11.2. apakšpunkts:</w:t>
            </w:r>
          </w:p>
          <w:p w14:paraId="148FB16F" w14:textId="68C6E9AC" w:rsidR="008610A1" w:rsidRPr="008610A1" w:rsidRDefault="008610A1"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8610A1">
              <w:rPr>
                <w:rFonts w:ascii="Times New Roman" w:eastAsia="Times New Roman" w:hAnsi="Times New Roman" w:cs="Times New Roman"/>
                <w:sz w:val="20"/>
                <w:szCs w:val="20"/>
                <w:lang w:eastAsia="lv-LV"/>
              </w:rPr>
              <w:t>11.2.</w:t>
            </w:r>
            <w:r w:rsidRPr="008610A1">
              <w:rPr>
                <w:rFonts w:ascii="Times New Roman" w:eastAsia="Times New Roman" w:hAnsi="Times New Roman" w:cs="Times New Roman"/>
                <w:sz w:val="20"/>
                <w:szCs w:val="20"/>
                <w:lang w:eastAsia="lv-LV"/>
              </w:rPr>
              <w:tab/>
              <w:t>vienam saimnieciskās darbības veicējam ir 3 000 000 euro. Saimnieciskās darbības veicējs var saņemt vairākus aizdevumus  ar nosacījumu, ka jauna aizdevuma un esošo šo noteikumu ietvaros piešķirto aizdevumu pamatsummu atlikums nepārsniedz šajā punktā noteikto maksimālo aizdevuma apmēru.</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05B41229" w14:textId="16F4A515" w:rsidR="008610A1" w:rsidRDefault="008610A1" w:rsidP="00E1720E">
            <w:pPr>
              <w:spacing w:after="0" w:line="240" w:lineRule="auto"/>
              <w:jc w:val="both"/>
              <w:rPr>
                <w:rFonts w:ascii="Times New Roman" w:eastAsia="Times New Roman" w:hAnsi="Times New Roman" w:cs="Times New Roman"/>
                <w:b/>
                <w:bCs/>
                <w:sz w:val="20"/>
                <w:szCs w:val="20"/>
                <w:lang w:eastAsia="lv-LV"/>
              </w:rPr>
            </w:pPr>
            <w:r w:rsidRPr="008610A1">
              <w:rPr>
                <w:rFonts w:ascii="Times New Roman" w:eastAsia="Times New Roman" w:hAnsi="Times New Roman" w:cs="Times New Roman"/>
                <w:b/>
                <w:bCs/>
                <w:sz w:val="20"/>
                <w:szCs w:val="20"/>
                <w:lang w:eastAsia="lv-LV"/>
              </w:rPr>
              <w:t xml:space="preserve">Latvijas Mazo un vidējo uzņēmumu asociācijas 2021. gada 4. jūnija atzinuma Nr. 6-70 </w:t>
            </w:r>
            <w:r>
              <w:rPr>
                <w:rFonts w:ascii="Times New Roman" w:eastAsia="Times New Roman" w:hAnsi="Times New Roman" w:cs="Times New Roman"/>
                <w:b/>
                <w:bCs/>
                <w:sz w:val="20"/>
                <w:szCs w:val="20"/>
                <w:lang w:eastAsia="lv-LV"/>
              </w:rPr>
              <w:t>2</w:t>
            </w:r>
            <w:r w:rsidRPr="008610A1">
              <w:rPr>
                <w:rFonts w:ascii="Times New Roman" w:eastAsia="Times New Roman" w:hAnsi="Times New Roman" w:cs="Times New Roman"/>
                <w:b/>
                <w:bCs/>
                <w:sz w:val="20"/>
                <w:szCs w:val="20"/>
                <w:lang w:eastAsia="lv-LV"/>
              </w:rPr>
              <w:t>. iebildums:</w:t>
            </w:r>
          </w:p>
          <w:p w14:paraId="6796AF63" w14:textId="07AFF68F" w:rsidR="008610A1" w:rsidRPr="008610A1" w:rsidRDefault="008610A1" w:rsidP="00E1720E">
            <w:pPr>
              <w:spacing w:after="0" w:line="240" w:lineRule="auto"/>
              <w:jc w:val="both"/>
              <w:rPr>
                <w:rFonts w:ascii="Times New Roman" w:eastAsia="Times New Roman" w:hAnsi="Times New Roman" w:cs="Times New Roman"/>
                <w:sz w:val="20"/>
                <w:szCs w:val="20"/>
                <w:lang w:eastAsia="lv-LV"/>
              </w:rPr>
            </w:pPr>
            <w:r w:rsidRPr="008610A1">
              <w:rPr>
                <w:rFonts w:ascii="Times New Roman" w:eastAsia="Times New Roman" w:hAnsi="Times New Roman" w:cs="Times New Roman"/>
                <w:sz w:val="20"/>
                <w:szCs w:val="20"/>
                <w:lang w:eastAsia="lv-LV"/>
              </w:rPr>
              <w:t>“2. Lūdzam 1</w:t>
            </w:r>
            <w:r>
              <w:rPr>
                <w:rFonts w:ascii="Times New Roman" w:eastAsia="Times New Roman" w:hAnsi="Times New Roman" w:cs="Times New Roman"/>
                <w:sz w:val="20"/>
                <w:szCs w:val="20"/>
                <w:lang w:eastAsia="lv-LV"/>
              </w:rPr>
              <w:t>1</w:t>
            </w:r>
            <w:r w:rsidRPr="008610A1">
              <w:rPr>
                <w:rFonts w:ascii="Times New Roman" w:eastAsia="Times New Roman" w:hAnsi="Times New Roman" w:cs="Times New Roman"/>
                <w:sz w:val="20"/>
                <w:szCs w:val="20"/>
                <w:lang w:eastAsia="lv-LV"/>
              </w:rPr>
              <w:t>.2. punktā palielināt maksimālā aizdevuma apmēru vienam saimnieciskās darbības veicējam”;”</w:t>
            </w:r>
          </w:p>
        </w:tc>
        <w:tc>
          <w:tcPr>
            <w:tcW w:w="1426" w:type="pct"/>
            <w:tcBorders>
              <w:top w:val="outset" w:sz="6" w:space="0" w:color="414142"/>
              <w:left w:val="outset" w:sz="6" w:space="0" w:color="414142"/>
              <w:bottom w:val="outset" w:sz="6" w:space="0" w:color="414142"/>
              <w:right w:val="outset" w:sz="6" w:space="0" w:color="414142"/>
            </w:tcBorders>
          </w:tcPr>
          <w:p w14:paraId="536837B0" w14:textId="00987D12" w:rsidR="00FE7B6B" w:rsidRPr="00F2613C" w:rsidRDefault="00FE7B6B" w:rsidP="00FE7B6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Skaidrojam</w:t>
            </w:r>
          </w:p>
          <w:p w14:paraId="1AD34E6C" w14:textId="313F8E1C" w:rsidR="008610A1" w:rsidRPr="00F2613C" w:rsidRDefault="00FE7B6B" w:rsidP="00FE7B6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Š</w:t>
            </w:r>
            <w:r w:rsidRPr="00F2613C">
              <w:rPr>
                <w:rFonts w:ascii="Times New Roman" w:eastAsia="Times New Roman" w:hAnsi="Times New Roman" w:cs="Times New Roman"/>
                <w:sz w:val="20"/>
                <w:szCs w:val="20"/>
                <w:lang w:eastAsia="lv-LV"/>
              </w:rPr>
              <w:t xml:space="preserve">obrīd programmas ietvaros nav paredzēts palielināt maksimālo aizdevuma apmēru aizdevumiem, kuram piesakās </w:t>
            </w:r>
            <w:r>
              <w:rPr>
                <w:rFonts w:ascii="Times New Roman" w:eastAsia="Times New Roman" w:hAnsi="Times New Roman" w:cs="Times New Roman"/>
                <w:sz w:val="20"/>
                <w:szCs w:val="20"/>
                <w:lang w:eastAsia="lv-LV"/>
              </w:rPr>
              <w:t>saimnieciskās darbības veicējs</w:t>
            </w:r>
            <w:r w:rsidRPr="00F2613C">
              <w:rPr>
                <w:rFonts w:ascii="Times New Roman" w:eastAsia="Times New Roman" w:hAnsi="Times New Roman" w:cs="Times New Roman"/>
                <w:sz w:val="20"/>
                <w:szCs w:val="20"/>
                <w:lang w:eastAsia="lv-LV"/>
              </w:rPr>
              <w:t xml:space="preserve">, jo </w:t>
            </w:r>
            <w:r>
              <w:rPr>
                <w:rFonts w:ascii="Times New Roman" w:eastAsia="Times New Roman" w:hAnsi="Times New Roman" w:cs="Times New Roman"/>
                <w:sz w:val="20"/>
                <w:szCs w:val="20"/>
                <w:lang w:eastAsia="lv-LV"/>
              </w:rPr>
              <w:t>3 0</w:t>
            </w:r>
            <w:r w:rsidRPr="00F2613C">
              <w:rPr>
                <w:rFonts w:ascii="Times New Roman" w:eastAsia="Times New Roman" w:hAnsi="Times New Roman" w:cs="Times New Roman"/>
                <w:sz w:val="20"/>
                <w:szCs w:val="20"/>
                <w:lang w:eastAsia="lv-LV"/>
              </w:rPr>
              <w:t>00 000 euro  un 120 euro/m2 ir optimāla summa, lai veiktu daļēju renovāciju jeb “seklo” renovāciju.</w:t>
            </w:r>
          </w:p>
        </w:tc>
        <w:tc>
          <w:tcPr>
            <w:tcW w:w="1000" w:type="pct"/>
            <w:tcBorders>
              <w:top w:val="outset" w:sz="6" w:space="0" w:color="414142"/>
              <w:left w:val="outset" w:sz="6" w:space="0" w:color="414142"/>
              <w:bottom w:val="outset" w:sz="6" w:space="0" w:color="414142"/>
              <w:right w:val="outset" w:sz="6" w:space="0" w:color="414142"/>
            </w:tcBorders>
          </w:tcPr>
          <w:p w14:paraId="37743677" w14:textId="77777777" w:rsidR="008610A1" w:rsidRPr="00F2613C" w:rsidRDefault="008610A1" w:rsidP="00E1720E">
            <w:pPr>
              <w:spacing w:after="0" w:line="240" w:lineRule="auto"/>
              <w:jc w:val="both"/>
              <w:rPr>
                <w:rFonts w:ascii="Times New Roman" w:eastAsia="Times New Roman" w:hAnsi="Times New Roman" w:cs="Times New Roman"/>
                <w:sz w:val="20"/>
                <w:szCs w:val="20"/>
                <w:lang w:eastAsia="lv-LV"/>
              </w:rPr>
            </w:pPr>
          </w:p>
        </w:tc>
      </w:tr>
      <w:tr w:rsidR="008610A1" w:rsidRPr="00943F57" w14:paraId="2D8467C9" w14:textId="77777777" w:rsidTr="008610A1">
        <w:trPr>
          <w:trHeight w:val="200"/>
        </w:trPr>
        <w:tc>
          <w:tcPr>
            <w:tcW w:w="235" w:type="pct"/>
            <w:tcBorders>
              <w:top w:val="outset" w:sz="6" w:space="0" w:color="414142"/>
              <w:left w:val="outset" w:sz="6" w:space="0" w:color="414142"/>
              <w:bottom w:val="outset" w:sz="6" w:space="0" w:color="414142"/>
              <w:right w:val="outset" w:sz="6" w:space="0" w:color="414142"/>
            </w:tcBorders>
          </w:tcPr>
          <w:p w14:paraId="725EE192" w14:textId="77777777" w:rsidR="008610A1" w:rsidRPr="00F2613C" w:rsidRDefault="008610A1"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75F2C50E" w14:textId="77777777" w:rsidR="008610A1" w:rsidRDefault="008610A1"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15.2. apakšpunkts:</w:t>
            </w:r>
          </w:p>
          <w:p w14:paraId="3D0097CC" w14:textId="43EE1F98" w:rsidR="008610A1" w:rsidRPr="008610A1" w:rsidRDefault="008610A1" w:rsidP="00E1720E">
            <w:pPr>
              <w:spacing w:after="0" w:line="240" w:lineRule="auto"/>
              <w:rPr>
                <w:rFonts w:ascii="Times New Roman" w:eastAsia="Times New Roman" w:hAnsi="Times New Roman" w:cs="Times New Roman"/>
                <w:sz w:val="20"/>
                <w:szCs w:val="20"/>
                <w:lang w:eastAsia="lv-LV"/>
              </w:rPr>
            </w:pPr>
            <w:r w:rsidRPr="008610A1">
              <w:rPr>
                <w:rFonts w:ascii="Times New Roman" w:eastAsia="Times New Roman" w:hAnsi="Times New Roman" w:cs="Times New Roman"/>
                <w:sz w:val="20"/>
                <w:szCs w:val="20"/>
                <w:lang w:eastAsia="lv-LV"/>
              </w:rPr>
              <w:t>“15.2.</w:t>
            </w:r>
            <w:r w:rsidRPr="008610A1">
              <w:rPr>
                <w:rFonts w:ascii="Times New Roman" w:eastAsia="Times New Roman" w:hAnsi="Times New Roman" w:cs="Times New Roman"/>
                <w:sz w:val="20"/>
                <w:szCs w:val="20"/>
                <w:lang w:eastAsia="lv-LV"/>
              </w:rPr>
              <w:tab/>
              <w:t>ir pamatotas aizdevuma atmaksāšanas iespējas, kuras izvērtē sabiedrība "Altum", ņemot vērā drošas finanšu vadības principu.”</w:t>
            </w:r>
          </w:p>
        </w:tc>
        <w:tc>
          <w:tcPr>
            <w:tcW w:w="1717" w:type="pct"/>
            <w:tcBorders>
              <w:top w:val="outset" w:sz="6" w:space="0" w:color="414142"/>
              <w:left w:val="outset" w:sz="6" w:space="0" w:color="414142"/>
              <w:bottom w:val="outset" w:sz="6" w:space="0" w:color="414142"/>
              <w:right w:val="outset" w:sz="6" w:space="0" w:color="414142"/>
            </w:tcBorders>
          </w:tcPr>
          <w:p w14:paraId="4CDFDEAF" w14:textId="092530AF" w:rsidR="008610A1" w:rsidRPr="008610A1" w:rsidRDefault="008610A1" w:rsidP="00E1720E">
            <w:pPr>
              <w:spacing w:after="0" w:line="240" w:lineRule="auto"/>
              <w:jc w:val="both"/>
              <w:rPr>
                <w:rFonts w:ascii="Times New Roman" w:eastAsia="Times New Roman" w:hAnsi="Times New Roman" w:cs="Times New Roman"/>
                <w:b/>
                <w:bCs/>
                <w:sz w:val="20"/>
                <w:szCs w:val="20"/>
                <w:lang w:eastAsia="lv-LV"/>
              </w:rPr>
            </w:pPr>
            <w:r w:rsidRPr="008610A1">
              <w:rPr>
                <w:rFonts w:ascii="Times New Roman" w:eastAsia="Times New Roman" w:hAnsi="Times New Roman" w:cs="Times New Roman"/>
                <w:b/>
                <w:bCs/>
                <w:sz w:val="20"/>
                <w:szCs w:val="20"/>
                <w:lang w:eastAsia="lv-LV"/>
              </w:rPr>
              <w:t>Latvijas Mazo un vidējo uzņēmumu asociācijas 2021. gada 4. jūnija atzinuma Nr. 6-70 3. iebildums:</w:t>
            </w:r>
          </w:p>
          <w:p w14:paraId="5ACC4D64" w14:textId="2396A245" w:rsidR="008610A1" w:rsidRPr="008610A1" w:rsidRDefault="008610A1" w:rsidP="00E1720E">
            <w:pPr>
              <w:spacing w:after="0" w:line="240" w:lineRule="auto"/>
              <w:jc w:val="both"/>
              <w:rPr>
                <w:rFonts w:ascii="Times New Roman" w:eastAsia="Times New Roman" w:hAnsi="Times New Roman" w:cs="Times New Roman"/>
                <w:sz w:val="20"/>
                <w:szCs w:val="20"/>
                <w:lang w:eastAsia="lv-LV"/>
              </w:rPr>
            </w:pPr>
            <w:r w:rsidRPr="008610A1">
              <w:rPr>
                <w:rFonts w:ascii="Times New Roman" w:eastAsia="Times New Roman" w:hAnsi="Times New Roman" w:cs="Times New Roman"/>
                <w:sz w:val="20"/>
                <w:szCs w:val="20"/>
                <w:lang w:eastAsia="lv-LV"/>
              </w:rPr>
              <w:t>“3. Lūdzam 15.2.punktā nosaukt konkrētus kritērijus un rādītājus, pēc kuriem vērtēs, vai pilnvarotajai personai ir pamatotas aizdevuma atmaksāšanas iespējas;”</w:t>
            </w:r>
          </w:p>
        </w:tc>
        <w:tc>
          <w:tcPr>
            <w:tcW w:w="1426" w:type="pct"/>
            <w:tcBorders>
              <w:top w:val="outset" w:sz="6" w:space="0" w:color="414142"/>
              <w:left w:val="outset" w:sz="6" w:space="0" w:color="414142"/>
              <w:bottom w:val="outset" w:sz="6" w:space="0" w:color="414142"/>
              <w:right w:val="outset" w:sz="6" w:space="0" w:color="414142"/>
            </w:tcBorders>
          </w:tcPr>
          <w:p w14:paraId="2274F9FB" w14:textId="77777777" w:rsidR="009856C3" w:rsidRDefault="009856C3" w:rsidP="009856C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Skaidrojam</w:t>
            </w:r>
          </w:p>
          <w:p w14:paraId="6AC1DED3" w14:textId="79000158" w:rsidR="008610A1" w:rsidRPr="00F2613C" w:rsidRDefault="009856C3" w:rsidP="009856C3">
            <w:pPr>
              <w:spacing w:after="0" w:line="240" w:lineRule="auto"/>
              <w:jc w:val="center"/>
              <w:rPr>
                <w:rFonts w:ascii="Times New Roman" w:eastAsia="Times New Roman" w:hAnsi="Times New Roman" w:cs="Times New Roman"/>
                <w:b/>
                <w:bCs/>
                <w:sz w:val="20"/>
                <w:szCs w:val="20"/>
                <w:lang w:eastAsia="lv-LV"/>
              </w:rPr>
            </w:pPr>
            <w:r w:rsidRPr="00C7107D">
              <w:rPr>
                <w:rFonts w:ascii="Times New Roman" w:eastAsia="Times New Roman" w:hAnsi="Times New Roman" w:cs="Times New Roman"/>
                <w:sz w:val="20"/>
                <w:szCs w:val="20"/>
                <w:lang w:eastAsia="lv-LV"/>
              </w:rPr>
              <w:t>Esošā prakse neparedz, ka sabiedrība “Altum” apraksta konkrētu metodoloģiju, lai izvērtētu pamatotas aizdevuma atmaksāšanas iespējas.</w:t>
            </w:r>
            <w:r>
              <w:rPr>
                <w:rFonts w:ascii="Times New Roman" w:eastAsia="Times New Roman" w:hAnsi="Times New Roman" w:cs="Times New Roman"/>
                <w:sz w:val="20"/>
                <w:szCs w:val="20"/>
                <w:lang w:eastAsia="lv-LV"/>
              </w:rPr>
              <w:t xml:space="preserve"> Cita starpā noteikumu projektā noteikti kritēriji, kuriem iestājoties aizdevumi netiek piešķirti (piemēram, nodokļu parāds, maksātnespēja u.c.). Tāpat vēršam uzmanību, ka noteikumu projekta 16.punktā noteikti kritēriji un vērtēšanas process kādu veiks Altum. </w:t>
            </w:r>
          </w:p>
        </w:tc>
        <w:tc>
          <w:tcPr>
            <w:tcW w:w="1000" w:type="pct"/>
            <w:tcBorders>
              <w:top w:val="outset" w:sz="6" w:space="0" w:color="414142"/>
              <w:left w:val="outset" w:sz="6" w:space="0" w:color="414142"/>
              <w:bottom w:val="outset" w:sz="6" w:space="0" w:color="414142"/>
              <w:right w:val="outset" w:sz="6" w:space="0" w:color="414142"/>
            </w:tcBorders>
          </w:tcPr>
          <w:p w14:paraId="2A8E3B44" w14:textId="77777777" w:rsidR="008610A1" w:rsidRPr="00F2613C" w:rsidRDefault="008610A1" w:rsidP="00E1720E">
            <w:pPr>
              <w:spacing w:after="0" w:line="240" w:lineRule="auto"/>
              <w:jc w:val="both"/>
              <w:rPr>
                <w:rFonts w:ascii="Times New Roman" w:eastAsia="Times New Roman" w:hAnsi="Times New Roman" w:cs="Times New Roman"/>
                <w:sz w:val="20"/>
                <w:szCs w:val="20"/>
                <w:lang w:eastAsia="lv-LV"/>
              </w:rPr>
            </w:pPr>
          </w:p>
        </w:tc>
      </w:tr>
      <w:tr w:rsidR="003F63D4" w:rsidRPr="00943F57" w14:paraId="586C3873"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3784F24A" w14:textId="77777777" w:rsidR="003F63D4" w:rsidRPr="00F2613C" w:rsidRDefault="003F63D4"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5CB0FAEC" w14:textId="77777777" w:rsidR="003F63D4" w:rsidRPr="008610A1" w:rsidRDefault="003F63D4" w:rsidP="00E1720E">
            <w:pPr>
              <w:spacing w:after="0" w:line="240" w:lineRule="auto"/>
              <w:rPr>
                <w:rFonts w:ascii="Times New Roman" w:eastAsia="Times New Roman" w:hAnsi="Times New Roman" w:cs="Times New Roman"/>
                <w:b/>
                <w:bCs/>
                <w:sz w:val="20"/>
                <w:szCs w:val="20"/>
                <w:lang w:eastAsia="lv-LV"/>
              </w:rPr>
            </w:pPr>
            <w:r w:rsidRPr="008610A1">
              <w:rPr>
                <w:rFonts w:ascii="Times New Roman" w:eastAsia="Times New Roman" w:hAnsi="Times New Roman" w:cs="Times New Roman"/>
                <w:b/>
                <w:bCs/>
                <w:sz w:val="20"/>
                <w:szCs w:val="20"/>
                <w:lang w:eastAsia="lv-LV"/>
              </w:rPr>
              <w:t>Noteikumu projekta 16. punkts:</w:t>
            </w:r>
          </w:p>
          <w:p w14:paraId="024FD3E8" w14:textId="60D71D46" w:rsidR="003F63D4" w:rsidRPr="008610A1" w:rsidRDefault="003F63D4"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w:t>
            </w:r>
            <w:r w:rsidRPr="008610A1">
              <w:rPr>
                <w:rFonts w:ascii="Times New Roman" w:eastAsia="Times New Roman" w:hAnsi="Times New Roman" w:cs="Times New Roman"/>
                <w:sz w:val="20"/>
                <w:szCs w:val="20"/>
                <w:lang w:eastAsia="lv-LV"/>
              </w:rPr>
              <w:t>16.</w:t>
            </w:r>
            <w:r w:rsidRPr="008610A1">
              <w:rPr>
                <w:rFonts w:ascii="Times New Roman" w:eastAsia="Times New Roman" w:hAnsi="Times New Roman" w:cs="Times New Roman"/>
                <w:sz w:val="20"/>
                <w:szCs w:val="20"/>
                <w:lang w:eastAsia="lv-LV"/>
              </w:rPr>
              <w:tab/>
              <w:t>Sabiedrība “Altum” piešķirot aizdevumu saimnieciskās darbības veicējam vērtē projekta īstenošanai nepieciešamo finansējuma apjomu, nodrošinājumu, saimnieciskās darbības veicēja esošo un nākotnes finanšu situāciju, aizdevuma atmaksāšanas iespējas, kā arī analizējot riskus un citus faktorus.</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34FEDE38" w14:textId="00131B7C" w:rsidR="003F63D4" w:rsidRDefault="003F63D4" w:rsidP="00E1720E">
            <w:pPr>
              <w:spacing w:after="0" w:line="240" w:lineRule="auto"/>
              <w:jc w:val="both"/>
              <w:rPr>
                <w:rFonts w:ascii="Times New Roman" w:eastAsia="Times New Roman" w:hAnsi="Times New Roman" w:cs="Times New Roman"/>
                <w:b/>
                <w:bCs/>
                <w:sz w:val="20"/>
                <w:szCs w:val="20"/>
                <w:lang w:eastAsia="lv-LV"/>
              </w:rPr>
            </w:pPr>
            <w:r w:rsidRPr="008610A1">
              <w:rPr>
                <w:rFonts w:ascii="Times New Roman" w:eastAsia="Times New Roman" w:hAnsi="Times New Roman" w:cs="Times New Roman"/>
                <w:b/>
                <w:bCs/>
                <w:sz w:val="20"/>
                <w:szCs w:val="20"/>
                <w:lang w:eastAsia="lv-LV"/>
              </w:rPr>
              <w:lastRenderedPageBreak/>
              <w:t xml:space="preserve">Latvijas Mazo un vidējo uzņēmumu asociācijas 2021. gada 4. jūnija atzinuma Nr. 6-70 </w:t>
            </w:r>
            <w:r>
              <w:rPr>
                <w:rFonts w:ascii="Times New Roman" w:eastAsia="Times New Roman" w:hAnsi="Times New Roman" w:cs="Times New Roman"/>
                <w:b/>
                <w:bCs/>
                <w:sz w:val="20"/>
                <w:szCs w:val="20"/>
                <w:lang w:eastAsia="lv-LV"/>
              </w:rPr>
              <w:t>4</w:t>
            </w:r>
            <w:r w:rsidRPr="008610A1">
              <w:rPr>
                <w:rFonts w:ascii="Times New Roman" w:eastAsia="Times New Roman" w:hAnsi="Times New Roman" w:cs="Times New Roman"/>
                <w:b/>
                <w:bCs/>
                <w:sz w:val="20"/>
                <w:szCs w:val="20"/>
                <w:lang w:eastAsia="lv-LV"/>
              </w:rPr>
              <w:t>. iebildums:</w:t>
            </w:r>
          </w:p>
          <w:p w14:paraId="4B8128A6" w14:textId="7321C543" w:rsidR="003F63D4" w:rsidRPr="008610A1" w:rsidRDefault="003F63D4"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w:t>
            </w:r>
            <w:r w:rsidRPr="008610A1">
              <w:rPr>
                <w:rFonts w:ascii="Times New Roman" w:eastAsia="Times New Roman" w:hAnsi="Times New Roman" w:cs="Times New Roman"/>
                <w:sz w:val="20"/>
                <w:szCs w:val="20"/>
                <w:lang w:eastAsia="lv-LV"/>
              </w:rPr>
              <w:t>4. Lūdzam 16.punktā nosaukt konkrētus kritērijus un rādītājus, pēc kuriem vērtēs, vai piešķirt aizdevumu saimnieciskās darbības veicējam.</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104081B6" w14:textId="77777777" w:rsidR="003F63D4" w:rsidRDefault="003F63D4" w:rsidP="009856C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Skaidrojam</w:t>
            </w:r>
          </w:p>
          <w:p w14:paraId="35013915" w14:textId="15BCD699" w:rsidR="003F63D4" w:rsidRPr="00F2613C" w:rsidRDefault="003F63D4" w:rsidP="009856C3">
            <w:pPr>
              <w:spacing w:after="0" w:line="240" w:lineRule="auto"/>
              <w:jc w:val="center"/>
              <w:rPr>
                <w:rFonts w:ascii="Times New Roman" w:eastAsia="Times New Roman" w:hAnsi="Times New Roman" w:cs="Times New Roman"/>
                <w:b/>
                <w:bCs/>
                <w:sz w:val="20"/>
                <w:szCs w:val="20"/>
                <w:lang w:eastAsia="lv-LV"/>
              </w:rPr>
            </w:pPr>
            <w:r w:rsidRPr="00C7107D">
              <w:rPr>
                <w:rFonts w:ascii="Times New Roman" w:eastAsia="Times New Roman" w:hAnsi="Times New Roman" w:cs="Times New Roman"/>
                <w:sz w:val="20"/>
                <w:szCs w:val="20"/>
                <w:lang w:eastAsia="lv-LV"/>
              </w:rPr>
              <w:t xml:space="preserve">Esošā prakse neparedz, ka sabiedrība “Altum” apraksta konkrētu metodoloģiju, lai izvērtētu </w:t>
            </w:r>
            <w:r w:rsidRPr="00C7107D">
              <w:rPr>
                <w:rFonts w:ascii="Times New Roman" w:eastAsia="Times New Roman" w:hAnsi="Times New Roman" w:cs="Times New Roman"/>
                <w:sz w:val="20"/>
                <w:szCs w:val="20"/>
                <w:lang w:eastAsia="lv-LV"/>
              </w:rPr>
              <w:lastRenderedPageBreak/>
              <w:t>pamatotas aizdevuma atmaksāšanas iespējas.</w:t>
            </w:r>
            <w:r>
              <w:rPr>
                <w:rFonts w:ascii="Times New Roman" w:eastAsia="Times New Roman" w:hAnsi="Times New Roman" w:cs="Times New Roman"/>
                <w:sz w:val="20"/>
                <w:szCs w:val="20"/>
                <w:lang w:eastAsia="lv-LV"/>
              </w:rPr>
              <w:t xml:space="preserve"> Cita starpā noteikumu projektā noteikti kritēriji, kuriem iestājoties aizdevumi netiek piešķirti (piemēram, nodokļu parāds, maksātnespēja u.c.). Tāpat vēršam uzmanību, ka noteikumu projekta 16.punktā noteikti kritēriji un vērtēšanas process kādu veiks Altum.</w:t>
            </w:r>
          </w:p>
        </w:tc>
        <w:tc>
          <w:tcPr>
            <w:tcW w:w="1000" w:type="pct"/>
            <w:tcBorders>
              <w:top w:val="outset" w:sz="6" w:space="0" w:color="414142"/>
              <w:left w:val="outset" w:sz="6" w:space="0" w:color="414142"/>
              <w:bottom w:val="outset" w:sz="6" w:space="0" w:color="414142"/>
              <w:right w:val="outset" w:sz="6" w:space="0" w:color="414142"/>
            </w:tcBorders>
          </w:tcPr>
          <w:p w14:paraId="0AF79DC5" w14:textId="77777777" w:rsidR="003F63D4" w:rsidRPr="00F2613C" w:rsidRDefault="003F63D4" w:rsidP="00E1720E">
            <w:pPr>
              <w:spacing w:after="0" w:line="240" w:lineRule="auto"/>
              <w:jc w:val="both"/>
              <w:rPr>
                <w:rFonts w:ascii="Times New Roman" w:eastAsia="Times New Roman" w:hAnsi="Times New Roman" w:cs="Times New Roman"/>
                <w:sz w:val="20"/>
                <w:szCs w:val="20"/>
                <w:lang w:eastAsia="lv-LV"/>
              </w:rPr>
            </w:pPr>
          </w:p>
        </w:tc>
      </w:tr>
      <w:tr w:rsidR="003F63D4" w:rsidRPr="00943F57" w14:paraId="65D8A2FC"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4D68376B" w14:textId="77777777" w:rsidR="003F63D4" w:rsidRPr="00F2613C" w:rsidRDefault="003F63D4"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3222F10B" w14:textId="77777777" w:rsidR="003F63D4" w:rsidRPr="00F2613C" w:rsidRDefault="003F63D4"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17F51833" w14:textId="77777777" w:rsidR="003F63D4" w:rsidRDefault="003F63D4" w:rsidP="00E1720E">
            <w:pPr>
              <w:spacing w:after="0" w:line="240" w:lineRule="auto"/>
              <w:jc w:val="both"/>
              <w:rPr>
                <w:rFonts w:ascii="Times New Roman" w:eastAsia="Times New Roman" w:hAnsi="Times New Roman" w:cs="Times New Roman"/>
                <w:b/>
                <w:bCs/>
                <w:sz w:val="20"/>
                <w:szCs w:val="20"/>
                <w:lang w:eastAsia="lv-LV"/>
              </w:rPr>
            </w:pPr>
            <w:r w:rsidRPr="00B61226">
              <w:rPr>
                <w:rFonts w:ascii="Times New Roman" w:eastAsia="Times New Roman" w:hAnsi="Times New Roman" w:cs="Times New Roman"/>
                <w:b/>
                <w:bCs/>
                <w:sz w:val="20"/>
                <w:szCs w:val="20"/>
                <w:lang w:eastAsia="lv-LV"/>
              </w:rPr>
              <w:t>Latvijas Tirdzniecības un rūpniecības kamera</w:t>
            </w:r>
            <w:r>
              <w:rPr>
                <w:rFonts w:ascii="Times New Roman" w:eastAsia="Times New Roman" w:hAnsi="Times New Roman" w:cs="Times New Roman"/>
                <w:b/>
                <w:bCs/>
                <w:sz w:val="20"/>
                <w:szCs w:val="20"/>
                <w:lang w:eastAsia="lv-LV"/>
              </w:rPr>
              <w:t>s 2021. gada 2. jūnija 1. iebildums:</w:t>
            </w:r>
          </w:p>
          <w:p w14:paraId="0185FF6D" w14:textId="1AC1C44D" w:rsidR="003F63D4" w:rsidRPr="00B61226" w:rsidRDefault="003F63D4" w:rsidP="00E1720E">
            <w:pPr>
              <w:spacing w:after="0" w:line="240" w:lineRule="auto"/>
              <w:jc w:val="both"/>
              <w:rPr>
                <w:rFonts w:ascii="Times New Roman" w:eastAsia="Times New Roman" w:hAnsi="Times New Roman" w:cs="Times New Roman"/>
                <w:sz w:val="20"/>
                <w:szCs w:val="20"/>
                <w:lang w:eastAsia="lv-LV"/>
              </w:rPr>
            </w:pPr>
            <w:r w:rsidRPr="00B61226">
              <w:rPr>
                <w:rFonts w:ascii="Times New Roman" w:eastAsia="Times New Roman" w:hAnsi="Times New Roman" w:cs="Times New Roman"/>
                <w:sz w:val="20"/>
                <w:szCs w:val="20"/>
                <w:lang w:eastAsia="lv-LV"/>
              </w:rPr>
              <w:t>“1. Attiecībā par izziņas 45. un 49.punktiem, LTRK norāda, ka kritērijiem jābūt definētiem konkrētiem un aprakstošiem, lai vērtēšanas process būtu saprotams un caurspīdīgs. Būtiski, lai visiem tiktu piemēroti vienādi un taisnīgi kritēriji, kas pretendentiem jau pirms pieteikšanās uz aizdevumu ļautu saprastu, kādi kritēriji ir jāaizpilda. Tāpat kritēriji mazinātu šaubas par pieņemtā lēmuma nepamatotību un būtu skaidrs, kādēļ pretendenti ir vai nav saņēmuši aizdevumu.”</w:t>
            </w:r>
          </w:p>
        </w:tc>
        <w:tc>
          <w:tcPr>
            <w:tcW w:w="1426" w:type="pct"/>
            <w:tcBorders>
              <w:top w:val="outset" w:sz="6" w:space="0" w:color="414142"/>
              <w:left w:val="outset" w:sz="6" w:space="0" w:color="414142"/>
              <w:bottom w:val="outset" w:sz="6" w:space="0" w:color="414142"/>
              <w:right w:val="outset" w:sz="6" w:space="0" w:color="414142"/>
            </w:tcBorders>
          </w:tcPr>
          <w:p w14:paraId="199D9440" w14:textId="77777777" w:rsidR="003F63D4" w:rsidRDefault="003F63D4"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Skaidrojam</w:t>
            </w:r>
          </w:p>
          <w:p w14:paraId="0CA4B691" w14:textId="02E8972F" w:rsidR="003F63D4" w:rsidRPr="00C7107D" w:rsidRDefault="003F63D4" w:rsidP="00E1720E">
            <w:pPr>
              <w:spacing w:after="0" w:line="240" w:lineRule="auto"/>
              <w:jc w:val="center"/>
              <w:rPr>
                <w:rFonts w:ascii="Times New Roman" w:eastAsia="Times New Roman" w:hAnsi="Times New Roman" w:cs="Times New Roman"/>
                <w:sz w:val="20"/>
                <w:szCs w:val="20"/>
                <w:lang w:eastAsia="lv-LV"/>
              </w:rPr>
            </w:pPr>
            <w:r w:rsidRPr="00C7107D">
              <w:rPr>
                <w:rFonts w:ascii="Times New Roman" w:eastAsia="Times New Roman" w:hAnsi="Times New Roman" w:cs="Times New Roman"/>
                <w:sz w:val="20"/>
                <w:szCs w:val="20"/>
                <w:lang w:eastAsia="lv-LV"/>
              </w:rPr>
              <w:t>Esošā prakse neparedz, ka sabiedrība “Altum” apraksta konkrētu metodoloģiju, lai izvērtētu pamatotas aizdevuma atmaksāšanas iespējas.</w:t>
            </w:r>
            <w:r>
              <w:rPr>
                <w:rFonts w:ascii="Times New Roman" w:eastAsia="Times New Roman" w:hAnsi="Times New Roman" w:cs="Times New Roman"/>
                <w:sz w:val="20"/>
                <w:szCs w:val="20"/>
                <w:lang w:eastAsia="lv-LV"/>
              </w:rPr>
              <w:t xml:space="preserve"> Cita starpā noteikumu projektā noteikti kritēriji, kuriem iestājoties aizdevumi netiek piešķirti (piemēram, nodokļu parāds, maksātnespēja u.c.). Tāpat vēršam uzmanību, ka noteikumu projekta 16.punktā noteikti kritēriji un vērtēšanas process kādu veiks Altum.</w:t>
            </w:r>
          </w:p>
        </w:tc>
        <w:tc>
          <w:tcPr>
            <w:tcW w:w="1000" w:type="pct"/>
            <w:tcBorders>
              <w:top w:val="outset" w:sz="6" w:space="0" w:color="414142"/>
              <w:left w:val="outset" w:sz="6" w:space="0" w:color="414142"/>
              <w:bottom w:val="outset" w:sz="6" w:space="0" w:color="414142"/>
              <w:right w:val="outset" w:sz="6" w:space="0" w:color="414142"/>
            </w:tcBorders>
          </w:tcPr>
          <w:p w14:paraId="25FC9479" w14:textId="77777777" w:rsidR="003F63D4" w:rsidRPr="00F2613C" w:rsidRDefault="003F63D4" w:rsidP="00E1720E">
            <w:pPr>
              <w:spacing w:after="0" w:line="240" w:lineRule="auto"/>
              <w:jc w:val="both"/>
              <w:rPr>
                <w:rFonts w:ascii="Times New Roman" w:eastAsia="Times New Roman" w:hAnsi="Times New Roman" w:cs="Times New Roman"/>
                <w:sz w:val="20"/>
                <w:szCs w:val="20"/>
                <w:lang w:eastAsia="lv-LV"/>
              </w:rPr>
            </w:pPr>
          </w:p>
        </w:tc>
      </w:tr>
      <w:tr w:rsidR="00E94E41" w:rsidRPr="00943F57" w14:paraId="09D50713" w14:textId="77777777" w:rsidTr="00C068BA">
        <w:trPr>
          <w:trHeight w:val="200"/>
        </w:trPr>
        <w:tc>
          <w:tcPr>
            <w:tcW w:w="235" w:type="pct"/>
            <w:tcBorders>
              <w:top w:val="outset" w:sz="6" w:space="0" w:color="414142"/>
              <w:left w:val="outset" w:sz="6" w:space="0" w:color="414142"/>
              <w:bottom w:val="outset" w:sz="6" w:space="0" w:color="414142"/>
              <w:right w:val="outset" w:sz="6" w:space="0" w:color="414142"/>
            </w:tcBorders>
          </w:tcPr>
          <w:p w14:paraId="6E0F3AD7" w14:textId="77777777" w:rsidR="00E94E41" w:rsidRPr="00F2613C" w:rsidRDefault="00E94E41"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06E54DD5" w14:textId="6F481680" w:rsidR="00E94E41" w:rsidRDefault="00E94E41"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17.3. apakšpunkts:</w:t>
            </w:r>
          </w:p>
          <w:p w14:paraId="3B941B78" w14:textId="18E2A505" w:rsidR="00E94E41" w:rsidRPr="00E94E41" w:rsidRDefault="00E94E41" w:rsidP="00E1720E">
            <w:pPr>
              <w:spacing w:after="0" w:line="240" w:lineRule="auto"/>
              <w:rPr>
                <w:rFonts w:ascii="Times New Roman" w:eastAsia="Times New Roman" w:hAnsi="Times New Roman" w:cs="Times New Roman"/>
                <w:sz w:val="20"/>
                <w:szCs w:val="20"/>
                <w:lang w:eastAsia="lv-LV"/>
              </w:rPr>
            </w:pPr>
            <w:r w:rsidRPr="00E94E41">
              <w:rPr>
                <w:rFonts w:ascii="Times New Roman" w:eastAsia="Times New Roman" w:hAnsi="Times New Roman" w:cs="Times New Roman"/>
                <w:sz w:val="20"/>
                <w:szCs w:val="20"/>
                <w:lang w:eastAsia="lv-LV"/>
              </w:rPr>
              <w:t>“17.3. saimnieciskās darbības veicējam un dzīvokļa īpašniekam de minimis atbalsta saņēmējam, ja:[..]”</w:t>
            </w:r>
          </w:p>
          <w:p w14:paraId="59513D32" w14:textId="54F2EFC5" w:rsidR="00E94E41" w:rsidRPr="00F2613C" w:rsidRDefault="00E94E41" w:rsidP="00E1720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58CDF4C0" w14:textId="24822FDB" w:rsidR="00E94E41" w:rsidRPr="00E94E41" w:rsidRDefault="00E94E41" w:rsidP="00E94E41">
            <w:pPr>
              <w:spacing w:after="0" w:line="240" w:lineRule="auto"/>
              <w:jc w:val="both"/>
              <w:rPr>
                <w:rFonts w:ascii="Times New Roman" w:eastAsia="Times New Roman" w:hAnsi="Times New Roman" w:cs="Times New Roman"/>
                <w:b/>
                <w:bCs/>
                <w:sz w:val="20"/>
                <w:szCs w:val="20"/>
                <w:lang w:eastAsia="lv-LV"/>
              </w:rPr>
            </w:pPr>
            <w:r w:rsidRPr="00E94E41">
              <w:rPr>
                <w:rFonts w:ascii="Times New Roman" w:eastAsia="Times New Roman" w:hAnsi="Times New Roman" w:cs="Times New Roman"/>
                <w:b/>
                <w:bCs/>
                <w:sz w:val="20"/>
                <w:szCs w:val="20"/>
                <w:lang w:eastAsia="lv-LV"/>
              </w:rPr>
              <w:t>Tieslietu ministrijas 2021. gada 10. jūnija 1. iebildums:</w:t>
            </w:r>
          </w:p>
          <w:p w14:paraId="42D30266" w14:textId="56320A9C" w:rsidR="00E94E41" w:rsidRPr="00E94E41" w:rsidRDefault="00E94E41" w:rsidP="00E94E41">
            <w:pPr>
              <w:spacing w:after="0" w:line="240" w:lineRule="auto"/>
              <w:jc w:val="both"/>
              <w:rPr>
                <w:rFonts w:ascii="Times New Roman" w:eastAsia="Times New Roman" w:hAnsi="Times New Roman" w:cs="Times New Roman"/>
                <w:sz w:val="20"/>
                <w:szCs w:val="20"/>
                <w:lang w:eastAsia="lv-LV"/>
              </w:rPr>
            </w:pPr>
            <w:r w:rsidRPr="00E94E41">
              <w:rPr>
                <w:rFonts w:ascii="Times New Roman" w:eastAsia="Times New Roman" w:hAnsi="Times New Roman" w:cs="Times New Roman"/>
                <w:sz w:val="20"/>
                <w:szCs w:val="20"/>
                <w:lang w:eastAsia="lv-LV"/>
              </w:rPr>
              <w:t>Atbilstoši noteikumu projekta 17.3.1. apakšpunktam atbalstu nepiešķir saimnieciskās darbības veicējam un dzīvokļa īpašniekam de minimis atbalsta saņēmējam, ja tam, iesniedzot aizdevuma pieteikumu ir pasludināts juridiskās personas maksātnespējas process, ierosināta tiesiskās aizsardzības procesa lieta vai tiek īstenots tiesiskās aizsardzības process, tā saimnieciskā darbība ir izbeigta vai tas atbilst normatīvajos aktos noteiktajām juridiskās personas maksātnespējas procesa pazīmēm, kad kreditors ir tiesīgs iesniegt juridiskās personas maksātnespējas procesa pieteikumu.</w:t>
            </w:r>
          </w:p>
          <w:p w14:paraId="340FCECF" w14:textId="77777777" w:rsidR="00E94E41" w:rsidRPr="00E94E41" w:rsidRDefault="00E94E41" w:rsidP="00E94E41">
            <w:pPr>
              <w:spacing w:after="0" w:line="240" w:lineRule="auto"/>
              <w:jc w:val="both"/>
              <w:rPr>
                <w:rFonts w:ascii="Times New Roman" w:eastAsia="Times New Roman" w:hAnsi="Times New Roman" w:cs="Times New Roman"/>
                <w:sz w:val="20"/>
                <w:szCs w:val="20"/>
                <w:lang w:eastAsia="lv-LV"/>
              </w:rPr>
            </w:pPr>
          </w:p>
          <w:p w14:paraId="5D7DA72D" w14:textId="77777777" w:rsidR="00E94E41" w:rsidRPr="00E94E41" w:rsidRDefault="00E94E41" w:rsidP="00E94E41">
            <w:pPr>
              <w:spacing w:after="0" w:line="240" w:lineRule="auto"/>
              <w:jc w:val="both"/>
              <w:rPr>
                <w:rFonts w:ascii="Times New Roman" w:eastAsia="Times New Roman" w:hAnsi="Times New Roman" w:cs="Times New Roman"/>
                <w:sz w:val="20"/>
                <w:szCs w:val="20"/>
                <w:lang w:eastAsia="lv-LV"/>
              </w:rPr>
            </w:pPr>
            <w:r w:rsidRPr="00E94E41">
              <w:rPr>
                <w:rFonts w:ascii="Times New Roman" w:eastAsia="Times New Roman" w:hAnsi="Times New Roman" w:cs="Times New Roman"/>
                <w:sz w:val="20"/>
                <w:szCs w:val="20"/>
                <w:lang w:eastAsia="lv-LV"/>
              </w:rPr>
              <w:t xml:space="preserve">Kritērijā lietotais formulējums "dzīvokļa īpašnieks" ļauj secināt, ka minētais kritērijs attiecināms arī uz fizisku personu un šādā gadījumā konkrētajā apakšpunktā lietotā atsauce uz juridiskās personas maksātnespējas procesu ir par šauru. Vienlaikus no noteikumu projekta un anotācijas teksta izriet, ka dzīvokļu īpašnieki pilnvaro viņu vārdā īstenot būvdarbus daudzdzīvokļu dzīvojamā mājā, nodrošināt teritorijas labiekārtošanu vai elektroauto uzlādes vietu </w:t>
            </w:r>
            <w:r w:rsidRPr="00E94E41">
              <w:rPr>
                <w:rFonts w:ascii="Times New Roman" w:eastAsia="Times New Roman" w:hAnsi="Times New Roman" w:cs="Times New Roman"/>
                <w:sz w:val="20"/>
                <w:szCs w:val="20"/>
                <w:lang w:eastAsia="lv-LV"/>
              </w:rPr>
              <w:lastRenderedPageBreak/>
              <w:t>infrastruktūras izveidi, kā arī slēgt līgumus un parakstīt ar tiem saistītos darījuma dokumentus par aizdevumu saņemšanu un izpildīt šos līgumus pilnvarotajai personai, kas šo noteikumu izpratnē ir Latvijā reģistrēta juridiskā persona.</w:t>
            </w:r>
          </w:p>
          <w:p w14:paraId="38834A3B" w14:textId="77777777" w:rsidR="00E94E41" w:rsidRPr="00E94E41" w:rsidRDefault="00E94E41" w:rsidP="00E94E41">
            <w:pPr>
              <w:spacing w:after="0" w:line="240" w:lineRule="auto"/>
              <w:jc w:val="both"/>
              <w:rPr>
                <w:rFonts w:ascii="Times New Roman" w:eastAsia="Times New Roman" w:hAnsi="Times New Roman" w:cs="Times New Roman"/>
                <w:sz w:val="20"/>
                <w:szCs w:val="20"/>
                <w:lang w:eastAsia="lv-LV"/>
              </w:rPr>
            </w:pPr>
          </w:p>
          <w:p w14:paraId="1FC38DF4" w14:textId="77777777" w:rsidR="00E94E41" w:rsidRPr="00E94E41" w:rsidRDefault="00E94E41" w:rsidP="00E94E41">
            <w:pPr>
              <w:spacing w:after="0" w:line="240" w:lineRule="auto"/>
              <w:jc w:val="both"/>
              <w:rPr>
                <w:rFonts w:ascii="Times New Roman" w:eastAsia="Times New Roman" w:hAnsi="Times New Roman" w:cs="Times New Roman"/>
                <w:sz w:val="20"/>
                <w:szCs w:val="20"/>
                <w:lang w:eastAsia="lv-LV"/>
              </w:rPr>
            </w:pPr>
            <w:r w:rsidRPr="00E94E41">
              <w:rPr>
                <w:rFonts w:ascii="Times New Roman" w:eastAsia="Times New Roman" w:hAnsi="Times New Roman" w:cs="Times New Roman"/>
                <w:sz w:val="20"/>
                <w:szCs w:val="20"/>
                <w:lang w:eastAsia="lv-LV"/>
              </w:rPr>
              <w:t xml:space="preserve">Tādējādi secināms, ka vērtēšana pirms atbalsta saņemšanas attiecināma uz saimnieciskās darbības veicēju (juridiska persona) vai pilnvaroto personu (arī juridiska persona). Šobrīd gramatiski tulkojot noteikumu projekta 17.3.1. apakšpunktā ietverto kritēriju var secināt, ka atbalsta vērtēšanas kritērijiem jāatbilst arī dzīvokļa īpašniekiem. </w:t>
            </w:r>
            <w:r w:rsidRPr="009A10D0">
              <w:rPr>
                <w:rFonts w:ascii="Times New Roman" w:eastAsia="Times New Roman" w:hAnsi="Times New Roman" w:cs="Times New Roman"/>
                <w:sz w:val="20"/>
                <w:szCs w:val="20"/>
                <w:lang w:eastAsia="lv-LV"/>
              </w:rPr>
              <w:t>Vienlaikus jāvērš uzmanība, ka noteikumu projekta un anotācijas tekstā konsekventi netiek lietoti jēdzieni "dzīvokļa īpašnieks", "dzīvokļa īpašnieku kopība", līdz arto ir samērā grūti uztvert, attiecībā pret kuru subjektu tiks pārbaudīts tostarp 17.3.1. apakšpunktā ietvertais kritērijs.</w:t>
            </w:r>
            <w:r w:rsidRPr="00E94E41">
              <w:rPr>
                <w:rFonts w:ascii="Times New Roman" w:eastAsia="Times New Roman" w:hAnsi="Times New Roman" w:cs="Times New Roman"/>
                <w:sz w:val="20"/>
                <w:szCs w:val="20"/>
                <w:lang w:eastAsia="lv-LV"/>
              </w:rPr>
              <w:t xml:space="preserve"> </w:t>
            </w:r>
          </w:p>
          <w:p w14:paraId="2C299F49" w14:textId="77777777" w:rsidR="00E94E41" w:rsidRPr="00E94E41" w:rsidRDefault="00E94E41" w:rsidP="00E94E41">
            <w:pPr>
              <w:spacing w:after="0" w:line="240" w:lineRule="auto"/>
              <w:jc w:val="both"/>
              <w:rPr>
                <w:rFonts w:ascii="Times New Roman" w:eastAsia="Times New Roman" w:hAnsi="Times New Roman" w:cs="Times New Roman"/>
                <w:sz w:val="20"/>
                <w:szCs w:val="20"/>
                <w:lang w:eastAsia="lv-LV"/>
              </w:rPr>
            </w:pPr>
          </w:p>
          <w:p w14:paraId="53D07E99" w14:textId="77777777" w:rsidR="00E94E41" w:rsidRPr="00E94E41" w:rsidRDefault="00E94E41" w:rsidP="00E94E41">
            <w:pPr>
              <w:spacing w:after="0" w:line="240" w:lineRule="auto"/>
              <w:jc w:val="both"/>
              <w:rPr>
                <w:rFonts w:ascii="Times New Roman" w:eastAsia="Times New Roman" w:hAnsi="Times New Roman" w:cs="Times New Roman"/>
                <w:sz w:val="20"/>
                <w:szCs w:val="20"/>
                <w:lang w:eastAsia="lv-LV"/>
              </w:rPr>
            </w:pPr>
            <w:r w:rsidRPr="00E94E41">
              <w:rPr>
                <w:rFonts w:ascii="Times New Roman" w:eastAsia="Times New Roman" w:hAnsi="Times New Roman" w:cs="Times New Roman"/>
                <w:sz w:val="20"/>
                <w:szCs w:val="20"/>
                <w:lang w:eastAsia="lv-LV"/>
              </w:rPr>
              <w:t>Līdz ar to lūdzu nepārprotami noteikt subjektus attiecībā, uz kuriem tiks vērtēts konkrētais kritērijs.</w:t>
            </w:r>
          </w:p>
          <w:p w14:paraId="0464F9A7" w14:textId="77777777" w:rsidR="00E94E41" w:rsidRPr="00E94E41" w:rsidRDefault="00E94E41" w:rsidP="00E94E41">
            <w:pPr>
              <w:spacing w:after="0" w:line="240" w:lineRule="auto"/>
              <w:jc w:val="both"/>
              <w:rPr>
                <w:rFonts w:ascii="Times New Roman" w:eastAsia="Times New Roman" w:hAnsi="Times New Roman" w:cs="Times New Roman"/>
                <w:sz w:val="20"/>
                <w:szCs w:val="20"/>
                <w:lang w:eastAsia="lv-LV"/>
              </w:rPr>
            </w:pPr>
            <w:r w:rsidRPr="00E94E41">
              <w:rPr>
                <w:rFonts w:ascii="Times New Roman" w:eastAsia="Times New Roman" w:hAnsi="Times New Roman" w:cs="Times New Roman"/>
                <w:sz w:val="20"/>
                <w:szCs w:val="20"/>
                <w:lang w:eastAsia="lv-LV"/>
              </w:rPr>
              <w:t>Papildus vēršama uzmanība, ka 17.2. un 17.3 apakšpunktā noteiktie kritēriji attiecināmi uz saimnieciskās darbības veicējiem. Vienlaikus 17.3. apakšpunktā noteikts, ka vēl papildus uz "dzīvokļa īpašniekiem" (atbilstoši esošajai noteikumu projekta redakcijai; lūgts precizēt) attiecināms arī kritērijs par maksātnespēju. Līdz ar to korekti būtu arī precizēt, uz kādiem subjektiem attiecināms 17.2. punktā ietvertais kritērijs.</w:t>
            </w:r>
          </w:p>
          <w:p w14:paraId="1CA59815" w14:textId="30CA2674" w:rsidR="00E94E41" w:rsidRPr="00E94E41" w:rsidRDefault="00E94E41" w:rsidP="00E94E41">
            <w:pPr>
              <w:spacing w:after="0" w:line="240" w:lineRule="auto"/>
              <w:jc w:val="both"/>
              <w:rPr>
                <w:rFonts w:ascii="Times New Roman" w:eastAsia="Times New Roman" w:hAnsi="Times New Roman" w:cs="Times New Roman"/>
                <w:sz w:val="20"/>
                <w:szCs w:val="20"/>
                <w:lang w:eastAsia="lv-LV"/>
              </w:rPr>
            </w:pPr>
            <w:r w:rsidRPr="00E94E41">
              <w:rPr>
                <w:rFonts w:ascii="Times New Roman" w:eastAsia="Times New Roman" w:hAnsi="Times New Roman" w:cs="Times New Roman"/>
                <w:sz w:val="20"/>
                <w:szCs w:val="20"/>
                <w:lang w:eastAsia="lv-LV"/>
              </w:rPr>
              <w:t>Tāpat norādāms, ka anotācijas tekstā ietvertā maksātnespējas kritērija redakcija nesakrīt ar anotācijā norādītā maksātnespējas kritērija redakciju. Līdz ar to lūdzu precizēt arī noteikumu projekta anotāciju (sk. anotācijas 8.lp).</w:t>
            </w:r>
          </w:p>
        </w:tc>
        <w:tc>
          <w:tcPr>
            <w:tcW w:w="1426" w:type="pct"/>
            <w:tcBorders>
              <w:top w:val="outset" w:sz="6" w:space="0" w:color="414142"/>
              <w:left w:val="outset" w:sz="6" w:space="0" w:color="414142"/>
              <w:bottom w:val="outset" w:sz="6" w:space="0" w:color="414142"/>
              <w:right w:val="outset" w:sz="6" w:space="0" w:color="414142"/>
            </w:tcBorders>
          </w:tcPr>
          <w:p w14:paraId="17C82D35" w14:textId="6F1E4A0B" w:rsidR="00E94E41" w:rsidRDefault="00E94E41"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2FB8E28A" w14:textId="77777777" w:rsidR="00E94E41" w:rsidRDefault="00E94E41"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17.3. apakšpunkts, precizēts, izsakot to sekojošā redakcijā:</w:t>
            </w:r>
          </w:p>
          <w:p w14:paraId="01DE6821" w14:textId="66F9E02D" w:rsidR="00E94E41" w:rsidRPr="00E94E41" w:rsidRDefault="00E94E41" w:rsidP="00E94E41">
            <w:pPr>
              <w:spacing w:after="0" w:line="240" w:lineRule="auto"/>
              <w:rPr>
                <w:rFonts w:ascii="Times New Roman" w:eastAsia="Times New Roman" w:hAnsi="Times New Roman" w:cs="Times New Roman"/>
                <w:sz w:val="20"/>
                <w:szCs w:val="20"/>
                <w:lang w:eastAsia="lv-LV"/>
              </w:rPr>
            </w:pPr>
            <w:r w:rsidRPr="00E94E41">
              <w:rPr>
                <w:rFonts w:ascii="Times New Roman" w:eastAsia="Times New Roman" w:hAnsi="Times New Roman" w:cs="Times New Roman"/>
                <w:sz w:val="20"/>
                <w:szCs w:val="20"/>
                <w:lang w:eastAsia="lv-LV"/>
              </w:rPr>
              <w:t>“17.3. de minimis atbalsta saņēmējam, ja:[..]”</w:t>
            </w:r>
          </w:p>
          <w:p w14:paraId="7EF97AAD" w14:textId="77777777" w:rsidR="00E94E41" w:rsidRDefault="00E94E41" w:rsidP="00E1720E">
            <w:pPr>
              <w:spacing w:after="0" w:line="240" w:lineRule="auto"/>
              <w:jc w:val="both"/>
              <w:rPr>
                <w:rFonts w:ascii="Times New Roman" w:eastAsia="Times New Roman" w:hAnsi="Times New Roman" w:cs="Times New Roman"/>
                <w:sz w:val="20"/>
                <w:szCs w:val="20"/>
                <w:lang w:eastAsia="lv-LV"/>
              </w:rPr>
            </w:pPr>
          </w:p>
          <w:p w14:paraId="38D144D5" w14:textId="77777777" w:rsidR="00E94E41" w:rsidRDefault="00E94E41" w:rsidP="00E94E4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anotācija precizēta atbilstoši iebilduma saturam.</w:t>
            </w:r>
          </w:p>
          <w:p w14:paraId="757AF9FB" w14:textId="05ED7624" w:rsidR="009A10D0" w:rsidRPr="00E94E41" w:rsidRDefault="009A10D0" w:rsidP="00E94E4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projektā un noteikumu projektā pārskatīts terminu “dzīvokļu īpašnieks” un “dzīvokļu īpašnieku kopība” lietojums un pēc nepieciešamības veikti labojumi.</w:t>
            </w:r>
          </w:p>
        </w:tc>
      </w:tr>
      <w:tr w:rsidR="00C068BA" w:rsidRPr="00943F57" w14:paraId="542F3DDA" w14:textId="77777777" w:rsidTr="00BE779B">
        <w:trPr>
          <w:trHeight w:val="200"/>
        </w:trPr>
        <w:tc>
          <w:tcPr>
            <w:tcW w:w="235" w:type="pct"/>
            <w:tcBorders>
              <w:top w:val="outset" w:sz="6" w:space="0" w:color="414142"/>
              <w:left w:val="outset" w:sz="6" w:space="0" w:color="414142"/>
              <w:bottom w:val="outset" w:sz="6" w:space="0" w:color="414142"/>
              <w:right w:val="outset" w:sz="6" w:space="0" w:color="414142"/>
            </w:tcBorders>
          </w:tcPr>
          <w:p w14:paraId="393D5AC5" w14:textId="77777777" w:rsidR="00C068BA" w:rsidRPr="00F2613C" w:rsidRDefault="00C068BA"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38DB06AB" w14:textId="77777777" w:rsidR="00C068BA" w:rsidRDefault="00C068BA"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20.1.1. apakšpunkts:</w:t>
            </w:r>
          </w:p>
          <w:p w14:paraId="01D003FF" w14:textId="69030C10" w:rsidR="00C068BA" w:rsidRPr="00C068BA" w:rsidRDefault="00C068BA"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068BA">
              <w:rPr>
                <w:rFonts w:ascii="Times New Roman" w:eastAsia="Times New Roman" w:hAnsi="Times New Roman" w:cs="Times New Roman"/>
                <w:sz w:val="20"/>
                <w:szCs w:val="20"/>
                <w:lang w:eastAsia="lv-LV"/>
              </w:rPr>
              <w:t>20.1.1.</w:t>
            </w:r>
            <w:r w:rsidRPr="00C068BA">
              <w:rPr>
                <w:rFonts w:ascii="Times New Roman" w:eastAsia="Times New Roman" w:hAnsi="Times New Roman" w:cs="Times New Roman"/>
                <w:sz w:val="20"/>
                <w:szCs w:val="20"/>
                <w:lang w:eastAsia="lv-LV"/>
              </w:rPr>
              <w:tab/>
              <w:t>likumam "Par palīdzību dzīvokļa jautājumu risināšanā";</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6C6623BF" w14:textId="56490320" w:rsidR="00C068BA" w:rsidRPr="00C068BA" w:rsidRDefault="00C068BA" w:rsidP="00E1720E">
            <w:pPr>
              <w:spacing w:after="0" w:line="240" w:lineRule="auto"/>
              <w:jc w:val="both"/>
              <w:rPr>
                <w:rFonts w:ascii="Times New Roman" w:eastAsia="Times New Roman" w:hAnsi="Times New Roman" w:cs="Times New Roman"/>
                <w:b/>
                <w:bCs/>
                <w:sz w:val="20"/>
                <w:szCs w:val="20"/>
                <w:lang w:eastAsia="lv-LV"/>
              </w:rPr>
            </w:pPr>
            <w:r w:rsidRPr="00C068BA">
              <w:rPr>
                <w:rFonts w:ascii="Times New Roman" w:eastAsia="Times New Roman" w:hAnsi="Times New Roman" w:cs="Times New Roman"/>
                <w:b/>
                <w:bCs/>
                <w:sz w:val="20"/>
                <w:szCs w:val="20"/>
                <w:lang w:eastAsia="lv-LV"/>
              </w:rPr>
              <w:t>Finanšu ministrijas 2021. gada 7. jūnija atzinuma Nr. 12/A-17/3163 9. iebildums:</w:t>
            </w:r>
          </w:p>
          <w:p w14:paraId="24360B9B" w14:textId="5212C112" w:rsidR="00C068BA" w:rsidRPr="00C068BA" w:rsidRDefault="00C068BA"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068BA">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 xml:space="preserve"> </w:t>
            </w:r>
            <w:r w:rsidRPr="00C068BA">
              <w:rPr>
                <w:rFonts w:ascii="Times New Roman" w:eastAsia="Times New Roman" w:hAnsi="Times New Roman" w:cs="Times New Roman"/>
                <w:sz w:val="20"/>
                <w:szCs w:val="20"/>
                <w:lang w:eastAsia="lv-LV"/>
              </w:rPr>
              <w:t xml:space="preserve">Lūdzam papildināt noteikumu projekta 20.1.1.apakšpunktu, piemēram šādā redakcijā: “20.1.1.likumam "Par palīdzību dzīvokļa jautājumu risināšanā, </w:t>
            </w:r>
            <w:bookmarkStart w:id="17" w:name="_Hlk74066102"/>
            <w:r w:rsidRPr="00C068BA">
              <w:rPr>
                <w:rFonts w:ascii="Times New Roman" w:eastAsia="Times New Roman" w:hAnsi="Times New Roman" w:cs="Times New Roman"/>
                <w:sz w:val="20"/>
                <w:szCs w:val="20"/>
                <w:lang w:eastAsia="lv-LV"/>
              </w:rPr>
              <w:t>izņemot šā likuma III1 nodaļai “Dzīvojamo telpu izīrēšana kvalificētiem speciālistiem</w:t>
            </w:r>
            <w:bookmarkEnd w:id="17"/>
            <w:r w:rsidRPr="00C068BA">
              <w:rPr>
                <w:rFonts w:ascii="Times New Roman" w:eastAsia="Times New Roman" w:hAnsi="Times New Roman" w:cs="Times New Roman"/>
                <w:sz w:val="20"/>
                <w:szCs w:val="20"/>
                <w:lang w:eastAsia="lv-LV"/>
              </w:rPr>
              <w:t xml:space="preserve">”. Nekustamā īpašuma iznomāšana var nebūt komercdarbības atbalsta normu tvērumā tad, ja pašvaldība to izmanto atbilstoši likuma “Par </w:t>
            </w:r>
            <w:r w:rsidRPr="00C068BA">
              <w:rPr>
                <w:rFonts w:ascii="Times New Roman" w:eastAsia="Times New Roman" w:hAnsi="Times New Roman" w:cs="Times New Roman"/>
                <w:sz w:val="20"/>
                <w:szCs w:val="20"/>
                <w:lang w:eastAsia="lv-LV"/>
              </w:rPr>
              <w:lastRenderedPageBreak/>
              <w:t>palīdzību dzīvokļa jautājumu risināšanā” normām, izņemot šā likuma III1 nodaļai “Dzīvojamo telpu izīrēšana kvalificētiem speciālistiem”, jo nekustamā īpašuma iznomāšana atbilstoši šā likuma III1 nodaļai, kvalificējas kā pašvaldības saimnieciskā darbība un attiecīgi pasākums ir jāvērtē atbilstoši komercdarbības atbalsta kontroles normām un jāpiemēro attiecīgais komercdarbības atbalsta regulējums.</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4867F51B" w14:textId="34F1BCE8" w:rsidR="00C068BA" w:rsidRPr="00F2613C" w:rsidRDefault="000A051F"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vēra</w:t>
            </w:r>
          </w:p>
        </w:tc>
        <w:tc>
          <w:tcPr>
            <w:tcW w:w="1000" w:type="pct"/>
            <w:tcBorders>
              <w:top w:val="outset" w:sz="6" w:space="0" w:color="414142"/>
              <w:left w:val="outset" w:sz="6" w:space="0" w:color="414142"/>
              <w:bottom w:val="outset" w:sz="6" w:space="0" w:color="414142"/>
              <w:right w:val="outset" w:sz="6" w:space="0" w:color="414142"/>
            </w:tcBorders>
          </w:tcPr>
          <w:p w14:paraId="31F8F664" w14:textId="77777777" w:rsidR="000A051F" w:rsidRDefault="000A051F"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20.1.1. apakšpunkts precizēts, izsakot to šādā redakcijā:</w:t>
            </w:r>
          </w:p>
          <w:p w14:paraId="5732D557" w14:textId="2C3C028D" w:rsidR="000A051F" w:rsidRPr="00F2613C" w:rsidRDefault="000A051F"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0A051F">
              <w:rPr>
                <w:rFonts w:ascii="Times New Roman" w:eastAsia="Times New Roman" w:hAnsi="Times New Roman" w:cs="Times New Roman"/>
                <w:sz w:val="20"/>
                <w:szCs w:val="20"/>
                <w:lang w:eastAsia="lv-LV"/>
              </w:rPr>
              <w:t>20.1.1.</w:t>
            </w:r>
            <w:r w:rsidRPr="000A051F">
              <w:rPr>
                <w:rFonts w:ascii="Times New Roman" w:eastAsia="Times New Roman" w:hAnsi="Times New Roman" w:cs="Times New Roman"/>
                <w:sz w:val="20"/>
                <w:szCs w:val="20"/>
                <w:lang w:eastAsia="lv-LV"/>
              </w:rPr>
              <w:tab/>
              <w:t>likumam "Par palīdzību dzīvokļa jautājumu risināšanā", izņemot šā likuma III</w:t>
            </w:r>
            <w:r w:rsidRPr="000A051F">
              <w:rPr>
                <w:rFonts w:ascii="Times New Roman" w:eastAsia="Times New Roman" w:hAnsi="Times New Roman" w:cs="Times New Roman"/>
                <w:sz w:val="20"/>
                <w:szCs w:val="20"/>
                <w:vertAlign w:val="superscript"/>
                <w:lang w:eastAsia="lv-LV"/>
              </w:rPr>
              <w:t>1</w:t>
            </w:r>
            <w:r w:rsidRPr="000A051F">
              <w:rPr>
                <w:rFonts w:ascii="Times New Roman" w:eastAsia="Times New Roman" w:hAnsi="Times New Roman" w:cs="Times New Roman"/>
                <w:sz w:val="20"/>
                <w:szCs w:val="20"/>
                <w:lang w:eastAsia="lv-LV"/>
              </w:rPr>
              <w:t xml:space="preserve"> nodaļai “Dzīvojamo telpu izīrēšana kvalificētiem speciālistiem;</w:t>
            </w:r>
            <w:r>
              <w:rPr>
                <w:rFonts w:ascii="Times New Roman" w:eastAsia="Times New Roman" w:hAnsi="Times New Roman" w:cs="Times New Roman"/>
                <w:sz w:val="20"/>
                <w:szCs w:val="20"/>
                <w:lang w:eastAsia="lv-LV"/>
              </w:rPr>
              <w:t>”</w:t>
            </w:r>
          </w:p>
        </w:tc>
      </w:tr>
      <w:tr w:rsidR="00BE779B" w:rsidRPr="00943F57" w14:paraId="54B861EF"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728CF61A" w14:textId="77777777" w:rsidR="00BE779B" w:rsidRPr="00F2613C" w:rsidRDefault="00BE779B"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1FFCB79" w14:textId="77777777" w:rsidR="00BE779B" w:rsidRDefault="00BE779B"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21.2. apakšpunkts:</w:t>
            </w:r>
          </w:p>
          <w:p w14:paraId="24CA3F14" w14:textId="7027FEA5" w:rsidR="00BE779B" w:rsidRPr="00BE779B" w:rsidRDefault="00BE779B"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BE779B">
              <w:rPr>
                <w:rFonts w:ascii="Times New Roman" w:eastAsia="Times New Roman" w:hAnsi="Times New Roman" w:cs="Times New Roman"/>
                <w:sz w:val="20"/>
                <w:szCs w:val="20"/>
                <w:lang w:eastAsia="lv-LV"/>
              </w:rPr>
              <w:t>21.2.</w:t>
            </w:r>
            <w:r>
              <w:rPr>
                <w:rFonts w:ascii="Times New Roman" w:eastAsia="Times New Roman" w:hAnsi="Times New Roman" w:cs="Times New Roman"/>
                <w:sz w:val="20"/>
                <w:szCs w:val="20"/>
                <w:lang w:eastAsia="lv-LV"/>
              </w:rPr>
              <w:t xml:space="preserve"> </w:t>
            </w:r>
            <w:r w:rsidRPr="00BE779B">
              <w:rPr>
                <w:rFonts w:ascii="Times New Roman" w:eastAsia="Times New Roman" w:hAnsi="Times New Roman" w:cs="Times New Roman"/>
                <w:sz w:val="20"/>
                <w:szCs w:val="20"/>
                <w:lang w:eastAsia="lv-LV"/>
              </w:rPr>
              <w:t>sabiedrība "Altum" nodrošina dokumentācijas uzglabāšanu, ievērojot regulas Nr. 1407/2013 6. panta 4. punktā minētos nosacījumus, un nodrošina informācijas pieejamību vismaz 10 gadus no atbalsta piešķiršanas dienas.</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398A1552" w14:textId="0C547005" w:rsidR="00BE779B" w:rsidRPr="00BE779B" w:rsidRDefault="00BE779B" w:rsidP="00E1720E">
            <w:pPr>
              <w:spacing w:after="0" w:line="240" w:lineRule="auto"/>
              <w:jc w:val="both"/>
              <w:rPr>
                <w:rFonts w:ascii="Times New Roman" w:eastAsia="Times New Roman" w:hAnsi="Times New Roman" w:cs="Times New Roman"/>
                <w:b/>
                <w:bCs/>
                <w:sz w:val="20"/>
                <w:szCs w:val="20"/>
                <w:lang w:eastAsia="lv-LV"/>
              </w:rPr>
            </w:pPr>
            <w:r w:rsidRPr="00BE779B">
              <w:rPr>
                <w:rFonts w:ascii="Times New Roman" w:eastAsia="Times New Roman" w:hAnsi="Times New Roman" w:cs="Times New Roman"/>
                <w:b/>
                <w:bCs/>
                <w:sz w:val="20"/>
                <w:szCs w:val="20"/>
                <w:lang w:eastAsia="lv-LV"/>
              </w:rPr>
              <w:t>Finanšu ministrijas 2021. gada 7. jūnija atzinuma Nr. 12/A-17/3163 10. iebildums:</w:t>
            </w:r>
          </w:p>
          <w:p w14:paraId="7DE2B103" w14:textId="4ED0E4A5" w:rsidR="00BE779B" w:rsidRPr="00BE779B" w:rsidRDefault="00BE779B"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BE779B">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 xml:space="preserve"> </w:t>
            </w:r>
            <w:r w:rsidRPr="00BE779B">
              <w:rPr>
                <w:rFonts w:ascii="Times New Roman" w:eastAsia="Times New Roman" w:hAnsi="Times New Roman" w:cs="Times New Roman"/>
                <w:sz w:val="20"/>
                <w:szCs w:val="20"/>
                <w:lang w:eastAsia="lv-LV"/>
              </w:rPr>
              <w:t>Uzturam FM atzinuma 9.iebildumu un lūdzam papildināt noteikumu projekta 21.2.punktu, pirms vārdiem “atbalsta piešķiršanas dienas” ar vārdu “pēdējā”, jo sabiedrība "Altum" nodrošina dokumentācijas uzglabāšanu un nodrošina informācijas pieejamību vismaz 10 gadus no pēdējā atbalsta shēmas ievaros piešķirtā atbalsta piešķiršanas dienas saskaņā ar Komisijas Regulas Nr. 1407/2013 6. panta 4. punktā minētajiem nosacījumiem.</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CADBC9E" w14:textId="5D27F605" w:rsidR="00BE779B" w:rsidRPr="00F2613C" w:rsidRDefault="009856C3"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3029F568" w14:textId="2F2124A9" w:rsidR="00BE779B" w:rsidRPr="00F2613C" w:rsidRDefault="00BA6EC9"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21.2. apakšpunkts precizēts atbilstoši iebilduma saturam.</w:t>
            </w:r>
          </w:p>
        </w:tc>
      </w:tr>
      <w:tr w:rsidR="00044308" w:rsidRPr="00943F57" w14:paraId="1F2A0FA0" w14:textId="77777777" w:rsidTr="00044308">
        <w:trPr>
          <w:trHeight w:val="200"/>
        </w:trPr>
        <w:tc>
          <w:tcPr>
            <w:tcW w:w="5000" w:type="pct"/>
            <w:gridSpan w:val="5"/>
            <w:tcBorders>
              <w:top w:val="outset" w:sz="6" w:space="0" w:color="414142"/>
              <w:left w:val="outset" w:sz="6" w:space="0" w:color="414142"/>
              <w:bottom w:val="outset" w:sz="6" w:space="0" w:color="414142"/>
              <w:right w:val="outset" w:sz="6" w:space="0" w:color="414142"/>
            </w:tcBorders>
          </w:tcPr>
          <w:p w14:paraId="4DED2ED2" w14:textId="741C4545" w:rsidR="00044308" w:rsidRDefault="00044308" w:rsidP="0004430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saskaņošanas kārta</w:t>
            </w:r>
          </w:p>
        </w:tc>
      </w:tr>
      <w:tr w:rsidR="003534B7" w:rsidRPr="00943F57" w14:paraId="3BAA1A5C"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0F98DE09" w14:textId="77777777" w:rsidR="003534B7" w:rsidRPr="00F2613C" w:rsidRDefault="003534B7"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768ABF7B" w14:textId="5097D35B" w:rsidR="003534B7" w:rsidRPr="003534B7" w:rsidRDefault="003534B7" w:rsidP="00E1720E">
            <w:pPr>
              <w:spacing w:after="0" w:line="240" w:lineRule="auto"/>
              <w:rPr>
                <w:rFonts w:ascii="Times New Roman" w:eastAsia="Times New Roman" w:hAnsi="Times New Roman" w:cs="Times New Roman"/>
                <w:b/>
                <w:bCs/>
                <w:sz w:val="20"/>
                <w:szCs w:val="20"/>
                <w:lang w:eastAsia="lv-LV"/>
              </w:rPr>
            </w:pPr>
            <w:r w:rsidRPr="003534B7">
              <w:rPr>
                <w:rFonts w:ascii="Times New Roman" w:eastAsia="Times New Roman" w:hAnsi="Times New Roman" w:cs="Times New Roman"/>
                <w:b/>
                <w:bCs/>
                <w:sz w:val="20"/>
                <w:szCs w:val="20"/>
                <w:lang w:eastAsia="lv-LV"/>
              </w:rPr>
              <w:t>Vispārīgi</w:t>
            </w:r>
          </w:p>
        </w:tc>
        <w:tc>
          <w:tcPr>
            <w:tcW w:w="1717" w:type="pct"/>
            <w:tcBorders>
              <w:top w:val="outset" w:sz="6" w:space="0" w:color="414142"/>
              <w:left w:val="outset" w:sz="6" w:space="0" w:color="414142"/>
              <w:bottom w:val="outset" w:sz="6" w:space="0" w:color="414142"/>
              <w:right w:val="outset" w:sz="6" w:space="0" w:color="414142"/>
            </w:tcBorders>
          </w:tcPr>
          <w:p w14:paraId="5E48ECB0" w14:textId="3D52CA3E" w:rsidR="003534B7" w:rsidRPr="003534B7" w:rsidRDefault="003534B7" w:rsidP="00E1720E">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Finanšu ministrijas 2021. gada 22. jūnija atzinuma Nr. </w:t>
            </w:r>
            <w:r w:rsidRPr="00044308">
              <w:rPr>
                <w:rFonts w:ascii="Times New Roman" w:eastAsia="Times New Roman" w:hAnsi="Times New Roman" w:cs="Times New Roman"/>
                <w:b/>
                <w:bCs/>
                <w:sz w:val="20"/>
                <w:szCs w:val="20"/>
                <w:lang w:eastAsia="lv-LV"/>
              </w:rPr>
              <w:t>2.6-3/17-3/3594</w:t>
            </w:r>
            <w:r>
              <w:rPr>
                <w:rFonts w:ascii="Times New Roman" w:eastAsia="Times New Roman" w:hAnsi="Times New Roman" w:cs="Times New Roman"/>
                <w:b/>
                <w:bCs/>
                <w:sz w:val="20"/>
                <w:szCs w:val="20"/>
                <w:lang w:eastAsia="lv-LV"/>
              </w:rPr>
              <w:t xml:space="preserve"> 5. iebildums:</w:t>
            </w:r>
          </w:p>
          <w:p w14:paraId="43E0C513" w14:textId="56803574" w:rsidR="003534B7" w:rsidRDefault="003534B7" w:rsidP="00E1720E">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w:t>
            </w:r>
            <w:r w:rsidRPr="003534B7">
              <w:rPr>
                <w:rFonts w:ascii="Times New Roman" w:eastAsia="Times New Roman" w:hAnsi="Times New Roman" w:cs="Times New Roman"/>
                <w:sz w:val="20"/>
                <w:szCs w:val="20"/>
                <w:lang w:eastAsia="lv-LV"/>
              </w:rPr>
              <w:t>5. Ņemot vērā, ka noteikumu projektā iekļauti tādi izslēdzošie nosacījumi, kad de minimis atbalstu nav iespējams piešķirt, lūdzam izvērtēt, vai noteikumu projektā nebūtu iekļaujama norma, ka gadījumā, ja dzīvokļa īpašniekam de minimis atbalstu iedot nevar, tas var savu daļu segt no saviem privātajiem līdzekļiem.”</w:t>
            </w:r>
          </w:p>
        </w:tc>
        <w:tc>
          <w:tcPr>
            <w:tcW w:w="1426" w:type="pct"/>
            <w:tcBorders>
              <w:top w:val="outset" w:sz="6" w:space="0" w:color="414142"/>
              <w:left w:val="outset" w:sz="6" w:space="0" w:color="414142"/>
              <w:bottom w:val="outset" w:sz="6" w:space="0" w:color="414142"/>
              <w:right w:val="outset" w:sz="6" w:space="0" w:color="414142"/>
            </w:tcBorders>
          </w:tcPr>
          <w:p w14:paraId="20F53941" w14:textId="68BECD27" w:rsidR="003534B7" w:rsidRDefault="00C22C85"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0F491A08" w14:textId="77777777" w:rsidR="003534B7"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projekts papildināts ar 18.punktu, kas izteikts šādā redakcijā:</w:t>
            </w:r>
          </w:p>
          <w:p w14:paraId="7AA233CC" w14:textId="1BC64FE3" w:rsidR="00C22C85"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22C85">
              <w:rPr>
                <w:rFonts w:ascii="Times New Roman" w:eastAsia="Times New Roman" w:hAnsi="Times New Roman" w:cs="Times New Roman"/>
                <w:sz w:val="20"/>
                <w:szCs w:val="20"/>
                <w:lang w:eastAsia="lv-LV"/>
              </w:rPr>
              <w:t>18.</w:t>
            </w:r>
            <w:r w:rsidRPr="00C22C85">
              <w:rPr>
                <w:rFonts w:ascii="Times New Roman" w:eastAsia="Times New Roman" w:hAnsi="Times New Roman" w:cs="Times New Roman"/>
                <w:sz w:val="20"/>
                <w:szCs w:val="20"/>
                <w:lang w:eastAsia="lv-LV"/>
              </w:rPr>
              <w:tab/>
              <w:t>Ja dzīvokļu īpašniekam netiek piešķirts de minimis atbalsts vai tas atsakās no de minimis atbalsta, tas var segt savu līdzdalības daļu no saviem privātajiem līdzekļiem.</w:t>
            </w:r>
            <w:r>
              <w:rPr>
                <w:rFonts w:ascii="Times New Roman" w:eastAsia="Times New Roman" w:hAnsi="Times New Roman" w:cs="Times New Roman"/>
                <w:sz w:val="20"/>
                <w:szCs w:val="20"/>
                <w:lang w:eastAsia="lv-LV"/>
              </w:rPr>
              <w:t>”</w:t>
            </w:r>
          </w:p>
        </w:tc>
      </w:tr>
      <w:tr w:rsidR="00044308" w:rsidRPr="00943F57" w14:paraId="2FE56F1D"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52D5C537" w14:textId="77777777" w:rsidR="00044308" w:rsidRPr="00F2613C" w:rsidRDefault="00044308"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16B34160" w14:textId="77777777" w:rsidR="00044308" w:rsidRDefault="00150FA0"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2.4. apakšpunkts:</w:t>
            </w:r>
          </w:p>
          <w:p w14:paraId="6DFBAA04" w14:textId="52CF3DBA" w:rsidR="00150FA0" w:rsidRPr="00150FA0" w:rsidRDefault="00150FA0"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50FA0">
              <w:rPr>
                <w:rFonts w:ascii="Times New Roman" w:eastAsia="Times New Roman" w:hAnsi="Times New Roman" w:cs="Times New Roman"/>
                <w:sz w:val="20"/>
                <w:szCs w:val="20"/>
                <w:lang w:eastAsia="lv-LV"/>
              </w:rPr>
              <w:t xml:space="preserve">2.4. Namīpašnieks – Latvijā reģistrēta juridiska persona, </w:t>
            </w:r>
            <w:r w:rsidRPr="00150FA0">
              <w:rPr>
                <w:rFonts w:ascii="Times New Roman" w:eastAsia="Times New Roman" w:hAnsi="Times New Roman" w:cs="Times New Roman"/>
                <w:sz w:val="20"/>
                <w:szCs w:val="20"/>
                <w:lang w:eastAsia="lv-LV"/>
              </w:rPr>
              <w:lastRenderedPageBreak/>
              <w:t>kura īpašumā ir daudzdzīvokļu māja, kura darbības veids atbilst NACE 2 L sadaļai «Operācijas ar nekustamo īpašumu» un vienam no šiem apakšpunktiem:</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23BF17C0" w14:textId="77777777" w:rsidR="00044308" w:rsidRDefault="00044308" w:rsidP="00E1720E">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 xml:space="preserve">Finanšu ministrijas 2021. gada 22. jūnija atzinuma Nr. </w:t>
            </w:r>
            <w:r w:rsidRPr="00044308">
              <w:rPr>
                <w:rFonts w:ascii="Times New Roman" w:eastAsia="Times New Roman" w:hAnsi="Times New Roman" w:cs="Times New Roman"/>
                <w:b/>
                <w:bCs/>
                <w:sz w:val="20"/>
                <w:szCs w:val="20"/>
                <w:lang w:eastAsia="lv-LV"/>
              </w:rPr>
              <w:t>2.6-3/17-3/3594</w:t>
            </w:r>
            <w:r>
              <w:rPr>
                <w:rFonts w:ascii="Times New Roman" w:eastAsia="Times New Roman" w:hAnsi="Times New Roman" w:cs="Times New Roman"/>
                <w:b/>
                <w:bCs/>
                <w:sz w:val="20"/>
                <w:szCs w:val="20"/>
                <w:lang w:eastAsia="lv-LV"/>
              </w:rPr>
              <w:t xml:space="preserve"> 1. iebildums:</w:t>
            </w:r>
          </w:p>
          <w:p w14:paraId="6AB65B5A" w14:textId="6ABCF305" w:rsidR="00044308" w:rsidRPr="00044308" w:rsidRDefault="00150FA0"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044308" w:rsidRPr="00044308">
              <w:rPr>
                <w:rFonts w:ascii="Times New Roman" w:eastAsia="Times New Roman" w:hAnsi="Times New Roman" w:cs="Times New Roman"/>
                <w:sz w:val="20"/>
                <w:szCs w:val="20"/>
                <w:lang w:eastAsia="lv-LV"/>
              </w:rPr>
              <w:t>1.</w:t>
            </w:r>
            <w:r w:rsidR="00044308">
              <w:rPr>
                <w:rFonts w:ascii="Times New Roman" w:eastAsia="Times New Roman" w:hAnsi="Times New Roman" w:cs="Times New Roman"/>
                <w:sz w:val="20"/>
                <w:szCs w:val="20"/>
                <w:lang w:eastAsia="lv-LV"/>
              </w:rPr>
              <w:t xml:space="preserve"> </w:t>
            </w:r>
            <w:r w:rsidR="00044308" w:rsidRPr="00044308">
              <w:rPr>
                <w:rFonts w:ascii="Times New Roman" w:eastAsia="Times New Roman" w:hAnsi="Times New Roman" w:cs="Times New Roman"/>
                <w:sz w:val="20"/>
                <w:szCs w:val="20"/>
                <w:lang w:eastAsia="lv-LV"/>
              </w:rPr>
              <w:t xml:space="preserve">Noteikumu projekta 2.4. apakšpunktā teikts Namīpašnieks – </w:t>
            </w:r>
            <w:r w:rsidR="00044308" w:rsidRPr="005738F9">
              <w:rPr>
                <w:rFonts w:ascii="Times New Roman" w:eastAsia="Times New Roman" w:hAnsi="Times New Roman" w:cs="Times New Roman"/>
                <w:sz w:val="20"/>
                <w:szCs w:val="20"/>
                <w:lang w:eastAsia="lv-LV"/>
              </w:rPr>
              <w:t xml:space="preserve">Latvijā reģistrēta juridiska persona, kura īpašumā ir daudzdzīvokļu māja, kura darbības veids atbilst, NACE 2 L sadaļai «Operācijas ar nekustamo īpašumu». </w:t>
            </w:r>
            <w:r w:rsidR="00044308" w:rsidRPr="005738F9">
              <w:rPr>
                <w:rFonts w:ascii="Times New Roman" w:eastAsia="Times New Roman" w:hAnsi="Times New Roman" w:cs="Times New Roman"/>
                <w:sz w:val="20"/>
                <w:szCs w:val="20"/>
                <w:lang w:eastAsia="lv-LV"/>
              </w:rPr>
              <w:lastRenderedPageBreak/>
              <w:t>Lūdzam precizēt par NACE 2 L sadaļas</w:t>
            </w:r>
            <w:r w:rsidR="00044308" w:rsidRPr="00044308">
              <w:rPr>
                <w:rFonts w:ascii="Times New Roman" w:eastAsia="Times New Roman" w:hAnsi="Times New Roman" w:cs="Times New Roman"/>
                <w:sz w:val="20"/>
                <w:szCs w:val="20"/>
                <w:lang w:eastAsia="lv-LV"/>
              </w:rPr>
              <w:t xml:space="preserve"> tvērumu attiecībā atbalstāmām darbībām, lai būtu nepārprotami skaidrs kuras darbības tiek atbalstītas un, ja nepieciešams papildināt anotāciju.</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0DB8E4B" w14:textId="34C8F2DF" w:rsidR="00044308" w:rsidRDefault="00C22C85"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1E4AE92F" w14:textId="77777777" w:rsidR="00044308"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2.4. apakšpunkts izteikts šādā redakcijā:</w:t>
            </w:r>
          </w:p>
          <w:p w14:paraId="31EEC417" w14:textId="4D37B732" w:rsidR="00C22C85"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22C85">
              <w:rPr>
                <w:rFonts w:ascii="Times New Roman" w:eastAsia="Times New Roman" w:hAnsi="Times New Roman" w:cs="Times New Roman"/>
                <w:sz w:val="20"/>
                <w:szCs w:val="20"/>
                <w:lang w:eastAsia="lv-LV"/>
              </w:rPr>
              <w:t>2.4.</w:t>
            </w:r>
            <w:r w:rsidRPr="00C22C85">
              <w:rPr>
                <w:rFonts w:ascii="Times New Roman" w:eastAsia="Times New Roman" w:hAnsi="Times New Roman" w:cs="Times New Roman"/>
                <w:sz w:val="20"/>
                <w:szCs w:val="20"/>
                <w:lang w:eastAsia="lv-LV"/>
              </w:rPr>
              <w:tab/>
              <w:t xml:space="preserve">Namīpašnieks – Latvijā reģistrēta juridiska persona, kura īpašumā ir daudzdzīvokļu māja, </w:t>
            </w:r>
            <w:r w:rsidRPr="00C22C85">
              <w:rPr>
                <w:rFonts w:ascii="Times New Roman" w:eastAsia="Times New Roman" w:hAnsi="Times New Roman" w:cs="Times New Roman"/>
                <w:sz w:val="20"/>
                <w:szCs w:val="20"/>
                <w:lang w:eastAsia="lv-LV"/>
              </w:rPr>
              <w:lastRenderedPageBreak/>
              <w:t>kura atbilst vienam no šiem apakšpunktiem:</w:t>
            </w:r>
            <w:r>
              <w:rPr>
                <w:rFonts w:ascii="Times New Roman" w:eastAsia="Times New Roman" w:hAnsi="Times New Roman" w:cs="Times New Roman"/>
                <w:sz w:val="20"/>
                <w:szCs w:val="20"/>
                <w:lang w:eastAsia="lv-LV"/>
              </w:rPr>
              <w:t xml:space="preserve"> […]”</w:t>
            </w:r>
          </w:p>
        </w:tc>
      </w:tr>
      <w:tr w:rsidR="003534B7" w:rsidRPr="00943F57" w14:paraId="494DED47"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7B34E672" w14:textId="77777777" w:rsidR="003534B7" w:rsidRPr="00F2613C" w:rsidRDefault="003534B7"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2134F1DD" w14:textId="77777777" w:rsidR="003534B7" w:rsidRDefault="003534B7"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2.5. apakšpunkts:</w:t>
            </w:r>
          </w:p>
          <w:p w14:paraId="37799ED2" w14:textId="7CBF5E47" w:rsidR="003534B7" w:rsidRPr="003534B7" w:rsidRDefault="003534B7"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3534B7">
              <w:rPr>
                <w:rFonts w:ascii="Times New Roman" w:eastAsia="Times New Roman" w:hAnsi="Times New Roman" w:cs="Times New Roman"/>
                <w:sz w:val="20"/>
                <w:szCs w:val="20"/>
                <w:lang w:eastAsia="lv-LV"/>
              </w:rPr>
              <w:t>2.5. teritorija – zemesgabals, kas ir publiski pieejams daudzdzīvokļu māju dzīvokļu īpašnieku kopībai, bez maksas izmantojams un ir daudzdzīvokļu mājas dzīvokļu īpašnieku kopības vai namīpašnieka īpašumā, valdījumā vai turējumā;</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70576DF1" w14:textId="5A41924A" w:rsidR="003534B7" w:rsidRDefault="003534B7" w:rsidP="003534B7">
            <w:pPr>
              <w:spacing w:after="0" w:line="240" w:lineRule="auto"/>
              <w:jc w:val="both"/>
              <w:rPr>
                <w:rFonts w:ascii="Times New Roman" w:eastAsia="Times New Roman" w:hAnsi="Times New Roman" w:cs="Times New Roman"/>
                <w:b/>
                <w:bCs/>
                <w:sz w:val="20"/>
                <w:szCs w:val="20"/>
                <w:lang w:eastAsia="lv-LV"/>
              </w:rPr>
            </w:pPr>
            <w:r w:rsidRPr="003534B7">
              <w:rPr>
                <w:rFonts w:ascii="Times New Roman" w:eastAsia="Times New Roman" w:hAnsi="Times New Roman" w:cs="Times New Roman"/>
                <w:b/>
                <w:bCs/>
                <w:sz w:val="20"/>
                <w:szCs w:val="20"/>
                <w:lang w:eastAsia="lv-LV"/>
              </w:rPr>
              <w:t xml:space="preserve">Finanšu ministrijas 2021. gada 22. jūnija atzinuma Nr. 2.6-3/17-3/3594 </w:t>
            </w:r>
            <w:r>
              <w:rPr>
                <w:rFonts w:ascii="Times New Roman" w:eastAsia="Times New Roman" w:hAnsi="Times New Roman" w:cs="Times New Roman"/>
                <w:b/>
                <w:bCs/>
                <w:sz w:val="20"/>
                <w:szCs w:val="20"/>
                <w:lang w:eastAsia="lv-LV"/>
              </w:rPr>
              <w:t>8</w:t>
            </w:r>
            <w:r w:rsidRPr="003534B7">
              <w:rPr>
                <w:rFonts w:ascii="Times New Roman" w:eastAsia="Times New Roman" w:hAnsi="Times New Roman" w:cs="Times New Roman"/>
                <w:b/>
                <w:bCs/>
                <w:sz w:val="20"/>
                <w:szCs w:val="20"/>
                <w:lang w:eastAsia="lv-LV"/>
              </w:rPr>
              <w:t>. iebildums:</w:t>
            </w:r>
          </w:p>
          <w:p w14:paraId="36AC970F" w14:textId="26BDEF87" w:rsidR="003534B7" w:rsidRPr="003534B7" w:rsidRDefault="003534B7" w:rsidP="003534B7">
            <w:pPr>
              <w:spacing w:after="0" w:line="240" w:lineRule="auto"/>
              <w:jc w:val="both"/>
              <w:rPr>
                <w:rFonts w:ascii="Times New Roman" w:eastAsia="Times New Roman" w:hAnsi="Times New Roman" w:cs="Times New Roman"/>
                <w:sz w:val="20"/>
                <w:szCs w:val="20"/>
                <w:lang w:eastAsia="lv-LV"/>
              </w:rPr>
            </w:pPr>
            <w:r w:rsidRPr="003534B7">
              <w:rPr>
                <w:rFonts w:ascii="Times New Roman" w:eastAsia="Times New Roman" w:hAnsi="Times New Roman" w:cs="Times New Roman"/>
                <w:sz w:val="20"/>
                <w:szCs w:val="20"/>
                <w:lang w:eastAsia="lv-LV"/>
              </w:rPr>
              <w:t>“8. Norādām, ka publiski pieejamai jebkuram interesentam, par kuras izmantošanu netiek prasīta samaksa, komercdarbības atbalsta nosacījumus nav jāpiemēro. Līdz ar to lūdzam noteikumu projekta 2.5.punktu izteikt, piemēram, šādā redakcijā:</w:t>
            </w:r>
          </w:p>
          <w:p w14:paraId="4FCEBE6C" w14:textId="6E8E4548" w:rsidR="003534B7" w:rsidRDefault="003534B7" w:rsidP="003534B7">
            <w:pPr>
              <w:spacing w:after="0" w:line="240" w:lineRule="auto"/>
              <w:jc w:val="both"/>
              <w:rPr>
                <w:rFonts w:ascii="Times New Roman" w:eastAsia="Times New Roman" w:hAnsi="Times New Roman" w:cs="Times New Roman"/>
                <w:b/>
                <w:bCs/>
                <w:sz w:val="20"/>
                <w:szCs w:val="20"/>
                <w:lang w:eastAsia="lv-LV"/>
              </w:rPr>
            </w:pPr>
            <w:r w:rsidRPr="003534B7">
              <w:rPr>
                <w:rFonts w:ascii="Times New Roman" w:eastAsia="Times New Roman" w:hAnsi="Times New Roman" w:cs="Times New Roman"/>
                <w:sz w:val="20"/>
                <w:szCs w:val="20"/>
                <w:lang w:eastAsia="lv-LV"/>
              </w:rPr>
              <w:t>“2.5. teritorija – zemesgabals, kas ir publiski pieejams, bez maksas izmantojams un ir daudzdzīvokļu mājas dzīvokļu īpašnieku kopības vai namīpašnieka īpašumā, valdījumā vai turējumā.””</w:t>
            </w:r>
          </w:p>
        </w:tc>
        <w:tc>
          <w:tcPr>
            <w:tcW w:w="1426" w:type="pct"/>
            <w:tcBorders>
              <w:top w:val="outset" w:sz="6" w:space="0" w:color="414142"/>
              <w:left w:val="outset" w:sz="6" w:space="0" w:color="414142"/>
              <w:bottom w:val="outset" w:sz="6" w:space="0" w:color="414142"/>
              <w:right w:val="outset" w:sz="6" w:space="0" w:color="414142"/>
            </w:tcBorders>
          </w:tcPr>
          <w:p w14:paraId="496C10CC" w14:textId="14FFA5C2" w:rsidR="003534B7" w:rsidRDefault="003534B7"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51CD3A99" w14:textId="33E782C6" w:rsidR="003534B7" w:rsidRDefault="003534B7"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2.5. apakšpunktā svītroti vārdi “</w:t>
            </w:r>
            <w:r w:rsidRPr="003534B7">
              <w:rPr>
                <w:rFonts w:ascii="Times New Roman" w:eastAsia="Times New Roman" w:hAnsi="Times New Roman" w:cs="Times New Roman"/>
                <w:sz w:val="20"/>
                <w:szCs w:val="20"/>
                <w:lang w:eastAsia="lv-LV"/>
              </w:rPr>
              <w:t>daudzdzīvokļu māju dzīvokļu īpašnieku kopībai</w:t>
            </w:r>
            <w:r>
              <w:rPr>
                <w:rFonts w:ascii="Times New Roman" w:eastAsia="Times New Roman" w:hAnsi="Times New Roman" w:cs="Times New Roman"/>
                <w:sz w:val="20"/>
                <w:szCs w:val="20"/>
                <w:lang w:eastAsia="lv-LV"/>
              </w:rPr>
              <w:t>”.</w:t>
            </w:r>
          </w:p>
        </w:tc>
      </w:tr>
      <w:tr w:rsidR="00150FA0" w:rsidRPr="00943F57" w14:paraId="22089A28"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634BA538" w14:textId="77777777" w:rsidR="00150FA0" w:rsidRPr="00F2613C" w:rsidRDefault="00150FA0"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C821EF0" w14:textId="77777777" w:rsidR="00150FA0" w:rsidRDefault="00150FA0"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9. punkts:</w:t>
            </w:r>
          </w:p>
          <w:p w14:paraId="680E4EE0" w14:textId="4CDAE057" w:rsidR="00150FA0" w:rsidRPr="00150FA0" w:rsidRDefault="00150FA0"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50FA0">
              <w:rPr>
                <w:rFonts w:ascii="Times New Roman" w:eastAsia="Times New Roman" w:hAnsi="Times New Roman" w:cs="Times New Roman"/>
                <w:sz w:val="20"/>
                <w:szCs w:val="20"/>
                <w:lang w:eastAsia="lv-LV"/>
              </w:rPr>
              <w:t>9. Lai saņemtu aizdevumu, dzīvokļu īpašnieki ar pilnvarotās personas starpniecību vai namīpašnieks sabiedrībā "Altum" iesniedz:</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34F8BAB2" w14:textId="55C7F55A" w:rsidR="00150FA0" w:rsidRDefault="00150FA0" w:rsidP="00150FA0">
            <w:pPr>
              <w:spacing w:after="0" w:line="240" w:lineRule="auto"/>
              <w:jc w:val="both"/>
              <w:rPr>
                <w:rFonts w:ascii="Times New Roman" w:eastAsia="Times New Roman" w:hAnsi="Times New Roman" w:cs="Times New Roman"/>
                <w:b/>
                <w:bCs/>
                <w:sz w:val="20"/>
                <w:szCs w:val="20"/>
                <w:lang w:eastAsia="lv-LV"/>
              </w:rPr>
            </w:pPr>
            <w:r w:rsidRPr="00150FA0">
              <w:rPr>
                <w:rFonts w:ascii="Times New Roman" w:eastAsia="Times New Roman" w:hAnsi="Times New Roman" w:cs="Times New Roman"/>
                <w:b/>
                <w:bCs/>
                <w:sz w:val="20"/>
                <w:szCs w:val="20"/>
                <w:lang w:eastAsia="lv-LV"/>
              </w:rPr>
              <w:t xml:space="preserve">Finanšu ministrijas 2021. gada 22. jūnija atzinuma Nr. 2.6-3/17-3/3594 </w:t>
            </w:r>
            <w:r>
              <w:rPr>
                <w:rFonts w:ascii="Times New Roman" w:eastAsia="Times New Roman" w:hAnsi="Times New Roman" w:cs="Times New Roman"/>
                <w:b/>
                <w:bCs/>
                <w:sz w:val="20"/>
                <w:szCs w:val="20"/>
                <w:lang w:eastAsia="lv-LV"/>
              </w:rPr>
              <w:t>2</w:t>
            </w:r>
            <w:r w:rsidRPr="00150FA0">
              <w:rPr>
                <w:rFonts w:ascii="Times New Roman" w:eastAsia="Times New Roman" w:hAnsi="Times New Roman" w:cs="Times New Roman"/>
                <w:b/>
                <w:bCs/>
                <w:sz w:val="20"/>
                <w:szCs w:val="20"/>
                <w:lang w:eastAsia="lv-LV"/>
              </w:rPr>
              <w:t>. iebildums:</w:t>
            </w:r>
          </w:p>
          <w:p w14:paraId="0EFB0B3E" w14:textId="0F839892" w:rsidR="00150FA0" w:rsidRPr="00150FA0" w:rsidRDefault="00150FA0" w:rsidP="00150FA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50FA0">
              <w:rPr>
                <w:rFonts w:ascii="Times New Roman" w:eastAsia="Times New Roman" w:hAnsi="Times New Roman" w:cs="Times New Roman"/>
                <w:sz w:val="20"/>
                <w:szCs w:val="20"/>
                <w:lang w:eastAsia="lv-LV"/>
              </w:rPr>
              <w:t>2. Lūdzam precizēt noteikumu projekta 9.punktā iekļautos dokumentus, ko iesniedz gan dzīvokļu īpašnieki, gan namīpašnieki, lai nodrošinātu atbilstību komercdarbības atbalsta regulējumam, proti:</w:t>
            </w:r>
          </w:p>
          <w:p w14:paraId="4FEB0F6E" w14:textId="77777777" w:rsidR="00150FA0" w:rsidRPr="00150FA0" w:rsidRDefault="00150FA0" w:rsidP="00150FA0">
            <w:pPr>
              <w:spacing w:after="0" w:line="240" w:lineRule="auto"/>
              <w:jc w:val="both"/>
              <w:rPr>
                <w:rFonts w:ascii="Times New Roman" w:eastAsia="Times New Roman" w:hAnsi="Times New Roman" w:cs="Times New Roman"/>
                <w:sz w:val="20"/>
                <w:szCs w:val="20"/>
                <w:lang w:eastAsia="lv-LV"/>
              </w:rPr>
            </w:pPr>
            <w:r w:rsidRPr="00150FA0">
              <w:rPr>
                <w:rFonts w:ascii="Times New Roman" w:eastAsia="Times New Roman" w:hAnsi="Times New Roman" w:cs="Times New Roman"/>
                <w:sz w:val="20"/>
                <w:szCs w:val="20"/>
                <w:lang w:eastAsia="lv-LV"/>
              </w:rPr>
              <w:t>2.1.</w:t>
            </w:r>
            <w:r w:rsidRPr="00150FA0">
              <w:rPr>
                <w:rFonts w:ascii="Times New Roman" w:eastAsia="Times New Roman" w:hAnsi="Times New Roman" w:cs="Times New Roman"/>
                <w:sz w:val="20"/>
                <w:szCs w:val="20"/>
                <w:lang w:eastAsia="lv-LV"/>
              </w:rPr>
              <w:tab/>
            </w:r>
            <w:r w:rsidRPr="00EB483E">
              <w:rPr>
                <w:rFonts w:ascii="Times New Roman" w:eastAsia="Times New Roman" w:hAnsi="Times New Roman" w:cs="Times New Roman"/>
                <w:sz w:val="20"/>
                <w:szCs w:val="20"/>
                <w:lang w:eastAsia="lv-LV"/>
              </w:rPr>
              <w:t>noteikumu projekta 9.punktā atkārtoti iekļaut kredītiestādes apliecinājumu par to, ka dzīvokļu īpašnieki vai namīpašnieki var pieteikties aizdevuma saņemšanai sabiedrībā "Altum";</w:t>
            </w:r>
          </w:p>
          <w:p w14:paraId="07BBDADD" w14:textId="77777777" w:rsidR="00150FA0" w:rsidRPr="00150FA0" w:rsidRDefault="00150FA0" w:rsidP="00150FA0">
            <w:pPr>
              <w:spacing w:after="0" w:line="240" w:lineRule="auto"/>
              <w:jc w:val="both"/>
              <w:rPr>
                <w:rFonts w:ascii="Times New Roman" w:eastAsia="Times New Roman" w:hAnsi="Times New Roman" w:cs="Times New Roman"/>
                <w:sz w:val="20"/>
                <w:szCs w:val="20"/>
                <w:lang w:eastAsia="lv-LV"/>
              </w:rPr>
            </w:pPr>
            <w:r w:rsidRPr="00150FA0">
              <w:rPr>
                <w:rFonts w:ascii="Times New Roman" w:eastAsia="Times New Roman" w:hAnsi="Times New Roman" w:cs="Times New Roman"/>
                <w:sz w:val="20"/>
                <w:szCs w:val="20"/>
                <w:lang w:eastAsia="lv-LV"/>
              </w:rPr>
              <w:t>2.2.</w:t>
            </w:r>
            <w:r w:rsidRPr="00150FA0">
              <w:rPr>
                <w:rFonts w:ascii="Times New Roman" w:eastAsia="Times New Roman" w:hAnsi="Times New Roman" w:cs="Times New Roman"/>
                <w:sz w:val="20"/>
                <w:szCs w:val="20"/>
                <w:lang w:eastAsia="lv-LV"/>
              </w:rPr>
              <w:tab/>
              <w:t xml:space="preserve">noteikumu projekta 10.1.apakšpunkts nosaka, ka dzīvokļu īpašnieki ar pilnvarotās personas starpniecību, sabiedrībā "Altum" iesniedz  šo noteikumu 9.1. – 9.11. apakšpunktā minētos dokumentus, proti, tai skaitā arī deklarāciju par komercsabiedrības atbilstību mazajai </w:t>
            </w:r>
            <w:r w:rsidRPr="00150FA0">
              <w:rPr>
                <w:rFonts w:ascii="Times New Roman" w:eastAsia="Times New Roman" w:hAnsi="Times New Roman" w:cs="Times New Roman"/>
                <w:sz w:val="20"/>
                <w:szCs w:val="20"/>
                <w:lang w:eastAsia="lv-LV"/>
              </w:rPr>
              <w:lastRenderedPageBreak/>
              <w:t>(sīkajai) vai vidējai komercsabiedrībai. Lūdzam anotācijā skaidrot un precizēt noteikumu projektu, kādēļ dzīvokļu īpašniekiem, kas nav komersants, nepieciešama šāda deklarācija;</w:t>
            </w:r>
          </w:p>
          <w:p w14:paraId="07F4D90C" w14:textId="1740A1BB" w:rsidR="00150FA0" w:rsidRDefault="00150FA0" w:rsidP="00150FA0">
            <w:pPr>
              <w:spacing w:after="0" w:line="240" w:lineRule="auto"/>
              <w:jc w:val="both"/>
              <w:rPr>
                <w:rFonts w:ascii="Times New Roman" w:eastAsia="Times New Roman" w:hAnsi="Times New Roman" w:cs="Times New Roman"/>
                <w:b/>
                <w:bCs/>
                <w:sz w:val="20"/>
                <w:szCs w:val="20"/>
                <w:lang w:eastAsia="lv-LV"/>
              </w:rPr>
            </w:pPr>
            <w:r w:rsidRPr="00150FA0">
              <w:rPr>
                <w:rFonts w:ascii="Times New Roman" w:eastAsia="Times New Roman" w:hAnsi="Times New Roman" w:cs="Times New Roman"/>
                <w:sz w:val="20"/>
                <w:szCs w:val="20"/>
                <w:lang w:eastAsia="lv-LV"/>
              </w:rPr>
              <w:t>2.3.</w:t>
            </w:r>
            <w:r w:rsidRPr="00150FA0">
              <w:rPr>
                <w:rFonts w:ascii="Times New Roman" w:eastAsia="Times New Roman" w:hAnsi="Times New Roman" w:cs="Times New Roman"/>
                <w:sz w:val="20"/>
                <w:szCs w:val="20"/>
                <w:lang w:eastAsia="lv-LV"/>
              </w:rPr>
              <w:tab/>
              <w:t>noteikumu projekta 10.2.apakšpunkts nosaka, ka dzīvokļu īpašnieki ar pilnvarotās personas starpniecību, sabiedrībā "Altum" iesniedz šo noteikumu 9.1. un 9.4. apakšpunktā minētos dokumentus, lai finansētu šo noteikumu 8.4. apakšpunktā noteikto pasākumu. Noteikumu projekta 8.4.apakšpunktā noteikts, ka aizdevumu piešķir darbības programmas "Izaugsme un nodarbinātība" 4.2.1. specifiskā atbalsta mērķa "Veicināt energoefektivitātes paaugstināšanu valsts un dzīvojamās ēkās" 4.2.1.1. pasākuma "Veicināt energoefektivitātes paaugstināšanu dzīvojamās ēkās" ietvaros īstenoto projektu neattiecināmo izmaksu finansēšanai. Lūdzam anotācijā skaidrot un precizēt noteikumu projektu, kādēļ 9.1. un 9.4. apakšpunktā minētie dokumenti jāiesniedz tikai šādā gadījumā.</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12E7C3A1" w14:textId="77777777" w:rsidR="00150FA0" w:rsidRDefault="00403656"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p w14:paraId="57374387" w14:textId="7FBCA34E" w:rsidR="00403656" w:rsidRPr="00403656" w:rsidRDefault="00403656" w:rsidP="00E1720E">
            <w:pPr>
              <w:spacing w:after="0" w:line="240" w:lineRule="auto"/>
              <w:jc w:val="center"/>
              <w:rPr>
                <w:rFonts w:ascii="Times New Roman" w:eastAsia="Times New Roman" w:hAnsi="Times New Roman" w:cs="Times New Roman"/>
                <w:sz w:val="20"/>
                <w:szCs w:val="20"/>
                <w:lang w:eastAsia="lv-LV"/>
              </w:rPr>
            </w:pPr>
            <w:r w:rsidRPr="00403656">
              <w:rPr>
                <w:rFonts w:ascii="Times New Roman" w:eastAsia="Times New Roman" w:hAnsi="Times New Roman" w:cs="Times New Roman"/>
                <w:sz w:val="20"/>
                <w:szCs w:val="20"/>
                <w:lang w:eastAsia="lv-LV"/>
              </w:rPr>
              <w:t xml:space="preserve">Skaidrojam, ka </w:t>
            </w:r>
            <w:r>
              <w:rPr>
                <w:rFonts w:ascii="Times New Roman" w:eastAsia="Times New Roman" w:hAnsi="Times New Roman" w:cs="Times New Roman"/>
                <w:sz w:val="20"/>
                <w:szCs w:val="20"/>
                <w:lang w:eastAsia="lv-LV"/>
              </w:rPr>
              <w:t>noteikumu projekta 9.1. un 9.4. apakšpunktos minētie dokumenti ir jāiesniedz visos aizdevuma pieteik</w:t>
            </w:r>
            <w:r w:rsidR="008C386D">
              <w:rPr>
                <w:rFonts w:ascii="Times New Roman" w:eastAsia="Times New Roman" w:hAnsi="Times New Roman" w:cs="Times New Roman"/>
                <w:sz w:val="20"/>
                <w:szCs w:val="20"/>
                <w:lang w:eastAsia="lv-LV"/>
              </w:rPr>
              <w:t>umu</w:t>
            </w:r>
            <w:r>
              <w:rPr>
                <w:rFonts w:ascii="Times New Roman" w:eastAsia="Times New Roman" w:hAnsi="Times New Roman" w:cs="Times New Roman"/>
                <w:sz w:val="20"/>
                <w:szCs w:val="20"/>
                <w:lang w:eastAsia="lv-LV"/>
              </w:rPr>
              <w:t xml:space="preserve"> gadījumos</w:t>
            </w:r>
            <w:r w:rsidR="008C386D">
              <w:rPr>
                <w:rFonts w:ascii="Times New Roman" w:eastAsia="Times New Roman" w:hAnsi="Times New Roman" w:cs="Times New Roman"/>
                <w:sz w:val="20"/>
                <w:szCs w:val="20"/>
                <w:lang w:eastAsia="lv-LV"/>
              </w:rPr>
              <w:t xml:space="preserve">, t.i. gan ja piesakās dzīvokļu īpašnieki ar pilnvarotās personas starpniecību, gan arī gadījumos, ja uz aizdevumu piesakās namīpašnieki. 8.4. apakšpunktā minētā pasākuma gadījuma ir jāiesniedz tikai 9.1. un 9.4. apakšpunktos minētie dokumenti, jo Altum datu bāzē atrodas visi pārējie 9. punktā uzskaitītie dokumenti, pamatojoties uz to, ka šis atbalsta saņēmējs ir pieteicies </w:t>
            </w:r>
            <w:r w:rsidR="008C386D" w:rsidRPr="008C386D">
              <w:rPr>
                <w:rFonts w:ascii="Times New Roman" w:eastAsia="Times New Roman" w:hAnsi="Times New Roman" w:cs="Times New Roman"/>
                <w:sz w:val="20"/>
                <w:szCs w:val="20"/>
                <w:lang w:eastAsia="lv-LV"/>
              </w:rPr>
              <w:t>darbības programma</w:t>
            </w:r>
            <w:r w:rsidR="008C386D">
              <w:rPr>
                <w:rFonts w:ascii="Times New Roman" w:eastAsia="Times New Roman" w:hAnsi="Times New Roman" w:cs="Times New Roman"/>
                <w:sz w:val="20"/>
                <w:szCs w:val="20"/>
                <w:lang w:eastAsia="lv-LV"/>
              </w:rPr>
              <w:t>i</w:t>
            </w:r>
            <w:r w:rsidR="008C386D" w:rsidRPr="008C386D">
              <w:rPr>
                <w:rFonts w:ascii="Times New Roman" w:eastAsia="Times New Roman" w:hAnsi="Times New Roman" w:cs="Times New Roman"/>
                <w:sz w:val="20"/>
                <w:szCs w:val="20"/>
                <w:lang w:eastAsia="lv-LV"/>
              </w:rPr>
              <w:t xml:space="preserve"> "Izaugsme un nodarbinātība" 4.2.1. specifiskā atbalsta mērķa "Veicināt energoefektivitātes paaugstināšanu </w:t>
            </w:r>
            <w:r w:rsidR="008C386D" w:rsidRPr="008C386D">
              <w:rPr>
                <w:rFonts w:ascii="Times New Roman" w:eastAsia="Times New Roman" w:hAnsi="Times New Roman" w:cs="Times New Roman"/>
                <w:sz w:val="20"/>
                <w:szCs w:val="20"/>
                <w:lang w:eastAsia="lv-LV"/>
              </w:rPr>
              <w:lastRenderedPageBreak/>
              <w:t>valsts un dzīvojamās ēkās" 4.2.1.1. pasākuma "Veicināt energoefektivitātes paaugstināšanu dzīvojamās ēkās"</w:t>
            </w:r>
            <w:r w:rsidR="008C386D">
              <w:rPr>
                <w:rFonts w:ascii="Times New Roman" w:eastAsia="Times New Roman" w:hAnsi="Times New Roman" w:cs="Times New Roman"/>
                <w:sz w:val="20"/>
                <w:szCs w:val="20"/>
                <w:lang w:eastAsia="lv-LV"/>
              </w:rPr>
              <w:t>.</w:t>
            </w:r>
          </w:p>
        </w:tc>
        <w:tc>
          <w:tcPr>
            <w:tcW w:w="1000" w:type="pct"/>
            <w:tcBorders>
              <w:top w:val="outset" w:sz="6" w:space="0" w:color="414142"/>
              <w:left w:val="outset" w:sz="6" w:space="0" w:color="414142"/>
              <w:bottom w:val="outset" w:sz="6" w:space="0" w:color="414142"/>
              <w:right w:val="outset" w:sz="6" w:space="0" w:color="414142"/>
            </w:tcBorders>
          </w:tcPr>
          <w:p w14:paraId="0B27548A" w14:textId="77777777" w:rsidR="00150FA0" w:rsidRDefault="0040365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Noteikumu projekts papildināts ar 9.11. apakšpunktu:</w:t>
            </w:r>
          </w:p>
          <w:p w14:paraId="20865434" w14:textId="77777777" w:rsidR="00403656" w:rsidRDefault="0040365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“9.11</w:t>
            </w:r>
            <w:r w:rsidRPr="00403656">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Pr="00403656">
              <w:rPr>
                <w:rFonts w:ascii="Times New Roman" w:eastAsia="Times New Roman" w:hAnsi="Times New Roman" w:cs="Times New Roman"/>
                <w:sz w:val="20"/>
                <w:szCs w:val="20"/>
                <w:lang w:eastAsia="lv-LV"/>
              </w:rPr>
              <w:t>kredītiestādes apliecinājumu par to, ka pilnvarotā persona vai saimnieciskās darbības veicējs var pieteikties aizdevuma saņemšanai sabiedrībā "Altum". Ja kredītiestāde nesniedz apliecinājumu 20 darbdienu laikā, uzskatāms, ka kredītiestāde ir apliecinājusi, ka dzīvokļu īpašnieki vai saimnieciskās darbības veicējs var pieteikties aizdevumam sabiedrībā "Altum";</w:t>
            </w:r>
            <w:r>
              <w:rPr>
                <w:rFonts w:ascii="Times New Roman" w:eastAsia="Times New Roman" w:hAnsi="Times New Roman" w:cs="Times New Roman"/>
                <w:sz w:val="20"/>
                <w:szCs w:val="20"/>
                <w:lang w:eastAsia="lv-LV"/>
              </w:rPr>
              <w:t>”</w:t>
            </w:r>
          </w:p>
          <w:p w14:paraId="45881A70" w14:textId="77777777" w:rsidR="00EB483E" w:rsidRDefault="00EB483E"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Attiecīgi papildināta noteikumu projekta anotācija.</w:t>
            </w:r>
          </w:p>
          <w:p w14:paraId="51A3ABDF" w14:textId="77777777" w:rsidR="00C22C85" w:rsidRDefault="00C22C85" w:rsidP="00E1720E">
            <w:pPr>
              <w:spacing w:after="0" w:line="240" w:lineRule="auto"/>
              <w:jc w:val="both"/>
              <w:rPr>
                <w:rFonts w:ascii="Times New Roman" w:eastAsia="Times New Roman" w:hAnsi="Times New Roman" w:cs="Times New Roman"/>
                <w:sz w:val="20"/>
                <w:szCs w:val="20"/>
                <w:lang w:eastAsia="lv-LV"/>
              </w:rPr>
            </w:pPr>
          </w:p>
          <w:p w14:paraId="54CE68C4" w14:textId="77777777" w:rsidR="00CA59D6" w:rsidRDefault="00CA59D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10.1. apakšpunkts redakcionāli precizēts, izsakot to šādā redakcijā:</w:t>
            </w:r>
          </w:p>
          <w:p w14:paraId="5247CB6A" w14:textId="4809D708" w:rsidR="00CA59D6" w:rsidRDefault="00CA59D6"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bookmarkStart w:id="18" w:name="_GoBack"/>
            <w:bookmarkEnd w:id="18"/>
            <w:r>
              <w:rPr>
                <w:rFonts w:ascii="Times New Roman" w:eastAsia="Times New Roman" w:hAnsi="Times New Roman" w:cs="Times New Roman"/>
                <w:sz w:val="20"/>
                <w:szCs w:val="20"/>
                <w:lang w:eastAsia="lv-LV"/>
              </w:rPr>
              <w:t xml:space="preserve">10.1. </w:t>
            </w:r>
            <w:r w:rsidRPr="00CA59D6">
              <w:rPr>
                <w:rFonts w:ascii="Times New Roman" w:eastAsia="Times New Roman" w:hAnsi="Times New Roman" w:cs="Times New Roman"/>
                <w:sz w:val="20"/>
                <w:szCs w:val="20"/>
                <w:lang w:eastAsia="lv-LV"/>
              </w:rPr>
              <w:t>dzīvokļu īpašnieki ar pilnvarotās personas starpniecību, tā sabiedrībā "Altum" iesniedz  šo noteikumu 9.1. – 9.9., 9.11. un 9.12. apakšpunktā minētos dokumentus. Par de minimis atbalsta saņēmējiem papildus iesniedzams šo noteikumu 9.10. apakšpunktā minētais dokuments;</w:t>
            </w:r>
            <w:r>
              <w:rPr>
                <w:rFonts w:ascii="Times New Roman" w:eastAsia="Times New Roman" w:hAnsi="Times New Roman" w:cs="Times New Roman"/>
                <w:sz w:val="20"/>
                <w:szCs w:val="20"/>
                <w:lang w:eastAsia="lv-LV"/>
              </w:rPr>
              <w:t>”</w:t>
            </w:r>
          </w:p>
          <w:p w14:paraId="5544AEF8" w14:textId="77777777" w:rsidR="00CA59D6" w:rsidRDefault="00CA59D6" w:rsidP="00E1720E">
            <w:pPr>
              <w:spacing w:after="0" w:line="240" w:lineRule="auto"/>
              <w:jc w:val="both"/>
              <w:rPr>
                <w:rFonts w:ascii="Times New Roman" w:eastAsia="Times New Roman" w:hAnsi="Times New Roman" w:cs="Times New Roman"/>
                <w:sz w:val="20"/>
                <w:szCs w:val="20"/>
                <w:lang w:eastAsia="lv-LV"/>
              </w:rPr>
            </w:pPr>
          </w:p>
          <w:p w14:paraId="3AB1F582" w14:textId="0D9618F3" w:rsidR="00C22C85"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anotācija papildināta ar skaidrojumu:</w:t>
            </w:r>
          </w:p>
          <w:p w14:paraId="7B0FDE0C" w14:textId="77777777" w:rsidR="00C22C85"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22C85">
              <w:rPr>
                <w:rFonts w:ascii="Times New Roman" w:eastAsia="Times New Roman" w:hAnsi="Times New Roman" w:cs="Times New Roman"/>
                <w:sz w:val="20"/>
                <w:szCs w:val="20"/>
                <w:lang w:eastAsia="lv-LV"/>
              </w:rPr>
              <w:t>Noteikumu projekta 9.10 apakšpunktā minētā deklarācija par komercsabiedrības atbilstību mazajai (sīkajai) vai vidējai komercsabiedrībai iesniedzama tikai tādos gadījumos, ja dzīvokļu īpašnieks ir saimnieciskās darbības veicējs, juridiska persona, vai, ja aizdevumam piesakās namīpašnieks.</w:t>
            </w:r>
            <w:r>
              <w:rPr>
                <w:rFonts w:ascii="Times New Roman" w:eastAsia="Times New Roman" w:hAnsi="Times New Roman" w:cs="Times New Roman"/>
                <w:sz w:val="20"/>
                <w:szCs w:val="20"/>
                <w:lang w:eastAsia="lv-LV"/>
              </w:rPr>
              <w:t>”</w:t>
            </w:r>
          </w:p>
          <w:p w14:paraId="168B19A7" w14:textId="77777777" w:rsidR="00C22C85" w:rsidRDefault="00C22C85" w:rsidP="00E1720E">
            <w:pPr>
              <w:spacing w:after="0" w:line="240" w:lineRule="auto"/>
              <w:jc w:val="both"/>
              <w:rPr>
                <w:rFonts w:ascii="Times New Roman" w:eastAsia="Times New Roman" w:hAnsi="Times New Roman" w:cs="Times New Roman"/>
                <w:sz w:val="20"/>
                <w:szCs w:val="20"/>
                <w:lang w:eastAsia="lv-LV"/>
              </w:rPr>
            </w:pPr>
          </w:p>
          <w:p w14:paraId="719F6C2F" w14:textId="77777777" w:rsidR="00C22C85"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anotācija papildināta ar skaidrojumu:</w:t>
            </w:r>
          </w:p>
          <w:p w14:paraId="7E266549" w14:textId="030D455B" w:rsidR="00C22C85"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22C85">
              <w:rPr>
                <w:rFonts w:ascii="Times New Roman" w:eastAsia="Times New Roman" w:hAnsi="Times New Roman" w:cs="Times New Roman"/>
                <w:sz w:val="20"/>
                <w:szCs w:val="20"/>
                <w:lang w:eastAsia="lv-LV"/>
              </w:rPr>
              <w:t xml:space="preserve">Ja aizdevumam piesakās dzīvokļu īpašnieki ar pilnvarotās personas starpniecību, lai finansētu Noteikumu projekta 8.4. apakšpunktā minēto pasākumu, tad  jāiesniedz tikai 9.1. un 9.4. apakšpunktos minētie dokumenti, jo  sabiedrības "Altum" datu bāzē atrodas visi pārējie 9. punktā </w:t>
            </w:r>
            <w:r w:rsidRPr="00C22C85">
              <w:rPr>
                <w:rFonts w:ascii="Times New Roman" w:eastAsia="Times New Roman" w:hAnsi="Times New Roman" w:cs="Times New Roman"/>
                <w:sz w:val="20"/>
                <w:szCs w:val="20"/>
                <w:lang w:eastAsia="lv-LV"/>
              </w:rPr>
              <w:lastRenderedPageBreak/>
              <w:t>uzskaitītie dokumenti, pamatojoties uz to, ka šis atbalsta saņēmējs ir pieteicies darbības programmai "Izaugsme un nodarbinātība" 4.2.1. specifiskā atbalsta mērķa "Veicināt energoefektivitātes paaugstināšanu valsts un dzīvojamās ēkās" 4.2.1.1. pasākuma "Veicināt energoefektivitātes paaugstināšanu dzīvojamās ēkās".</w:t>
            </w:r>
            <w:r>
              <w:rPr>
                <w:rFonts w:ascii="Times New Roman" w:eastAsia="Times New Roman" w:hAnsi="Times New Roman" w:cs="Times New Roman"/>
                <w:sz w:val="20"/>
                <w:szCs w:val="20"/>
                <w:lang w:eastAsia="lv-LV"/>
              </w:rPr>
              <w:t>”</w:t>
            </w:r>
          </w:p>
        </w:tc>
      </w:tr>
      <w:tr w:rsidR="00150FA0" w:rsidRPr="00943F57" w14:paraId="28163115"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127CEB75" w14:textId="77777777" w:rsidR="00150FA0" w:rsidRPr="00F2613C" w:rsidRDefault="00150FA0"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609DF4DE" w14:textId="77777777" w:rsidR="00150FA0" w:rsidRPr="00150FA0" w:rsidRDefault="00150FA0" w:rsidP="00E1720E">
            <w:pPr>
              <w:spacing w:after="0" w:line="240" w:lineRule="auto"/>
              <w:rPr>
                <w:rFonts w:ascii="Times New Roman" w:eastAsia="Times New Roman" w:hAnsi="Times New Roman" w:cs="Times New Roman"/>
                <w:b/>
                <w:bCs/>
                <w:sz w:val="20"/>
                <w:szCs w:val="20"/>
                <w:lang w:eastAsia="lv-LV"/>
              </w:rPr>
            </w:pPr>
            <w:r w:rsidRPr="00150FA0">
              <w:rPr>
                <w:rFonts w:ascii="Times New Roman" w:eastAsia="Times New Roman" w:hAnsi="Times New Roman" w:cs="Times New Roman"/>
                <w:b/>
                <w:bCs/>
                <w:sz w:val="20"/>
                <w:szCs w:val="20"/>
                <w:lang w:eastAsia="lv-LV"/>
              </w:rPr>
              <w:t>Noteikumu projekta 11.1. apakšpunkts:</w:t>
            </w:r>
          </w:p>
          <w:p w14:paraId="5D61AE29" w14:textId="6FAC80C4" w:rsidR="00150FA0" w:rsidRPr="00150FA0" w:rsidRDefault="00150FA0"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“11.1. </w:t>
            </w:r>
            <w:r w:rsidRPr="00150FA0">
              <w:rPr>
                <w:rFonts w:ascii="Times New Roman" w:eastAsia="Times New Roman" w:hAnsi="Times New Roman" w:cs="Times New Roman"/>
                <w:sz w:val="20"/>
                <w:szCs w:val="20"/>
                <w:lang w:eastAsia="lv-LV"/>
              </w:rPr>
              <w:t xml:space="preserve">par vienu daudzdzīvokļu māju ir 400 000 euro, vienlaikus nepārsniedzot 120 euro uz vienu daudzdzīvokļu mājas kopējās platības kvadrātmetru. Dzīvokļu īpašnieki var saņemt vairākus aizdevumus ar nosacījumu, ka jauna aizdevuma un esošo šo noteikumu ietvaros piešķirto aizdevumu pamatsummas atlikums nepārsniedz šajā punktā noteikto kopējo aizdevuma apmēru un ierobežojumu uz vienu daudzdzīvokļu mājas kopējās platības </w:t>
            </w:r>
            <w:r w:rsidRPr="00150FA0">
              <w:rPr>
                <w:rFonts w:ascii="Times New Roman" w:eastAsia="Times New Roman" w:hAnsi="Times New Roman" w:cs="Times New Roman"/>
                <w:sz w:val="20"/>
                <w:szCs w:val="20"/>
                <w:lang w:eastAsia="lv-LV"/>
              </w:rPr>
              <w:lastRenderedPageBreak/>
              <w:t>kvadrātmetru, kā arī ievērojot šo noteikumu 22.2. apakšpunkta nosacījumus;</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132B8475" w14:textId="1A804E04" w:rsidR="00150FA0" w:rsidRDefault="00150FA0" w:rsidP="00150FA0">
            <w:pPr>
              <w:spacing w:after="0" w:line="240" w:lineRule="auto"/>
              <w:jc w:val="both"/>
              <w:rPr>
                <w:rFonts w:ascii="Times New Roman" w:eastAsia="Times New Roman" w:hAnsi="Times New Roman" w:cs="Times New Roman"/>
                <w:b/>
                <w:bCs/>
                <w:sz w:val="20"/>
                <w:szCs w:val="20"/>
                <w:lang w:eastAsia="lv-LV"/>
              </w:rPr>
            </w:pPr>
            <w:r w:rsidRPr="00150FA0">
              <w:rPr>
                <w:rFonts w:ascii="Times New Roman" w:eastAsia="Times New Roman" w:hAnsi="Times New Roman" w:cs="Times New Roman"/>
                <w:b/>
                <w:bCs/>
                <w:sz w:val="20"/>
                <w:szCs w:val="20"/>
                <w:lang w:eastAsia="lv-LV"/>
              </w:rPr>
              <w:lastRenderedPageBreak/>
              <w:t xml:space="preserve">Finanšu ministrijas 2021. gada 22. jūnija atzinuma Nr. 2.6-3/17-3/3594 </w:t>
            </w:r>
            <w:r>
              <w:rPr>
                <w:rFonts w:ascii="Times New Roman" w:eastAsia="Times New Roman" w:hAnsi="Times New Roman" w:cs="Times New Roman"/>
                <w:b/>
                <w:bCs/>
                <w:sz w:val="20"/>
                <w:szCs w:val="20"/>
                <w:lang w:eastAsia="lv-LV"/>
              </w:rPr>
              <w:t>3</w:t>
            </w:r>
            <w:r w:rsidRPr="00150FA0">
              <w:rPr>
                <w:rFonts w:ascii="Times New Roman" w:eastAsia="Times New Roman" w:hAnsi="Times New Roman" w:cs="Times New Roman"/>
                <w:b/>
                <w:bCs/>
                <w:sz w:val="20"/>
                <w:szCs w:val="20"/>
                <w:lang w:eastAsia="lv-LV"/>
              </w:rPr>
              <w:t>. iebildums:</w:t>
            </w:r>
          </w:p>
          <w:p w14:paraId="07633FC0" w14:textId="53A1464D" w:rsidR="00150FA0" w:rsidRPr="00150FA0" w:rsidRDefault="00150FA0" w:rsidP="00150FA0">
            <w:pPr>
              <w:spacing w:after="0" w:line="240" w:lineRule="auto"/>
              <w:jc w:val="both"/>
              <w:rPr>
                <w:rFonts w:ascii="Times New Roman" w:eastAsia="Times New Roman" w:hAnsi="Times New Roman" w:cs="Times New Roman"/>
                <w:sz w:val="20"/>
                <w:szCs w:val="20"/>
                <w:lang w:eastAsia="lv-LV"/>
              </w:rPr>
            </w:pPr>
            <w:r w:rsidRPr="00150FA0">
              <w:rPr>
                <w:rFonts w:ascii="Times New Roman" w:eastAsia="Times New Roman" w:hAnsi="Times New Roman" w:cs="Times New Roman"/>
                <w:sz w:val="20"/>
                <w:szCs w:val="20"/>
                <w:lang w:eastAsia="lv-LV"/>
              </w:rPr>
              <w:t>“3. Lūdzam noteikumu projekta 11.1.apakšpunktā sniegt atsauci uz noteikumu projekta 22.3.apakšpunktā minēto kumulācijas nosacījuma ievērošanu. Vienlaikus lūdzam attiecīgi papildināt arī noteikumu projekta 11.2.apakšpunktu, jo kumulācijas normas attiecas arī uz namīpašniekiem.”</w:t>
            </w:r>
          </w:p>
        </w:tc>
        <w:tc>
          <w:tcPr>
            <w:tcW w:w="1426" w:type="pct"/>
            <w:tcBorders>
              <w:top w:val="outset" w:sz="6" w:space="0" w:color="414142"/>
              <w:left w:val="outset" w:sz="6" w:space="0" w:color="414142"/>
              <w:bottom w:val="outset" w:sz="6" w:space="0" w:color="414142"/>
              <w:right w:val="outset" w:sz="6" w:space="0" w:color="414142"/>
            </w:tcBorders>
          </w:tcPr>
          <w:p w14:paraId="05916EF6" w14:textId="031BDF93" w:rsidR="00150FA0" w:rsidRDefault="003534B7"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375A8E69" w14:textId="6F2352C9" w:rsidR="00150FA0" w:rsidRDefault="003534B7"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Noteikumu </w:t>
            </w:r>
            <w:r w:rsidR="006B0235">
              <w:rPr>
                <w:rFonts w:ascii="Times New Roman" w:eastAsia="Times New Roman" w:hAnsi="Times New Roman" w:cs="Times New Roman"/>
                <w:sz w:val="20"/>
                <w:szCs w:val="20"/>
                <w:lang w:eastAsia="lv-LV"/>
              </w:rPr>
              <w:t>projekta 11.1. un 11.2. apakšpunkti papildināti ar atsauci uz 2</w:t>
            </w:r>
            <w:r w:rsidR="00024874">
              <w:rPr>
                <w:rFonts w:ascii="Times New Roman" w:eastAsia="Times New Roman" w:hAnsi="Times New Roman" w:cs="Times New Roman"/>
                <w:sz w:val="20"/>
                <w:szCs w:val="20"/>
                <w:lang w:eastAsia="lv-LV"/>
              </w:rPr>
              <w:t>3</w:t>
            </w:r>
            <w:r w:rsidR="006B0235">
              <w:rPr>
                <w:rFonts w:ascii="Times New Roman" w:eastAsia="Times New Roman" w:hAnsi="Times New Roman" w:cs="Times New Roman"/>
                <w:sz w:val="20"/>
                <w:szCs w:val="20"/>
                <w:lang w:eastAsia="lv-LV"/>
              </w:rPr>
              <w:t>.3. apakšpunktu.</w:t>
            </w:r>
          </w:p>
        </w:tc>
      </w:tr>
      <w:tr w:rsidR="00150FA0" w:rsidRPr="00943F57" w14:paraId="0C68FFE4"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5523F340" w14:textId="77777777" w:rsidR="00150FA0" w:rsidRPr="00F2613C" w:rsidRDefault="00150FA0"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3015E614" w14:textId="77777777" w:rsidR="00150FA0" w:rsidRDefault="00150FA0"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17.3. apakšpunkts:</w:t>
            </w:r>
          </w:p>
          <w:p w14:paraId="5F37C0EE" w14:textId="1A788E46" w:rsidR="00150FA0" w:rsidRPr="00150FA0" w:rsidRDefault="00150FA0" w:rsidP="00E1720E">
            <w:pPr>
              <w:spacing w:after="0" w:line="240" w:lineRule="auto"/>
              <w:rPr>
                <w:rFonts w:ascii="Times New Roman" w:eastAsia="Times New Roman" w:hAnsi="Times New Roman" w:cs="Times New Roman"/>
                <w:sz w:val="20"/>
                <w:szCs w:val="20"/>
                <w:lang w:eastAsia="lv-LV"/>
              </w:rPr>
            </w:pPr>
            <w:r w:rsidRPr="00150FA0">
              <w:rPr>
                <w:rFonts w:ascii="Times New Roman" w:eastAsia="Times New Roman" w:hAnsi="Times New Roman" w:cs="Times New Roman"/>
                <w:sz w:val="20"/>
                <w:szCs w:val="20"/>
                <w:lang w:eastAsia="lv-LV"/>
              </w:rPr>
              <w:t>“17.3.</w:t>
            </w:r>
            <w:r w:rsidRPr="00150FA0">
              <w:rPr>
                <w:rFonts w:ascii="Times New Roman" w:eastAsia="Times New Roman" w:hAnsi="Times New Roman" w:cs="Times New Roman"/>
                <w:sz w:val="20"/>
                <w:szCs w:val="20"/>
                <w:lang w:eastAsia="lv-LV"/>
              </w:rPr>
              <w:tab/>
              <w:t>de minimis atbalsta saņēmējam, ja:[..]”</w:t>
            </w:r>
          </w:p>
        </w:tc>
        <w:tc>
          <w:tcPr>
            <w:tcW w:w="1717" w:type="pct"/>
            <w:tcBorders>
              <w:top w:val="outset" w:sz="6" w:space="0" w:color="414142"/>
              <w:left w:val="outset" w:sz="6" w:space="0" w:color="414142"/>
              <w:bottom w:val="outset" w:sz="6" w:space="0" w:color="414142"/>
              <w:right w:val="outset" w:sz="6" w:space="0" w:color="414142"/>
            </w:tcBorders>
          </w:tcPr>
          <w:p w14:paraId="4B6DFE1F" w14:textId="7B616E82" w:rsidR="00150FA0" w:rsidRPr="00150FA0" w:rsidRDefault="00150FA0" w:rsidP="00E1720E">
            <w:pPr>
              <w:spacing w:after="0" w:line="240" w:lineRule="auto"/>
              <w:jc w:val="both"/>
              <w:rPr>
                <w:rFonts w:ascii="Times New Roman" w:eastAsia="Times New Roman" w:hAnsi="Times New Roman" w:cs="Times New Roman"/>
                <w:b/>
                <w:bCs/>
                <w:sz w:val="20"/>
                <w:szCs w:val="20"/>
                <w:lang w:eastAsia="lv-LV"/>
              </w:rPr>
            </w:pPr>
            <w:r w:rsidRPr="00150FA0">
              <w:rPr>
                <w:rFonts w:ascii="Times New Roman" w:eastAsia="Times New Roman" w:hAnsi="Times New Roman" w:cs="Times New Roman"/>
                <w:b/>
                <w:bCs/>
                <w:sz w:val="20"/>
                <w:szCs w:val="20"/>
                <w:lang w:eastAsia="lv-LV"/>
              </w:rPr>
              <w:t>Finanšu ministrijas 2021. gada 22. jūnija atzinuma Nr. 2.6-3/17-3/3594 4. iebildums:</w:t>
            </w:r>
          </w:p>
          <w:p w14:paraId="78F14CC4" w14:textId="124CA51B" w:rsidR="00150FA0" w:rsidRPr="00150FA0" w:rsidRDefault="00150FA0"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50FA0">
              <w:rPr>
                <w:rFonts w:ascii="Times New Roman" w:eastAsia="Times New Roman" w:hAnsi="Times New Roman" w:cs="Times New Roman"/>
                <w:sz w:val="20"/>
                <w:szCs w:val="20"/>
                <w:lang w:eastAsia="lv-LV"/>
              </w:rPr>
              <w:t>4. Noteikumu projekta 17.3.apakšpunkts paredz de minimis atbalstu nepiešķirt, ja atbalsta saņēmējiem, iesniedzot aizdevuma pieteikumu ir pasludināts juridiskās personas maksātnespējas process, ierosināta tiesiskās aizsardzības procesa lieta vai tiek īstenots tiesiskās aizsardzības process, tā saimnieciskā darbība ir izbeigta vai tas atbilst normatīvajos aktos noteiktajām juridiskās personas maksātnespējas procesa pazīmēm, kad kreditors ir tiesīgs iesniegt juridiskās personas maksātnespējas procesa pieteikumu, vai tam, iesniedzot aizdevuma pieteikumu, tā kredītreitings ir zemāks par "B-". Nav skaidrs, kuriem de minimis atbalsta saņēmējiem tas tiks vērtēts, proti, de minimis atbalsta saņēmējs var būt arī fiziska persona, turklāt, vai tiešām visiem de minimis atbalsta saņēmējiem tiks vērtēts kredītreitings. Attiecīgi, lūdzam skaidrot anotācijā un precizēt noteikumu projektu, ja nepieciešams.</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5C1AE107" w14:textId="255544F8" w:rsidR="00150FA0" w:rsidRDefault="00C22C85"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657EB412" w14:textId="77777777" w:rsidR="00150FA0"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17.3.2. apakšpunkts izteikts šādā redakcijā:</w:t>
            </w:r>
          </w:p>
          <w:p w14:paraId="0E37C40E" w14:textId="3D4BF63B" w:rsidR="00C22C85" w:rsidRDefault="00C22C8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22C85">
              <w:rPr>
                <w:rFonts w:ascii="Times New Roman" w:eastAsia="Times New Roman" w:hAnsi="Times New Roman" w:cs="Times New Roman"/>
                <w:sz w:val="20"/>
                <w:szCs w:val="20"/>
                <w:lang w:eastAsia="lv-LV"/>
              </w:rPr>
              <w:t>17.3.2.</w:t>
            </w:r>
            <w:r w:rsidRPr="00C22C85">
              <w:rPr>
                <w:rFonts w:ascii="Times New Roman" w:eastAsia="Times New Roman" w:hAnsi="Times New Roman" w:cs="Times New Roman"/>
                <w:sz w:val="20"/>
                <w:szCs w:val="20"/>
                <w:lang w:eastAsia="lv-LV"/>
              </w:rPr>
              <w:tab/>
              <w:t>tas ir lielais saimnieciskās darbības veicējs, kas atbilst Komisijas regulas Nr.  651/2014 2. panta 24. punktam un tam, iesniedzot aizdevuma pieteikumu, tā kredītreitings ir zemāks par "B-".</w:t>
            </w:r>
            <w:r>
              <w:rPr>
                <w:rFonts w:ascii="Times New Roman" w:eastAsia="Times New Roman" w:hAnsi="Times New Roman" w:cs="Times New Roman"/>
                <w:sz w:val="20"/>
                <w:szCs w:val="20"/>
                <w:lang w:eastAsia="lv-LV"/>
              </w:rPr>
              <w:t>” Attiecīgi veikti labojumi noteikumu projekta anotācijā</w:t>
            </w:r>
          </w:p>
        </w:tc>
      </w:tr>
      <w:tr w:rsidR="00044308" w:rsidRPr="00943F57" w14:paraId="122526DA"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76C8B2E9" w14:textId="77777777" w:rsidR="00044308" w:rsidRPr="00F2613C" w:rsidRDefault="00044308"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3DC786B5" w14:textId="77777777" w:rsidR="00044308" w:rsidRPr="00044308" w:rsidRDefault="00044308" w:rsidP="00E1720E">
            <w:pPr>
              <w:spacing w:after="0" w:line="240" w:lineRule="auto"/>
              <w:rPr>
                <w:rFonts w:ascii="Times New Roman" w:eastAsia="Times New Roman" w:hAnsi="Times New Roman" w:cs="Times New Roman"/>
                <w:b/>
                <w:bCs/>
                <w:sz w:val="20"/>
                <w:szCs w:val="20"/>
                <w:lang w:eastAsia="lv-LV"/>
              </w:rPr>
            </w:pPr>
            <w:r w:rsidRPr="00044308">
              <w:rPr>
                <w:rFonts w:ascii="Times New Roman" w:eastAsia="Times New Roman" w:hAnsi="Times New Roman" w:cs="Times New Roman"/>
                <w:b/>
                <w:bCs/>
                <w:sz w:val="20"/>
                <w:szCs w:val="20"/>
                <w:lang w:eastAsia="lv-LV"/>
              </w:rPr>
              <w:t>Noteikumu projekta 17.3.1. apakšpunkts:</w:t>
            </w:r>
          </w:p>
          <w:p w14:paraId="0C84936D" w14:textId="6BC22B5F" w:rsidR="00044308" w:rsidRPr="00044308" w:rsidRDefault="00044308"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044308">
              <w:rPr>
                <w:rFonts w:ascii="Times New Roman" w:eastAsia="Times New Roman" w:hAnsi="Times New Roman" w:cs="Times New Roman"/>
                <w:sz w:val="20"/>
                <w:szCs w:val="20"/>
                <w:lang w:eastAsia="lv-LV"/>
              </w:rPr>
              <w:t>17.3.1.</w:t>
            </w:r>
            <w:r w:rsidRPr="00044308">
              <w:rPr>
                <w:rFonts w:ascii="Times New Roman" w:eastAsia="Times New Roman" w:hAnsi="Times New Roman" w:cs="Times New Roman"/>
                <w:sz w:val="20"/>
                <w:szCs w:val="20"/>
                <w:lang w:eastAsia="lv-LV"/>
              </w:rPr>
              <w:tab/>
              <w:t xml:space="preserve">tam, iesniedzot aizdevuma pieteikumu ir pasludināts juridiskās personas maksātnespējas process, ierosināta tiesiskās aizsardzības procesa lieta vai tiek īstenots tiesiskās aizsardzības process, tā saimnieciskā darbība ir izbeigta </w:t>
            </w:r>
            <w:r w:rsidRPr="00044308">
              <w:rPr>
                <w:rFonts w:ascii="Times New Roman" w:eastAsia="Times New Roman" w:hAnsi="Times New Roman" w:cs="Times New Roman"/>
                <w:sz w:val="20"/>
                <w:szCs w:val="20"/>
                <w:lang w:eastAsia="lv-LV"/>
              </w:rPr>
              <w:lastRenderedPageBreak/>
              <w:t>vai tas atbilst normatīvajos aktos noteiktajām juridiskās personas maksātnespējas procesa pazīmēm, kad kreditors ir tiesīgs iesniegt juridiskās personas maksātnespējas procesa pieteikumu.</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66597320" w14:textId="77777777" w:rsidR="00044308" w:rsidRPr="00044308" w:rsidRDefault="00044308" w:rsidP="00E1720E">
            <w:pPr>
              <w:spacing w:after="0" w:line="240" w:lineRule="auto"/>
              <w:jc w:val="both"/>
              <w:rPr>
                <w:rFonts w:ascii="Times New Roman" w:eastAsia="Times New Roman" w:hAnsi="Times New Roman" w:cs="Times New Roman"/>
                <w:b/>
                <w:bCs/>
                <w:sz w:val="20"/>
                <w:szCs w:val="20"/>
                <w:lang w:eastAsia="lv-LV"/>
              </w:rPr>
            </w:pPr>
            <w:r w:rsidRPr="00044308">
              <w:rPr>
                <w:rFonts w:ascii="Times New Roman" w:eastAsia="Times New Roman" w:hAnsi="Times New Roman" w:cs="Times New Roman"/>
                <w:b/>
                <w:bCs/>
                <w:sz w:val="20"/>
                <w:szCs w:val="20"/>
                <w:lang w:eastAsia="lv-LV"/>
              </w:rPr>
              <w:lastRenderedPageBreak/>
              <w:t>Tieslietu ministrijas 2021. gada 21. jūnija atzinuma 1. iebildums:</w:t>
            </w:r>
          </w:p>
          <w:p w14:paraId="35EB0C8D" w14:textId="01FB0560" w:rsidR="00044308" w:rsidRPr="00044308" w:rsidRDefault="00044308" w:rsidP="00044308">
            <w:pPr>
              <w:spacing w:after="0" w:line="240" w:lineRule="auto"/>
              <w:jc w:val="both"/>
              <w:rPr>
                <w:rFonts w:ascii="Times New Roman" w:eastAsia="Times New Roman" w:hAnsi="Times New Roman" w:cs="Times New Roman"/>
                <w:sz w:val="20"/>
                <w:szCs w:val="20"/>
                <w:lang w:eastAsia="lv-LV"/>
              </w:rPr>
            </w:pPr>
            <w:r w:rsidRPr="00044308">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1. </w:t>
            </w:r>
            <w:r w:rsidRPr="00044308">
              <w:rPr>
                <w:rFonts w:ascii="Times New Roman" w:eastAsia="Times New Roman" w:hAnsi="Times New Roman" w:cs="Times New Roman"/>
                <w:sz w:val="20"/>
                <w:szCs w:val="20"/>
                <w:lang w:eastAsia="lv-LV"/>
              </w:rPr>
              <w:t xml:space="preserve">Ievērojot to, ka no anotācijas izriet, ka uz atbalsta saņemšanu var pretendēt arī de minimis atbalsta saņēmējs, kas tostarp ir arī dzīvokļa īpašnieks (sk. noteikumu projekta anotācijas 9.lpp un noteikumu projekta 2.2., 17.3.1.apakšpunktu), secināms, ka maksātnespējas kritērijs pārbaudāms arī attiecībā uz fizisko personu, līdz ar to lūdzam precizēt noteikumu projekta 17.3.1. apakšpunktu un aiz vārdiem "ir pasludināts" svītrot vārdus "juridiskās personas". </w:t>
            </w:r>
          </w:p>
          <w:p w14:paraId="154D5E08" w14:textId="77777777" w:rsidR="00044308" w:rsidRPr="00044308" w:rsidRDefault="00044308" w:rsidP="00044308">
            <w:pPr>
              <w:spacing w:after="0" w:line="240" w:lineRule="auto"/>
              <w:jc w:val="both"/>
              <w:rPr>
                <w:rFonts w:ascii="Times New Roman" w:eastAsia="Times New Roman" w:hAnsi="Times New Roman" w:cs="Times New Roman"/>
                <w:sz w:val="20"/>
                <w:szCs w:val="20"/>
                <w:lang w:eastAsia="lv-LV"/>
              </w:rPr>
            </w:pPr>
            <w:r w:rsidRPr="00044308">
              <w:rPr>
                <w:rFonts w:ascii="Times New Roman" w:eastAsia="Times New Roman" w:hAnsi="Times New Roman" w:cs="Times New Roman"/>
                <w:sz w:val="20"/>
                <w:szCs w:val="20"/>
                <w:lang w:eastAsia="lv-LV"/>
              </w:rPr>
              <w:t xml:space="preserve">Attiecīgi atstājot norādi, ka ir pasludināts maksātnespējas process, neizdalot tā veidu, jo vārdi "ir pasludināts maksātnespējas process" aptver gan juridiskās personas maksātnespējas procesa, gan fiziskās personas maksātnespējas procesa pasludināšanu. </w:t>
            </w:r>
          </w:p>
          <w:p w14:paraId="541D2675" w14:textId="77777777" w:rsidR="00044308" w:rsidRPr="00044308" w:rsidRDefault="00044308" w:rsidP="00044308">
            <w:pPr>
              <w:spacing w:after="0" w:line="240" w:lineRule="auto"/>
              <w:jc w:val="both"/>
              <w:rPr>
                <w:rFonts w:ascii="Times New Roman" w:eastAsia="Times New Roman" w:hAnsi="Times New Roman" w:cs="Times New Roman"/>
                <w:sz w:val="20"/>
                <w:szCs w:val="20"/>
                <w:lang w:eastAsia="lv-LV"/>
              </w:rPr>
            </w:pPr>
          </w:p>
          <w:p w14:paraId="7D593044" w14:textId="77777777" w:rsidR="00044308" w:rsidRPr="00044308" w:rsidRDefault="00044308" w:rsidP="00044308">
            <w:pPr>
              <w:spacing w:after="0" w:line="240" w:lineRule="auto"/>
              <w:jc w:val="both"/>
              <w:rPr>
                <w:rFonts w:ascii="Times New Roman" w:eastAsia="Times New Roman" w:hAnsi="Times New Roman" w:cs="Times New Roman"/>
                <w:sz w:val="20"/>
                <w:szCs w:val="20"/>
                <w:lang w:eastAsia="lv-LV"/>
              </w:rPr>
            </w:pPr>
            <w:r w:rsidRPr="00044308">
              <w:rPr>
                <w:rFonts w:ascii="Times New Roman" w:eastAsia="Times New Roman" w:hAnsi="Times New Roman" w:cs="Times New Roman"/>
                <w:sz w:val="20"/>
                <w:szCs w:val="20"/>
                <w:lang w:eastAsia="lv-LV"/>
              </w:rPr>
              <w:lastRenderedPageBreak/>
              <w:t>Līdz ar to minētā apakšpunkta redakcija būtu šāda: "tam, iesniedzot aizdevuma pieteikumu ir pasludināts maksātnespējas process, ierosināta tiesiskās aizsardzības procesa lieta vai tiek īstenots tiesiskās aizsardzības process, tā saimnieciskā darbība ir izbeigta vai tas atbilst normatīvajos aktos noteiktajām juridiskās personas maksātnespējas procesa pazīmēm, kad kreditors ir tiesīgs iesniegt juridiskās personas maksātnespējas procesa pieteikumu".</w:t>
            </w:r>
          </w:p>
          <w:p w14:paraId="619D91C5" w14:textId="77777777" w:rsidR="00044308" w:rsidRPr="00044308" w:rsidRDefault="00044308" w:rsidP="00044308">
            <w:pPr>
              <w:spacing w:after="0" w:line="240" w:lineRule="auto"/>
              <w:jc w:val="both"/>
              <w:rPr>
                <w:rFonts w:ascii="Times New Roman" w:eastAsia="Times New Roman" w:hAnsi="Times New Roman" w:cs="Times New Roman"/>
                <w:sz w:val="20"/>
                <w:szCs w:val="20"/>
                <w:lang w:eastAsia="lv-LV"/>
              </w:rPr>
            </w:pPr>
          </w:p>
          <w:p w14:paraId="55187CF6" w14:textId="74EE1026" w:rsidR="00044308" w:rsidRPr="00044308" w:rsidRDefault="00044308" w:rsidP="00044308">
            <w:pPr>
              <w:spacing w:after="0" w:line="240" w:lineRule="auto"/>
              <w:jc w:val="both"/>
              <w:rPr>
                <w:rFonts w:ascii="Times New Roman" w:eastAsia="Times New Roman" w:hAnsi="Times New Roman" w:cs="Times New Roman"/>
                <w:sz w:val="20"/>
                <w:szCs w:val="20"/>
                <w:lang w:eastAsia="lv-LV"/>
              </w:rPr>
            </w:pPr>
            <w:r w:rsidRPr="00044308">
              <w:rPr>
                <w:rFonts w:ascii="Times New Roman" w:eastAsia="Times New Roman" w:hAnsi="Times New Roman" w:cs="Times New Roman"/>
                <w:sz w:val="20"/>
                <w:szCs w:val="20"/>
                <w:lang w:eastAsia="lv-LV"/>
              </w:rPr>
              <w:t>Lūdzam veikt arī attiecīgu precizējumu noteikumu projekta anotācijā. “</w:t>
            </w:r>
          </w:p>
        </w:tc>
        <w:tc>
          <w:tcPr>
            <w:tcW w:w="1426" w:type="pct"/>
            <w:tcBorders>
              <w:top w:val="outset" w:sz="6" w:space="0" w:color="414142"/>
              <w:left w:val="outset" w:sz="6" w:space="0" w:color="414142"/>
              <w:bottom w:val="outset" w:sz="6" w:space="0" w:color="414142"/>
              <w:right w:val="outset" w:sz="6" w:space="0" w:color="414142"/>
            </w:tcBorders>
          </w:tcPr>
          <w:p w14:paraId="277EC455" w14:textId="70E9E876" w:rsidR="00044308" w:rsidRDefault="00044308"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453EB7FC" w14:textId="1EA046AD" w:rsidR="00044308" w:rsidRDefault="00044308"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17.3.1. apakšpunktā svītroti vārdi “juridiskās personas”</w:t>
            </w:r>
            <w:r w:rsidR="00820CAE">
              <w:rPr>
                <w:rFonts w:ascii="Times New Roman" w:eastAsia="Times New Roman" w:hAnsi="Times New Roman" w:cs="Times New Roman"/>
                <w:sz w:val="20"/>
                <w:szCs w:val="20"/>
                <w:lang w:eastAsia="lv-LV"/>
              </w:rPr>
              <w:t xml:space="preserve"> un </w:t>
            </w:r>
            <w:r>
              <w:rPr>
                <w:rFonts w:ascii="Times New Roman" w:eastAsia="Times New Roman" w:hAnsi="Times New Roman" w:cs="Times New Roman"/>
                <w:sz w:val="20"/>
                <w:szCs w:val="20"/>
                <w:lang w:eastAsia="lv-LV"/>
              </w:rPr>
              <w:t xml:space="preserve"> </w:t>
            </w:r>
            <w:r w:rsidR="00820CAE">
              <w:rPr>
                <w:rFonts w:ascii="Times New Roman" w:eastAsia="Times New Roman" w:hAnsi="Times New Roman" w:cs="Times New Roman"/>
                <w:sz w:val="20"/>
                <w:szCs w:val="20"/>
                <w:lang w:eastAsia="lv-LV"/>
              </w:rPr>
              <w:t xml:space="preserve">Noteikumu projekta 17.3. apakšpunktā papildināts aiz vārda saņēmējam ar vārdiem “saimnieciskās darbības veicējam”. </w:t>
            </w:r>
            <w:r>
              <w:rPr>
                <w:rFonts w:ascii="Times New Roman" w:eastAsia="Times New Roman" w:hAnsi="Times New Roman" w:cs="Times New Roman"/>
                <w:sz w:val="20"/>
                <w:szCs w:val="20"/>
                <w:lang w:eastAsia="lv-LV"/>
              </w:rPr>
              <w:t>Attiecīgi veikti labojumi noteikuma projekta anotācijā.</w:t>
            </w:r>
          </w:p>
        </w:tc>
      </w:tr>
      <w:tr w:rsidR="00044308" w:rsidRPr="00943F57" w14:paraId="6996AAEE" w14:textId="77777777" w:rsidTr="00044308">
        <w:trPr>
          <w:trHeight w:val="200"/>
        </w:trPr>
        <w:tc>
          <w:tcPr>
            <w:tcW w:w="235" w:type="pct"/>
            <w:tcBorders>
              <w:top w:val="outset" w:sz="6" w:space="0" w:color="414142"/>
              <w:left w:val="outset" w:sz="6" w:space="0" w:color="414142"/>
              <w:bottom w:val="outset" w:sz="6" w:space="0" w:color="414142"/>
              <w:right w:val="outset" w:sz="6" w:space="0" w:color="414142"/>
            </w:tcBorders>
          </w:tcPr>
          <w:p w14:paraId="6F56B7B9" w14:textId="77777777" w:rsidR="00044308" w:rsidRPr="00F2613C" w:rsidRDefault="00044308"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328D7DD6" w14:textId="77777777" w:rsidR="00044308" w:rsidRDefault="003534B7"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19. punkts:</w:t>
            </w:r>
          </w:p>
          <w:p w14:paraId="6CD318AF" w14:textId="61BF6FDF" w:rsidR="003534B7" w:rsidRPr="003534B7" w:rsidRDefault="003534B7"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3534B7">
              <w:rPr>
                <w:rFonts w:ascii="Times New Roman" w:eastAsia="Times New Roman" w:hAnsi="Times New Roman" w:cs="Times New Roman"/>
                <w:sz w:val="20"/>
                <w:szCs w:val="20"/>
                <w:lang w:eastAsia="lv-LV"/>
              </w:rPr>
              <w:t>19. Aizdevumu sniedz saskaņā ar Komisijas 2013. gada 18. decembra Regulu (ES) Nr.  1407/2013 par Līguma par Eiropas Savienības darbību 107. un 108. panta piemērošanu de minimis atbalstam (Eiropas Savienības Oficiālais Vēstnesis, 2013. gada 24. decembris, Nr. L 352) (turpmāk – Komisijas regula Nr. 1407/2013) un nepiešķir nozarēm un darbībām, kas noteiktas Komisijas regulas Nr. 1407/2013 1. pantā.</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57700011" w14:textId="398D17FF" w:rsidR="003534B7" w:rsidRDefault="003534B7" w:rsidP="00E1720E">
            <w:pPr>
              <w:spacing w:after="0" w:line="240" w:lineRule="auto"/>
              <w:jc w:val="both"/>
              <w:rPr>
                <w:rFonts w:ascii="Times New Roman" w:eastAsia="Times New Roman" w:hAnsi="Times New Roman" w:cs="Times New Roman"/>
                <w:b/>
                <w:bCs/>
                <w:sz w:val="20"/>
                <w:szCs w:val="20"/>
                <w:lang w:eastAsia="lv-LV"/>
              </w:rPr>
            </w:pPr>
            <w:r w:rsidRPr="003534B7">
              <w:rPr>
                <w:rFonts w:ascii="Times New Roman" w:eastAsia="Times New Roman" w:hAnsi="Times New Roman" w:cs="Times New Roman"/>
                <w:b/>
                <w:bCs/>
                <w:sz w:val="20"/>
                <w:szCs w:val="20"/>
                <w:lang w:eastAsia="lv-LV"/>
              </w:rPr>
              <w:t xml:space="preserve">Finanšu ministrijas 2021. gada 22. jūnija atzinuma Nr. 2.6-3/17-3/3594 </w:t>
            </w:r>
            <w:r>
              <w:rPr>
                <w:rFonts w:ascii="Times New Roman" w:eastAsia="Times New Roman" w:hAnsi="Times New Roman" w:cs="Times New Roman"/>
                <w:b/>
                <w:bCs/>
                <w:sz w:val="20"/>
                <w:szCs w:val="20"/>
                <w:lang w:eastAsia="lv-LV"/>
              </w:rPr>
              <w:t>6</w:t>
            </w:r>
            <w:r w:rsidRPr="003534B7">
              <w:rPr>
                <w:rFonts w:ascii="Times New Roman" w:eastAsia="Times New Roman" w:hAnsi="Times New Roman" w:cs="Times New Roman"/>
                <w:b/>
                <w:bCs/>
                <w:sz w:val="20"/>
                <w:szCs w:val="20"/>
                <w:lang w:eastAsia="lv-LV"/>
              </w:rPr>
              <w:t>. iebildums:</w:t>
            </w:r>
          </w:p>
          <w:p w14:paraId="7966E1BD" w14:textId="4D959EB3" w:rsidR="00044308" w:rsidRPr="003534B7" w:rsidRDefault="003534B7"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3534B7">
              <w:rPr>
                <w:rFonts w:ascii="Times New Roman" w:eastAsia="Times New Roman" w:hAnsi="Times New Roman" w:cs="Times New Roman"/>
                <w:sz w:val="20"/>
                <w:szCs w:val="20"/>
                <w:lang w:eastAsia="lv-LV"/>
              </w:rPr>
              <w:t>6. Lūdzam papildināt noteikumu projekta 19.punktu ar subjektu, kam var sniegt aizdevumu kā de minimis atbalstu, jo noteikumu projekts arī iespējas sniegt aizdevumu nesaimnieciskiem mērķiem, kad de minimis nosacījumi nav jāievēro.</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AEF0CB6" w14:textId="0776D575" w:rsidR="00044308" w:rsidRDefault="00DF4AF9"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3DA72377" w14:textId="77777777" w:rsidR="00044308" w:rsidRDefault="00DF4AF9"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19.punkts izteikts šādā redakcijā:</w:t>
            </w:r>
          </w:p>
          <w:p w14:paraId="3FC7A877" w14:textId="4CF2F04D" w:rsidR="00DF4AF9" w:rsidRDefault="00DF4AF9"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DF4AF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DF4AF9">
              <w:rPr>
                <w:rFonts w:ascii="Times New Roman" w:eastAsia="Times New Roman" w:hAnsi="Times New Roman" w:cs="Times New Roman"/>
                <w:sz w:val="20"/>
                <w:szCs w:val="20"/>
                <w:lang w:eastAsia="lv-LV"/>
              </w:rPr>
              <w:tab/>
              <w:t>Aizdevumu de minimis atbalsta saņēmējiem sniedz saskaņā ar Komisijas 2013. gada 18. decembra Regulu (ES) Nr.  1407/2013 par Līguma par Eiropas Savienības darbību 107. un 108. panta piemērošanu de minimis atbalstam (Eiropas Savienības Oficiālais Vēstnesis, 2013. gada 24. decembris, Nr. L 352) (turpmāk – Komisijas regula Nr. 1407/2013) un nepiešķir nozarēm un darbībām, kas noteiktas Komisijas regulas Nr. 1407/2013 1. pantā.</w:t>
            </w:r>
            <w:r>
              <w:rPr>
                <w:rFonts w:ascii="Times New Roman" w:eastAsia="Times New Roman" w:hAnsi="Times New Roman" w:cs="Times New Roman"/>
                <w:sz w:val="20"/>
                <w:szCs w:val="20"/>
                <w:lang w:eastAsia="lv-LV"/>
              </w:rPr>
              <w:t>”</w:t>
            </w:r>
          </w:p>
        </w:tc>
      </w:tr>
      <w:tr w:rsidR="00044308" w:rsidRPr="00943F57" w14:paraId="15B31417"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0181EFFC" w14:textId="77777777" w:rsidR="00044308" w:rsidRPr="00F2613C" w:rsidRDefault="00044308" w:rsidP="00E1720E">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right w:val="outset" w:sz="6" w:space="0" w:color="414142"/>
            </w:tcBorders>
          </w:tcPr>
          <w:p w14:paraId="12350753" w14:textId="77777777" w:rsidR="00044308" w:rsidRDefault="003534B7" w:rsidP="00E1720E">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26. punkts:</w:t>
            </w:r>
          </w:p>
          <w:p w14:paraId="70E05269" w14:textId="489E5AC4" w:rsidR="003534B7" w:rsidRPr="003534B7" w:rsidRDefault="003534B7" w:rsidP="00E172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3534B7">
              <w:rPr>
                <w:rFonts w:ascii="Times New Roman" w:eastAsia="Times New Roman" w:hAnsi="Times New Roman" w:cs="Times New Roman"/>
                <w:sz w:val="20"/>
                <w:szCs w:val="20"/>
                <w:lang w:eastAsia="lv-LV"/>
              </w:rPr>
              <w:t xml:space="preserve">26. Ja ir pārkāptas Komisijas regulas Nr. 1407/2013 prasības, atbalsta saņēmējam ir pienākums atmaksāt sabiedrībai Altum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w:t>
            </w:r>
            <w:r w:rsidRPr="003534B7">
              <w:rPr>
                <w:rFonts w:ascii="Times New Roman" w:eastAsia="Times New Roman" w:hAnsi="Times New Roman" w:cs="Times New Roman"/>
                <w:sz w:val="20"/>
                <w:szCs w:val="20"/>
                <w:lang w:eastAsia="lv-LV"/>
              </w:rPr>
              <w:lastRenderedPageBreak/>
              <w:t>atgūšanas dienai, ievērojot Komisijas regulas Nr. 794/2004 11. pantā noteikto procentu likmes piemērošanas metodi.</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5EE67DE8" w14:textId="011AF382" w:rsidR="003534B7" w:rsidRDefault="003534B7" w:rsidP="003534B7">
            <w:pPr>
              <w:spacing w:after="0" w:line="240" w:lineRule="auto"/>
              <w:jc w:val="both"/>
              <w:rPr>
                <w:rFonts w:ascii="Times New Roman" w:eastAsia="Times New Roman" w:hAnsi="Times New Roman" w:cs="Times New Roman"/>
                <w:b/>
                <w:bCs/>
                <w:sz w:val="20"/>
                <w:szCs w:val="20"/>
                <w:lang w:eastAsia="lv-LV"/>
              </w:rPr>
            </w:pPr>
            <w:r w:rsidRPr="003534B7">
              <w:rPr>
                <w:rFonts w:ascii="Times New Roman" w:eastAsia="Times New Roman" w:hAnsi="Times New Roman" w:cs="Times New Roman"/>
                <w:b/>
                <w:bCs/>
                <w:sz w:val="20"/>
                <w:szCs w:val="20"/>
                <w:lang w:eastAsia="lv-LV"/>
              </w:rPr>
              <w:lastRenderedPageBreak/>
              <w:t xml:space="preserve">Finanšu ministrijas 2021. gada 22. jūnija atzinuma Nr. 2.6-3/17-3/3594 </w:t>
            </w:r>
            <w:r>
              <w:rPr>
                <w:rFonts w:ascii="Times New Roman" w:eastAsia="Times New Roman" w:hAnsi="Times New Roman" w:cs="Times New Roman"/>
                <w:b/>
                <w:bCs/>
                <w:sz w:val="20"/>
                <w:szCs w:val="20"/>
                <w:lang w:eastAsia="lv-LV"/>
              </w:rPr>
              <w:t>7</w:t>
            </w:r>
            <w:r w:rsidRPr="003534B7">
              <w:rPr>
                <w:rFonts w:ascii="Times New Roman" w:eastAsia="Times New Roman" w:hAnsi="Times New Roman" w:cs="Times New Roman"/>
                <w:b/>
                <w:bCs/>
                <w:sz w:val="20"/>
                <w:szCs w:val="20"/>
                <w:lang w:eastAsia="lv-LV"/>
              </w:rPr>
              <w:t>. iebildums:</w:t>
            </w:r>
          </w:p>
          <w:p w14:paraId="74D8B52A" w14:textId="508A2627" w:rsidR="003534B7" w:rsidRPr="003534B7" w:rsidRDefault="003534B7" w:rsidP="003534B7">
            <w:pPr>
              <w:spacing w:after="0" w:line="240" w:lineRule="auto"/>
              <w:jc w:val="both"/>
              <w:rPr>
                <w:rFonts w:ascii="Times New Roman" w:eastAsia="Times New Roman" w:hAnsi="Times New Roman" w:cs="Times New Roman"/>
                <w:sz w:val="20"/>
                <w:szCs w:val="20"/>
                <w:lang w:eastAsia="lv-LV"/>
              </w:rPr>
            </w:pPr>
            <w:r w:rsidRPr="003534B7">
              <w:rPr>
                <w:rFonts w:ascii="Times New Roman" w:eastAsia="Times New Roman" w:hAnsi="Times New Roman" w:cs="Times New Roman"/>
                <w:sz w:val="20"/>
                <w:szCs w:val="20"/>
                <w:lang w:eastAsia="lv-LV"/>
              </w:rPr>
              <w:t>7. Ņemot vērā, ka 08.06.2021 stājās spēkā grozījumi Komercdarbības atbalsta kontroles likumā, papildinot likumu ar normām, kas nosaka pienākumu atgūt nelikumīgo komercdarbības atbalstu gadījumos, kad Eiropas Komisija nav pieņēmusi lēmumu par nelikumīga un nesaderīga ar Eiropas Savienības iekšējo tirgu atbalsta atgūšanu, lūdzam noteikumu 26.punktu izteikt, piemēram, šādā redakcijā:</w:t>
            </w:r>
          </w:p>
          <w:p w14:paraId="68C68B5E" w14:textId="38AAFBAD" w:rsidR="00044308" w:rsidRPr="00BE779B" w:rsidRDefault="003534B7" w:rsidP="003534B7">
            <w:pPr>
              <w:spacing w:after="0" w:line="240" w:lineRule="auto"/>
              <w:jc w:val="both"/>
              <w:rPr>
                <w:rFonts w:ascii="Times New Roman" w:eastAsia="Times New Roman" w:hAnsi="Times New Roman" w:cs="Times New Roman"/>
                <w:b/>
                <w:bCs/>
                <w:sz w:val="20"/>
                <w:szCs w:val="20"/>
                <w:lang w:eastAsia="lv-LV"/>
              </w:rPr>
            </w:pPr>
            <w:r w:rsidRPr="003534B7">
              <w:rPr>
                <w:rFonts w:ascii="Times New Roman" w:eastAsia="Times New Roman" w:hAnsi="Times New Roman" w:cs="Times New Roman"/>
                <w:sz w:val="20"/>
                <w:szCs w:val="20"/>
                <w:lang w:eastAsia="lv-LV"/>
              </w:rPr>
              <w:t xml:space="preserve">“26. </w:t>
            </w:r>
            <w:bookmarkStart w:id="19" w:name="_Hlk75258460"/>
            <w:r w:rsidRPr="003534B7">
              <w:rPr>
                <w:rFonts w:ascii="Times New Roman" w:eastAsia="Times New Roman" w:hAnsi="Times New Roman" w:cs="Times New Roman"/>
                <w:sz w:val="20"/>
                <w:szCs w:val="20"/>
                <w:lang w:eastAsia="lv-LV"/>
              </w:rPr>
              <w:t>Ja ir pārkāptas Komisijas regulas Nr. 1407/2013 prasības, atbalsta saņēmējam ir pienākums atmaksāt sabiedrībai Altum visu projekta ietvaros saņemto valsts atbalstu kopā ar procentiem, saskaņā ar Komercdarbības atbalsta kontroles likuma IV un V nodaļu.</w:t>
            </w:r>
            <w:bookmarkEnd w:id="19"/>
            <w:r w:rsidRPr="003534B7">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23DD78E1" w14:textId="0A4618FF" w:rsidR="00044308" w:rsidRDefault="006B0235" w:rsidP="00E1720E">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06A8AD55" w14:textId="77777777" w:rsidR="00044308" w:rsidRDefault="006B0235" w:rsidP="00E1720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Noteikumu projekta 26. punkts izteikts šādā redakcijā:</w:t>
            </w:r>
          </w:p>
          <w:p w14:paraId="02732084" w14:textId="281AF6F6" w:rsidR="006B0235" w:rsidRDefault="006B0235" w:rsidP="00E1720E">
            <w:pPr>
              <w:spacing w:after="0" w:line="240" w:lineRule="auto"/>
              <w:jc w:val="both"/>
              <w:rPr>
                <w:rFonts w:ascii="Times New Roman" w:eastAsia="Times New Roman" w:hAnsi="Times New Roman" w:cs="Times New Roman"/>
                <w:sz w:val="20"/>
                <w:szCs w:val="20"/>
                <w:lang w:eastAsia="lv-LV"/>
              </w:rPr>
            </w:pPr>
            <w:r w:rsidRPr="006B0235">
              <w:rPr>
                <w:rFonts w:ascii="Times New Roman" w:eastAsia="Times New Roman" w:hAnsi="Times New Roman" w:cs="Times New Roman"/>
                <w:sz w:val="20"/>
                <w:szCs w:val="20"/>
                <w:lang w:eastAsia="lv-LV"/>
              </w:rPr>
              <w:t>“26. Ja ir pārkāptas Komisijas regulas Nr. 1407/2013 prasības, atbalsta saņēmējam ir pienākums atmaksāt sabiedrībai Altum visu projekta ietvaros saņemto valsts atbalstu kopā ar procentiem, saskaņā ar Komercdarbības atbalsta kontroles likuma IV un V nodaļu.”</w:t>
            </w:r>
          </w:p>
        </w:tc>
      </w:tr>
      <w:bookmarkEnd w:id="2"/>
    </w:tbl>
    <w:p w14:paraId="0F678F79" w14:textId="77777777" w:rsidR="004C7BFE" w:rsidRPr="00943F57" w:rsidRDefault="004C7BFE" w:rsidP="004C7BFE">
      <w:pPr>
        <w:shd w:val="clear" w:color="auto" w:fill="FFFFFF"/>
        <w:spacing w:after="0" w:line="240" w:lineRule="auto"/>
        <w:rPr>
          <w:rFonts w:ascii="Arial" w:eastAsia="Times New Roman" w:hAnsi="Arial" w:cs="Arial"/>
          <w:vanish/>
          <w:sz w:val="27"/>
          <w:szCs w:val="27"/>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4606"/>
        <w:gridCol w:w="9352"/>
      </w:tblGrid>
      <w:tr w:rsidR="00574613" w:rsidRPr="00943F57" w14:paraId="58DBA14D" w14:textId="77777777" w:rsidTr="004C7BFE">
        <w:trPr>
          <w:trHeight w:val="300"/>
        </w:trPr>
        <w:tc>
          <w:tcPr>
            <w:tcW w:w="1650" w:type="pct"/>
            <w:tcBorders>
              <w:top w:val="nil"/>
              <w:left w:val="nil"/>
              <w:bottom w:val="nil"/>
              <w:right w:val="nil"/>
            </w:tcBorders>
            <w:noWrap/>
            <w:vAlign w:val="bottom"/>
            <w:hideMark/>
          </w:tcPr>
          <w:p w14:paraId="12F7D8B2"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Atbildīgā amatpersona</w:t>
            </w:r>
          </w:p>
        </w:tc>
        <w:tc>
          <w:tcPr>
            <w:tcW w:w="3350" w:type="pct"/>
            <w:tcBorders>
              <w:top w:val="nil"/>
              <w:left w:val="nil"/>
              <w:bottom w:val="single" w:sz="6" w:space="0" w:color="414142"/>
              <w:right w:val="nil"/>
            </w:tcBorders>
            <w:hideMark/>
          </w:tcPr>
          <w:p w14:paraId="4940DFEF"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574613" w:rsidRPr="00943F57" w14:paraId="2D12BE77" w14:textId="77777777" w:rsidTr="004C7BFE">
        <w:tc>
          <w:tcPr>
            <w:tcW w:w="1650" w:type="pct"/>
            <w:tcBorders>
              <w:top w:val="nil"/>
              <w:left w:val="nil"/>
              <w:bottom w:val="nil"/>
              <w:right w:val="nil"/>
            </w:tcBorders>
            <w:hideMark/>
          </w:tcPr>
          <w:p w14:paraId="7CC7D9C4"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3350" w:type="pct"/>
            <w:tcBorders>
              <w:top w:val="single" w:sz="6" w:space="0" w:color="414142"/>
              <w:left w:val="nil"/>
              <w:bottom w:val="nil"/>
              <w:right w:val="nil"/>
            </w:tcBorders>
            <w:hideMark/>
          </w:tcPr>
          <w:p w14:paraId="19FA2965"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(paraksts)*</w:t>
            </w:r>
          </w:p>
        </w:tc>
      </w:tr>
    </w:tbl>
    <w:p w14:paraId="4321AC9A" w14:textId="77777777" w:rsidR="004C7BFE" w:rsidRPr="00943F57" w:rsidRDefault="004C7BFE" w:rsidP="00452EF3">
      <w:pPr>
        <w:shd w:val="clear" w:color="auto" w:fill="FFFFFF"/>
        <w:spacing w:after="0" w:line="293" w:lineRule="atLeast"/>
        <w:ind w:firstLine="300"/>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tbl>
      <w:tblPr>
        <w:tblW w:w="5000" w:type="pct"/>
        <w:tblCellMar>
          <w:top w:w="20" w:type="dxa"/>
          <w:left w:w="20" w:type="dxa"/>
          <w:bottom w:w="20" w:type="dxa"/>
          <w:right w:w="20" w:type="dxa"/>
        </w:tblCellMar>
        <w:tblLook w:val="04A0" w:firstRow="1" w:lastRow="0" w:firstColumn="1" w:lastColumn="0" w:noHBand="0" w:noVBand="1"/>
      </w:tblPr>
      <w:tblGrid>
        <w:gridCol w:w="13005"/>
        <w:gridCol w:w="953"/>
      </w:tblGrid>
      <w:tr w:rsidR="009F677E" w:rsidRPr="00943F57" w14:paraId="6BE37444" w14:textId="77777777" w:rsidTr="007337B2">
        <w:trPr>
          <w:trHeight w:val="200"/>
        </w:trPr>
        <w:tc>
          <w:tcPr>
            <w:tcW w:w="13005" w:type="dxa"/>
            <w:tcBorders>
              <w:top w:val="nil"/>
              <w:left w:val="nil"/>
              <w:bottom w:val="single" w:sz="6" w:space="0" w:color="414142"/>
              <w:right w:val="nil"/>
            </w:tcBorders>
            <w:hideMark/>
          </w:tcPr>
          <w:p w14:paraId="160FF2C6" w14:textId="77777777" w:rsidR="009F677E" w:rsidRPr="00943F57" w:rsidRDefault="009F677E" w:rsidP="007337B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Indra Stepanova</w:t>
            </w:r>
          </w:p>
        </w:tc>
        <w:tc>
          <w:tcPr>
            <w:tcW w:w="0" w:type="auto"/>
            <w:tcBorders>
              <w:top w:val="nil"/>
              <w:left w:val="nil"/>
              <w:bottom w:val="nil"/>
              <w:right w:val="nil"/>
            </w:tcBorders>
            <w:hideMark/>
          </w:tcPr>
          <w:p w14:paraId="7CE1576A" w14:textId="77777777" w:rsidR="009F677E" w:rsidRPr="00943F57" w:rsidRDefault="009F677E" w:rsidP="007337B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1F90B05F" w14:textId="77777777" w:rsidTr="007337B2">
        <w:trPr>
          <w:trHeight w:val="200"/>
        </w:trPr>
        <w:tc>
          <w:tcPr>
            <w:tcW w:w="13005" w:type="dxa"/>
            <w:tcBorders>
              <w:top w:val="single" w:sz="6" w:space="0" w:color="414142"/>
              <w:left w:val="nil"/>
              <w:bottom w:val="nil"/>
              <w:right w:val="nil"/>
            </w:tcBorders>
            <w:hideMark/>
          </w:tcPr>
          <w:p w14:paraId="0FF0512A" w14:textId="77777777" w:rsidR="009F677E" w:rsidRPr="00943F57" w:rsidRDefault="009F677E" w:rsidP="007337B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(par projektu atbildīgās amatpersonas vārds un uzvārds)</w:t>
            </w:r>
          </w:p>
        </w:tc>
        <w:tc>
          <w:tcPr>
            <w:tcW w:w="0" w:type="auto"/>
            <w:tcBorders>
              <w:top w:val="nil"/>
              <w:left w:val="nil"/>
              <w:bottom w:val="nil"/>
              <w:right w:val="nil"/>
            </w:tcBorders>
            <w:hideMark/>
          </w:tcPr>
          <w:p w14:paraId="1166607F" w14:textId="77777777" w:rsidR="009F677E" w:rsidRPr="00943F57" w:rsidRDefault="009F677E" w:rsidP="007337B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1D8CB5D6" w14:textId="77777777" w:rsidTr="007337B2">
        <w:trPr>
          <w:trHeight w:val="200"/>
        </w:trPr>
        <w:tc>
          <w:tcPr>
            <w:tcW w:w="13005" w:type="dxa"/>
            <w:tcBorders>
              <w:top w:val="nil"/>
              <w:left w:val="nil"/>
              <w:bottom w:val="single" w:sz="6" w:space="0" w:color="414142"/>
              <w:right w:val="nil"/>
            </w:tcBorders>
            <w:hideMark/>
          </w:tcPr>
          <w:p w14:paraId="0CCAE3E3" w14:textId="77777777" w:rsidR="009F677E" w:rsidRPr="00943F57" w:rsidRDefault="009F677E" w:rsidP="007337B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Vecākā eksperte</w:t>
            </w:r>
          </w:p>
        </w:tc>
        <w:tc>
          <w:tcPr>
            <w:tcW w:w="0" w:type="auto"/>
            <w:tcBorders>
              <w:top w:val="nil"/>
              <w:left w:val="nil"/>
              <w:bottom w:val="nil"/>
              <w:right w:val="nil"/>
            </w:tcBorders>
            <w:hideMark/>
          </w:tcPr>
          <w:p w14:paraId="5E9537DB" w14:textId="77777777" w:rsidR="009F677E" w:rsidRPr="00943F57" w:rsidRDefault="009F677E" w:rsidP="007337B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6166B55C" w14:textId="77777777" w:rsidTr="007337B2">
        <w:trPr>
          <w:trHeight w:val="200"/>
        </w:trPr>
        <w:tc>
          <w:tcPr>
            <w:tcW w:w="13005" w:type="dxa"/>
            <w:tcBorders>
              <w:top w:val="single" w:sz="6" w:space="0" w:color="414142"/>
              <w:left w:val="nil"/>
              <w:bottom w:val="nil"/>
              <w:right w:val="nil"/>
            </w:tcBorders>
            <w:hideMark/>
          </w:tcPr>
          <w:p w14:paraId="3A288E16" w14:textId="77777777" w:rsidR="009F677E" w:rsidRPr="00943F57" w:rsidRDefault="009F677E" w:rsidP="007337B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(amats)</w:t>
            </w:r>
          </w:p>
        </w:tc>
        <w:tc>
          <w:tcPr>
            <w:tcW w:w="0" w:type="auto"/>
            <w:tcBorders>
              <w:top w:val="nil"/>
              <w:left w:val="nil"/>
              <w:bottom w:val="nil"/>
              <w:right w:val="nil"/>
            </w:tcBorders>
            <w:hideMark/>
          </w:tcPr>
          <w:p w14:paraId="40DFB670" w14:textId="77777777" w:rsidR="009F677E" w:rsidRPr="00943F57" w:rsidRDefault="009F677E" w:rsidP="007337B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1B72C807" w14:textId="77777777" w:rsidTr="007337B2">
        <w:trPr>
          <w:trHeight w:val="200"/>
        </w:trPr>
        <w:tc>
          <w:tcPr>
            <w:tcW w:w="13005" w:type="dxa"/>
            <w:tcBorders>
              <w:top w:val="nil"/>
              <w:left w:val="nil"/>
              <w:bottom w:val="single" w:sz="6" w:space="0" w:color="414142"/>
              <w:right w:val="nil"/>
            </w:tcBorders>
            <w:hideMark/>
          </w:tcPr>
          <w:p w14:paraId="3C487FFC" w14:textId="77777777" w:rsidR="009F677E" w:rsidRPr="00943F57" w:rsidRDefault="009F677E" w:rsidP="007337B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67013231</w:t>
            </w:r>
          </w:p>
        </w:tc>
        <w:tc>
          <w:tcPr>
            <w:tcW w:w="0" w:type="auto"/>
            <w:tcBorders>
              <w:top w:val="nil"/>
              <w:left w:val="nil"/>
              <w:bottom w:val="nil"/>
              <w:right w:val="nil"/>
            </w:tcBorders>
            <w:hideMark/>
          </w:tcPr>
          <w:p w14:paraId="4462C029" w14:textId="77777777" w:rsidR="009F677E" w:rsidRPr="00943F57" w:rsidRDefault="009F677E" w:rsidP="007337B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2258AE6B" w14:textId="77777777" w:rsidTr="007337B2">
        <w:trPr>
          <w:trHeight w:val="200"/>
        </w:trPr>
        <w:tc>
          <w:tcPr>
            <w:tcW w:w="13005" w:type="dxa"/>
            <w:tcBorders>
              <w:top w:val="single" w:sz="6" w:space="0" w:color="414142"/>
              <w:left w:val="nil"/>
              <w:bottom w:val="nil"/>
              <w:right w:val="nil"/>
            </w:tcBorders>
            <w:hideMark/>
          </w:tcPr>
          <w:p w14:paraId="1D7073EF" w14:textId="77777777" w:rsidR="009F677E" w:rsidRPr="00943F57" w:rsidRDefault="009F677E" w:rsidP="007337B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(tālruņa un faksa numurs)</w:t>
            </w:r>
          </w:p>
        </w:tc>
        <w:tc>
          <w:tcPr>
            <w:tcW w:w="0" w:type="auto"/>
            <w:tcBorders>
              <w:top w:val="nil"/>
              <w:left w:val="nil"/>
              <w:bottom w:val="nil"/>
              <w:right w:val="nil"/>
            </w:tcBorders>
            <w:hideMark/>
          </w:tcPr>
          <w:p w14:paraId="7E1C64EC" w14:textId="77777777" w:rsidR="009F677E" w:rsidRPr="00943F57" w:rsidRDefault="009F677E" w:rsidP="007337B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1AB97BC3" w14:textId="77777777" w:rsidTr="007337B2">
        <w:trPr>
          <w:trHeight w:val="200"/>
        </w:trPr>
        <w:tc>
          <w:tcPr>
            <w:tcW w:w="13005" w:type="dxa"/>
            <w:tcBorders>
              <w:top w:val="nil"/>
              <w:left w:val="nil"/>
              <w:bottom w:val="single" w:sz="6" w:space="0" w:color="414142"/>
              <w:right w:val="nil"/>
            </w:tcBorders>
            <w:hideMark/>
          </w:tcPr>
          <w:p w14:paraId="3F27FBF0" w14:textId="77777777" w:rsidR="009F677E" w:rsidRPr="00943F57" w:rsidRDefault="009F677E" w:rsidP="007337B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Indra.Stepanova@em.gov.lv</w:t>
            </w:r>
          </w:p>
        </w:tc>
        <w:tc>
          <w:tcPr>
            <w:tcW w:w="0" w:type="auto"/>
            <w:tcBorders>
              <w:top w:val="nil"/>
              <w:left w:val="nil"/>
              <w:bottom w:val="nil"/>
              <w:right w:val="nil"/>
            </w:tcBorders>
            <w:hideMark/>
          </w:tcPr>
          <w:p w14:paraId="7BF90172" w14:textId="77777777" w:rsidR="009F677E" w:rsidRPr="00943F57" w:rsidRDefault="009F677E" w:rsidP="007337B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3B75B2" w14:paraId="1E368B51" w14:textId="77777777" w:rsidTr="007337B2">
        <w:trPr>
          <w:trHeight w:val="200"/>
        </w:trPr>
        <w:tc>
          <w:tcPr>
            <w:tcW w:w="13005" w:type="dxa"/>
            <w:tcBorders>
              <w:top w:val="single" w:sz="6" w:space="0" w:color="414142"/>
              <w:left w:val="nil"/>
              <w:bottom w:val="nil"/>
              <w:right w:val="nil"/>
            </w:tcBorders>
            <w:hideMark/>
          </w:tcPr>
          <w:p w14:paraId="58CD995E" w14:textId="77777777" w:rsidR="009F677E" w:rsidRPr="003B75B2" w:rsidRDefault="009F677E" w:rsidP="007337B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(e-pasta adrese)</w:t>
            </w:r>
          </w:p>
        </w:tc>
        <w:tc>
          <w:tcPr>
            <w:tcW w:w="0" w:type="auto"/>
            <w:vAlign w:val="center"/>
            <w:hideMark/>
          </w:tcPr>
          <w:p w14:paraId="62818775" w14:textId="77777777" w:rsidR="009F677E" w:rsidRPr="00574613" w:rsidRDefault="009F677E" w:rsidP="007337B2">
            <w:pPr>
              <w:spacing w:after="0" w:line="240" w:lineRule="auto"/>
              <w:rPr>
                <w:rFonts w:ascii="Times New Roman" w:eastAsia="Times New Roman" w:hAnsi="Times New Roman" w:cs="Times New Roman"/>
                <w:sz w:val="20"/>
                <w:szCs w:val="20"/>
                <w:lang w:eastAsia="lv-LV"/>
              </w:rPr>
            </w:pPr>
          </w:p>
        </w:tc>
      </w:tr>
    </w:tbl>
    <w:p w14:paraId="7273366F" w14:textId="77777777" w:rsidR="000761E8" w:rsidRPr="005254B7" w:rsidRDefault="000761E8" w:rsidP="007B6E47"/>
    <w:sectPr w:rsidR="000761E8" w:rsidRPr="005254B7" w:rsidSect="00452EF3">
      <w:footerReference w:type="default" r:id="rId9"/>
      <w:pgSz w:w="16838" w:h="11906" w:orient="landscape"/>
      <w:pgMar w:top="851" w:right="1440" w:bottom="156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1F9A" w16cex:dateUtc="2021-06-28T07:14:00Z"/>
  <w16cex:commentExtensible w16cex:durableId="24841537" w16cex:dateUtc="2021-06-28T06:30:00Z"/>
  <w16cex:commentExtensible w16cex:durableId="24841A55" w16cex:dateUtc="2021-06-28T06:52:00Z"/>
  <w16cex:commentExtensible w16cex:durableId="24841CBF" w16cex:dateUtc="2021-06-28T07:02:00Z"/>
  <w16cex:commentExtensible w16cex:durableId="2484199D" w16cex:dateUtc="2021-06-28T06:49:00Z"/>
  <w16cex:commentExtensible w16cex:durableId="24841745" w16cex:dateUtc="2021-06-28T0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512A7" w14:textId="77777777" w:rsidR="00E06033" w:rsidRDefault="00E06033" w:rsidP="00E864C4">
      <w:pPr>
        <w:spacing w:after="0" w:line="240" w:lineRule="auto"/>
      </w:pPr>
      <w:r>
        <w:separator/>
      </w:r>
    </w:p>
  </w:endnote>
  <w:endnote w:type="continuationSeparator" w:id="0">
    <w:p w14:paraId="1D54B91E" w14:textId="77777777" w:rsidR="00E06033" w:rsidRDefault="00E06033" w:rsidP="00E864C4">
      <w:pPr>
        <w:spacing w:after="0" w:line="240" w:lineRule="auto"/>
      </w:pPr>
      <w:r>
        <w:continuationSeparator/>
      </w:r>
    </w:p>
  </w:endnote>
  <w:endnote w:type="continuationNotice" w:id="1">
    <w:p w14:paraId="1B9B3720" w14:textId="77777777" w:rsidR="00E06033" w:rsidRDefault="00E06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92953"/>
      <w:docPartObj>
        <w:docPartGallery w:val="Page Numbers (Bottom of Page)"/>
        <w:docPartUnique/>
      </w:docPartObj>
    </w:sdtPr>
    <w:sdtEndPr>
      <w:rPr>
        <w:noProof/>
      </w:rPr>
    </w:sdtEndPr>
    <w:sdtContent>
      <w:p w14:paraId="1BFE9499" w14:textId="1FDDEAA4" w:rsidR="00820CAE" w:rsidRDefault="00820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C56BC" w14:textId="77777777" w:rsidR="00820CAE" w:rsidRDefault="0082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D795" w14:textId="77777777" w:rsidR="00E06033" w:rsidRDefault="00E06033" w:rsidP="00E864C4">
      <w:pPr>
        <w:spacing w:after="0" w:line="240" w:lineRule="auto"/>
      </w:pPr>
      <w:r>
        <w:separator/>
      </w:r>
    </w:p>
  </w:footnote>
  <w:footnote w:type="continuationSeparator" w:id="0">
    <w:p w14:paraId="700D7493" w14:textId="77777777" w:rsidR="00E06033" w:rsidRDefault="00E06033" w:rsidP="00E864C4">
      <w:pPr>
        <w:spacing w:after="0" w:line="240" w:lineRule="auto"/>
      </w:pPr>
      <w:r>
        <w:continuationSeparator/>
      </w:r>
    </w:p>
  </w:footnote>
  <w:footnote w:type="continuationNotice" w:id="1">
    <w:p w14:paraId="1ED6AE29" w14:textId="77777777" w:rsidR="00E06033" w:rsidRDefault="00E060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4E9"/>
    <w:multiLevelType w:val="hybridMultilevel"/>
    <w:tmpl w:val="1C44AFB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E234C7"/>
    <w:multiLevelType w:val="hybridMultilevel"/>
    <w:tmpl w:val="FFFFFFFF"/>
    <w:lvl w:ilvl="0" w:tplc="F8848C38">
      <w:start w:val="1"/>
      <w:numFmt w:val="decimal"/>
      <w:lvlText w:val="%1."/>
      <w:lvlJc w:val="left"/>
      <w:pPr>
        <w:ind w:left="720" w:hanging="360"/>
      </w:pPr>
    </w:lvl>
    <w:lvl w:ilvl="1" w:tplc="D9CCE602">
      <w:start w:val="1"/>
      <w:numFmt w:val="lowerLetter"/>
      <w:lvlText w:val="%2."/>
      <w:lvlJc w:val="left"/>
      <w:pPr>
        <w:ind w:left="1440" w:hanging="360"/>
      </w:pPr>
    </w:lvl>
    <w:lvl w:ilvl="2" w:tplc="702A7F84">
      <w:start w:val="1"/>
      <w:numFmt w:val="lowerRoman"/>
      <w:lvlText w:val="%3."/>
      <w:lvlJc w:val="right"/>
      <w:pPr>
        <w:ind w:left="2160" w:hanging="180"/>
      </w:pPr>
    </w:lvl>
    <w:lvl w:ilvl="3" w:tplc="7062E032">
      <w:start w:val="1"/>
      <w:numFmt w:val="decimal"/>
      <w:lvlText w:val="%4."/>
      <w:lvlJc w:val="left"/>
      <w:pPr>
        <w:ind w:left="2880" w:hanging="360"/>
      </w:pPr>
    </w:lvl>
    <w:lvl w:ilvl="4" w:tplc="9EC8D860">
      <w:start w:val="1"/>
      <w:numFmt w:val="lowerLetter"/>
      <w:lvlText w:val="%5."/>
      <w:lvlJc w:val="left"/>
      <w:pPr>
        <w:ind w:left="3600" w:hanging="360"/>
      </w:pPr>
    </w:lvl>
    <w:lvl w:ilvl="5" w:tplc="89668A4E">
      <w:start w:val="1"/>
      <w:numFmt w:val="lowerRoman"/>
      <w:lvlText w:val="%6."/>
      <w:lvlJc w:val="right"/>
      <w:pPr>
        <w:ind w:left="4320" w:hanging="180"/>
      </w:pPr>
    </w:lvl>
    <w:lvl w:ilvl="6" w:tplc="3BBABDFC">
      <w:start w:val="1"/>
      <w:numFmt w:val="decimal"/>
      <w:lvlText w:val="%7."/>
      <w:lvlJc w:val="left"/>
      <w:pPr>
        <w:ind w:left="5040" w:hanging="360"/>
      </w:pPr>
    </w:lvl>
    <w:lvl w:ilvl="7" w:tplc="DF320B96">
      <w:start w:val="1"/>
      <w:numFmt w:val="lowerLetter"/>
      <w:lvlText w:val="%8."/>
      <w:lvlJc w:val="left"/>
      <w:pPr>
        <w:ind w:left="5760" w:hanging="360"/>
      </w:pPr>
    </w:lvl>
    <w:lvl w:ilvl="8" w:tplc="DFB6E7CA">
      <w:start w:val="1"/>
      <w:numFmt w:val="lowerRoman"/>
      <w:lvlText w:val="%9."/>
      <w:lvlJc w:val="right"/>
      <w:pPr>
        <w:ind w:left="6480" w:hanging="180"/>
      </w:pPr>
    </w:lvl>
  </w:abstractNum>
  <w:abstractNum w:abstractNumId="2" w15:restartNumberingAfterBreak="0">
    <w:nsid w:val="29B8363C"/>
    <w:multiLevelType w:val="hybridMultilevel"/>
    <w:tmpl w:val="AA40D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C7BF4"/>
    <w:multiLevelType w:val="multilevel"/>
    <w:tmpl w:val="9F340DDE"/>
    <w:lvl w:ilvl="0">
      <w:start w:val="1"/>
      <w:numFmt w:val="decimal"/>
      <w:lvlText w:val="%1."/>
      <w:lvlJc w:val="left"/>
      <w:pPr>
        <w:ind w:left="153" w:hanging="360"/>
      </w:pPr>
    </w:lvl>
    <w:lvl w:ilvl="1">
      <w:start w:val="1"/>
      <w:numFmt w:val="decimal"/>
      <w:isLgl/>
      <w:lvlText w:val="%1.%2."/>
      <w:lvlJc w:val="left"/>
      <w:pPr>
        <w:ind w:left="480" w:hanging="480"/>
      </w:pPr>
      <w:rPr>
        <w:rFonts w:ascii="Times New Roman" w:hAnsi="Times New Roman" w:cs="Times New Roman" w:hint="default"/>
        <w:sz w:val="24"/>
        <w:szCs w:val="24"/>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4" w15:restartNumberingAfterBreak="0">
    <w:nsid w:val="5E8E40C5"/>
    <w:multiLevelType w:val="hybridMultilevel"/>
    <w:tmpl w:val="C83EA1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6E7A9D"/>
    <w:multiLevelType w:val="hybridMultilevel"/>
    <w:tmpl w:val="FFFFFFFF"/>
    <w:lvl w:ilvl="0" w:tplc="467EC724">
      <w:start w:val="1"/>
      <w:numFmt w:val="decimal"/>
      <w:lvlText w:val="%1."/>
      <w:lvlJc w:val="left"/>
      <w:pPr>
        <w:ind w:left="720" w:hanging="360"/>
      </w:pPr>
    </w:lvl>
    <w:lvl w:ilvl="1" w:tplc="4280B0C6">
      <w:start w:val="1"/>
      <w:numFmt w:val="lowerLetter"/>
      <w:lvlText w:val="%2."/>
      <w:lvlJc w:val="left"/>
      <w:pPr>
        <w:ind w:left="1440" w:hanging="360"/>
      </w:pPr>
    </w:lvl>
    <w:lvl w:ilvl="2" w:tplc="0F9C2CFA">
      <w:start w:val="1"/>
      <w:numFmt w:val="lowerRoman"/>
      <w:lvlText w:val="%3."/>
      <w:lvlJc w:val="right"/>
      <w:pPr>
        <w:ind w:left="2160" w:hanging="180"/>
      </w:pPr>
    </w:lvl>
    <w:lvl w:ilvl="3" w:tplc="C7AA748E">
      <w:start w:val="1"/>
      <w:numFmt w:val="decimal"/>
      <w:lvlText w:val="%4."/>
      <w:lvlJc w:val="left"/>
      <w:pPr>
        <w:ind w:left="2880" w:hanging="360"/>
      </w:pPr>
    </w:lvl>
    <w:lvl w:ilvl="4" w:tplc="D80CDF06">
      <w:start w:val="1"/>
      <w:numFmt w:val="lowerLetter"/>
      <w:lvlText w:val="%5."/>
      <w:lvlJc w:val="left"/>
      <w:pPr>
        <w:ind w:left="3600" w:hanging="360"/>
      </w:pPr>
    </w:lvl>
    <w:lvl w:ilvl="5" w:tplc="7F30D2F2">
      <w:start w:val="1"/>
      <w:numFmt w:val="lowerRoman"/>
      <w:lvlText w:val="%6."/>
      <w:lvlJc w:val="right"/>
      <w:pPr>
        <w:ind w:left="4320" w:hanging="180"/>
      </w:pPr>
    </w:lvl>
    <w:lvl w:ilvl="6" w:tplc="43CEA2AC">
      <w:start w:val="1"/>
      <w:numFmt w:val="decimal"/>
      <w:lvlText w:val="%7."/>
      <w:lvlJc w:val="left"/>
      <w:pPr>
        <w:ind w:left="5040" w:hanging="360"/>
      </w:pPr>
    </w:lvl>
    <w:lvl w:ilvl="7" w:tplc="421238B2">
      <w:start w:val="1"/>
      <w:numFmt w:val="lowerLetter"/>
      <w:lvlText w:val="%8."/>
      <w:lvlJc w:val="left"/>
      <w:pPr>
        <w:ind w:left="5760" w:hanging="360"/>
      </w:pPr>
    </w:lvl>
    <w:lvl w:ilvl="8" w:tplc="526C8EA2">
      <w:start w:val="1"/>
      <w:numFmt w:val="lowerRoman"/>
      <w:lvlText w:val="%9."/>
      <w:lvlJc w:val="right"/>
      <w:pPr>
        <w:ind w:left="6480" w:hanging="180"/>
      </w:pPr>
    </w:lvl>
  </w:abstractNum>
  <w:abstractNum w:abstractNumId="6" w15:restartNumberingAfterBreak="0">
    <w:nsid w:val="75C423E3"/>
    <w:multiLevelType w:val="hybridMultilevel"/>
    <w:tmpl w:val="38F0CB7E"/>
    <w:lvl w:ilvl="0" w:tplc="083AFB8C">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7A4E5D1F"/>
    <w:multiLevelType w:val="hybridMultilevel"/>
    <w:tmpl w:val="6E4CCFE4"/>
    <w:lvl w:ilvl="0" w:tplc="0426000F">
      <w:start w:val="1"/>
      <w:numFmt w:val="decimal"/>
      <w:lvlText w:val="%1."/>
      <w:lvlJc w:val="left"/>
      <w:pPr>
        <w:ind w:left="974" w:hanging="360"/>
      </w:p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4"/>
    <w:rsid w:val="00002CCB"/>
    <w:rsid w:val="00003920"/>
    <w:rsid w:val="0001377B"/>
    <w:rsid w:val="000138F1"/>
    <w:rsid w:val="00014FCE"/>
    <w:rsid w:val="00021C6D"/>
    <w:rsid w:val="00023300"/>
    <w:rsid w:val="00024874"/>
    <w:rsid w:val="0002761C"/>
    <w:rsid w:val="0003275B"/>
    <w:rsid w:val="000370B0"/>
    <w:rsid w:val="00037995"/>
    <w:rsid w:val="00037FCE"/>
    <w:rsid w:val="00041FBF"/>
    <w:rsid w:val="00044308"/>
    <w:rsid w:val="00050750"/>
    <w:rsid w:val="00050F8A"/>
    <w:rsid w:val="00051405"/>
    <w:rsid w:val="00057672"/>
    <w:rsid w:val="0006153A"/>
    <w:rsid w:val="00062B77"/>
    <w:rsid w:val="00066D65"/>
    <w:rsid w:val="000678DF"/>
    <w:rsid w:val="0007397C"/>
    <w:rsid w:val="00075D17"/>
    <w:rsid w:val="000761E8"/>
    <w:rsid w:val="00076ED5"/>
    <w:rsid w:val="00077C49"/>
    <w:rsid w:val="000848C2"/>
    <w:rsid w:val="00087595"/>
    <w:rsid w:val="000876CB"/>
    <w:rsid w:val="000926DB"/>
    <w:rsid w:val="00093232"/>
    <w:rsid w:val="00095412"/>
    <w:rsid w:val="00097A52"/>
    <w:rsid w:val="000A051F"/>
    <w:rsid w:val="000A1EBE"/>
    <w:rsid w:val="000A3404"/>
    <w:rsid w:val="000A412F"/>
    <w:rsid w:val="000A5580"/>
    <w:rsid w:val="000B1752"/>
    <w:rsid w:val="000B3E35"/>
    <w:rsid w:val="000C0B57"/>
    <w:rsid w:val="000C430D"/>
    <w:rsid w:val="000C4FC0"/>
    <w:rsid w:val="000C50F2"/>
    <w:rsid w:val="000D1024"/>
    <w:rsid w:val="000D1947"/>
    <w:rsid w:val="000E2705"/>
    <w:rsid w:val="000E6A6E"/>
    <w:rsid w:val="000F6827"/>
    <w:rsid w:val="00100560"/>
    <w:rsid w:val="0010729D"/>
    <w:rsid w:val="00114284"/>
    <w:rsid w:val="00121D5E"/>
    <w:rsid w:val="0012208A"/>
    <w:rsid w:val="001229B1"/>
    <w:rsid w:val="00125924"/>
    <w:rsid w:val="00132DFD"/>
    <w:rsid w:val="0013415D"/>
    <w:rsid w:val="00134DB5"/>
    <w:rsid w:val="001406FD"/>
    <w:rsid w:val="00142D5F"/>
    <w:rsid w:val="00147001"/>
    <w:rsid w:val="001477C9"/>
    <w:rsid w:val="00147BF9"/>
    <w:rsid w:val="00150FA0"/>
    <w:rsid w:val="00162601"/>
    <w:rsid w:val="00163F69"/>
    <w:rsid w:val="00165E04"/>
    <w:rsid w:val="00172A14"/>
    <w:rsid w:val="0018629B"/>
    <w:rsid w:val="00192030"/>
    <w:rsid w:val="001A0599"/>
    <w:rsid w:val="001A2523"/>
    <w:rsid w:val="001A45E3"/>
    <w:rsid w:val="001A4770"/>
    <w:rsid w:val="001A4BB5"/>
    <w:rsid w:val="001A5822"/>
    <w:rsid w:val="001B0B6D"/>
    <w:rsid w:val="001B1247"/>
    <w:rsid w:val="001B4534"/>
    <w:rsid w:val="001B6C2C"/>
    <w:rsid w:val="001C1BC5"/>
    <w:rsid w:val="001C4341"/>
    <w:rsid w:val="001D1221"/>
    <w:rsid w:val="001E47B8"/>
    <w:rsid w:val="001E5AAB"/>
    <w:rsid w:val="001F5ED6"/>
    <w:rsid w:val="001F7374"/>
    <w:rsid w:val="001F775A"/>
    <w:rsid w:val="0020311B"/>
    <w:rsid w:val="00210465"/>
    <w:rsid w:val="0021076C"/>
    <w:rsid w:val="00210A85"/>
    <w:rsid w:val="00213AE1"/>
    <w:rsid w:val="00215EA3"/>
    <w:rsid w:val="00216748"/>
    <w:rsid w:val="00221C67"/>
    <w:rsid w:val="00223A3E"/>
    <w:rsid w:val="00223D19"/>
    <w:rsid w:val="00225274"/>
    <w:rsid w:val="00227CDE"/>
    <w:rsid w:val="00230A2F"/>
    <w:rsid w:val="00231A59"/>
    <w:rsid w:val="00233460"/>
    <w:rsid w:val="002339C0"/>
    <w:rsid w:val="0023580A"/>
    <w:rsid w:val="002411B3"/>
    <w:rsid w:val="00243AF9"/>
    <w:rsid w:val="00247043"/>
    <w:rsid w:val="00254017"/>
    <w:rsid w:val="00255F30"/>
    <w:rsid w:val="00263E57"/>
    <w:rsid w:val="00264A8F"/>
    <w:rsid w:val="002659A8"/>
    <w:rsid w:val="00266553"/>
    <w:rsid w:val="00275B58"/>
    <w:rsid w:val="002774A6"/>
    <w:rsid w:val="0028509E"/>
    <w:rsid w:val="002875D8"/>
    <w:rsid w:val="002922C5"/>
    <w:rsid w:val="002B06CA"/>
    <w:rsid w:val="002B1B16"/>
    <w:rsid w:val="002B2995"/>
    <w:rsid w:val="002B4413"/>
    <w:rsid w:val="002B67EF"/>
    <w:rsid w:val="002C1293"/>
    <w:rsid w:val="002C4C28"/>
    <w:rsid w:val="002C7F3C"/>
    <w:rsid w:val="002D0E6D"/>
    <w:rsid w:val="002D2A29"/>
    <w:rsid w:val="002D7569"/>
    <w:rsid w:val="002E5E05"/>
    <w:rsid w:val="002F168B"/>
    <w:rsid w:val="002F2877"/>
    <w:rsid w:val="002F2B25"/>
    <w:rsid w:val="002F3B82"/>
    <w:rsid w:val="002F3C27"/>
    <w:rsid w:val="002F422F"/>
    <w:rsid w:val="00301B01"/>
    <w:rsid w:val="003027DB"/>
    <w:rsid w:val="003031CB"/>
    <w:rsid w:val="0030383F"/>
    <w:rsid w:val="003041C9"/>
    <w:rsid w:val="00310EDC"/>
    <w:rsid w:val="00311DBA"/>
    <w:rsid w:val="0031247B"/>
    <w:rsid w:val="00314D9D"/>
    <w:rsid w:val="00314E77"/>
    <w:rsid w:val="00317475"/>
    <w:rsid w:val="0032290E"/>
    <w:rsid w:val="0033267E"/>
    <w:rsid w:val="00335324"/>
    <w:rsid w:val="00350C23"/>
    <w:rsid w:val="00353087"/>
    <w:rsid w:val="003534B7"/>
    <w:rsid w:val="003608D0"/>
    <w:rsid w:val="00363655"/>
    <w:rsid w:val="00365C8C"/>
    <w:rsid w:val="00365D39"/>
    <w:rsid w:val="003773ED"/>
    <w:rsid w:val="00380896"/>
    <w:rsid w:val="003869E8"/>
    <w:rsid w:val="00390C32"/>
    <w:rsid w:val="003A46C9"/>
    <w:rsid w:val="003A5A1D"/>
    <w:rsid w:val="003A6700"/>
    <w:rsid w:val="003B25B4"/>
    <w:rsid w:val="003B6AFA"/>
    <w:rsid w:val="003B75B2"/>
    <w:rsid w:val="003C5587"/>
    <w:rsid w:val="003D119D"/>
    <w:rsid w:val="003D6912"/>
    <w:rsid w:val="003D6D9F"/>
    <w:rsid w:val="003E5BD4"/>
    <w:rsid w:val="003E7FE8"/>
    <w:rsid w:val="003F3119"/>
    <w:rsid w:val="003F63D4"/>
    <w:rsid w:val="00401555"/>
    <w:rsid w:val="00402A0C"/>
    <w:rsid w:val="00403656"/>
    <w:rsid w:val="00403E53"/>
    <w:rsid w:val="004042C1"/>
    <w:rsid w:val="00410179"/>
    <w:rsid w:val="0041295A"/>
    <w:rsid w:val="00417AE0"/>
    <w:rsid w:val="00422EDA"/>
    <w:rsid w:val="0042755D"/>
    <w:rsid w:val="004322DE"/>
    <w:rsid w:val="00432990"/>
    <w:rsid w:val="004355AF"/>
    <w:rsid w:val="004401AF"/>
    <w:rsid w:val="00444019"/>
    <w:rsid w:val="00445087"/>
    <w:rsid w:val="00445508"/>
    <w:rsid w:val="00446144"/>
    <w:rsid w:val="00447BB0"/>
    <w:rsid w:val="00450DEE"/>
    <w:rsid w:val="0045211D"/>
    <w:rsid w:val="00452EF3"/>
    <w:rsid w:val="00453D31"/>
    <w:rsid w:val="0045575A"/>
    <w:rsid w:val="00456234"/>
    <w:rsid w:val="00463E60"/>
    <w:rsid w:val="004642D2"/>
    <w:rsid w:val="0047038D"/>
    <w:rsid w:val="0047347E"/>
    <w:rsid w:val="00477DC5"/>
    <w:rsid w:val="00481C29"/>
    <w:rsid w:val="00491E58"/>
    <w:rsid w:val="00492452"/>
    <w:rsid w:val="00492719"/>
    <w:rsid w:val="00495E18"/>
    <w:rsid w:val="00497917"/>
    <w:rsid w:val="00497B94"/>
    <w:rsid w:val="00497D22"/>
    <w:rsid w:val="004A03D4"/>
    <w:rsid w:val="004A62F7"/>
    <w:rsid w:val="004A770C"/>
    <w:rsid w:val="004B1C03"/>
    <w:rsid w:val="004B3F0B"/>
    <w:rsid w:val="004B5B63"/>
    <w:rsid w:val="004B6D91"/>
    <w:rsid w:val="004C1512"/>
    <w:rsid w:val="004C2FBC"/>
    <w:rsid w:val="004C36EB"/>
    <w:rsid w:val="004C6518"/>
    <w:rsid w:val="004C7BFE"/>
    <w:rsid w:val="004D32A7"/>
    <w:rsid w:val="004D34AE"/>
    <w:rsid w:val="004E6A66"/>
    <w:rsid w:val="004F2FD3"/>
    <w:rsid w:val="004F4B89"/>
    <w:rsid w:val="005006D3"/>
    <w:rsid w:val="00503D78"/>
    <w:rsid w:val="005073E9"/>
    <w:rsid w:val="00512B24"/>
    <w:rsid w:val="005158F7"/>
    <w:rsid w:val="00515B49"/>
    <w:rsid w:val="005209B9"/>
    <w:rsid w:val="00522002"/>
    <w:rsid w:val="005254B7"/>
    <w:rsid w:val="00526BEA"/>
    <w:rsid w:val="00527F71"/>
    <w:rsid w:val="0053481B"/>
    <w:rsid w:val="00542788"/>
    <w:rsid w:val="00550682"/>
    <w:rsid w:val="005565C0"/>
    <w:rsid w:val="00564BE5"/>
    <w:rsid w:val="005650C6"/>
    <w:rsid w:val="00570D85"/>
    <w:rsid w:val="005738F9"/>
    <w:rsid w:val="00574613"/>
    <w:rsid w:val="0058651C"/>
    <w:rsid w:val="00587D39"/>
    <w:rsid w:val="005A5CA5"/>
    <w:rsid w:val="005B0600"/>
    <w:rsid w:val="005B6B40"/>
    <w:rsid w:val="005C37CF"/>
    <w:rsid w:val="005C7ADC"/>
    <w:rsid w:val="005C7BCE"/>
    <w:rsid w:val="005C7DAD"/>
    <w:rsid w:val="005D1071"/>
    <w:rsid w:val="005D327A"/>
    <w:rsid w:val="005D4DEA"/>
    <w:rsid w:val="005D7D26"/>
    <w:rsid w:val="005E0076"/>
    <w:rsid w:val="005E1005"/>
    <w:rsid w:val="005F361C"/>
    <w:rsid w:val="005F6BE4"/>
    <w:rsid w:val="005F6D6C"/>
    <w:rsid w:val="0060110A"/>
    <w:rsid w:val="0060490F"/>
    <w:rsid w:val="00605441"/>
    <w:rsid w:val="00622CD0"/>
    <w:rsid w:val="006242CA"/>
    <w:rsid w:val="006305BB"/>
    <w:rsid w:val="006345DA"/>
    <w:rsid w:val="00634B9A"/>
    <w:rsid w:val="006422E9"/>
    <w:rsid w:val="0064287B"/>
    <w:rsid w:val="00642ABE"/>
    <w:rsid w:val="006446B7"/>
    <w:rsid w:val="00647026"/>
    <w:rsid w:val="00655489"/>
    <w:rsid w:val="00661F16"/>
    <w:rsid w:val="00663202"/>
    <w:rsid w:val="006661C3"/>
    <w:rsid w:val="00667BE6"/>
    <w:rsid w:val="006703CA"/>
    <w:rsid w:val="006715E4"/>
    <w:rsid w:val="0067164F"/>
    <w:rsid w:val="006850D6"/>
    <w:rsid w:val="00686212"/>
    <w:rsid w:val="0069341B"/>
    <w:rsid w:val="0069673D"/>
    <w:rsid w:val="006A645C"/>
    <w:rsid w:val="006B0235"/>
    <w:rsid w:val="006B295A"/>
    <w:rsid w:val="006B31DF"/>
    <w:rsid w:val="006B3C5F"/>
    <w:rsid w:val="006B3CCF"/>
    <w:rsid w:val="006B6A1C"/>
    <w:rsid w:val="006C492A"/>
    <w:rsid w:val="006C5D92"/>
    <w:rsid w:val="006C634F"/>
    <w:rsid w:val="006C637F"/>
    <w:rsid w:val="006D0A9C"/>
    <w:rsid w:val="006D3EE7"/>
    <w:rsid w:val="006D557B"/>
    <w:rsid w:val="006E26FF"/>
    <w:rsid w:val="006E713F"/>
    <w:rsid w:val="006F1AC5"/>
    <w:rsid w:val="006F44F5"/>
    <w:rsid w:val="006F5DCB"/>
    <w:rsid w:val="006F6D6B"/>
    <w:rsid w:val="006F6F67"/>
    <w:rsid w:val="006F7C58"/>
    <w:rsid w:val="00702471"/>
    <w:rsid w:val="007030E5"/>
    <w:rsid w:val="0070794C"/>
    <w:rsid w:val="007100A7"/>
    <w:rsid w:val="0071109A"/>
    <w:rsid w:val="007142AC"/>
    <w:rsid w:val="007157E5"/>
    <w:rsid w:val="00716C99"/>
    <w:rsid w:val="00720BC0"/>
    <w:rsid w:val="00724662"/>
    <w:rsid w:val="00725D91"/>
    <w:rsid w:val="00726E17"/>
    <w:rsid w:val="00731644"/>
    <w:rsid w:val="007337B2"/>
    <w:rsid w:val="00736071"/>
    <w:rsid w:val="007436E7"/>
    <w:rsid w:val="00743A02"/>
    <w:rsid w:val="00743D3E"/>
    <w:rsid w:val="00747AC4"/>
    <w:rsid w:val="0075266F"/>
    <w:rsid w:val="00755553"/>
    <w:rsid w:val="0076557D"/>
    <w:rsid w:val="00767227"/>
    <w:rsid w:val="0077094D"/>
    <w:rsid w:val="0077123A"/>
    <w:rsid w:val="007715E2"/>
    <w:rsid w:val="007745E5"/>
    <w:rsid w:val="007748AC"/>
    <w:rsid w:val="00776998"/>
    <w:rsid w:val="0078157C"/>
    <w:rsid w:val="007818EB"/>
    <w:rsid w:val="00781F75"/>
    <w:rsid w:val="00784770"/>
    <w:rsid w:val="00785D87"/>
    <w:rsid w:val="00785E80"/>
    <w:rsid w:val="00787DFE"/>
    <w:rsid w:val="00794B84"/>
    <w:rsid w:val="00796BAB"/>
    <w:rsid w:val="00796F5E"/>
    <w:rsid w:val="007A2594"/>
    <w:rsid w:val="007A5D43"/>
    <w:rsid w:val="007B191D"/>
    <w:rsid w:val="007B3726"/>
    <w:rsid w:val="007B3B1D"/>
    <w:rsid w:val="007B6E47"/>
    <w:rsid w:val="007B7616"/>
    <w:rsid w:val="007C0F1D"/>
    <w:rsid w:val="007C23CF"/>
    <w:rsid w:val="007C261D"/>
    <w:rsid w:val="007D2E00"/>
    <w:rsid w:val="007D4096"/>
    <w:rsid w:val="007E1418"/>
    <w:rsid w:val="007E5336"/>
    <w:rsid w:val="007E62FA"/>
    <w:rsid w:val="007F5FA3"/>
    <w:rsid w:val="007F6C36"/>
    <w:rsid w:val="00803687"/>
    <w:rsid w:val="008037FF"/>
    <w:rsid w:val="00804400"/>
    <w:rsid w:val="008070AE"/>
    <w:rsid w:val="0081179A"/>
    <w:rsid w:val="00820CAE"/>
    <w:rsid w:val="00825574"/>
    <w:rsid w:val="0082708F"/>
    <w:rsid w:val="0083135A"/>
    <w:rsid w:val="008343D5"/>
    <w:rsid w:val="00835789"/>
    <w:rsid w:val="008362F3"/>
    <w:rsid w:val="00836493"/>
    <w:rsid w:val="00836E14"/>
    <w:rsid w:val="00840EEB"/>
    <w:rsid w:val="008452BA"/>
    <w:rsid w:val="0084698C"/>
    <w:rsid w:val="00847DE5"/>
    <w:rsid w:val="00857011"/>
    <w:rsid w:val="008610A1"/>
    <w:rsid w:val="00862AB4"/>
    <w:rsid w:val="008637B9"/>
    <w:rsid w:val="0086514C"/>
    <w:rsid w:val="008664A5"/>
    <w:rsid w:val="00872046"/>
    <w:rsid w:val="0087602F"/>
    <w:rsid w:val="008833DB"/>
    <w:rsid w:val="00890BA1"/>
    <w:rsid w:val="00893B67"/>
    <w:rsid w:val="00895898"/>
    <w:rsid w:val="00897A9C"/>
    <w:rsid w:val="00897B3E"/>
    <w:rsid w:val="008A3291"/>
    <w:rsid w:val="008A3B46"/>
    <w:rsid w:val="008B078C"/>
    <w:rsid w:val="008B209E"/>
    <w:rsid w:val="008B67C5"/>
    <w:rsid w:val="008B77FA"/>
    <w:rsid w:val="008B7D66"/>
    <w:rsid w:val="008B7DFE"/>
    <w:rsid w:val="008C1AE9"/>
    <w:rsid w:val="008C386D"/>
    <w:rsid w:val="008C3DD7"/>
    <w:rsid w:val="008C504E"/>
    <w:rsid w:val="008D0067"/>
    <w:rsid w:val="008D16B3"/>
    <w:rsid w:val="008D38E2"/>
    <w:rsid w:val="008D3C03"/>
    <w:rsid w:val="008E0E35"/>
    <w:rsid w:val="008E246A"/>
    <w:rsid w:val="008E280F"/>
    <w:rsid w:val="008F0912"/>
    <w:rsid w:val="008F4631"/>
    <w:rsid w:val="008F4F7B"/>
    <w:rsid w:val="009325A1"/>
    <w:rsid w:val="00934ED3"/>
    <w:rsid w:val="00934EE5"/>
    <w:rsid w:val="0093569C"/>
    <w:rsid w:val="00935EBB"/>
    <w:rsid w:val="00937F3C"/>
    <w:rsid w:val="00943606"/>
    <w:rsid w:val="00943F57"/>
    <w:rsid w:val="009500D3"/>
    <w:rsid w:val="009503F3"/>
    <w:rsid w:val="00955452"/>
    <w:rsid w:val="00962CAC"/>
    <w:rsid w:val="00964508"/>
    <w:rsid w:val="00967FCE"/>
    <w:rsid w:val="00975268"/>
    <w:rsid w:val="009817FC"/>
    <w:rsid w:val="00982DD5"/>
    <w:rsid w:val="009856C3"/>
    <w:rsid w:val="009911BA"/>
    <w:rsid w:val="00992C47"/>
    <w:rsid w:val="009A10D0"/>
    <w:rsid w:val="009A27D0"/>
    <w:rsid w:val="009A4397"/>
    <w:rsid w:val="009B2596"/>
    <w:rsid w:val="009C2F21"/>
    <w:rsid w:val="009D158E"/>
    <w:rsid w:val="009D1711"/>
    <w:rsid w:val="009D3753"/>
    <w:rsid w:val="009D4658"/>
    <w:rsid w:val="009D6B22"/>
    <w:rsid w:val="009E2E51"/>
    <w:rsid w:val="009F2E5A"/>
    <w:rsid w:val="009F677E"/>
    <w:rsid w:val="009F6DB4"/>
    <w:rsid w:val="00A03039"/>
    <w:rsid w:val="00A0626C"/>
    <w:rsid w:val="00A06A5F"/>
    <w:rsid w:val="00A075DE"/>
    <w:rsid w:val="00A148E3"/>
    <w:rsid w:val="00A178DA"/>
    <w:rsid w:val="00A21024"/>
    <w:rsid w:val="00A2666E"/>
    <w:rsid w:val="00A27971"/>
    <w:rsid w:val="00A35E00"/>
    <w:rsid w:val="00A4171F"/>
    <w:rsid w:val="00A41E6A"/>
    <w:rsid w:val="00A43513"/>
    <w:rsid w:val="00A46A27"/>
    <w:rsid w:val="00A46E30"/>
    <w:rsid w:val="00A514E1"/>
    <w:rsid w:val="00A53C8C"/>
    <w:rsid w:val="00A54A25"/>
    <w:rsid w:val="00A56333"/>
    <w:rsid w:val="00A56FA6"/>
    <w:rsid w:val="00A635BB"/>
    <w:rsid w:val="00A6588B"/>
    <w:rsid w:val="00A73633"/>
    <w:rsid w:val="00A8032A"/>
    <w:rsid w:val="00A8409B"/>
    <w:rsid w:val="00A85D58"/>
    <w:rsid w:val="00A9278E"/>
    <w:rsid w:val="00AA0FA2"/>
    <w:rsid w:val="00AA22AC"/>
    <w:rsid w:val="00AA5628"/>
    <w:rsid w:val="00AA5FAD"/>
    <w:rsid w:val="00AB033C"/>
    <w:rsid w:val="00AB27F6"/>
    <w:rsid w:val="00AB3AC4"/>
    <w:rsid w:val="00AB6E5F"/>
    <w:rsid w:val="00AC4626"/>
    <w:rsid w:val="00AC5E11"/>
    <w:rsid w:val="00AC710E"/>
    <w:rsid w:val="00AD4F07"/>
    <w:rsid w:val="00AD635E"/>
    <w:rsid w:val="00AE361D"/>
    <w:rsid w:val="00AE392C"/>
    <w:rsid w:val="00AE5A38"/>
    <w:rsid w:val="00AF31E3"/>
    <w:rsid w:val="00AF44A0"/>
    <w:rsid w:val="00B001F2"/>
    <w:rsid w:val="00B03BEF"/>
    <w:rsid w:val="00B06502"/>
    <w:rsid w:val="00B152DE"/>
    <w:rsid w:val="00B20904"/>
    <w:rsid w:val="00B44968"/>
    <w:rsid w:val="00B44A05"/>
    <w:rsid w:val="00B509BA"/>
    <w:rsid w:val="00B529DE"/>
    <w:rsid w:val="00B534F0"/>
    <w:rsid w:val="00B5733B"/>
    <w:rsid w:val="00B61226"/>
    <w:rsid w:val="00B644CB"/>
    <w:rsid w:val="00B66554"/>
    <w:rsid w:val="00B66561"/>
    <w:rsid w:val="00B71244"/>
    <w:rsid w:val="00B762B6"/>
    <w:rsid w:val="00B81A9E"/>
    <w:rsid w:val="00B92A98"/>
    <w:rsid w:val="00B95FF2"/>
    <w:rsid w:val="00BA6EC9"/>
    <w:rsid w:val="00BB151E"/>
    <w:rsid w:val="00BB2220"/>
    <w:rsid w:val="00BB3EA2"/>
    <w:rsid w:val="00BB6427"/>
    <w:rsid w:val="00BC4F45"/>
    <w:rsid w:val="00BC6E99"/>
    <w:rsid w:val="00BD3133"/>
    <w:rsid w:val="00BD371E"/>
    <w:rsid w:val="00BE1A88"/>
    <w:rsid w:val="00BE2771"/>
    <w:rsid w:val="00BE779B"/>
    <w:rsid w:val="00C01065"/>
    <w:rsid w:val="00C040C9"/>
    <w:rsid w:val="00C068BA"/>
    <w:rsid w:val="00C06B80"/>
    <w:rsid w:val="00C0732B"/>
    <w:rsid w:val="00C22B7F"/>
    <w:rsid w:val="00C22C85"/>
    <w:rsid w:val="00C33006"/>
    <w:rsid w:val="00C3419D"/>
    <w:rsid w:val="00C3601C"/>
    <w:rsid w:val="00C367A9"/>
    <w:rsid w:val="00C427C9"/>
    <w:rsid w:val="00C46A64"/>
    <w:rsid w:val="00C47C73"/>
    <w:rsid w:val="00C516BE"/>
    <w:rsid w:val="00C54C91"/>
    <w:rsid w:val="00C554A0"/>
    <w:rsid w:val="00C55D6D"/>
    <w:rsid w:val="00C62876"/>
    <w:rsid w:val="00C64FD7"/>
    <w:rsid w:val="00C7107D"/>
    <w:rsid w:val="00C74715"/>
    <w:rsid w:val="00C80ABB"/>
    <w:rsid w:val="00C84553"/>
    <w:rsid w:val="00C8750E"/>
    <w:rsid w:val="00C8794B"/>
    <w:rsid w:val="00C909D4"/>
    <w:rsid w:val="00C90EF6"/>
    <w:rsid w:val="00C96AB6"/>
    <w:rsid w:val="00CA00E7"/>
    <w:rsid w:val="00CA477F"/>
    <w:rsid w:val="00CA59D6"/>
    <w:rsid w:val="00CA6B9F"/>
    <w:rsid w:val="00CA77CB"/>
    <w:rsid w:val="00CB3AD9"/>
    <w:rsid w:val="00CB51FB"/>
    <w:rsid w:val="00CB5692"/>
    <w:rsid w:val="00CB697C"/>
    <w:rsid w:val="00CB7B34"/>
    <w:rsid w:val="00CC2364"/>
    <w:rsid w:val="00CC37B9"/>
    <w:rsid w:val="00CC3808"/>
    <w:rsid w:val="00CD1C26"/>
    <w:rsid w:val="00CD502F"/>
    <w:rsid w:val="00CE7B1D"/>
    <w:rsid w:val="00CF5D70"/>
    <w:rsid w:val="00CF6674"/>
    <w:rsid w:val="00D02915"/>
    <w:rsid w:val="00D02A62"/>
    <w:rsid w:val="00D02BBC"/>
    <w:rsid w:val="00D051FE"/>
    <w:rsid w:val="00D06664"/>
    <w:rsid w:val="00D1286C"/>
    <w:rsid w:val="00D14328"/>
    <w:rsid w:val="00D1518E"/>
    <w:rsid w:val="00D305A1"/>
    <w:rsid w:val="00D3162A"/>
    <w:rsid w:val="00D3172F"/>
    <w:rsid w:val="00D37CA6"/>
    <w:rsid w:val="00D434EF"/>
    <w:rsid w:val="00D43C5C"/>
    <w:rsid w:val="00D46610"/>
    <w:rsid w:val="00D47F25"/>
    <w:rsid w:val="00D51D04"/>
    <w:rsid w:val="00D624BD"/>
    <w:rsid w:val="00D6352B"/>
    <w:rsid w:val="00D73BC1"/>
    <w:rsid w:val="00D756D9"/>
    <w:rsid w:val="00D807B6"/>
    <w:rsid w:val="00D8660A"/>
    <w:rsid w:val="00D87259"/>
    <w:rsid w:val="00D911AA"/>
    <w:rsid w:val="00D91B03"/>
    <w:rsid w:val="00D929AA"/>
    <w:rsid w:val="00DA07EA"/>
    <w:rsid w:val="00DA084B"/>
    <w:rsid w:val="00DA23DC"/>
    <w:rsid w:val="00DB527D"/>
    <w:rsid w:val="00DB59CF"/>
    <w:rsid w:val="00DB656F"/>
    <w:rsid w:val="00DB7B24"/>
    <w:rsid w:val="00DC1D28"/>
    <w:rsid w:val="00DC37B0"/>
    <w:rsid w:val="00DC496E"/>
    <w:rsid w:val="00DD303A"/>
    <w:rsid w:val="00DD4360"/>
    <w:rsid w:val="00DE1C89"/>
    <w:rsid w:val="00DE492D"/>
    <w:rsid w:val="00DE4BEE"/>
    <w:rsid w:val="00DF275F"/>
    <w:rsid w:val="00DF4AF9"/>
    <w:rsid w:val="00DF5D80"/>
    <w:rsid w:val="00E013A9"/>
    <w:rsid w:val="00E01640"/>
    <w:rsid w:val="00E04569"/>
    <w:rsid w:val="00E06033"/>
    <w:rsid w:val="00E13DF0"/>
    <w:rsid w:val="00E15DF4"/>
    <w:rsid w:val="00E16469"/>
    <w:rsid w:val="00E1720E"/>
    <w:rsid w:val="00E17DEB"/>
    <w:rsid w:val="00E2495C"/>
    <w:rsid w:val="00E32AE5"/>
    <w:rsid w:val="00E32BC4"/>
    <w:rsid w:val="00E37D1F"/>
    <w:rsid w:val="00E403E7"/>
    <w:rsid w:val="00E45AED"/>
    <w:rsid w:val="00E51897"/>
    <w:rsid w:val="00E52F23"/>
    <w:rsid w:val="00E53EC1"/>
    <w:rsid w:val="00E64768"/>
    <w:rsid w:val="00E64CE5"/>
    <w:rsid w:val="00E651A2"/>
    <w:rsid w:val="00E734B7"/>
    <w:rsid w:val="00E75458"/>
    <w:rsid w:val="00E75E5B"/>
    <w:rsid w:val="00E760B1"/>
    <w:rsid w:val="00E772A3"/>
    <w:rsid w:val="00E80782"/>
    <w:rsid w:val="00E8334C"/>
    <w:rsid w:val="00E84598"/>
    <w:rsid w:val="00E84CDC"/>
    <w:rsid w:val="00E85EE8"/>
    <w:rsid w:val="00E864C4"/>
    <w:rsid w:val="00E87400"/>
    <w:rsid w:val="00E94E41"/>
    <w:rsid w:val="00E95CA6"/>
    <w:rsid w:val="00E97403"/>
    <w:rsid w:val="00EA0BB9"/>
    <w:rsid w:val="00EA408D"/>
    <w:rsid w:val="00EA48A5"/>
    <w:rsid w:val="00EA5D9B"/>
    <w:rsid w:val="00EB416E"/>
    <w:rsid w:val="00EB483E"/>
    <w:rsid w:val="00EB5D42"/>
    <w:rsid w:val="00EC32EF"/>
    <w:rsid w:val="00EC4BBC"/>
    <w:rsid w:val="00EC5172"/>
    <w:rsid w:val="00EC72A4"/>
    <w:rsid w:val="00ED4CF9"/>
    <w:rsid w:val="00EE0B1E"/>
    <w:rsid w:val="00EE1D85"/>
    <w:rsid w:val="00EE3BC5"/>
    <w:rsid w:val="00EF2292"/>
    <w:rsid w:val="00EF70F7"/>
    <w:rsid w:val="00EF7973"/>
    <w:rsid w:val="00F01006"/>
    <w:rsid w:val="00F039C0"/>
    <w:rsid w:val="00F0783D"/>
    <w:rsid w:val="00F0786D"/>
    <w:rsid w:val="00F12F12"/>
    <w:rsid w:val="00F146E4"/>
    <w:rsid w:val="00F15215"/>
    <w:rsid w:val="00F15F20"/>
    <w:rsid w:val="00F24B08"/>
    <w:rsid w:val="00F2613C"/>
    <w:rsid w:val="00F31B48"/>
    <w:rsid w:val="00F31DEB"/>
    <w:rsid w:val="00F3311C"/>
    <w:rsid w:val="00F37FB0"/>
    <w:rsid w:val="00F411FF"/>
    <w:rsid w:val="00F41D06"/>
    <w:rsid w:val="00F4340F"/>
    <w:rsid w:val="00F4401C"/>
    <w:rsid w:val="00F46E98"/>
    <w:rsid w:val="00F50FAD"/>
    <w:rsid w:val="00F5116D"/>
    <w:rsid w:val="00F53E42"/>
    <w:rsid w:val="00F57A89"/>
    <w:rsid w:val="00F57C33"/>
    <w:rsid w:val="00F6081C"/>
    <w:rsid w:val="00F63858"/>
    <w:rsid w:val="00F66A42"/>
    <w:rsid w:val="00F66F1A"/>
    <w:rsid w:val="00F742FA"/>
    <w:rsid w:val="00F76E61"/>
    <w:rsid w:val="00F806E1"/>
    <w:rsid w:val="00F8574C"/>
    <w:rsid w:val="00F86C47"/>
    <w:rsid w:val="00F925A6"/>
    <w:rsid w:val="00F94B4A"/>
    <w:rsid w:val="00F94BCF"/>
    <w:rsid w:val="00F951EE"/>
    <w:rsid w:val="00F974CA"/>
    <w:rsid w:val="00FA013A"/>
    <w:rsid w:val="00FA2E97"/>
    <w:rsid w:val="00FA447F"/>
    <w:rsid w:val="00FA7422"/>
    <w:rsid w:val="00FB04F4"/>
    <w:rsid w:val="00FB0E44"/>
    <w:rsid w:val="00FB1443"/>
    <w:rsid w:val="00FB1A3F"/>
    <w:rsid w:val="00FB1C9B"/>
    <w:rsid w:val="00FB3278"/>
    <w:rsid w:val="00FC35AD"/>
    <w:rsid w:val="00FC4646"/>
    <w:rsid w:val="00FC7209"/>
    <w:rsid w:val="00FD311B"/>
    <w:rsid w:val="00FD71AB"/>
    <w:rsid w:val="00FE1598"/>
    <w:rsid w:val="00FE200C"/>
    <w:rsid w:val="00FE3565"/>
    <w:rsid w:val="00FE3B82"/>
    <w:rsid w:val="00FE7B6B"/>
    <w:rsid w:val="00FF7743"/>
    <w:rsid w:val="03E5356F"/>
    <w:rsid w:val="0B1AAFBD"/>
    <w:rsid w:val="0EF308DA"/>
    <w:rsid w:val="0F24542D"/>
    <w:rsid w:val="133CCCCE"/>
    <w:rsid w:val="13F7C550"/>
    <w:rsid w:val="3222FAF5"/>
    <w:rsid w:val="338E6EBB"/>
    <w:rsid w:val="3638E2E5"/>
    <w:rsid w:val="3685C2B4"/>
    <w:rsid w:val="3777F606"/>
    <w:rsid w:val="3C15C496"/>
    <w:rsid w:val="4887188A"/>
    <w:rsid w:val="4E566BFC"/>
    <w:rsid w:val="5185C685"/>
    <w:rsid w:val="581A86BE"/>
    <w:rsid w:val="58300D40"/>
    <w:rsid w:val="5C9F1AA2"/>
    <w:rsid w:val="5E0AFAD0"/>
    <w:rsid w:val="5E825E24"/>
    <w:rsid w:val="5E972F68"/>
    <w:rsid w:val="664E3A96"/>
    <w:rsid w:val="6C7194BF"/>
    <w:rsid w:val="76BAE3BA"/>
    <w:rsid w:val="780ACCC0"/>
    <w:rsid w:val="7B47DC65"/>
    <w:rsid w:val="7E387352"/>
    <w:rsid w:val="7E71E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4C7D"/>
  <w15:chartTrackingRefBased/>
  <w15:docId w15:val="{3F9C2B75-E966-42FF-B980-81880790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BFE"/>
    <w:rPr>
      <w:color w:val="0000FF"/>
      <w:u w:val="single"/>
    </w:rPr>
  </w:style>
  <w:style w:type="paragraph" w:customStyle="1" w:styleId="tvhtml">
    <w:name w:val="tv_html"/>
    <w:basedOn w:val="Normal"/>
    <w:rsid w:val="004C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F7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5A"/>
    <w:rPr>
      <w:rFonts w:ascii="Segoe UI" w:hAnsi="Segoe UI" w:cs="Segoe UI"/>
      <w:sz w:val="18"/>
      <w:szCs w:val="18"/>
    </w:rPr>
  </w:style>
  <w:style w:type="character" w:styleId="CommentReference">
    <w:name w:val="annotation reference"/>
    <w:basedOn w:val="DefaultParagraphFont"/>
    <w:uiPriority w:val="99"/>
    <w:semiHidden/>
    <w:unhideWhenUsed/>
    <w:rsid w:val="007B7616"/>
    <w:rPr>
      <w:sz w:val="16"/>
      <w:szCs w:val="16"/>
    </w:rPr>
  </w:style>
  <w:style w:type="paragraph" w:styleId="CommentText">
    <w:name w:val="annotation text"/>
    <w:basedOn w:val="Normal"/>
    <w:link w:val="CommentTextChar"/>
    <w:uiPriority w:val="99"/>
    <w:unhideWhenUsed/>
    <w:rsid w:val="007B7616"/>
    <w:pPr>
      <w:spacing w:line="240" w:lineRule="auto"/>
    </w:pPr>
    <w:rPr>
      <w:sz w:val="20"/>
      <w:szCs w:val="20"/>
    </w:rPr>
  </w:style>
  <w:style w:type="character" w:customStyle="1" w:styleId="CommentTextChar">
    <w:name w:val="Comment Text Char"/>
    <w:basedOn w:val="DefaultParagraphFont"/>
    <w:link w:val="CommentText"/>
    <w:uiPriority w:val="99"/>
    <w:rsid w:val="007B7616"/>
    <w:rPr>
      <w:sz w:val="20"/>
      <w:szCs w:val="20"/>
    </w:rPr>
  </w:style>
  <w:style w:type="paragraph" w:styleId="CommentSubject">
    <w:name w:val="annotation subject"/>
    <w:basedOn w:val="CommentText"/>
    <w:next w:val="CommentText"/>
    <w:link w:val="CommentSubjectChar"/>
    <w:uiPriority w:val="99"/>
    <w:semiHidden/>
    <w:unhideWhenUsed/>
    <w:rsid w:val="007B7616"/>
    <w:rPr>
      <w:b/>
      <w:bCs/>
    </w:rPr>
  </w:style>
  <w:style w:type="character" w:customStyle="1" w:styleId="CommentSubjectChar">
    <w:name w:val="Comment Subject Char"/>
    <w:basedOn w:val="CommentTextChar"/>
    <w:link w:val="CommentSubject"/>
    <w:uiPriority w:val="99"/>
    <w:semiHidden/>
    <w:rsid w:val="007B7616"/>
    <w:rPr>
      <w:b/>
      <w:bCs/>
      <w:sz w:val="20"/>
      <w:szCs w:val="20"/>
    </w:rPr>
  </w:style>
  <w:style w:type="paragraph" w:styleId="Revision">
    <w:name w:val="Revision"/>
    <w:hidden/>
    <w:uiPriority w:val="99"/>
    <w:semiHidden/>
    <w:rsid w:val="00C3601C"/>
    <w:pPr>
      <w:spacing w:after="0" w:line="240" w:lineRule="auto"/>
    </w:pPr>
  </w:style>
  <w:style w:type="paragraph" w:styleId="Header">
    <w:name w:val="header"/>
    <w:basedOn w:val="Normal"/>
    <w:link w:val="HeaderChar"/>
    <w:uiPriority w:val="99"/>
    <w:unhideWhenUsed/>
    <w:rsid w:val="00E864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4C4"/>
  </w:style>
  <w:style w:type="paragraph" w:styleId="Footer">
    <w:name w:val="footer"/>
    <w:basedOn w:val="Normal"/>
    <w:link w:val="FooterChar"/>
    <w:uiPriority w:val="99"/>
    <w:unhideWhenUsed/>
    <w:rsid w:val="00E864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4C4"/>
  </w:style>
  <w:style w:type="paragraph" w:styleId="ListParagraph">
    <w:name w:val="List Paragraph"/>
    <w:basedOn w:val="Normal"/>
    <w:uiPriority w:val="34"/>
    <w:qFormat/>
    <w:rsid w:val="007745E5"/>
    <w:pPr>
      <w:ind w:left="720"/>
      <w:contextualSpacing/>
    </w:pPr>
  </w:style>
  <w:style w:type="paragraph" w:styleId="EndnoteText">
    <w:name w:val="endnote text"/>
    <w:basedOn w:val="Normal"/>
    <w:link w:val="EndnoteTextChar"/>
    <w:uiPriority w:val="99"/>
    <w:semiHidden/>
    <w:unhideWhenUsed/>
    <w:rsid w:val="00F608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81C"/>
    <w:rPr>
      <w:sz w:val="20"/>
      <w:szCs w:val="20"/>
    </w:rPr>
  </w:style>
  <w:style w:type="character" w:styleId="EndnoteReference">
    <w:name w:val="endnote reference"/>
    <w:basedOn w:val="DefaultParagraphFont"/>
    <w:uiPriority w:val="99"/>
    <w:semiHidden/>
    <w:unhideWhenUsed/>
    <w:rsid w:val="00F6081C"/>
    <w:rPr>
      <w:vertAlign w:val="superscript"/>
    </w:rPr>
  </w:style>
  <w:style w:type="paragraph" w:customStyle="1" w:styleId="tv213">
    <w:name w:val="tv213"/>
    <w:basedOn w:val="Normal"/>
    <w:rsid w:val="0012592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D1286C"/>
    <w:rPr>
      <w:color w:val="605E5C"/>
      <w:shd w:val="clear" w:color="auto" w:fill="E1DFDD"/>
    </w:rPr>
  </w:style>
  <w:style w:type="paragraph" w:styleId="FootnoteText">
    <w:name w:val="footnote text"/>
    <w:basedOn w:val="Normal"/>
    <w:link w:val="FootnoteTextChar"/>
    <w:uiPriority w:val="99"/>
    <w:semiHidden/>
    <w:unhideWhenUsed/>
    <w:rsid w:val="00FC4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646"/>
    <w:rPr>
      <w:sz w:val="20"/>
      <w:szCs w:val="20"/>
    </w:rPr>
  </w:style>
  <w:style w:type="character" w:styleId="FootnoteReference">
    <w:name w:val="footnote reference"/>
    <w:basedOn w:val="DefaultParagraphFont"/>
    <w:uiPriority w:val="99"/>
    <w:semiHidden/>
    <w:unhideWhenUsed/>
    <w:rsid w:val="00FC4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7407">
      <w:bodyDiv w:val="1"/>
      <w:marLeft w:val="0"/>
      <w:marRight w:val="0"/>
      <w:marTop w:val="0"/>
      <w:marBottom w:val="0"/>
      <w:divBdr>
        <w:top w:val="none" w:sz="0" w:space="0" w:color="auto"/>
        <w:left w:val="none" w:sz="0" w:space="0" w:color="auto"/>
        <w:bottom w:val="none" w:sz="0" w:space="0" w:color="auto"/>
        <w:right w:val="none" w:sz="0" w:space="0" w:color="auto"/>
      </w:divBdr>
    </w:div>
    <w:div w:id="330254430">
      <w:bodyDiv w:val="1"/>
      <w:marLeft w:val="0"/>
      <w:marRight w:val="0"/>
      <w:marTop w:val="0"/>
      <w:marBottom w:val="0"/>
      <w:divBdr>
        <w:top w:val="none" w:sz="0" w:space="0" w:color="auto"/>
        <w:left w:val="none" w:sz="0" w:space="0" w:color="auto"/>
        <w:bottom w:val="none" w:sz="0" w:space="0" w:color="auto"/>
        <w:right w:val="none" w:sz="0" w:space="0" w:color="auto"/>
      </w:divBdr>
      <w:divsChild>
        <w:div w:id="345791198">
          <w:marLeft w:val="0"/>
          <w:marRight w:val="0"/>
          <w:marTop w:val="240"/>
          <w:marBottom w:val="0"/>
          <w:divBdr>
            <w:top w:val="none" w:sz="0" w:space="0" w:color="auto"/>
            <w:left w:val="none" w:sz="0" w:space="0" w:color="auto"/>
            <w:bottom w:val="none" w:sz="0" w:space="0" w:color="auto"/>
            <w:right w:val="none" w:sz="0" w:space="0" w:color="auto"/>
          </w:divBdr>
        </w:div>
        <w:div w:id="2101759180">
          <w:marLeft w:val="150"/>
          <w:marRight w:val="150"/>
          <w:marTop w:val="480"/>
          <w:marBottom w:val="0"/>
          <w:divBdr>
            <w:top w:val="none" w:sz="0" w:space="0" w:color="auto"/>
            <w:left w:val="none" w:sz="0" w:space="0" w:color="auto"/>
            <w:bottom w:val="none" w:sz="0" w:space="0" w:color="auto"/>
            <w:right w:val="none" w:sz="0" w:space="0" w:color="auto"/>
          </w:divBdr>
        </w:div>
      </w:divsChild>
    </w:div>
    <w:div w:id="791677109">
      <w:bodyDiv w:val="1"/>
      <w:marLeft w:val="0"/>
      <w:marRight w:val="0"/>
      <w:marTop w:val="0"/>
      <w:marBottom w:val="0"/>
      <w:divBdr>
        <w:top w:val="none" w:sz="0" w:space="0" w:color="auto"/>
        <w:left w:val="none" w:sz="0" w:space="0" w:color="auto"/>
        <w:bottom w:val="none" w:sz="0" w:space="0" w:color="auto"/>
        <w:right w:val="none" w:sz="0" w:space="0" w:color="auto"/>
      </w:divBdr>
    </w:div>
    <w:div w:id="858809187">
      <w:bodyDiv w:val="1"/>
      <w:marLeft w:val="0"/>
      <w:marRight w:val="0"/>
      <w:marTop w:val="0"/>
      <w:marBottom w:val="0"/>
      <w:divBdr>
        <w:top w:val="none" w:sz="0" w:space="0" w:color="auto"/>
        <w:left w:val="none" w:sz="0" w:space="0" w:color="auto"/>
        <w:bottom w:val="none" w:sz="0" w:space="0" w:color="auto"/>
        <w:right w:val="none" w:sz="0" w:space="0" w:color="auto"/>
      </w:divBdr>
    </w:div>
    <w:div w:id="867571655">
      <w:bodyDiv w:val="1"/>
      <w:marLeft w:val="0"/>
      <w:marRight w:val="0"/>
      <w:marTop w:val="0"/>
      <w:marBottom w:val="0"/>
      <w:divBdr>
        <w:top w:val="none" w:sz="0" w:space="0" w:color="auto"/>
        <w:left w:val="none" w:sz="0" w:space="0" w:color="auto"/>
        <w:bottom w:val="none" w:sz="0" w:space="0" w:color="auto"/>
        <w:right w:val="none" w:sz="0" w:space="0" w:color="auto"/>
      </w:divBdr>
    </w:div>
    <w:div w:id="924845342">
      <w:bodyDiv w:val="1"/>
      <w:marLeft w:val="0"/>
      <w:marRight w:val="0"/>
      <w:marTop w:val="0"/>
      <w:marBottom w:val="0"/>
      <w:divBdr>
        <w:top w:val="none" w:sz="0" w:space="0" w:color="auto"/>
        <w:left w:val="none" w:sz="0" w:space="0" w:color="auto"/>
        <w:bottom w:val="none" w:sz="0" w:space="0" w:color="auto"/>
        <w:right w:val="none" w:sz="0" w:space="0" w:color="auto"/>
      </w:divBdr>
    </w:div>
    <w:div w:id="1074738700">
      <w:bodyDiv w:val="1"/>
      <w:marLeft w:val="0"/>
      <w:marRight w:val="0"/>
      <w:marTop w:val="0"/>
      <w:marBottom w:val="0"/>
      <w:divBdr>
        <w:top w:val="none" w:sz="0" w:space="0" w:color="auto"/>
        <w:left w:val="none" w:sz="0" w:space="0" w:color="auto"/>
        <w:bottom w:val="none" w:sz="0" w:space="0" w:color="auto"/>
        <w:right w:val="none" w:sz="0" w:space="0" w:color="auto"/>
      </w:divBdr>
    </w:div>
    <w:div w:id="1098596318">
      <w:bodyDiv w:val="1"/>
      <w:marLeft w:val="0"/>
      <w:marRight w:val="0"/>
      <w:marTop w:val="0"/>
      <w:marBottom w:val="0"/>
      <w:divBdr>
        <w:top w:val="none" w:sz="0" w:space="0" w:color="auto"/>
        <w:left w:val="none" w:sz="0" w:space="0" w:color="auto"/>
        <w:bottom w:val="none" w:sz="0" w:space="0" w:color="auto"/>
        <w:right w:val="none" w:sz="0" w:space="0" w:color="auto"/>
      </w:divBdr>
    </w:div>
    <w:div w:id="1258977657">
      <w:bodyDiv w:val="1"/>
      <w:marLeft w:val="0"/>
      <w:marRight w:val="0"/>
      <w:marTop w:val="0"/>
      <w:marBottom w:val="0"/>
      <w:divBdr>
        <w:top w:val="none" w:sz="0" w:space="0" w:color="auto"/>
        <w:left w:val="none" w:sz="0" w:space="0" w:color="auto"/>
        <w:bottom w:val="none" w:sz="0" w:space="0" w:color="auto"/>
        <w:right w:val="none" w:sz="0" w:space="0" w:color="auto"/>
      </w:divBdr>
    </w:div>
    <w:div w:id="1563903030">
      <w:bodyDiv w:val="1"/>
      <w:marLeft w:val="0"/>
      <w:marRight w:val="0"/>
      <w:marTop w:val="0"/>
      <w:marBottom w:val="0"/>
      <w:divBdr>
        <w:top w:val="none" w:sz="0" w:space="0" w:color="auto"/>
        <w:left w:val="none" w:sz="0" w:space="0" w:color="auto"/>
        <w:bottom w:val="none" w:sz="0" w:space="0" w:color="auto"/>
        <w:right w:val="none" w:sz="0" w:space="0" w:color="auto"/>
      </w:divBdr>
    </w:div>
    <w:div w:id="1591936799">
      <w:bodyDiv w:val="1"/>
      <w:marLeft w:val="0"/>
      <w:marRight w:val="0"/>
      <w:marTop w:val="0"/>
      <w:marBottom w:val="0"/>
      <w:divBdr>
        <w:top w:val="none" w:sz="0" w:space="0" w:color="auto"/>
        <w:left w:val="none" w:sz="0" w:space="0" w:color="auto"/>
        <w:bottom w:val="none" w:sz="0" w:space="0" w:color="auto"/>
        <w:right w:val="none" w:sz="0" w:space="0" w:color="auto"/>
      </w:divBdr>
    </w:div>
    <w:div w:id="16591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latvia.eu/wp-content/uploads/2021/04/061_1_23_061_e_Saeima.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0E67-6910-4F1A-B0EF-CFE8F0DF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50</Pages>
  <Words>80408</Words>
  <Characters>45833</Characters>
  <Application>Microsoft Office Word</Application>
  <DocSecurity>0</DocSecurity>
  <Lines>381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Indra Stepanova</cp:lastModifiedBy>
  <cp:revision>22</cp:revision>
  <dcterms:created xsi:type="dcterms:W3CDTF">2021-06-15T11:11:00Z</dcterms:created>
  <dcterms:modified xsi:type="dcterms:W3CDTF">2021-06-28T12:34:00Z</dcterms:modified>
</cp:coreProperties>
</file>