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00380" w14:textId="3F7244BF" w:rsidR="00694C46" w:rsidRPr="00E74688" w:rsidRDefault="00694C46" w:rsidP="00694C46">
      <w:pPr>
        <w:tabs>
          <w:tab w:val="left" w:pos="6804"/>
        </w:tabs>
        <w:ind w:firstLine="720"/>
        <w:jc w:val="right"/>
        <w:rPr>
          <w:rFonts w:eastAsia="Times New Roman" w:cs="Times New Roman"/>
          <w:i/>
          <w:sz w:val="28"/>
          <w:szCs w:val="28"/>
          <w:lang w:eastAsia="lv-LV"/>
        </w:rPr>
      </w:pPr>
      <w:bookmarkStart w:id="0" w:name="_GoBack"/>
      <w:bookmarkEnd w:id="0"/>
      <w:r w:rsidRPr="00E74688">
        <w:rPr>
          <w:rFonts w:eastAsia="Times New Roman" w:cs="Times New Roman"/>
          <w:i/>
          <w:sz w:val="28"/>
          <w:szCs w:val="28"/>
          <w:lang w:eastAsia="lv-LV"/>
        </w:rPr>
        <w:t>Projekts</w:t>
      </w:r>
    </w:p>
    <w:p w14:paraId="1DC41F71" w14:textId="77777777" w:rsidR="00694C46" w:rsidRPr="00E74688" w:rsidRDefault="00694C46" w:rsidP="00694C46">
      <w:pPr>
        <w:tabs>
          <w:tab w:val="left" w:pos="6804"/>
        </w:tabs>
        <w:ind w:firstLine="720"/>
        <w:jc w:val="right"/>
        <w:rPr>
          <w:rFonts w:eastAsia="Times New Roman" w:cs="Times New Roman"/>
          <w:i/>
          <w:sz w:val="28"/>
          <w:szCs w:val="28"/>
          <w:lang w:eastAsia="lv-LV"/>
        </w:rPr>
      </w:pPr>
    </w:p>
    <w:p w14:paraId="519E9657" w14:textId="52D4FE54" w:rsidR="00FC3999" w:rsidRPr="00E74688" w:rsidRDefault="00E75984" w:rsidP="00FC3999">
      <w:pPr>
        <w:tabs>
          <w:tab w:val="left" w:pos="6804"/>
        </w:tabs>
        <w:ind w:firstLine="720"/>
        <w:rPr>
          <w:rFonts w:eastAsia="Times New Roman" w:cs="Times New Roman"/>
          <w:sz w:val="28"/>
          <w:szCs w:val="28"/>
          <w:lang w:eastAsia="lv-LV"/>
        </w:rPr>
      </w:pPr>
      <w:r w:rsidRPr="00E74688">
        <w:rPr>
          <w:rFonts w:eastAsia="Times New Roman" w:cs="Times New Roman"/>
          <w:sz w:val="28"/>
          <w:szCs w:val="28"/>
          <w:lang w:eastAsia="lv-LV"/>
        </w:rPr>
        <w:t>20</w:t>
      </w:r>
      <w:r>
        <w:rPr>
          <w:rFonts w:eastAsia="Times New Roman" w:cs="Times New Roman"/>
          <w:sz w:val="28"/>
          <w:szCs w:val="28"/>
          <w:lang w:eastAsia="lv-LV"/>
        </w:rPr>
        <w:t>2</w:t>
      </w:r>
      <w:r w:rsidR="00F12BAF">
        <w:rPr>
          <w:rFonts w:eastAsia="Times New Roman" w:cs="Times New Roman"/>
          <w:sz w:val="28"/>
          <w:szCs w:val="28"/>
          <w:lang w:eastAsia="lv-LV"/>
        </w:rPr>
        <w:t>1</w:t>
      </w:r>
      <w:r w:rsidR="00FC3999" w:rsidRPr="00E74688">
        <w:rPr>
          <w:rFonts w:eastAsia="Times New Roman" w:cs="Times New Roman"/>
          <w:sz w:val="28"/>
          <w:szCs w:val="28"/>
          <w:lang w:eastAsia="lv-LV"/>
        </w:rPr>
        <w:t>. gada __._______</w:t>
      </w:r>
      <w:r w:rsidR="00FC3999" w:rsidRPr="00E74688">
        <w:rPr>
          <w:rFonts w:eastAsia="Times New Roman" w:cs="Times New Roman"/>
          <w:sz w:val="28"/>
          <w:szCs w:val="28"/>
          <w:lang w:eastAsia="lv-LV"/>
        </w:rPr>
        <w:tab/>
        <w:t xml:space="preserve">Noteikumi Nr.    </w:t>
      </w:r>
    </w:p>
    <w:p w14:paraId="4BFA5F92" w14:textId="77777777" w:rsidR="00FC3999" w:rsidRPr="00E74688" w:rsidRDefault="00FC3999" w:rsidP="00FC3999">
      <w:pPr>
        <w:tabs>
          <w:tab w:val="left" w:pos="6804"/>
        </w:tabs>
        <w:ind w:firstLine="720"/>
        <w:rPr>
          <w:rFonts w:eastAsia="Times New Roman" w:cs="Times New Roman"/>
          <w:sz w:val="28"/>
          <w:szCs w:val="28"/>
          <w:lang w:eastAsia="lv-LV"/>
        </w:rPr>
      </w:pPr>
      <w:r w:rsidRPr="00E74688">
        <w:rPr>
          <w:rFonts w:eastAsia="Times New Roman" w:cs="Times New Roman"/>
          <w:sz w:val="28"/>
          <w:szCs w:val="28"/>
          <w:lang w:eastAsia="lv-LV"/>
        </w:rPr>
        <w:t>Rīgā</w:t>
      </w:r>
      <w:r w:rsidRPr="00E74688">
        <w:rPr>
          <w:rFonts w:eastAsia="Times New Roman" w:cs="Times New Roman"/>
          <w:sz w:val="28"/>
          <w:szCs w:val="28"/>
          <w:lang w:eastAsia="lv-LV"/>
        </w:rPr>
        <w:tab/>
        <w:t>(prot. Nr.           .§)</w:t>
      </w:r>
    </w:p>
    <w:p w14:paraId="5F314751" w14:textId="77777777" w:rsidR="00FC3999" w:rsidRPr="00E74688" w:rsidRDefault="00FC3999" w:rsidP="00FC3999">
      <w:pPr>
        <w:ind w:firstLine="720"/>
        <w:jc w:val="right"/>
        <w:rPr>
          <w:sz w:val="28"/>
          <w:szCs w:val="28"/>
        </w:rPr>
      </w:pPr>
    </w:p>
    <w:p w14:paraId="567DB28B" w14:textId="08F1A26B" w:rsidR="00FC3999" w:rsidRPr="00E74688" w:rsidRDefault="00FC3999" w:rsidP="00FC3999">
      <w:pPr>
        <w:ind w:firstLine="720"/>
        <w:jc w:val="center"/>
        <w:rPr>
          <w:rFonts w:cs="Times New Roman"/>
          <w:sz w:val="28"/>
          <w:szCs w:val="28"/>
        </w:rPr>
      </w:pPr>
      <w:r w:rsidRPr="00E74688">
        <w:rPr>
          <w:rFonts w:cs="Times New Roman"/>
          <w:b/>
          <w:bCs/>
          <w:sz w:val="28"/>
          <w:szCs w:val="28"/>
          <w:shd w:val="clear" w:color="auto" w:fill="FFFFFF"/>
        </w:rPr>
        <w:t xml:space="preserve">Kārtība, kādā </w:t>
      </w:r>
      <w:r w:rsidR="00B3485B" w:rsidRPr="00E74688">
        <w:rPr>
          <w:rFonts w:cs="Times New Roman"/>
          <w:b/>
          <w:bCs/>
          <w:sz w:val="28"/>
          <w:szCs w:val="28"/>
          <w:shd w:val="clear" w:color="auto" w:fill="FFFFFF"/>
        </w:rPr>
        <w:t>Centrālā statistikas pārvalde</w:t>
      </w:r>
      <w:r w:rsidRPr="00E74688">
        <w:rPr>
          <w:rFonts w:cs="Times New Roman"/>
          <w:b/>
          <w:bCs/>
          <w:sz w:val="28"/>
          <w:szCs w:val="28"/>
          <w:shd w:val="clear" w:color="auto" w:fill="FFFFFF"/>
        </w:rPr>
        <w:t xml:space="preserve"> pieprasa un elektronisko sakaru komersants </w:t>
      </w:r>
      <w:r w:rsidR="005F79E4" w:rsidRPr="00E74688">
        <w:rPr>
          <w:rFonts w:cs="Times New Roman"/>
          <w:b/>
          <w:bCs/>
          <w:sz w:val="28"/>
          <w:szCs w:val="28"/>
          <w:shd w:val="clear" w:color="auto" w:fill="FFFFFF"/>
        </w:rPr>
        <w:t>sniedz informāciju oficiālās statistikas nodrošināšanai</w:t>
      </w:r>
    </w:p>
    <w:p w14:paraId="7B5E34BA" w14:textId="7285C427" w:rsidR="00FC3999" w:rsidRPr="00E74688" w:rsidRDefault="00FC3999" w:rsidP="00694C46">
      <w:pPr>
        <w:spacing w:after="0"/>
        <w:ind w:firstLine="720"/>
        <w:jc w:val="right"/>
        <w:rPr>
          <w:rFonts w:cs="Times New Roman"/>
          <w:sz w:val="28"/>
          <w:szCs w:val="28"/>
        </w:rPr>
      </w:pPr>
      <w:r w:rsidRPr="00E74688">
        <w:rPr>
          <w:rFonts w:cs="Times New Roman"/>
          <w:sz w:val="28"/>
          <w:szCs w:val="28"/>
        </w:rPr>
        <w:t>Izdoti saskaņā ar</w:t>
      </w:r>
    </w:p>
    <w:p w14:paraId="6819BFF3" w14:textId="77777777" w:rsidR="00FC3999" w:rsidRPr="00E74688" w:rsidRDefault="00FC3999" w:rsidP="00694C46">
      <w:pPr>
        <w:spacing w:after="0"/>
        <w:ind w:firstLine="720"/>
        <w:jc w:val="right"/>
        <w:rPr>
          <w:rFonts w:cs="Times New Roman"/>
          <w:sz w:val="28"/>
          <w:szCs w:val="28"/>
        </w:rPr>
      </w:pPr>
      <w:r w:rsidRPr="00E74688">
        <w:rPr>
          <w:rFonts w:cs="Times New Roman"/>
          <w:sz w:val="28"/>
          <w:szCs w:val="28"/>
        </w:rPr>
        <w:t>Elektronisko sakaru likuma</w:t>
      </w:r>
    </w:p>
    <w:p w14:paraId="3EE5BB33" w14:textId="10C308DA" w:rsidR="00FC3999" w:rsidRPr="00E74688" w:rsidRDefault="00FC3999" w:rsidP="00694C46">
      <w:pPr>
        <w:spacing w:after="0"/>
        <w:ind w:firstLine="720"/>
        <w:jc w:val="right"/>
        <w:rPr>
          <w:rFonts w:cs="Times New Roman"/>
          <w:sz w:val="28"/>
          <w:szCs w:val="28"/>
        </w:rPr>
      </w:pPr>
      <w:r w:rsidRPr="00E74688">
        <w:rPr>
          <w:rFonts w:cs="Times New Roman"/>
          <w:sz w:val="28"/>
          <w:szCs w:val="28"/>
        </w:rPr>
        <w:t>71</w:t>
      </w:r>
      <w:r w:rsidRPr="00E74688">
        <w:rPr>
          <w:rFonts w:cs="Times New Roman"/>
          <w:sz w:val="28"/>
          <w:szCs w:val="28"/>
          <w:vertAlign w:val="superscript"/>
        </w:rPr>
        <w:t>3</w:t>
      </w:r>
      <w:r w:rsidRPr="00E74688">
        <w:rPr>
          <w:rFonts w:cs="Times New Roman"/>
          <w:sz w:val="28"/>
          <w:szCs w:val="28"/>
        </w:rPr>
        <w:t>.</w:t>
      </w:r>
      <w:r w:rsidR="00AE6F29">
        <w:rPr>
          <w:rFonts w:cs="Times New Roman"/>
          <w:sz w:val="28"/>
          <w:szCs w:val="28"/>
        </w:rPr>
        <w:t> </w:t>
      </w:r>
      <w:r w:rsidRPr="00E74688">
        <w:rPr>
          <w:rFonts w:cs="Times New Roman"/>
          <w:sz w:val="28"/>
          <w:szCs w:val="28"/>
        </w:rPr>
        <w:t>panta trešo daļu</w:t>
      </w:r>
    </w:p>
    <w:p w14:paraId="7B9EC41F" w14:textId="77777777" w:rsidR="00FC3999" w:rsidRPr="00895CD8" w:rsidRDefault="00FC3999" w:rsidP="00FC3999">
      <w:pPr>
        <w:ind w:firstLine="720"/>
        <w:rPr>
          <w:sz w:val="28"/>
          <w:szCs w:val="28"/>
        </w:rPr>
      </w:pPr>
    </w:p>
    <w:p w14:paraId="14D6E588" w14:textId="567DBF89" w:rsidR="00FC3999" w:rsidRPr="00895CD8" w:rsidRDefault="00FC3999" w:rsidP="00FC3999">
      <w:pPr>
        <w:pStyle w:val="tv213"/>
        <w:ind w:firstLine="720"/>
        <w:jc w:val="both"/>
        <w:rPr>
          <w:sz w:val="28"/>
          <w:szCs w:val="28"/>
        </w:rPr>
      </w:pPr>
      <w:r w:rsidRPr="00895CD8">
        <w:rPr>
          <w:sz w:val="28"/>
          <w:szCs w:val="28"/>
        </w:rPr>
        <w:t xml:space="preserve">1. </w:t>
      </w:r>
      <w:r w:rsidR="003B0482" w:rsidRPr="00895CD8">
        <w:rPr>
          <w:sz w:val="28"/>
          <w:szCs w:val="28"/>
        </w:rPr>
        <w:t xml:space="preserve">Noteikumi nosaka </w:t>
      </w:r>
      <w:proofErr w:type="spellStart"/>
      <w:r w:rsidR="003B0482" w:rsidRPr="00895CD8">
        <w:rPr>
          <w:sz w:val="28"/>
          <w:szCs w:val="28"/>
        </w:rPr>
        <w:t>anonimizētu</w:t>
      </w:r>
      <w:proofErr w:type="spellEnd"/>
      <w:r w:rsidR="003B0482" w:rsidRPr="00895CD8">
        <w:rPr>
          <w:sz w:val="28"/>
          <w:szCs w:val="28"/>
        </w:rPr>
        <w:t xml:space="preserve"> atrašanās vietas </w:t>
      </w:r>
      <w:r w:rsidR="003B0482" w:rsidRPr="001F0F12">
        <w:rPr>
          <w:sz w:val="28"/>
          <w:szCs w:val="28"/>
        </w:rPr>
        <w:t>datu</w:t>
      </w:r>
      <w:r w:rsidR="00B559F4" w:rsidRPr="00B559F4">
        <w:rPr>
          <w:sz w:val="28"/>
          <w:szCs w:val="28"/>
        </w:rPr>
        <w:t xml:space="preserve">, </w:t>
      </w:r>
      <w:proofErr w:type="spellStart"/>
      <w:r w:rsidR="00B559F4" w:rsidRPr="00B559F4">
        <w:rPr>
          <w:sz w:val="28"/>
          <w:szCs w:val="28"/>
        </w:rPr>
        <w:t>viesabonēšanas</w:t>
      </w:r>
      <w:proofErr w:type="spellEnd"/>
      <w:r w:rsidR="00B559F4" w:rsidRPr="00B559F4">
        <w:rPr>
          <w:sz w:val="28"/>
          <w:szCs w:val="28"/>
        </w:rPr>
        <w:t xml:space="preserve"> gadījumā — datu par abonenta valsti</w:t>
      </w:r>
      <w:r w:rsidR="003B0482" w:rsidRPr="00B559F4">
        <w:rPr>
          <w:sz w:val="28"/>
          <w:szCs w:val="28"/>
        </w:rPr>
        <w:t xml:space="preserve"> (turpmāk </w:t>
      </w:r>
      <w:r w:rsidR="008F467A">
        <w:rPr>
          <w:sz w:val="28"/>
          <w:szCs w:val="28"/>
        </w:rPr>
        <w:t xml:space="preserve">kopā </w:t>
      </w:r>
      <w:r w:rsidR="003B0482" w:rsidRPr="00B559F4">
        <w:rPr>
          <w:sz w:val="28"/>
          <w:szCs w:val="28"/>
        </w:rPr>
        <w:t xml:space="preserve">– </w:t>
      </w:r>
      <w:r w:rsidR="004136C7" w:rsidRPr="00B559F4">
        <w:rPr>
          <w:sz w:val="28"/>
          <w:szCs w:val="28"/>
        </w:rPr>
        <w:t>gala rezultāts</w:t>
      </w:r>
      <w:r w:rsidR="003B0482" w:rsidRPr="00B559F4">
        <w:rPr>
          <w:sz w:val="28"/>
          <w:szCs w:val="28"/>
        </w:rPr>
        <w:t>) pieprasīšanas kārtī</w:t>
      </w:r>
      <w:r w:rsidR="003B0482" w:rsidRPr="001F0F12">
        <w:rPr>
          <w:sz w:val="28"/>
          <w:szCs w:val="28"/>
        </w:rPr>
        <w:t xml:space="preserve">bu un veidu, pieprasāmās informācijas apjomu un samaksu par pieprasītā informācijas apjoma </w:t>
      </w:r>
      <w:r w:rsidR="003B0482" w:rsidRPr="00824C9C">
        <w:rPr>
          <w:sz w:val="28"/>
          <w:szCs w:val="28"/>
        </w:rPr>
        <w:t>sagatavošanu, kā arī informācijas</w:t>
      </w:r>
      <w:r w:rsidR="003B0482" w:rsidRPr="00895CD8">
        <w:rPr>
          <w:sz w:val="28"/>
          <w:szCs w:val="28"/>
        </w:rPr>
        <w:t xml:space="preserve"> sagatavošanas un nodošanas termiņus.</w:t>
      </w:r>
    </w:p>
    <w:p w14:paraId="13304715" w14:textId="47CBA334" w:rsidR="00FC3999" w:rsidRPr="00895CD8" w:rsidRDefault="00FC3999" w:rsidP="00FC3999">
      <w:pPr>
        <w:pStyle w:val="tv213"/>
        <w:ind w:firstLine="720"/>
        <w:jc w:val="both"/>
        <w:rPr>
          <w:sz w:val="28"/>
          <w:szCs w:val="28"/>
        </w:rPr>
      </w:pPr>
      <w:bookmarkStart w:id="1" w:name="p2"/>
      <w:bookmarkStart w:id="2" w:name="p-518979"/>
      <w:bookmarkEnd w:id="1"/>
      <w:bookmarkEnd w:id="2"/>
      <w:r w:rsidRPr="00895CD8">
        <w:rPr>
          <w:sz w:val="28"/>
          <w:szCs w:val="28"/>
        </w:rPr>
        <w:t xml:space="preserve">2. </w:t>
      </w:r>
      <w:r w:rsidR="003B0482" w:rsidRPr="00895CD8">
        <w:rPr>
          <w:sz w:val="28"/>
          <w:szCs w:val="28"/>
        </w:rPr>
        <w:t>Centrālā statistikas pārvalde (turpmāk – pārvalde)</w:t>
      </w:r>
      <w:r w:rsidR="00824C9C">
        <w:rPr>
          <w:sz w:val="28"/>
          <w:szCs w:val="28"/>
        </w:rPr>
        <w:t xml:space="preserve"> reizi gadā pēc oficiālās statistikas programmas apstiprināšanas Ministru kabinetā</w:t>
      </w:r>
      <w:r w:rsidR="003B0482" w:rsidRPr="00895CD8">
        <w:rPr>
          <w:sz w:val="28"/>
          <w:szCs w:val="28"/>
        </w:rPr>
        <w:t xml:space="preserve"> </w:t>
      </w:r>
      <w:r w:rsidR="004D0137" w:rsidRPr="00895CD8">
        <w:rPr>
          <w:sz w:val="28"/>
          <w:szCs w:val="28"/>
        </w:rPr>
        <w:t>iesniedz</w:t>
      </w:r>
      <w:r w:rsidR="00F478E3" w:rsidRPr="00895CD8">
        <w:rPr>
          <w:sz w:val="28"/>
          <w:szCs w:val="28"/>
        </w:rPr>
        <w:t xml:space="preserve"> </w:t>
      </w:r>
      <w:r w:rsidR="003B0482" w:rsidRPr="00895CD8">
        <w:rPr>
          <w:sz w:val="28"/>
          <w:szCs w:val="28"/>
        </w:rPr>
        <w:t>elektronisko sakaru komersant</w:t>
      </w:r>
      <w:r w:rsidR="004D0137" w:rsidRPr="00895CD8">
        <w:rPr>
          <w:sz w:val="28"/>
          <w:szCs w:val="28"/>
        </w:rPr>
        <w:t>am</w:t>
      </w:r>
      <w:r w:rsidR="00EB1824" w:rsidRPr="00895CD8">
        <w:rPr>
          <w:sz w:val="28"/>
          <w:szCs w:val="28"/>
        </w:rPr>
        <w:t>,</w:t>
      </w:r>
      <w:r w:rsidR="003B0482" w:rsidRPr="00895CD8">
        <w:rPr>
          <w:sz w:val="28"/>
          <w:szCs w:val="28"/>
        </w:rPr>
        <w:t xml:space="preserve"> kas </w:t>
      </w:r>
      <w:r w:rsidR="00EB1824" w:rsidRPr="00895CD8">
        <w:rPr>
          <w:sz w:val="28"/>
          <w:szCs w:val="28"/>
        </w:rPr>
        <w:t xml:space="preserve">sniedz </w:t>
      </w:r>
      <w:r w:rsidR="003B0482" w:rsidRPr="00895CD8">
        <w:rPr>
          <w:sz w:val="28"/>
          <w:szCs w:val="28"/>
        </w:rPr>
        <w:t>balss telefonijas pakalpojumus (turpmāk – komersants)</w:t>
      </w:r>
      <w:r w:rsidR="002D3E80" w:rsidRPr="00895CD8">
        <w:rPr>
          <w:sz w:val="28"/>
          <w:szCs w:val="28"/>
        </w:rPr>
        <w:t>,</w:t>
      </w:r>
      <w:r w:rsidR="00EA5A24" w:rsidRPr="00895CD8">
        <w:rPr>
          <w:sz w:val="28"/>
          <w:szCs w:val="28"/>
        </w:rPr>
        <w:t xml:space="preserve"> </w:t>
      </w:r>
      <w:r w:rsidR="0050290B">
        <w:rPr>
          <w:sz w:val="28"/>
          <w:szCs w:val="28"/>
        </w:rPr>
        <w:t xml:space="preserve">iesniegumu </w:t>
      </w:r>
      <w:r w:rsidR="0050290B" w:rsidRPr="0050290B">
        <w:rPr>
          <w:sz w:val="28"/>
          <w:szCs w:val="28"/>
        </w:rPr>
        <w:t>elektroniska dokumenta formā atbilstoši normatīvajiem aktiem par elektronisko dokumentu sagatavošanu</w:t>
      </w:r>
      <w:r w:rsidR="001B6DA9" w:rsidRPr="00895CD8">
        <w:rPr>
          <w:sz w:val="28"/>
          <w:szCs w:val="28"/>
        </w:rPr>
        <w:t>, kurā norāda šādu informāciju</w:t>
      </w:r>
      <w:r w:rsidRPr="00895CD8">
        <w:rPr>
          <w:sz w:val="28"/>
          <w:szCs w:val="28"/>
        </w:rPr>
        <w:t>:</w:t>
      </w:r>
    </w:p>
    <w:p w14:paraId="58755CA8" w14:textId="12C0E084" w:rsidR="003426F1" w:rsidRPr="00CE59DE" w:rsidRDefault="00B8506E" w:rsidP="00705FCB">
      <w:pPr>
        <w:pStyle w:val="tv213"/>
        <w:spacing w:before="0" w:beforeAutospacing="0" w:after="0" w:afterAutospacing="0"/>
        <w:ind w:firstLine="720"/>
        <w:jc w:val="both"/>
        <w:rPr>
          <w:sz w:val="28"/>
          <w:szCs w:val="28"/>
        </w:rPr>
      </w:pPr>
      <w:r w:rsidRPr="00895CD8">
        <w:rPr>
          <w:sz w:val="28"/>
          <w:szCs w:val="28"/>
        </w:rPr>
        <w:t xml:space="preserve">2.1. </w:t>
      </w:r>
      <w:r w:rsidR="00705FCB" w:rsidRPr="00824C9C">
        <w:rPr>
          <w:sz w:val="28"/>
          <w:szCs w:val="28"/>
        </w:rPr>
        <w:t>apstrādes tiesisko pamatojumu</w:t>
      </w:r>
      <w:r w:rsidR="00705FCB" w:rsidRPr="001F0F12">
        <w:rPr>
          <w:sz w:val="28"/>
          <w:szCs w:val="28"/>
        </w:rPr>
        <w:t>;</w:t>
      </w:r>
    </w:p>
    <w:p w14:paraId="7C1ACE0B" w14:textId="74FE2AEA" w:rsidR="00D507B4" w:rsidRPr="00895CD8" w:rsidRDefault="003426F1" w:rsidP="001A08E1">
      <w:pPr>
        <w:pStyle w:val="tv213"/>
        <w:spacing w:before="0" w:beforeAutospacing="0" w:after="0" w:afterAutospacing="0"/>
        <w:ind w:firstLine="720"/>
        <w:jc w:val="both"/>
        <w:rPr>
          <w:sz w:val="28"/>
          <w:szCs w:val="28"/>
        </w:rPr>
      </w:pPr>
      <w:r w:rsidRPr="00824C9C">
        <w:rPr>
          <w:sz w:val="28"/>
          <w:szCs w:val="28"/>
        </w:rPr>
        <w:t>2.</w:t>
      </w:r>
      <w:r w:rsidR="00705FCB" w:rsidRPr="00824C9C">
        <w:rPr>
          <w:sz w:val="28"/>
          <w:szCs w:val="28"/>
        </w:rPr>
        <w:t>2</w:t>
      </w:r>
      <w:r w:rsidRPr="00824C9C">
        <w:rPr>
          <w:sz w:val="28"/>
          <w:szCs w:val="28"/>
        </w:rPr>
        <w:t>.</w:t>
      </w:r>
      <w:r w:rsidR="00705FCB" w:rsidRPr="00824C9C">
        <w:rPr>
          <w:sz w:val="28"/>
          <w:szCs w:val="28"/>
        </w:rPr>
        <w:t xml:space="preserve"> </w:t>
      </w:r>
      <w:r w:rsidR="002D3E80" w:rsidRPr="00824C9C">
        <w:rPr>
          <w:sz w:val="28"/>
          <w:szCs w:val="28"/>
        </w:rPr>
        <w:t>informāciju par p</w:t>
      </w:r>
      <w:r w:rsidR="001E70EC" w:rsidRPr="00824C9C">
        <w:rPr>
          <w:sz w:val="28"/>
          <w:szCs w:val="28"/>
        </w:rPr>
        <w:t>ārvaldes izstrādāt</w:t>
      </w:r>
      <w:r w:rsidR="002D3E80" w:rsidRPr="00824C9C">
        <w:rPr>
          <w:sz w:val="28"/>
          <w:szCs w:val="28"/>
        </w:rPr>
        <w:t>o</w:t>
      </w:r>
      <w:r w:rsidR="001E70EC" w:rsidRPr="00824C9C">
        <w:rPr>
          <w:sz w:val="28"/>
          <w:szCs w:val="28"/>
        </w:rPr>
        <w:t xml:space="preserve"> metod</w:t>
      </w:r>
      <w:r w:rsidR="002D3E80" w:rsidRPr="00824C9C">
        <w:rPr>
          <w:sz w:val="28"/>
          <w:szCs w:val="28"/>
        </w:rPr>
        <w:t xml:space="preserve">i, </w:t>
      </w:r>
      <w:r w:rsidR="001E70EC" w:rsidRPr="00824C9C">
        <w:rPr>
          <w:sz w:val="28"/>
          <w:szCs w:val="28"/>
        </w:rPr>
        <w:t xml:space="preserve"> kuru komersants </w:t>
      </w:r>
      <w:r w:rsidR="00993DC9" w:rsidRPr="00824C9C">
        <w:rPr>
          <w:sz w:val="28"/>
          <w:szCs w:val="28"/>
        </w:rPr>
        <w:t>izmanto, veicot</w:t>
      </w:r>
      <w:r w:rsidR="001E70EC" w:rsidRPr="00824C9C">
        <w:rPr>
          <w:sz w:val="28"/>
          <w:szCs w:val="28"/>
        </w:rPr>
        <w:t xml:space="preserve"> atrašanās vietas datu apstrādi un sagatavo</w:t>
      </w:r>
      <w:r w:rsidR="00993DC9" w:rsidRPr="00824C9C">
        <w:rPr>
          <w:sz w:val="28"/>
          <w:szCs w:val="28"/>
        </w:rPr>
        <w:t>jot</w:t>
      </w:r>
      <w:r w:rsidR="002D3E80" w:rsidRPr="00824C9C">
        <w:rPr>
          <w:sz w:val="28"/>
          <w:szCs w:val="28"/>
        </w:rPr>
        <w:t xml:space="preserve"> </w:t>
      </w:r>
      <w:r w:rsidR="009B6CF7" w:rsidRPr="00824C9C">
        <w:rPr>
          <w:sz w:val="28"/>
          <w:szCs w:val="28"/>
        </w:rPr>
        <w:t>gala rezultātu</w:t>
      </w:r>
      <w:r w:rsidRPr="001F0F12">
        <w:rPr>
          <w:sz w:val="28"/>
          <w:szCs w:val="28"/>
        </w:rPr>
        <w:t>;</w:t>
      </w:r>
    </w:p>
    <w:p w14:paraId="17AA130F" w14:textId="0309B7C3" w:rsidR="00BD0A91" w:rsidRPr="00895CD8" w:rsidRDefault="00BD0A91" w:rsidP="005D361B">
      <w:pPr>
        <w:pStyle w:val="tv213"/>
        <w:spacing w:before="0" w:beforeAutospacing="0" w:after="0" w:afterAutospacing="0"/>
        <w:ind w:firstLine="720"/>
        <w:jc w:val="both"/>
        <w:rPr>
          <w:sz w:val="28"/>
          <w:szCs w:val="28"/>
        </w:rPr>
      </w:pPr>
      <w:r w:rsidRPr="00895CD8">
        <w:rPr>
          <w:sz w:val="28"/>
          <w:szCs w:val="28"/>
        </w:rPr>
        <w:t>2.</w:t>
      </w:r>
      <w:r w:rsidR="00B42CBA">
        <w:rPr>
          <w:sz w:val="28"/>
          <w:szCs w:val="28"/>
        </w:rPr>
        <w:t>3</w:t>
      </w:r>
      <w:r w:rsidRPr="00895CD8">
        <w:rPr>
          <w:sz w:val="28"/>
          <w:szCs w:val="28"/>
        </w:rPr>
        <w:t xml:space="preserve">. </w:t>
      </w:r>
      <w:r w:rsidR="004E5F5F" w:rsidRPr="00895CD8">
        <w:rPr>
          <w:sz w:val="28"/>
          <w:szCs w:val="28"/>
        </w:rPr>
        <w:t xml:space="preserve">gala rezultāta </w:t>
      </w:r>
      <w:r w:rsidRPr="00895CD8">
        <w:rPr>
          <w:sz w:val="28"/>
          <w:szCs w:val="28"/>
        </w:rPr>
        <w:t>sagatavošanas formāt</w:t>
      </w:r>
      <w:r w:rsidR="00DE2937" w:rsidRPr="00895CD8">
        <w:rPr>
          <w:sz w:val="28"/>
          <w:szCs w:val="28"/>
        </w:rPr>
        <w:t>u</w:t>
      </w:r>
      <w:r w:rsidRPr="00895CD8">
        <w:rPr>
          <w:sz w:val="28"/>
          <w:szCs w:val="28"/>
        </w:rPr>
        <w:t>;</w:t>
      </w:r>
    </w:p>
    <w:p w14:paraId="7C5ECDBB" w14:textId="2FF1FE13" w:rsidR="00B30313" w:rsidRPr="00895CD8" w:rsidRDefault="00B30313" w:rsidP="0013376B">
      <w:pPr>
        <w:pStyle w:val="tv213"/>
        <w:spacing w:before="0" w:beforeAutospacing="0" w:after="0" w:afterAutospacing="0"/>
        <w:ind w:firstLine="720"/>
        <w:jc w:val="both"/>
        <w:rPr>
          <w:sz w:val="28"/>
          <w:szCs w:val="28"/>
        </w:rPr>
      </w:pPr>
      <w:r w:rsidRPr="00895CD8">
        <w:rPr>
          <w:sz w:val="28"/>
          <w:szCs w:val="28"/>
        </w:rPr>
        <w:t>2.</w:t>
      </w:r>
      <w:r w:rsidR="00B42CBA">
        <w:rPr>
          <w:sz w:val="28"/>
          <w:szCs w:val="28"/>
        </w:rPr>
        <w:t>4</w:t>
      </w:r>
      <w:r w:rsidRPr="00895CD8">
        <w:rPr>
          <w:sz w:val="28"/>
          <w:szCs w:val="28"/>
        </w:rPr>
        <w:t xml:space="preserve">. </w:t>
      </w:r>
      <w:r w:rsidR="001B6DA9" w:rsidRPr="00895CD8">
        <w:rPr>
          <w:sz w:val="28"/>
          <w:szCs w:val="28"/>
        </w:rPr>
        <w:t xml:space="preserve">informāciju par </w:t>
      </w:r>
      <w:r w:rsidR="004E5F5F" w:rsidRPr="00895CD8">
        <w:rPr>
          <w:sz w:val="28"/>
          <w:szCs w:val="28"/>
        </w:rPr>
        <w:t xml:space="preserve">gala rezultāta </w:t>
      </w:r>
      <w:r w:rsidRPr="00895CD8">
        <w:rPr>
          <w:sz w:val="28"/>
          <w:szCs w:val="28"/>
        </w:rPr>
        <w:t>tehnisko nodošanu</w:t>
      </w:r>
      <w:r w:rsidR="0013376B">
        <w:rPr>
          <w:sz w:val="28"/>
          <w:szCs w:val="28"/>
        </w:rPr>
        <w:t>.</w:t>
      </w:r>
    </w:p>
    <w:p w14:paraId="26773588" w14:textId="5A021391" w:rsidR="00B8506E" w:rsidRPr="004E0968" w:rsidRDefault="00EB5E95" w:rsidP="00742311">
      <w:pPr>
        <w:pStyle w:val="tv213"/>
        <w:ind w:firstLine="720"/>
        <w:jc w:val="both"/>
        <w:rPr>
          <w:sz w:val="28"/>
          <w:szCs w:val="28"/>
        </w:rPr>
      </w:pPr>
      <w:r>
        <w:rPr>
          <w:sz w:val="28"/>
          <w:szCs w:val="28"/>
        </w:rPr>
        <w:t>3</w:t>
      </w:r>
      <w:r w:rsidR="00D8136D">
        <w:rPr>
          <w:sz w:val="28"/>
          <w:szCs w:val="28"/>
        </w:rPr>
        <w:t xml:space="preserve">. </w:t>
      </w:r>
      <w:r w:rsidR="00F73529" w:rsidRPr="00895CD8">
        <w:rPr>
          <w:sz w:val="28"/>
          <w:szCs w:val="28"/>
        </w:rPr>
        <w:t>Komersants</w:t>
      </w:r>
      <w:r w:rsidR="00326560">
        <w:rPr>
          <w:sz w:val="28"/>
          <w:szCs w:val="28"/>
        </w:rPr>
        <w:t xml:space="preserve"> apstrādā </w:t>
      </w:r>
      <w:r w:rsidR="009B6CF7" w:rsidRPr="00B43E23">
        <w:rPr>
          <w:sz w:val="28"/>
          <w:szCs w:val="28"/>
        </w:rPr>
        <w:t xml:space="preserve">atrašanās vietas </w:t>
      </w:r>
      <w:r w:rsidR="00326560" w:rsidRPr="00B43E23">
        <w:rPr>
          <w:sz w:val="28"/>
          <w:szCs w:val="28"/>
        </w:rPr>
        <w:t>datus</w:t>
      </w:r>
      <w:r w:rsidR="00326560" w:rsidRPr="001F0F12">
        <w:rPr>
          <w:sz w:val="28"/>
          <w:szCs w:val="28"/>
        </w:rPr>
        <w:t>,</w:t>
      </w:r>
      <w:r w:rsidR="00326560">
        <w:rPr>
          <w:sz w:val="28"/>
          <w:szCs w:val="28"/>
        </w:rPr>
        <w:t xml:space="preserve"> izmantojot </w:t>
      </w:r>
      <w:r w:rsidR="00963F99">
        <w:rPr>
          <w:sz w:val="28"/>
          <w:szCs w:val="28"/>
        </w:rPr>
        <w:t xml:space="preserve">šo noteikumu </w:t>
      </w:r>
      <w:r w:rsidR="00326560">
        <w:rPr>
          <w:sz w:val="28"/>
          <w:szCs w:val="28"/>
        </w:rPr>
        <w:t>2.2. apakšpunktā minēto metodi, un</w:t>
      </w:r>
      <w:r w:rsidR="00F73529" w:rsidRPr="00895CD8">
        <w:rPr>
          <w:sz w:val="28"/>
          <w:szCs w:val="28"/>
        </w:rPr>
        <w:t xml:space="preserve"> s</w:t>
      </w:r>
      <w:r w:rsidR="00742311" w:rsidRPr="00895CD8">
        <w:rPr>
          <w:sz w:val="28"/>
          <w:szCs w:val="28"/>
        </w:rPr>
        <w:t>niedz</w:t>
      </w:r>
      <w:r w:rsidR="00F73529" w:rsidRPr="00895CD8">
        <w:rPr>
          <w:sz w:val="28"/>
          <w:szCs w:val="28"/>
        </w:rPr>
        <w:t xml:space="preserve"> pārval</w:t>
      </w:r>
      <w:r w:rsidR="00F73529" w:rsidRPr="004E0968">
        <w:rPr>
          <w:sz w:val="28"/>
          <w:szCs w:val="28"/>
        </w:rPr>
        <w:t xml:space="preserve">dei šādu </w:t>
      </w:r>
      <w:r w:rsidR="000822E6" w:rsidRPr="004E0968">
        <w:rPr>
          <w:sz w:val="28"/>
          <w:szCs w:val="28"/>
        </w:rPr>
        <w:t>gala rezultātu</w:t>
      </w:r>
      <w:r w:rsidR="00956448" w:rsidRPr="004E0968">
        <w:rPr>
          <w:sz w:val="28"/>
          <w:szCs w:val="28"/>
        </w:rPr>
        <w:t>:</w:t>
      </w:r>
    </w:p>
    <w:p w14:paraId="575B8D6D" w14:textId="1CB599DD" w:rsidR="00AF3FE0" w:rsidRPr="004E0968" w:rsidRDefault="00EB5E95" w:rsidP="005C517D">
      <w:pPr>
        <w:pStyle w:val="tv213"/>
        <w:spacing w:before="0" w:beforeAutospacing="0"/>
        <w:ind w:firstLine="720"/>
        <w:jc w:val="both"/>
        <w:rPr>
          <w:sz w:val="28"/>
          <w:szCs w:val="28"/>
        </w:rPr>
      </w:pPr>
      <w:r>
        <w:rPr>
          <w:sz w:val="28"/>
          <w:szCs w:val="28"/>
        </w:rPr>
        <w:t>3</w:t>
      </w:r>
      <w:r w:rsidR="00742311" w:rsidRPr="004E0968">
        <w:rPr>
          <w:sz w:val="28"/>
          <w:szCs w:val="28"/>
        </w:rPr>
        <w:t xml:space="preserve">.1. </w:t>
      </w:r>
      <w:r w:rsidR="000822E6" w:rsidRPr="00B43E23">
        <w:rPr>
          <w:sz w:val="28"/>
          <w:szCs w:val="28"/>
        </w:rPr>
        <w:t>ģeogrāfiskā teritorijā atrodoš</w:t>
      </w:r>
      <w:r w:rsidR="00DB15A6" w:rsidRPr="00B43E23">
        <w:rPr>
          <w:sz w:val="28"/>
          <w:szCs w:val="28"/>
        </w:rPr>
        <w:t>o</w:t>
      </w:r>
      <w:r w:rsidR="000822E6" w:rsidRPr="002E6AEA">
        <w:rPr>
          <w:sz w:val="28"/>
          <w:szCs w:val="28"/>
        </w:rPr>
        <w:t xml:space="preserve">s </w:t>
      </w:r>
      <w:r w:rsidR="00DE534A" w:rsidRPr="00A12947">
        <w:rPr>
          <w:sz w:val="28"/>
          <w:szCs w:val="28"/>
        </w:rPr>
        <w:t xml:space="preserve">abonentu </w:t>
      </w:r>
      <w:r w:rsidR="000822E6" w:rsidRPr="00A12947">
        <w:rPr>
          <w:sz w:val="28"/>
          <w:szCs w:val="28"/>
        </w:rPr>
        <w:t>galiekārt</w:t>
      </w:r>
      <w:r w:rsidR="00DB15A6" w:rsidRPr="00A12947">
        <w:rPr>
          <w:sz w:val="28"/>
          <w:szCs w:val="28"/>
        </w:rPr>
        <w:t>u skaits</w:t>
      </w:r>
      <w:r w:rsidR="000822E6" w:rsidRPr="00A12947">
        <w:rPr>
          <w:sz w:val="28"/>
          <w:szCs w:val="28"/>
        </w:rPr>
        <w:t xml:space="preserve">, kurām tā uzskatāma </w:t>
      </w:r>
      <w:r w:rsidR="000822E6" w:rsidRPr="00BF6502">
        <w:rPr>
          <w:sz w:val="28"/>
          <w:szCs w:val="28"/>
        </w:rPr>
        <w:t xml:space="preserve">par </w:t>
      </w:r>
      <w:r w:rsidR="00B43E23" w:rsidRPr="00B43E23">
        <w:rPr>
          <w:sz w:val="28"/>
          <w:szCs w:val="28"/>
        </w:rPr>
        <w:t>viet</w:t>
      </w:r>
      <w:r w:rsidR="00BF6502">
        <w:rPr>
          <w:sz w:val="28"/>
          <w:szCs w:val="28"/>
        </w:rPr>
        <w:t>u</w:t>
      </w:r>
      <w:r w:rsidR="00B43E23" w:rsidRPr="00B43E23">
        <w:rPr>
          <w:sz w:val="28"/>
          <w:szCs w:val="28"/>
        </w:rPr>
        <w:t>, kurā persona dzīvo vai atrodas lielāko laika daļu</w:t>
      </w:r>
      <w:r w:rsidR="00D920E6" w:rsidRPr="00B43E23">
        <w:rPr>
          <w:sz w:val="28"/>
          <w:szCs w:val="28"/>
        </w:rPr>
        <w:t xml:space="preserve"> </w:t>
      </w:r>
      <w:r w:rsidR="00A872F4" w:rsidRPr="00B43E23">
        <w:rPr>
          <w:sz w:val="28"/>
          <w:szCs w:val="28"/>
        </w:rPr>
        <w:t xml:space="preserve">oficiālās statistikas programmā noteiktajā periodā </w:t>
      </w:r>
      <w:r w:rsidR="00E77C5F" w:rsidRPr="00B43E23">
        <w:rPr>
          <w:sz w:val="28"/>
          <w:szCs w:val="28"/>
        </w:rPr>
        <w:t>(turpmāk – primārā atrašanās vieta</w:t>
      </w:r>
      <w:r w:rsidR="00E77C5F" w:rsidRPr="004E0968">
        <w:rPr>
          <w:sz w:val="28"/>
          <w:szCs w:val="28"/>
        </w:rPr>
        <w:t>)</w:t>
      </w:r>
      <w:r w:rsidR="000822E6" w:rsidRPr="004E0968">
        <w:rPr>
          <w:sz w:val="28"/>
          <w:szCs w:val="28"/>
        </w:rPr>
        <w:t>;</w:t>
      </w:r>
    </w:p>
    <w:p w14:paraId="16BE860E" w14:textId="7DDC743F" w:rsidR="00D920E6" w:rsidRPr="00895CD8" w:rsidRDefault="00EB5E95" w:rsidP="005C517D">
      <w:pPr>
        <w:pStyle w:val="tv213"/>
        <w:spacing w:before="0" w:beforeAutospacing="0"/>
        <w:ind w:firstLine="720"/>
        <w:jc w:val="both"/>
        <w:rPr>
          <w:sz w:val="28"/>
          <w:szCs w:val="28"/>
        </w:rPr>
      </w:pPr>
      <w:r>
        <w:rPr>
          <w:sz w:val="28"/>
          <w:szCs w:val="28"/>
        </w:rPr>
        <w:t>3</w:t>
      </w:r>
      <w:r w:rsidR="00D920E6" w:rsidRPr="004E0968">
        <w:rPr>
          <w:sz w:val="28"/>
          <w:szCs w:val="28"/>
        </w:rPr>
        <w:t>.2. ģeogrāfiskā teritorijā atrodoš</w:t>
      </w:r>
      <w:r w:rsidR="00DB15A6" w:rsidRPr="004E0968">
        <w:rPr>
          <w:sz w:val="28"/>
          <w:szCs w:val="28"/>
        </w:rPr>
        <w:t>os abonentu</w:t>
      </w:r>
      <w:r w:rsidR="00D920E6" w:rsidRPr="004E0968">
        <w:rPr>
          <w:sz w:val="28"/>
          <w:szCs w:val="28"/>
        </w:rPr>
        <w:t xml:space="preserve"> galiekārt</w:t>
      </w:r>
      <w:r w:rsidR="009F57F6" w:rsidRPr="004E0968">
        <w:rPr>
          <w:sz w:val="28"/>
          <w:szCs w:val="28"/>
        </w:rPr>
        <w:t>u skaits</w:t>
      </w:r>
      <w:r w:rsidR="00D920E6" w:rsidRPr="004E0968">
        <w:rPr>
          <w:sz w:val="28"/>
          <w:szCs w:val="28"/>
        </w:rPr>
        <w:t>, kurām tā uzskatāma</w:t>
      </w:r>
      <w:r w:rsidR="009F21B2" w:rsidRPr="004E0968">
        <w:rPr>
          <w:sz w:val="28"/>
          <w:szCs w:val="28"/>
        </w:rPr>
        <w:t xml:space="preserve"> par </w:t>
      </w:r>
      <w:r w:rsidR="00BC237E" w:rsidRPr="004E0968">
        <w:rPr>
          <w:sz w:val="28"/>
          <w:szCs w:val="28"/>
        </w:rPr>
        <w:t xml:space="preserve">būtisku uzturēšanās </w:t>
      </w:r>
      <w:r w:rsidR="009F21B2" w:rsidRPr="004E0968">
        <w:rPr>
          <w:sz w:val="28"/>
          <w:szCs w:val="28"/>
        </w:rPr>
        <w:t xml:space="preserve">vietu ārpus </w:t>
      </w:r>
      <w:r w:rsidR="00D062BC" w:rsidRPr="004E0968">
        <w:rPr>
          <w:sz w:val="28"/>
          <w:szCs w:val="28"/>
        </w:rPr>
        <w:t xml:space="preserve">primārās atrašanās vietas </w:t>
      </w:r>
      <w:r w:rsidR="00671E2A" w:rsidRPr="004E0968">
        <w:rPr>
          <w:sz w:val="28"/>
          <w:szCs w:val="28"/>
        </w:rPr>
        <w:t xml:space="preserve"> (turpmāk – sekundārā atrašanās vieta)</w:t>
      </w:r>
      <w:r w:rsidR="002B62DF" w:rsidRPr="004E0968">
        <w:rPr>
          <w:sz w:val="28"/>
          <w:szCs w:val="28"/>
        </w:rPr>
        <w:t>;</w:t>
      </w:r>
    </w:p>
    <w:p w14:paraId="570F0BC7" w14:textId="0D64813D" w:rsidR="002B62DF" w:rsidRPr="00895CD8" w:rsidRDefault="00EB5E95" w:rsidP="005C517D">
      <w:pPr>
        <w:pStyle w:val="tv213"/>
        <w:spacing w:before="0" w:beforeAutospacing="0"/>
        <w:ind w:firstLine="720"/>
        <w:jc w:val="both"/>
        <w:rPr>
          <w:sz w:val="28"/>
          <w:szCs w:val="28"/>
        </w:rPr>
      </w:pPr>
      <w:r>
        <w:rPr>
          <w:sz w:val="28"/>
          <w:szCs w:val="28"/>
        </w:rPr>
        <w:lastRenderedPageBreak/>
        <w:t>3</w:t>
      </w:r>
      <w:r w:rsidR="002B62DF" w:rsidRPr="00895CD8">
        <w:rPr>
          <w:sz w:val="28"/>
          <w:szCs w:val="28"/>
        </w:rPr>
        <w:t xml:space="preserve">.3. </w:t>
      </w:r>
      <w:r w:rsidR="0064032D">
        <w:rPr>
          <w:sz w:val="28"/>
          <w:szCs w:val="28"/>
        </w:rPr>
        <w:t xml:space="preserve">abonentu </w:t>
      </w:r>
      <w:r w:rsidR="00E77C5F" w:rsidRPr="004E0968">
        <w:rPr>
          <w:sz w:val="28"/>
          <w:szCs w:val="28"/>
        </w:rPr>
        <w:t>galiekārtu skaitu</w:t>
      </w:r>
      <w:r w:rsidR="00E77C5F" w:rsidRPr="00895CD8">
        <w:rPr>
          <w:sz w:val="28"/>
          <w:szCs w:val="28"/>
        </w:rPr>
        <w:t xml:space="preserve"> </w:t>
      </w:r>
      <w:r w:rsidR="00671E2A" w:rsidRPr="00895CD8">
        <w:rPr>
          <w:sz w:val="28"/>
          <w:szCs w:val="28"/>
        </w:rPr>
        <w:t xml:space="preserve">primārajā atrašanās vietā un </w:t>
      </w:r>
      <w:r w:rsidR="00C82627" w:rsidRPr="00895CD8">
        <w:rPr>
          <w:sz w:val="28"/>
          <w:szCs w:val="28"/>
        </w:rPr>
        <w:t>saistītajās sekundārajās atrašanās vietās;</w:t>
      </w:r>
      <w:r w:rsidR="00550C35">
        <w:rPr>
          <w:sz w:val="28"/>
          <w:szCs w:val="28"/>
        </w:rPr>
        <w:t xml:space="preserve"> </w:t>
      </w:r>
    </w:p>
    <w:p w14:paraId="4248B89C" w14:textId="63BEA772" w:rsidR="006F6468" w:rsidRPr="00895CD8" w:rsidRDefault="00EB5E95" w:rsidP="006F6468">
      <w:pPr>
        <w:pStyle w:val="tv213"/>
        <w:spacing w:before="0" w:beforeAutospacing="0"/>
        <w:ind w:firstLine="720"/>
        <w:jc w:val="both"/>
        <w:rPr>
          <w:sz w:val="28"/>
          <w:szCs w:val="28"/>
        </w:rPr>
      </w:pPr>
      <w:r>
        <w:rPr>
          <w:sz w:val="28"/>
          <w:szCs w:val="28"/>
        </w:rPr>
        <w:t>3</w:t>
      </w:r>
      <w:r w:rsidR="006F6468" w:rsidRPr="00895CD8">
        <w:rPr>
          <w:sz w:val="28"/>
          <w:szCs w:val="28"/>
        </w:rPr>
        <w:t>.4. abonent</w:t>
      </w:r>
      <w:r w:rsidR="006F6468">
        <w:rPr>
          <w:sz w:val="28"/>
          <w:szCs w:val="28"/>
        </w:rPr>
        <w:t>u</w:t>
      </w:r>
      <w:r w:rsidR="006F6468" w:rsidRPr="00895CD8">
        <w:rPr>
          <w:sz w:val="28"/>
          <w:szCs w:val="28"/>
        </w:rPr>
        <w:t xml:space="preserve"> galiekārt</w:t>
      </w:r>
      <w:r w:rsidR="006F6468">
        <w:rPr>
          <w:sz w:val="28"/>
          <w:szCs w:val="28"/>
        </w:rPr>
        <w:t>u</w:t>
      </w:r>
      <w:r w:rsidR="006F6468" w:rsidRPr="00895CD8">
        <w:rPr>
          <w:sz w:val="28"/>
          <w:szCs w:val="28"/>
        </w:rPr>
        <w:t xml:space="preserve">, kas izbrauc ārpus Latvijas, </w:t>
      </w:r>
      <w:r w:rsidR="006F6468">
        <w:rPr>
          <w:sz w:val="28"/>
          <w:szCs w:val="28"/>
        </w:rPr>
        <w:t xml:space="preserve">skaitu, </w:t>
      </w:r>
      <w:r w:rsidR="006F6468" w:rsidRPr="00895CD8">
        <w:rPr>
          <w:sz w:val="28"/>
          <w:szCs w:val="28"/>
        </w:rPr>
        <w:t>galamērķa valsti</w:t>
      </w:r>
      <w:r w:rsidR="006F6468">
        <w:rPr>
          <w:sz w:val="28"/>
          <w:szCs w:val="28"/>
        </w:rPr>
        <w:t xml:space="preserve">, vidējo </w:t>
      </w:r>
      <w:r w:rsidR="006F6468" w:rsidRPr="00895CD8">
        <w:rPr>
          <w:sz w:val="28"/>
          <w:szCs w:val="28"/>
        </w:rPr>
        <w:t xml:space="preserve">uzturēšanās ilgumu un </w:t>
      </w:r>
      <w:r w:rsidR="006F6468">
        <w:rPr>
          <w:sz w:val="28"/>
          <w:szCs w:val="28"/>
        </w:rPr>
        <w:t>sadalījumu pēc uzturēšanās ilguma</w:t>
      </w:r>
      <w:r w:rsidR="006F6468" w:rsidRPr="00F06758">
        <w:rPr>
          <w:sz w:val="28"/>
          <w:szCs w:val="28"/>
        </w:rPr>
        <w:t xml:space="preserve"> </w:t>
      </w:r>
      <w:r w:rsidR="006F6468">
        <w:rPr>
          <w:sz w:val="28"/>
          <w:szCs w:val="28"/>
        </w:rPr>
        <w:t xml:space="preserve">oficiālās statistikas programmā noteiktajā </w:t>
      </w:r>
      <w:r w:rsidR="006F6468" w:rsidRPr="00895CD8">
        <w:rPr>
          <w:sz w:val="28"/>
          <w:szCs w:val="28"/>
        </w:rPr>
        <w:t>periodā;</w:t>
      </w:r>
    </w:p>
    <w:p w14:paraId="7ADF0C37" w14:textId="242AB9A6" w:rsidR="006F6468" w:rsidRPr="00895CD8" w:rsidRDefault="00EB5E95" w:rsidP="006F6468">
      <w:pPr>
        <w:pStyle w:val="tv213"/>
        <w:spacing w:before="0" w:beforeAutospacing="0"/>
        <w:ind w:firstLine="720"/>
        <w:jc w:val="both"/>
        <w:rPr>
          <w:sz w:val="28"/>
          <w:szCs w:val="28"/>
        </w:rPr>
      </w:pPr>
      <w:r>
        <w:rPr>
          <w:sz w:val="28"/>
          <w:szCs w:val="28"/>
        </w:rPr>
        <w:t>3</w:t>
      </w:r>
      <w:r w:rsidR="006F6468" w:rsidRPr="00A12947">
        <w:rPr>
          <w:sz w:val="28"/>
          <w:szCs w:val="28"/>
        </w:rPr>
        <w:t xml:space="preserve">.5. </w:t>
      </w:r>
      <w:r w:rsidR="007447BF" w:rsidRPr="00A12947">
        <w:rPr>
          <w:sz w:val="28"/>
          <w:szCs w:val="28"/>
        </w:rPr>
        <w:t>viesabonent</w:t>
      </w:r>
      <w:r w:rsidR="007447BF">
        <w:rPr>
          <w:sz w:val="28"/>
          <w:szCs w:val="28"/>
        </w:rPr>
        <w:t>u</w:t>
      </w:r>
      <w:r w:rsidR="007447BF" w:rsidRPr="00A12947">
        <w:rPr>
          <w:sz w:val="28"/>
          <w:szCs w:val="28"/>
        </w:rPr>
        <w:t xml:space="preserve"> galiekārt</w:t>
      </w:r>
      <w:r w:rsidR="007447BF">
        <w:rPr>
          <w:sz w:val="28"/>
          <w:szCs w:val="28"/>
        </w:rPr>
        <w:t>u</w:t>
      </w:r>
      <w:r w:rsidR="007447BF" w:rsidRPr="00A12947">
        <w:rPr>
          <w:sz w:val="28"/>
          <w:szCs w:val="28"/>
        </w:rPr>
        <w:t xml:space="preserve"> </w:t>
      </w:r>
      <w:r w:rsidR="006F6468" w:rsidRPr="00A12947">
        <w:rPr>
          <w:sz w:val="28"/>
          <w:szCs w:val="28"/>
        </w:rPr>
        <w:t>reģistrācijas valst</w:t>
      </w:r>
      <w:r w:rsidR="006F6468">
        <w:rPr>
          <w:sz w:val="28"/>
          <w:szCs w:val="28"/>
        </w:rPr>
        <w:t>i</w:t>
      </w:r>
      <w:r w:rsidR="006F6468" w:rsidRPr="00A12947">
        <w:rPr>
          <w:sz w:val="28"/>
          <w:szCs w:val="28"/>
        </w:rPr>
        <w:t xml:space="preserve"> un to skait</w:t>
      </w:r>
      <w:r w:rsidR="006F6468">
        <w:rPr>
          <w:sz w:val="28"/>
          <w:szCs w:val="28"/>
        </w:rPr>
        <w:t>u</w:t>
      </w:r>
      <w:r w:rsidR="006F6468" w:rsidRPr="00A12947">
        <w:rPr>
          <w:sz w:val="28"/>
          <w:szCs w:val="28"/>
        </w:rPr>
        <w:t xml:space="preserve"> Latvijas teritorijā, kā arī</w:t>
      </w:r>
      <w:r w:rsidR="006F6468">
        <w:rPr>
          <w:sz w:val="28"/>
          <w:szCs w:val="28"/>
        </w:rPr>
        <w:t xml:space="preserve"> vidējo </w:t>
      </w:r>
      <w:r w:rsidR="006F6468" w:rsidRPr="00895CD8">
        <w:rPr>
          <w:sz w:val="28"/>
          <w:szCs w:val="28"/>
        </w:rPr>
        <w:t>uzturēšanās ilgumu</w:t>
      </w:r>
      <w:r w:rsidR="006F6468">
        <w:rPr>
          <w:sz w:val="28"/>
          <w:szCs w:val="28"/>
        </w:rPr>
        <w:t xml:space="preserve"> un</w:t>
      </w:r>
      <w:r w:rsidR="006F6468" w:rsidRPr="00A12947">
        <w:rPr>
          <w:sz w:val="28"/>
          <w:szCs w:val="28"/>
        </w:rPr>
        <w:t xml:space="preserve"> </w:t>
      </w:r>
      <w:r w:rsidR="006F6468">
        <w:rPr>
          <w:sz w:val="28"/>
          <w:szCs w:val="28"/>
        </w:rPr>
        <w:t>sadalījumu pēc</w:t>
      </w:r>
      <w:r w:rsidR="006F6468" w:rsidRPr="00A12947">
        <w:rPr>
          <w:sz w:val="28"/>
          <w:szCs w:val="28"/>
        </w:rPr>
        <w:t xml:space="preserve"> uzturēšanās ilgum</w:t>
      </w:r>
      <w:r w:rsidR="006F6468">
        <w:rPr>
          <w:sz w:val="28"/>
          <w:szCs w:val="28"/>
        </w:rPr>
        <w:t>a</w:t>
      </w:r>
      <w:r w:rsidR="006F6468" w:rsidRPr="00A12947">
        <w:rPr>
          <w:sz w:val="28"/>
          <w:szCs w:val="28"/>
        </w:rPr>
        <w:t xml:space="preserve"> oficiālās statistika</w:t>
      </w:r>
      <w:r w:rsidR="006F6468">
        <w:rPr>
          <w:sz w:val="28"/>
          <w:szCs w:val="28"/>
        </w:rPr>
        <w:t xml:space="preserve">s programmā noteiktajā </w:t>
      </w:r>
      <w:r w:rsidR="006F6468" w:rsidRPr="00895CD8">
        <w:rPr>
          <w:sz w:val="28"/>
          <w:szCs w:val="28"/>
        </w:rPr>
        <w:t>periodā.</w:t>
      </w:r>
    </w:p>
    <w:p w14:paraId="481909F2" w14:textId="3F2006CA" w:rsidR="005D361B" w:rsidRDefault="00EB5E95" w:rsidP="005D361B">
      <w:pPr>
        <w:pStyle w:val="tv213"/>
        <w:spacing w:before="0" w:beforeAutospacing="0" w:after="0" w:afterAutospacing="0"/>
        <w:ind w:firstLine="720"/>
        <w:jc w:val="both"/>
        <w:rPr>
          <w:iCs/>
          <w:sz w:val="28"/>
          <w:szCs w:val="28"/>
        </w:rPr>
      </w:pPr>
      <w:bookmarkStart w:id="3" w:name="p3"/>
      <w:bookmarkStart w:id="4" w:name="p-518980"/>
      <w:bookmarkEnd w:id="3"/>
      <w:bookmarkEnd w:id="4"/>
      <w:r>
        <w:rPr>
          <w:iCs/>
          <w:sz w:val="28"/>
          <w:szCs w:val="28"/>
        </w:rPr>
        <w:t>4</w:t>
      </w:r>
      <w:r w:rsidR="007D1756" w:rsidRPr="00895CD8">
        <w:rPr>
          <w:iCs/>
          <w:sz w:val="28"/>
          <w:szCs w:val="28"/>
        </w:rPr>
        <w:t>.</w:t>
      </w:r>
      <w:r w:rsidR="005D361B" w:rsidRPr="00895CD8">
        <w:rPr>
          <w:iCs/>
          <w:sz w:val="28"/>
          <w:szCs w:val="28"/>
        </w:rPr>
        <w:t xml:space="preserve"> </w:t>
      </w:r>
      <w:r w:rsidR="002C281D" w:rsidRPr="002C281D">
        <w:rPr>
          <w:color w:val="000000"/>
          <w:sz w:val="28"/>
          <w:szCs w:val="28"/>
        </w:rPr>
        <w:t>Komersants šo noteikumu 3. punktā noteikto gala rezultātu sagatavo un nodod pārvaldei par iepriekšējo mēnesi līdz nākamā mēneša pēdējai darba dienai par abonentiem, kas ir noslēguši līgumu ar komersantu par balss telefonijas pakalpojumu, un viesabonentiem, kas pieslēgušies konkrētā komersanta publiskajam mobilo elektronisko sakaru tīklam</w:t>
      </w:r>
      <w:r w:rsidR="005D361B" w:rsidRPr="002C281D">
        <w:rPr>
          <w:iCs/>
          <w:sz w:val="28"/>
          <w:szCs w:val="28"/>
        </w:rPr>
        <w:t>.</w:t>
      </w:r>
    </w:p>
    <w:p w14:paraId="1C09FBFA" w14:textId="77777777" w:rsidR="00D05BB3" w:rsidRPr="00895CD8" w:rsidRDefault="00D05BB3" w:rsidP="005D361B">
      <w:pPr>
        <w:pStyle w:val="tv213"/>
        <w:spacing w:before="0" w:beforeAutospacing="0" w:after="0" w:afterAutospacing="0"/>
        <w:ind w:firstLine="720"/>
        <w:jc w:val="both"/>
        <w:rPr>
          <w:iCs/>
          <w:sz w:val="28"/>
          <w:szCs w:val="28"/>
        </w:rPr>
      </w:pPr>
    </w:p>
    <w:p w14:paraId="5B9B1F71" w14:textId="66294715" w:rsidR="00035B4F" w:rsidRPr="00895CD8" w:rsidRDefault="00EB5E95" w:rsidP="005D361B">
      <w:pPr>
        <w:pStyle w:val="tv213"/>
        <w:spacing w:before="0" w:beforeAutospacing="0" w:after="0" w:afterAutospacing="0"/>
        <w:ind w:firstLine="720"/>
        <w:jc w:val="both"/>
        <w:rPr>
          <w:sz w:val="28"/>
          <w:szCs w:val="28"/>
        </w:rPr>
      </w:pPr>
      <w:r>
        <w:rPr>
          <w:iCs/>
          <w:sz w:val="28"/>
          <w:szCs w:val="28"/>
        </w:rPr>
        <w:t>5</w:t>
      </w:r>
      <w:r w:rsidR="00035B4F" w:rsidRPr="00895CD8">
        <w:rPr>
          <w:iCs/>
          <w:sz w:val="28"/>
          <w:szCs w:val="28"/>
        </w:rPr>
        <w:t xml:space="preserve">. </w:t>
      </w:r>
      <w:r w:rsidR="003847F5" w:rsidRPr="00895CD8">
        <w:rPr>
          <w:sz w:val="28"/>
          <w:szCs w:val="28"/>
        </w:rPr>
        <w:t xml:space="preserve">Pārvalde </w:t>
      </w:r>
      <w:r w:rsidR="0091453C">
        <w:rPr>
          <w:sz w:val="28"/>
          <w:szCs w:val="28"/>
        </w:rPr>
        <w:t xml:space="preserve">par gala rezultāta sagatavošanu un nodošanu sedz komersantam </w:t>
      </w:r>
      <w:r w:rsidR="007B2C38">
        <w:rPr>
          <w:sz w:val="28"/>
          <w:szCs w:val="28"/>
        </w:rPr>
        <w:t xml:space="preserve">pašizmaksās </w:t>
      </w:r>
      <w:r w:rsidR="0091453C">
        <w:rPr>
          <w:sz w:val="28"/>
          <w:szCs w:val="28"/>
        </w:rPr>
        <w:t>balstītas</w:t>
      </w:r>
      <w:r w:rsidR="0091453C" w:rsidRPr="00895CD8">
        <w:rPr>
          <w:sz w:val="28"/>
          <w:szCs w:val="28"/>
        </w:rPr>
        <w:t xml:space="preserve"> izmaks</w:t>
      </w:r>
      <w:r w:rsidR="0091453C">
        <w:rPr>
          <w:sz w:val="28"/>
          <w:szCs w:val="28"/>
        </w:rPr>
        <w:t xml:space="preserve">as </w:t>
      </w:r>
      <w:r w:rsidR="003847F5" w:rsidRPr="00895CD8">
        <w:rPr>
          <w:sz w:val="28"/>
          <w:szCs w:val="28"/>
        </w:rPr>
        <w:t xml:space="preserve">saskaņā ar </w:t>
      </w:r>
      <w:r w:rsidR="000852DD" w:rsidRPr="00895CD8">
        <w:rPr>
          <w:sz w:val="28"/>
          <w:szCs w:val="28"/>
        </w:rPr>
        <w:t>pārvaldes</w:t>
      </w:r>
      <w:r w:rsidR="003847F5" w:rsidRPr="00895CD8">
        <w:rPr>
          <w:sz w:val="28"/>
          <w:szCs w:val="28"/>
        </w:rPr>
        <w:t xml:space="preserve"> un </w:t>
      </w:r>
      <w:r w:rsidR="000852DD" w:rsidRPr="00895CD8">
        <w:rPr>
          <w:sz w:val="28"/>
          <w:szCs w:val="28"/>
        </w:rPr>
        <w:t>komersanta</w:t>
      </w:r>
      <w:r w:rsidR="003847F5" w:rsidRPr="00895CD8">
        <w:rPr>
          <w:sz w:val="28"/>
          <w:szCs w:val="28"/>
        </w:rPr>
        <w:t xml:space="preserve"> saskaņotu izmaksu aprēķinu</w:t>
      </w:r>
      <w:r>
        <w:rPr>
          <w:sz w:val="28"/>
          <w:szCs w:val="28"/>
        </w:rPr>
        <w:t>.</w:t>
      </w:r>
    </w:p>
    <w:p w14:paraId="51498C72" w14:textId="77777777" w:rsidR="005753AF" w:rsidRPr="00035B4F" w:rsidRDefault="005753AF" w:rsidP="00B3485B">
      <w:pPr>
        <w:tabs>
          <w:tab w:val="left" w:pos="6804"/>
        </w:tabs>
        <w:ind w:right="-483"/>
        <w:rPr>
          <w:rFonts w:eastAsia="Times New Roman" w:cs="Times New Roman"/>
          <w:color w:val="auto"/>
          <w:sz w:val="28"/>
          <w:szCs w:val="28"/>
          <w:lang w:eastAsia="lv-LV"/>
        </w:rPr>
      </w:pPr>
      <w:bookmarkStart w:id="5" w:name="p4"/>
      <w:bookmarkStart w:id="6" w:name="p-518981"/>
      <w:bookmarkStart w:id="7" w:name="p5"/>
      <w:bookmarkStart w:id="8" w:name="p-518982"/>
      <w:bookmarkStart w:id="9" w:name="p6"/>
      <w:bookmarkStart w:id="10" w:name="p-518983"/>
      <w:bookmarkStart w:id="11" w:name="p7"/>
      <w:bookmarkStart w:id="12" w:name="p-518984"/>
      <w:bookmarkEnd w:id="5"/>
      <w:bookmarkEnd w:id="6"/>
      <w:bookmarkEnd w:id="7"/>
      <w:bookmarkEnd w:id="8"/>
      <w:bookmarkEnd w:id="9"/>
      <w:bookmarkEnd w:id="10"/>
      <w:bookmarkEnd w:id="11"/>
      <w:bookmarkEnd w:id="12"/>
    </w:p>
    <w:p w14:paraId="3D76FE46" w14:textId="0D9DC14B" w:rsidR="00B3485B" w:rsidRPr="00E74688" w:rsidRDefault="00B3485B" w:rsidP="00B3485B">
      <w:pPr>
        <w:tabs>
          <w:tab w:val="left" w:pos="6804"/>
        </w:tabs>
        <w:ind w:right="-483"/>
        <w:rPr>
          <w:rFonts w:eastAsia="Times New Roman" w:cs="Times New Roman"/>
          <w:color w:val="auto"/>
          <w:sz w:val="28"/>
          <w:szCs w:val="28"/>
          <w:lang w:eastAsia="lv-LV"/>
        </w:rPr>
      </w:pPr>
      <w:r w:rsidRPr="00E74688">
        <w:rPr>
          <w:rFonts w:eastAsia="Times New Roman" w:cs="Times New Roman"/>
          <w:color w:val="auto"/>
          <w:sz w:val="28"/>
          <w:szCs w:val="28"/>
          <w:lang w:eastAsia="lv-LV"/>
        </w:rPr>
        <w:t>Ministru prezidents</w:t>
      </w:r>
      <w:r w:rsidRPr="00E74688">
        <w:rPr>
          <w:rFonts w:eastAsia="Times New Roman" w:cs="Times New Roman"/>
          <w:color w:val="auto"/>
          <w:sz w:val="28"/>
          <w:szCs w:val="28"/>
          <w:lang w:eastAsia="lv-LV"/>
        </w:rPr>
        <w:tab/>
      </w:r>
      <w:r w:rsidR="00425D2D" w:rsidRPr="00E74688">
        <w:rPr>
          <w:rFonts w:eastAsia="Times New Roman" w:cs="Times New Roman"/>
          <w:color w:val="auto"/>
          <w:sz w:val="28"/>
          <w:szCs w:val="28"/>
          <w:lang w:eastAsia="lv-LV"/>
        </w:rPr>
        <w:t>A.</w:t>
      </w:r>
      <w:r w:rsidR="00694C46" w:rsidRPr="00E74688">
        <w:rPr>
          <w:rFonts w:eastAsia="Times New Roman" w:cs="Times New Roman"/>
          <w:color w:val="auto"/>
          <w:sz w:val="28"/>
          <w:szCs w:val="28"/>
          <w:lang w:eastAsia="lv-LV"/>
        </w:rPr>
        <w:t>K.</w:t>
      </w:r>
      <w:r w:rsidR="00425D2D" w:rsidRPr="00E74688">
        <w:rPr>
          <w:rFonts w:eastAsia="Times New Roman" w:cs="Times New Roman"/>
          <w:color w:val="auto"/>
          <w:sz w:val="28"/>
          <w:szCs w:val="28"/>
          <w:lang w:eastAsia="lv-LV"/>
        </w:rPr>
        <w:t xml:space="preserve"> Kariņš</w:t>
      </w:r>
    </w:p>
    <w:p w14:paraId="19059E65" w14:textId="77777777" w:rsidR="00B3485B" w:rsidRPr="00E74688" w:rsidRDefault="00B3485B" w:rsidP="00B3485B">
      <w:pPr>
        <w:tabs>
          <w:tab w:val="left" w:pos="6804"/>
        </w:tabs>
        <w:ind w:right="-483"/>
        <w:rPr>
          <w:rFonts w:eastAsia="Times New Roman" w:cs="Times New Roman"/>
          <w:sz w:val="28"/>
          <w:szCs w:val="28"/>
          <w:lang w:eastAsia="lv-LV"/>
        </w:rPr>
      </w:pPr>
    </w:p>
    <w:p w14:paraId="0D8D8C56" w14:textId="77777777" w:rsidR="0052551C" w:rsidRPr="00E74688" w:rsidRDefault="0052551C" w:rsidP="0052551C">
      <w:pPr>
        <w:tabs>
          <w:tab w:val="left" w:pos="6804"/>
        </w:tabs>
        <w:ind w:right="-483"/>
        <w:rPr>
          <w:rFonts w:eastAsia="Times New Roman" w:cs="Times New Roman"/>
          <w:b/>
          <w:bCs/>
          <w:sz w:val="28"/>
          <w:szCs w:val="28"/>
          <w:lang w:eastAsia="lv-LV"/>
        </w:rPr>
      </w:pPr>
      <w:r w:rsidRPr="00E74688">
        <w:rPr>
          <w:rFonts w:eastAsia="Times New Roman" w:cs="Times New Roman"/>
          <w:sz w:val="28"/>
          <w:szCs w:val="28"/>
          <w:lang w:eastAsia="lv-LV"/>
        </w:rPr>
        <w:t>Ekonomikas ministrs</w:t>
      </w:r>
      <w:r w:rsidRPr="00E74688">
        <w:rPr>
          <w:rFonts w:eastAsia="Times New Roman" w:cs="Times New Roman"/>
          <w:sz w:val="28"/>
          <w:szCs w:val="28"/>
          <w:lang w:eastAsia="lv-LV"/>
        </w:rPr>
        <w:tab/>
      </w:r>
      <w:r>
        <w:rPr>
          <w:rFonts w:eastAsia="Times New Roman" w:cs="Times New Roman"/>
          <w:sz w:val="28"/>
          <w:szCs w:val="28"/>
          <w:lang w:eastAsia="lv-LV"/>
        </w:rPr>
        <w:t xml:space="preserve">J. </w:t>
      </w:r>
      <w:proofErr w:type="spellStart"/>
      <w:r>
        <w:rPr>
          <w:rFonts w:eastAsia="Times New Roman" w:cs="Times New Roman"/>
          <w:sz w:val="28"/>
          <w:szCs w:val="28"/>
          <w:lang w:eastAsia="lv-LV"/>
        </w:rPr>
        <w:t>Vitenbergs</w:t>
      </w:r>
      <w:proofErr w:type="spellEnd"/>
    </w:p>
    <w:p w14:paraId="437EE8FD" w14:textId="77777777" w:rsidR="00B3485B" w:rsidRPr="00E74688" w:rsidRDefault="00B3485B" w:rsidP="00B3485B">
      <w:pPr>
        <w:tabs>
          <w:tab w:val="left" w:pos="6804"/>
        </w:tabs>
        <w:ind w:right="-483"/>
        <w:rPr>
          <w:rFonts w:eastAsia="Times New Roman" w:cs="Times New Roman"/>
          <w:sz w:val="28"/>
          <w:szCs w:val="28"/>
          <w:lang w:eastAsia="lv-LV"/>
        </w:rPr>
      </w:pPr>
    </w:p>
    <w:p w14:paraId="76BD1590" w14:textId="77777777" w:rsidR="00B3485B" w:rsidRPr="00E74688" w:rsidRDefault="00B3485B" w:rsidP="00694C46">
      <w:pPr>
        <w:tabs>
          <w:tab w:val="left" w:pos="6804"/>
        </w:tabs>
        <w:spacing w:after="0"/>
        <w:ind w:right="-483"/>
        <w:rPr>
          <w:rFonts w:eastAsia="Times New Roman" w:cs="Times New Roman"/>
          <w:sz w:val="28"/>
          <w:szCs w:val="28"/>
          <w:lang w:eastAsia="lv-LV"/>
        </w:rPr>
      </w:pPr>
      <w:r w:rsidRPr="00E74688">
        <w:rPr>
          <w:rFonts w:eastAsia="Times New Roman" w:cs="Times New Roman"/>
          <w:sz w:val="28"/>
          <w:szCs w:val="28"/>
          <w:lang w:eastAsia="lv-LV"/>
        </w:rPr>
        <w:t>Iesniedzējs:</w:t>
      </w:r>
    </w:p>
    <w:p w14:paraId="3F9E8E99" w14:textId="77777777" w:rsidR="0052551C" w:rsidRPr="00E74688" w:rsidRDefault="0052551C" w:rsidP="0052551C">
      <w:pPr>
        <w:tabs>
          <w:tab w:val="left" w:pos="6804"/>
        </w:tabs>
        <w:ind w:right="-483"/>
        <w:rPr>
          <w:rFonts w:eastAsia="Times New Roman" w:cs="Times New Roman"/>
          <w:b/>
          <w:bCs/>
          <w:sz w:val="28"/>
          <w:szCs w:val="28"/>
          <w:lang w:eastAsia="lv-LV"/>
        </w:rPr>
      </w:pPr>
      <w:r w:rsidRPr="00E74688">
        <w:rPr>
          <w:rFonts w:eastAsia="Times New Roman" w:cs="Times New Roman"/>
          <w:sz w:val="28"/>
          <w:szCs w:val="28"/>
          <w:lang w:eastAsia="lv-LV"/>
        </w:rPr>
        <w:t>Ekonomikas ministrs</w:t>
      </w:r>
      <w:r w:rsidRPr="00E74688">
        <w:rPr>
          <w:rFonts w:eastAsia="Times New Roman" w:cs="Times New Roman"/>
          <w:sz w:val="28"/>
          <w:szCs w:val="28"/>
          <w:lang w:eastAsia="lv-LV"/>
        </w:rPr>
        <w:tab/>
      </w:r>
      <w:r>
        <w:rPr>
          <w:rFonts w:eastAsia="Times New Roman" w:cs="Times New Roman"/>
          <w:sz w:val="28"/>
          <w:szCs w:val="28"/>
          <w:lang w:eastAsia="lv-LV"/>
        </w:rPr>
        <w:t xml:space="preserve">J. </w:t>
      </w:r>
      <w:proofErr w:type="spellStart"/>
      <w:r>
        <w:rPr>
          <w:rFonts w:eastAsia="Times New Roman" w:cs="Times New Roman"/>
          <w:sz w:val="28"/>
          <w:szCs w:val="28"/>
          <w:lang w:eastAsia="lv-LV"/>
        </w:rPr>
        <w:t>Vitenbergs</w:t>
      </w:r>
      <w:proofErr w:type="spellEnd"/>
    </w:p>
    <w:p w14:paraId="53132A28" w14:textId="77777777" w:rsidR="001928CE" w:rsidRPr="00E74688" w:rsidRDefault="001928CE" w:rsidP="001928CE">
      <w:pPr>
        <w:tabs>
          <w:tab w:val="left" w:pos="6804"/>
        </w:tabs>
        <w:spacing w:after="0"/>
        <w:ind w:right="-483"/>
        <w:rPr>
          <w:rFonts w:eastAsia="Times New Roman" w:cs="Times New Roman"/>
          <w:sz w:val="28"/>
          <w:szCs w:val="28"/>
          <w:lang w:eastAsia="lv-LV"/>
        </w:rPr>
      </w:pPr>
    </w:p>
    <w:p w14:paraId="4AF9C5AD" w14:textId="77777777" w:rsidR="00B3485B" w:rsidRPr="00E74688" w:rsidRDefault="00B3485B" w:rsidP="00694C46">
      <w:pPr>
        <w:tabs>
          <w:tab w:val="left" w:pos="6804"/>
        </w:tabs>
        <w:spacing w:after="0"/>
        <w:ind w:right="-483"/>
        <w:rPr>
          <w:rFonts w:eastAsia="Times New Roman" w:cs="Times New Roman"/>
          <w:sz w:val="28"/>
          <w:szCs w:val="28"/>
          <w:lang w:eastAsia="lv-LV"/>
        </w:rPr>
      </w:pPr>
      <w:r w:rsidRPr="00E74688">
        <w:rPr>
          <w:rFonts w:eastAsia="Times New Roman" w:cs="Times New Roman"/>
          <w:sz w:val="28"/>
          <w:szCs w:val="28"/>
          <w:lang w:eastAsia="lv-LV"/>
        </w:rPr>
        <w:t>Vīza:</w:t>
      </w:r>
    </w:p>
    <w:p w14:paraId="6B2162B3" w14:textId="65E7BF7B" w:rsidR="00B3485B" w:rsidRPr="004A4C04" w:rsidRDefault="00B3485B" w:rsidP="00694C46">
      <w:pPr>
        <w:tabs>
          <w:tab w:val="left" w:pos="6804"/>
        </w:tabs>
        <w:spacing w:after="0"/>
        <w:ind w:right="-483"/>
        <w:rPr>
          <w:rFonts w:cs="Times New Roman"/>
          <w:sz w:val="28"/>
          <w:szCs w:val="28"/>
        </w:rPr>
      </w:pPr>
      <w:r w:rsidRPr="00E74688">
        <w:rPr>
          <w:rFonts w:eastAsia="Times New Roman" w:cs="Times New Roman"/>
          <w:sz w:val="28"/>
          <w:szCs w:val="28"/>
          <w:lang w:eastAsia="lv-LV"/>
        </w:rPr>
        <w:t>valsts sekretārs</w:t>
      </w:r>
      <w:r w:rsidRPr="00E74688">
        <w:rPr>
          <w:rFonts w:eastAsia="Times New Roman" w:cs="Times New Roman"/>
          <w:sz w:val="28"/>
          <w:szCs w:val="28"/>
          <w:lang w:eastAsia="lv-LV"/>
        </w:rPr>
        <w:tab/>
      </w:r>
      <w:proofErr w:type="spellStart"/>
      <w:r w:rsidR="005D7406">
        <w:rPr>
          <w:rFonts w:eastAsia="Times New Roman" w:cs="Times New Roman"/>
          <w:sz w:val="28"/>
          <w:szCs w:val="28"/>
          <w:lang w:eastAsia="lv-LV"/>
        </w:rPr>
        <w:t>E.Valantis</w:t>
      </w:r>
      <w:proofErr w:type="spellEnd"/>
    </w:p>
    <w:p w14:paraId="17015F50" w14:textId="77777777" w:rsidR="003E44E1" w:rsidRDefault="003E44E1" w:rsidP="00694C46">
      <w:pPr>
        <w:spacing w:after="0"/>
        <w:ind w:left="0" w:firstLine="0"/>
      </w:pPr>
    </w:p>
    <w:p w14:paraId="64858DD9" w14:textId="5FAF52DB" w:rsidR="00BE4DD9" w:rsidRDefault="00BE4DD9" w:rsidP="00694C46">
      <w:pPr>
        <w:spacing w:after="0"/>
        <w:ind w:left="0" w:firstLine="0"/>
      </w:pPr>
    </w:p>
    <w:p w14:paraId="640A85E1" w14:textId="02BEFF47" w:rsidR="00B3692A" w:rsidRPr="00B3692A" w:rsidRDefault="00B3692A" w:rsidP="00B3692A"/>
    <w:p w14:paraId="745407E7" w14:textId="56C02334" w:rsidR="00B3692A" w:rsidRPr="00B3692A" w:rsidRDefault="00B3692A" w:rsidP="00B3692A"/>
    <w:p w14:paraId="641BFD25" w14:textId="341976BA" w:rsidR="00B3692A" w:rsidRPr="00B3692A" w:rsidRDefault="00B3692A" w:rsidP="00B3692A">
      <w:pPr>
        <w:tabs>
          <w:tab w:val="left" w:pos="2067"/>
        </w:tabs>
      </w:pPr>
      <w:r>
        <w:tab/>
      </w:r>
      <w:r>
        <w:tab/>
      </w:r>
    </w:p>
    <w:sectPr w:rsidR="00B3692A" w:rsidRPr="00B3692A" w:rsidSect="00657D6A">
      <w:headerReference w:type="default" r:id="rId8"/>
      <w:footerReference w:type="default" r:id="rId9"/>
      <w:footerReference w:type="first" r:id="rId10"/>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2B5BC" w14:textId="77777777" w:rsidR="004150F2" w:rsidRDefault="004150F2" w:rsidP="00A650E0">
      <w:pPr>
        <w:spacing w:after="0"/>
      </w:pPr>
      <w:r>
        <w:separator/>
      </w:r>
    </w:p>
  </w:endnote>
  <w:endnote w:type="continuationSeparator" w:id="0">
    <w:p w14:paraId="10893763" w14:textId="77777777" w:rsidR="004150F2" w:rsidRDefault="004150F2" w:rsidP="00A650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2D21" w14:textId="225EC0FC" w:rsidR="005005C6" w:rsidRPr="00694C46" w:rsidRDefault="00A650E0" w:rsidP="00694C46">
    <w:pPr>
      <w:spacing w:after="0"/>
      <w:ind w:left="0" w:firstLine="0"/>
      <w:jc w:val="both"/>
      <w:rPr>
        <w:rFonts w:cs="Times New Roman"/>
        <w:color w:val="auto"/>
        <w:sz w:val="28"/>
        <w:szCs w:val="28"/>
      </w:rPr>
    </w:pPr>
    <w:r w:rsidRPr="00694C46">
      <w:rPr>
        <w:noProof/>
        <w:color w:val="auto"/>
      </w:rPr>
      <w:fldChar w:fldCharType="begin"/>
    </w:r>
    <w:r w:rsidRPr="00694C46">
      <w:rPr>
        <w:noProof/>
        <w:color w:val="auto"/>
      </w:rPr>
      <w:instrText xml:space="preserve"> FILENAME  \* MERGEFORMAT </w:instrText>
    </w:r>
    <w:r w:rsidRPr="00694C46">
      <w:rPr>
        <w:noProof/>
        <w:color w:val="auto"/>
      </w:rPr>
      <w:fldChar w:fldCharType="separate"/>
    </w:r>
    <w:r w:rsidR="002C281D">
      <w:rPr>
        <w:noProof/>
        <w:color w:val="auto"/>
      </w:rPr>
      <w:t>EMNot_180521_Mobiliedati</w:t>
    </w:r>
    <w:r w:rsidRPr="00694C46">
      <w:rPr>
        <w:noProof/>
        <w:color w:val="auto"/>
      </w:rPr>
      <w:fldChar w:fldCharType="end"/>
    </w:r>
    <w:r w:rsidRPr="00694C46">
      <w:rPr>
        <w:noProof/>
        <w:color w:val="auto"/>
      </w:rPr>
      <w:t xml:space="preserve">; </w:t>
    </w:r>
    <w:r w:rsidR="005005C6" w:rsidRPr="00694C46">
      <w:rPr>
        <w:rFonts w:cs="Times New Roman"/>
        <w:bCs/>
        <w:color w:val="auto"/>
        <w:shd w:val="clear" w:color="auto" w:fill="FFFFFF"/>
      </w:rPr>
      <w:t>Kārtība, kādā Centrālā statistikas pārvalde pieprasa un elektronisko sakaru komersants sniedz informāciju oficiālās statistikas nodrošināšanai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A4F25" w14:textId="4C419FB3" w:rsidR="00694C46" w:rsidRPr="00694C46" w:rsidRDefault="00694C46" w:rsidP="00694C46">
    <w:pPr>
      <w:spacing w:after="0"/>
      <w:ind w:left="0" w:firstLine="0"/>
      <w:jc w:val="both"/>
      <w:rPr>
        <w:rFonts w:cs="Times New Roman"/>
        <w:color w:val="auto"/>
        <w:sz w:val="28"/>
        <w:szCs w:val="28"/>
      </w:rPr>
    </w:pPr>
    <w:r w:rsidRPr="00694C46">
      <w:rPr>
        <w:noProof/>
        <w:color w:val="auto"/>
      </w:rPr>
      <w:fldChar w:fldCharType="begin"/>
    </w:r>
    <w:r w:rsidRPr="00694C46">
      <w:rPr>
        <w:noProof/>
        <w:color w:val="auto"/>
      </w:rPr>
      <w:instrText xml:space="preserve"> FILENAME  \* MERGEFORMAT </w:instrText>
    </w:r>
    <w:r w:rsidRPr="00694C46">
      <w:rPr>
        <w:noProof/>
        <w:color w:val="auto"/>
      </w:rPr>
      <w:fldChar w:fldCharType="separate"/>
    </w:r>
    <w:r w:rsidR="002C281D">
      <w:rPr>
        <w:noProof/>
        <w:color w:val="auto"/>
      </w:rPr>
      <w:t>EMNot_180521_Mobiliedati</w:t>
    </w:r>
    <w:r w:rsidRPr="00694C46">
      <w:rPr>
        <w:noProof/>
        <w:color w:val="auto"/>
      </w:rPr>
      <w:fldChar w:fldCharType="end"/>
    </w:r>
    <w:r w:rsidRPr="00694C46">
      <w:rPr>
        <w:noProof/>
        <w:color w:val="auto"/>
      </w:rPr>
      <w:t xml:space="preserve">; </w:t>
    </w:r>
    <w:r w:rsidRPr="00694C46">
      <w:rPr>
        <w:rFonts w:cs="Times New Roman"/>
        <w:bCs/>
        <w:color w:val="auto"/>
        <w:shd w:val="clear" w:color="auto" w:fill="FFFFFF"/>
      </w:rPr>
      <w:t>Kārtība, kādā Centrālā statistikas pārvalde pieprasa un elektronisko sakaru komersants sniedz informāciju oficiālās statistikas nodrošināšanai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F2EA2" w14:textId="77777777" w:rsidR="004150F2" w:rsidRDefault="004150F2" w:rsidP="00A650E0">
      <w:pPr>
        <w:spacing w:after="0"/>
      </w:pPr>
      <w:r>
        <w:separator/>
      </w:r>
    </w:p>
  </w:footnote>
  <w:footnote w:type="continuationSeparator" w:id="0">
    <w:p w14:paraId="2F0AFCF9" w14:textId="77777777" w:rsidR="004150F2" w:rsidRDefault="004150F2" w:rsidP="00A650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4883"/>
      <w:docPartObj>
        <w:docPartGallery w:val="Page Numbers (Top of Page)"/>
        <w:docPartUnique/>
      </w:docPartObj>
    </w:sdtPr>
    <w:sdtEndPr>
      <w:rPr>
        <w:noProof/>
      </w:rPr>
    </w:sdtEndPr>
    <w:sdtContent>
      <w:p w14:paraId="5F0608D0" w14:textId="0C708397" w:rsidR="00694C46" w:rsidRDefault="00694C4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20FBE"/>
    <w:multiLevelType w:val="multilevel"/>
    <w:tmpl w:val="59A21408"/>
    <w:lvl w:ilvl="0">
      <w:start w:val="1"/>
      <w:numFmt w:val="decimal"/>
      <w:lvlText w:val="%1."/>
      <w:lvlJc w:val="left"/>
      <w:pPr>
        <w:tabs>
          <w:tab w:val="num" w:pos="510"/>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lvlText w:val="%1.%2.%3."/>
      <w:lvlJc w:val="left"/>
      <w:pPr>
        <w:tabs>
          <w:tab w:val="num" w:pos="1361"/>
        </w:tabs>
        <w:ind w:left="851" w:firstLine="0"/>
      </w:pPr>
      <w:rPr>
        <w:rFonts w:hint="default"/>
      </w:rPr>
    </w:lvl>
    <w:lvl w:ilvl="3">
      <w:start w:val="1"/>
      <w:numFmt w:val="decimal"/>
      <w:lvlText w:val="%1.%2.%3.%4."/>
      <w:lvlJc w:val="left"/>
      <w:pPr>
        <w:tabs>
          <w:tab w:val="num" w:pos="2212"/>
        </w:tabs>
        <w:ind w:left="1702" w:firstLine="0"/>
      </w:pPr>
      <w:rPr>
        <w:rFonts w:hint="default"/>
        <w:i w:val="0"/>
      </w:rPr>
    </w:lvl>
    <w:lvl w:ilvl="4">
      <w:start w:val="1"/>
      <w:numFmt w:val="decimal"/>
      <w:lvlText w:val="%1.%2.%3.%4.%5."/>
      <w:lvlJc w:val="left"/>
      <w:pPr>
        <w:tabs>
          <w:tab w:val="num" w:pos="510"/>
        </w:tabs>
        <w:ind w:left="0" w:firstLine="0"/>
      </w:pPr>
      <w:rPr>
        <w:rFonts w:hint="default"/>
      </w:rPr>
    </w:lvl>
    <w:lvl w:ilvl="5">
      <w:start w:val="1"/>
      <w:numFmt w:val="decimal"/>
      <w:lvlText w:val="%1.%2.%3.%4.%5.%6."/>
      <w:lvlJc w:val="left"/>
      <w:pPr>
        <w:tabs>
          <w:tab w:val="num" w:pos="510"/>
        </w:tabs>
        <w:ind w:left="0" w:firstLine="0"/>
      </w:pPr>
      <w:rPr>
        <w:rFonts w:hint="default"/>
      </w:rPr>
    </w:lvl>
    <w:lvl w:ilvl="6">
      <w:start w:val="1"/>
      <w:numFmt w:val="decimal"/>
      <w:lvlText w:val="%1.%2.%3.%4.%5.%6.%7."/>
      <w:lvlJc w:val="left"/>
      <w:pPr>
        <w:tabs>
          <w:tab w:val="num" w:pos="510"/>
        </w:tabs>
        <w:ind w:left="0" w:firstLine="0"/>
      </w:pPr>
      <w:rPr>
        <w:rFonts w:hint="default"/>
      </w:rPr>
    </w:lvl>
    <w:lvl w:ilvl="7">
      <w:start w:val="1"/>
      <w:numFmt w:val="decimal"/>
      <w:lvlText w:val="%1.%2.%3.%4.%5.%6.%7.%8."/>
      <w:lvlJc w:val="left"/>
      <w:pPr>
        <w:tabs>
          <w:tab w:val="num" w:pos="510"/>
        </w:tabs>
        <w:ind w:left="0" w:firstLine="0"/>
      </w:pPr>
      <w:rPr>
        <w:rFonts w:hint="default"/>
      </w:rPr>
    </w:lvl>
    <w:lvl w:ilvl="8">
      <w:start w:val="1"/>
      <w:numFmt w:val="decimal"/>
      <w:lvlText w:val="%1.%2.%3.%4.%5.%6.%7.%8.%9."/>
      <w:lvlJc w:val="left"/>
      <w:pPr>
        <w:tabs>
          <w:tab w:val="num" w:pos="51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99"/>
    <w:rsid w:val="00002707"/>
    <w:rsid w:val="00014D8B"/>
    <w:rsid w:val="000324C2"/>
    <w:rsid w:val="00035B4F"/>
    <w:rsid w:val="0003633B"/>
    <w:rsid w:val="000442E4"/>
    <w:rsid w:val="00053192"/>
    <w:rsid w:val="00061BE8"/>
    <w:rsid w:val="00074C8C"/>
    <w:rsid w:val="0008097E"/>
    <w:rsid w:val="000822E6"/>
    <w:rsid w:val="0008463C"/>
    <w:rsid w:val="00085158"/>
    <w:rsid w:val="000852DD"/>
    <w:rsid w:val="000A0FA3"/>
    <w:rsid w:val="000A53B8"/>
    <w:rsid w:val="000B487A"/>
    <w:rsid w:val="000C4155"/>
    <w:rsid w:val="000D2060"/>
    <w:rsid w:val="000D5D35"/>
    <w:rsid w:val="000E171D"/>
    <w:rsid w:val="000E1FD7"/>
    <w:rsid w:val="000E5803"/>
    <w:rsid w:val="000F64DC"/>
    <w:rsid w:val="0010524B"/>
    <w:rsid w:val="0011572F"/>
    <w:rsid w:val="0013376B"/>
    <w:rsid w:val="00140EB9"/>
    <w:rsid w:val="001439F1"/>
    <w:rsid w:val="00153471"/>
    <w:rsid w:val="00154425"/>
    <w:rsid w:val="001609AA"/>
    <w:rsid w:val="001613E7"/>
    <w:rsid w:val="00165F62"/>
    <w:rsid w:val="00167987"/>
    <w:rsid w:val="00171384"/>
    <w:rsid w:val="00171A3B"/>
    <w:rsid w:val="00172752"/>
    <w:rsid w:val="0017276F"/>
    <w:rsid w:val="00173AB4"/>
    <w:rsid w:val="00180824"/>
    <w:rsid w:val="00180A69"/>
    <w:rsid w:val="001841F8"/>
    <w:rsid w:val="001928CE"/>
    <w:rsid w:val="001A08E1"/>
    <w:rsid w:val="001A19AB"/>
    <w:rsid w:val="001B58D5"/>
    <w:rsid w:val="001B6DA9"/>
    <w:rsid w:val="001C0915"/>
    <w:rsid w:val="001C4C3C"/>
    <w:rsid w:val="001D399F"/>
    <w:rsid w:val="001E4721"/>
    <w:rsid w:val="001E6587"/>
    <w:rsid w:val="001E70EC"/>
    <w:rsid w:val="001F0F12"/>
    <w:rsid w:val="00217E5E"/>
    <w:rsid w:val="00233AB8"/>
    <w:rsid w:val="0024285B"/>
    <w:rsid w:val="00256C8E"/>
    <w:rsid w:val="002631B0"/>
    <w:rsid w:val="0026783F"/>
    <w:rsid w:val="002771CB"/>
    <w:rsid w:val="00280EE3"/>
    <w:rsid w:val="00285F55"/>
    <w:rsid w:val="00292C34"/>
    <w:rsid w:val="00294429"/>
    <w:rsid w:val="002A2C0D"/>
    <w:rsid w:val="002B38EB"/>
    <w:rsid w:val="002B62DF"/>
    <w:rsid w:val="002C281D"/>
    <w:rsid w:val="002C6B19"/>
    <w:rsid w:val="002C7D47"/>
    <w:rsid w:val="002D3E80"/>
    <w:rsid w:val="002E1EF6"/>
    <w:rsid w:val="002E6AEA"/>
    <w:rsid w:val="002F6034"/>
    <w:rsid w:val="0030646B"/>
    <w:rsid w:val="00307831"/>
    <w:rsid w:val="00316764"/>
    <w:rsid w:val="0032490A"/>
    <w:rsid w:val="003262AA"/>
    <w:rsid w:val="00326560"/>
    <w:rsid w:val="003352CE"/>
    <w:rsid w:val="003426F1"/>
    <w:rsid w:val="003447D1"/>
    <w:rsid w:val="00345EB4"/>
    <w:rsid w:val="003731F8"/>
    <w:rsid w:val="00377772"/>
    <w:rsid w:val="003828C3"/>
    <w:rsid w:val="003847F5"/>
    <w:rsid w:val="003955D0"/>
    <w:rsid w:val="003B0482"/>
    <w:rsid w:val="003B2D64"/>
    <w:rsid w:val="003B6CAD"/>
    <w:rsid w:val="003C225B"/>
    <w:rsid w:val="003C5632"/>
    <w:rsid w:val="003C7710"/>
    <w:rsid w:val="003D0EED"/>
    <w:rsid w:val="003E3B35"/>
    <w:rsid w:val="003E43C5"/>
    <w:rsid w:val="003E44E1"/>
    <w:rsid w:val="003F0520"/>
    <w:rsid w:val="003F31A5"/>
    <w:rsid w:val="003F46BA"/>
    <w:rsid w:val="004018FB"/>
    <w:rsid w:val="004136C7"/>
    <w:rsid w:val="0041503A"/>
    <w:rsid w:val="004150F2"/>
    <w:rsid w:val="00420EE8"/>
    <w:rsid w:val="0042180F"/>
    <w:rsid w:val="0042571A"/>
    <w:rsid w:val="00425D2D"/>
    <w:rsid w:val="00426D13"/>
    <w:rsid w:val="00432576"/>
    <w:rsid w:val="0043411C"/>
    <w:rsid w:val="00453C55"/>
    <w:rsid w:val="0047489F"/>
    <w:rsid w:val="004757C7"/>
    <w:rsid w:val="004961A1"/>
    <w:rsid w:val="00497975"/>
    <w:rsid w:val="00497F99"/>
    <w:rsid w:val="004A4C04"/>
    <w:rsid w:val="004A77C1"/>
    <w:rsid w:val="004B41C6"/>
    <w:rsid w:val="004D0137"/>
    <w:rsid w:val="004D1366"/>
    <w:rsid w:val="004E0968"/>
    <w:rsid w:val="004E5F5F"/>
    <w:rsid w:val="004F1618"/>
    <w:rsid w:val="005005C6"/>
    <w:rsid w:val="0050290B"/>
    <w:rsid w:val="00511C99"/>
    <w:rsid w:val="0051299C"/>
    <w:rsid w:val="00515844"/>
    <w:rsid w:val="00521618"/>
    <w:rsid w:val="0052551C"/>
    <w:rsid w:val="0052608C"/>
    <w:rsid w:val="00530C54"/>
    <w:rsid w:val="00531ABE"/>
    <w:rsid w:val="00531C81"/>
    <w:rsid w:val="0053667B"/>
    <w:rsid w:val="00536D78"/>
    <w:rsid w:val="00540D12"/>
    <w:rsid w:val="005416B3"/>
    <w:rsid w:val="00542667"/>
    <w:rsid w:val="00550C35"/>
    <w:rsid w:val="005551F9"/>
    <w:rsid w:val="00561D25"/>
    <w:rsid w:val="00564714"/>
    <w:rsid w:val="00566339"/>
    <w:rsid w:val="005669AD"/>
    <w:rsid w:val="0057288F"/>
    <w:rsid w:val="005753AF"/>
    <w:rsid w:val="00583335"/>
    <w:rsid w:val="00590EEA"/>
    <w:rsid w:val="00591419"/>
    <w:rsid w:val="005932BC"/>
    <w:rsid w:val="005B4926"/>
    <w:rsid w:val="005C2B7C"/>
    <w:rsid w:val="005C517D"/>
    <w:rsid w:val="005D19A2"/>
    <w:rsid w:val="005D361B"/>
    <w:rsid w:val="005D5748"/>
    <w:rsid w:val="005D6628"/>
    <w:rsid w:val="005D7406"/>
    <w:rsid w:val="005F3140"/>
    <w:rsid w:val="005F662A"/>
    <w:rsid w:val="005F6ACF"/>
    <w:rsid w:val="005F79E4"/>
    <w:rsid w:val="00600C03"/>
    <w:rsid w:val="00603E2A"/>
    <w:rsid w:val="00604A68"/>
    <w:rsid w:val="00605560"/>
    <w:rsid w:val="006106B2"/>
    <w:rsid w:val="0061464C"/>
    <w:rsid w:val="0062009A"/>
    <w:rsid w:val="00627323"/>
    <w:rsid w:val="0064032D"/>
    <w:rsid w:val="00641E30"/>
    <w:rsid w:val="006423C4"/>
    <w:rsid w:val="0064367E"/>
    <w:rsid w:val="00651B9F"/>
    <w:rsid w:val="006571AF"/>
    <w:rsid w:val="00657D6A"/>
    <w:rsid w:val="00660936"/>
    <w:rsid w:val="0066679E"/>
    <w:rsid w:val="00671E2A"/>
    <w:rsid w:val="00681106"/>
    <w:rsid w:val="00694C46"/>
    <w:rsid w:val="006A00EE"/>
    <w:rsid w:val="006A595D"/>
    <w:rsid w:val="006B29AE"/>
    <w:rsid w:val="006B32A0"/>
    <w:rsid w:val="006B33FA"/>
    <w:rsid w:val="006D33E8"/>
    <w:rsid w:val="006D7EC0"/>
    <w:rsid w:val="006E0158"/>
    <w:rsid w:val="006F2E1E"/>
    <w:rsid w:val="006F6468"/>
    <w:rsid w:val="007048F6"/>
    <w:rsid w:val="00704F49"/>
    <w:rsid w:val="00705FCB"/>
    <w:rsid w:val="00706A02"/>
    <w:rsid w:val="007101B4"/>
    <w:rsid w:val="00710387"/>
    <w:rsid w:val="00720585"/>
    <w:rsid w:val="00722CD0"/>
    <w:rsid w:val="00732943"/>
    <w:rsid w:val="007361C4"/>
    <w:rsid w:val="00742311"/>
    <w:rsid w:val="007447BF"/>
    <w:rsid w:val="0074737F"/>
    <w:rsid w:val="00750AAD"/>
    <w:rsid w:val="00750D91"/>
    <w:rsid w:val="00753614"/>
    <w:rsid w:val="007630A9"/>
    <w:rsid w:val="00775F23"/>
    <w:rsid w:val="0077753B"/>
    <w:rsid w:val="00781176"/>
    <w:rsid w:val="00783200"/>
    <w:rsid w:val="00783520"/>
    <w:rsid w:val="007B1ED5"/>
    <w:rsid w:val="007B2C38"/>
    <w:rsid w:val="007B3164"/>
    <w:rsid w:val="007C03C5"/>
    <w:rsid w:val="007C6CB5"/>
    <w:rsid w:val="007D0272"/>
    <w:rsid w:val="007D1756"/>
    <w:rsid w:val="007D1C0C"/>
    <w:rsid w:val="007D410F"/>
    <w:rsid w:val="007D6BC9"/>
    <w:rsid w:val="007D6DEF"/>
    <w:rsid w:val="007E212E"/>
    <w:rsid w:val="007E3213"/>
    <w:rsid w:val="007E4858"/>
    <w:rsid w:val="007E7B03"/>
    <w:rsid w:val="00820371"/>
    <w:rsid w:val="008227F8"/>
    <w:rsid w:val="00824C9C"/>
    <w:rsid w:val="00830EDE"/>
    <w:rsid w:val="00834687"/>
    <w:rsid w:val="0083759A"/>
    <w:rsid w:val="00844ED9"/>
    <w:rsid w:val="0085168F"/>
    <w:rsid w:val="00856FB4"/>
    <w:rsid w:val="008621BF"/>
    <w:rsid w:val="0086707E"/>
    <w:rsid w:val="008677A7"/>
    <w:rsid w:val="00876315"/>
    <w:rsid w:val="00880B8C"/>
    <w:rsid w:val="008904BF"/>
    <w:rsid w:val="00891E9B"/>
    <w:rsid w:val="00895CD8"/>
    <w:rsid w:val="00896EF2"/>
    <w:rsid w:val="008A237B"/>
    <w:rsid w:val="008A300D"/>
    <w:rsid w:val="008B1E5B"/>
    <w:rsid w:val="008B5F93"/>
    <w:rsid w:val="008C08E9"/>
    <w:rsid w:val="008E57C5"/>
    <w:rsid w:val="008F119F"/>
    <w:rsid w:val="008F305C"/>
    <w:rsid w:val="008F3E77"/>
    <w:rsid w:val="008F467A"/>
    <w:rsid w:val="00902FD8"/>
    <w:rsid w:val="00904842"/>
    <w:rsid w:val="00912C3F"/>
    <w:rsid w:val="0091453C"/>
    <w:rsid w:val="0093762E"/>
    <w:rsid w:val="00937B25"/>
    <w:rsid w:val="0095117B"/>
    <w:rsid w:val="009515EC"/>
    <w:rsid w:val="00956448"/>
    <w:rsid w:val="00957E9D"/>
    <w:rsid w:val="009606E2"/>
    <w:rsid w:val="00963F99"/>
    <w:rsid w:val="00975A91"/>
    <w:rsid w:val="009764EE"/>
    <w:rsid w:val="00977B7C"/>
    <w:rsid w:val="00986F31"/>
    <w:rsid w:val="00992179"/>
    <w:rsid w:val="00993DC9"/>
    <w:rsid w:val="009A30C5"/>
    <w:rsid w:val="009A4398"/>
    <w:rsid w:val="009B3589"/>
    <w:rsid w:val="009B6CF7"/>
    <w:rsid w:val="009D0E69"/>
    <w:rsid w:val="009E5AC7"/>
    <w:rsid w:val="009E7B0B"/>
    <w:rsid w:val="009F21B2"/>
    <w:rsid w:val="009F3277"/>
    <w:rsid w:val="009F57F6"/>
    <w:rsid w:val="009F6F04"/>
    <w:rsid w:val="00A112E7"/>
    <w:rsid w:val="00A12947"/>
    <w:rsid w:val="00A351D1"/>
    <w:rsid w:val="00A4226F"/>
    <w:rsid w:val="00A42C2C"/>
    <w:rsid w:val="00A43165"/>
    <w:rsid w:val="00A55C1B"/>
    <w:rsid w:val="00A6254B"/>
    <w:rsid w:val="00A6384B"/>
    <w:rsid w:val="00A650E0"/>
    <w:rsid w:val="00A66061"/>
    <w:rsid w:val="00A71F64"/>
    <w:rsid w:val="00A81246"/>
    <w:rsid w:val="00A872F4"/>
    <w:rsid w:val="00AB0E3C"/>
    <w:rsid w:val="00AB217A"/>
    <w:rsid w:val="00AB258A"/>
    <w:rsid w:val="00AB3DCD"/>
    <w:rsid w:val="00AC60AD"/>
    <w:rsid w:val="00AD6136"/>
    <w:rsid w:val="00AE544F"/>
    <w:rsid w:val="00AE6151"/>
    <w:rsid w:val="00AE6F29"/>
    <w:rsid w:val="00AE729D"/>
    <w:rsid w:val="00AE7F7E"/>
    <w:rsid w:val="00AF3FE0"/>
    <w:rsid w:val="00AF406C"/>
    <w:rsid w:val="00AF4BE5"/>
    <w:rsid w:val="00B14763"/>
    <w:rsid w:val="00B30313"/>
    <w:rsid w:val="00B3485B"/>
    <w:rsid w:val="00B3692A"/>
    <w:rsid w:val="00B40346"/>
    <w:rsid w:val="00B42CBA"/>
    <w:rsid w:val="00B43E23"/>
    <w:rsid w:val="00B559F4"/>
    <w:rsid w:val="00B63BC1"/>
    <w:rsid w:val="00B8506E"/>
    <w:rsid w:val="00BA01B4"/>
    <w:rsid w:val="00BA42D2"/>
    <w:rsid w:val="00BA5200"/>
    <w:rsid w:val="00BA7A48"/>
    <w:rsid w:val="00BB3474"/>
    <w:rsid w:val="00BB61E2"/>
    <w:rsid w:val="00BB67A6"/>
    <w:rsid w:val="00BB7159"/>
    <w:rsid w:val="00BC237E"/>
    <w:rsid w:val="00BC544A"/>
    <w:rsid w:val="00BD0A91"/>
    <w:rsid w:val="00BD16FB"/>
    <w:rsid w:val="00BE4DD9"/>
    <w:rsid w:val="00BF3E5F"/>
    <w:rsid w:val="00BF6502"/>
    <w:rsid w:val="00C075DB"/>
    <w:rsid w:val="00C114FD"/>
    <w:rsid w:val="00C11ECA"/>
    <w:rsid w:val="00C24CF3"/>
    <w:rsid w:val="00C31B9F"/>
    <w:rsid w:val="00C33BB2"/>
    <w:rsid w:val="00C424E6"/>
    <w:rsid w:val="00C46063"/>
    <w:rsid w:val="00C51AD1"/>
    <w:rsid w:val="00C7219A"/>
    <w:rsid w:val="00C82627"/>
    <w:rsid w:val="00C83BA8"/>
    <w:rsid w:val="00C864BD"/>
    <w:rsid w:val="00C9057A"/>
    <w:rsid w:val="00C95575"/>
    <w:rsid w:val="00CA3C83"/>
    <w:rsid w:val="00CA4B70"/>
    <w:rsid w:val="00CB0D65"/>
    <w:rsid w:val="00CC1801"/>
    <w:rsid w:val="00CC4768"/>
    <w:rsid w:val="00CC6B74"/>
    <w:rsid w:val="00CD0F6B"/>
    <w:rsid w:val="00CD20D3"/>
    <w:rsid w:val="00CD29ED"/>
    <w:rsid w:val="00CE59DE"/>
    <w:rsid w:val="00CE6BD5"/>
    <w:rsid w:val="00CF0496"/>
    <w:rsid w:val="00D058F5"/>
    <w:rsid w:val="00D05BB3"/>
    <w:rsid w:val="00D062BC"/>
    <w:rsid w:val="00D0770A"/>
    <w:rsid w:val="00D10A9A"/>
    <w:rsid w:val="00D14AFE"/>
    <w:rsid w:val="00D23EAB"/>
    <w:rsid w:val="00D309DA"/>
    <w:rsid w:val="00D33CB3"/>
    <w:rsid w:val="00D43F0E"/>
    <w:rsid w:val="00D460B6"/>
    <w:rsid w:val="00D47B1E"/>
    <w:rsid w:val="00D507B4"/>
    <w:rsid w:val="00D647FE"/>
    <w:rsid w:val="00D679CF"/>
    <w:rsid w:val="00D74ED9"/>
    <w:rsid w:val="00D77402"/>
    <w:rsid w:val="00D8136D"/>
    <w:rsid w:val="00D84B78"/>
    <w:rsid w:val="00D8685E"/>
    <w:rsid w:val="00D920B9"/>
    <w:rsid w:val="00D920E6"/>
    <w:rsid w:val="00D9509D"/>
    <w:rsid w:val="00DB1175"/>
    <w:rsid w:val="00DB15A6"/>
    <w:rsid w:val="00DB3DF8"/>
    <w:rsid w:val="00DB74D2"/>
    <w:rsid w:val="00DC0816"/>
    <w:rsid w:val="00DC0B41"/>
    <w:rsid w:val="00DC601C"/>
    <w:rsid w:val="00DD0546"/>
    <w:rsid w:val="00DD5A89"/>
    <w:rsid w:val="00DE2937"/>
    <w:rsid w:val="00DE534A"/>
    <w:rsid w:val="00E1295D"/>
    <w:rsid w:val="00E15EAC"/>
    <w:rsid w:val="00E1678A"/>
    <w:rsid w:val="00E31DB5"/>
    <w:rsid w:val="00E42FEE"/>
    <w:rsid w:val="00E46DCF"/>
    <w:rsid w:val="00E5351E"/>
    <w:rsid w:val="00E56687"/>
    <w:rsid w:val="00E664BF"/>
    <w:rsid w:val="00E74688"/>
    <w:rsid w:val="00E75984"/>
    <w:rsid w:val="00E77C5F"/>
    <w:rsid w:val="00E80D2C"/>
    <w:rsid w:val="00E83109"/>
    <w:rsid w:val="00E864D3"/>
    <w:rsid w:val="00EA5A24"/>
    <w:rsid w:val="00EB1824"/>
    <w:rsid w:val="00EB5E95"/>
    <w:rsid w:val="00EC6D62"/>
    <w:rsid w:val="00EC7421"/>
    <w:rsid w:val="00EE297E"/>
    <w:rsid w:val="00EF0248"/>
    <w:rsid w:val="00EF115F"/>
    <w:rsid w:val="00EF3ACE"/>
    <w:rsid w:val="00EF79C6"/>
    <w:rsid w:val="00F06758"/>
    <w:rsid w:val="00F06E51"/>
    <w:rsid w:val="00F11A2A"/>
    <w:rsid w:val="00F12BAF"/>
    <w:rsid w:val="00F13A20"/>
    <w:rsid w:val="00F311D2"/>
    <w:rsid w:val="00F365B7"/>
    <w:rsid w:val="00F478E3"/>
    <w:rsid w:val="00F56846"/>
    <w:rsid w:val="00F63D72"/>
    <w:rsid w:val="00F67541"/>
    <w:rsid w:val="00F73529"/>
    <w:rsid w:val="00F7630E"/>
    <w:rsid w:val="00F93BC5"/>
    <w:rsid w:val="00FB59C3"/>
    <w:rsid w:val="00FB783C"/>
    <w:rsid w:val="00FC2F9B"/>
    <w:rsid w:val="00FC3999"/>
    <w:rsid w:val="00FD0C98"/>
    <w:rsid w:val="00FD0E9A"/>
    <w:rsid w:val="00FE26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EC620"/>
  <w15:chartTrackingRefBased/>
  <w15:docId w15:val="{83EB2773-9751-483E-BD75-874A7D9E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999"/>
    <w:pPr>
      <w:spacing w:after="120" w:line="240" w:lineRule="auto"/>
      <w:ind w:left="357" w:hanging="357"/>
    </w:pPr>
    <w:rPr>
      <w:rFonts w:ascii="Times New Roman" w:hAnsi="Times New Roman" w:cs="Arial"/>
      <w:color w:val="000000"/>
    </w:rPr>
  </w:style>
  <w:style w:type="paragraph" w:styleId="Heading1">
    <w:name w:val="heading 1"/>
    <w:basedOn w:val="Normal"/>
    <w:link w:val="Heading1Char"/>
    <w:uiPriority w:val="9"/>
    <w:qFormat/>
    <w:rsid w:val="00FC3999"/>
    <w:pPr>
      <w:spacing w:before="100" w:beforeAutospacing="1" w:after="100" w:afterAutospacing="1"/>
      <w:ind w:left="0" w:firstLine="0"/>
      <w:outlineLvl w:val="0"/>
    </w:pPr>
    <w:rPr>
      <w:rFonts w:eastAsia="Times New Roman" w:cs="Times New Roman"/>
      <w:b/>
      <w:bCs/>
      <w:color w:val="auto"/>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999"/>
    <w:rPr>
      <w:rFonts w:ascii="Times New Roman" w:eastAsia="Times New Roman" w:hAnsi="Times New Roman" w:cs="Times New Roman"/>
      <w:b/>
      <w:bCs/>
      <w:kern w:val="36"/>
      <w:sz w:val="48"/>
      <w:szCs w:val="48"/>
      <w:lang w:eastAsia="lv-LV"/>
    </w:rPr>
  </w:style>
  <w:style w:type="paragraph" w:customStyle="1" w:styleId="tv213">
    <w:name w:val="tv213"/>
    <w:basedOn w:val="Normal"/>
    <w:rsid w:val="00FC3999"/>
    <w:pPr>
      <w:spacing w:before="100" w:beforeAutospacing="1" w:after="100" w:afterAutospacing="1"/>
      <w:ind w:left="0" w:firstLine="0"/>
    </w:pPr>
    <w:rPr>
      <w:rFonts w:eastAsia="Times New Roman" w:cs="Times New Roman"/>
      <w:color w:val="auto"/>
      <w:sz w:val="24"/>
      <w:szCs w:val="24"/>
      <w:lang w:eastAsia="lv-LV"/>
    </w:rPr>
  </w:style>
  <w:style w:type="character" w:styleId="CommentReference">
    <w:name w:val="annotation reference"/>
    <w:basedOn w:val="DefaultParagraphFont"/>
    <w:uiPriority w:val="99"/>
    <w:semiHidden/>
    <w:unhideWhenUsed/>
    <w:rsid w:val="00DC601C"/>
    <w:rPr>
      <w:sz w:val="16"/>
      <w:szCs w:val="16"/>
    </w:rPr>
  </w:style>
  <w:style w:type="paragraph" w:styleId="CommentText">
    <w:name w:val="annotation text"/>
    <w:basedOn w:val="Normal"/>
    <w:link w:val="CommentTextChar"/>
    <w:uiPriority w:val="99"/>
    <w:semiHidden/>
    <w:unhideWhenUsed/>
    <w:rsid w:val="00DC601C"/>
    <w:rPr>
      <w:sz w:val="20"/>
      <w:szCs w:val="20"/>
    </w:rPr>
  </w:style>
  <w:style w:type="character" w:customStyle="1" w:styleId="CommentTextChar">
    <w:name w:val="Comment Text Char"/>
    <w:basedOn w:val="DefaultParagraphFont"/>
    <w:link w:val="CommentText"/>
    <w:uiPriority w:val="99"/>
    <w:semiHidden/>
    <w:rsid w:val="00DC601C"/>
    <w:rPr>
      <w:rFonts w:ascii="Times New Roman" w:hAnsi="Times New Roman" w:cs="Arial"/>
      <w:color w:val="000000"/>
      <w:sz w:val="20"/>
      <w:szCs w:val="20"/>
    </w:rPr>
  </w:style>
  <w:style w:type="paragraph" w:styleId="CommentSubject">
    <w:name w:val="annotation subject"/>
    <w:basedOn w:val="CommentText"/>
    <w:next w:val="CommentText"/>
    <w:link w:val="CommentSubjectChar"/>
    <w:uiPriority w:val="99"/>
    <w:semiHidden/>
    <w:unhideWhenUsed/>
    <w:rsid w:val="00DC601C"/>
    <w:rPr>
      <w:b/>
      <w:bCs/>
    </w:rPr>
  </w:style>
  <w:style w:type="character" w:customStyle="1" w:styleId="CommentSubjectChar">
    <w:name w:val="Comment Subject Char"/>
    <w:basedOn w:val="CommentTextChar"/>
    <w:link w:val="CommentSubject"/>
    <w:uiPriority w:val="99"/>
    <w:semiHidden/>
    <w:rsid w:val="00DC601C"/>
    <w:rPr>
      <w:rFonts w:ascii="Times New Roman" w:hAnsi="Times New Roman" w:cs="Arial"/>
      <w:b/>
      <w:bCs/>
      <w:color w:val="000000"/>
      <w:sz w:val="20"/>
      <w:szCs w:val="20"/>
    </w:rPr>
  </w:style>
  <w:style w:type="paragraph" w:styleId="BalloonText">
    <w:name w:val="Balloon Text"/>
    <w:basedOn w:val="Normal"/>
    <w:link w:val="BalloonTextChar"/>
    <w:uiPriority w:val="99"/>
    <w:semiHidden/>
    <w:unhideWhenUsed/>
    <w:rsid w:val="00DC601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01C"/>
    <w:rPr>
      <w:rFonts w:ascii="Segoe UI" w:hAnsi="Segoe UI" w:cs="Segoe UI"/>
      <w:color w:val="000000"/>
      <w:sz w:val="18"/>
      <w:szCs w:val="18"/>
    </w:rPr>
  </w:style>
  <w:style w:type="character" w:customStyle="1" w:styleId="notranslate">
    <w:name w:val="notranslate"/>
    <w:basedOn w:val="DefaultParagraphFont"/>
    <w:rsid w:val="00A71F64"/>
  </w:style>
  <w:style w:type="character" w:styleId="Hyperlink">
    <w:name w:val="Hyperlink"/>
    <w:basedOn w:val="DefaultParagraphFont"/>
    <w:uiPriority w:val="99"/>
    <w:unhideWhenUsed/>
    <w:rsid w:val="00A71F64"/>
    <w:rPr>
      <w:color w:val="0000FF"/>
      <w:u w:val="single"/>
    </w:rPr>
  </w:style>
  <w:style w:type="character" w:styleId="UnresolvedMention">
    <w:name w:val="Unresolved Mention"/>
    <w:basedOn w:val="DefaultParagraphFont"/>
    <w:uiPriority w:val="99"/>
    <w:semiHidden/>
    <w:unhideWhenUsed/>
    <w:rsid w:val="008C08E9"/>
    <w:rPr>
      <w:color w:val="605E5C"/>
      <w:shd w:val="clear" w:color="auto" w:fill="E1DFDD"/>
    </w:rPr>
  </w:style>
  <w:style w:type="character" w:styleId="FollowedHyperlink">
    <w:name w:val="FollowedHyperlink"/>
    <w:basedOn w:val="DefaultParagraphFont"/>
    <w:uiPriority w:val="99"/>
    <w:semiHidden/>
    <w:unhideWhenUsed/>
    <w:rsid w:val="00074C8C"/>
    <w:rPr>
      <w:color w:val="954F72" w:themeColor="followedHyperlink"/>
      <w:u w:val="single"/>
    </w:rPr>
  </w:style>
  <w:style w:type="paragraph" w:styleId="Revision">
    <w:name w:val="Revision"/>
    <w:hidden/>
    <w:uiPriority w:val="99"/>
    <w:semiHidden/>
    <w:rsid w:val="0008097E"/>
    <w:pPr>
      <w:spacing w:after="0" w:line="240" w:lineRule="auto"/>
    </w:pPr>
    <w:rPr>
      <w:rFonts w:ascii="Times New Roman" w:hAnsi="Times New Roman" w:cs="Arial"/>
      <w:color w:val="000000"/>
    </w:rPr>
  </w:style>
  <w:style w:type="paragraph" w:styleId="Header">
    <w:name w:val="header"/>
    <w:basedOn w:val="Normal"/>
    <w:link w:val="HeaderChar"/>
    <w:uiPriority w:val="99"/>
    <w:unhideWhenUsed/>
    <w:rsid w:val="00A650E0"/>
    <w:pPr>
      <w:tabs>
        <w:tab w:val="center" w:pos="4153"/>
        <w:tab w:val="right" w:pos="8306"/>
      </w:tabs>
      <w:spacing w:after="0"/>
    </w:pPr>
  </w:style>
  <w:style w:type="character" w:customStyle="1" w:styleId="HeaderChar">
    <w:name w:val="Header Char"/>
    <w:basedOn w:val="DefaultParagraphFont"/>
    <w:link w:val="Header"/>
    <w:uiPriority w:val="99"/>
    <w:rsid w:val="00A650E0"/>
    <w:rPr>
      <w:rFonts w:ascii="Times New Roman" w:hAnsi="Times New Roman" w:cs="Arial"/>
      <w:color w:val="000000"/>
    </w:rPr>
  </w:style>
  <w:style w:type="paragraph" w:styleId="Footer">
    <w:name w:val="footer"/>
    <w:basedOn w:val="Normal"/>
    <w:link w:val="FooterChar"/>
    <w:uiPriority w:val="99"/>
    <w:unhideWhenUsed/>
    <w:rsid w:val="00A650E0"/>
    <w:pPr>
      <w:tabs>
        <w:tab w:val="center" w:pos="4153"/>
        <w:tab w:val="right" w:pos="8306"/>
      </w:tabs>
      <w:spacing w:after="0"/>
    </w:pPr>
  </w:style>
  <w:style w:type="character" w:customStyle="1" w:styleId="FooterChar">
    <w:name w:val="Footer Char"/>
    <w:basedOn w:val="DefaultParagraphFont"/>
    <w:link w:val="Footer"/>
    <w:uiPriority w:val="99"/>
    <w:rsid w:val="00A650E0"/>
    <w:rPr>
      <w:rFonts w:ascii="Times New Roman" w:hAnsi="Times New Roman" w:cs="Arial"/>
      <w:color w:val="000000"/>
    </w:rPr>
  </w:style>
  <w:style w:type="character" w:customStyle="1" w:styleId="st">
    <w:name w:val="st"/>
    <w:basedOn w:val="DefaultParagraphFont"/>
    <w:rsid w:val="002E1EF6"/>
  </w:style>
  <w:style w:type="character" w:styleId="Emphasis">
    <w:name w:val="Emphasis"/>
    <w:basedOn w:val="DefaultParagraphFont"/>
    <w:uiPriority w:val="20"/>
    <w:qFormat/>
    <w:rsid w:val="00830EDE"/>
    <w:rPr>
      <w:i/>
      <w:iCs/>
    </w:rPr>
  </w:style>
  <w:style w:type="paragraph" w:customStyle="1" w:styleId="naisc">
    <w:name w:val="naisc"/>
    <w:basedOn w:val="Normal"/>
    <w:rsid w:val="003B0482"/>
    <w:pPr>
      <w:spacing w:before="75" w:after="75"/>
      <w:ind w:left="0" w:firstLine="0"/>
      <w:jc w:val="center"/>
    </w:pPr>
    <w:rPr>
      <w:rFonts w:eastAsia="Times New Roman" w:cs="Times New Roman"/>
      <w:color w:val="auto"/>
      <w:sz w:val="24"/>
      <w:szCs w:val="24"/>
      <w:lang w:eastAsia="lv-LV"/>
    </w:rPr>
  </w:style>
  <w:style w:type="character" w:customStyle="1" w:styleId="svno">
    <w:name w:val="sv_no"/>
    <w:rsid w:val="003B0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0256">
      <w:bodyDiv w:val="1"/>
      <w:marLeft w:val="0"/>
      <w:marRight w:val="0"/>
      <w:marTop w:val="0"/>
      <w:marBottom w:val="0"/>
      <w:divBdr>
        <w:top w:val="none" w:sz="0" w:space="0" w:color="auto"/>
        <w:left w:val="none" w:sz="0" w:space="0" w:color="auto"/>
        <w:bottom w:val="none" w:sz="0" w:space="0" w:color="auto"/>
        <w:right w:val="none" w:sz="0" w:space="0" w:color="auto"/>
      </w:divBdr>
    </w:div>
    <w:div w:id="256720881">
      <w:bodyDiv w:val="1"/>
      <w:marLeft w:val="0"/>
      <w:marRight w:val="0"/>
      <w:marTop w:val="0"/>
      <w:marBottom w:val="0"/>
      <w:divBdr>
        <w:top w:val="none" w:sz="0" w:space="0" w:color="auto"/>
        <w:left w:val="none" w:sz="0" w:space="0" w:color="auto"/>
        <w:bottom w:val="none" w:sz="0" w:space="0" w:color="auto"/>
        <w:right w:val="none" w:sz="0" w:space="0" w:color="auto"/>
      </w:divBdr>
      <w:divsChild>
        <w:div w:id="27066600">
          <w:marLeft w:val="0"/>
          <w:marRight w:val="0"/>
          <w:marTop w:val="0"/>
          <w:marBottom w:val="0"/>
          <w:divBdr>
            <w:top w:val="none" w:sz="0" w:space="0" w:color="auto"/>
            <w:left w:val="none" w:sz="0" w:space="0" w:color="auto"/>
            <w:bottom w:val="none" w:sz="0" w:space="0" w:color="auto"/>
            <w:right w:val="none" w:sz="0" w:space="0" w:color="auto"/>
          </w:divBdr>
        </w:div>
        <w:div w:id="622225368">
          <w:marLeft w:val="0"/>
          <w:marRight w:val="0"/>
          <w:marTop w:val="0"/>
          <w:marBottom w:val="0"/>
          <w:divBdr>
            <w:top w:val="none" w:sz="0" w:space="0" w:color="auto"/>
            <w:left w:val="none" w:sz="0" w:space="0" w:color="auto"/>
            <w:bottom w:val="none" w:sz="0" w:space="0" w:color="auto"/>
            <w:right w:val="none" w:sz="0" w:space="0" w:color="auto"/>
          </w:divBdr>
        </w:div>
        <w:div w:id="1184517680">
          <w:marLeft w:val="0"/>
          <w:marRight w:val="0"/>
          <w:marTop w:val="0"/>
          <w:marBottom w:val="0"/>
          <w:divBdr>
            <w:top w:val="none" w:sz="0" w:space="0" w:color="auto"/>
            <w:left w:val="none" w:sz="0" w:space="0" w:color="auto"/>
            <w:bottom w:val="none" w:sz="0" w:space="0" w:color="auto"/>
            <w:right w:val="none" w:sz="0" w:space="0" w:color="auto"/>
          </w:divBdr>
        </w:div>
        <w:div w:id="1205601611">
          <w:marLeft w:val="0"/>
          <w:marRight w:val="0"/>
          <w:marTop w:val="0"/>
          <w:marBottom w:val="0"/>
          <w:divBdr>
            <w:top w:val="none" w:sz="0" w:space="0" w:color="auto"/>
            <w:left w:val="none" w:sz="0" w:space="0" w:color="auto"/>
            <w:bottom w:val="none" w:sz="0" w:space="0" w:color="auto"/>
            <w:right w:val="none" w:sz="0" w:space="0" w:color="auto"/>
          </w:divBdr>
        </w:div>
        <w:div w:id="2082209935">
          <w:marLeft w:val="0"/>
          <w:marRight w:val="0"/>
          <w:marTop w:val="0"/>
          <w:marBottom w:val="0"/>
          <w:divBdr>
            <w:top w:val="none" w:sz="0" w:space="0" w:color="auto"/>
            <w:left w:val="none" w:sz="0" w:space="0" w:color="auto"/>
            <w:bottom w:val="none" w:sz="0" w:space="0" w:color="auto"/>
            <w:right w:val="none" w:sz="0" w:space="0" w:color="auto"/>
          </w:divBdr>
        </w:div>
      </w:divsChild>
    </w:div>
    <w:div w:id="855188723">
      <w:bodyDiv w:val="1"/>
      <w:marLeft w:val="0"/>
      <w:marRight w:val="0"/>
      <w:marTop w:val="0"/>
      <w:marBottom w:val="0"/>
      <w:divBdr>
        <w:top w:val="none" w:sz="0" w:space="0" w:color="auto"/>
        <w:left w:val="none" w:sz="0" w:space="0" w:color="auto"/>
        <w:bottom w:val="none" w:sz="0" w:space="0" w:color="auto"/>
        <w:right w:val="none" w:sz="0" w:space="0" w:color="auto"/>
      </w:divBdr>
      <w:divsChild>
        <w:div w:id="11418189">
          <w:marLeft w:val="0"/>
          <w:marRight w:val="0"/>
          <w:marTop w:val="0"/>
          <w:marBottom w:val="0"/>
          <w:divBdr>
            <w:top w:val="none" w:sz="0" w:space="0" w:color="auto"/>
            <w:left w:val="none" w:sz="0" w:space="0" w:color="auto"/>
            <w:bottom w:val="none" w:sz="0" w:space="0" w:color="auto"/>
            <w:right w:val="none" w:sz="0" w:space="0" w:color="auto"/>
          </w:divBdr>
        </w:div>
        <w:div w:id="816191381">
          <w:marLeft w:val="0"/>
          <w:marRight w:val="0"/>
          <w:marTop w:val="0"/>
          <w:marBottom w:val="0"/>
          <w:divBdr>
            <w:top w:val="none" w:sz="0" w:space="0" w:color="auto"/>
            <w:left w:val="none" w:sz="0" w:space="0" w:color="auto"/>
            <w:bottom w:val="none" w:sz="0" w:space="0" w:color="auto"/>
            <w:right w:val="none" w:sz="0" w:space="0" w:color="auto"/>
          </w:divBdr>
        </w:div>
        <w:div w:id="1030570896">
          <w:marLeft w:val="0"/>
          <w:marRight w:val="0"/>
          <w:marTop w:val="0"/>
          <w:marBottom w:val="0"/>
          <w:divBdr>
            <w:top w:val="none" w:sz="0" w:space="0" w:color="auto"/>
            <w:left w:val="none" w:sz="0" w:space="0" w:color="auto"/>
            <w:bottom w:val="none" w:sz="0" w:space="0" w:color="auto"/>
            <w:right w:val="none" w:sz="0" w:space="0" w:color="auto"/>
          </w:divBdr>
        </w:div>
      </w:divsChild>
    </w:div>
    <w:div w:id="109281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0B0BF-3542-43BE-A639-3ECD295C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1922</Words>
  <Characters>1096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Kārtība, kādā Centrālā statistikas pārvalde pieprasa un elektronisko sakaru komersants sniedz informāciju oficiālās statistikas nodrošināšanai</vt:lpstr>
    </vt:vector>
  </TitlesOfParts>
  <Company>Centrālā statistikas pārvalde</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Centrālā statistikas pārvalde pieprasa un elektronisko sakaru komersants sniedz informāciju oficiālās statistikas nodrošināšanai</dc:title>
  <dc:subject>MK noteikumu projekts</dc:subject>
  <dc:creator>Ieva Zaceste</dc:creator>
  <cp:keywords/>
  <dc:description>67366897, ieva.zaceste@csb.gov.lv</dc:description>
  <cp:lastModifiedBy>Jānis Ušpelis</cp:lastModifiedBy>
  <cp:revision>2</cp:revision>
  <cp:lastPrinted>2020-04-16T08:31:00Z</cp:lastPrinted>
  <dcterms:created xsi:type="dcterms:W3CDTF">2021-06-09T14:01:00Z</dcterms:created>
  <dcterms:modified xsi:type="dcterms:W3CDTF">2021-06-09T14:01:00Z</dcterms:modified>
</cp:coreProperties>
</file>