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F" w:rsidRPr="0016289B" w:rsidRDefault="00FA19FF" w:rsidP="00FA19FF">
      <w:pPr>
        <w:spacing w:after="0" w:line="240" w:lineRule="auto"/>
        <w:jc w:val="center"/>
        <w:rPr>
          <w:rFonts w:ascii="Times New Roman" w:eastAsia="Times New Roman" w:hAnsi="Times New Roman" w:cs="Times New Roman"/>
          <w:b/>
          <w:bCs/>
          <w:lang w:val="lv-LV" w:eastAsia="lv-LV"/>
        </w:rPr>
      </w:pPr>
      <w:r w:rsidRPr="0016289B">
        <w:rPr>
          <w:rFonts w:ascii="Times New Roman" w:eastAsia="Times New Roman" w:hAnsi="Times New Roman" w:cs="Times New Roman"/>
          <w:b/>
          <w:bCs/>
          <w:lang w:val="lv-LV" w:eastAsia="lv-LV"/>
        </w:rPr>
        <w:t xml:space="preserve">Izziņa par atzinumos </w:t>
      </w:r>
      <w:r w:rsidRPr="00ED3F51">
        <w:rPr>
          <w:rFonts w:ascii="Times New Roman" w:eastAsia="Times New Roman" w:hAnsi="Times New Roman" w:cs="Times New Roman"/>
          <w:b/>
          <w:bCs/>
          <w:lang w:val="lv-LV" w:eastAsia="lv-LV"/>
        </w:rPr>
        <w:t xml:space="preserve">sniegtajiem iebildumiem </w:t>
      </w:r>
    </w:p>
    <w:tbl>
      <w:tblPr>
        <w:tblW w:w="0" w:type="auto"/>
        <w:jc w:val="center"/>
        <w:tblLook w:val="00A0" w:firstRow="1" w:lastRow="0" w:firstColumn="1" w:lastColumn="0" w:noHBand="0" w:noVBand="0"/>
      </w:tblPr>
      <w:tblGrid>
        <w:gridCol w:w="10188"/>
      </w:tblGrid>
      <w:tr w:rsidR="00FA19FF" w:rsidRPr="000C53EB" w:rsidTr="00AB3738">
        <w:trPr>
          <w:jc w:val="center"/>
        </w:trPr>
        <w:tc>
          <w:tcPr>
            <w:tcW w:w="10188" w:type="dxa"/>
          </w:tcPr>
          <w:p w:rsidR="00FA19FF" w:rsidRPr="0016289B" w:rsidRDefault="00FA19FF" w:rsidP="00232F06">
            <w:pPr>
              <w:spacing w:after="0" w:line="240" w:lineRule="auto"/>
              <w:jc w:val="center"/>
              <w:rPr>
                <w:rFonts w:ascii="Times New Roman" w:eastAsia="Times New Roman" w:hAnsi="Times New Roman" w:cs="Times New Roman"/>
                <w:b/>
                <w:bCs/>
                <w:lang w:val="lv-LV" w:eastAsia="lv-LV"/>
              </w:rPr>
            </w:pPr>
            <w:r w:rsidRPr="0016289B">
              <w:rPr>
                <w:rFonts w:ascii="Times New Roman" w:eastAsia="Times New Roman" w:hAnsi="Times New Roman" w:cs="Times New Roman"/>
                <w:b/>
                <w:bCs/>
                <w:lang w:val="lv-LV" w:eastAsia="lv-LV"/>
              </w:rPr>
              <w:t xml:space="preserve">par </w:t>
            </w:r>
            <w:bookmarkStart w:id="0" w:name="372832"/>
            <w:r w:rsidRPr="0016289B">
              <w:rPr>
                <w:rFonts w:ascii="Times New Roman" w:eastAsia="Times New Roman" w:hAnsi="Times New Roman" w:cs="Times New Roman"/>
                <w:b/>
                <w:bCs/>
                <w:lang w:val="lv-LV" w:eastAsia="lv-LV"/>
              </w:rPr>
              <w:t>Ministru kabineta noteikumu</w:t>
            </w:r>
            <w:bookmarkEnd w:id="0"/>
            <w:r w:rsidRPr="0016289B">
              <w:rPr>
                <w:rFonts w:ascii="Times New Roman" w:eastAsia="Times New Roman" w:hAnsi="Times New Roman" w:cs="Times New Roman"/>
                <w:b/>
                <w:bCs/>
                <w:lang w:val="lv-LV" w:eastAsia="lv-LV"/>
              </w:rPr>
              <w:t xml:space="preserve"> projektu "</w:t>
            </w:r>
            <w:r w:rsidRPr="0016289B">
              <w:rPr>
                <w:rFonts w:ascii="Times New Roman" w:hAnsi="Times New Roman"/>
                <w:b/>
                <w:lang w:val="lv-LV"/>
              </w:rPr>
              <w:t>Grozījumi Ministru kabineta 2018.gada 9.janvāra noteikumos Nr.27 "Darbības programmas "Izaugsme un nodarbinātība" 8.2.1.specifiskā atbalsta mērķa "Samazināt studiju programmu fragmentāciju un stiprināt resursu koplietošanu" pirmās un otrās projektu iesniegumu atlases kārtas īstenošanas noteikumi""</w:t>
            </w:r>
            <w:r w:rsidR="00697358" w:rsidRPr="0016289B">
              <w:rPr>
                <w:rFonts w:ascii="Times New Roman" w:hAnsi="Times New Roman"/>
                <w:b/>
                <w:lang w:val="lv-LV"/>
              </w:rPr>
              <w:t xml:space="preserve"> </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16289B" w:rsidRDefault="00FA19FF" w:rsidP="00FA19FF">
      <w:pPr>
        <w:spacing w:after="0" w:line="240" w:lineRule="auto"/>
        <w:ind w:firstLine="375"/>
        <w:jc w:val="center"/>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2146"/>
        <w:gridCol w:w="3439"/>
        <w:gridCol w:w="3061"/>
        <w:gridCol w:w="1635"/>
        <w:gridCol w:w="2591"/>
      </w:tblGrid>
      <w:tr w:rsidR="00FA19FF" w:rsidRPr="0016289B" w:rsidTr="00AB3738">
        <w:trPr>
          <w:trHeight w:val="1230"/>
        </w:trPr>
        <w:tc>
          <w:tcPr>
            <w:tcW w:w="340"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Nr. p.k.</w:t>
            </w:r>
          </w:p>
        </w:tc>
        <w:tc>
          <w:tcPr>
            <w:tcW w:w="777"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Saskaņošanai nosūtītā projekta redakcija (konkrēta vērtēšanas kritērija redakcija)</w:t>
            </w:r>
          </w:p>
        </w:tc>
        <w:tc>
          <w:tcPr>
            <w:tcW w:w="1245"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Atbildīgās ministrijas pamatojums iebilduma noraidījumam</w:t>
            </w:r>
          </w:p>
        </w:tc>
        <w:tc>
          <w:tcPr>
            <w:tcW w:w="592" w:type="pct"/>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Projekta attiecīgā punkta (panta) galīgā redakcija</w:t>
            </w:r>
          </w:p>
        </w:tc>
      </w:tr>
      <w:tr w:rsidR="00FA19FF" w:rsidRPr="0016289B" w:rsidTr="00AB3738">
        <w:trPr>
          <w:trHeight w:val="285"/>
        </w:trPr>
        <w:tc>
          <w:tcPr>
            <w:tcW w:w="340"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1.</w:t>
            </w:r>
          </w:p>
        </w:tc>
        <w:tc>
          <w:tcPr>
            <w:tcW w:w="777"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2.</w:t>
            </w:r>
          </w:p>
        </w:tc>
        <w:tc>
          <w:tcPr>
            <w:tcW w:w="1245"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3.</w:t>
            </w:r>
          </w:p>
        </w:tc>
        <w:tc>
          <w:tcPr>
            <w:tcW w:w="1108"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4.</w:t>
            </w:r>
          </w:p>
        </w:tc>
        <w:tc>
          <w:tcPr>
            <w:tcW w:w="592" w:type="pct"/>
            <w:shd w:val="clear" w:color="auto" w:fill="auto"/>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5.</w:t>
            </w:r>
          </w:p>
        </w:tc>
        <w:tc>
          <w:tcPr>
            <w:tcW w:w="938"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6.</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16289B"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16289B">
        <w:rPr>
          <w:rFonts w:ascii="Times New Roman" w:eastAsia="Times New Roman" w:hAnsi="Times New Roman" w:cs="Times New Roman"/>
          <w:b/>
          <w:lang w:val="lv-LV" w:eastAsia="lv-LV"/>
        </w:rPr>
        <w:t xml:space="preserve">Informācija par starpministriju (starpinstitūciju) sanāksmi vai </w:t>
      </w:r>
      <w:r w:rsidRPr="0016289B">
        <w:rPr>
          <w:rFonts w:ascii="Times New Roman" w:eastAsia="Times New Roman" w:hAnsi="Times New Roman" w:cs="Times New Roman"/>
          <w:b/>
          <w:u w:val="single"/>
          <w:lang w:val="lv-LV" w:eastAsia="lv-LV"/>
        </w:rPr>
        <w:t>elektronisko saskaņošanu</w:t>
      </w:r>
    </w:p>
    <w:tbl>
      <w:tblPr>
        <w:tblW w:w="13609" w:type="dxa"/>
        <w:tblInd w:w="-284" w:type="dxa"/>
        <w:tblLook w:val="00A0" w:firstRow="1" w:lastRow="0" w:firstColumn="1" w:lastColumn="0" w:noHBand="0" w:noVBand="0"/>
      </w:tblPr>
      <w:tblGrid>
        <w:gridCol w:w="6663"/>
        <w:gridCol w:w="990"/>
        <w:gridCol w:w="5956"/>
      </w:tblGrid>
      <w:tr w:rsidR="000A1F5A" w:rsidRPr="00A56C7B" w:rsidTr="000A1F5A">
        <w:trPr>
          <w:trHeight w:val="201"/>
        </w:trPr>
        <w:tc>
          <w:tcPr>
            <w:tcW w:w="6663" w:type="dxa"/>
          </w:tcPr>
          <w:p w:rsidR="000A1F5A" w:rsidRPr="0016289B" w:rsidRDefault="000A1F5A" w:rsidP="000A1F5A">
            <w:pPr>
              <w:spacing w:after="0" w:line="240" w:lineRule="auto"/>
              <w:ind w:left="67" w:hanging="67"/>
              <w:jc w:val="both"/>
              <w:rPr>
                <w:rFonts w:ascii="Times New Roman" w:eastAsia="Times New Roman" w:hAnsi="Times New Roman" w:cs="Times New Roman"/>
                <w:lang w:val="lv-LV" w:eastAsia="lv-LV"/>
              </w:rPr>
            </w:pPr>
          </w:p>
          <w:p w:rsidR="000A1F5A" w:rsidRPr="00ED6A22" w:rsidRDefault="000A1F5A" w:rsidP="000A1F5A">
            <w:pPr>
              <w:spacing w:after="0" w:line="240" w:lineRule="auto"/>
              <w:ind w:left="67" w:hanging="67"/>
              <w:jc w:val="both"/>
              <w:rPr>
                <w:rFonts w:ascii="Times New Roman" w:eastAsia="Times New Roman" w:hAnsi="Times New Roman" w:cs="Times New Roman"/>
                <w:lang w:val="lv-LV" w:eastAsia="lv-LV"/>
              </w:rPr>
            </w:pPr>
            <w:r w:rsidRPr="00ED6A22">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0A1F5A" w:rsidRPr="00ED6A22"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2F6AD8" w:rsidP="00256299">
            <w:pPr>
              <w:spacing w:after="0" w:line="240" w:lineRule="auto"/>
              <w:jc w:val="both"/>
              <w:rPr>
                <w:rFonts w:ascii="Times New Roman" w:eastAsia="Times New Roman" w:hAnsi="Times New Roman" w:cs="Times New Roman"/>
                <w:lang w:val="lv-LV" w:eastAsia="lv-LV"/>
              </w:rPr>
            </w:pPr>
            <w:r w:rsidRPr="001C20F5">
              <w:rPr>
                <w:rFonts w:ascii="Times New Roman" w:eastAsia="Times New Roman" w:hAnsi="Times New Roman" w:cs="Times New Roman"/>
                <w:lang w:val="lv-LV" w:eastAsia="lv-LV"/>
              </w:rPr>
              <w:t>28</w:t>
            </w:r>
            <w:r w:rsidR="0069377C" w:rsidRPr="001C20F5">
              <w:rPr>
                <w:rFonts w:ascii="Times New Roman" w:eastAsia="Times New Roman" w:hAnsi="Times New Roman" w:cs="Times New Roman"/>
                <w:lang w:val="lv-LV" w:eastAsia="lv-LV"/>
              </w:rPr>
              <w:t>.</w:t>
            </w:r>
            <w:r w:rsidR="002D4681" w:rsidRPr="001C20F5">
              <w:rPr>
                <w:rFonts w:ascii="Times New Roman" w:eastAsia="Times New Roman" w:hAnsi="Times New Roman" w:cs="Times New Roman"/>
                <w:lang w:val="lv-LV" w:eastAsia="lv-LV"/>
              </w:rPr>
              <w:t>0</w:t>
            </w:r>
            <w:r w:rsidRPr="001C20F5">
              <w:rPr>
                <w:rFonts w:ascii="Times New Roman" w:eastAsia="Times New Roman" w:hAnsi="Times New Roman" w:cs="Times New Roman"/>
                <w:lang w:val="lv-LV" w:eastAsia="lv-LV"/>
              </w:rPr>
              <w:t>5</w:t>
            </w:r>
            <w:r w:rsidR="000A1F5A" w:rsidRPr="001C20F5">
              <w:rPr>
                <w:rFonts w:ascii="Times New Roman" w:eastAsia="Times New Roman" w:hAnsi="Times New Roman" w:cs="Times New Roman"/>
                <w:lang w:val="lv-LV" w:eastAsia="lv-LV"/>
              </w:rPr>
              <w:t>.</w:t>
            </w:r>
            <w:r w:rsidR="000A1F5A" w:rsidRPr="002245F1">
              <w:rPr>
                <w:rFonts w:ascii="Times New Roman" w:eastAsia="Times New Roman" w:hAnsi="Times New Roman" w:cs="Times New Roman"/>
                <w:lang w:val="lv-LV" w:eastAsia="lv-LV"/>
              </w:rPr>
              <w:t>20</w:t>
            </w:r>
            <w:r w:rsidR="002D4681" w:rsidRPr="002245F1">
              <w:rPr>
                <w:rFonts w:ascii="Times New Roman" w:eastAsia="Times New Roman" w:hAnsi="Times New Roman" w:cs="Times New Roman"/>
                <w:lang w:val="lv-LV" w:eastAsia="lv-LV"/>
              </w:rPr>
              <w:t>2</w:t>
            </w:r>
            <w:r w:rsidRPr="002245F1">
              <w:rPr>
                <w:rFonts w:ascii="Times New Roman" w:eastAsia="Times New Roman" w:hAnsi="Times New Roman" w:cs="Times New Roman"/>
                <w:lang w:val="lv-LV" w:eastAsia="lv-LV"/>
              </w:rPr>
              <w:t>1</w:t>
            </w:r>
            <w:r w:rsidR="000A1F5A" w:rsidRPr="002245F1">
              <w:rPr>
                <w:rFonts w:ascii="Times New Roman" w:eastAsia="Times New Roman" w:hAnsi="Times New Roman" w:cs="Times New Roman"/>
                <w:lang w:val="lv-LV" w:eastAsia="lv-LV"/>
              </w:rPr>
              <w:t>.</w:t>
            </w:r>
            <w:r w:rsidR="00470CC4" w:rsidRPr="002245F1">
              <w:rPr>
                <w:rFonts w:ascii="Times New Roman" w:eastAsia="Times New Roman" w:hAnsi="Times New Roman" w:cs="Times New Roman"/>
                <w:lang w:val="lv-LV" w:eastAsia="lv-LV"/>
              </w:rPr>
              <w:t>, 0</w:t>
            </w:r>
            <w:r w:rsidR="00256299" w:rsidRPr="002245F1">
              <w:rPr>
                <w:rFonts w:ascii="Times New Roman" w:eastAsia="Times New Roman" w:hAnsi="Times New Roman" w:cs="Times New Roman"/>
                <w:lang w:val="lv-LV" w:eastAsia="lv-LV"/>
              </w:rPr>
              <w:t>3</w:t>
            </w:r>
            <w:r w:rsidR="00470CC4" w:rsidRPr="002245F1">
              <w:rPr>
                <w:rFonts w:ascii="Times New Roman" w:eastAsia="Times New Roman" w:hAnsi="Times New Roman" w:cs="Times New Roman"/>
                <w:lang w:val="lv-LV" w:eastAsia="lv-LV"/>
              </w:rPr>
              <w:t>.06.2021.</w:t>
            </w:r>
          </w:p>
        </w:tc>
      </w:tr>
      <w:tr w:rsidR="000A1F5A" w:rsidRPr="00A56C7B" w:rsidTr="000A1F5A">
        <w:trPr>
          <w:trHeight w:val="201"/>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0A1F5A" w:rsidRPr="0016289B" w:rsidRDefault="000A1F5A" w:rsidP="002D4681">
            <w:pPr>
              <w:spacing w:after="0" w:line="240" w:lineRule="auto"/>
              <w:jc w:val="both"/>
              <w:rPr>
                <w:rFonts w:ascii="Times New Roman" w:eastAsia="Times New Roman" w:hAnsi="Times New Roman" w:cs="Times New Roman"/>
                <w:shd w:val="clear" w:color="auto" w:fill="FFFFFF"/>
                <w:lang w:val="lv-LV" w:eastAsia="lv-LV"/>
              </w:rPr>
            </w:pPr>
            <w:r w:rsidRPr="0016289B">
              <w:rPr>
                <w:rFonts w:ascii="Times New Roman" w:eastAsia="Times New Roman" w:hAnsi="Times New Roman" w:cs="Times New Roman"/>
                <w:lang w:val="lv-LV" w:eastAsia="lv-LV"/>
              </w:rPr>
              <w:t>Finanšu ministrija</w:t>
            </w:r>
            <w:r w:rsidR="00380802">
              <w:rPr>
                <w:rFonts w:ascii="Times New Roman" w:eastAsia="Times New Roman" w:hAnsi="Times New Roman" w:cs="Times New Roman"/>
                <w:lang w:val="lv-LV" w:eastAsia="lv-LV"/>
              </w:rPr>
              <w:t>,</w:t>
            </w:r>
            <w:r w:rsidR="00380802" w:rsidRPr="0016289B">
              <w:rPr>
                <w:rFonts w:ascii="Times New Roman" w:eastAsia="Times New Roman" w:hAnsi="Times New Roman" w:cs="Times New Roman"/>
                <w:lang w:val="lv-LV" w:eastAsia="lv-LV"/>
              </w:rPr>
              <w:t xml:space="preserve"> </w:t>
            </w:r>
            <w:r w:rsidR="00380802">
              <w:rPr>
                <w:rFonts w:ascii="Times New Roman" w:eastAsia="Times New Roman" w:hAnsi="Times New Roman" w:cs="Times New Roman"/>
                <w:lang w:val="lv-LV" w:eastAsia="lv-LV"/>
              </w:rPr>
              <w:t>Tieslietu ministrija</w:t>
            </w:r>
          </w:p>
        </w:tc>
      </w:tr>
      <w:tr w:rsidR="000A1F5A" w:rsidRPr="00A56C7B" w:rsidTr="000A1F5A">
        <w:trPr>
          <w:trHeight w:val="210"/>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0A1F5A" w:rsidRPr="0016289B" w:rsidRDefault="000A1F5A" w:rsidP="000A1F5A">
            <w:pPr>
              <w:spacing w:after="0" w:line="240" w:lineRule="auto"/>
              <w:ind w:firstLine="12"/>
              <w:jc w:val="both"/>
              <w:rPr>
                <w:rFonts w:ascii="Times New Roman" w:eastAsia="Times New Roman" w:hAnsi="Times New Roman" w:cs="Times New Roman"/>
                <w:lang w:val="lv-LV" w:eastAsia="lv-LV"/>
              </w:rPr>
            </w:pPr>
          </w:p>
        </w:tc>
      </w:tr>
      <w:tr w:rsidR="000A1F5A" w:rsidRPr="0016289B" w:rsidTr="000A1F5A">
        <w:trPr>
          <w:trHeight w:val="210"/>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0A1F5A" w:rsidRPr="0016289B" w:rsidRDefault="000A1F5A" w:rsidP="002D4681">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Finanšu ministrija</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firstRow="1" w:lastRow="0" w:firstColumn="1" w:lastColumn="0" w:noHBand="0" w:noVBand="0"/>
      </w:tblPr>
      <w:tblGrid>
        <w:gridCol w:w="7230"/>
        <w:gridCol w:w="6237"/>
      </w:tblGrid>
      <w:tr w:rsidR="000A1F5A" w:rsidRPr="000C53EB" w:rsidTr="00AB3738">
        <w:trPr>
          <w:trHeight w:val="612"/>
        </w:trPr>
        <w:tc>
          <w:tcPr>
            <w:tcW w:w="7230"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0A1F5A" w:rsidRPr="0016289B" w:rsidRDefault="000A1F5A" w:rsidP="000A1F5A">
            <w:pPr>
              <w:spacing w:after="0" w:line="240" w:lineRule="auto"/>
              <w:jc w:val="both"/>
              <w:rPr>
                <w:rFonts w:ascii="Times New Roman" w:eastAsia="Times New Roman" w:hAnsi="Times New Roman" w:cs="Times New Roman"/>
                <w:lang w:val="lv-LV" w:eastAsia="lv-LV"/>
              </w:rPr>
            </w:pPr>
          </w:p>
        </w:tc>
        <w:tc>
          <w:tcPr>
            <w:tcW w:w="6237"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0A1F5A" w:rsidP="000A1F5A">
            <w:pPr>
              <w:spacing w:after="0" w:line="240" w:lineRule="auto"/>
              <w:jc w:val="both"/>
              <w:rPr>
                <w:rFonts w:ascii="Times New Roman" w:eastAsia="Times New Roman" w:hAnsi="Times New Roman" w:cs="Times New Roman"/>
                <w:u w:val="single"/>
                <w:lang w:val="lv-LV" w:eastAsia="lv-LV"/>
              </w:rPr>
            </w:pPr>
          </w:p>
        </w:tc>
      </w:tr>
      <w:tr w:rsidR="000A1F5A" w:rsidRPr="000C53EB" w:rsidTr="000A1F5A">
        <w:trPr>
          <w:trHeight w:val="210"/>
        </w:trPr>
        <w:tc>
          <w:tcPr>
            <w:tcW w:w="7230" w:type="dxa"/>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w:t>
            </w: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tc>
        <w:tc>
          <w:tcPr>
            <w:tcW w:w="6237" w:type="dxa"/>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p>
        </w:tc>
      </w:tr>
    </w:tbl>
    <w:p w:rsidR="00692FBF" w:rsidRDefault="00692FBF" w:rsidP="00FA19FF">
      <w:pPr>
        <w:spacing w:after="0" w:line="240" w:lineRule="auto"/>
        <w:jc w:val="center"/>
        <w:rPr>
          <w:rFonts w:ascii="Times New Roman" w:eastAsia="Times New Roman" w:hAnsi="Times New Roman" w:cs="Times New Roman"/>
          <w:b/>
          <w:lang w:val="lv-LV" w:eastAsia="lv-LV"/>
        </w:rPr>
      </w:pPr>
    </w:p>
    <w:p w:rsidR="00692FBF" w:rsidRDefault="00692FBF" w:rsidP="00FA19FF">
      <w:pPr>
        <w:spacing w:after="0" w:line="240" w:lineRule="auto"/>
        <w:jc w:val="center"/>
        <w:rPr>
          <w:rFonts w:ascii="Times New Roman" w:eastAsia="Times New Roman" w:hAnsi="Times New Roman" w:cs="Times New Roman"/>
          <w:b/>
          <w:lang w:val="lv-LV" w:eastAsia="lv-LV"/>
        </w:rPr>
      </w:pPr>
    </w:p>
    <w:p w:rsidR="00692FBF" w:rsidRDefault="00692FBF" w:rsidP="00FA19FF">
      <w:pPr>
        <w:spacing w:after="0" w:line="240" w:lineRule="auto"/>
        <w:jc w:val="center"/>
        <w:rPr>
          <w:rFonts w:ascii="Times New Roman" w:eastAsia="Times New Roman" w:hAnsi="Times New Roman" w:cs="Times New Roman"/>
          <w:b/>
          <w:lang w:val="lv-LV" w:eastAsia="lv-LV"/>
        </w:rPr>
      </w:pPr>
    </w:p>
    <w:p w:rsidR="00FA19FF" w:rsidRPr="0016289B" w:rsidRDefault="00FA19FF" w:rsidP="00FA19FF">
      <w:pPr>
        <w:spacing w:after="0" w:line="240" w:lineRule="auto"/>
        <w:jc w:val="center"/>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lastRenderedPageBreak/>
        <w:t>II. Jautājumi, par kuriem saskaņošanā vienošanās ir panākta</w:t>
      </w:r>
    </w:p>
    <w:p w:rsidR="00FA19FF" w:rsidRPr="0016289B" w:rsidRDefault="00FA19FF" w:rsidP="00FA19FF">
      <w:pPr>
        <w:rPr>
          <w:lang w:val="lv-LV"/>
        </w:rPr>
      </w:pPr>
    </w:p>
    <w:tbl>
      <w:tblPr>
        <w:tblpPr w:leftFromText="180" w:rightFromText="180" w:vertAnchor="text" w:tblpX="-61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575"/>
        <w:gridCol w:w="3969"/>
        <w:gridCol w:w="3119"/>
        <w:gridCol w:w="3260"/>
      </w:tblGrid>
      <w:tr w:rsidR="005A26C5" w:rsidRPr="0016289B" w:rsidTr="009B56F3">
        <w:trPr>
          <w:trHeight w:val="148"/>
        </w:trPr>
        <w:tc>
          <w:tcPr>
            <w:tcW w:w="964" w:type="dxa"/>
            <w:vAlign w:val="center"/>
          </w:tcPr>
          <w:p w:rsidR="005A26C5" w:rsidRPr="0016289B" w:rsidRDefault="005A26C5" w:rsidP="009B56F3">
            <w:pPr>
              <w:spacing w:after="0" w:line="240" w:lineRule="auto"/>
              <w:ind w:right="-108"/>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Nr. p.k.</w:t>
            </w:r>
          </w:p>
        </w:tc>
        <w:tc>
          <w:tcPr>
            <w:tcW w:w="2575" w:type="dxa"/>
            <w:vAlign w:val="center"/>
          </w:tcPr>
          <w:p w:rsidR="005A26C5" w:rsidRPr="0016289B" w:rsidRDefault="005A26C5" w:rsidP="009B56F3">
            <w:pPr>
              <w:spacing w:after="0" w:line="240" w:lineRule="auto"/>
              <w:ind w:firstLine="1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Saskaņošanai nosūtītā projekta redakcija (konkrēta punkta (panta) redakcija)</w:t>
            </w:r>
          </w:p>
        </w:tc>
        <w:tc>
          <w:tcPr>
            <w:tcW w:w="3969" w:type="dxa"/>
            <w:vAlign w:val="center"/>
          </w:tcPr>
          <w:p w:rsidR="005A26C5" w:rsidRPr="0016289B" w:rsidRDefault="005A26C5" w:rsidP="009B56F3">
            <w:pPr>
              <w:spacing w:after="0" w:line="240" w:lineRule="auto"/>
              <w:ind w:right="3"/>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119" w:type="dxa"/>
            <w:vAlign w:val="center"/>
          </w:tcPr>
          <w:p w:rsidR="005A26C5" w:rsidRPr="0016289B" w:rsidRDefault="005A26C5" w:rsidP="009B56F3">
            <w:pPr>
              <w:spacing w:after="0" w:line="240" w:lineRule="auto"/>
              <w:ind w:firstLine="21"/>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5A26C5" w:rsidRPr="0016289B" w:rsidRDefault="005A26C5" w:rsidP="009B56F3">
            <w:pPr>
              <w:spacing w:after="0" w:line="240" w:lineRule="auto"/>
              <w:ind w:firstLine="21"/>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Projekta attiecīgā punkta (panta) galīgā redakcija</w:t>
            </w:r>
          </w:p>
        </w:tc>
      </w:tr>
      <w:tr w:rsidR="005A26C5" w:rsidRPr="0016289B" w:rsidTr="009B56F3">
        <w:trPr>
          <w:trHeight w:val="283"/>
        </w:trPr>
        <w:tc>
          <w:tcPr>
            <w:tcW w:w="964"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1</w:t>
            </w:r>
          </w:p>
        </w:tc>
        <w:tc>
          <w:tcPr>
            <w:tcW w:w="2575" w:type="dxa"/>
          </w:tcPr>
          <w:p w:rsidR="005A26C5" w:rsidRPr="0016289B" w:rsidRDefault="005A26C5" w:rsidP="009B56F3">
            <w:pPr>
              <w:spacing w:after="0" w:line="240" w:lineRule="auto"/>
              <w:ind w:firstLine="720"/>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2</w:t>
            </w:r>
          </w:p>
        </w:tc>
        <w:tc>
          <w:tcPr>
            <w:tcW w:w="3969" w:type="dxa"/>
          </w:tcPr>
          <w:p w:rsidR="005A26C5" w:rsidRPr="0016289B" w:rsidRDefault="005A26C5" w:rsidP="009B56F3">
            <w:pPr>
              <w:spacing w:after="0" w:line="240" w:lineRule="auto"/>
              <w:ind w:firstLine="720"/>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3</w:t>
            </w:r>
          </w:p>
        </w:tc>
        <w:tc>
          <w:tcPr>
            <w:tcW w:w="3119"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4</w:t>
            </w:r>
          </w:p>
        </w:tc>
        <w:tc>
          <w:tcPr>
            <w:tcW w:w="3260"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5</w:t>
            </w:r>
          </w:p>
        </w:tc>
      </w:tr>
      <w:tr w:rsidR="00E018FF" w:rsidRPr="00232F06" w:rsidTr="009B56F3">
        <w:trPr>
          <w:trHeight w:val="274"/>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CD76E6" w:rsidRPr="00CD76E6" w:rsidRDefault="00CD76E6" w:rsidP="00CD76E6">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1.</w:t>
            </w:r>
            <w:r w:rsidRPr="00CD76E6">
              <w:rPr>
                <w:rFonts w:cstheme="minorBidi"/>
                <w:color w:val="auto"/>
                <w:sz w:val="22"/>
                <w:szCs w:val="22"/>
                <w:lang w:val="lv-LV"/>
              </w:rPr>
              <w:t>Izteikt 17.1. apakšpunktu šādā redakcijā:</w:t>
            </w:r>
          </w:p>
          <w:p w:rsidR="00CD76E6" w:rsidRPr="00CD76E6" w:rsidRDefault="00CD76E6" w:rsidP="00CD76E6">
            <w:pPr>
              <w:spacing w:after="0" w:line="240" w:lineRule="auto"/>
              <w:ind w:firstLine="709"/>
              <w:contextualSpacing/>
              <w:jc w:val="both"/>
              <w:rPr>
                <w:rFonts w:ascii="Times New Roman" w:eastAsia="Times New Roman" w:hAnsi="Times New Roman"/>
                <w:lang w:val="lv-LV"/>
              </w:rPr>
            </w:pPr>
          </w:p>
          <w:p w:rsidR="00CD76E6" w:rsidRPr="00CD76E6" w:rsidRDefault="00CD76E6" w:rsidP="00CD76E6">
            <w:pPr>
              <w:tabs>
                <w:tab w:val="left" w:pos="284"/>
                <w:tab w:val="left" w:pos="426"/>
                <w:tab w:val="left" w:pos="709"/>
              </w:tabs>
              <w:spacing w:after="0" w:line="240" w:lineRule="auto"/>
              <w:contextualSpacing/>
              <w:jc w:val="both"/>
              <w:rPr>
                <w:rFonts w:ascii="Times New Roman" w:eastAsia="Times New Roman" w:hAnsi="Times New Roman"/>
                <w:lang w:val="lv-LV"/>
              </w:rPr>
            </w:pPr>
            <w:r w:rsidRPr="00CD76E6">
              <w:rPr>
                <w:rFonts w:ascii="Times New Roman" w:eastAsia="Times New Roman" w:hAnsi="Times New Roman"/>
                <w:lang w:val="lv-LV"/>
              </w:rPr>
              <w:t>"17.1. Daugavpils Universitātei – 661 706 euro (Eiropas Sociālā fonda finansējums – 562 450,1 euro un valsts budžeta līdzfinansējums – 99 255,9 euro);".</w:t>
            </w:r>
          </w:p>
          <w:p w:rsidR="00CD76E6" w:rsidRPr="00CD76E6" w:rsidRDefault="00CD76E6" w:rsidP="00CD76E6">
            <w:pPr>
              <w:tabs>
                <w:tab w:val="left" w:pos="284"/>
                <w:tab w:val="left" w:pos="426"/>
                <w:tab w:val="left" w:pos="709"/>
              </w:tabs>
              <w:spacing w:after="0" w:line="240" w:lineRule="auto"/>
              <w:ind w:firstLine="709"/>
              <w:contextualSpacing/>
              <w:jc w:val="both"/>
              <w:rPr>
                <w:rFonts w:ascii="Times New Roman" w:eastAsia="Times New Roman" w:hAnsi="Times New Roman"/>
                <w:lang w:val="lv-LV"/>
              </w:rPr>
            </w:pPr>
          </w:p>
          <w:p w:rsidR="00CD76E6" w:rsidRPr="00CD76E6" w:rsidRDefault="00CD76E6" w:rsidP="00CD76E6">
            <w:pPr>
              <w:tabs>
                <w:tab w:val="left" w:pos="284"/>
                <w:tab w:val="left" w:pos="426"/>
                <w:tab w:val="left" w:pos="709"/>
              </w:tabs>
              <w:spacing w:after="0" w:line="240" w:lineRule="auto"/>
              <w:contextualSpacing/>
              <w:jc w:val="both"/>
              <w:rPr>
                <w:rFonts w:ascii="Times New Roman" w:eastAsia="Times New Roman" w:hAnsi="Times New Roman"/>
                <w:lang w:val="lv-LV"/>
              </w:rPr>
            </w:pPr>
            <w:r w:rsidRPr="00CD76E6">
              <w:rPr>
                <w:rFonts w:ascii="Times New Roman" w:eastAsia="Times New Roman" w:hAnsi="Times New Roman"/>
                <w:lang w:val="lv-LV"/>
              </w:rPr>
              <w:t>2. Izteikt 17.4. un 17.5. apakšpunktu šādā redakcijā:</w:t>
            </w:r>
          </w:p>
          <w:p w:rsidR="00CD76E6" w:rsidRPr="00CD76E6" w:rsidRDefault="00CD76E6" w:rsidP="00CD76E6">
            <w:pPr>
              <w:spacing w:after="0" w:line="240" w:lineRule="auto"/>
              <w:ind w:firstLine="709"/>
              <w:contextualSpacing/>
              <w:jc w:val="both"/>
              <w:rPr>
                <w:rFonts w:ascii="Times New Roman" w:eastAsia="Times New Roman" w:hAnsi="Times New Roman"/>
                <w:lang w:val="lv-LV"/>
              </w:rPr>
            </w:pPr>
          </w:p>
          <w:p w:rsidR="00CD76E6" w:rsidRPr="00CD76E6" w:rsidRDefault="00CD76E6" w:rsidP="00CD76E6">
            <w:pPr>
              <w:pStyle w:val="tv2132"/>
              <w:spacing w:line="240" w:lineRule="auto"/>
              <w:ind w:firstLine="0"/>
              <w:contextualSpacing/>
              <w:jc w:val="both"/>
              <w:rPr>
                <w:rFonts w:cstheme="minorBidi"/>
                <w:color w:val="auto"/>
                <w:sz w:val="22"/>
                <w:szCs w:val="22"/>
                <w:lang w:val="lv-LV"/>
              </w:rPr>
            </w:pPr>
            <w:r w:rsidRPr="00CD76E6">
              <w:rPr>
                <w:sz w:val="22"/>
                <w:szCs w:val="22"/>
                <w:lang w:val="lv-LV"/>
              </w:rPr>
              <w:t>"17.4. Latvijas Universitātei – 3 254 014 euro (Eiropas Sociālā fonda finansējums –2 765 911,9 euro un valsts budžeta</w:t>
            </w:r>
            <w:r w:rsidRPr="0022142F">
              <w:rPr>
                <w:sz w:val="28"/>
                <w:szCs w:val="28"/>
              </w:rPr>
              <w:t xml:space="preserve"> </w:t>
            </w:r>
            <w:r w:rsidRPr="00CD76E6">
              <w:rPr>
                <w:rFonts w:cstheme="minorBidi"/>
                <w:color w:val="auto"/>
                <w:sz w:val="22"/>
                <w:szCs w:val="22"/>
                <w:lang w:val="lv-LV"/>
              </w:rPr>
              <w:t>līdzfinansējums – 488 102,1 euro);</w:t>
            </w:r>
          </w:p>
          <w:p w:rsidR="00E018FF" w:rsidRPr="001D0561" w:rsidRDefault="00CD76E6" w:rsidP="00CD76E6">
            <w:pPr>
              <w:pStyle w:val="tv2132"/>
              <w:spacing w:line="240" w:lineRule="auto"/>
              <w:ind w:firstLine="0"/>
              <w:contextualSpacing/>
              <w:jc w:val="both"/>
              <w:rPr>
                <w:lang w:val="lv-LV" w:eastAsia="lv-LV"/>
              </w:rPr>
            </w:pPr>
            <w:r w:rsidRPr="00CD76E6">
              <w:rPr>
                <w:rFonts w:cstheme="minorBidi"/>
                <w:color w:val="auto"/>
                <w:sz w:val="22"/>
                <w:szCs w:val="22"/>
                <w:lang w:val="lv-LV"/>
              </w:rPr>
              <w:t xml:space="preserve">17.5. Liepājas Universitātei – 523 416 euro (Eiropas Sociālā fonda finansējums – 444 903,6 euro un valsts budžeta līdzfinansējums – </w:t>
            </w:r>
            <w:r w:rsidRPr="00CD76E6">
              <w:rPr>
                <w:rFonts w:cstheme="minorBidi"/>
                <w:color w:val="auto"/>
                <w:sz w:val="22"/>
                <w:szCs w:val="22"/>
                <w:lang w:val="lv-LV"/>
              </w:rPr>
              <w:lastRenderedPageBreak/>
              <w:t>78 512,4 euro);".</w:t>
            </w:r>
          </w:p>
        </w:tc>
        <w:tc>
          <w:tcPr>
            <w:tcW w:w="3969" w:type="dxa"/>
            <w:shd w:val="clear" w:color="auto" w:fill="auto"/>
          </w:tcPr>
          <w:p w:rsidR="00E018FF" w:rsidRPr="0016289B" w:rsidRDefault="00E018FF" w:rsidP="00E018FF">
            <w:pPr>
              <w:widowControl w:val="0"/>
              <w:spacing w:after="0" w:line="240" w:lineRule="auto"/>
              <w:jc w:val="both"/>
              <w:rPr>
                <w:color w:val="000000"/>
                <w:lang w:val="lv-LV"/>
              </w:rPr>
            </w:pPr>
            <w:r w:rsidRPr="0016289B">
              <w:rPr>
                <w:rFonts w:ascii="Times New Roman" w:hAnsi="Times New Roman"/>
                <w:b/>
                <w:lang w:val="lv-LV"/>
              </w:rPr>
              <w:lastRenderedPageBreak/>
              <w:t>Finanšu ministrija</w:t>
            </w:r>
          </w:p>
          <w:p w:rsidR="00E018FF" w:rsidRPr="00CD76E6" w:rsidRDefault="00CD76E6" w:rsidP="00E018FF">
            <w:pPr>
              <w:widowControl w:val="0"/>
              <w:spacing w:after="0" w:line="240" w:lineRule="auto"/>
              <w:jc w:val="both"/>
              <w:rPr>
                <w:rFonts w:ascii="Times New Roman" w:eastAsia="Times New Roman" w:hAnsi="Times New Roman" w:cs="Times New Roman"/>
                <w:lang w:val="lv-LV" w:eastAsia="lv-LV"/>
              </w:rPr>
            </w:pPr>
            <w:r w:rsidRPr="007C408D">
              <w:rPr>
                <w:rFonts w:ascii="Times New Roman" w:eastAsia="Times New Roman" w:hAnsi="Times New Roman"/>
                <w:lang w:val="lv-LV"/>
              </w:rPr>
              <w:t xml:space="preserve">Ņemot vērā, ka noteikumu projekts paredz palielināt Latvijas Universitātes projektam Nr. 8.2.1.0/18/I/004 “Latvijas Universitātes inovatīvas, pētniecībā balstītas studiju virziena “Izglītība un pedagoģija” studiju programmas” (turpmāk – LU projekts) pieejamo kopējo attiecināmo </w:t>
            </w:r>
            <w:r w:rsidRPr="00380802">
              <w:rPr>
                <w:rFonts w:ascii="Times New Roman" w:eastAsia="Times New Roman" w:hAnsi="Times New Roman"/>
                <w:lang w:val="lv-LV"/>
              </w:rPr>
              <w:t>finansējumu par 1 041 764 euro, savukārt Daugavpils Universitātes projektam Nr. 8.2.1.0/18/I005 “Daugavpils Universitātes studiju virziena “Izglītība, pedagoģija un sports” modernizācija Latvijas izglītības sistēmas ilgtspējīgai attīstībai” (turpmāk – DU projekts) – par 28 856 euro, lūdzam precizēt noteikumu projekta 1. un 2. punktā un anotācijā minēto projektu attiecināmo finansējumu pēc veiktajiem projektu grozījumiem, jo šobrīd LU projekta kopējais finansējums ir 2 208 013,82 euro, savukārt DU projekta – 613 721 euro.</w:t>
            </w:r>
          </w:p>
        </w:tc>
        <w:tc>
          <w:tcPr>
            <w:tcW w:w="3119" w:type="dxa"/>
            <w:shd w:val="clear" w:color="auto" w:fill="auto"/>
          </w:tcPr>
          <w:p w:rsidR="00E018FF" w:rsidRDefault="000C53EB" w:rsidP="00E018FF">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Panākta vienošanās</w:t>
            </w:r>
          </w:p>
          <w:p w:rsidR="009F49AE" w:rsidRDefault="009F49AE" w:rsidP="00E018FF">
            <w:pPr>
              <w:spacing w:after="0" w:line="240" w:lineRule="auto"/>
              <w:jc w:val="both"/>
              <w:rPr>
                <w:rFonts w:ascii="Times New Roman" w:eastAsia="Times New Roman" w:hAnsi="Times New Roman"/>
                <w:lang w:val="lv-LV"/>
              </w:rPr>
            </w:pPr>
            <w:r w:rsidRPr="009F49AE">
              <w:rPr>
                <w:rFonts w:ascii="Times New Roman" w:eastAsia="Times New Roman" w:hAnsi="Times New Roman"/>
                <w:lang w:val="lv-LV"/>
              </w:rPr>
              <w:t>Skaidrojam, ka LU projekta</w:t>
            </w:r>
            <w:r>
              <w:rPr>
                <w:rFonts w:ascii="Times New Roman" w:eastAsia="Times New Roman" w:hAnsi="Times New Roman"/>
                <w:lang w:val="lv-LV"/>
              </w:rPr>
              <w:t>m</w:t>
            </w:r>
            <w:r w:rsidRPr="009F49AE">
              <w:rPr>
                <w:rFonts w:ascii="Times New Roman" w:eastAsia="Times New Roman" w:hAnsi="Times New Roman"/>
                <w:lang w:val="lv-LV"/>
              </w:rPr>
              <w:t xml:space="preserve"> saistībā ar iepriekšējiem 8.2.1.SAM MK noteikumu grozījumiem</w:t>
            </w:r>
            <w:r w:rsidR="002E4E4F">
              <w:rPr>
                <w:rFonts w:ascii="Times New Roman" w:eastAsia="Times New Roman" w:hAnsi="Times New Roman"/>
                <w:lang w:val="lv-LV"/>
              </w:rPr>
              <w:t xml:space="preserve"> (</w:t>
            </w:r>
            <w:r w:rsidR="002E4E4F" w:rsidRPr="00D4502E">
              <w:rPr>
                <w:rFonts w:ascii="Times New Roman" w:eastAsia="Times New Roman" w:hAnsi="Times New Roman"/>
                <w:lang w:val="lv-LV"/>
              </w:rPr>
              <w:t>MK 14.07.2020. noteikumi Nr. 436</w:t>
            </w:r>
            <w:r w:rsidR="002E4E4F">
              <w:rPr>
                <w:rFonts w:ascii="Times New Roman" w:eastAsia="Times New Roman" w:hAnsi="Times New Roman"/>
                <w:lang w:val="lv-LV"/>
              </w:rPr>
              <w:t>)</w:t>
            </w:r>
            <w:r w:rsidRPr="009F49AE">
              <w:rPr>
                <w:rFonts w:ascii="Times New Roman" w:eastAsia="Times New Roman" w:hAnsi="Times New Roman"/>
                <w:lang w:val="lv-LV"/>
              </w:rPr>
              <w:t xml:space="preserve">, kas palielināja projekta finansējumu, ir </w:t>
            </w:r>
            <w:r>
              <w:rPr>
                <w:rFonts w:ascii="Times New Roman" w:eastAsia="Times New Roman" w:hAnsi="Times New Roman"/>
                <w:lang w:val="lv-LV"/>
              </w:rPr>
              <w:t xml:space="preserve">veikti, un projekta </w:t>
            </w:r>
            <w:r w:rsidRPr="00E74BDC">
              <w:rPr>
                <w:rFonts w:ascii="Times New Roman" w:eastAsia="Times New Roman" w:hAnsi="Times New Roman"/>
                <w:lang w:val="lv-LV"/>
              </w:rPr>
              <w:t xml:space="preserve">finansējums ir </w:t>
            </w:r>
            <w:r w:rsidR="00E74BDC" w:rsidRPr="007C408D">
              <w:rPr>
                <w:rFonts w:ascii="Times New Roman" w:eastAsia="Times New Roman" w:hAnsi="Times New Roman"/>
                <w:lang w:val="lv-LV"/>
              </w:rPr>
              <w:t>2 208 013,82</w:t>
            </w:r>
            <w:r w:rsidR="00E74BDC" w:rsidRPr="009F49AE">
              <w:rPr>
                <w:rFonts w:ascii="Times New Roman" w:eastAsia="Times New Roman" w:hAnsi="Times New Roman"/>
                <w:lang w:val="lv-LV"/>
              </w:rPr>
              <w:t xml:space="preserve"> </w:t>
            </w:r>
            <w:r w:rsidRPr="009F49AE">
              <w:rPr>
                <w:rFonts w:ascii="Times New Roman" w:eastAsia="Times New Roman" w:hAnsi="Times New Roman"/>
                <w:lang w:val="lv-LV"/>
              </w:rPr>
              <w:t xml:space="preserve"> EUR, bet DU projektam šādi grozījumi vēl nav veikti. Tas saistīts ar citu, iepri</w:t>
            </w:r>
            <w:bookmarkStart w:id="1" w:name="_GoBack"/>
            <w:bookmarkEnd w:id="1"/>
            <w:r w:rsidRPr="009F49AE">
              <w:rPr>
                <w:rFonts w:ascii="Times New Roman" w:eastAsia="Times New Roman" w:hAnsi="Times New Roman"/>
                <w:lang w:val="lv-LV"/>
              </w:rPr>
              <w:t xml:space="preserve">ekš iesniegto DU projekta </w:t>
            </w:r>
            <w:r w:rsidRPr="00E74BDC">
              <w:rPr>
                <w:rFonts w:ascii="Times New Roman" w:eastAsia="Times New Roman" w:hAnsi="Times New Roman"/>
                <w:lang w:val="lv-LV"/>
              </w:rPr>
              <w:t xml:space="preserve">grozījumu </w:t>
            </w:r>
            <w:r w:rsidR="00D4502E" w:rsidRPr="00E74BDC">
              <w:rPr>
                <w:rFonts w:ascii="Times New Roman" w:eastAsia="Times New Roman" w:hAnsi="Times New Roman"/>
                <w:lang w:val="lv-LV"/>
              </w:rPr>
              <w:t>(LG2)</w:t>
            </w:r>
            <w:r w:rsidR="00D4502E">
              <w:rPr>
                <w:rFonts w:ascii="Times New Roman" w:eastAsia="Times New Roman" w:hAnsi="Times New Roman"/>
                <w:lang w:val="lv-LV"/>
              </w:rPr>
              <w:t xml:space="preserve"> </w:t>
            </w:r>
            <w:r w:rsidRPr="009F49AE">
              <w:rPr>
                <w:rFonts w:ascii="Times New Roman" w:eastAsia="Times New Roman" w:hAnsi="Times New Roman"/>
                <w:lang w:val="lv-LV"/>
              </w:rPr>
              <w:t>ilgstošu saskaņošanu ar sadarbības iestādi. Tikai pēc iepriekšējo DU projekta grozījumu</w:t>
            </w:r>
            <w:r w:rsidR="00D4502E">
              <w:rPr>
                <w:rFonts w:ascii="Times New Roman" w:eastAsia="Times New Roman" w:hAnsi="Times New Roman"/>
                <w:lang w:val="lv-LV"/>
              </w:rPr>
              <w:t xml:space="preserve"> (LG2)</w:t>
            </w:r>
            <w:r w:rsidRPr="009F49AE">
              <w:rPr>
                <w:rFonts w:ascii="Times New Roman" w:eastAsia="Times New Roman" w:hAnsi="Times New Roman"/>
                <w:lang w:val="lv-LV"/>
              </w:rPr>
              <w:t xml:space="preserve"> apstiprināšanas (plānota </w:t>
            </w:r>
            <w:r w:rsidR="00D4502E">
              <w:rPr>
                <w:rFonts w:ascii="Times New Roman" w:eastAsia="Times New Roman" w:hAnsi="Times New Roman"/>
                <w:lang w:val="lv-LV"/>
              </w:rPr>
              <w:t xml:space="preserve">š.g. </w:t>
            </w:r>
            <w:r w:rsidRPr="009F49AE">
              <w:rPr>
                <w:rFonts w:ascii="Times New Roman" w:eastAsia="Times New Roman" w:hAnsi="Times New Roman"/>
                <w:lang w:val="lv-LV"/>
              </w:rPr>
              <w:t xml:space="preserve">jūnija vidū), būs iespējams veikt </w:t>
            </w:r>
            <w:r w:rsidR="00D4502E">
              <w:rPr>
                <w:rFonts w:ascii="Times New Roman" w:eastAsia="Times New Roman" w:hAnsi="Times New Roman"/>
                <w:lang w:val="lv-LV"/>
              </w:rPr>
              <w:t xml:space="preserve">nākamos grozījumus </w:t>
            </w:r>
            <w:r w:rsidRPr="009F49AE">
              <w:rPr>
                <w:rFonts w:ascii="Times New Roman" w:eastAsia="Times New Roman" w:hAnsi="Times New Roman"/>
                <w:lang w:val="lv-LV"/>
              </w:rPr>
              <w:t>un precizēt DU projekta finansējumu</w:t>
            </w:r>
            <w:r w:rsidR="00D4502E">
              <w:rPr>
                <w:rFonts w:ascii="Times New Roman" w:eastAsia="Times New Roman" w:hAnsi="Times New Roman"/>
                <w:lang w:val="lv-LV"/>
              </w:rPr>
              <w:t xml:space="preserve"> (saistībā ar </w:t>
            </w:r>
            <w:r w:rsidR="00D4502E" w:rsidRPr="00D4502E">
              <w:rPr>
                <w:rFonts w:ascii="Times New Roman" w:eastAsia="Times New Roman" w:hAnsi="Times New Roman"/>
                <w:lang w:val="lv-LV"/>
              </w:rPr>
              <w:t xml:space="preserve"> MK 14.07.2020. noteikumiem Nr. 436</w:t>
            </w:r>
            <w:r w:rsidR="003A788A">
              <w:rPr>
                <w:rFonts w:ascii="Times New Roman" w:eastAsia="Times New Roman" w:hAnsi="Times New Roman"/>
                <w:lang w:val="lv-LV"/>
              </w:rPr>
              <w:t xml:space="preserve">, kas DU projektam paredzēja finansējumu </w:t>
            </w:r>
            <w:r w:rsidR="003A788A" w:rsidRPr="003A788A">
              <w:rPr>
                <w:rFonts w:ascii="Times New Roman" w:eastAsia="Times New Roman" w:hAnsi="Times New Roman"/>
                <w:lang w:val="lv-LV"/>
              </w:rPr>
              <w:t>632</w:t>
            </w:r>
            <w:r w:rsidR="003A788A">
              <w:rPr>
                <w:rFonts w:ascii="Times New Roman" w:eastAsia="Times New Roman" w:hAnsi="Times New Roman"/>
                <w:lang w:val="lv-LV"/>
              </w:rPr>
              <w:t xml:space="preserve"> </w:t>
            </w:r>
            <w:r w:rsidR="003A788A" w:rsidRPr="003A788A">
              <w:rPr>
                <w:rFonts w:ascii="Times New Roman" w:eastAsia="Times New Roman" w:hAnsi="Times New Roman"/>
                <w:lang w:val="lv-LV"/>
              </w:rPr>
              <w:t>850</w:t>
            </w:r>
            <w:r w:rsidR="003A788A">
              <w:rPr>
                <w:rFonts w:ascii="Times New Roman" w:eastAsia="Times New Roman" w:hAnsi="Times New Roman"/>
                <w:lang w:val="lv-LV"/>
              </w:rPr>
              <w:t xml:space="preserve"> EUR</w:t>
            </w:r>
            <w:r w:rsidR="00D4502E" w:rsidRPr="00D4502E">
              <w:rPr>
                <w:rFonts w:ascii="Times New Roman" w:eastAsia="Times New Roman" w:hAnsi="Times New Roman"/>
                <w:lang w:val="lv-LV"/>
              </w:rPr>
              <w:t>)</w:t>
            </w:r>
            <w:r w:rsidRPr="009F49AE">
              <w:rPr>
                <w:rFonts w:ascii="Times New Roman" w:eastAsia="Times New Roman" w:hAnsi="Times New Roman"/>
                <w:lang w:val="lv-LV"/>
              </w:rPr>
              <w:t>. Līdz ar to IZM rosina saglabāt pieeju, ka augstskolu projektu finansējuma pali</w:t>
            </w:r>
            <w:r>
              <w:rPr>
                <w:rFonts w:ascii="Times New Roman" w:eastAsia="Times New Roman" w:hAnsi="Times New Roman"/>
                <w:lang w:val="lv-LV"/>
              </w:rPr>
              <w:t>eli</w:t>
            </w:r>
            <w:r w:rsidRPr="009F49AE">
              <w:rPr>
                <w:rFonts w:ascii="Times New Roman" w:eastAsia="Times New Roman" w:hAnsi="Times New Roman"/>
                <w:lang w:val="lv-LV"/>
              </w:rPr>
              <w:t xml:space="preserve">nājums tiek noteikts pret 8.2.1.SAM MK </w:t>
            </w:r>
            <w:r w:rsidRPr="009F49AE">
              <w:rPr>
                <w:rFonts w:ascii="Times New Roman" w:eastAsia="Times New Roman" w:hAnsi="Times New Roman"/>
                <w:lang w:val="lv-LV"/>
              </w:rPr>
              <w:lastRenderedPageBreak/>
              <w:t>noteikumu 17.punkta apakšpunktos augstskolām sākotnēji noteikto finans</w:t>
            </w:r>
            <w:r w:rsidR="00D4502E">
              <w:rPr>
                <w:rFonts w:ascii="Times New Roman" w:eastAsia="Times New Roman" w:hAnsi="Times New Roman"/>
                <w:lang w:val="lv-LV"/>
              </w:rPr>
              <w:t>ējumu, lai nodrošinātu vienādu pieeju finansējuma noteikšanā visām augstskolām.</w:t>
            </w:r>
          </w:p>
          <w:p w:rsidR="001D0561" w:rsidRPr="00E74BDC" w:rsidRDefault="00263577" w:rsidP="00470CC4">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lang w:val="lv-LV"/>
              </w:rPr>
              <w:t xml:space="preserve">Vienlaikus precizēts LU, DU un LiepU projektiem pieejamais finansējums, ņemot </w:t>
            </w:r>
            <w:r w:rsidR="000B235D">
              <w:rPr>
                <w:rFonts w:ascii="Times New Roman" w:eastAsia="Times New Roman" w:hAnsi="Times New Roman"/>
                <w:lang w:val="lv-LV"/>
              </w:rPr>
              <w:t xml:space="preserve">vērā </w:t>
            </w:r>
            <w:r>
              <w:rPr>
                <w:rFonts w:ascii="Times New Roman" w:eastAsia="Times New Roman" w:hAnsi="Times New Roman"/>
                <w:lang w:val="lv-LV"/>
              </w:rPr>
              <w:t>aktuālāko informāciju par plānoto studējošo skaitu 2021./2022.ak.gadā pēc nodibinājuma „Iespējamā misija” sniegtās informācijas</w:t>
            </w:r>
            <w:r w:rsidR="000B235D">
              <w:rPr>
                <w:rFonts w:ascii="Times New Roman" w:eastAsia="Times New Roman" w:hAnsi="Times New Roman"/>
                <w:lang w:val="lv-LV"/>
              </w:rPr>
              <w:t xml:space="preserve"> par studējošo un izglītības iestāžu atlasi</w:t>
            </w:r>
            <w:r w:rsidRPr="00B70404">
              <w:rPr>
                <w:rFonts w:ascii="Times New Roman" w:eastAsia="Times New Roman" w:hAnsi="Times New Roman"/>
                <w:lang w:val="lv-LV"/>
              </w:rPr>
              <w:t>, no kā izriet, ka kopumā</w:t>
            </w:r>
            <w:r w:rsidR="00E74BDC" w:rsidRPr="00B70404">
              <w:rPr>
                <w:rFonts w:ascii="Times New Roman" w:eastAsia="Times New Roman" w:hAnsi="Times New Roman"/>
                <w:lang w:val="lv-LV"/>
              </w:rPr>
              <w:t xml:space="preserve"> studiju programmā </w:t>
            </w:r>
            <w:r w:rsidRPr="00B70404">
              <w:rPr>
                <w:rFonts w:ascii="Times New Roman" w:eastAsia="Times New Roman" w:hAnsi="Times New Roman"/>
                <w:lang w:val="lv-LV"/>
              </w:rPr>
              <w:t>pl</w:t>
            </w:r>
            <w:r w:rsidR="000B235D" w:rsidRPr="00B70404">
              <w:rPr>
                <w:rFonts w:ascii="Times New Roman" w:eastAsia="Times New Roman" w:hAnsi="Times New Roman"/>
                <w:lang w:val="lv-LV"/>
              </w:rPr>
              <w:t>ānot</w:t>
            </w:r>
            <w:r w:rsidR="00470CC4" w:rsidRPr="00B70404">
              <w:rPr>
                <w:rFonts w:ascii="Times New Roman" w:eastAsia="Times New Roman" w:hAnsi="Times New Roman"/>
                <w:lang w:val="lv-LV"/>
              </w:rPr>
              <w:t>i</w:t>
            </w:r>
            <w:r w:rsidR="000B235D" w:rsidRPr="00B70404">
              <w:rPr>
                <w:rFonts w:ascii="Times New Roman" w:eastAsia="Times New Roman" w:hAnsi="Times New Roman"/>
                <w:lang w:val="lv-LV"/>
              </w:rPr>
              <w:t xml:space="preserve"> </w:t>
            </w:r>
            <w:r w:rsidR="00470CC4" w:rsidRPr="00B70404">
              <w:rPr>
                <w:rFonts w:ascii="Times New Roman" w:eastAsia="Times New Roman" w:hAnsi="Times New Roman"/>
                <w:lang w:val="lv-LV"/>
              </w:rPr>
              <w:t xml:space="preserve">79 </w:t>
            </w:r>
            <w:r w:rsidR="000B235D" w:rsidRPr="00B70404">
              <w:rPr>
                <w:rFonts w:ascii="Times New Roman" w:eastAsia="Times New Roman" w:hAnsi="Times New Roman"/>
                <w:lang w:val="lv-LV"/>
              </w:rPr>
              <w:t>student</w:t>
            </w:r>
            <w:r w:rsidR="00470CC4" w:rsidRPr="00B70404">
              <w:rPr>
                <w:rFonts w:ascii="Times New Roman" w:eastAsia="Times New Roman" w:hAnsi="Times New Roman"/>
                <w:lang w:val="lv-LV"/>
              </w:rPr>
              <w:t>i</w:t>
            </w:r>
            <w:r w:rsidR="000B235D" w:rsidRPr="00B70404">
              <w:rPr>
                <w:rFonts w:ascii="Times New Roman" w:eastAsia="Times New Roman" w:hAnsi="Times New Roman"/>
                <w:lang w:val="lv-LV"/>
              </w:rPr>
              <w:t>, t.sk</w:t>
            </w:r>
            <w:r w:rsidR="002E4E4F" w:rsidRPr="00B70404">
              <w:rPr>
                <w:rFonts w:ascii="Times New Roman" w:eastAsia="Times New Roman" w:hAnsi="Times New Roman"/>
                <w:lang w:val="lv-LV"/>
              </w:rPr>
              <w:t>.</w:t>
            </w:r>
            <w:r w:rsidR="000B235D" w:rsidRPr="00B70404">
              <w:rPr>
                <w:rFonts w:ascii="Times New Roman" w:eastAsia="Times New Roman" w:hAnsi="Times New Roman"/>
                <w:lang w:val="lv-LV"/>
              </w:rPr>
              <w:t xml:space="preserve"> LU- 6</w:t>
            </w:r>
            <w:r w:rsidR="00470CC4" w:rsidRPr="00B70404">
              <w:rPr>
                <w:rFonts w:ascii="Times New Roman" w:eastAsia="Times New Roman" w:hAnsi="Times New Roman"/>
                <w:lang w:val="lv-LV"/>
              </w:rPr>
              <w:t>3</w:t>
            </w:r>
            <w:r w:rsidR="000B235D" w:rsidRPr="00B70404">
              <w:rPr>
                <w:rFonts w:ascii="Times New Roman" w:eastAsia="Times New Roman" w:hAnsi="Times New Roman"/>
                <w:lang w:val="lv-LV"/>
              </w:rPr>
              <w:t xml:space="preserve">, DU- 9, LiepU- </w:t>
            </w:r>
            <w:r w:rsidR="00470CC4" w:rsidRPr="00B70404">
              <w:rPr>
                <w:rFonts w:ascii="Times New Roman" w:eastAsia="Times New Roman" w:hAnsi="Times New Roman"/>
                <w:lang w:val="lv-LV"/>
              </w:rPr>
              <w:t>7</w:t>
            </w:r>
            <w:r w:rsidR="000B235D" w:rsidRPr="00B70404">
              <w:rPr>
                <w:rFonts w:ascii="Times New Roman" w:eastAsia="Times New Roman" w:hAnsi="Times New Roman"/>
                <w:lang w:val="lv-LV"/>
              </w:rPr>
              <w:t xml:space="preserve">. </w:t>
            </w:r>
            <w:r w:rsidR="0008211B" w:rsidRPr="00B70404">
              <w:rPr>
                <w:rFonts w:ascii="Times New Roman" w:eastAsia="Times New Roman" w:hAnsi="Times New Roman"/>
                <w:lang w:val="lv-LV"/>
              </w:rPr>
              <w:t>Lūdzam skatīt arī precizēto anotāciju.</w:t>
            </w:r>
          </w:p>
        </w:tc>
        <w:tc>
          <w:tcPr>
            <w:tcW w:w="3260" w:type="dxa"/>
          </w:tcPr>
          <w:p w:rsidR="002E4E4F" w:rsidRPr="00470CC4" w:rsidRDefault="002E4E4F" w:rsidP="002E4E4F">
            <w:pPr>
              <w:pStyle w:val="tv2132"/>
              <w:spacing w:line="240" w:lineRule="auto"/>
              <w:ind w:firstLine="0"/>
              <w:contextualSpacing/>
              <w:jc w:val="both"/>
              <w:rPr>
                <w:rFonts w:cstheme="minorBidi"/>
                <w:color w:val="auto"/>
                <w:sz w:val="22"/>
                <w:szCs w:val="22"/>
                <w:lang w:val="lv-LV"/>
              </w:rPr>
            </w:pPr>
            <w:r w:rsidRPr="00470CC4">
              <w:rPr>
                <w:rFonts w:cstheme="minorBidi"/>
                <w:color w:val="auto"/>
                <w:sz w:val="22"/>
                <w:szCs w:val="22"/>
                <w:lang w:val="lv-LV"/>
              </w:rPr>
              <w:lastRenderedPageBreak/>
              <w:t>1.Izteikt 17.1. apakšpunktu šādā redakcijā:</w:t>
            </w:r>
          </w:p>
          <w:p w:rsidR="00380802" w:rsidRPr="00470CC4" w:rsidRDefault="00380802" w:rsidP="00380802">
            <w:pPr>
              <w:spacing w:after="0" w:line="240" w:lineRule="auto"/>
              <w:ind w:firstLine="709"/>
              <w:contextualSpacing/>
              <w:jc w:val="both"/>
              <w:rPr>
                <w:rFonts w:ascii="Times New Roman" w:eastAsia="Times New Roman" w:hAnsi="Times New Roman"/>
                <w:lang w:val="lv-LV" w:eastAsia="lv-LV"/>
              </w:rPr>
            </w:pPr>
          </w:p>
          <w:p w:rsidR="002E4E4F" w:rsidRPr="00470CC4" w:rsidRDefault="00470CC4" w:rsidP="00380802">
            <w:pPr>
              <w:tabs>
                <w:tab w:val="left" w:pos="284"/>
                <w:tab w:val="left" w:pos="426"/>
                <w:tab w:val="left" w:pos="709"/>
              </w:tabs>
              <w:spacing w:after="0" w:line="240" w:lineRule="auto"/>
              <w:contextualSpacing/>
              <w:jc w:val="both"/>
              <w:rPr>
                <w:rFonts w:ascii="Times New Roman" w:eastAsia="Times New Roman" w:hAnsi="Times New Roman"/>
                <w:lang w:val="lv-LV"/>
              </w:rPr>
            </w:pPr>
            <w:r w:rsidRPr="002245F1">
              <w:rPr>
                <w:rFonts w:ascii="Times New Roman" w:hAnsi="Times New Roman"/>
                <w:lang w:val="lv-LV" w:eastAsia="lv-LV"/>
              </w:rPr>
              <w:t>"</w:t>
            </w:r>
            <w:r w:rsidRPr="002245F1">
              <w:rPr>
                <w:rFonts w:ascii="Times New Roman" w:hAnsi="Times New Roman"/>
                <w:lang w:val="lv-LV"/>
              </w:rPr>
              <w:t xml:space="preserve">17.1. Daugavpils Universitātei – </w:t>
            </w:r>
            <w:r w:rsidRPr="002245F1">
              <w:rPr>
                <w:rFonts w:ascii="Times New Roman" w:hAnsi="Times New Roman"/>
                <w:b/>
                <w:lang w:val="lv-LV"/>
              </w:rPr>
              <w:t>658 872</w:t>
            </w:r>
            <w:r w:rsidRPr="002245F1">
              <w:rPr>
                <w:rFonts w:ascii="Times New Roman" w:hAnsi="Times New Roman"/>
                <w:lang w:val="lv-LV"/>
              </w:rPr>
              <w:t xml:space="preserve"> </w:t>
            </w:r>
            <w:r w:rsidRPr="002245F1">
              <w:rPr>
                <w:rFonts w:ascii="Times New Roman" w:hAnsi="Times New Roman"/>
                <w:i/>
                <w:iCs/>
                <w:lang w:val="lv-LV"/>
              </w:rPr>
              <w:t xml:space="preserve">euro </w:t>
            </w:r>
            <w:r w:rsidRPr="002245F1">
              <w:rPr>
                <w:rFonts w:ascii="Times New Roman" w:hAnsi="Times New Roman"/>
                <w:lang w:val="lv-LV"/>
              </w:rPr>
              <w:t xml:space="preserve">(Eiropas Sociālā fonda finansējums – </w:t>
            </w:r>
            <w:r w:rsidRPr="002245F1">
              <w:rPr>
                <w:rFonts w:ascii="Times New Roman" w:hAnsi="Times New Roman"/>
                <w:b/>
                <w:lang w:val="lv-LV"/>
              </w:rPr>
              <w:t xml:space="preserve">560 041,2 </w:t>
            </w:r>
            <w:r w:rsidRPr="002245F1">
              <w:rPr>
                <w:rFonts w:ascii="Times New Roman" w:hAnsi="Times New Roman"/>
                <w:i/>
                <w:iCs/>
                <w:lang w:val="lv-LV"/>
              </w:rPr>
              <w:t>euro</w:t>
            </w:r>
            <w:r w:rsidRPr="002245F1">
              <w:rPr>
                <w:rFonts w:ascii="Times New Roman" w:hAnsi="Times New Roman"/>
                <w:lang w:val="lv-LV"/>
              </w:rPr>
              <w:t xml:space="preserve"> un valsts budžeta līdzfinansējums – </w:t>
            </w:r>
            <w:r w:rsidRPr="002245F1">
              <w:rPr>
                <w:rFonts w:ascii="Times New Roman" w:hAnsi="Times New Roman"/>
                <w:b/>
                <w:lang w:val="lv-LV"/>
              </w:rPr>
              <w:t>98 830,8</w:t>
            </w:r>
            <w:r w:rsidRPr="002245F1">
              <w:rPr>
                <w:rFonts w:ascii="Times New Roman" w:hAnsi="Times New Roman"/>
                <w:lang w:val="lv-LV"/>
              </w:rPr>
              <w:t> </w:t>
            </w:r>
            <w:r w:rsidRPr="002245F1">
              <w:rPr>
                <w:rFonts w:ascii="Times New Roman" w:hAnsi="Times New Roman"/>
                <w:i/>
                <w:iCs/>
                <w:lang w:val="lv-LV"/>
              </w:rPr>
              <w:t>euro</w:t>
            </w:r>
            <w:r w:rsidRPr="002245F1">
              <w:rPr>
                <w:rFonts w:ascii="Times New Roman" w:hAnsi="Times New Roman"/>
                <w:lang w:val="lv-LV"/>
              </w:rPr>
              <w:t>);</w:t>
            </w:r>
            <w:r w:rsidRPr="002245F1">
              <w:rPr>
                <w:rFonts w:ascii="Times New Roman" w:hAnsi="Times New Roman"/>
                <w:lang w:val="lv-LV" w:eastAsia="lv-LV"/>
              </w:rPr>
              <w:t>".</w:t>
            </w:r>
          </w:p>
          <w:p w:rsidR="002E4E4F" w:rsidRPr="00470CC4" w:rsidRDefault="002E4E4F" w:rsidP="002E4E4F">
            <w:pPr>
              <w:tabs>
                <w:tab w:val="left" w:pos="284"/>
                <w:tab w:val="left" w:pos="426"/>
                <w:tab w:val="left" w:pos="709"/>
              </w:tabs>
              <w:spacing w:after="0" w:line="240" w:lineRule="auto"/>
              <w:ind w:firstLine="709"/>
              <w:contextualSpacing/>
              <w:jc w:val="both"/>
              <w:rPr>
                <w:rFonts w:ascii="Times New Roman" w:eastAsia="Times New Roman" w:hAnsi="Times New Roman"/>
                <w:lang w:val="lv-LV"/>
              </w:rPr>
            </w:pPr>
          </w:p>
          <w:p w:rsidR="002E4E4F" w:rsidRPr="00470CC4" w:rsidRDefault="002E4E4F" w:rsidP="002E4E4F">
            <w:pPr>
              <w:tabs>
                <w:tab w:val="left" w:pos="284"/>
                <w:tab w:val="left" w:pos="426"/>
                <w:tab w:val="left" w:pos="709"/>
              </w:tabs>
              <w:spacing w:after="0" w:line="240" w:lineRule="auto"/>
              <w:contextualSpacing/>
              <w:jc w:val="both"/>
              <w:rPr>
                <w:rFonts w:ascii="Times New Roman" w:eastAsia="Times New Roman" w:hAnsi="Times New Roman"/>
                <w:lang w:val="lv-LV"/>
              </w:rPr>
            </w:pPr>
            <w:r w:rsidRPr="00470CC4">
              <w:rPr>
                <w:rFonts w:ascii="Times New Roman" w:eastAsia="Times New Roman" w:hAnsi="Times New Roman"/>
                <w:lang w:val="lv-LV"/>
              </w:rPr>
              <w:t>2. Izteikt 17.4. un 17.5. apakšpunktu šādā redakcijā:</w:t>
            </w:r>
          </w:p>
          <w:p w:rsidR="002E4E4F" w:rsidRPr="00470CC4" w:rsidRDefault="002E4E4F" w:rsidP="002E4E4F">
            <w:pPr>
              <w:spacing w:after="0" w:line="240" w:lineRule="auto"/>
              <w:ind w:firstLine="709"/>
              <w:contextualSpacing/>
              <w:jc w:val="both"/>
              <w:rPr>
                <w:rFonts w:ascii="Times New Roman" w:eastAsia="Times New Roman" w:hAnsi="Times New Roman"/>
                <w:lang w:val="lv-LV"/>
              </w:rPr>
            </w:pPr>
          </w:p>
          <w:p w:rsidR="00470CC4" w:rsidRPr="00470CC4" w:rsidRDefault="00470CC4" w:rsidP="00470CC4">
            <w:pPr>
              <w:tabs>
                <w:tab w:val="left" w:pos="284"/>
                <w:tab w:val="left" w:pos="426"/>
                <w:tab w:val="left" w:pos="709"/>
              </w:tabs>
              <w:spacing w:after="0" w:line="240" w:lineRule="auto"/>
              <w:contextualSpacing/>
              <w:jc w:val="both"/>
              <w:rPr>
                <w:rFonts w:ascii="Times New Roman" w:hAnsi="Times New Roman"/>
              </w:rPr>
            </w:pPr>
            <w:r w:rsidRPr="00470CC4">
              <w:rPr>
                <w:rFonts w:ascii="Times New Roman" w:hAnsi="Times New Roman"/>
                <w:lang w:eastAsia="lv-LV"/>
              </w:rPr>
              <w:t>"</w:t>
            </w:r>
            <w:r w:rsidRPr="00470CC4">
              <w:rPr>
                <w:rFonts w:ascii="Times New Roman" w:hAnsi="Times New Roman"/>
              </w:rPr>
              <w:t xml:space="preserve">17.4. Latvijas Universitātei – </w:t>
            </w:r>
            <w:r w:rsidRPr="00470CC4">
              <w:rPr>
                <w:rFonts w:ascii="Times New Roman" w:hAnsi="Times New Roman"/>
                <w:b/>
              </w:rPr>
              <w:t>3 265 466</w:t>
            </w:r>
            <w:r w:rsidRPr="00470CC4">
              <w:rPr>
                <w:rFonts w:ascii="Times New Roman" w:hAnsi="Times New Roman"/>
                <w:i/>
                <w:iCs/>
              </w:rPr>
              <w:t xml:space="preserve"> euro</w:t>
            </w:r>
            <w:r w:rsidRPr="00470CC4">
              <w:rPr>
                <w:rFonts w:ascii="Times New Roman" w:hAnsi="Times New Roman"/>
                <w:i/>
              </w:rPr>
              <w:t xml:space="preserve"> </w:t>
            </w:r>
            <w:r w:rsidRPr="00470CC4">
              <w:rPr>
                <w:rFonts w:ascii="Times New Roman" w:hAnsi="Times New Roman"/>
              </w:rPr>
              <w:t xml:space="preserve">(Eiropas Sociālā fonda finansējums – </w:t>
            </w:r>
            <w:r w:rsidRPr="00470CC4">
              <w:rPr>
                <w:rFonts w:ascii="Times New Roman" w:hAnsi="Times New Roman"/>
                <w:b/>
              </w:rPr>
              <w:t>2 775 646,1</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 xml:space="preserve"> un valsts budžeta līdzfinansējums – </w:t>
            </w:r>
            <w:r w:rsidRPr="00470CC4">
              <w:rPr>
                <w:rFonts w:ascii="Times New Roman" w:hAnsi="Times New Roman"/>
                <w:b/>
              </w:rPr>
              <w:t>489 819,9</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w:t>
            </w:r>
          </w:p>
          <w:p w:rsidR="00E018FF" w:rsidRPr="00470CC4" w:rsidRDefault="00470CC4" w:rsidP="00380802">
            <w:pPr>
              <w:spacing w:after="0" w:line="240" w:lineRule="auto"/>
              <w:jc w:val="both"/>
              <w:rPr>
                <w:rFonts w:ascii="Times New Roman" w:eastAsia="Times New Roman" w:hAnsi="Times New Roman" w:cs="Times New Roman"/>
                <w:lang w:val="lv-LV" w:eastAsia="lv-LV"/>
              </w:rPr>
            </w:pPr>
            <w:r w:rsidRPr="00470CC4">
              <w:rPr>
                <w:rFonts w:ascii="Times New Roman" w:hAnsi="Times New Roman"/>
              </w:rPr>
              <w:t xml:space="preserve">17.5. Liepājas Universitātei – </w:t>
            </w:r>
            <w:r w:rsidRPr="00470CC4">
              <w:rPr>
                <w:rFonts w:ascii="Times New Roman" w:hAnsi="Times New Roman"/>
                <w:b/>
              </w:rPr>
              <w:t>514 799</w:t>
            </w:r>
            <w:r w:rsidRPr="00470CC4">
              <w:rPr>
                <w:rFonts w:ascii="Times New Roman" w:hAnsi="Times New Roman"/>
                <w:i/>
                <w:iCs/>
              </w:rPr>
              <w:t> euro</w:t>
            </w:r>
            <w:r w:rsidRPr="00470CC4">
              <w:rPr>
                <w:rFonts w:ascii="Times New Roman" w:hAnsi="Times New Roman"/>
                <w:i/>
              </w:rPr>
              <w:t xml:space="preserve"> </w:t>
            </w:r>
            <w:r w:rsidRPr="00470CC4">
              <w:rPr>
                <w:rFonts w:ascii="Times New Roman" w:hAnsi="Times New Roman"/>
              </w:rPr>
              <w:t xml:space="preserve">(Eiropas Sociālā fonda finansējums – </w:t>
            </w:r>
            <w:r w:rsidRPr="00470CC4">
              <w:rPr>
                <w:rFonts w:ascii="Times New Roman" w:hAnsi="Times New Roman"/>
                <w:b/>
              </w:rPr>
              <w:t>437 579,15</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 xml:space="preserve"> un valsts budžeta līdzfinansējums – </w:t>
            </w:r>
            <w:r w:rsidRPr="00470CC4">
              <w:rPr>
                <w:rFonts w:ascii="Times New Roman" w:hAnsi="Times New Roman"/>
                <w:b/>
              </w:rPr>
              <w:t>77 219,85</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w:t>
            </w:r>
            <w:r w:rsidRPr="00470CC4">
              <w:rPr>
                <w:rFonts w:ascii="Times New Roman" w:hAnsi="Times New Roman"/>
                <w:lang w:eastAsia="lv-LV"/>
              </w:rPr>
              <w:t>".</w:t>
            </w:r>
          </w:p>
        </w:tc>
      </w:tr>
      <w:tr w:rsidR="00E018FF" w:rsidRPr="00232F06" w:rsidTr="009B56F3">
        <w:trPr>
          <w:trHeight w:val="274"/>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46F95" w:rsidRPr="00CD76E6" w:rsidRDefault="00646F95" w:rsidP="00646F95">
            <w:pPr>
              <w:pStyle w:val="tv2132"/>
              <w:spacing w:line="240" w:lineRule="auto"/>
              <w:ind w:firstLine="0"/>
              <w:contextualSpacing/>
              <w:jc w:val="both"/>
              <w:rPr>
                <w:rFonts w:cstheme="minorBidi"/>
                <w:color w:val="auto"/>
                <w:sz w:val="22"/>
                <w:szCs w:val="22"/>
                <w:lang w:val="lv-LV"/>
              </w:rPr>
            </w:pPr>
            <w:r>
              <w:rPr>
                <w:rFonts w:cstheme="minorBidi"/>
                <w:color w:val="auto"/>
                <w:sz w:val="22"/>
                <w:szCs w:val="22"/>
                <w:lang w:val="lv-LV"/>
              </w:rPr>
              <w:t>1.</w:t>
            </w:r>
            <w:r w:rsidRPr="00CD76E6">
              <w:rPr>
                <w:rFonts w:cstheme="minorBidi"/>
                <w:color w:val="auto"/>
                <w:sz w:val="22"/>
                <w:szCs w:val="22"/>
                <w:lang w:val="lv-LV"/>
              </w:rPr>
              <w:t>Izteikt 17.1. apakšpunktu šādā redakcijā:</w:t>
            </w:r>
          </w:p>
          <w:p w:rsidR="00646F95" w:rsidRPr="00CD76E6" w:rsidRDefault="00646F95" w:rsidP="00646F95">
            <w:pPr>
              <w:spacing w:after="0" w:line="240" w:lineRule="auto"/>
              <w:ind w:firstLine="709"/>
              <w:contextualSpacing/>
              <w:jc w:val="both"/>
              <w:rPr>
                <w:rFonts w:ascii="Times New Roman" w:eastAsia="Times New Roman" w:hAnsi="Times New Roman"/>
                <w:lang w:val="lv-LV"/>
              </w:rPr>
            </w:pPr>
          </w:p>
          <w:p w:rsidR="00646F95" w:rsidRPr="00CD76E6" w:rsidRDefault="00646F95" w:rsidP="00646F95">
            <w:pPr>
              <w:tabs>
                <w:tab w:val="left" w:pos="284"/>
                <w:tab w:val="left" w:pos="426"/>
                <w:tab w:val="left" w:pos="709"/>
              </w:tabs>
              <w:spacing w:after="0" w:line="240" w:lineRule="auto"/>
              <w:contextualSpacing/>
              <w:jc w:val="both"/>
              <w:rPr>
                <w:rFonts w:ascii="Times New Roman" w:eastAsia="Times New Roman" w:hAnsi="Times New Roman"/>
                <w:lang w:val="lv-LV"/>
              </w:rPr>
            </w:pPr>
            <w:r w:rsidRPr="00CD76E6">
              <w:rPr>
                <w:rFonts w:ascii="Times New Roman" w:eastAsia="Times New Roman" w:hAnsi="Times New Roman"/>
                <w:lang w:val="lv-LV"/>
              </w:rPr>
              <w:t>"17.1. Daugavpils Universitātei – 661 706 euro (Eiropas Sociālā fonda finansējums – 562 450,1 euro un valsts budžeta līdzfinansējums – 99 255,9 euro);".</w:t>
            </w:r>
          </w:p>
          <w:p w:rsidR="00646F95" w:rsidRPr="00CD76E6" w:rsidRDefault="00646F95" w:rsidP="00646F95">
            <w:pPr>
              <w:tabs>
                <w:tab w:val="left" w:pos="284"/>
                <w:tab w:val="left" w:pos="426"/>
                <w:tab w:val="left" w:pos="709"/>
              </w:tabs>
              <w:spacing w:after="0" w:line="240" w:lineRule="auto"/>
              <w:ind w:firstLine="709"/>
              <w:contextualSpacing/>
              <w:jc w:val="both"/>
              <w:rPr>
                <w:rFonts w:ascii="Times New Roman" w:eastAsia="Times New Roman" w:hAnsi="Times New Roman"/>
                <w:lang w:val="lv-LV"/>
              </w:rPr>
            </w:pPr>
          </w:p>
          <w:p w:rsidR="00646F95" w:rsidRPr="00CD76E6" w:rsidRDefault="00646F95" w:rsidP="00646F95">
            <w:pPr>
              <w:tabs>
                <w:tab w:val="left" w:pos="284"/>
                <w:tab w:val="left" w:pos="426"/>
                <w:tab w:val="left" w:pos="709"/>
              </w:tabs>
              <w:spacing w:after="0" w:line="240" w:lineRule="auto"/>
              <w:contextualSpacing/>
              <w:jc w:val="both"/>
              <w:rPr>
                <w:rFonts w:ascii="Times New Roman" w:eastAsia="Times New Roman" w:hAnsi="Times New Roman"/>
                <w:lang w:val="lv-LV"/>
              </w:rPr>
            </w:pPr>
            <w:r w:rsidRPr="00CD76E6">
              <w:rPr>
                <w:rFonts w:ascii="Times New Roman" w:eastAsia="Times New Roman" w:hAnsi="Times New Roman"/>
                <w:lang w:val="lv-LV"/>
              </w:rPr>
              <w:t>2. Izteikt 17.4. un 17.5. apakšpunktu šādā redakcijā:</w:t>
            </w:r>
          </w:p>
          <w:p w:rsidR="00646F95" w:rsidRPr="00CD76E6" w:rsidRDefault="00646F95" w:rsidP="00646F95">
            <w:pPr>
              <w:spacing w:after="0" w:line="240" w:lineRule="auto"/>
              <w:ind w:firstLine="709"/>
              <w:contextualSpacing/>
              <w:jc w:val="both"/>
              <w:rPr>
                <w:rFonts w:ascii="Times New Roman" w:eastAsia="Times New Roman" w:hAnsi="Times New Roman"/>
                <w:lang w:val="lv-LV"/>
              </w:rPr>
            </w:pPr>
          </w:p>
          <w:p w:rsidR="00646F95" w:rsidRPr="00CD76E6" w:rsidRDefault="00646F95" w:rsidP="00646F95">
            <w:pPr>
              <w:pStyle w:val="tv2132"/>
              <w:spacing w:line="240" w:lineRule="auto"/>
              <w:ind w:firstLine="0"/>
              <w:contextualSpacing/>
              <w:jc w:val="both"/>
              <w:rPr>
                <w:rFonts w:cstheme="minorBidi"/>
                <w:color w:val="auto"/>
                <w:sz w:val="22"/>
                <w:szCs w:val="22"/>
                <w:lang w:val="lv-LV"/>
              </w:rPr>
            </w:pPr>
            <w:r w:rsidRPr="00CD76E6">
              <w:rPr>
                <w:sz w:val="22"/>
                <w:szCs w:val="22"/>
                <w:lang w:val="lv-LV"/>
              </w:rPr>
              <w:t xml:space="preserve">"17.4. Latvijas Universitātei – 3 254 014 </w:t>
            </w:r>
            <w:r w:rsidRPr="00CD76E6">
              <w:rPr>
                <w:sz w:val="22"/>
                <w:szCs w:val="22"/>
                <w:lang w:val="lv-LV"/>
              </w:rPr>
              <w:lastRenderedPageBreak/>
              <w:t>euro (Eiropas Sociālā fonda finansējums –2 765 911,9 euro un valsts budžeta</w:t>
            </w:r>
            <w:r w:rsidRPr="0022142F">
              <w:rPr>
                <w:sz w:val="28"/>
                <w:szCs w:val="28"/>
              </w:rPr>
              <w:t xml:space="preserve"> </w:t>
            </w:r>
            <w:r w:rsidRPr="00CD76E6">
              <w:rPr>
                <w:rFonts w:cstheme="minorBidi"/>
                <w:color w:val="auto"/>
                <w:sz w:val="22"/>
                <w:szCs w:val="22"/>
                <w:lang w:val="lv-LV"/>
              </w:rPr>
              <w:t>līdzfinansējums – 488 102,1 euro);</w:t>
            </w:r>
          </w:p>
          <w:p w:rsidR="00E018FF" w:rsidRPr="0016289B" w:rsidRDefault="00646F95" w:rsidP="00646F95">
            <w:pPr>
              <w:spacing w:after="0" w:line="240" w:lineRule="auto"/>
              <w:ind w:left="34"/>
              <w:jc w:val="both"/>
              <w:rPr>
                <w:rFonts w:ascii="Times New Roman" w:eastAsia="Times New Roman" w:hAnsi="Times New Roman" w:cs="Times New Roman"/>
                <w:lang w:val="lv-LV" w:eastAsia="lv-LV"/>
              </w:rPr>
            </w:pPr>
            <w:r w:rsidRPr="00CD76E6">
              <w:rPr>
                <w:rFonts w:ascii="Times New Roman" w:hAnsi="Times New Roman"/>
                <w:lang w:val="lv-LV"/>
              </w:rPr>
              <w:t>17.5. Liepājas Universitātei – 523 416 euro (Eiropas Sociālā fonda finansējums – 444 903,6 euro un valsts budžeta līdzfinansējums – 78 512,4 euro);"</w:t>
            </w:r>
          </w:p>
        </w:tc>
        <w:tc>
          <w:tcPr>
            <w:tcW w:w="3969" w:type="dxa"/>
            <w:shd w:val="clear" w:color="auto" w:fill="auto"/>
          </w:tcPr>
          <w:p w:rsidR="00E018FF" w:rsidRPr="0016289B" w:rsidRDefault="00E018FF" w:rsidP="00E018FF">
            <w:pPr>
              <w:widowControl w:val="0"/>
              <w:spacing w:after="0" w:line="240" w:lineRule="auto"/>
              <w:jc w:val="both"/>
              <w:rPr>
                <w:color w:val="000000"/>
                <w:lang w:val="lv-LV"/>
              </w:rPr>
            </w:pPr>
            <w:r w:rsidRPr="0016289B">
              <w:rPr>
                <w:rFonts w:ascii="Times New Roman" w:hAnsi="Times New Roman"/>
                <w:b/>
                <w:lang w:val="lv-LV"/>
              </w:rPr>
              <w:lastRenderedPageBreak/>
              <w:t>Finanšu ministrija</w:t>
            </w:r>
          </w:p>
          <w:p w:rsidR="00646F95" w:rsidRPr="007C408D" w:rsidRDefault="00646F95" w:rsidP="00646F95">
            <w:pPr>
              <w:spacing w:after="0" w:line="240" w:lineRule="auto"/>
              <w:rPr>
                <w:rFonts w:ascii="Times New Roman" w:eastAsia="Times New Roman" w:hAnsi="Times New Roman"/>
                <w:lang w:val="lv-LV"/>
              </w:rPr>
            </w:pPr>
            <w:r w:rsidRPr="007C408D">
              <w:rPr>
                <w:rFonts w:ascii="Times New Roman" w:eastAsia="Times New Roman" w:hAnsi="Times New Roman"/>
                <w:lang w:val="lv-LV"/>
              </w:rPr>
              <w:t xml:space="preserve">Vēršam </w:t>
            </w:r>
            <w:r w:rsidRPr="00380802">
              <w:rPr>
                <w:rFonts w:ascii="Times New Roman" w:eastAsia="Times New Roman" w:hAnsi="Times New Roman"/>
                <w:lang w:val="lv-LV"/>
              </w:rPr>
              <w:t>uzmanību, ka noteikumu projekta 1. un 2.punktā norādītā finansējuma izmaiņas (1 099 476 euro) atšķiras no anotācijā norādītā 2021./2022. akadēmiskajā gadā plānotajiem atbalsta pasākumiem nepieciešamā finansējuma apmēra (1 099 477 euro).</w:t>
            </w:r>
            <w:r w:rsidRPr="007C408D">
              <w:rPr>
                <w:rFonts w:ascii="Times New Roman" w:eastAsia="Times New Roman" w:hAnsi="Times New Roman"/>
                <w:lang w:val="lv-LV"/>
              </w:rPr>
              <w:t xml:space="preserve"> </w:t>
            </w:r>
          </w:p>
          <w:p w:rsidR="00646F95" w:rsidRPr="00380802" w:rsidRDefault="00646F95" w:rsidP="00646F95">
            <w:pPr>
              <w:spacing w:after="0" w:line="240" w:lineRule="auto"/>
              <w:rPr>
                <w:rFonts w:ascii="Times New Roman" w:eastAsia="Times New Roman" w:hAnsi="Times New Roman"/>
                <w:lang w:val="lv-LV"/>
              </w:rPr>
            </w:pPr>
            <w:r w:rsidRPr="007C408D">
              <w:rPr>
                <w:rFonts w:ascii="Times New Roman" w:eastAsia="Times New Roman" w:hAnsi="Times New Roman"/>
                <w:lang w:val="lv-LV"/>
              </w:rPr>
              <w:t xml:space="preserve">Tāpat vēršam uzmanību, ka, ņemot vērā noteikumu projektā iekļautos grozījumus, MK 2018. gada 9. janvāra noteikumu Nr. 27 “Darbības programmas “Izaugsme un nodarbinātība” 8.2.1. specifiskā atbalsta mērķa “Samazināt studiju programmu fragmentāciju un stiprināt resursu koplietošanu” pirmās un otrās projektu iesniegumu atlases kārtas īstenošanas </w:t>
            </w:r>
            <w:r w:rsidRPr="00380802">
              <w:rPr>
                <w:rFonts w:ascii="Times New Roman" w:eastAsia="Times New Roman" w:hAnsi="Times New Roman"/>
                <w:lang w:val="lv-LV"/>
              </w:rPr>
              <w:t xml:space="preserve">noteikumi” (turpmāk – MK noteikumi Nr. </w:t>
            </w:r>
            <w:r w:rsidRPr="00380802">
              <w:rPr>
                <w:rFonts w:ascii="Times New Roman" w:eastAsia="Times New Roman" w:hAnsi="Times New Roman"/>
                <w:lang w:val="lv-LV"/>
              </w:rPr>
              <w:lastRenderedPageBreak/>
              <w:t xml:space="preserve">27) 17. punkta apakšpunktos norādītā finansējuma kopsumma atšķiras no MK noteikumu Nr. 27 16. punktā norādītā pirmajai kārtai pieejamā kopējā attiecināmā finansējuma apmēra (novirze 3 euro). </w:t>
            </w:r>
          </w:p>
          <w:p w:rsidR="00E018FF" w:rsidRPr="0016289B" w:rsidRDefault="00646F95" w:rsidP="00646F95">
            <w:pPr>
              <w:spacing w:after="0" w:line="240" w:lineRule="auto"/>
              <w:jc w:val="both"/>
              <w:rPr>
                <w:rFonts w:ascii="Times New Roman" w:hAnsi="Times New Roman"/>
                <w:lang w:val="lv-LV"/>
              </w:rPr>
            </w:pPr>
            <w:r w:rsidRPr="00380802">
              <w:rPr>
                <w:rFonts w:ascii="Times New Roman" w:eastAsia="Times New Roman" w:hAnsi="Times New Roman"/>
                <w:lang w:val="lv-LV"/>
              </w:rPr>
              <w:t>Ņemot vērā minēto, lūdzam pārskatīt un nepieciešamības gadījumā precizēt noteikumu projekta 1. un 2.punktā, kā arī anotācijā norādītos finansējuma</w:t>
            </w:r>
            <w:r w:rsidRPr="007C408D">
              <w:rPr>
                <w:rFonts w:ascii="Times New Roman" w:eastAsia="Times New Roman" w:hAnsi="Times New Roman"/>
                <w:lang w:val="lv-LV"/>
              </w:rPr>
              <w:t xml:space="preserve"> apmērus.</w:t>
            </w:r>
          </w:p>
        </w:tc>
        <w:tc>
          <w:tcPr>
            <w:tcW w:w="3119" w:type="dxa"/>
            <w:shd w:val="clear" w:color="auto" w:fill="auto"/>
          </w:tcPr>
          <w:p w:rsidR="00E018FF" w:rsidRPr="00641C65" w:rsidRDefault="00E018FF" w:rsidP="00E018FF">
            <w:pPr>
              <w:spacing w:after="0" w:line="240" w:lineRule="auto"/>
              <w:jc w:val="both"/>
              <w:rPr>
                <w:rFonts w:ascii="Times New Roman" w:hAnsi="Times New Roman"/>
                <w:b/>
                <w:lang w:val="lv-LV"/>
              </w:rPr>
            </w:pPr>
            <w:r w:rsidRPr="00641C65">
              <w:rPr>
                <w:rFonts w:ascii="Times New Roman" w:hAnsi="Times New Roman"/>
                <w:b/>
                <w:lang w:val="lv-LV"/>
              </w:rPr>
              <w:lastRenderedPageBreak/>
              <w:t>Ņemts vērā</w:t>
            </w:r>
          </w:p>
          <w:p w:rsidR="00E074FF" w:rsidRDefault="00641C65" w:rsidP="005F206F">
            <w:pPr>
              <w:spacing w:after="0" w:line="240" w:lineRule="auto"/>
              <w:jc w:val="both"/>
              <w:rPr>
                <w:rFonts w:ascii="Times New Roman" w:hAnsi="Times New Roman"/>
                <w:lang w:val="lv-LV"/>
              </w:rPr>
            </w:pPr>
            <w:r>
              <w:rPr>
                <w:rFonts w:ascii="Times New Roman" w:hAnsi="Times New Roman"/>
                <w:lang w:val="lv-LV"/>
              </w:rPr>
              <w:t xml:space="preserve">Skaidrojam, ka ar iepriekšējiem 8.2.1.SAM </w:t>
            </w:r>
            <w:r w:rsidR="00FD5CF1">
              <w:rPr>
                <w:rFonts w:ascii="Times New Roman" w:hAnsi="Times New Roman"/>
                <w:lang w:val="lv-LV"/>
              </w:rPr>
              <w:t>MK</w:t>
            </w:r>
            <w:r>
              <w:rPr>
                <w:rFonts w:ascii="Times New Roman" w:hAnsi="Times New Roman"/>
                <w:lang w:val="lv-LV"/>
              </w:rPr>
              <w:t xml:space="preserve"> noteikumu grozījumiem (</w:t>
            </w:r>
            <w:r w:rsidRPr="00641C65">
              <w:rPr>
                <w:rFonts w:ascii="Times New Roman" w:hAnsi="Times New Roman"/>
                <w:lang w:val="lv-LV"/>
              </w:rPr>
              <w:t>MK 14.07.2020. noteikumi Nr. 436)</w:t>
            </w:r>
            <w:r>
              <w:rPr>
                <w:rFonts w:ascii="Times New Roman" w:hAnsi="Times New Roman"/>
                <w:lang w:val="lv-LV"/>
              </w:rPr>
              <w:t xml:space="preserve"> tika palielināts valsts budžeta finansējums 8.2.1.SAM</w:t>
            </w:r>
            <w:r w:rsidR="00FD5CF1">
              <w:rPr>
                <w:rFonts w:ascii="Times New Roman" w:hAnsi="Times New Roman"/>
                <w:lang w:val="lv-LV"/>
              </w:rPr>
              <w:t xml:space="preserve"> 1.kārtai (un kopumā 8.2.1.SAM)</w:t>
            </w:r>
            <w:r>
              <w:rPr>
                <w:rFonts w:ascii="Times New Roman" w:hAnsi="Times New Roman"/>
                <w:lang w:val="lv-LV"/>
              </w:rPr>
              <w:t xml:space="preserve"> </w:t>
            </w:r>
            <w:r w:rsidRPr="009F49AE">
              <w:rPr>
                <w:rFonts w:ascii="Times New Roman" w:hAnsi="Times New Roman"/>
                <w:lang w:val="lv-LV"/>
              </w:rPr>
              <w:t>par 2 EUR</w:t>
            </w:r>
            <w:r>
              <w:rPr>
                <w:rFonts w:ascii="Times New Roman" w:hAnsi="Times New Roman"/>
                <w:lang w:val="lv-LV"/>
              </w:rPr>
              <w:t xml:space="preserve">, lai nodrošinātu </w:t>
            </w:r>
            <w:r w:rsidR="00B97300">
              <w:rPr>
                <w:rFonts w:ascii="Times New Roman" w:hAnsi="Times New Roman"/>
                <w:lang w:val="lv-LV"/>
              </w:rPr>
              <w:t>korektu</w:t>
            </w:r>
            <w:r>
              <w:rPr>
                <w:rFonts w:ascii="Times New Roman" w:hAnsi="Times New Roman"/>
                <w:lang w:val="lv-LV"/>
              </w:rPr>
              <w:t xml:space="preserve"> ESF un valsts budžeta finansējuma </w:t>
            </w:r>
            <w:r w:rsidR="00B97300">
              <w:rPr>
                <w:rFonts w:ascii="Times New Roman" w:hAnsi="Times New Roman"/>
                <w:lang w:val="lv-LV"/>
              </w:rPr>
              <w:t>proporciju</w:t>
            </w:r>
            <w:r>
              <w:rPr>
                <w:rFonts w:ascii="Times New Roman" w:hAnsi="Times New Roman"/>
                <w:lang w:val="lv-LV"/>
              </w:rPr>
              <w:t xml:space="preserve"> (85% : 15%). </w:t>
            </w:r>
            <w:r w:rsidR="00E074FF" w:rsidRPr="00E074FF">
              <w:rPr>
                <w:rFonts w:eastAsia="Times New Roman"/>
                <w:lang w:val="lv-LV"/>
              </w:rPr>
              <w:t xml:space="preserve"> </w:t>
            </w:r>
          </w:p>
          <w:p w:rsidR="00FD5CF1" w:rsidRPr="00380802" w:rsidRDefault="00641C65" w:rsidP="005F206F">
            <w:pPr>
              <w:spacing w:after="0" w:line="240" w:lineRule="auto"/>
              <w:jc w:val="both"/>
              <w:rPr>
                <w:rFonts w:ascii="Times New Roman" w:hAnsi="Times New Roman"/>
                <w:lang w:val="lv-LV"/>
              </w:rPr>
            </w:pPr>
            <w:r>
              <w:rPr>
                <w:rFonts w:ascii="Times New Roman" w:hAnsi="Times New Roman"/>
                <w:lang w:val="lv-LV"/>
              </w:rPr>
              <w:t xml:space="preserve">Līdz ar to </w:t>
            </w:r>
            <w:r w:rsidRPr="00FD5CF1">
              <w:rPr>
                <w:rFonts w:ascii="Times New Roman" w:hAnsi="Times New Roman"/>
                <w:lang w:val="lv-LV"/>
              </w:rPr>
              <w:t xml:space="preserve">izveidojās 2 EUR </w:t>
            </w:r>
            <w:r w:rsidR="00E946C6" w:rsidRPr="00FD5CF1">
              <w:rPr>
                <w:rFonts w:ascii="Times New Roman" w:hAnsi="Times New Roman"/>
                <w:lang w:val="lv-LV"/>
              </w:rPr>
              <w:t>novirze no 8.2.1.SAM</w:t>
            </w:r>
            <w:r w:rsidR="00E946C6">
              <w:rPr>
                <w:rFonts w:ascii="Times New Roman" w:hAnsi="Times New Roman"/>
                <w:lang w:val="lv-LV"/>
              </w:rPr>
              <w:t xml:space="preserve"> MK noteikumu 17.punkta apakšpunktos un 16.punktā minētā finansējuma apmēra. </w:t>
            </w:r>
            <w:r w:rsidR="00FD5CF1">
              <w:rPr>
                <w:rFonts w:ascii="Times New Roman" w:hAnsi="Times New Roman"/>
                <w:lang w:val="lv-LV"/>
              </w:rPr>
              <w:t xml:space="preserve">Proti, </w:t>
            </w:r>
            <w:r w:rsidR="00FD5CF1" w:rsidRPr="00FD5CF1">
              <w:rPr>
                <w:rFonts w:ascii="Times New Roman" w:hAnsi="Times New Roman"/>
                <w:lang w:val="lv-LV"/>
              </w:rPr>
              <w:t xml:space="preserve">2021./2022.ak.gada </w:t>
            </w:r>
            <w:r w:rsidR="00FD5CF1" w:rsidRPr="00FD5CF1">
              <w:rPr>
                <w:rFonts w:ascii="Times New Roman" w:hAnsi="Times New Roman"/>
                <w:lang w:val="lv-LV"/>
              </w:rPr>
              <w:lastRenderedPageBreak/>
              <w:t>atbalsta pasākumiem plānotais finansējums ir 1 099 477 EUR</w:t>
            </w:r>
            <w:r w:rsidR="00FD5CF1">
              <w:rPr>
                <w:rFonts w:ascii="Times New Roman" w:hAnsi="Times New Roman"/>
                <w:lang w:val="lv-LV"/>
              </w:rPr>
              <w:t>, bet ar p</w:t>
            </w:r>
            <w:r w:rsidR="00FD5CF1" w:rsidRPr="00FD5CF1">
              <w:rPr>
                <w:rFonts w:ascii="Times New Roman" w:hAnsi="Times New Roman"/>
                <w:lang w:val="lv-LV"/>
              </w:rPr>
              <w:t>a</w:t>
            </w:r>
            <w:r w:rsidR="00FD5CF1">
              <w:rPr>
                <w:rFonts w:ascii="Times New Roman" w:hAnsi="Times New Roman"/>
                <w:lang w:val="lv-LV"/>
              </w:rPr>
              <w:t>p</w:t>
            </w:r>
            <w:r w:rsidR="00FD5CF1" w:rsidRPr="00FD5CF1">
              <w:rPr>
                <w:rFonts w:ascii="Times New Roman" w:hAnsi="Times New Roman"/>
                <w:lang w:val="lv-LV"/>
              </w:rPr>
              <w:t xml:space="preserve">ildu 2 EUR valsts </w:t>
            </w:r>
            <w:r w:rsidR="00FD5CF1" w:rsidRPr="00380802">
              <w:rPr>
                <w:rFonts w:ascii="Times New Roman" w:hAnsi="Times New Roman"/>
                <w:lang w:val="lv-LV"/>
              </w:rPr>
              <w:t xml:space="preserve">budžeta finansējumu, izveidojās 1 099 479 EUR. </w:t>
            </w:r>
          </w:p>
          <w:p w:rsidR="00E018FF" w:rsidRPr="00380802" w:rsidRDefault="00E946C6" w:rsidP="005F206F">
            <w:pPr>
              <w:spacing w:after="0" w:line="240" w:lineRule="auto"/>
              <w:jc w:val="both"/>
              <w:rPr>
                <w:rFonts w:ascii="Times New Roman" w:hAnsi="Times New Roman"/>
                <w:lang w:val="lv-LV"/>
              </w:rPr>
            </w:pPr>
            <w:r w:rsidRPr="00380802">
              <w:rPr>
                <w:rFonts w:ascii="Times New Roman" w:hAnsi="Times New Roman"/>
                <w:lang w:val="lv-LV"/>
              </w:rPr>
              <w:t xml:space="preserve">Savukārt ar šiem grozījumiem 1 EUR novirze bija papildus izveidojusies noapaļošanas rezultātā, kas šobrīd ir novērsta. </w:t>
            </w:r>
          </w:p>
          <w:p w:rsidR="005F206F" w:rsidRPr="00641C65" w:rsidRDefault="005F206F" w:rsidP="005F206F">
            <w:pPr>
              <w:spacing w:after="0" w:line="240" w:lineRule="auto"/>
              <w:jc w:val="both"/>
              <w:rPr>
                <w:rFonts w:ascii="Times New Roman" w:hAnsi="Times New Roman"/>
                <w:lang w:val="lv-LV"/>
              </w:rPr>
            </w:pPr>
            <w:r w:rsidRPr="00380802">
              <w:rPr>
                <w:rFonts w:ascii="Times New Roman" w:hAnsi="Times New Roman"/>
                <w:lang w:val="lv-LV"/>
              </w:rPr>
              <w:t>Lūdzam sk. precizēto noteikumu projektu un anotāciju.</w:t>
            </w:r>
          </w:p>
          <w:p w:rsidR="00E018FF" w:rsidRPr="00641C65" w:rsidRDefault="00E018FF" w:rsidP="00E018FF">
            <w:pPr>
              <w:spacing w:after="0" w:line="240" w:lineRule="auto"/>
              <w:jc w:val="both"/>
              <w:rPr>
                <w:rFonts w:ascii="Times New Roman" w:hAnsi="Times New Roman"/>
                <w:lang w:val="lv-LV"/>
              </w:rPr>
            </w:pPr>
          </w:p>
        </w:tc>
        <w:tc>
          <w:tcPr>
            <w:tcW w:w="3260" w:type="dxa"/>
          </w:tcPr>
          <w:p w:rsidR="00470CC4" w:rsidRPr="00470CC4" w:rsidRDefault="00470CC4" w:rsidP="00470CC4">
            <w:pPr>
              <w:pStyle w:val="tv2132"/>
              <w:spacing w:line="240" w:lineRule="auto"/>
              <w:ind w:firstLine="0"/>
              <w:contextualSpacing/>
              <w:jc w:val="both"/>
              <w:rPr>
                <w:rFonts w:cstheme="minorBidi"/>
                <w:color w:val="auto"/>
                <w:sz w:val="22"/>
                <w:szCs w:val="22"/>
                <w:lang w:val="lv-LV"/>
              </w:rPr>
            </w:pPr>
            <w:r w:rsidRPr="00470CC4">
              <w:rPr>
                <w:rFonts w:cstheme="minorBidi"/>
                <w:color w:val="auto"/>
                <w:sz w:val="22"/>
                <w:szCs w:val="22"/>
                <w:lang w:val="lv-LV"/>
              </w:rPr>
              <w:lastRenderedPageBreak/>
              <w:t>1.Izteikt 17.1. apakšpunktu šādā redakcijā:</w:t>
            </w:r>
          </w:p>
          <w:p w:rsidR="00470CC4" w:rsidRPr="00470CC4" w:rsidRDefault="00470CC4" w:rsidP="00470CC4">
            <w:pPr>
              <w:spacing w:after="0" w:line="240" w:lineRule="auto"/>
              <w:ind w:firstLine="709"/>
              <w:contextualSpacing/>
              <w:jc w:val="both"/>
              <w:rPr>
                <w:rFonts w:ascii="Times New Roman" w:eastAsia="Times New Roman" w:hAnsi="Times New Roman"/>
                <w:lang w:val="lv-LV" w:eastAsia="lv-LV"/>
              </w:rPr>
            </w:pPr>
          </w:p>
          <w:p w:rsidR="00470CC4" w:rsidRPr="00470CC4" w:rsidRDefault="00470CC4" w:rsidP="00470CC4">
            <w:pPr>
              <w:tabs>
                <w:tab w:val="left" w:pos="284"/>
                <w:tab w:val="left" w:pos="426"/>
                <w:tab w:val="left" w:pos="709"/>
              </w:tabs>
              <w:spacing w:after="0" w:line="240" w:lineRule="auto"/>
              <w:contextualSpacing/>
              <w:jc w:val="both"/>
              <w:rPr>
                <w:rFonts w:ascii="Times New Roman" w:eastAsia="Times New Roman" w:hAnsi="Times New Roman"/>
                <w:lang w:val="lv-LV"/>
              </w:rPr>
            </w:pPr>
            <w:r w:rsidRPr="00470CC4">
              <w:rPr>
                <w:rFonts w:ascii="Times New Roman" w:hAnsi="Times New Roman"/>
                <w:lang w:val="lv-LV" w:eastAsia="lv-LV"/>
              </w:rPr>
              <w:t>"</w:t>
            </w:r>
            <w:r w:rsidRPr="00470CC4">
              <w:rPr>
                <w:rFonts w:ascii="Times New Roman" w:hAnsi="Times New Roman"/>
                <w:lang w:val="lv-LV"/>
              </w:rPr>
              <w:t xml:space="preserve">17.1. Daugavpils Universitātei – </w:t>
            </w:r>
            <w:r w:rsidRPr="00470CC4">
              <w:rPr>
                <w:rFonts w:ascii="Times New Roman" w:hAnsi="Times New Roman"/>
                <w:b/>
                <w:lang w:val="lv-LV"/>
              </w:rPr>
              <w:t>658 872</w:t>
            </w:r>
            <w:r w:rsidRPr="00470CC4">
              <w:rPr>
                <w:rFonts w:ascii="Times New Roman" w:hAnsi="Times New Roman"/>
                <w:lang w:val="lv-LV"/>
              </w:rPr>
              <w:t xml:space="preserve"> </w:t>
            </w:r>
            <w:r w:rsidRPr="00470CC4">
              <w:rPr>
                <w:rFonts w:ascii="Times New Roman" w:hAnsi="Times New Roman"/>
                <w:i/>
                <w:iCs/>
                <w:lang w:val="lv-LV"/>
              </w:rPr>
              <w:t xml:space="preserve">euro </w:t>
            </w:r>
            <w:r w:rsidRPr="00470CC4">
              <w:rPr>
                <w:rFonts w:ascii="Times New Roman" w:hAnsi="Times New Roman"/>
                <w:lang w:val="lv-LV"/>
              </w:rPr>
              <w:t xml:space="preserve">(Eiropas Sociālā fonda finansējums – </w:t>
            </w:r>
            <w:r w:rsidRPr="00470CC4">
              <w:rPr>
                <w:rFonts w:ascii="Times New Roman" w:hAnsi="Times New Roman"/>
                <w:b/>
                <w:lang w:val="lv-LV"/>
              </w:rPr>
              <w:t xml:space="preserve">560 041,2 </w:t>
            </w:r>
            <w:r w:rsidRPr="00470CC4">
              <w:rPr>
                <w:rFonts w:ascii="Times New Roman" w:hAnsi="Times New Roman"/>
                <w:i/>
                <w:iCs/>
                <w:lang w:val="lv-LV"/>
              </w:rPr>
              <w:t>euro</w:t>
            </w:r>
            <w:r w:rsidRPr="00470CC4">
              <w:rPr>
                <w:rFonts w:ascii="Times New Roman" w:hAnsi="Times New Roman"/>
                <w:lang w:val="lv-LV"/>
              </w:rPr>
              <w:t xml:space="preserve"> un valsts budžeta līdzfinansējums – </w:t>
            </w:r>
            <w:r w:rsidRPr="00470CC4">
              <w:rPr>
                <w:rFonts w:ascii="Times New Roman" w:hAnsi="Times New Roman"/>
                <w:b/>
                <w:lang w:val="lv-LV"/>
              </w:rPr>
              <w:t>98 830,8</w:t>
            </w:r>
            <w:r w:rsidRPr="00470CC4">
              <w:rPr>
                <w:rFonts w:ascii="Times New Roman" w:hAnsi="Times New Roman"/>
                <w:lang w:val="lv-LV"/>
              </w:rPr>
              <w:t> </w:t>
            </w:r>
            <w:r w:rsidRPr="00470CC4">
              <w:rPr>
                <w:rFonts w:ascii="Times New Roman" w:hAnsi="Times New Roman"/>
                <w:i/>
                <w:iCs/>
                <w:lang w:val="lv-LV"/>
              </w:rPr>
              <w:t>euro</w:t>
            </w:r>
            <w:r w:rsidRPr="00470CC4">
              <w:rPr>
                <w:rFonts w:ascii="Times New Roman" w:hAnsi="Times New Roman"/>
                <w:lang w:val="lv-LV"/>
              </w:rPr>
              <w:t>);</w:t>
            </w:r>
            <w:r w:rsidRPr="00470CC4">
              <w:rPr>
                <w:rFonts w:ascii="Times New Roman" w:hAnsi="Times New Roman"/>
                <w:lang w:val="lv-LV" w:eastAsia="lv-LV"/>
              </w:rPr>
              <w:t>".</w:t>
            </w:r>
          </w:p>
          <w:p w:rsidR="00470CC4" w:rsidRPr="00470CC4" w:rsidRDefault="00470CC4" w:rsidP="00470CC4">
            <w:pPr>
              <w:tabs>
                <w:tab w:val="left" w:pos="284"/>
                <w:tab w:val="left" w:pos="426"/>
                <w:tab w:val="left" w:pos="709"/>
              </w:tabs>
              <w:spacing w:after="0" w:line="240" w:lineRule="auto"/>
              <w:ind w:firstLine="709"/>
              <w:contextualSpacing/>
              <w:jc w:val="both"/>
              <w:rPr>
                <w:rFonts w:ascii="Times New Roman" w:eastAsia="Times New Roman" w:hAnsi="Times New Roman"/>
                <w:lang w:val="lv-LV"/>
              </w:rPr>
            </w:pPr>
          </w:p>
          <w:p w:rsidR="00470CC4" w:rsidRPr="00470CC4" w:rsidRDefault="00470CC4" w:rsidP="00470CC4">
            <w:pPr>
              <w:tabs>
                <w:tab w:val="left" w:pos="284"/>
                <w:tab w:val="left" w:pos="426"/>
                <w:tab w:val="left" w:pos="709"/>
              </w:tabs>
              <w:spacing w:after="0" w:line="240" w:lineRule="auto"/>
              <w:contextualSpacing/>
              <w:jc w:val="both"/>
              <w:rPr>
                <w:rFonts w:ascii="Times New Roman" w:eastAsia="Times New Roman" w:hAnsi="Times New Roman"/>
                <w:lang w:val="lv-LV"/>
              </w:rPr>
            </w:pPr>
            <w:r w:rsidRPr="00470CC4">
              <w:rPr>
                <w:rFonts w:ascii="Times New Roman" w:eastAsia="Times New Roman" w:hAnsi="Times New Roman"/>
                <w:lang w:val="lv-LV"/>
              </w:rPr>
              <w:t>2. Izteikt 17.4. un 17.5. apakšpunktu šādā redakcijā:</w:t>
            </w:r>
          </w:p>
          <w:p w:rsidR="00470CC4" w:rsidRPr="00470CC4" w:rsidRDefault="00470CC4" w:rsidP="00470CC4">
            <w:pPr>
              <w:spacing w:after="0" w:line="240" w:lineRule="auto"/>
              <w:ind w:firstLine="709"/>
              <w:contextualSpacing/>
              <w:jc w:val="both"/>
              <w:rPr>
                <w:rFonts w:ascii="Times New Roman" w:eastAsia="Times New Roman" w:hAnsi="Times New Roman"/>
                <w:lang w:val="lv-LV"/>
              </w:rPr>
            </w:pPr>
          </w:p>
          <w:p w:rsidR="00470CC4" w:rsidRPr="00470CC4" w:rsidRDefault="00470CC4" w:rsidP="00470CC4">
            <w:pPr>
              <w:tabs>
                <w:tab w:val="left" w:pos="284"/>
                <w:tab w:val="left" w:pos="426"/>
                <w:tab w:val="left" w:pos="709"/>
              </w:tabs>
              <w:spacing w:after="0" w:line="240" w:lineRule="auto"/>
              <w:contextualSpacing/>
              <w:jc w:val="both"/>
              <w:rPr>
                <w:rFonts w:ascii="Times New Roman" w:hAnsi="Times New Roman"/>
              </w:rPr>
            </w:pPr>
            <w:r w:rsidRPr="00470CC4">
              <w:rPr>
                <w:rFonts w:ascii="Times New Roman" w:hAnsi="Times New Roman"/>
                <w:lang w:eastAsia="lv-LV"/>
              </w:rPr>
              <w:t>"</w:t>
            </w:r>
            <w:r w:rsidRPr="00470CC4">
              <w:rPr>
                <w:rFonts w:ascii="Times New Roman" w:hAnsi="Times New Roman"/>
              </w:rPr>
              <w:t xml:space="preserve">17.4. Latvijas Universitātei – </w:t>
            </w:r>
            <w:r w:rsidRPr="00470CC4">
              <w:rPr>
                <w:rFonts w:ascii="Times New Roman" w:hAnsi="Times New Roman"/>
                <w:b/>
              </w:rPr>
              <w:t>3 265 466</w:t>
            </w:r>
            <w:r w:rsidRPr="00470CC4">
              <w:rPr>
                <w:rFonts w:ascii="Times New Roman" w:hAnsi="Times New Roman"/>
                <w:i/>
                <w:iCs/>
              </w:rPr>
              <w:t xml:space="preserve"> euro</w:t>
            </w:r>
            <w:r w:rsidRPr="00470CC4">
              <w:rPr>
                <w:rFonts w:ascii="Times New Roman" w:hAnsi="Times New Roman"/>
                <w:i/>
              </w:rPr>
              <w:t xml:space="preserve"> </w:t>
            </w:r>
            <w:r w:rsidRPr="00470CC4">
              <w:rPr>
                <w:rFonts w:ascii="Times New Roman" w:hAnsi="Times New Roman"/>
              </w:rPr>
              <w:t xml:space="preserve">(Eiropas Sociālā fonda finansējums – </w:t>
            </w:r>
            <w:r w:rsidRPr="00470CC4">
              <w:rPr>
                <w:rFonts w:ascii="Times New Roman" w:hAnsi="Times New Roman"/>
                <w:b/>
              </w:rPr>
              <w:t>2 775 646,1</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 xml:space="preserve"> un valsts </w:t>
            </w:r>
            <w:r w:rsidRPr="00470CC4">
              <w:rPr>
                <w:rFonts w:ascii="Times New Roman" w:hAnsi="Times New Roman"/>
              </w:rPr>
              <w:lastRenderedPageBreak/>
              <w:t xml:space="preserve">budžeta līdzfinansējums – </w:t>
            </w:r>
            <w:r w:rsidRPr="00470CC4">
              <w:rPr>
                <w:rFonts w:ascii="Times New Roman" w:hAnsi="Times New Roman"/>
                <w:b/>
              </w:rPr>
              <w:t>489 819,9</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w:t>
            </w:r>
          </w:p>
          <w:p w:rsidR="006F3595" w:rsidRPr="00ED6A22" w:rsidRDefault="00470CC4" w:rsidP="00470CC4">
            <w:pPr>
              <w:spacing w:after="0" w:line="240" w:lineRule="auto"/>
              <w:jc w:val="both"/>
              <w:rPr>
                <w:rFonts w:ascii="Times New Roman" w:eastAsia="Calibri" w:hAnsi="Times New Roman" w:cs="Times New Roman"/>
                <w:b/>
                <w:lang w:val="lv-LV"/>
              </w:rPr>
            </w:pPr>
            <w:r w:rsidRPr="00470CC4">
              <w:rPr>
                <w:rFonts w:ascii="Times New Roman" w:hAnsi="Times New Roman"/>
              </w:rPr>
              <w:t xml:space="preserve">17.5. Liepājas Universitātei – </w:t>
            </w:r>
            <w:r w:rsidRPr="00470CC4">
              <w:rPr>
                <w:rFonts w:ascii="Times New Roman" w:hAnsi="Times New Roman"/>
                <w:b/>
              </w:rPr>
              <w:t>514 799</w:t>
            </w:r>
            <w:r w:rsidRPr="00470CC4">
              <w:rPr>
                <w:rFonts w:ascii="Times New Roman" w:hAnsi="Times New Roman"/>
                <w:i/>
                <w:iCs/>
              </w:rPr>
              <w:t> euro</w:t>
            </w:r>
            <w:r w:rsidRPr="00470CC4">
              <w:rPr>
                <w:rFonts w:ascii="Times New Roman" w:hAnsi="Times New Roman"/>
                <w:i/>
              </w:rPr>
              <w:t xml:space="preserve"> </w:t>
            </w:r>
            <w:r w:rsidRPr="00470CC4">
              <w:rPr>
                <w:rFonts w:ascii="Times New Roman" w:hAnsi="Times New Roman"/>
              </w:rPr>
              <w:t xml:space="preserve">(Eiropas Sociālā fonda finansējums – </w:t>
            </w:r>
            <w:r w:rsidRPr="00470CC4">
              <w:rPr>
                <w:rFonts w:ascii="Times New Roman" w:hAnsi="Times New Roman"/>
                <w:b/>
              </w:rPr>
              <w:t>437 579,15</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 xml:space="preserve"> un valsts budžeta līdzfinansējums – </w:t>
            </w:r>
            <w:r w:rsidRPr="00470CC4">
              <w:rPr>
                <w:rFonts w:ascii="Times New Roman" w:hAnsi="Times New Roman"/>
                <w:b/>
              </w:rPr>
              <w:t>77 219,85</w:t>
            </w:r>
            <w:r w:rsidRPr="00470CC4">
              <w:rPr>
                <w:rFonts w:ascii="Times New Roman" w:hAnsi="Times New Roman"/>
              </w:rPr>
              <w:t> </w:t>
            </w:r>
            <w:r w:rsidRPr="00470CC4">
              <w:rPr>
                <w:rFonts w:ascii="Times New Roman" w:hAnsi="Times New Roman"/>
                <w:i/>
                <w:iCs/>
              </w:rPr>
              <w:t>euro</w:t>
            </w:r>
            <w:r w:rsidRPr="00470CC4">
              <w:rPr>
                <w:rFonts w:ascii="Times New Roman" w:hAnsi="Times New Roman"/>
              </w:rPr>
              <w:t>);</w:t>
            </w:r>
            <w:r w:rsidRPr="00470CC4">
              <w:rPr>
                <w:rFonts w:ascii="Times New Roman" w:hAnsi="Times New Roman"/>
                <w:lang w:eastAsia="lv-LV"/>
              </w:rPr>
              <w:t>".</w:t>
            </w:r>
          </w:p>
        </w:tc>
      </w:tr>
      <w:tr w:rsidR="00E018FF" w:rsidRPr="00232F06" w:rsidTr="008818EF">
        <w:trPr>
          <w:trHeight w:val="1266"/>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p w:rsidR="00E018FF" w:rsidRPr="0016289B" w:rsidRDefault="00E018FF" w:rsidP="00E018FF">
            <w:pPr>
              <w:rPr>
                <w:rFonts w:ascii="Times New Roman" w:eastAsia="Calibri" w:hAnsi="Times New Roman" w:cs="Times New Roman"/>
                <w:lang w:val="lv-LV"/>
              </w:rPr>
            </w:pPr>
          </w:p>
        </w:tc>
        <w:tc>
          <w:tcPr>
            <w:tcW w:w="2575" w:type="dxa"/>
            <w:shd w:val="clear" w:color="auto" w:fill="auto"/>
          </w:tcPr>
          <w:p w:rsidR="00E018FF" w:rsidRPr="0016289B" w:rsidRDefault="00CA53E9" w:rsidP="00B377EB">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Anotācija</w:t>
            </w:r>
          </w:p>
        </w:tc>
        <w:tc>
          <w:tcPr>
            <w:tcW w:w="3969" w:type="dxa"/>
            <w:shd w:val="clear" w:color="auto" w:fill="auto"/>
          </w:tcPr>
          <w:p w:rsidR="00E018FF" w:rsidRPr="0016289B" w:rsidRDefault="00E018FF" w:rsidP="00E018FF">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E018FF" w:rsidRPr="00576DC1" w:rsidRDefault="00576DC1" w:rsidP="00E018FF">
            <w:pPr>
              <w:spacing w:after="0" w:line="240" w:lineRule="auto"/>
              <w:jc w:val="both"/>
              <w:rPr>
                <w:rFonts w:ascii="Times New Roman" w:eastAsia="Times New Roman" w:hAnsi="Times New Roman" w:cs="Times New Roman"/>
                <w:lang w:val="lv-LV" w:eastAsia="lv-LV"/>
              </w:rPr>
            </w:pPr>
            <w:r w:rsidRPr="007C408D">
              <w:rPr>
                <w:rFonts w:ascii="Times New Roman" w:eastAsia="Times New Roman" w:hAnsi="Times New Roman"/>
                <w:lang w:val="lv-LV"/>
              </w:rPr>
              <w:t xml:space="preserve">Lūdzam </w:t>
            </w:r>
            <w:r w:rsidRPr="00380802">
              <w:rPr>
                <w:rFonts w:ascii="Times New Roman" w:eastAsia="Times New Roman" w:hAnsi="Times New Roman"/>
                <w:lang w:val="lv-LV"/>
              </w:rPr>
              <w:t>veikt precizējumus, ņemot vērā, ka anotācijas I sadaļas “Tiesību akta projekta izstrādes nepieciešamība” (turpmāk – I sadaļa) 2. punktā pie 3. pasākuma “Prakses vadītāju atlīdzība” tiek norādīts, ka atskaitot jau šobrīd LU studiju programmas pašizmaksas aprēķinā plānoto finansējumu viena prakses vadītāja 10 stundu darbam 132 EUR jeb 92 studējošiem gadā 12 276 EUR, papildus 2021./2022. akadēmiskajā gadā būtu nepieciešams finansējums 45 562 EUR apmērā, taču, saskaitot norādīto finansējumu pa augstskolām, kopējā summa ir par vienu eiro mazāka, kā arī kopsumma 92 studējošiem gadā ir 12 144 euro, nevis 12 276 euro.</w:t>
            </w:r>
          </w:p>
        </w:tc>
        <w:tc>
          <w:tcPr>
            <w:tcW w:w="3119" w:type="dxa"/>
            <w:shd w:val="clear" w:color="auto" w:fill="auto"/>
          </w:tcPr>
          <w:p w:rsidR="00B377E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E018FF" w:rsidRPr="0016289B" w:rsidRDefault="005F206F" w:rsidP="00470CC4">
            <w:pPr>
              <w:spacing w:after="0" w:line="240" w:lineRule="auto"/>
              <w:jc w:val="both"/>
              <w:rPr>
                <w:rFonts w:ascii="Times New Roman" w:eastAsia="Calibri" w:hAnsi="Times New Roman" w:cs="Times New Roman"/>
                <w:lang w:val="lv-LV"/>
              </w:rPr>
            </w:pPr>
            <w:r>
              <w:rPr>
                <w:rFonts w:ascii="Times New Roman" w:eastAsia="Times New Roman" w:hAnsi="Times New Roman"/>
                <w:lang w:val="lv-LV"/>
              </w:rPr>
              <w:t xml:space="preserve">Vienlaikus precizēts LU, DU un LiepU projektiem pieejamais finansējums, ņemot vērā aktuālāko informāciju par plānoto studējošo skaitu 2021./2022.ak.gadā pēc nodibinājuma „Iespējamā misija” sniegtās informācijas par studējošo un izglītības iestāžu atlasi, no kā izriet, ka kopumā studiju </w:t>
            </w:r>
            <w:r w:rsidRPr="00B70404">
              <w:rPr>
                <w:rFonts w:ascii="Times New Roman" w:eastAsia="Times New Roman" w:hAnsi="Times New Roman"/>
                <w:lang w:val="lv-LV"/>
              </w:rPr>
              <w:t>programmā plānot</w:t>
            </w:r>
            <w:r w:rsidR="00470CC4" w:rsidRPr="00B70404">
              <w:rPr>
                <w:rFonts w:ascii="Times New Roman" w:eastAsia="Times New Roman" w:hAnsi="Times New Roman"/>
                <w:lang w:val="lv-LV"/>
              </w:rPr>
              <w:t>i</w:t>
            </w:r>
            <w:r w:rsidRPr="00B70404">
              <w:rPr>
                <w:rFonts w:ascii="Times New Roman" w:eastAsia="Times New Roman" w:hAnsi="Times New Roman"/>
                <w:lang w:val="lv-LV"/>
              </w:rPr>
              <w:t xml:space="preserve"> </w:t>
            </w:r>
            <w:r w:rsidR="00470CC4" w:rsidRPr="00B70404">
              <w:rPr>
                <w:rFonts w:ascii="Times New Roman" w:eastAsia="Times New Roman" w:hAnsi="Times New Roman"/>
                <w:lang w:val="lv-LV"/>
              </w:rPr>
              <w:t>79 studenti</w:t>
            </w:r>
            <w:r w:rsidRPr="00B70404">
              <w:rPr>
                <w:rFonts w:ascii="Times New Roman" w:eastAsia="Times New Roman" w:hAnsi="Times New Roman"/>
                <w:lang w:val="lv-LV"/>
              </w:rPr>
              <w:t>, t.sk. LU- 6</w:t>
            </w:r>
            <w:r w:rsidR="00470CC4" w:rsidRPr="00B70404">
              <w:rPr>
                <w:rFonts w:ascii="Times New Roman" w:eastAsia="Times New Roman" w:hAnsi="Times New Roman"/>
                <w:lang w:val="lv-LV"/>
              </w:rPr>
              <w:t>3</w:t>
            </w:r>
            <w:r w:rsidRPr="00B70404">
              <w:rPr>
                <w:rFonts w:ascii="Times New Roman" w:eastAsia="Times New Roman" w:hAnsi="Times New Roman"/>
                <w:lang w:val="lv-LV"/>
              </w:rPr>
              <w:t>, DU- 9,</w:t>
            </w:r>
            <w:r w:rsidR="00470CC4" w:rsidRPr="00B70404">
              <w:rPr>
                <w:rFonts w:ascii="Times New Roman" w:eastAsia="Times New Roman" w:hAnsi="Times New Roman"/>
                <w:lang w:val="lv-LV"/>
              </w:rPr>
              <w:t xml:space="preserve"> LiepU- 7</w:t>
            </w:r>
            <w:r w:rsidRPr="00B70404">
              <w:rPr>
                <w:rFonts w:ascii="Times New Roman" w:eastAsia="Times New Roman" w:hAnsi="Times New Roman"/>
                <w:lang w:val="lv-LV"/>
              </w:rPr>
              <w:t>.</w:t>
            </w:r>
            <w:r w:rsidRPr="0008211B">
              <w:rPr>
                <w:rFonts w:ascii="Times New Roman" w:eastAsia="Times New Roman" w:hAnsi="Times New Roman"/>
                <w:lang w:val="lv-LV"/>
              </w:rPr>
              <w:t xml:space="preserve"> </w:t>
            </w:r>
          </w:p>
        </w:tc>
        <w:tc>
          <w:tcPr>
            <w:tcW w:w="3260" w:type="dxa"/>
          </w:tcPr>
          <w:p w:rsidR="00E018FF" w:rsidRPr="005F206F" w:rsidRDefault="005F206F" w:rsidP="00232F06">
            <w:pPr>
              <w:pStyle w:val="tv2132"/>
              <w:spacing w:line="240" w:lineRule="auto"/>
              <w:ind w:firstLine="0"/>
              <w:jc w:val="both"/>
              <w:rPr>
                <w:rFonts w:eastAsia="Calibri"/>
                <w:lang w:val="lv-LV"/>
              </w:rPr>
            </w:pPr>
            <w:r w:rsidRPr="005F206F">
              <w:rPr>
                <w:rFonts w:cstheme="minorBidi"/>
                <w:color w:val="auto"/>
                <w:sz w:val="22"/>
                <w:szCs w:val="22"/>
                <w:lang w:val="lv-LV"/>
              </w:rPr>
              <w:t>Sk. precizēto anotāciju.</w:t>
            </w:r>
          </w:p>
        </w:tc>
      </w:tr>
      <w:tr w:rsidR="00B377EB" w:rsidRPr="000C53EB"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CA53E9" w:rsidP="00B377EB">
            <w:pPr>
              <w:spacing w:after="0" w:line="240" w:lineRule="auto"/>
              <w:ind w:left="34"/>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Anotācija</w:t>
            </w:r>
          </w:p>
        </w:tc>
        <w:tc>
          <w:tcPr>
            <w:tcW w:w="3969" w:type="dxa"/>
            <w:shd w:val="clear" w:color="auto" w:fill="auto"/>
          </w:tcPr>
          <w:p w:rsidR="00B377EB" w:rsidRPr="0016289B" w:rsidRDefault="00B377EB" w:rsidP="00B377EB">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B377EB" w:rsidRPr="00CA53E9" w:rsidRDefault="00CA53E9" w:rsidP="00B377EB">
            <w:pPr>
              <w:spacing w:after="0" w:line="240" w:lineRule="auto"/>
              <w:jc w:val="both"/>
              <w:rPr>
                <w:rFonts w:ascii="Times New Roman" w:eastAsia="Times New Roman" w:hAnsi="Times New Roman" w:cs="Times New Roman"/>
                <w:lang w:val="lv-LV" w:eastAsia="lv-LV"/>
              </w:rPr>
            </w:pPr>
            <w:r w:rsidRPr="007C408D">
              <w:rPr>
                <w:rFonts w:ascii="Times New Roman" w:eastAsia="Times New Roman" w:hAnsi="Times New Roman"/>
                <w:lang w:val="lv-LV"/>
              </w:rPr>
              <w:t xml:space="preserve">Anotācijas I sadaļas 2. punktā pie 6.pasākuma “Mērķstipendijas indukcijas gada dalībniekiem” tiek norādīts, ka šim atbalsta pasākumam plānoto finansējumu 118800 euro apmērā plānots piešķirt LU projektam. Lūdzam skaidrot, vai tas nozīmē, ka pēc studiju beigām Daugavpils </w:t>
            </w:r>
            <w:r w:rsidRPr="007C408D">
              <w:rPr>
                <w:rFonts w:ascii="Times New Roman" w:eastAsia="Times New Roman" w:hAnsi="Times New Roman"/>
                <w:lang w:val="lv-LV"/>
              </w:rPr>
              <w:lastRenderedPageBreak/>
              <w:t>Universitātes un Liepājas Universitātes bijušajiem studentiem indukcijas gada mērķstipendiju izmaksu nodrošinās Latvijas Universitāte.</w:t>
            </w:r>
          </w:p>
        </w:tc>
        <w:tc>
          <w:tcPr>
            <w:tcW w:w="3119" w:type="dxa"/>
            <w:shd w:val="clear" w:color="auto" w:fill="auto"/>
          </w:tcPr>
          <w:p w:rsidR="00B377E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B377EB" w:rsidRPr="0016289B" w:rsidRDefault="00612B73" w:rsidP="00380802">
            <w:pPr>
              <w:spacing w:after="0" w:line="240" w:lineRule="auto"/>
              <w:jc w:val="both"/>
              <w:rPr>
                <w:rFonts w:ascii="Times New Roman" w:eastAsia="Calibri" w:hAnsi="Times New Roman" w:cs="Times New Roman"/>
                <w:lang w:val="lv-LV"/>
              </w:rPr>
            </w:pPr>
            <w:r w:rsidRPr="00612B73">
              <w:rPr>
                <w:rFonts w:ascii="Times New Roman" w:eastAsia="Times New Roman" w:hAnsi="Times New Roman"/>
                <w:lang w:val="lv-LV"/>
              </w:rPr>
              <w:t xml:space="preserve">Skaidrojam, ka LU, DU un  LiepU absolventiem, kas piedalīsies indukcijas gada atbalstā, mērķstipendiju izmaksa tiks nodrošināta no LU projekta. Mērķstipendiju izmaksu nodrošinās LU vai nodibinājums </w:t>
            </w:r>
            <w:r w:rsidRPr="00612B73">
              <w:rPr>
                <w:rFonts w:ascii="Times New Roman" w:eastAsia="Times New Roman" w:hAnsi="Times New Roman"/>
                <w:lang w:val="lv-LV"/>
              </w:rPr>
              <w:lastRenderedPageBreak/>
              <w:t xml:space="preserve">„Iespējamā misija” atbilstoši savstarpējai vienošanai (šobrīd sarunas par to vēl turpinās, kurš to tehniski nodrošinās).  </w:t>
            </w:r>
          </w:p>
        </w:tc>
        <w:tc>
          <w:tcPr>
            <w:tcW w:w="3260" w:type="dxa"/>
          </w:tcPr>
          <w:p w:rsidR="00B377EB" w:rsidRPr="00032BFD" w:rsidRDefault="00B377EB" w:rsidP="00032BFD">
            <w:pPr>
              <w:spacing w:after="0" w:line="240" w:lineRule="auto"/>
              <w:jc w:val="both"/>
              <w:rPr>
                <w:rFonts w:ascii="Times New Roman" w:eastAsia="Calibri" w:hAnsi="Times New Roman" w:cs="Times New Roman"/>
                <w:b/>
                <w:lang w:val="lv-LV"/>
              </w:rPr>
            </w:pPr>
          </w:p>
        </w:tc>
      </w:tr>
      <w:tr w:rsidR="00B377EB" w:rsidRPr="000C53EB"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E620C5" w:rsidP="00E620C5">
            <w:pPr>
              <w:spacing w:after="0" w:line="240" w:lineRule="auto"/>
              <w:ind w:left="34"/>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Anotācija</w:t>
            </w:r>
          </w:p>
        </w:tc>
        <w:tc>
          <w:tcPr>
            <w:tcW w:w="3969" w:type="dxa"/>
            <w:shd w:val="clear" w:color="auto" w:fill="auto"/>
          </w:tcPr>
          <w:p w:rsidR="00B377EB" w:rsidRPr="0016289B" w:rsidRDefault="00B377EB" w:rsidP="00B377EB">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B377EB" w:rsidRPr="00E620C5" w:rsidRDefault="00E620C5" w:rsidP="00232F06">
            <w:pPr>
              <w:spacing w:after="0" w:line="240" w:lineRule="auto"/>
              <w:jc w:val="both"/>
              <w:rPr>
                <w:rFonts w:ascii="Times New Roman" w:eastAsia="Times New Roman" w:hAnsi="Times New Roman" w:cs="Times New Roman"/>
                <w:lang w:val="lv-LV" w:eastAsia="lv-LV"/>
              </w:rPr>
            </w:pPr>
            <w:r w:rsidRPr="007C408D">
              <w:rPr>
                <w:rFonts w:ascii="Times New Roman" w:eastAsia="Times New Roman" w:hAnsi="Times New Roman"/>
                <w:lang w:val="lv-LV"/>
              </w:rPr>
              <w:t>Lūdzam papildināt anotācijas VII sadaļas “Tiesību akta projekta izpildes nodrošināšana un tās ietekme uz institūcijām” 3. punktu ar informāciju šādā redakcijā: “Noteikumu projekta īstenošana tiks nodrošināta piešķirtā finansējuma ietvaros un papildu finansējums no valsts budžeta nebūs nepieciešams”.</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B377EB" w:rsidRPr="0016289B" w:rsidRDefault="00B377EB" w:rsidP="00B377EB">
            <w:pPr>
              <w:spacing w:after="0" w:line="240" w:lineRule="auto"/>
              <w:jc w:val="both"/>
              <w:rPr>
                <w:rFonts w:ascii="Times New Roman" w:eastAsia="Calibri" w:hAnsi="Times New Roman" w:cs="Times New Roman"/>
                <w:b/>
                <w:lang w:val="lv-LV"/>
              </w:rPr>
            </w:pPr>
          </w:p>
        </w:tc>
        <w:tc>
          <w:tcPr>
            <w:tcW w:w="3260" w:type="dxa"/>
          </w:tcPr>
          <w:p w:rsidR="00B377EB" w:rsidRDefault="00B377EB" w:rsidP="00B377EB">
            <w:pPr>
              <w:spacing w:after="0" w:line="240" w:lineRule="auto"/>
              <w:jc w:val="both"/>
              <w:rPr>
                <w:rFonts w:ascii="Times New Roman" w:eastAsia="Calibri" w:hAnsi="Times New Roman" w:cs="Times New Roman"/>
                <w:b/>
                <w:lang w:val="lv-LV"/>
              </w:rPr>
            </w:pPr>
            <w:r w:rsidRPr="005D4559">
              <w:rPr>
                <w:rFonts w:ascii="Times New Roman" w:eastAsia="Calibri" w:hAnsi="Times New Roman" w:cs="Times New Roman"/>
                <w:b/>
                <w:lang w:val="lv-LV"/>
              </w:rPr>
              <w:t>Papildināt</w:t>
            </w:r>
            <w:r w:rsidR="00126A4D">
              <w:rPr>
                <w:rFonts w:ascii="Times New Roman" w:eastAsia="Calibri" w:hAnsi="Times New Roman" w:cs="Times New Roman"/>
                <w:b/>
                <w:lang w:val="lv-LV"/>
              </w:rPr>
              <w:t>s</w:t>
            </w:r>
            <w:r w:rsidRPr="005D4559">
              <w:rPr>
                <w:rFonts w:ascii="Times New Roman" w:eastAsia="Calibri" w:hAnsi="Times New Roman" w:cs="Times New Roman"/>
                <w:b/>
                <w:lang w:val="lv-LV"/>
              </w:rPr>
              <w:t xml:space="preserve"> anotācija</w:t>
            </w:r>
            <w:r w:rsidR="00126A4D">
              <w:rPr>
                <w:rFonts w:ascii="Times New Roman" w:eastAsia="Calibri" w:hAnsi="Times New Roman" w:cs="Times New Roman"/>
                <w:b/>
                <w:lang w:val="lv-LV"/>
              </w:rPr>
              <w:t xml:space="preserve">s </w:t>
            </w:r>
            <w:r w:rsidR="00126A4D" w:rsidRPr="007C408D">
              <w:rPr>
                <w:rFonts w:ascii="Times New Roman" w:eastAsia="Calibri" w:hAnsi="Times New Roman" w:cs="Times New Roman"/>
                <w:b/>
                <w:lang w:val="lv-LV"/>
              </w:rPr>
              <w:t>VII sadaļas “Tiesību akta projekta izpildes nodrošināšana un tās ietekme uz institūcijām” 3. punkt</w:t>
            </w:r>
            <w:r w:rsidR="00126A4D" w:rsidRPr="00126A4D">
              <w:rPr>
                <w:rFonts w:ascii="Times New Roman" w:eastAsia="Calibri" w:hAnsi="Times New Roman" w:cs="Times New Roman"/>
                <w:b/>
                <w:lang w:val="lv-LV"/>
              </w:rPr>
              <w:t>s</w:t>
            </w:r>
          </w:p>
          <w:p w:rsidR="00B377EB" w:rsidRPr="005D4559" w:rsidRDefault="00126A4D" w:rsidP="00126A4D">
            <w:pPr>
              <w:spacing w:after="0" w:line="240" w:lineRule="auto"/>
              <w:jc w:val="both"/>
              <w:rPr>
                <w:rFonts w:ascii="Times New Roman" w:eastAsia="Calibri" w:hAnsi="Times New Roman" w:cs="Times New Roman"/>
                <w:b/>
                <w:lang w:val="lv-LV"/>
              </w:rPr>
            </w:pPr>
            <w:r w:rsidRPr="007C408D">
              <w:rPr>
                <w:rFonts w:ascii="Times New Roman" w:eastAsia="Times New Roman" w:hAnsi="Times New Roman"/>
                <w:lang w:val="lv-LV"/>
              </w:rPr>
              <w:t>Noteikumu projekta īstenošana tiks nodrošināta piešķirtā finansējuma ietvaros un papildu finansējums no valsts budžeta nebūs nepieciešams</w:t>
            </w:r>
            <w:r>
              <w:rPr>
                <w:rFonts w:ascii="Times New Roman" w:eastAsia="Times New Roman" w:hAnsi="Times New Roman"/>
                <w:lang w:val="lv-LV"/>
              </w:rPr>
              <w:t>.</w:t>
            </w:r>
          </w:p>
        </w:tc>
      </w:tr>
    </w:tbl>
    <w:p w:rsidR="005A26C5" w:rsidRPr="0016289B" w:rsidRDefault="005A26C5" w:rsidP="00FA19FF">
      <w:pPr>
        <w:rPr>
          <w:lang w:val="lv-LV"/>
        </w:rPr>
      </w:pPr>
    </w:p>
    <w:p w:rsidR="005A26C5" w:rsidRPr="0016289B" w:rsidRDefault="005A26C5" w:rsidP="00673BFE">
      <w:pPr>
        <w:rPr>
          <w:lang w:val="lv-LV"/>
        </w:rPr>
      </w:pPr>
    </w:p>
    <w:tbl>
      <w:tblPr>
        <w:tblW w:w="5184" w:type="pct"/>
        <w:tblLayout w:type="fixed"/>
        <w:tblLook w:val="00A0" w:firstRow="1" w:lastRow="0" w:firstColumn="1" w:lastColumn="0" w:noHBand="0" w:noVBand="0"/>
      </w:tblPr>
      <w:tblGrid>
        <w:gridCol w:w="3053"/>
        <w:gridCol w:w="10948"/>
      </w:tblGrid>
      <w:tr w:rsidR="00673BFE" w:rsidRPr="0016289B" w:rsidTr="00673BFE">
        <w:trPr>
          <w:trHeight w:val="912"/>
        </w:trPr>
        <w:tc>
          <w:tcPr>
            <w:tcW w:w="3207" w:type="dxa"/>
          </w:tcPr>
          <w:p w:rsidR="00673BFE" w:rsidRPr="0016289B" w:rsidRDefault="00673BFE" w:rsidP="00673BFE">
            <w:pPr>
              <w:spacing w:after="0" w:line="252" w:lineRule="auto"/>
              <w:ind w:left="209" w:right="10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 amatpersona</w:t>
            </w:r>
          </w:p>
        </w:tc>
        <w:tc>
          <w:tcPr>
            <w:tcW w:w="11534" w:type="dxa"/>
            <w:tcBorders>
              <w:bottom w:val="single" w:sz="6" w:space="0" w:color="000000"/>
            </w:tcBorders>
          </w:tcPr>
          <w:p w:rsidR="00673BFE" w:rsidRPr="0016289B" w:rsidRDefault="00673BFE" w:rsidP="00673BFE">
            <w:pPr>
              <w:spacing w:after="0" w:line="252" w:lineRule="auto"/>
              <w:ind w:right="102"/>
              <w:jc w:val="both"/>
              <w:rPr>
                <w:rFonts w:ascii="Times New Roman" w:eastAsia="Times New Roman" w:hAnsi="Times New Roman" w:cs="Times New Roman"/>
                <w:lang w:val="lv-LV" w:eastAsia="lv-LV"/>
              </w:rPr>
            </w:pPr>
          </w:p>
          <w:p w:rsidR="00673BFE" w:rsidRPr="0016289B" w:rsidRDefault="00673BFE" w:rsidP="00673BFE">
            <w:pPr>
              <w:spacing w:after="0" w:line="252" w:lineRule="auto"/>
              <w:ind w:right="10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(paraksts)*</w:t>
            </w:r>
          </w:p>
        </w:tc>
      </w:tr>
    </w:tbl>
    <w:p w:rsidR="00673BFE" w:rsidRPr="0016289B" w:rsidRDefault="00673BFE" w:rsidP="00673BF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673BFE" w:rsidRPr="0016289B" w:rsidRDefault="00673BFE" w:rsidP="00673BFE">
      <w:pPr>
        <w:rPr>
          <w:lang w:val="lv-LV"/>
        </w:rPr>
      </w:pP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I</w:t>
      </w:r>
      <w:r w:rsidR="00767A8F" w:rsidRPr="0016289B">
        <w:rPr>
          <w:rFonts w:ascii="Times New Roman" w:hAnsi="Times New Roman"/>
          <w:sz w:val="20"/>
          <w:szCs w:val="20"/>
          <w:lang w:val="lv-LV"/>
        </w:rPr>
        <w:t xml:space="preserve">nese </w:t>
      </w:r>
      <w:r w:rsidRPr="0016289B">
        <w:rPr>
          <w:rFonts w:ascii="Times New Roman" w:hAnsi="Times New Roman"/>
          <w:sz w:val="20"/>
          <w:szCs w:val="20"/>
          <w:lang w:val="lv-LV"/>
        </w:rPr>
        <w:t>Kalva</w:t>
      </w: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Izglītības un zinātnes ministrijas</w:t>
      </w: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 xml:space="preserve">Struktūrfondu departamenta </w:t>
      </w:r>
      <w:r w:rsidR="00767A8F" w:rsidRPr="0016289B">
        <w:rPr>
          <w:rFonts w:ascii="Times New Roman" w:hAnsi="Times New Roman"/>
          <w:sz w:val="20"/>
          <w:szCs w:val="20"/>
          <w:lang w:val="lv-LV"/>
        </w:rPr>
        <w:t xml:space="preserve">vecākā </w:t>
      </w:r>
      <w:r w:rsidRPr="0016289B">
        <w:rPr>
          <w:rFonts w:ascii="Times New Roman" w:hAnsi="Times New Roman"/>
          <w:sz w:val="20"/>
          <w:szCs w:val="20"/>
          <w:lang w:val="lv-LV"/>
        </w:rPr>
        <w:t>eksperte</w:t>
      </w:r>
    </w:p>
    <w:p w:rsidR="00673BFE" w:rsidRPr="0016289B" w:rsidRDefault="00673BFE" w:rsidP="00673BFE">
      <w:pPr>
        <w:rPr>
          <w:lang w:val="lv-LV"/>
        </w:rPr>
      </w:pPr>
      <w:r w:rsidRPr="0016289B">
        <w:rPr>
          <w:rFonts w:ascii="Times New Roman" w:hAnsi="Times New Roman"/>
          <w:sz w:val="20"/>
          <w:szCs w:val="20"/>
          <w:lang w:val="lv-LV"/>
        </w:rPr>
        <w:t xml:space="preserve">67047941, </w:t>
      </w:r>
      <w:hyperlink r:id="rId8" w:history="1">
        <w:r w:rsidRPr="0016289B">
          <w:rPr>
            <w:rStyle w:val="Hyperlink"/>
            <w:rFonts w:ascii="Times New Roman" w:hAnsi="Times New Roman"/>
            <w:sz w:val="20"/>
            <w:szCs w:val="20"/>
            <w:lang w:val="lv-LV"/>
          </w:rPr>
          <w:t>inese.kalva@izm.gov.lv</w:t>
        </w:r>
      </w:hyperlink>
    </w:p>
    <w:sectPr w:rsidR="00673BFE" w:rsidRPr="0016289B" w:rsidSect="0009332E">
      <w:headerReference w:type="default" r:id="rId9"/>
      <w:footerReference w:type="default" r:id="rId10"/>
      <w:footerReference w:type="first" r:id="rId11"/>
      <w:pgSz w:w="15840" w:h="12240"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34" w:rsidRDefault="00EA0D34" w:rsidP="00FA19FF">
      <w:pPr>
        <w:spacing w:after="0" w:line="240" w:lineRule="auto"/>
      </w:pPr>
      <w:r>
        <w:separator/>
      </w:r>
    </w:p>
  </w:endnote>
  <w:endnote w:type="continuationSeparator" w:id="0">
    <w:p w:rsidR="00EA0D34" w:rsidRDefault="00EA0D34" w:rsidP="00FA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DC" w:rsidRPr="00FA19FF" w:rsidRDefault="00E74BDC" w:rsidP="00FA19FF">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470CC4">
      <w:rPr>
        <w:rFonts w:ascii="Times New Roman" w:eastAsia="Times New Roman" w:hAnsi="Times New Roman" w:cs="Times New Roman"/>
        <w:sz w:val="20"/>
        <w:szCs w:val="20"/>
        <w:lang w:val="lv-LV" w:eastAsia="lv-LV"/>
      </w:rPr>
      <w:t>0</w:t>
    </w:r>
    <w:r w:rsidR="00B70404">
      <w:rPr>
        <w:rFonts w:ascii="Times New Roman" w:eastAsia="Times New Roman" w:hAnsi="Times New Roman" w:cs="Times New Roman"/>
        <w:sz w:val="20"/>
        <w:szCs w:val="20"/>
        <w:lang w:val="lv-LV" w:eastAsia="lv-LV"/>
      </w:rPr>
      <w:t>7</w:t>
    </w:r>
    <w:r w:rsidR="00470CC4">
      <w:rPr>
        <w:rFonts w:ascii="Times New Roman" w:eastAsia="Times New Roman" w:hAnsi="Times New Roman" w:cs="Times New Roman"/>
        <w:sz w:val="20"/>
        <w:szCs w:val="20"/>
        <w:lang w:val="lv-LV" w:eastAsia="lv-LV"/>
      </w:rPr>
      <w:t>06</w:t>
    </w:r>
    <w:r>
      <w:rPr>
        <w:rFonts w:ascii="Times New Roman" w:eastAsia="Times New Roman" w:hAnsi="Times New Roman" w:cs="Times New Roman"/>
        <w:sz w:val="20"/>
        <w:szCs w:val="20"/>
        <w:lang w:val="lv-LV" w:eastAsia="lv-LV"/>
      </w:rPr>
      <w:t>21</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w:t>
    </w:r>
  </w:p>
  <w:p w:rsidR="00E74BDC" w:rsidRDefault="00E7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DC" w:rsidRPr="00FA19FF" w:rsidRDefault="00E74BDC" w:rsidP="004514E5">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470CC4">
      <w:rPr>
        <w:rFonts w:ascii="Times New Roman" w:eastAsia="Times New Roman" w:hAnsi="Times New Roman" w:cs="Times New Roman"/>
        <w:sz w:val="20"/>
        <w:szCs w:val="20"/>
        <w:lang w:val="lv-LV" w:eastAsia="lv-LV"/>
      </w:rPr>
      <w:t>0</w:t>
    </w:r>
    <w:r w:rsidR="00B70404">
      <w:rPr>
        <w:rFonts w:ascii="Times New Roman" w:eastAsia="Times New Roman" w:hAnsi="Times New Roman" w:cs="Times New Roman"/>
        <w:sz w:val="20"/>
        <w:szCs w:val="20"/>
        <w:lang w:val="lv-LV" w:eastAsia="lv-LV"/>
      </w:rPr>
      <w:t>7</w:t>
    </w:r>
    <w:r w:rsidR="00470CC4">
      <w:rPr>
        <w:rFonts w:ascii="Times New Roman" w:eastAsia="Times New Roman" w:hAnsi="Times New Roman" w:cs="Times New Roman"/>
        <w:sz w:val="20"/>
        <w:szCs w:val="20"/>
        <w:lang w:val="lv-LV" w:eastAsia="lv-LV"/>
      </w:rPr>
      <w:t>06</w:t>
    </w:r>
    <w:r>
      <w:rPr>
        <w:rFonts w:ascii="Times New Roman" w:eastAsia="Times New Roman" w:hAnsi="Times New Roman" w:cs="Times New Roman"/>
        <w:sz w:val="20"/>
        <w:szCs w:val="20"/>
        <w:lang w:val="lv-LV" w:eastAsia="lv-LV"/>
      </w:rPr>
      <w:t>21</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w:t>
    </w:r>
  </w:p>
  <w:p w:rsidR="00E74BDC" w:rsidRDefault="00E7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34" w:rsidRDefault="00EA0D34" w:rsidP="00FA19FF">
      <w:pPr>
        <w:spacing w:after="0" w:line="240" w:lineRule="auto"/>
      </w:pPr>
      <w:r>
        <w:separator/>
      </w:r>
    </w:p>
  </w:footnote>
  <w:footnote w:type="continuationSeparator" w:id="0">
    <w:p w:rsidR="00EA0D34" w:rsidRDefault="00EA0D34" w:rsidP="00FA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6732"/>
      <w:docPartObj>
        <w:docPartGallery w:val="Page Numbers (Top of Page)"/>
        <w:docPartUnique/>
      </w:docPartObj>
    </w:sdtPr>
    <w:sdtEndPr>
      <w:rPr>
        <w:rFonts w:ascii="Times New Roman" w:hAnsi="Times New Roman" w:cs="Times New Roman"/>
        <w:noProof/>
      </w:rPr>
    </w:sdtEndPr>
    <w:sdtContent>
      <w:p w:rsidR="00E74BDC" w:rsidRPr="00147C1D" w:rsidRDefault="00E74BDC">
        <w:pPr>
          <w:pStyle w:val="Header"/>
          <w:jc w:val="center"/>
          <w:rPr>
            <w:rFonts w:ascii="Times New Roman" w:hAnsi="Times New Roman" w:cs="Times New Roman"/>
          </w:rPr>
        </w:pPr>
        <w:r w:rsidRPr="00147C1D">
          <w:rPr>
            <w:rFonts w:ascii="Times New Roman" w:hAnsi="Times New Roman" w:cs="Times New Roman"/>
          </w:rPr>
          <w:fldChar w:fldCharType="begin"/>
        </w:r>
        <w:r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0C53EB">
          <w:rPr>
            <w:rFonts w:ascii="Times New Roman" w:hAnsi="Times New Roman" w:cs="Times New Roman"/>
            <w:noProof/>
          </w:rPr>
          <w:t>2</w:t>
        </w:r>
        <w:r w:rsidRPr="00147C1D">
          <w:rPr>
            <w:rFonts w:ascii="Times New Roman" w:hAnsi="Times New Roman" w:cs="Times New Roman"/>
            <w:noProof/>
          </w:rPr>
          <w:fldChar w:fldCharType="end"/>
        </w:r>
      </w:p>
    </w:sdtContent>
  </w:sdt>
  <w:p w:rsidR="00E74BDC" w:rsidRDefault="00E74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0E73F5D"/>
    <w:multiLevelType w:val="hybridMultilevel"/>
    <w:tmpl w:val="1DB6178A"/>
    <w:lvl w:ilvl="0" w:tplc="E6CA90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A1E3181"/>
    <w:multiLevelType w:val="hybridMultilevel"/>
    <w:tmpl w:val="27A6678E"/>
    <w:lvl w:ilvl="0" w:tplc="EFC88978">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186"/>
    <w:multiLevelType w:val="hybridMultilevel"/>
    <w:tmpl w:val="18748412"/>
    <w:lvl w:ilvl="0" w:tplc="CD84B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6919"/>
    <w:rsid w:val="00000640"/>
    <w:rsid w:val="00010016"/>
    <w:rsid w:val="000105E9"/>
    <w:rsid w:val="00021D8C"/>
    <w:rsid w:val="000252D9"/>
    <w:rsid w:val="00030727"/>
    <w:rsid w:val="00032BFD"/>
    <w:rsid w:val="0004719B"/>
    <w:rsid w:val="0005209B"/>
    <w:rsid w:val="00056045"/>
    <w:rsid w:val="00073255"/>
    <w:rsid w:val="0008211B"/>
    <w:rsid w:val="0009332E"/>
    <w:rsid w:val="000A1B05"/>
    <w:rsid w:val="000A1F5A"/>
    <w:rsid w:val="000A371E"/>
    <w:rsid w:val="000A51C3"/>
    <w:rsid w:val="000B235D"/>
    <w:rsid w:val="000B40C3"/>
    <w:rsid w:val="000B7635"/>
    <w:rsid w:val="000C53EB"/>
    <w:rsid w:val="000C6919"/>
    <w:rsid w:val="000C7DF6"/>
    <w:rsid w:val="000D75B1"/>
    <w:rsid w:val="00105887"/>
    <w:rsid w:val="001229AE"/>
    <w:rsid w:val="00126A4D"/>
    <w:rsid w:val="00147C1D"/>
    <w:rsid w:val="0016087D"/>
    <w:rsid w:val="00161F77"/>
    <w:rsid w:val="0016289B"/>
    <w:rsid w:val="00171033"/>
    <w:rsid w:val="00192006"/>
    <w:rsid w:val="001C20F5"/>
    <w:rsid w:val="001D011F"/>
    <w:rsid w:val="001D0561"/>
    <w:rsid w:val="001D31A5"/>
    <w:rsid w:val="001E392A"/>
    <w:rsid w:val="001E5A90"/>
    <w:rsid w:val="001F049A"/>
    <w:rsid w:val="00204551"/>
    <w:rsid w:val="00204D03"/>
    <w:rsid w:val="002245F1"/>
    <w:rsid w:val="00226166"/>
    <w:rsid w:val="00230324"/>
    <w:rsid w:val="00232F06"/>
    <w:rsid w:val="00245571"/>
    <w:rsid w:val="00251D62"/>
    <w:rsid w:val="00256299"/>
    <w:rsid w:val="00263577"/>
    <w:rsid w:val="00265E9B"/>
    <w:rsid w:val="00273036"/>
    <w:rsid w:val="002823E8"/>
    <w:rsid w:val="00285761"/>
    <w:rsid w:val="00295DCE"/>
    <w:rsid w:val="002A6B19"/>
    <w:rsid w:val="002A6FC2"/>
    <w:rsid w:val="002A7128"/>
    <w:rsid w:val="002B3AB9"/>
    <w:rsid w:val="002B4FCC"/>
    <w:rsid w:val="002B684F"/>
    <w:rsid w:val="002C1FB2"/>
    <w:rsid w:val="002D4681"/>
    <w:rsid w:val="002D61AF"/>
    <w:rsid w:val="002E4E4F"/>
    <w:rsid w:val="002F441C"/>
    <w:rsid w:val="002F6AD8"/>
    <w:rsid w:val="00313D8F"/>
    <w:rsid w:val="00315EA6"/>
    <w:rsid w:val="00367563"/>
    <w:rsid w:val="003734FF"/>
    <w:rsid w:val="003768C2"/>
    <w:rsid w:val="0038012F"/>
    <w:rsid w:val="00380802"/>
    <w:rsid w:val="003A207E"/>
    <w:rsid w:val="003A67B3"/>
    <w:rsid w:val="003A732C"/>
    <w:rsid w:val="003A788A"/>
    <w:rsid w:val="003B4A12"/>
    <w:rsid w:val="003C01BD"/>
    <w:rsid w:val="003C3EE4"/>
    <w:rsid w:val="003E34B0"/>
    <w:rsid w:val="003E65AB"/>
    <w:rsid w:val="003F0183"/>
    <w:rsid w:val="003F26DA"/>
    <w:rsid w:val="0041420A"/>
    <w:rsid w:val="00425712"/>
    <w:rsid w:val="0044008A"/>
    <w:rsid w:val="004514E5"/>
    <w:rsid w:val="00460522"/>
    <w:rsid w:val="004658E7"/>
    <w:rsid w:val="00466AD9"/>
    <w:rsid w:val="00470CC4"/>
    <w:rsid w:val="00483FF2"/>
    <w:rsid w:val="0049530E"/>
    <w:rsid w:val="00495C6B"/>
    <w:rsid w:val="004A291A"/>
    <w:rsid w:val="004B1F2D"/>
    <w:rsid w:val="004B4B29"/>
    <w:rsid w:val="004C3906"/>
    <w:rsid w:val="004D2D41"/>
    <w:rsid w:val="004E6D01"/>
    <w:rsid w:val="004F05CE"/>
    <w:rsid w:val="004F63E3"/>
    <w:rsid w:val="00511D3B"/>
    <w:rsid w:val="0054106B"/>
    <w:rsid w:val="00552288"/>
    <w:rsid w:val="00553F70"/>
    <w:rsid w:val="005679CC"/>
    <w:rsid w:val="00576DC1"/>
    <w:rsid w:val="00577060"/>
    <w:rsid w:val="00586EA7"/>
    <w:rsid w:val="0059179A"/>
    <w:rsid w:val="005A26C5"/>
    <w:rsid w:val="005A29DF"/>
    <w:rsid w:val="005A78F3"/>
    <w:rsid w:val="005C1A85"/>
    <w:rsid w:val="005D4559"/>
    <w:rsid w:val="005E0DDD"/>
    <w:rsid w:val="005E61D6"/>
    <w:rsid w:val="005F206F"/>
    <w:rsid w:val="00607C03"/>
    <w:rsid w:val="0061122E"/>
    <w:rsid w:val="00612B73"/>
    <w:rsid w:val="00641C65"/>
    <w:rsid w:val="00646F95"/>
    <w:rsid w:val="0065424B"/>
    <w:rsid w:val="00672667"/>
    <w:rsid w:val="00673BFE"/>
    <w:rsid w:val="00680526"/>
    <w:rsid w:val="00692FBF"/>
    <w:rsid w:val="0069377C"/>
    <w:rsid w:val="0069386B"/>
    <w:rsid w:val="00697358"/>
    <w:rsid w:val="006A046B"/>
    <w:rsid w:val="006A554C"/>
    <w:rsid w:val="006A7284"/>
    <w:rsid w:val="006A76FF"/>
    <w:rsid w:val="006B1929"/>
    <w:rsid w:val="006C798A"/>
    <w:rsid w:val="006D2713"/>
    <w:rsid w:val="006F3595"/>
    <w:rsid w:val="006F3B2B"/>
    <w:rsid w:val="006F687B"/>
    <w:rsid w:val="006F7F79"/>
    <w:rsid w:val="00703FAF"/>
    <w:rsid w:val="00704187"/>
    <w:rsid w:val="00723A9C"/>
    <w:rsid w:val="0073046F"/>
    <w:rsid w:val="00732913"/>
    <w:rsid w:val="00734F7D"/>
    <w:rsid w:val="007429C5"/>
    <w:rsid w:val="00742F22"/>
    <w:rsid w:val="007673CA"/>
    <w:rsid w:val="00767A8F"/>
    <w:rsid w:val="0077471D"/>
    <w:rsid w:val="00775CDA"/>
    <w:rsid w:val="00785C55"/>
    <w:rsid w:val="007877C6"/>
    <w:rsid w:val="007A5A00"/>
    <w:rsid w:val="007B27F0"/>
    <w:rsid w:val="007B3074"/>
    <w:rsid w:val="007B34CC"/>
    <w:rsid w:val="007C2420"/>
    <w:rsid w:val="007D21E0"/>
    <w:rsid w:val="007E17A6"/>
    <w:rsid w:val="007E4C3B"/>
    <w:rsid w:val="007F383C"/>
    <w:rsid w:val="007F6086"/>
    <w:rsid w:val="007F67A4"/>
    <w:rsid w:val="00813389"/>
    <w:rsid w:val="008258BC"/>
    <w:rsid w:val="008279B0"/>
    <w:rsid w:val="0083571B"/>
    <w:rsid w:val="00844AFC"/>
    <w:rsid w:val="008470B3"/>
    <w:rsid w:val="00853D94"/>
    <w:rsid w:val="00856296"/>
    <w:rsid w:val="008818EF"/>
    <w:rsid w:val="0089185A"/>
    <w:rsid w:val="008964C4"/>
    <w:rsid w:val="008A00A8"/>
    <w:rsid w:val="008D2599"/>
    <w:rsid w:val="008D2FFA"/>
    <w:rsid w:val="008E2710"/>
    <w:rsid w:val="00900C2E"/>
    <w:rsid w:val="009055CC"/>
    <w:rsid w:val="009145D0"/>
    <w:rsid w:val="00927CA5"/>
    <w:rsid w:val="00951640"/>
    <w:rsid w:val="00963428"/>
    <w:rsid w:val="009801FA"/>
    <w:rsid w:val="00983BC4"/>
    <w:rsid w:val="0099293F"/>
    <w:rsid w:val="00997489"/>
    <w:rsid w:val="009B56F3"/>
    <w:rsid w:val="009C389F"/>
    <w:rsid w:val="009C54DC"/>
    <w:rsid w:val="009E15E0"/>
    <w:rsid w:val="009E5961"/>
    <w:rsid w:val="009F49AE"/>
    <w:rsid w:val="009F51A8"/>
    <w:rsid w:val="009F587C"/>
    <w:rsid w:val="00A5155A"/>
    <w:rsid w:val="00A56C7B"/>
    <w:rsid w:val="00A858DD"/>
    <w:rsid w:val="00A87ADE"/>
    <w:rsid w:val="00A94EE5"/>
    <w:rsid w:val="00AA6912"/>
    <w:rsid w:val="00AB3738"/>
    <w:rsid w:val="00AB6279"/>
    <w:rsid w:val="00AD3630"/>
    <w:rsid w:val="00AD7167"/>
    <w:rsid w:val="00AF1CEF"/>
    <w:rsid w:val="00AF4048"/>
    <w:rsid w:val="00AF57A3"/>
    <w:rsid w:val="00B248CC"/>
    <w:rsid w:val="00B377EB"/>
    <w:rsid w:val="00B510DD"/>
    <w:rsid w:val="00B70404"/>
    <w:rsid w:val="00B74842"/>
    <w:rsid w:val="00B768DE"/>
    <w:rsid w:val="00B855C9"/>
    <w:rsid w:val="00B9621E"/>
    <w:rsid w:val="00B97300"/>
    <w:rsid w:val="00BA3866"/>
    <w:rsid w:val="00BD4F2B"/>
    <w:rsid w:val="00BF22FC"/>
    <w:rsid w:val="00C03DA9"/>
    <w:rsid w:val="00C06B97"/>
    <w:rsid w:val="00C113B9"/>
    <w:rsid w:val="00C577B9"/>
    <w:rsid w:val="00C62D45"/>
    <w:rsid w:val="00C63691"/>
    <w:rsid w:val="00C67B8F"/>
    <w:rsid w:val="00C859AA"/>
    <w:rsid w:val="00C95CC3"/>
    <w:rsid w:val="00C96EF9"/>
    <w:rsid w:val="00C97575"/>
    <w:rsid w:val="00CA53E9"/>
    <w:rsid w:val="00CC14A1"/>
    <w:rsid w:val="00CC36D6"/>
    <w:rsid w:val="00CD76E6"/>
    <w:rsid w:val="00CF6B84"/>
    <w:rsid w:val="00CF78F1"/>
    <w:rsid w:val="00D11FE4"/>
    <w:rsid w:val="00D13985"/>
    <w:rsid w:val="00D14122"/>
    <w:rsid w:val="00D23A4B"/>
    <w:rsid w:val="00D23AFE"/>
    <w:rsid w:val="00D24097"/>
    <w:rsid w:val="00D30DA0"/>
    <w:rsid w:val="00D409AB"/>
    <w:rsid w:val="00D42265"/>
    <w:rsid w:val="00D4502E"/>
    <w:rsid w:val="00D83EA6"/>
    <w:rsid w:val="00D865C3"/>
    <w:rsid w:val="00DE7119"/>
    <w:rsid w:val="00E018FF"/>
    <w:rsid w:val="00E04164"/>
    <w:rsid w:val="00E074FF"/>
    <w:rsid w:val="00E1006C"/>
    <w:rsid w:val="00E42D9A"/>
    <w:rsid w:val="00E4752B"/>
    <w:rsid w:val="00E620C5"/>
    <w:rsid w:val="00E65BFB"/>
    <w:rsid w:val="00E74BDC"/>
    <w:rsid w:val="00E774E3"/>
    <w:rsid w:val="00E860B0"/>
    <w:rsid w:val="00E87557"/>
    <w:rsid w:val="00E946C6"/>
    <w:rsid w:val="00EA0D34"/>
    <w:rsid w:val="00EA4F51"/>
    <w:rsid w:val="00EC047F"/>
    <w:rsid w:val="00EC55AC"/>
    <w:rsid w:val="00EC60A2"/>
    <w:rsid w:val="00EC67B0"/>
    <w:rsid w:val="00ED0AB1"/>
    <w:rsid w:val="00ED3F51"/>
    <w:rsid w:val="00ED4E1C"/>
    <w:rsid w:val="00ED6A22"/>
    <w:rsid w:val="00EE59FD"/>
    <w:rsid w:val="00EE6776"/>
    <w:rsid w:val="00EF0176"/>
    <w:rsid w:val="00EF5656"/>
    <w:rsid w:val="00F00B5C"/>
    <w:rsid w:val="00F15BAC"/>
    <w:rsid w:val="00F15C45"/>
    <w:rsid w:val="00F20000"/>
    <w:rsid w:val="00F2195C"/>
    <w:rsid w:val="00F50D11"/>
    <w:rsid w:val="00F53243"/>
    <w:rsid w:val="00F764CA"/>
    <w:rsid w:val="00F80B00"/>
    <w:rsid w:val="00F907C2"/>
    <w:rsid w:val="00F920CD"/>
    <w:rsid w:val="00F957C9"/>
    <w:rsid w:val="00FA0340"/>
    <w:rsid w:val="00FA152C"/>
    <w:rsid w:val="00FA19FF"/>
    <w:rsid w:val="00FB1043"/>
    <w:rsid w:val="00FB1BE8"/>
    <w:rsid w:val="00FD5CF1"/>
    <w:rsid w:val="00FD7223"/>
    <w:rsid w:val="00FF44C0"/>
    <w:rsid w:val="00FF4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183D2-1A3E-4C7A-A201-735ED86A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basedOn w:val="Normal"/>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3571B"/>
    <w:pPr>
      <w:widowControl/>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83571B"/>
    <w:rPr>
      <w:rFonts w:ascii="Times New Roman" w:eastAsia="Times New Roman" w:hAnsi="Times New Roman" w:cs="Times New Roman"/>
      <w:b/>
      <w:bCs/>
      <w:color w:val="000000"/>
      <w:sz w:val="20"/>
      <w:szCs w:val="20"/>
      <w:lang w:val="lv-LV" w:eastAsia="lv-LV"/>
    </w:rPr>
  </w:style>
  <w:style w:type="paragraph" w:styleId="NormalWeb">
    <w:name w:val="Normal (Web)"/>
    <w:basedOn w:val="Normal"/>
    <w:uiPriority w:val="99"/>
    <w:semiHidden/>
    <w:unhideWhenUsed/>
    <w:rsid w:val="00ED4E1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C62D4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887">
      <w:bodyDiv w:val="1"/>
      <w:marLeft w:val="0"/>
      <w:marRight w:val="0"/>
      <w:marTop w:val="0"/>
      <w:marBottom w:val="0"/>
      <w:divBdr>
        <w:top w:val="none" w:sz="0" w:space="0" w:color="auto"/>
        <w:left w:val="none" w:sz="0" w:space="0" w:color="auto"/>
        <w:bottom w:val="none" w:sz="0" w:space="0" w:color="auto"/>
        <w:right w:val="none" w:sz="0" w:space="0" w:color="auto"/>
      </w:divBdr>
    </w:div>
    <w:div w:id="700012066">
      <w:bodyDiv w:val="1"/>
      <w:marLeft w:val="0"/>
      <w:marRight w:val="0"/>
      <w:marTop w:val="0"/>
      <w:marBottom w:val="0"/>
      <w:divBdr>
        <w:top w:val="none" w:sz="0" w:space="0" w:color="auto"/>
        <w:left w:val="none" w:sz="0" w:space="0" w:color="auto"/>
        <w:bottom w:val="none" w:sz="0" w:space="0" w:color="auto"/>
        <w:right w:val="none" w:sz="0" w:space="0" w:color="auto"/>
      </w:divBdr>
      <w:divsChild>
        <w:div w:id="640354275">
          <w:marLeft w:val="0"/>
          <w:marRight w:val="0"/>
          <w:marTop w:val="0"/>
          <w:marBottom w:val="0"/>
          <w:divBdr>
            <w:top w:val="none" w:sz="0" w:space="0" w:color="auto"/>
            <w:left w:val="none" w:sz="0" w:space="0" w:color="auto"/>
            <w:bottom w:val="none" w:sz="0" w:space="0" w:color="auto"/>
            <w:right w:val="none" w:sz="0" w:space="0" w:color="auto"/>
          </w:divBdr>
        </w:div>
      </w:divsChild>
    </w:div>
    <w:div w:id="1373849676">
      <w:bodyDiv w:val="1"/>
      <w:marLeft w:val="0"/>
      <w:marRight w:val="0"/>
      <w:marTop w:val="0"/>
      <w:marBottom w:val="0"/>
      <w:divBdr>
        <w:top w:val="none" w:sz="0" w:space="0" w:color="auto"/>
        <w:left w:val="none" w:sz="0" w:space="0" w:color="auto"/>
        <w:bottom w:val="none" w:sz="0" w:space="0" w:color="auto"/>
        <w:right w:val="none" w:sz="0" w:space="0" w:color="auto"/>
      </w:divBdr>
    </w:div>
    <w:div w:id="18570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BC88-4072-4E26-8F28-AF527AA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Vēsma Abizāre-Vagre</dc:creator>
  <cp:lastModifiedBy>Inese Kalva</cp:lastModifiedBy>
  <cp:revision>39</cp:revision>
  <cp:lastPrinted>2019-11-26T14:04:00Z</cp:lastPrinted>
  <dcterms:created xsi:type="dcterms:W3CDTF">2020-06-05T08:57:00Z</dcterms:created>
  <dcterms:modified xsi:type="dcterms:W3CDTF">2021-06-07T11:55:00Z</dcterms:modified>
</cp:coreProperties>
</file>