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58DB1" w14:textId="77777777" w:rsidR="007116C7" w:rsidRDefault="007116C7" w:rsidP="00771F7D">
      <w:pPr>
        <w:pStyle w:val="naislab"/>
        <w:spacing w:before="0" w:after="0"/>
        <w:jc w:val="center"/>
        <w:rPr>
          <w:b/>
          <w:bCs/>
          <w:sz w:val="28"/>
          <w:szCs w:val="28"/>
        </w:rPr>
      </w:pPr>
      <w:bookmarkStart w:id="0" w:name="_GoBack"/>
      <w:bookmarkEnd w:id="0"/>
      <w:r w:rsidRPr="00771F7D">
        <w:rPr>
          <w:b/>
          <w:bCs/>
          <w:sz w:val="28"/>
          <w:szCs w:val="28"/>
        </w:rPr>
        <w:t>Izziņa par atzinumos sniegtajiem iebildumiem</w:t>
      </w:r>
    </w:p>
    <w:p w14:paraId="6229C6B2" w14:textId="77777777" w:rsidR="007265B9" w:rsidRPr="00771F7D" w:rsidRDefault="007265B9" w:rsidP="00771F7D">
      <w:pPr>
        <w:pStyle w:val="naislab"/>
        <w:spacing w:before="0" w:after="0"/>
        <w:jc w:val="center"/>
        <w:rPr>
          <w:b/>
          <w:bCs/>
          <w:sz w:val="28"/>
          <w:szCs w:val="28"/>
        </w:rPr>
      </w:pPr>
    </w:p>
    <w:tbl>
      <w:tblPr>
        <w:tblW w:w="0" w:type="auto"/>
        <w:jc w:val="center"/>
        <w:tblLook w:val="00A0" w:firstRow="1" w:lastRow="0" w:firstColumn="1" w:lastColumn="0" w:noHBand="0" w:noVBand="0"/>
      </w:tblPr>
      <w:tblGrid>
        <w:gridCol w:w="10188"/>
      </w:tblGrid>
      <w:tr w:rsidR="007116C7" w:rsidRPr="00712B66" w14:paraId="7BA7BB88" w14:textId="77777777">
        <w:trPr>
          <w:jc w:val="center"/>
        </w:trPr>
        <w:tc>
          <w:tcPr>
            <w:tcW w:w="10188" w:type="dxa"/>
            <w:tcBorders>
              <w:bottom w:val="single" w:sz="6" w:space="0" w:color="000000"/>
            </w:tcBorders>
          </w:tcPr>
          <w:p w14:paraId="77B87D31" w14:textId="77777777" w:rsidR="007116C7" w:rsidRPr="007265B9" w:rsidRDefault="007265B9" w:rsidP="00996A79">
            <w:pPr>
              <w:jc w:val="center"/>
              <w:rPr>
                <w:b/>
              </w:rPr>
            </w:pPr>
            <w:r w:rsidRPr="007265B9">
              <w:rPr>
                <w:b/>
              </w:rPr>
              <w:t>Par Ministru kabineta noteikumu projektu</w:t>
            </w:r>
            <w:r w:rsidR="00996A79">
              <w:rPr>
                <w:b/>
              </w:rPr>
              <w:t xml:space="preserve"> "Grozījumi</w:t>
            </w:r>
            <w:r w:rsidR="00996A79" w:rsidRPr="00996A79">
              <w:rPr>
                <w:b/>
              </w:rPr>
              <w:t xml:space="preserve"> Ministru kabineta 2016.gada 5.jūlija noteikumos Nr.445 </w:t>
            </w:r>
            <w:r w:rsidR="00996A79">
              <w:rPr>
                <w:b/>
              </w:rPr>
              <w:t>"</w:t>
            </w:r>
            <w:r w:rsidR="00996A79" w:rsidRPr="00996A79">
              <w:rPr>
                <w:b/>
              </w:rPr>
              <w:t>Pedagogu darba samaksas noteikumi</w:t>
            </w:r>
            <w:r w:rsidR="00996A79">
              <w:rPr>
                <w:b/>
              </w:rPr>
              <w:t>""</w:t>
            </w:r>
          </w:p>
        </w:tc>
      </w:tr>
    </w:tbl>
    <w:p w14:paraId="6CD23EA0" w14:textId="77777777" w:rsidR="007116C7" w:rsidRPr="00712B66" w:rsidRDefault="007116C7" w:rsidP="009623BC">
      <w:pPr>
        <w:pStyle w:val="naisc"/>
        <w:spacing w:before="0" w:after="0"/>
        <w:ind w:firstLine="1080"/>
      </w:pPr>
      <w:r w:rsidRPr="00712B66">
        <w:t>(dokumenta veids un nosaukums)</w:t>
      </w:r>
    </w:p>
    <w:p w14:paraId="58B96175" w14:textId="77777777" w:rsidR="007B4C0F" w:rsidRPr="00712B66" w:rsidRDefault="007B4C0F" w:rsidP="00DB7395">
      <w:pPr>
        <w:pStyle w:val="naisf"/>
        <w:spacing w:before="0" w:after="0"/>
        <w:ind w:firstLine="720"/>
      </w:pPr>
    </w:p>
    <w:p w14:paraId="5ADC9D8B"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C94C7BE" w14:textId="77777777" w:rsidR="007B4C0F" w:rsidRPr="00712B66" w:rsidRDefault="007B4C0F" w:rsidP="00DB7395">
      <w:pPr>
        <w:pStyle w:val="naisf"/>
        <w:spacing w:before="0" w:after="0"/>
        <w:ind w:firstLine="720"/>
      </w:pPr>
    </w:p>
    <w:tbl>
      <w:tblPr>
        <w:tblW w:w="14268" w:type="dxa"/>
        <w:tblInd w:w="-2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717"/>
        <w:gridCol w:w="15"/>
        <w:gridCol w:w="2549"/>
        <w:gridCol w:w="2273"/>
        <w:gridCol w:w="1920"/>
      </w:tblGrid>
      <w:tr w:rsidR="005F4BFD" w:rsidRPr="00712B66" w14:paraId="7E1FAF9E" w14:textId="77777777" w:rsidTr="00055D8A">
        <w:tc>
          <w:tcPr>
            <w:tcW w:w="708" w:type="dxa"/>
            <w:tcBorders>
              <w:top w:val="single" w:sz="6" w:space="0" w:color="000000"/>
              <w:left w:val="single" w:sz="6" w:space="0" w:color="000000"/>
              <w:bottom w:val="single" w:sz="6" w:space="0" w:color="000000"/>
              <w:right w:val="single" w:sz="6" w:space="0" w:color="000000"/>
            </w:tcBorders>
            <w:vAlign w:val="center"/>
          </w:tcPr>
          <w:p w14:paraId="52BFB397"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F599374"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732" w:type="dxa"/>
            <w:gridSpan w:val="2"/>
            <w:tcBorders>
              <w:top w:val="single" w:sz="6" w:space="0" w:color="000000"/>
              <w:left w:val="single" w:sz="6" w:space="0" w:color="000000"/>
              <w:bottom w:val="single" w:sz="6" w:space="0" w:color="000000"/>
              <w:right w:val="single" w:sz="6" w:space="0" w:color="000000"/>
            </w:tcBorders>
            <w:vAlign w:val="center"/>
          </w:tcPr>
          <w:p w14:paraId="4A7A9CAF"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549" w:type="dxa"/>
            <w:tcBorders>
              <w:top w:val="single" w:sz="6" w:space="0" w:color="000000"/>
              <w:left w:val="single" w:sz="6" w:space="0" w:color="000000"/>
              <w:bottom w:val="single" w:sz="6" w:space="0" w:color="000000"/>
              <w:right w:val="single" w:sz="6" w:space="0" w:color="000000"/>
            </w:tcBorders>
            <w:vAlign w:val="center"/>
          </w:tcPr>
          <w:p w14:paraId="5CD9D3B8"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273" w:type="dxa"/>
            <w:tcBorders>
              <w:top w:val="single" w:sz="4" w:space="0" w:color="auto"/>
              <w:left w:val="single" w:sz="4" w:space="0" w:color="auto"/>
              <w:bottom w:val="single" w:sz="4" w:space="0" w:color="auto"/>
              <w:right w:val="single" w:sz="4" w:space="0" w:color="auto"/>
            </w:tcBorders>
            <w:vAlign w:val="center"/>
          </w:tcPr>
          <w:p w14:paraId="2B9C1422"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1DBD3179" w14:textId="77777777" w:rsidR="005F4BFD" w:rsidRPr="00712B66" w:rsidRDefault="005F4BFD" w:rsidP="00364BB6">
            <w:pPr>
              <w:jc w:val="center"/>
            </w:pPr>
            <w:r w:rsidRPr="00712B66">
              <w:t>Projekta attiecīgā punkta (panta) galīgā redakcija</w:t>
            </w:r>
          </w:p>
        </w:tc>
      </w:tr>
      <w:tr w:rsidR="005F4BFD" w:rsidRPr="008A36C9" w14:paraId="1FBC29CB" w14:textId="77777777" w:rsidTr="00055D8A">
        <w:tc>
          <w:tcPr>
            <w:tcW w:w="708" w:type="dxa"/>
            <w:tcBorders>
              <w:top w:val="single" w:sz="6" w:space="0" w:color="000000"/>
              <w:left w:val="single" w:sz="6" w:space="0" w:color="000000"/>
              <w:bottom w:val="single" w:sz="6" w:space="0" w:color="000000"/>
              <w:right w:val="single" w:sz="6" w:space="0" w:color="000000"/>
            </w:tcBorders>
          </w:tcPr>
          <w:p w14:paraId="20A1373D" w14:textId="77777777" w:rsidR="0020622C" w:rsidRPr="008A36C9" w:rsidRDefault="008A36C9" w:rsidP="0020622C">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3D0D5EE"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732" w:type="dxa"/>
            <w:gridSpan w:val="2"/>
            <w:tcBorders>
              <w:top w:val="single" w:sz="6" w:space="0" w:color="000000"/>
              <w:left w:val="single" w:sz="6" w:space="0" w:color="000000"/>
              <w:bottom w:val="single" w:sz="6" w:space="0" w:color="000000"/>
              <w:right w:val="single" w:sz="6" w:space="0" w:color="000000"/>
            </w:tcBorders>
          </w:tcPr>
          <w:p w14:paraId="5DAC0332"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549" w:type="dxa"/>
            <w:tcBorders>
              <w:top w:val="single" w:sz="6" w:space="0" w:color="000000"/>
              <w:left w:val="single" w:sz="6" w:space="0" w:color="000000"/>
              <w:bottom w:val="single" w:sz="6" w:space="0" w:color="000000"/>
              <w:right w:val="single" w:sz="6" w:space="0" w:color="000000"/>
            </w:tcBorders>
          </w:tcPr>
          <w:p w14:paraId="2B03790C"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273" w:type="dxa"/>
            <w:tcBorders>
              <w:top w:val="single" w:sz="4" w:space="0" w:color="auto"/>
              <w:left w:val="single" w:sz="4" w:space="0" w:color="auto"/>
              <w:bottom w:val="single" w:sz="4" w:space="0" w:color="auto"/>
              <w:right w:val="single" w:sz="4" w:space="0" w:color="auto"/>
            </w:tcBorders>
          </w:tcPr>
          <w:p w14:paraId="3F4779B5"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3414DF02" w14:textId="77777777" w:rsidR="005F4BFD" w:rsidRPr="008A36C9" w:rsidRDefault="008A36C9" w:rsidP="008A36C9">
            <w:pPr>
              <w:jc w:val="center"/>
              <w:rPr>
                <w:sz w:val="20"/>
                <w:szCs w:val="20"/>
              </w:rPr>
            </w:pPr>
            <w:r w:rsidRPr="008A36C9">
              <w:rPr>
                <w:sz w:val="20"/>
                <w:szCs w:val="20"/>
              </w:rPr>
              <w:t>6</w:t>
            </w:r>
          </w:p>
        </w:tc>
      </w:tr>
      <w:tr w:rsidR="00E06CEC" w:rsidRPr="00712B66" w14:paraId="2A8CB0A2" w14:textId="77777777" w:rsidTr="00055D8A">
        <w:tc>
          <w:tcPr>
            <w:tcW w:w="14268" w:type="dxa"/>
            <w:gridSpan w:val="7"/>
            <w:tcBorders>
              <w:left w:val="single" w:sz="6" w:space="0" w:color="000000"/>
              <w:bottom w:val="single" w:sz="4" w:space="0" w:color="auto"/>
            </w:tcBorders>
          </w:tcPr>
          <w:p w14:paraId="0637ED06" w14:textId="77777777" w:rsidR="00E06CEC" w:rsidRPr="00E06CEC" w:rsidRDefault="00D021A6" w:rsidP="00D021A6">
            <w:pPr>
              <w:jc w:val="center"/>
              <w:rPr>
                <w:b/>
              </w:rPr>
            </w:pPr>
            <w:r>
              <w:rPr>
                <w:b/>
              </w:rPr>
              <w:t>Latvijas Brīvo arodbiedrību savienība</w:t>
            </w:r>
          </w:p>
        </w:tc>
      </w:tr>
      <w:tr w:rsidR="000461FF" w:rsidRPr="00712B66" w14:paraId="2A291BD6" w14:textId="77777777" w:rsidTr="00055D8A">
        <w:tc>
          <w:tcPr>
            <w:tcW w:w="708" w:type="dxa"/>
            <w:tcBorders>
              <w:left w:val="single" w:sz="6" w:space="0" w:color="000000"/>
              <w:bottom w:val="single" w:sz="4" w:space="0" w:color="auto"/>
              <w:right w:val="single" w:sz="6" w:space="0" w:color="000000"/>
            </w:tcBorders>
          </w:tcPr>
          <w:p w14:paraId="72610C31" w14:textId="0F7E0C5E" w:rsidR="000461FF" w:rsidRPr="00E85500" w:rsidRDefault="00B40654" w:rsidP="000461FF">
            <w:pPr>
              <w:pStyle w:val="naisc"/>
              <w:spacing w:before="0" w:after="0"/>
              <w:jc w:val="both"/>
            </w:pPr>
            <w:r>
              <w:t>1</w:t>
            </w:r>
            <w:r w:rsidR="000461FF">
              <w:t>.</w:t>
            </w:r>
          </w:p>
        </w:tc>
        <w:tc>
          <w:tcPr>
            <w:tcW w:w="3086" w:type="dxa"/>
            <w:tcBorders>
              <w:left w:val="single" w:sz="6" w:space="0" w:color="000000"/>
              <w:bottom w:val="single" w:sz="4" w:space="0" w:color="auto"/>
              <w:right w:val="single" w:sz="6" w:space="0" w:color="000000"/>
            </w:tcBorders>
          </w:tcPr>
          <w:p w14:paraId="101DAFBC" w14:textId="7049E81C" w:rsidR="000461FF" w:rsidRPr="002C661F" w:rsidRDefault="000461FF" w:rsidP="000461FF">
            <w:pPr>
              <w:pStyle w:val="tv20787921"/>
              <w:spacing w:after="0" w:line="240" w:lineRule="auto"/>
              <w:jc w:val="both"/>
              <w:rPr>
                <w:color w:val="000000" w:themeColor="text1"/>
                <w:sz w:val="24"/>
                <w:szCs w:val="24"/>
                <w:highlight w:val="yellow"/>
              </w:rPr>
            </w:pPr>
            <w:r w:rsidRPr="002C661F">
              <w:rPr>
                <w:rFonts w:ascii="Times New Roman" w:hAnsi="Times New Roman"/>
                <w:b w:val="0"/>
                <w:color w:val="000000" w:themeColor="text1"/>
                <w:sz w:val="24"/>
                <w:szCs w:val="24"/>
              </w:rPr>
              <w:t>Izdarīt Ministru kabineta 2016. gad</w:t>
            </w:r>
            <w:r w:rsidR="00B40654">
              <w:rPr>
                <w:rFonts w:ascii="Times New Roman" w:hAnsi="Times New Roman"/>
                <w:b w:val="0"/>
                <w:color w:val="000000" w:themeColor="text1"/>
                <w:sz w:val="24"/>
                <w:szCs w:val="24"/>
              </w:rPr>
              <w:t>a 5. jūlija noteikumos Nr. 445 "</w:t>
            </w:r>
            <w:r w:rsidRPr="002C661F">
              <w:rPr>
                <w:rFonts w:ascii="Times New Roman" w:hAnsi="Times New Roman"/>
                <w:b w:val="0"/>
                <w:color w:val="000000" w:themeColor="text1"/>
                <w:sz w:val="24"/>
                <w:szCs w:val="24"/>
              </w:rPr>
              <w:t>Pe</w:t>
            </w:r>
            <w:r w:rsidR="00B40654">
              <w:rPr>
                <w:rFonts w:ascii="Times New Roman" w:hAnsi="Times New Roman"/>
                <w:b w:val="0"/>
                <w:color w:val="000000" w:themeColor="text1"/>
                <w:sz w:val="24"/>
                <w:szCs w:val="24"/>
              </w:rPr>
              <w:t>dagogu darba samaksas noteikumi"</w:t>
            </w:r>
            <w:r w:rsidRPr="002C661F">
              <w:rPr>
                <w:rFonts w:ascii="Times New Roman" w:hAnsi="Times New Roman"/>
                <w:b w:val="0"/>
                <w:color w:val="000000" w:themeColor="text1"/>
                <w:sz w:val="24"/>
                <w:szCs w:val="24"/>
              </w:rPr>
              <w:t xml:space="preserve"> (Latvijas Vēstnesis, 2016, 140. nr.; 2017, 153. nr.; 2018, 39., 163., 188., 251. nr.; 2019, 129. nr.; 2020, 119. nr., 163.nr., 247.nr.) grozījumu un izteikt 1. pielikuma 2., 3. un 4. tabulu šādā redakcijā: </w:t>
            </w:r>
          </w:p>
          <w:p w14:paraId="5DEB838E" w14:textId="77777777" w:rsidR="000461FF" w:rsidRPr="002C661F" w:rsidRDefault="000461FF" w:rsidP="000461FF">
            <w:pPr>
              <w:jc w:val="both"/>
              <w:rPr>
                <w:color w:val="000000" w:themeColor="text1"/>
              </w:rPr>
            </w:pPr>
            <w:r w:rsidRPr="002C661F">
              <w:rPr>
                <w:color w:val="000000" w:themeColor="text1"/>
              </w:rPr>
              <w:t>[..]</w:t>
            </w:r>
          </w:p>
          <w:p w14:paraId="2F22CAA2" w14:textId="77777777" w:rsidR="000461FF" w:rsidRPr="002C661F" w:rsidRDefault="000461FF" w:rsidP="000461FF">
            <w:pPr>
              <w:jc w:val="both"/>
              <w:rPr>
                <w:color w:val="000000" w:themeColor="text1"/>
              </w:rPr>
            </w:pPr>
            <w:r w:rsidRPr="002C661F">
              <w:rPr>
                <w:color w:val="000000" w:themeColor="text1"/>
              </w:rPr>
              <w:t xml:space="preserve">4. tabula </w:t>
            </w:r>
          </w:p>
          <w:p w14:paraId="64C47FD7" w14:textId="77777777" w:rsidR="000461FF" w:rsidRPr="002C661F" w:rsidRDefault="000461FF" w:rsidP="000461FF">
            <w:pPr>
              <w:jc w:val="both"/>
              <w:rPr>
                <w:color w:val="000000" w:themeColor="text1"/>
              </w:rPr>
            </w:pPr>
            <w:r w:rsidRPr="002C661F">
              <w:rPr>
                <w:color w:val="000000" w:themeColor="text1"/>
              </w:rPr>
              <w:t>[..]</w:t>
            </w:r>
          </w:p>
          <w:p w14:paraId="616956E3" w14:textId="77777777" w:rsidR="000461FF" w:rsidRPr="00712B66" w:rsidRDefault="000461FF" w:rsidP="000461FF">
            <w:pPr>
              <w:pStyle w:val="naisc"/>
              <w:spacing w:before="0" w:after="0"/>
              <w:jc w:val="both"/>
            </w:pPr>
            <w:r w:rsidRPr="002C661F">
              <w:rPr>
                <w:color w:val="000000" w:themeColor="text1"/>
              </w:rPr>
              <w:t>3. Pirmsskolas pedagogs 872 EUR</w:t>
            </w:r>
          </w:p>
        </w:tc>
        <w:tc>
          <w:tcPr>
            <w:tcW w:w="3717" w:type="dxa"/>
            <w:tcBorders>
              <w:left w:val="single" w:sz="6" w:space="0" w:color="000000"/>
              <w:bottom w:val="single" w:sz="4" w:space="0" w:color="auto"/>
              <w:right w:val="single" w:sz="6" w:space="0" w:color="000000"/>
            </w:tcBorders>
          </w:tcPr>
          <w:p w14:paraId="21371F01" w14:textId="5285980D" w:rsidR="000461FF" w:rsidRPr="006A5D47" w:rsidRDefault="000461FF" w:rsidP="000461FF">
            <w:pPr>
              <w:jc w:val="both"/>
            </w:pPr>
            <w:r w:rsidRPr="006A5D47">
              <w:t>Precizēt Ministru kabineta 2016. gad</w:t>
            </w:r>
            <w:r w:rsidR="00B40654">
              <w:t>a 5. jūlija noteikumos Nr. 445 "</w:t>
            </w:r>
            <w:r w:rsidRPr="006A5D47">
              <w:t>Pedagogu darba samaksas noteikumi</w:t>
            </w:r>
            <w:r w:rsidR="00B40654">
              <w:t>"</w:t>
            </w:r>
            <w:r w:rsidRPr="006A5D47">
              <w:t xml:space="preserve"> grozījumus un izteikt 1. pielikuma 4. tabulu šādā redakcijā: </w:t>
            </w:r>
          </w:p>
          <w:p w14:paraId="5AAD295A" w14:textId="77777777" w:rsidR="000461FF" w:rsidRPr="006A5D47" w:rsidRDefault="000461FF" w:rsidP="000461FF">
            <w:pPr>
              <w:jc w:val="both"/>
            </w:pPr>
            <w:r w:rsidRPr="006A5D47">
              <w:t xml:space="preserve">Pārējo pedagogu zemākās mēneša darba algas likmes </w:t>
            </w:r>
          </w:p>
          <w:p w14:paraId="4018402E" w14:textId="77777777" w:rsidR="000461FF" w:rsidRPr="006A5D47" w:rsidRDefault="000461FF" w:rsidP="000461FF">
            <w:pPr>
              <w:jc w:val="both"/>
            </w:pPr>
            <w:r w:rsidRPr="006A5D47">
              <w:t>4.tabula</w:t>
            </w:r>
          </w:p>
          <w:tbl>
            <w:tblPr>
              <w:tblStyle w:val="TableGrid"/>
              <w:tblW w:w="3459" w:type="dxa"/>
              <w:tblLayout w:type="fixed"/>
              <w:tblLook w:val="04A0" w:firstRow="1" w:lastRow="0" w:firstColumn="1" w:lastColumn="0" w:noHBand="0" w:noVBand="1"/>
            </w:tblPr>
            <w:tblGrid>
              <w:gridCol w:w="926"/>
              <w:gridCol w:w="1442"/>
              <w:gridCol w:w="1091"/>
            </w:tblGrid>
            <w:tr w:rsidR="000461FF" w:rsidRPr="006A5D47" w14:paraId="5CA8114B" w14:textId="77777777" w:rsidTr="000461FF">
              <w:tc>
                <w:tcPr>
                  <w:tcW w:w="926" w:type="dxa"/>
                </w:tcPr>
                <w:p w14:paraId="7D63006B" w14:textId="77777777" w:rsidR="000461FF" w:rsidRPr="006A5D47" w:rsidRDefault="000461FF" w:rsidP="000461FF">
                  <w:pPr>
                    <w:jc w:val="both"/>
                  </w:pPr>
                  <w:r w:rsidRPr="006A5D47">
                    <w:t>Nr.p.k.</w:t>
                  </w:r>
                </w:p>
              </w:tc>
              <w:tc>
                <w:tcPr>
                  <w:tcW w:w="1442" w:type="dxa"/>
                </w:tcPr>
                <w:p w14:paraId="5A1415A9" w14:textId="77777777" w:rsidR="000461FF" w:rsidRPr="006A5D47" w:rsidRDefault="000461FF" w:rsidP="000461FF">
                  <w:pPr>
                    <w:jc w:val="both"/>
                  </w:pPr>
                  <w:r w:rsidRPr="006A5D47">
                    <w:t>Pedagoga amata (profesijas) nosaukums</w:t>
                  </w:r>
                </w:p>
              </w:tc>
              <w:tc>
                <w:tcPr>
                  <w:tcW w:w="1091" w:type="dxa"/>
                </w:tcPr>
                <w:p w14:paraId="4F8FD9EC" w14:textId="77777777" w:rsidR="000461FF" w:rsidRPr="006A5D47" w:rsidRDefault="000461FF" w:rsidP="000461FF">
                  <w:pPr>
                    <w:jc w:val="both"/>
                  </w:pPr>
                  <w:r w:rsidRPr="006A5D47">
                    <w:t>Zemākā mēneša darba algas likme (EUR)</w:t>
                  </w:r>
                </w:p>
              </w:tc>
            </w:tr>
            <w:tr w:rsidR="000461FF" w:rsidRPr="006A5D47" w14:paraId="280AB7F5" w14:textId="77777777" w:rsidTr="000461FF">
              <w:tc>
                <w:tcPr>
                  <w:tcW w:w="926" w:type="dxa"/>
                </w:tcPr>
                <w:p w14:paraId="36AC4CED" w14:textId="77777777" w:rsidR="000461FF" w:rsidRPr="006A5D47" w:rsidRDefault="000461FF" w:rsidP="000461FF">
                  <w:pPr>
                    <w:jc w:val="both"/>
                  </w:pPr>
                  <w:r w:rsidRPr="006A5D47">
                    <w:t>1.</w:t>
                  </w:r>
                </w:p>
              </w:tc>
              <w:tc>
                <w:tcPr>
                  <w:tcW w:w="1442" w:type="dxa"/>
                </w:tcPr>
                <w:p w14:paraId="0B100268" w14:textId="77777777" w:rsidR="000461FF" w:rsidRPr="006A5D47" w:rsidRDefault="000461FF" w:rsidP="000461FF">
                  <w:pPr>
                    <w:jc w:val="both"/>
                  </w:pPr>
                  <w:r w:rsidRPr="006A5D47">
                    <w:t>Izglītības metodiķis</w:t>
                  </w:r>
                </w:p>
              </w:tc>
              <w:tc>
                <w:tcPr>
                  <w:tcW w:w="1091" w:type="dxa"/>
                </w:tcPr>
                <w:p w14:paraId="00390F40" w14:textId="77777777" w:rsidR="000461FF" w:rsidRPr="006A5D47" w:rsidRDefault="000461FF" w:rsidP="000461FF">
                  <w:pPr>
                    <w:jc w:val="both"/>
                  </w:pPr>
                  <w:r w:rsidRPr="006A5D47">
                    <w:t>919</w:t>
                  </w:r>
                </w:p>
              </w:tc>
            </w:tr>
            <w:tr w:rsidR="000461FF" w:rsidRPr="006A5D47" w14:paraId="5E1DAD24" w14:textId="77777777" w:rsidTr="000461FF">
              <w:tc>
                <w:tcPr>
                  <w:tcW w:w="926" w:type="dxa"/>
                </w:tcPr>
                <w:p w14:paraId="3E400434" w14:textId="77777777" w:rsidR="000461FF" w:rsidRPr="006A5D47" w:rsidRDefault="000461FF" w:rsidP="000461FF">
                  <w:pPr>
                    <w:jc w:val="both"/>
                  </w:pPr>
                  <w:r w:rsidRPr="006A5D47">
                    <w:lastRenderedPageBreak/>
                    <w:t>2.</w:t>
                  </w:r>
                </w:p>
              </w:tc>
              <w:tc>
                <w:tcPr>
                  <w:tcW w:w="1442" w:type="dxa"/>
                </w:tcPr>
                <w:p w14:paraId="38EE0AB8" w14:textId="77777777" w:rsidR="000461FF" w:rsidRPr="006A5D47" w:rsidRDefault="000461FF" w:rsidP="000461FF">
                  <w:pPr>
                    <w:jc w:val="both"/>
                  </w:pPr>
                  <w:r w:rsidRPr="006A5D47">
                    <w:t>Pedagogs (izņemot pirmsskolas pedagogs)</w:t>
                  </w:r>
                </w:p>
              </w:tc>
              <w:tc>
                <w:tcPr>
                  <w:tcW w:w="1091" w:type="dxa"/>
                </w:tcPr>
                <w:p w14:paraId="1F1E07CB" w14:textId="77777777" w:rsidR="000461FF" w:rsidRPr="006A5D47" w:rsidRDefault="000461FF" w:rsidP="000461FF">
                  <w:pPr>
                    <w:jc w:val="both"/>
                  </w:pPr>
                  <w:r w:rsidRPr="006A5D47">
                    <w:t>830</w:t>
                  </w:r>
                </w:p>
              </w:tc>
            </w:tr>
            <w:tr w:rsidR="000461FF" w:rsidRPr="006A5D47" w14:paraId="242A05A0" w14:textId="77777777" w:rsidTr="000461FF">
              <w:tc>
                <w:tcPr>
                  <w:tcW w:w="926" w:type="dxa"/>
                </w:tcPr>
                <w:p w14:paraId="33883956" w14:textId="77777777" w:rsidR="000461FF" w:rsidRPr="006A5D47" w:rsidRDefault="000461FF" w:rsidP="000461FF">
                  <w:pPr>
                    <w:jc w:val="both"/>
                  </w:pPr>
                  <w:r w:rsidRPr="006A5D47">
                    <w:t>3.</w:t>
                  </w:r>
                </w:p>
              </w:tc>
              <w:tc>
                <w:tcPr>
                  <w:tcW w:w="1442" w:type="dxa"/>
                </w:tcPr>
                <w:p w14:paraId="0C0C6A5E" w14:textId="77777777" w:rsidR="000461FF" w:rsidRPr="006A5D47" w:rsidRDefault="000461FF" w:rsidP="000461FF">
                  <w:pPr>
                    <w:jc w:val="both"/>
                  </w:pPr>
                  <w:r w:rsidRPr="006A5D47">
                    <w:t>Pirmsskolas pedagogs</w:t>
                  </w:r>
                </w:p>
              </w:tc>
              <w:tc>
                <w:tcPr>
                  <w:tcW w:w="1091" w:type="dxa"/>
                </w:tcPr>
                <w:p w14:paraId="53594E9F" w14:textId="77777777" w:rsidR="000461FF" w:rsidRPr="006A5D47" w:rsidRDefault="000461FF" w:rsidP="000461FF">
                  <w:pPr>
                    <w:jc w:val="both"/>
                  </w:pPr>
                  <w:r w:rsidRPr="006A5D47">
                    <w:t>1107</w:t>
                  </w:r>
                </w:p>
              </w:tc>
            </w:tr>
          </w:tbl>
          <w:p w14:paraId="7B26991F" w14:textId="77777777" w:rsidR="000461FF" w:rsidRPr="006A5D47" w:rsidRDefault="000461FF" w:rsidP="000461FF">
            <w:pPr>
              <w:jc w:val="both"/>
            </w:pPr>
          </w:p>
          <w:p w14:paraId="12CD3DD7" w14:textId="38C317B4" w:rsidR="000461FF" w:rsidRPr="006A5D47" w:rsidRDefault="000461FF" w:rsidP="000461FF">
            <w:pPr>
              <w:jc w:val="both"/>
            </w:pPr>
            <w:r w:rsidRPr="006A5D47">
              <w:rPr>
                <w:u w:val="single"/>
              </w:rPr>
              <w:t>Pamatojums:</w:t>
            </w:r>
            <w:r w:rsidRPr="006A5D47">
              <w:t xml:space="preserve"> Grozījumi paredz pirmsskolas izglītības skolotāju zemākās darba algas likmes paaugstinājumu no 790 </w:t>
            </w:r>
            <w:r w:rsidRPr="006A5D47">
              <w:rPr>
                <w:i/>
                <w:iCs/>
              </w:rPr>
              <w:t>euro</w:t>
            </w:r>
            <w:r w:rsidRPr="006A5D47">
              <w:t xml:space="preserve"> par likmi 2020./2021.m.g. uz 872 </w:t>
            </w:r>
            <w:r w:rsidRPr="006A5D47">
              <w:rPr>
                <w:i/>
                <w:iCs/>
              </w:rPr>
              <w:t>euro</w:t>
            </w:r>
            <w:r w:rsidRPr="006A5D47">
              <w:t xml:space="preserve"> par likmi no 2021. gada 1. septembra. LBAS un LIZDA pozitīvi vērtē IZM rīcību uzsākot pirmsskolas pedagogu diskriminācijas novēršanu, tomēr paaugstinājums plānots tikai kā pirmais solis, lai pakāpeniski mazinātu nevienlīdzību darba samaksā starp pirmsskolas izglītības skolotāju darba samaksu un pārējo izglītības pakāp</w:t>
            </w:r>
            <w:r>
              <w:t>j</w:t>
            </w:r>
            <w:r w:rsidRPr="006A5D47">
              <w:t xml:space="preserve">u un izglītības veidu skolotājiem. Nevienlīdzība veidojas tādēļ, ka pirmsskolas izglītības skolotāju slodze ir 40 darba stundas nedēļā, bet pārējiem skolotājiem normatīvos aktos noteiktā darba slodze ir 30 darba stundas nedēļā. Līdz ar to, vienas darba stundas izmaksa attiecībā pret normatīvos noteikto zemāko darba algas likmi pirmsskolas izglītības skolotājiem </w:t>
            </w:r>
            <w:r w:rsidRPr="006A5D47">
              <w:lastRenderedPageBreak/>
              <w:t xml:space="preserve">2020./2021.m.g. ir 4,94 </w:t>
            </w:r>
            <w:r w:rsidRPr="006A5D47">
              <w:rPr>
                <w:i/>
                <w:iCs/>
              </w:rPr>
              <w:t>euro</w:t>
            </w:r>
            <w:r w:rsidRPr="006A5D47">
              <w:t xml:space="preserve">, bet pārējiem skolotājiem – 6,58 </w:t>
            </w:r>
            <w:r w:rsidRPr="006A5D47">
              <w:rPr>
                <w:i/>
                <w:iCs/>
              </w:rPr>
              <w:t>euro</w:t>
            </w:r>
            <w:r w:rsidRPr="006A5D47">
              <w:t>, t.i. pirmsskolas izglītības skolotāju zemākā vienas darba stundas izmaksa veido 75% no pārējo skolotāju zemākās vienas stundas izmaksas. IZM izveidotā starpinstitucionālā darba grupa, kas ministrijā strādāja 2020. gadā un risināja jautājumus, kas saistīti ar pirmsskolas izglītības nodrošināšanu un kvalitātes uzlabošanu ir izteikusi priekšlikumi par pirmsskolas izglītības zemākās vienas darba stundas izmaksas pielīdzināšanu pārējo pedagogu zemākai vienas darba stundas izmaksai. LIZDA pēdējo piecu gadu laikā (jau iepriekšējā Izglītības ministra Šadurska darbības periodā) ir saņēmusi daudzkārtējus solījumus, ka pirmsskolas pedagogu slodžu nevienlīdzības jautājums tiks risināts pakāpeniski. LIZDA norāda, ka pēdējo divu gadu laikā ir pieaugusi pirmsskolas pedagogu darba slodze, jo ir noteikti konkrēti pedagogu pienākumi jaunās pieejas un jaunā satura kvalitatīvai īstenošanai. IZM apkopotie statistikas dati liecina par pirmsskolas vakanču problēmu. LIZDA 2021.</w:t>
            </w:r>
            <w:r w:rsidR="00A54E7A">
              <w:t xml:space="preserve"> </w:t>
            </w:r>
            <w:r w:rsidRPr="006A5D47">
              <w:t xml:space="preserve">gada pētījums pierāda, </w:t>
            </w:r>
            <w:r w:rsidRPr="006A5D47">
              <w:lastRenderedPageBreak/>
              <w:t xml:space="preserve">ka aptuveni puse no aptaujātajiem vēlētos pamest savu profesiju tuvāko piecu gadu laikā. Ļoti būtiski ir akcentēt, ka šādu risku pirmsskolas pedagogu vidū apstiprina 46-54% pavisam jauno pedagogu (jaunāki par 30 gadiem) un 46-48% pedagogu ar darba stāžu pedagogi vecumā no 30-39 gadiem. LBAS un LIZDA atgādina, ka Latvijā skolotāju vidējais faktiskais atalgojums ir aptuveni 2 reizes mazāks nekā OECD valstīs vidēji. OECD valstīs publiskā sektora izglītības iestādē strādājoša skolotāja mācību stundu vidējais skaits gadā ir 993 stundas pirmsskolas pakāpē, turpretim Latvijā tās sasniedz 1368 stundas </w:t>
            </w:r>
            <w:r w:rsidRPr="006A5D47">
              <w:rPr>
                <w:i/>
                <w:iCs/>
              </w:rPr>
              <w:t>(Education at a Glance, 2020, OECD Indicators)</w:t>
            </w:r>
            <w:r w:rsidRPr="006A5D47">
              <w:t>. LBAS un LIZDA rosina pirmsskolas pedagogiem diskrimināciju pilnībā novērst sākot ar 2021./2022.m.g.</w:t>
            </w:r>
          </w:p>
          <w:p w14:paraId="66CA1315" w14:textId="77777777" w:rsidR="000461FF" w:rsidRPr="00712B66" w:rsidRDefault="000461FF" w:rsidP="000461FF">
            <w:pPr>
              <w:pStyle w:val="naisc"/>
              <w:spacing w:before="0" w:after="0"/>
              <w:jc w:val="both"/>
            </w:pPr>
          </w:p>
        </w:tc>
        <w:tc>
          <w:tcPr>
            <w:tcW w:w="2564" w:type="dxa"/>
            <w:gridSpan w:val="2"/>
            <w:tcBorders>
              <w:left w:val="single" w:sz="6" w:space="0" w:color="000000"/>
              <w:bottom w:val="single" w:sz="4" w:space="0" w:color="auto"/>
              <w:right w:val="single" w:sz="6" w:space="0" w:color="000000"/>
            </w:tcBorders>
          </w:tcPr>
          <w:p w14:paraId="1F9CDC56" w14:textId="77777777" w:rsidR="000461FF" w:rsidRDefault="00A54E7A" w:rsidP="000461FF">
            <w:pPr>
              <w:pStyle w:val="naisc"/>
              <w:spacing w:before="0" w:after="0"/>
              <w:jc w:val="both"/>
              <w:rPr>
                <w:b/>
              </w:rPr>
            </w:pPr>
            <w:r>
              <w:rPr>
                <w:b/>
              </w:rPr>
              <w:lastRenderedPageBreak/>
              <w:t>Daļēji ņemts vērā</w:t>
            </w:r>
          </w:p>
          <w:p w14:paraId="42A1390A" w14:textId="77777777" w:rsidR="0007352A" w:rsidRDefault="0007352A" w:rsidP="000F1F77">
            <w:pPr>
              <w:pStyle w:val="naisc"/>
              <w:spacing w:before="0" w:after="0"/>
              <w:jc w:val="both"/>
            </w:pPr>
          </w:p>
          <w:p w14:paraId="4A0EEF24" w14:textId="77777777" w:rsidR="0007352A" w:rsidRDefault="000F1F77" w:rsidP="000F1F77">
            <w:pPr>
              <w:pStyle w:val="naisc"/>
              <w:spacing w:before="0" w:after="0"/>
              <w:jc w:val="both"/>
            </w:pPr>
            <w:r>
              <w:t xml:space="preserve">Pedagogu darba samaksas pieauguma grafikā iecerētais zemākās likmes kāpums līdz 830 </w:t>
            </w:r>
            <w:r>
              <w:rPr>
                <w:i/>
              </w:rPr>
              <w:t>euro</w:t>
            </w:r>
            <w:r>
              <w:t xml:space="preserve"> tika rosināts straujāks pirmsskolas pedagogiem, t.i. paredzot 5% pieaugumu jau sākot ar 2021. gada 1. septembri sasniedzot 872 </w:t>
            </w:r>
            <w:r>
              <w:rPr>
                <w:i/>
              </w:rPr>
              <w:t>euro</w:t>
            </w:r>
            <w:r>
              <w:t xml:space="preserve">. </w:t>
            </w:r>
          </w:p>
          <w:p w14:paraId="536AC8AB" w14:textId="77777777" w:rsidR="0007352A" w:rsidRDefault="0007352A" w:rsidP="000F1F77">
            <w:pPr>
              <w:pStyle w:val="naisc"/>
              <w:spacing w:before="0" w:after="0"/>
              <w:jc w:val="both"/>
            </w:pPr>
          </w:p>
          <w:p w14:paraId="714AEC62" w14:textId="74B80A29" w:rsidR="000F1F77" w:rsidRPr="000F1F77" w:rsidRDefault="0007352A" w:rsidP="0007352A">
            <w:pPr>
              <w:pStyle w:val="naisc"/>
              <w:spacing w:before="0" w:after="0"/>
              <w:jc w:val="both"/>
            </w:pPr>
            <w:r>
              <w:t xml:space="preserve">Ikgadējs likmes </w:t>
            </w:r>
            <w:r w:rsidR="000F1F77">
              <w:t xml:space="preserve">kāpums </w:t>
            </w:r>
            <w:r>
              <w:t xml:space="preserve">8,4% </w:t>
            </w:r>
            <w:r w:rsidR="000F1F77">
              <w:t xml:space="preserve">ir iecerēts </w:t>
            </w:r>
            <w:r w:rsidR="000F1F77">
              <w:lastRenderedPageBreak/>
              <w:t xml:space="preserve">turpmākajos gados, t.sk. papildus nostiprināts Izglītības attīstības pamatnostādnēs 2021.-2027. gadam. </w:t>
            </w:r>
          </w:p>
        </w:tc>
        <w:tc>
          <w:tcPr>
            <w:tcW w:w="2273" w:type="dxa"/>
            <w:tcBorders>
              <w:top w:val="single" w:sz="4" w:space="0" w:color="auto"/>
              <w:left w:val="single" w:sz="4" w:space="0" w:color="auto"/>
              <w:bottom w:val="single" w:sz="4" w:space="0" w:color="auto"/>
              <w:right w:val="single" w:sz="4" w:space="0" w:color="auto"/>
            </w:tcBorders>
          </w:tcPr>
          <w:p w14:paraId="625B710C" w14:textId="77777777" w:rsidR="000461FF" w:rsidRPr="00712B66" w:rsidRDefault="000461FF" w:rsidP="000461FF">
            <w:pPr>
              <w:jc w:val="both"/>
            </w:pPr>
          </w:p>
        </w:tc>
        <w:tc>
          <w:tcPr>
            <w:tcW w:w="1920" w:type="dxa"/>
            <w:tcBorders>
              <w:top w:val="single" w:sz="4" w:space="0" w:color="auto"/>
              <w:left w:val="single" w:sz="4" w:space="0" w:color="auto"/>
              <w:bottom w:val="single" w:sz="4" w:space="0" w:color="auto"/>
            </w:tcBorders>
          </w:tcPr>
          <w:p w14:paraId="690CC687" w14:textId="77777777" w:rsidR="000461FF" w:rsidRPr="00712B66" w:rsidRDefault="000461FF" w:rsidP="000461FF">
            <w:pPr>
              <w:jc w:val="both"/>
            </w:pPr>
          </w:p>
        </w:tc>
      </w:tr>
    </w:tbl>
    <w:p w14:paraId="1E0651D5" w14:textId="77777777" w:rsidR="007B4C0F" w:rsidRPr="00712B66" w:rsidRDefault="007B4C0F" w:rsidP="007B4C0F">
      <w:pPr>
        <w:pStyle w:val="naisf"/>
        <w:spacing w:before="0" w:after="0"/>
        <w:ind w:firstLine="0"/>
      </w:pPr>
    </w:p>
    <w:p w14:paraId="737E22DB"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490C1A87"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7B4C0F" w:rsidRPr="00712B66" w14:paraId="7309C9A9" w14:textId="77777777">
        <w:tc>
          <w:tcPr>
            <w:tcW w:w="6345" w:type="dxa"/>
          </w:tcPr>
          <w:p w14:paraId="70628754"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14:paraId="0EEE9D00" w14:textId="103B603D" w:rsidR="007B4C0F" w:rsidRPr="00712B66" w:rsidRDefault="00055D8A" w:rsidP="00D8344F">
            <w:pPr>
              <w:pStyle w:val="NormalWeb"/>
              <w:spacing w:before="0" w:beforeAutospacing="0" w:after="0" w:afterAutospacing="0"/>
            </w:pPr>
            <w:r>
              <w:t>2021. gada 18. jūnijā</w:t>
            </w:r>
            <w:r w:rsidR="00D8344F">
              <w:t>, 2021. gada 28. jūnijā</w:t>
            </w:r>
          </w:p>
        </w:tc>
      </w:tr>
      <w:tr w:rsidR="003C27A2" w:rsidRPr="00712B66" w14:paraId="05A81D6A" w14:textId="77777777">
        <w:tc>
          <w:tcPr>
            <w:tcW w:w="6345" w:type="dxa"/>
          </w:tcPr>
          <w:p w14:paraId="598A4F3B"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2A0E6792" w14:textId="5CFA9FA6" w:rsidR="003C27A2" w:rsidRPr="00712B66" w:rsidRDefault="006E3C10" w:rsidP="00D8344F">
            <w:pPr>
              <w:pStyle w:val="NormalWeb"/>
              <w:spacing w:before="0" w:beforeAutospacing="0" w:after="0" w:afterAutospacing="0"/>
              <w:jc w:val="both"/>
            </w:pPr>
            <w:r>
              <w:t>Latvijas Lielo pilsētu asociācija, Latvijas Pašvaldību savienība, Latvijas Brīvo arodbiedrību savienība, Tieslietu ministrija (noklusējuma saskaņojums), Finanšu ministrija</w:t>
            </w:r>
          </w:p>
        </w:tc>
      </w:tr>
      <w:tr w:rsidR="007B4C0F" w:rsidRPr="00712B66" w14:paraId="1FD15A16" w14:textId="77777777">
        <w:tc>
          <w:tcPr>
            <w:tcW w:w="6345" w:type="dxa"/>
          </w:tcPr>
          <w:p w14:paraId="1D7D2907"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659BA9E3" w14:textId="77777777" w:rsidR="007B4C0F" w:rsidRPr="00712B66" w:rsidRDefault="007B4C0F" w:rsidP="0036160E">
            <w:pPr>
              <w:pStyle w:val="NormalWeb"/>
              <w:spacing w:before="0" w:beforeAutospacing="0" w:after="0" w:afterAutospacing="0"/>
              <w:ind w:firstLine="720"/>
            </w:pPr>
          </w:p>
        </w:tc>
      </w:tr>
      <w:tr w:rsidR="007B4C0F" w:rsidRPr="00712B66" w14:paraId="7DC1B9C3" w14:textId="77777777">
        <w:tc>
          <w:tcPr>
            <w:tcW w:w="6345" w:type="dxa"/>
          </w:tcPr>
          <w:p w14:paraId="3D79B1B1" w14:textId="77777777" w:rsidR="007B4C0F" w:rsidRPr="00712B66" w:rsidRDefault="007B4C0F"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00A2B9E2" w14:textId="77777777" w:rsidR="007B4C0F" w:rsidRPr="00712B66" w:rsidRDefault="007B4C0F" w:rsidP="0036160E">
            <w:pPr>
              <w:pStyle w:val="naiskr"/>
              <w:spacing w:before="0" w:after="0"/>
              <w:ind w:firstLine="720"/>
            </w:pPr>
          </w:p>
        </w:tc>
      </w:tr>
      <w:tr w:rsidR="000D0AED" w:rsidRPr="00712B66" w14:paraId="161F3A7C" w14:textId="77777777">
        <w:trPr>
          <w:trHeight w:val="285"/>
        </w:trPr>
        <w:tc>
          <w:tcPr>
            <w:tcW w:w="6345" w:type="dxa"/>
          </w:tcPr>
          <w:p w14:paraId="0C00638F" w14:textId="77777777" w:rsidR="000D0AED" w:rsidRPr="00712B66" w:rsidRDefault="000D0AED" w:rsidP="000D0AED">
            <w:pPr>
              <w:pStyle w:val="naiskr"/>
              <w:spacing w:before="0" w:after="0"/>
            </w:pPr>
          </w:p>
        </w:tc>
        <w:tc>
          <w:tcPr>
            <w:tcW w:w="1203" w:type="dxa"/>
            <w:gridSpan w:val="2"/>
          </w:tcPr>
          <w:p w14:paraId="05F80B64" w14:textId="77777777" w:rsidR="000D0AED" w:rsidRPr="00712B66" w:rsidRDefault="000D0AED" w:rsidP="0036160E">
            <w:pPr>
              <w:pStyle w:val="naiskr"/>
              <w:spacing w:before="0" w:after="0"/>
              <w:ind w:firstLine="720"/>
            </w:pPr>
          </w:p>
        </w:tc>
        <w:tc>
          <w:tcPr>
            <w:tcW w:w="5034" w:type="dxa"/>
          </w:tcPr>
          <w:p w14:paraId="17D9B5C6" w14:textId="77777777" w:rsidR="000D0AED" w:rsidRPr="00712B66" w:rsidRDefault="000D0AED" w:rsidP="0036160E">
            <w:pPr>
              <w:pStyle w:val="naiskr"/>
              <w:spacing w:before="0" w:after="0"/>
              <w:ind w:firstLine="12"/>
            </w:pPr>
          </w:p>
        </w:tc>
      </w:tr>
      <w:tr w:rsidR="007B4C0F" w:rsidRPr="00712B66" w14:paraId="0DAC48BB" w14:textId="77777777">
        <w:trPr>
          <w:trHeight w:val="285"/>
        </w:trPr>
        <w:tc>
          <w:tcPr>
            <w:tcW w:w="6708" w:type="dxa"/>
            <w:gridSpan w:val="2"/>
          </w:tcPr>
          <w:p w14:paraId="4C81B87B" w14:textId="473602EA" w:rsidR="007B4C0F" w:rsidRPr="00712B66" w:rsidRDefault="008A36C9" w:rsidP="000D0AED">
            <w:pPr>
              <w:pStyle w:val="naiskr"/>
              <w:spacing w:before="0" w:after="0"/>
            </w:pPr>
            <w:r>
              <w:br w:type="page"/>
            </w:r>
            <w:r w:rsidR="00365CC0">
              <w:t>Saskaņošanas d</w:t>
            </w:r>
            <w:r w:rsidR="00365CC0"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278F2432" w14:textId="77777777" w:rsidR="007B4C0F" w:rsidRPr="00712B66" w:rsidRDefault="007B4C0F" w:rsidP="0036160E">
            <w:pPr>
              <w:pStyle w:val="naiskr"/>
              <w:spacing w:before="0" w:after="0"/>
              <w:ind w:firstLine="720"/>
            </w:pPr>
          </w:p>
        </w:tc>
        <w:tc>
          <w:tcPr>
            <w:tcW w:w="5034" w:type="dxa"/>
          </w:tcPr>
          <w:p w14:paraId="396C6004" w14:textId="77777777" w:rsidR="007B4C0F" w:rsidRPr="00712B66" w:rsidRDefault="007B4C0F" w:rsidP="0036160E">
            <w:pPr>
              <w:pStyle w:val="naiskr"/>
              <w:spacing w:before="0" w:after="0"/>
              <w:ind w:firstLine="12"/>
            </w:pPr>
          </w:p>
        </w:tc>
      </w:tr>
      <w:tr w:rsidR="003C27A2" w:rsidRPr="00712B66" w14:paraId="1566477A" w14:textId="77777777">
        <w:trPr>
          <w:trHeight w:val="465"/>
        </w:trPr>
        <w:tc>
          <w:tcPr>
            <w:tcW w:w="6708" w:type="dxa"/>
            <w:gridSpan w:val="2"/>
          </w:tcPr>
          <w:p w14:paraId="256EE828"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2ACCFF2E" w14:textId="77777777" w:rsidR="003C27A2" w:rsidRPr="00712B66" w:rsidRDefault="003C27A2" w:rsidP="0036160E">
            <w:pPr>
              <w:pStyle w:val="NormalWeb"/>
              <w:spacing w:before="0" w:beforeAutospacing="0" w:after="0" w:afterAutospacing="0"/>
              <w:ind w:firstLine="720"/>
            </w:pPr>
          </w:p>
        </w:tc>
      </w:tr>
      <w:tr w:rsidR="007B4C0F" w:rsidRPr="00712B66" w14:paraId="5AB74BA1" w14:textId="77777777">
        <w:trPr>
          <w:trHeight w:val="465"/>
        </w:trPr>
        <w:tc>
          <w:tcPr>
            <w:tcW w:w="12582" w:type="dxa"/>
            <w:gridSpan w:val="4"/>
          </w:tcPr>
          <w:p w14:paraId="0FD0DCE7" w14:textId="77777777" w:rsidR="007B4C0F" w:rsidRPr="00712B66" w:rsidRDefault="007B4C0F" w:rsidP="003C27A2">
            <w:pPr>
              <w:pStyle w:val="naisc"/>
              <w:spacing w:before="0" w:after="0"/>
              <w:ind w:left="4820" w:firstLine="720"/>
            </w:pPr>
          </w:p>
        </w:tc>
      </w:tr>
      <w:tr w:rsidR="007B4C0F" w:rsidRPr="00712B66" w14:paraId="0C9ADD1A" w14:textId="77777777">
        <w:tc>
          <w:tcPr>
            <w:tcW w:w="6708" w:type="dxa"/>
            <w:gridSpan w:val="2"/>
          </w:tcPr>
          <w:p w14:paraId="44DD44CB"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77A4E966" w14:textId="77777777" w:rsidR="007B4C0F" w:rsidRPr="00712B66" w:rsidRDefault="007B4C0F" w:rsidP="0036160E">
            <w:pPr>
              <w:pStyle w:val="naiskr"/>
              <w:spacing w:before="0" w:after="0"/>
              <w:ind w:firstLine="720"/>
            </w:pPr>
          </w:p>
        </w:tc>
      </w:tr>
      <w:tr w:rsidR="007B4C0F" w:rsidRPr="00712B66" w14:paraId="0106883E" w14:textId="77777777">
        <w:tc>
          <w:tcPr>
            <w:tcW w:w="6708" w:type="dxa"/>
            <w:gridSpan w:val="2"/>
          </w:tcPr>
          <w:p w14:paraId="2C20E96A"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05A75F7A" w14:textId="77777777" w:rsidR="007B4C0F" w:rsidRPr="00712B66" w:rsidRDefault="007B4C0F" w:rsidP="0036160E">
            <w:pPr>
              <w:pStyle w:val="naiskr"/>
              <w:spacing w:before="0" w:after="0"/>
              <w:ind w:firstLine="720"/>
            </w:pPr>
          </w:p>
        </w:tc>
      </w:tr>
      <w:tr w:rsidR="007B4C0F" w:rsidRPr="00712B66" w14:paraId="20109AC0" w14:textId="77777777">
        <w:tc>
          <w:tcPr>
            <w:tcW w:w="6708" w:type="dxa"/>
            <w:gridSpan w:val="2"/>
          </w:tcPr>
          <w:p w14:paraId="72A5597C"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4C66D545" w14:textId="77777777" w:rsidR="007B4C0F" w:rsidRPr="00712B66" w:rsidRDefault="007B4C0F" w:rsidP="0036160E">
            <w:pPr>
              <w:pStyle w:val="naiskr"/>
              <w:spacing w:before="0" w:after="0"/>
              <w:ind w:firstLine="720"/>
            </w:pPr>
          </w:p>
        </w:tc>
      </w:tr>
    </w:tbl>
    <w:p w14:paraId="380D73B2" w14:textId="77777777" w:rsidR="00683081" w:rsidRPr="00712B66" w:rsidRDefault="00683081" w:rsidP="00683081">
      <w:pPr>
        <w:pStyle w:val="naisf"/>
        <w:spacing w:before="0" w:after="0"/>
        <w:ind w:firstLine="720"/>
      </w:pPr>
    </w:p>
    <w:p w14:paraId="771C3320"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0FE24D10" w14:textId="77777777" w:rsidR="007B4C0F" w:rsidRPr="00712B66" w:rsidRDefault="007B4C0F" w:rsidP="00DB7395">
      <w:pPr>
        <w:pStyle w:val="naisf"/>
        <w:spacing w:before="0" w:after="0"/>
        <w:ind w:firstLine="720"/>
      </w:pPr>
    </w:p>
    <w:tbl>
      <w:tblPr>
        <w:tblW w:w="14283" w:type="dxa"/>
        <w:tblInd w:w="-2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129"/>
        <w:gridCol w:w="1271"/>
        <w:gridCol w:w="686"/>
        <w:gridCol w:w="2028"/>
        <w:gridCol w:w="1442"/>
        <w:gridCol w:w="417"/>
        <w:gridCol w:w="1606"/>
        <w:gridCol w:w="1812"/>
        <w:gridCol w:w="3184"/>
      </w:tblGrid>
      <w:tr w:rsidR="00134188" w:rsidRPr="00712B66" w14:paraId="2684B947" w14:textId="77777777" w:rsidTr="00055D8A">
        <w:tc>
          <w:tcPr>
            <w:tcW w:w="708" w:type="dxa"/>
            <w:tcBorders>
              <w:top w:val="single" w:sz="6" w:space="0" w:color="000000"/>
              <w:left w:val="single" w:sz="6" w:space="0" w:color="000000"/>
              <w:bottom w:val="single" w:sz="6" w:space="0" w:color="000000"/>
              <w:right w:val="single" w:sz="6" w:space="0" w:color="000000"/>
            </w:tcBorders>
            <w:vAlign w:val="center"/>
          </w:tcPr>
          <w:p w14:paraId="77B30ACB" w14:textId="77777777" w:rsidR="00134188" w:rsidRPr="00712B66" w:rsidRDefault="00134188" w:rsidP="009623BC">
            <w:pPr>
              <w:pStyle w:val="naisc"/>
              <w:spacing w:before="0" w:after="0"/>
            </w:pPr>
            <w:r w:rsidRPr="00712B66">
              <w:t>Nr. p.k.</w:t>
            </w:r>
          </w:p>
        </w:tc>
        <w:tc>
          <w:tcPr>
            <w:tcW w:w="3086" w:type="dxa"/>
            <w:gridSpan w:val="3"/>
            <w:tcBorders>
              <w:top w:val="single" w:sz="6" w:space="0" w:color="000000"/>
              <w:left w:val="single" w:sz="6" w:space="0" w:color="000000"/>
              <w:bottom w:val="single" w:sz="6" w:space="0" w:color="000000"/>
              <w:right w:val="single" w:sz="6" w:space="0" w:color="000000"/>
            </w:tcBorders>
            <w:vAlign w:val="center"/>
          </w:tcPr>
          <w:p w14:paraId="2AB1FF7D"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3470" w:type="dxa"/>
            <w:gridSpan w:val="2"/>
            <w:tcBorders>
              <w:top w:val="single" w:sz="6" w:space="0" w:color="000000"/>
              <w:left w:val="single" w:sz="6" w:space="0" w:color="000000"/>
              <w:bottom w:val="single" w:sz="6" w:space="0" w:color="000000"/>
              <w:right w:val="single" w:sz="6" w:space="0" w:color="000000"/>
            </w:tcBorders>
            <w:vAlign w:val="center"/>
          </w:tcPr>
          <w:p w14:paraId="09A32E10"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835" w:type="dxa"/>
            <w:gridSpan w:val="3"/>
            <w:tcBorders>
              <w:top w:val="single" w:sz="6" w:space="0" w:color="000000"/>
              <w:left w:val="single" w:sz="6" w:space="0" w:color="000000"/>
              <w:bottom w:val="single" w:sz="6" w:space="0" w:color="000000"/>
              <w:right w:val="single" w:sz="6" w:space="0" w:color="000000"/>
            </w:tcBorders>
            <w:vAlign w:val="center"/>
          </w:tcPr>
          <w:p w14:paraId="542AD282"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84" w:type="dxa"/>
            <w:tcBorders>
              <w:top w:val="single" w:sz="4" w:space="0" w:color="auto"/>
              <w:left w:val="single" w:sz="4" w:space="0" w:color="auto"/>
              <w:bottom w:val="single" w:sz="4" w:space="0" w:color="auto"/>
            </w:tcBorders>
            <w:vAlign w:val="center"/>
          </w:tcPr>
          <w:p w14:paraId="09DAB5FF" w14:textId="77777777" w:rsidR="00134188" w:rsidRPr="00712B66" w:rsidRDefault="00134188" w:rsidP="009623BC">
            <w:pPr>
              <w:jc w:val="center"/>
            </w:pPr>
            <w:r w:rsidRPr="00712B66">
              <w:t>Projekta attiecīgā punkta (panta) galīgā redakcija</w:t>
            </w:r>
          </w:p>
        </w:tc>
      </w:tr>
      <w:tr w:rsidR="00134188" w:rsidRPr="003B71E0" w14:paraId="1A322B46" w14:textId="77777777" w:rsidTr="00055D8A">
        <w:tc>
          <w:tcPr>
            <w:tcW w:w="708" w:type="dxa"/>
            <w:tcBorders>
              <w:top w:val="single" w:sz="6" w:space="0" w:color="000000"/>
              <w:left w:val="single" w:sz="6" w:space="0" w:color="000000"/>
              <w:bottom w:val="single" w:sz="6" w:space="0" w:color="000000"/>
              <w:right w:val="single" w:sz="6" w:space="0" w:color="000000"/>
            </w:tcBorders>
          </w:tcPr>
          <w:p w14:paraId="4CC490C4"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3"/>
            <w:tcBorders>
              <w:top w:val="single" w:sz="6" w:space="0" w:color="000000"/>
              <w:left w:val="single" w:sz="6" w:space="0" w:color="000000"/>
              <w:bottom w:val="single" w:sz="6" w:space="0" w:color="000000"/>
              <w:right w:val="single" w:sz="6" w:space="0" w:color="000000"/>
            </w:tcBorders>
          </w:tcPr>
          <w:p w14:paraId="2BF27CFB" w14:textId="77777777" w:rsidR="00134188" w:rsidRPr="003B71E0" w:rsidRDefault="00F34AAB" w:rsidP="003B71E0">
            <w:pPr>
              <w:pStyle w:val="naisc"/>
              <w:spacing w:before="0" w:after="0"/>
              <w:ind w:firstLine="720"/>
              <w:rPr>
                <w:sz w:val="20"/>
                <w:szCs w:val="20"/>
              </w:rPr>
            </w:pPr>
            <w:r>
              <w:rPr>
                <w:sz w:val="20"/>
                <w:szCs w:val="20"/>
              </w:rPr>
              <w:t>2</w:t>
            </w:r>
          </w:p>
        </w:tc>
        <w:tc>
          <w:tcPr>
            <w:tcW w:w="3470" w:type="dxa"/>
            <w:gridSpan w:val="2"/>
            <w:tcBorders>
              <w:top w:val="single" w:sz="6" w:space="0" w:color="000000"/>
              <w:left w:val="single" w:sz="6" w:space="0" w:color="000000"/>
              <w:bottom w:val="single" w:sz="6" w:space="0" w:color="000000"/>
              <w:right w:val="single" w:sz="6" w:space="0" w:color="000000"/>
            </w:tcBorders>
          </w:tcPr>
          <w:p w14:paraId="10B1717E"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835" w:type="dxa"/>
            <w:gridSpan w:val="3"/>
            <w:tcBorders>
              <w:top w:val="single" w:sz="6" w:space="0" w:color="000000"/>
              <w:left w:val="single" w:sz="6" w:space="0" w:color="000000"/>
              <w:bottom w:val="single" w:sz="6" w:space="0" w:color="000000"/>
              <w:right w:val="single" w:sz="6" w:space="0" w:color="000000"/>
            </w:tcBorders>
          </w:tcPr>
          <w:p w14:paraId="025BAD1E"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184" w:type="dxa"/>
            <w:tcBorders>
              <w:top w:val="single" w:sz="4" w:space="0" w:color="auto"/>
              <w:left w:val="single" w:sz="4" w:space="0" w:color="auto"/>
              <w:bottom w:val="single" w:sz="4" w:space="0" w:color="auto"/>
            </w:tcBorders>
          </w:tcPr>
          <w:p w14:paraId="120D102C" w14:textId="77777777" w:rsidR="00134188" w:rsidRPr="003B71E0" w:rsidRDefault="003B71E0" w:rsidP="003B71E0">
            <w:pPr>
              <w:jc w:val="center"/>
              <w:rPr>
                <w:sz w:val="20"/>
                <w:szCs w:val="20"/>
              </w:rPr>
            </w:pPr>
            <w:r w:rsidRPr="003B71E0">
              <w:rPr>
                <w:sz w:val="20"/>
                <w:szCs w:val="20"/>
              </w:rPr>
              <w:t>5</w:t>
            </w:r>
          </w:p>
        </w:tc>
      </w:tr>
      <w:tr w:rsidR="001F5F72" w:rsidRPr="003B71E0" w14:paraId="17F7F9C0" w14:textId="77777777" w:rsidTr="00055D8A">
        <w:tc>
          <w:tcPr>
            <w:tcW w:w="14283" w:type="dxa"/>
            <w:gridSpan w:val="10"/>
            <w:tcBorders>
              <w:top w:val="single" w:sz="6" w:space="0" w:color="000000"/>
              <w:left w:val="single" w:sz="6" w:space="0" w:color="000000"/>
              <w:bottom w:val="single" w:sz="6" w:space="0" w:color="000000"/>
            </w:tcBorders>
          </w:tcPr>
          <w:p w14:paraId="11B2EB42" w14:textId="64A74CC2" w:rsidR="001F5F72" w:rsidRPr="001F5F72" w:rsidRDefault="001A3A23" w:rsidP="001A3A23">
            <w:pPr>
              <w:pStyle w:val="naisf"/>
              <w:spacing w:before="0" w:after="0"/>
              <w:ind w:firstLine="0"/>
              <w:jc w:val="center"/>
              <w:rPr>
                <w:b/>
              </w:rPr>
            </w:pPr>
            <w:r>
              <w:rPr>
                <w:b/>
              </w:rPr>
              <w:t>Latvijas Lielo pilsētu asociācija (LLPA)</w:t>
            </w:r>
          </w:p>
        </w:tc>
      </w:tr>
      <w:tr w:rsidR="0017255E" w:rsidRPr="00712B66" w14:paraId="1D1D6060" w14:textId="77777777" w:rsidTr="00055D8A">
        <w:tc>
          <w:tcPr>
            <w:tcW w:w="708" w:type="dxa"/>
            <w:tcBorders>
              <w:left w:val="single" w:sz="6" w:space="0" w:color="000000"/>
              <w:bottom w:val="single" w:sz="4" w:space="0" w:color="auto"/>
              <w:right w:val="single" w:sz="6" w:space="0" w:color="000000"/>
            </w:tcBorders>
          </w:tcPr>
          <w:p w14:paraId="1F350C20" w14:textId="01389B80" w:rsidR="0017255E" w:rsidRDefault="0017255E" w:rsidP="0017255E">
            <w:pPr>
              <w:pStyle w:val="naisc"/>
              <w:spacing w:before="0" w:after="0"/>
              <w:jc w:val="left"/>
            </w:pPr>
            <w:r>
              <w:t>1.</w:t>
            </w:r>
          </w:p>
        </w:tc>
        <w:tc>
          <w:tcPr>
            <w:tcW w:w="3086" w:type="dxa"/>
            <w:gridSpan w:val="3"/>
            <w:tcBorders>
              <w:left w:val="single" w:sz="6" w:space="0" w:color="000000"/>
              <w:bottom w:val="single" w:sz="4" w:space="0" w:color="auto"/>
              <w:right w:val="single" w:sz="6" w:space="0" w:color="000000"/>
            </w:tcBorders>
          </w:tcPr>
          <w:p w14:paraId="08B9496A" w14:textId="5959DBDB" w:rsidR="0017255E" w:rsidRPr="002C661F" w:rsidRDefault="0017255E" w:rsidP="0017255E">
            <w:pPr>
              <w:pStyle w:val="tv20787921"/>
              <w:spacing w:after="0" w:line="240" w:lineRule="auto"/>
              <w:jc w:val="both"/>
              <w:rPr>
                <w:color w:val="000000" w:themeColor="text1"/>
                <w:sz w:val="24"/>
                <w:szCs w:val="24"/>
                <w:highlight w:val="yellow"/>
              </w:rPr>
            </w:pPr>
            <w:r w:rsidRPr="002C661F">
              <w:rPr>
                <w:rFonts w:ascii="Times New Roman" w:hAnsi="Times New Roman"/>
                <w:b w:val="0"/>
                <w:color w:val="000000" w:themeColor="text1"/>
                <w:sz w:val="24"/>
                <w:szCs w:val="24"/>
              </w:rPr>
              <w:t>Izdarīt Ministru kabineta 2016. gad</w:t>
            </w:r>
            <w:r>
              <w:rPr>
                <w:rFonts w:ascii="Times New Roman" w:hAnsi="Times New Roman"/>
                <w:b w:val="0"/>
                <w:color w:val="000000" w:themeColor="text1"/>
                <w:sz w:val="24"/>
                <w:szCs w:val="24"/>
              </w:rPr>
              <w:t>a 5. jūlija noteikumos Nr. 445 "</w:t>
            </w:r>
            <w:r w:rsidRPr="002C661F">
              <w:rPr>
                <w:rFonts w:ascii="Times New Roman" w:hAnsi="Times New Roman"/>
                <w:b w:val="0"/>
                <w:color w:val="000000" w:themeColor="text1"/>
                <w:sz w:val="24"/>
                <w:szCs w:val="24"/>
              </w:rPr>
              <w:t>Pedagogu darba samaksas noteikumi</w:t>
            </w:r>
            <w:r>
              <w:rPr>
                <w:rFonts w:ascii="Times New Roman" w:hAnsi="Times New Roman"/>
                <w:b w:val="0"/>
                <w:color w:val="000000" w:themeColor="text1"/>
                <w:sz w:val="24"/>
                <w:szCs w:val="24"/>
              </w:rPr>
              <w:t>"</w:t>
            </w:r>
            <w:r w:rsidRPr="002C661F">
              <w:rPr>
                <w:rFonts w:ascii="Times New Roman" w:hAnsi="Times New Roman"/>
                <w:b w:val="0"/>
                <w:color w:val="000000" w:themeColor="text1"/>
                <w:sz w:val="24"/>
                <w:szCs w:val="24"/>
              </w:rPr>
              <w:t xml:space="preserve"> (Latvijas Vēstnesis, 2016, 140. nr.; 2017, 153. nr.; 2018, 39., 163., 188., 251. nr.; 2019, 129. nr.; 2020, 119. nr., 163.nr., 247.nr.) grozījumu un izteikt 1. pielikuma 2., 3. un 4. tabulu šādā redakcijā: </w:t>
            </w:r>
          </w:p>
          <w:p w14:paraId="474215CE" w14:textId="77777777" w:rsidR="0017255E" w:rsidRPr="002C661F" w:rsidRDefault="0017255E" w:rsidP="0017255E">
            <w:pPr>
              <w:jc w:val="both"/>
              <w:rPr>
                <w:color w:val="000000" w:themeColor="text1"/>
              </w:rPr>
            </w:pPr>
            <w:r w:rsidRPr="002C661F">
              <w:rPr>
                <w:color w:val="000000" w:themeColor="text1"/>
              </w:rPr>
              <w:lastRenderedPageBreak/>
              <w:t>[..]</w:t>
            </w:r>
          </w:p>
          <w:p w14:paraId="4D4B5428" w14:textId="77777777" w:rsidR="0017255E" w:rsidRPr="002C661F" w:rsidRDefault="0017255E" w:rsidP="0017255E">
            <w:pPr>
              <w:jc w:val="both"/>
              <w:rPr>
                <w:color w:val="000000" w:themeColor="text1"/>
              </w:rPr>
            </w:pPr>
            <w:r w:rsidRPr="002C661F">
              <w:rPr>
                <w:color w:val="000000" w:themeColor="text1"/>
              </w:rPr>
              <w:t xml:space="preserve">4. tabula </w:t>
            </w:r>
          </w:p>
          <w:p w14:paraId="5DE8710D" w14:textId="77777777" w:rsidR="0017255E" w:rsidRPr="002C661F" w:rsidRDefault="0017255E" w:rsidP="0017255E">
            <w:pPr>
              <w:jc w:val="both"/>
              <w:rPr>
                <w:color w:val="000000" w:themeColor="text1"/>
              </w:rPr>
            </w:pPr>
            <w:r w:rsidRPr="002C661F">
              <w:rPr>
                <w:color w:val="000000" w:themeColor="text1"/>
              </w:rPr>
              <w:t>[..]</w:t>
            </w:r>
          </w:p>
          <w:p w14:paraId="511EE524" w14:textId="3945D67E" w:rsidR="0017255E" w:rsidRPr="009E72F1" w:rsidRDefault="0017255E" w:rsidP="0017255E">
            <w:pPr>
              <w:pStyle w:val="naisc"/>
              <w:spacing w:before="0" w:after="0"/>
              <w:jc w:val="both"/>
              <w:rPr>
                <w:b/>
              </w:rPr>
            </w:pPr>
            <w:r w:rsidRPr="002C661F">
              <w:rPr>
                <w:color w:val="000000" w:themeColor="text1"/>
              </w:rPr>
              <w:t>3. Pirmsskolas pedagogs 872 EUR</w:t>
            </w:r>
          </w:p>
        </w:tc>
        <w:tc>
          <w:tcPr>
            <w:tcW w:w="3470" w:type="dxa"/>
            <w:gridSpan w:val="2"/>
            <w:tcBorders>
              <w:left w:val="single" w:sz="6" w:space="0" w:color="000000"/>
              <w:bottom w:val="single" w:sz="4" w:space="0" w:color="auto"/>
              <w:right w:val="single" w:sz="6" w:space="0" w:color="000000"/>
            </w:tcBorders>
          </w:tcPr>
          <w:p w14:paraId="47426049" w14:textId="77777777" w:rsidR="0017255E" w:rsidRPr="00E85500" w:rsidRDefault="0017255E" w:rsidP="0017255E">
            <w:pPr>
              <w:jc w:val="both"/>
              <w:rPr>
                <w:color w:val="000000" w:themeColor="text1"/>
              </w:rPr>
            </w:pPr>
            <w:r w:rsidRPr="00E85500">
              <w:rPr>
                <w:color w:val="000000" w:themeColor="text1"/>
              </w:rPr>
              <w:lastRenderedPageBreak/>
              <w:t xml:space="preserve">LLPA </w:t>
            </w:r>
            <w:r w:rsidRPr="00E85500">
              <w:rPr>
                <w:color w:val="000000" w:themeColor="text1"/>
                <w:u w:val="single"/>
              </w:rPr>
              <w:t>konceptuāli atbalsta pirmsskolas izglītības iestāžu (turpmāk - PII) pedagogu darba samaksas palielināšanu</w:t>
            </w:r>
            <w:r w:rsidRPr="00E85500">
              <w:rPr>
                <w:color w:val="000000" w:themeColor="text1"/>
              </w:rPr>
              <w:t xml:space="preserve">, lai pakāpeniski mazinātu nevienlīdzību darba samaksā starp pirmskolas izglītības skolotāju darba samaksu un pārējo izglītības pakāpju un izglītības veidu skolotājiem, taču, lai nodrošinātu PII pedagogu atalgojuma pieaugumu no </w:t>
            </w:r>
            <w:r w:rsidRPr="00E85500">
              <w:rPr>
                <w:color w:val="000000" w:themeColor="text1"/>
              </w:rPr>
              <w:lastRenderedPageBreak/>
              <w:t xml:space="preserve">01.09.2021 no 830 eur/mēn uz 872 eur/mēn., </w:t>
            </w:r>
            <w:r w:rsidRPr="00E85500">
              <w:rPr>
                <w:color w:val="000000" w:themeColor="text1"/>
                <w:u w:val="single"/>
              </w:rPr>
              <w:t xml:space="preserve">pašvaldībām </w:t>
            </w:r>
            <w:r w:rsidRPr="00E85500">
              <w:rPr>
                <w:color w:val="000000" w:themeColor="text1"/>
              </w:rPr>
              <w:t xml:space="preserve">kopumā </w:t>
            </w:r>
            <w:r w:rsidRPr="00E85500">
              <w:rPr>
                <w:color w:val="000000" w:themeColor="text1"/>
                <w:u w:val="single"/>
              </w:rPr>
              <w:t>2021. gadā periodam no 1. septembra līdz 31. decembrim būs nepieciešami 1,45 milj.EUR,</w:t>
            </w:r>
            <w:r w:rsidRPr="00E85500">
              <w:rPr>
                <w:color w:val="000000" w:themeColor="text1"/>
              </w:rPr>
              <w:t xml:space="preserve"> </w:t>
            </w:r>
            <w:r w:rsidRPr="00E85500">
              <w:rPr>
                <w:color w:val="000000" w:themeColor="text1"/>
                <w:u w:val="single"/>
              </w:rPr>
              <w:t>bet pilnam gadam 4,34 milj. EUR</w:t>
            </w:r>
            <w:r w:rsidRPr="00E85500">
              <w:rPr>
                <w:color w:val="000000" w:themeColor="text1"/>
              </w:rPr>
              <w:t xml:space="preserve"> .</w:t>
            </w:r>
          </w:p>
          <w:p w14:paraId="5874B96B" w14:textId="77777777" w:rsidR="0017255E" w:rsidRPr="00E85500" w:rsidRDefault="0017255E" w:rsidP="0017255E">
            <w:pPr>
              <w:jc w:val="both"/>
              <w:rPr>
                <w:color w:val="000000" w:themeColor="text1"/>
              </w:rPr>
            </w:pPr>
          </w:p>
          <w:p w14:paraId="10FA231A" w14:textId="77777777" w:rsidR="0017255E" w:rsidRPr="00E85500" w:rsidRDefault="0017255E" w:rsidP="0017255E">
            <w:pPr>
              <w:jc w:val="both"/>
              <w:rPr>
                <w:color w:val="000000" w:themeColor="text1"/>
                <w:u w:val="single"/>
              </w:rPr>
            </w:pPr>
            <w:r w:rsidRPr="00E85500">
              <w:rPr>
                <w:color w:val="000000" w:themeColor="text1"/>
              </w:rPr>
              <w:t>Ņemot vērā, ka no 2021.gada, pārdalot pašvaldību budžetos novirzāmo iedzīvotāju ienākuma nodokļa daļu no līdzšinējiem 80% uz 75% un attiecīgi no 20% uz 25% palielinot valsts budžetā novirzāmo nodokļa daļu, kā arī citas darbaspēka nodokļu izmaiņas,</w:t>
            </w:r>
            <w:r w:rsidRPr="00E85500">
              <w:rPr>
                <w:color w:val="000000" w:themeColor="text1"/>
                <w:u w:val="single"/>
              </w:rPr>
              <w:t xml:space="preserve"> visu Latvijas pašvaldību budžetos 2021. gadā netiks saņemti aptuveni 100 milj. EUR.</w:t>
            </w:r>
          </w:p>
          <w:p w14:paraId="67215F21" w14:textId="77777777" w:rsidR="0017255E" w:rsidRPr="00E85500" w:rsidRDefault="0017255E" w:rsidP="0017255E">
            <w:pPr>
              <w:jc w:val="both"/>
              <w:rPr>
                <w:color w:val="000000" w:themeColor="text1"/>
                <w:u w:val="single"/>
              </w:rPr>
            </w:pPr>
          </w:p>
          <w:p w14:paraId="064B6828" w14:textId="77777777" w:rsidR="0017255E" w:rsidRPr="00E85500" w:rsidRDefault="0017255E" w:rsidP="0017255E">
            <w:pPr>
              <w:jc w:val="both"/>
              <w:rPr>
                <w:color w:val="000000" w:themeColor="text1"/>
              </w:rPr>
            </w:pPr>
            <w:r w:rsidRPr="00E85500">
              <w:rPr>
                <w:color w:val="000000" w:themeColor="text1"/>
              </w:rPr>
              <w:t xml:space="preserve">Ņemot vērā valdības pieņemtos lēmumus saistībā ar: </w:t>
            </w:r>
          </w:p>
          <w:p w14:paraId="15E780FA" w14:textId="77777777" w:rsidR="0017255E" w:rsidRPr="00E85500" w:rsidRDefault="0017255E" w:rsidP="0017255E">
            <w:pPr>
              <w:pStyle w:val="ListParagraph"/>
              <w:numPr>
                <w:ilvl w:val="0"/>
                <w:numId w:val="12"/>
              </w:numPr>
              <w:spacing w:after="0" w:line="240" w:lineRule="auto"/>
              <w:jc w:val="both"/>
              <w:rPr>
                <w:rFonts w:ascii="Times New Roman" w:hAnsi="Times New Roman"/>
                <w:color w:val="000000" w:themeColor="text1"/>
                <w:sz w:val="24"/>
                <w:szCs w:val="24"/>
              </w:rPr>
            </w:pPr>
            <w:r w:rsidRPr="00E85500">
              <w:rPr>
                <w:rFonts w:ascii="Times New Roman" w:hAnsi="Times New Roman"/>
                <w:color w:val="000000" w:themeColor="text1"/>
                <w:sz w:val="24"/>
                <w:szCs w:val="24"/>
              </w:rPr>
              <w:t>izmaiņām minimālajā atalgojumā no 430 EUR/mēn. uz 500 EUR/mēn;</w:t>
            </w:r>
          </w:p>
          <w:p w14:paraId="6D4BC45E" w14:textId="77777777" w:rsidR="0017255E" w:rsidRPr="00E85500" w:rsidRDefault="0017255E" w:rsidP="0017255E">
            <w:pPr>
              <w:pStyle w:val="ListParagraph"/>
              <w:numPr>
                <w:ilvl w:val="0"/>
                <w:numId w:val="12"/>
              </w:numPr>
              <w:spacing w:after="0" w:line="240" w:lineRule="auto"/>
              <w:jc w:val="both"/>
              <w:rPr>
                <w:rFonts w:ascii="Times New Roman" w:hAnsi="Times New Roman"/>
                <w:color w:val="000000" w:themeColor="text1"/>
                <w:sz w:val="24"/>
                <w:szCs w:val="24"/>
              </w:rPr>
            </w:pPr>
            <w:r w:rsidRPr="00E85500">
              <w:rPr>
                <w:rFonts w:ascii="Times New Roman" w:hAnsi="Times New Roman"/>
                <w:color w:val="000000" w:themeColor="text1"/>
                <w:sz w:val="24"/>
                <w:szCs w:val="24"/>
              </w:rPr>
              <w:t xml:space="preserve">izmaiņām </w:t>
            </w:r>
            <w:r w:rsidRPr="00E85500">
              <w:rPr>
                <w:rFonts w:ascii="Times New Roman" w:hAnsi="Times New Roman"/>
                <w:bCs/>
                <w:color w:val="000000" w:themeColor="text1"/>
                <w:sz w:val="24"/>
                <w:szCs w:val="24"/>
              </w:rPr>
              <w:t>garantētā minimālā ienākuma līmeņa noteikšanā;</w:t>
            </w:r>
          </w:p>
          <w:p w14:paraId="0EB94A47" w14:textId="77777777" w:rsidR="0017255E" w:rsidRPr="00E85500" w:rsidRDefault="0017255E" w:rsidP="0017255E">
            <w:pPr>
              <w:pStyle w:val="ListParagraph"/>
              <w:numPr>
                <w:ilvl w:val="0"/>
                <w:numId w:val="12"/>
              </w:numPr>
              <w:spacing w:after="0" w:line="240" w:lineRule="auto"/>
              <w:jc w:val="both"/>
              <w:rPr>
                <w:rFonts w:ascii="Times New Roman" w:hAnsi="Times New Roman"/>
                <w:color w:val="000000" w:themeColor="text1"/>
                <w:sz w:val="24"/>
                <w:szCs w:val="24"/>
              </w:rPr>
            </w:pPr>
            <w:r w:rsidRPr="00E85500">
              <w:rPr>
                <w:rFonts w:ascii="Times New Roman" w:hAnsi="Times New Roman"/>
                <w:bCs/>
                <w:color w:val="000000" w:themeColor="text1"/>
                <w:sz w:val="24"/>
                <w:szCs w:val="24"/>
              </w:rPr>
              <w:t>izmaiņām trūcīgas personas statusa noteikšanā;</w:t>
            </w:r>
          </w:p>
          <w:p w14:paraId="756350A5" w14:textId="77777777" w:rsidR="0017255E" w:rsidRPr="00E85500" w:rsidRDefault="0017255E" w:rsidP="0017255E">
            <w:pPr>
              <w:pStyle w:val="ListParagraph"/>
              <w:numPr>
                <w:ilvl w:val="0"/>
                <w:numId w:val="12"/>
              </w:numPr>
              <w:spacing w:after="0" w:line="240" w:lineRule="auto"/>
              <w:jc w:val="both"/>
              <w:rPr>
                <w:rFonts w:ascii="Times New Roman" w:hAnsi="Times New Roman"/>
                <w:color w:val="000000" w:themeColor="text1"/>
                <w:sz w:val="24"/>
                <w:szCs w:val="24"/>
              </w:rPr>
            </w:pPr>
            <w:r w:rsidRPr="00E85500">
              <w:rPr>
                <w:rFonts w:ascii="Times New Roman" w:hAnsi="Times New Roman"/>
                <w:bCs/>
                <w:color w:val="000000" w:themeColor="text1"/>
                <w:sz w:val="24"/>
                <w:szCs w:val="24"/>
              </w:rPr>
              <w:lastRenderedPageBreak/>
              <w:t>izmaiņām valsts sociālā nodrošinājuma apmērā;</w:t>
            </w:r>
          </w:p>
          <w:p w14:paraId="7E19B563" w14:textId="77777777" w:rsidR="0017255E" w:rsidRPr="00E85500" w:rsidRDefault="0017255E" w:rsidP="0017255E">
            <w:pPr>
              <w:pStyle w:val="ListParagraph"/>
              <w:numPr>
                <w:ilvl w:val="0"/>
                <w:numId w:val="12"/>
              </w:numPr>
              <w:spacing w:after="0" w:line="240" w:lineRule="auto"/>
              <w:jc w:val="both"/>
              <w:rPr>
                <w:rFonts w:ascii="Times New Roman" w:hAnsi="Times New Roman"/>
                <w:color w:val="000000" w:themeColor="text1"/>
                <w:sz w:val="24"/>
                <w:szCs w:val="24"/>
              </w:rPr>
            </w:pPr>
            <w:r w:rsidRPr="00E85500">
              <w:rPr>
                <w:rFonts w:ascii="Times New Roman" w:hAnsi="Times New Roman"/>
                <w:color w:val="000000" w:themeColor="text1"/>
                <w:sz w:val="24"/>
                <w:szCs w:val="24"/>
              </w:rPr>
              <w:t>izmaiņām mājokļa pabalstu piešķiršanas un aprēķināšanas kārtībā</w:t>
            </w:r>
          </w:p>
          <w:p w14:paraId="3B508316" w14:textId="77777777" w:rsidR="0017255E" w:rsidRPr="00E85500" w:rsidRDefault="0017255E" w:rsidP="0017255E">
            <w:pPr>
              <w:pStyle w:val="ListParagraph"/>
              <w:numPr>
                <w:ilvl w:val="0"/>
                <w:numId w:val="12"/>
              </w:numPr>
              <w:spacing w:after="0" w:line="240" w:lineRule="auto"/>
              <w:jc w:val="both"/>
              <w:rPr>
                <w:rFonts w:ascii="Times New Roman" w:hAnsi="Times New Roman"/>
                <w:color w:val="000000" w:themeColor="text1"/>
                <w:sz w:val="24"/>
                <w:szCs w:val="24"/>
              </w:rPr>
            </w:pPr>
            <w:r w:rsidRPr="00E85500">
              <w:rPr>
                <w:rFonts w:ascii="Times New Roman" w:hAnsi="Times New Roman"/>
                <w:color w:val="000000" w:themeColor="text1"/>
                <w:sz w:val="24"/>
                <w:szCs w:val="24"/>
              </w:rPr>
              <w:t>plānoto pedagogu minimālās darba samaksas palielinājumu (no pašvaldības finansējuma tiek apmaksātas ne tikai PII pedagogu algas, bet arī līdzfinansētas sporta skolu pedagogu likmes un interešu izglītības pedagogu likmes)</w:t>
            </w:r>
          </w:p>
          <w:p w14:paraId="1AC1C108" w14:textId="77777777" w:rsidR="0017255E" w:rsidRPr="00E85500" w:rsidRDefault="0017255E" w:rsidP="0017255E">
            <w:pPr>
              <w:jc w:val="both"/>
              <w:rPr>
                <w:color w:val="000000" w:themeColor="text1"/>
                <w:u w:val="single"/>
              </w:rPr>
            </w:pPr>
            <w:r w:rsidRPr="00E85500">
              <w:rPr>
                <w:color w:val="000000" w:themeColor="text1"/>
                <w:u w:val="single"/>
              </w:rPr>
              <w:t>pašvaldībām 2021. gadā jārēķinās ar būtisku izdevumu pieaugumu, tādējādi būtiski ietekmējot pašvaldību spēju nodrošināt pamatfunkciju finansēšanu</w:t>
            </w:r>
            <w:r w:rsidRPr="00E85500">
              <w:rPr>
                <w:color w:val="000000" w:themeColor="text1"/>
              </w:rPr>
              <w:t xml:space="preserve">. </w:t>
            </w:r>
          </w:p>
          <w:p w14:paraId="161701D0" w14:textId="77777777" w:rsidR="0017255E" w:rsidRPr="00E85500" w:rsidRDefault="0017255E" w:rsidP="0017255E">
            <w:pPr>
              <w:jc w:val="both"/>
              <w:rPr>
                <w:color w:val="000000" w:themeColor="text1"/>
              </w:rPr>
            </w:pPr>
          </w:p>
          <w:p w14:paraId="0BAD3AFE" w14:textId="41531B9C" w:rsidR="0017255E" w:rsidRPr="00E85500" w:rsidRDefault="0017255E" w:rsidP="0017255E">
            <w:pPr>
              <w:jc w:val="both"/>
              <w:rPr>
                <w:color w:val="000000" w:themeColor="text1"/>
              </w:rPr>
            </w:pPr>
            <w:r w:rsidRPr="00E85500">
              <w:rPr>
                <w:color w:val="000000" w:themeColor="text1"/>
                <w:u w:val="single"/>
              </w:rPr>
              <w:t>Valsts budžeta 2021. gadam likumprojekta izstrādes un apstiprināšanas laikā no IZM netika sniegta informācija par straujāku PII pedagogu darba samaksas pieauguma tempu, kā to paredz</w:t>
            </w:r>
            <w:r>
              <w:rPr>
                <w:color w:val="000000" w:themeColor="text1"/>
                <w:u w:val="single"/>
              </w:rPr>
              <w:t xml:space="preserve"> 15.01.2018. MK rīkojums Nr.17 "</w:t>
            </w:r>
            <w:r w:rsidRPr="00E85500">
              <w:rPr>
                <w:color w:val="000000" w:themeColor="text1"/>
                <w:u w:val="single"/>
              </w:rPr>
              <w:t>Pedagogu darba samaksas pieauguma grafiks</w:t>
            </w:r>
            <w:r>
              <w:rPr>
                <w:color w:val="000000" w:themeColor="text1"/>
                <w:u w:val="single"/>
              </w:rPr>
              <w:t>"</w:t>
            </w:r>
            <w:r w:rsidRPr="00E85500">
              <w:rPr>
                <w:color w:val="000000" w:themeColor="text1"/>
              </w:rPr>
              <w:t xml:space="preserve">. Arī valsts budžeta paskaidrojuma raksta sadaļā </w:t>
            </w:r>
            <w:r>
              <w:rPr>
                <w:color w:val="000000" w:themeColor="text1"/>
              </w:rPr>
              <w:t>"</w:t>
            </w:r>
            <w:r w:rsidRPr="00E85500">
              <w:rPr>
                <w:color w:val="000000" w:themeColor="text1"/>
              </w:rPr>
              <w:t>15. Iz</w:t>
            </w:r>
            <w:r>
              <w:rPr>
                <w:color w:val="000000" w:themeColor="text1"/>
              </w:rPr>
              <w:t>glītības un zinātnes ministrija"</w:t>
            </w:r>
            <w:r w:rsidRPr="00E85500">
              <w:rPr>
                <w:color w:val="000000" w:themeColor="text1"/>
              </w:rPr>
              <w:t xml:space="preserve"> par šādu iniciatīvu nav </w:t>
            </w:r>
            <w:r w:rsidRPr="00E85500">
              <w:rPr>
                <w:color w:val="000000" w:themeColor="text1"/>
              </w:rPr>
              <w:lastRenderedPageBreak/>
              <w:t xml:space="preserve">minēts. </w:t>
            </w:r>
            <w:r w:rsidRPr="00E85500">
              <w:rPr>
                <w:color w:val="000000" w:themeColor="text1"/>
                <w:u w:val="single"/>
              </w:rPr>
              <w:t>Tādējādi pašvaldības šobrīd nav gatavas papildus finansiālam slogam, kas no IZM puses tiek virzīta kā jauna iniciatīva</w:t>
            </w:r>
            <w:r w:rsidRPr="00E85500">
              <w:rPr>
                <w:color w:val="000000" w:themeColor="text1"/>
              </w:rPr>
              <w:t>.</w:t>
            </w:r>
          </w:p>
          <w:p w14:paraId="0FBCDF1E" w14:textId="77777777" w:rsidR="0017255E" w:rsidRPr="00E85500" w:rsidRDefault="0017255E" w:rsidP="0017255E">
            <w:pPr>
              <w:jc w:val="both"/>
              <w:rPr>
                <w:color w:val="000000" w:themeColor="text1"/>
              </w:rPr>
            </w:pPr>
          </w:p>
          <w:p w14:paraId="5BC84841" w14:textId="4F44599F" w:rsidR="0017255E" w:rsidRPr="00E85500" w:rsidRDefault="0017255E" w:rsidP="0017255E">
            <w:pPr>
              <w:jc w:val="both"/>
              <w:rPr>
                <w:color w:val="000000" w:themeColor="text1"/>
              </w:rPr>
            </w:pPr>
            <w:r>
              <w:rPr>
                <w:color w:val="000000" w:themeColor="text1"/>
              </w:rPr>
              <w:t>Pamatojoties uz likuma "Par pašvaldībām" 7. pantu – "</w:t>
            </w:r>
            <w:r w:rsidRPr="00E85500">
              <w:rPr>
                <w:color w:val="000000" w:themeColor="text1"/>
              </w:rPr>
              <w:t>nododot pašvaldībām jaunas šā likuma </w:t>
            </w:r>
            <w:hyperlink r:id="rId8" w:anchor="p15" w:history="1">
              <w:r w:rsidRPr="00E85500">
                <w:rPr>
                  <w:color w:val="000000" w:themeColor="text1"/>
                </w:rPr>
                <w:t>15. pantā</w:t>
              </w:r>
            </w:hyperlink>
            <w:r w:rsidRPr="00E85500">
              <w:rPr>
                <w:color w:val="000000" w:themeColor="text1"/>
              </w:rPr>
              <w:t xml:space="preserve"> paredzētās autonomās funkcijas, kas saistītas ar izdevumu palielināšanos, likumā, kas nosaka šo funkciju izpildes kārtību, </w:t>
            </w:r>
            <w:r w:rsidRPr="00E85500">
              <w:rPr>
                <w:color w:val="000000" w:themeColor="text1"/>
                <w:u w:val="single"/>
              </w:rPr>
              <w:t>vienlaikus jānosaka pašvaldībām jauni ienākumu avoti</w:t>
            </w:r>
            <w:r>
              <w:rPr>
                <w:color w:val="000000" w:themeColor="text1"/>
                <w:u w:val="single"/>
              </w:rPr>
              <w:t>"</w:t>
            </w:r>
            <w:r w:rsidRPr="00E85500">
              <w:rPr>
                <w:color w:val="000000" w:themeColor="text1"/>
                <w:u w:val="single"/>
              </w:rPr>
              <w:t>.</w:t>
            </w:r>
          </w:p>
          <w:p w14:paraId="2D88D4F5" w14:textId="77777777" w:rsidR="0017255E" w:rsidRPr="00E85500" w:rsidRDefault="0017255E" w:rsidP="0017255E">
            <w:pPr>
              <w:jc w:val="both"/>
              <w:rPr>
                <w:color w:val="000000" w:themeColor="text1"/>
              </w:rPr>
            </w:pPr>
          </w:p>
          <w:p w14:paraId="294974CA" w14:textId="755E91B1" w:rsidR="0017255E" w:rsidRPr="00712B66" w:rsidRDefault="0017255E" w:rsidP="0017255E">
            <w:pPr>
              <w:pStyle w:val="naisc"/>
              <w:spacing w:before="0" w:after="0"/>
              <w:jc w:val="both"/>
            </w:pPr>
            <w:r w:rsidRPr="00E85500">
              <w:rPr>
                <w:b/>
                <w:bCs/>
                <w:color w:val="000000" w:themeColor="text1"/>
                <w:u w:val="single"/>
              </w:rPr>
              <w:t>Ņemot vērā iepriekš minēto un pašvaldību budžetu ierobežotās iespējas,  finansējums PII pedagogu likmes pakāpeniskai izlīdzināšanai būtu finansējums no valsts budžeta līdzekļiem</w:t>
            </w:r>
            <w:r w:rsidRPr="00E85500">
              <w:rPr>
                <w:color w:val="000000" w:themeColor="text1"/>
                <w:u w:val="single"/>
              </w:rPr>
              <w:t>.</w:t>
            </w:r>
          </w:p>
        </w:tc>
        <w:tc>
          <w:tcPr>
            <w:tcW w:w="3835" w:type="dxa"/>
            <w:gridSpan w:val="3"/>
            <w:tcBorders>
              <w:left w:val="single" w:sz="6" w:space="0" w:color="000000"/>
              <w:bottom w:val="single" w:sz="4" w:space="0" w:color="auto"/>
              <w:right w:val="single" w:sz="6" w:space="0" w:color="000000"/>
            </w:tcBorders>
          </w:tcPr>
          <w:p w14:paraId="65C0A93E" w14:textId="24D50FC7" w:rsidR="0017255E" w:rsidRDefault="0017255E" w:rsidP="0017255E">
            <w:pPr>
              <w:pStyle w:val="naisc"/>
              <w:spacing w:before="0" w:after="0"/>
              <w:jc w:val="left"/>
              <w:rPr>
                <w:b/>
              </w:rPr>
            </w:pPr>
            <w:r>
              <w:rPr>
                <w:b/>
              </w:rPr>
              <w:lastRenderedPageBreak/>
              <w:t>Ņ</w:t>
            </w:r>
            <w:r w:rsidRPr="001A3A23">
              <w:rPr>
                <w:b/>
              </w:rPr>
              <w:t>emts vērā.</w:t>
            </w:r>
          </w:p>
          <w:p w14:paraId="46AAB31B" w14:textId="7C42E3C7" w:rsidR="0017255E" w:rsidRDefault="0017255E" w:rsidP="0017255E">
            <w:pPr>
              <w:pStyle w:val="naisc"/>
              <w:spacing w:before="0" w:after="0"/>
              <w:jc w:val="both"/>
            </w:pPr>
            <w:r>
              <w:t>Ievērojot Likumā par budžetu un finanšu vadību 10. panta otrajā daļā noteikto ir veikts precizējums noteikumu projektā un projekta anotācijas III sadaļā, attiecīgi nosakot valsts budžeta līdzekļus, no kuriem tiks segts pašvaldību budžetu izdevumu pieaugums 2021. gada rudenī.</w:t>
            </w:r>
          </w:p>
          <w:p w14:paraId="021233A4" w14:textId="54009F15" w:rsidR="0017255E" w:rsidRPr="001A3A23" w:rsidRDefault="0017255E" w:rsidP="0017255E">
            <w:pPr>
              <w:pStyle w:val="naisc"/>
              <w:spacing w:before="0" w:after="0"/>
              <w:jc w:val="both"/>
            </w:pPr>
            <w:r>
              <w:t xml:space="preserve">Par turpmāko gadu finansējumu, kas nepieciešams pirmsskolas pedagogu </w:t>
            </w:r>
            <w:r>
              <w:lastRenderedPageBreak/>
              <w:t>darba samaksas pakāpeniskai palielināšanai tiks lemts vidēja termiņa budžeta ietvara izskatīšanas procesā.</w:t>
            </w:r>
          </w:p>
        </w:tc>
        <w:tc>
          <w:tcPr>
            <w:tcW w:w="3184" w:type="dxa"/>
            <w:tcBorders>
              <w:top w:val="single" w:sz="4" w:space="0" w:color="auto"/>
              <w:left w:val="single" w:sz="4" w:space="0" w:color="auto"/>
              <w:bottom w:val="single" w:sz="4" w:space="0" w:color="auto"/>
            </w:tcBorders>
          </w:tcPr>
          <w:p w14:paraId="4D2E5FA2" w14:textId="77777777" w:rsidR="0017255E" w:rsidRPr="002C661F" w:rsidRDefault="0017255E" w:rsidP="0017255E">
            <w:pPr>
              <w:pStyle w:val="tv20787921"/>
              <w:spacing w:after="0" w:line="240" w:lineRule="auto"/>
              <w:jc w:val="both"/>
              <w:rPr>
                <w:color w:val="000000" w:themeColor="text1"/>
                <w:sz w:val="24"/>
                <w:szCs w:val="24"/>
                <w:highlight w:val="yellow"/>
              </w:rPr>
            </w:pPr>
            <w:r w:rsidRPr="002C661F">
              <w:rPr>
                <w:rFonts w:ascii="Times New Roman" w:hAnsi="Times New Roman"/>
                <w:b w:val="0"/>
                <w:color w:val="000000" w:themeColor="text1"/>
                <w:sz w:val="24"/>
                <w:szCs w:val="24"/>
              </w:rPr>
              <w:lastRenderedPageBreak/>
              <w:t>Izdarīt Ministru kabineta 2016. gad</w:t>
            </w:r>
            <w:r>
              <w:rPr>
                <w:rFonts w:ascii="Times New Roman" w:hAnsi="Times New Roman"/>
                <w:b w:val="0"/>
                <w:color w:val="000000" w:themeColor="text1"/>
                <w:sz w:val="24"/>
                <w:szCs w:val="24"/>
              </w:rPr>
              <w:t>a 5. jūlija noteikumos Nr. 445 "</w:t>
            </w:r>
            <w:r w:rsidRPr="002C661F">
              <w:rPr>
                <w:rFonts w:ascii="Times New Roman" w:hAnsi="Times New Roman"/>
                <w:b w:val="0"/>
                <w:color w:val="000000" w:themeColor="text1"/>
                <w:sz w:val="24"/>
                <w:szCs w:val="24"/>
              </w:rPr>
              <w:t>Pedagogu darba samaksas noteikumi</w:t>
            </w:r>
            <w:r>
              <w:rPr>
                <w:rFonts w:ascii="Times New Roman" w:hAnsi="Times New Roman"/>
                <w:b w:val="0"/>
                <w:color w:val="000000" w:themeColor="text1"/>
                <w:sz w:val="24"/>
                <w:szCs w:val="24"/>
              </w:rPr>
              <w:t>"</w:t>
            </w:r>
            <w:r w:rsidRPr="002C661F">
              <w:rPr>
                <w:rFonts w:ascii="Times New Roman" w:hAnsi="Times New Roman"/>
                <w:b w:val="0"/>
                <w:color w:val="000000" w:themeColor="text1"/>
                <w:sz w:val="24"/>
                <w:szCs w:val="24"/>
              </w:rPr>
              <w:t xml:space="preserve"> (Latvijas Vēstnesis, 2016, 140. nr.; 2017, 153. nr.; 2018, 39., 163., 188., 251. nr.; 2019, 129. nr.; 2020, 119. nr., 163.nr., 247.nr.) grozījumu un izteikt 1. pielikuma 2., 3. un 4. tabulu šādā redakcijā: </w:t>
            </w:r>
          </w:p>
          <w:p w14:paraId="0717B1C8" w14:textId="77777777" w:rsidR="0017255E" w:rsidRPr="002C661F" w:rsidRDefault="0017255E" w:rsidP="0017255E">
            <w:pPr>
              <w:jc w:val="both"/>
              <w:rPr>
                <w:color w:val="000000" w:themeColor="text1"/>
              </w:rPr>
            </w:pPr>
            <w:r w:rsidRPr="002C661F">
              <w:rPr>
                <w:color w:val="000000" w:themeColor="text1"/>
              </w:rPr>
              <w:t>[..]</w:t>
            </w:r>
          </w:p>
          <w:p w14:paraId="330BF6A9" w14:textId="77777777" w:rsidR="0017255E" w:rsidRPr="002C661F" w:rsidRDefault="0017255E" w:rsidP="0017255E">
            <w:pPr>
              <w:jc w:val="both"/>
              <w:rPr>
                <w:color w:val="000000" w:themeColor="text1"/>
              </w:rPr>
            </w:pPr>
            <w:r w:rsidRPr="002C661F">
              <w:rPr>
                <w:color w:val="000000" w:themeColor="text1"/>
              </w:rPr>
              <w:lastRenderedPageBreak/>
              <w:t xml:space="preserve">4. tabula </w:t>
            </w:r>
          </w:p>
          <w:p w14:paraId="6D02834A" w14:textId="77777777" w:rsidR="0017255E" w:rsidRPr="002C661F" w:rsidRDefault="0017255E" w:rsidP="0017255E">
            <w:pPr>
              <w:jc w:val="both"/>
              <w:rPr>
                <w:color w:val="000000" w:themeColor="text1"/>
              </w:rPr>
            </w:pPr>
            <w:r w:rsidRPr="002C661F">
              <w:rPr>
                <w:color w:val="000000" w:themeColor="text1"/>
              </w:rPr>
              <w:t>[..]</w:t>
            </w:r>
          </w:p>
          <w:p w14:paraId="0F53CE48" w14:textId="14739C2E" w:rsidR="0017255E" w:rsidRPr="00B40654" w:rsidRDefault="0017255E" w:rsidP="0017255E">
            <w:pPr>
              <w:rPr>
                <w:highlight w:val="yellow"/>
              </w:rPr>
            </w:pPr>
            <w:r w:rsidRPr="002C661F">
              <w:rPr>
                <w:color w:val="000000" w:themeColor="text1"/>
              </w:rPr>
              <w:t>3. Pirmsskolas pedagogs 872 EUR</w:t>
            </w:r>
          </w:p>
        </w:tc>
      </w:tr>
      <w:tr w:rsidR="0017255E" w:rsidRPr="00712B66" w14:paraId="7A0B7B86" w14:textId="77777777" w:rsidTr="00055D8A">
        <w:tc>
          <w:tcPr>
            <w:tcW w:w="708" w:type="dxa"/>
            <w:tcBorders>
              <w:left w:val="single" w:sz="6" w:space="0" w:color="000000"/>
              <w:bottom w:val="single" w:sz="4" w:space="0" w:color="auto"/>
              <w:right w:val="single" w:sz="6" w:space="0" w:color="000000"/>
            </w:tcBorders>
          </w:tcPr>
          <w:p w14:paraId="60B603D4" w14:textId="0AEF4D8B" w:rsidR="0017255E" w:rsidRDefault="0017255E" w:rsidP="0017255E">
            <w:pPr>
              <w:pStyle w:val="naisc"/>
              <w:spacing w:before="0" w:after="0"/>
              <w:jc w:val="left"/>
            </w:pPr>
            <w:r>
              <w:lastRenderedPageBreak/>
              <w:t>2.</w:t>
            </w:r>
          </w:p>
        </w:tc>
        <w:tc>
          <w:tcPr>
            <w:tcW w:w="3086" w:type="dxa"/>
            <w:gridSpan w:val="3"/>
            <w:tcBorders>
              <w:left w:val="single" w:sz="6" w:space="0" w:color="000000"/>
              <w:bottom w:val="single" w:sz="4" w:space="0" w:color="auto"/>
              <w:right w:val="single" w:sz="6" w:space="0" w:color="000000"/>
            </w:tcBorders>
          </w:tcPr>
          <w:p w14:paraId="41BDD626" w14:textId="619AF3D1" w:rsidR="0017255E" w:rsidRPr="009E72F1" w:rsidRDefault="0017255E" w:rsidP="0017255E">
            <w:pPr>
              <w:pStyle w:val="naisc"/>
              <w:spacing w:before="0" w:after="0"/>
              <w:jc w:val="both"/>
              <w:rPr>
                <w:b/>
              </w:rPr>
            </w:pPr>
            <w:r w:rsidRPr="002C661F">
              <w:rPr>
                <w:color w:val="000000" w:themeColor="text1"/>
              </w:rPr>
              <w:t>Noteikumi stājas spēkā 2021.gada 1.septembrī</w:t>
            </w:r>
          </w:p>
        </w:tc>
        <w:tc>
          <w:tcPr>
            <w:tcW w:w="3470" w:type="dxa"/>
            <w:gridSpan w:val="2"/>
            <w:tcBorders>
              <w:left w:val="single" w:sz="6" w:space="0" w:color="000000"/>
              <w:bottom w:val="single" w:sz="4" w:space="0" w:color="auto"/>
              <w:right w:val="single" w:sz="6" w:space="0" w:color="000000"/>
            </w:tcBorders>
          </w:tcPr>
          <w:p w14:paraId="2ACD4C7E" w14:textId="10888487" w:rsidR="0017255E" w:rsidRPr="00712B66" w:rsidRDefault="0017255E" w:rsidP="0017255E">
            <w:pPr>
              <w:pStyle w:val="naisc"/>
              <w:spacing w:before="0" w:after="0"/>
              <w:jc w:val="both"/>
            </w:pPr>
            <w:r w:rsidRPr="002C661F">
              <w:rPr>
                <w:color w:val="000000" w:themeColor="text1"/>
              </w:rPr>
              <w:t xml:space="preserve">Ņemot vērā, ka 2021. gada pašvaldību budžeti ir apstiprināti un tajos ir plānoti resursi PII pedagogu atalgojuma no 01.09.2021 nodrošināšanai 830 eur/mēn apmērā, papildus pieaugums ir vērtējams 2022. gada valsts budžeta sagatavošanas un izskatīšanas procesā kontekstā ar pašvaldību budžetos </w:t>
            </w:r>
            <w:r w:rsidRPr="002C661F">
              <w:rPr>
                <w:color w:val="000000" w:themeColor="text1"/>
              </w:rPr>
              <w:lastRenderedPageBreak/>
              <w:t>novirzāmās iedzīvotāju ienākuma nodokļa daļas apmēru.</w:t>
            </w:r>
          </w:p>
        </w:tc>
        <w:tc>
          <w:tcPr>
            <w:tcW w:w="3835" w:type="dxa"/>
            <w:gridSpan w:val="3"/>
            <w:tcBorders>
              <w:left w:val="single" w:sz="6" w:space="0" w:color="000000"/>
              <w:bottom w:val="single" w:sz="4" w:space="0" w:color="auto"/>
              <w:right w:val="single" w:sz="6" w:space="0" w:color="000000"/>
            </w:tcBorders>
          </w:tcPr>
          <w:p w14:paraId="5E02DB23" w14:textId="77777777" w:rsidR="0017255E" w:rsidRDefault="0017255E" w:rsidP="0017255E">
            <w:pPr>
              <w:pStyle w:val="naisc"/>
              <w:spacing w:before="0" w:after="0"/>
              <w:jc w:val="left"/>
              <w:rPr>
                <w:b/>
              </w:rPr>
            </w:pPr>
            <w:r>
              <w:rPr>
                <w:b/>
              </w:rPr>
              <w:lastRenderedPageBreak/>
              <w:t>Ņ</w:t>
            </w:r>
            <w:r w:rsidRPr="001A3A23">
              <w:rPr>
                <w:b/>
              </w:rPr>
              <w:t>emts vērā.</w:t>
            </w:r>
          </w:p>
          <w:p w14:paraId="2E9DC2D4" w14:textId="231AE8B7" w:rsidR="0017255E" w:rsidRDefault="0017255E" w:rsidP="0017255E">
            <w:pPr>
              <w:pStyle w:val="naisc"/>
              <w:spacing w:before="0" w:after="0"/>
              <w:jc w:val="both"/>
            </w:pPr>
            <w:r>
              <w:t>Ievērojot Likumā par budžetu un finanšu vadību 10. panta otrajā daļā noteikto ir veikts precizējums noteikumu projektā un projekta anotācijas III sadaļā, attiecīgi nosakot valsts budžeta līdzekļus, no kuriem tiks segts pašvaldību budžetu izdevumu pieaugums 2021. gada rudenī.</w:t>
            </w:r>
          </w:p>
          <w:p w14:paraId="20FC4BB3" w14:textId="7548152E" w:rsidR="0017255E" w:rsidRPr="00712B66" w:rsidRDefault="0017255E" w:rsidP="0017255E">
            <w:pPr>
              <w:pStyle w:val="naisc"/>
              <w:spacing w:before="0" w:after="0"/>
              <w:jc w:val="both"/>
            </w:pPr>
            <w:r>
              <w:lastRenderedPageBreak/>
              <w:t>Par turpmāko gadu finansējumu, kas nepieciešams pirmsskolas pedagogu darba samaksas pakāpeniskai palielināšanai tiks lemts vidēja termiņa budžeta ietvara izskatīšanas procesā.</w:t>
            </w:r>
          </w:p>
        </w:tc>
        <w:tc>
          <w:tcPr>
            <w:tcW w:w="3184" w:type="dxa"/>
            <w:tcBorders>
              <w:top w:val="single" w:sz="4" w:space="0" w:color="auto"/>
              <w:left w:val="single" w:sz="4" w:space="0" w:color="auto"/>
              <w:bottom w:val="single" w:sz="4" w:space="0" w:color="auto"/>
            </w:tcBorders>
          </w:tcPr>
          <w:p w14:paraId="09F0E846" w14:textId="56994694" w:rsidR="0017255E" w:rsidRPr="00712B66" w:rsidRDefault="0017255E" w:rsidP="0017255E">
            <w:r w:rsidRPr="002C661F">
              <w:rPr>
                <w:color w:val="000000" w:themeColor="text1"/>
              </w:rPr>
              <w:lastRenderedPageBreak/>
              <w:t>Noteikumi stājas spēkā 2021.gada 1.septembrī</w:t>
            </w:r>
          </w:p>
        </w:tc>
      </w:tr>
      <w:tr w:rsidR="0017255E" w:rsidRPr="00712B66" w14:paraId="027EF6F0" w14:textId="77777777" w:rsidTr="00055D8A">
        <w:tc>
          <w:tcPr>
            <w:tcW w:w="14283" w:type="dxa"/>
            <w:gridSpan w:val="10"/>
            <w:tcBorders>
              <w:left w:val="single" w:sz="6" w:space="0" w:color="000000"/>
              <w:bottom w:val="single" w:sz="4" w:space="0" w:color="auto"/>
            </w:tcBorders>
          </w:tcPr>
          <w:p w14:paraId="46BAACAB" w14:textId="6CD14314" w:rsidR="0017255E" w:rsidRPr="00D64AA5" w:rsidRDefault="0017255E" w:rsidP="0017255E">
            <w:pPr>
              <w:jc w:val="center"/>
              <w:rPr>
                <w:b/>
              </w:rPr>
            </w:pPr>
            <w:r>
              <w:rPr>
                <w:b/>
              </w:rPr>
              <w:t>Latvijas Pašvaldību savienība</w:t>
            </w:r>
          </w:p>
        </w:tc>
      </w:tr>
      <w:tr w:rsidR="0017255E" w:rsidRPr="00712B66" w14:paraId="1773BD66" w14:textId="77777777" w:rsidTr="00055D8A">
        <w:tc>
          <w:tcPr>
            <w:tcW w:w="708" w:type="dxa"/>
            <w:tcBorders>
              <w:left w:val="single" w:sz="6" w:space="0" w:color="000000"/>
              <w:bottom w:val="single" w:sz="4" w:space="0" w:color="auto"/>
              <w:right w:val="single" w:sz="6" w:space="0" w:color="000000"/>
            </w:tcBorders>
          </w:tcPr>
          <w:p w14:paraId="5BD40E5B" w14:textId="0026B187" w:rsidR="0017255E" w:rsidRDefault="0017255E" w:rsidP="0017255E">
            <w:pPr>
              <w:pStyle w:val="naisc"/>
              <w:spacing w:before="0" w:after="0"/>
              <w:jc w:val="left"/>
            </w:pPr>
            <w:r>
              <w:t>3.</w:t>
            </w:r>
          </w:p>
        </w:tc>
        <w:tc>
          <w:tcPr>
            <w:tcW w:w="3086" w:type="dxa"/>
            <w:gridSpan w:val="3"/>
            <w:tcBorders>
              <w:left w:val="single" w:sz="6" w:space="0" w:color="000000"/>
              <w:bottom w:val="single" w:sz="4" w:space="0" w:color="auto"/>
              <w:right w:val="single" w:sz="6" w:space="0" w:color="000000"/>
            </w:tcBorders>
          </w:tcPr>
          <w:p w14:paraId="22B7E0C4" w14:textId="77777777" w:rsidR="0017255E" w:rsidRPr="002C661F" w:rsidRDefault="0017255E" w:rsidP="0017255E">
            <w:pPr>
              <w:pStyle w:val="tv20787921"/>
              <w:spacing w:after="0" w:line="240" w:lineRule="auto"/>
              <w:jc w:val="both"/>
              <w:rPr>
                <w:color w:val="000000" w:themeColor="text1"/>
                <w:sz w:val="24"/>
                <w:szCs w:val="24"/>
                <w:highlight w:val="yellow"/>
              </w:rPr>
            </w:pPr>
            <w:r w:rsidRPr="002C661F">
              <w:rPr>
                <w:rFonts w:ascii="Times New Roman" w:hAnsi="Times New Roman"/>
                <w:b w:val="0"/>
                <w:color w:val="000000" w:themeColor="text1"/>
                <w:sz w:val="24"/>
                <w:szCs w:val="24"/>
              </w:rPr>
              <w:t>Izdarīt Ministru kabineta 2016. gad</w:t>
            </w:r>
            <w:r>
              <w:rPr>
                <w:rFonts w:ascii="Times New Roman" w:hAnsi="Times New Roman"/>
                <w:b w:val="0"/>
                <w:color w:val="000000" w:themeColor="text1"/>
                <w:sz w:val="24"/>
                <w:szCs w:val="24"/>
              </w:rPr>
              <w:t>a 5. jūlija noteikumos Nr. 445 "</w:t>
            </w:r>
            <w:r w:rsidRPr="002C661F">
              <w:rPr>
                <w:rFonts w:ascii="Times New Roman" w:hAnsi="Times New Roman"/>
                <w:b w:val="0"/>
                <w:color w:val="000000" w:themeColor="text1"/>
                <w:sz w:val="24"/>
                <w:szCs w:val="24"/>
              </w:rPr>
              <w:t>Pedagogu darba samaksas noteikumi</w:t>
            </w:r>
            <w:r>
              <w:rPr>
                <w:rFonts w:ascii="Times New Roman" w:hAnsi="Times New Roman"/>
                <w:b w:val="0"/>
                <w:color w:val="000000" w:themeColor="text1"/>
                <w:sz w:val="24"/>
                <w:szCs w:val="24"/>
              </w:rPr>
              <w:t>"</w:t>
            </w:r>
            <w:r w:rsidRPr="002C661F">
              <w:rPr>
                <w:rFonts w:ascii="Times New Roman" w:hAnsi="Times New Roman"/>
                <w:b w:val="0"/>
                <w:color w:val="000000" w:themeColor="text1"/>
                <w:sz w:val="24"/>
                <w:szCs w:val="24"/>
              </w:rPr>
              <w:t xml:space="preserve"> (Latvijas Vēstnesis, 2016, 140. nr.; 2017, 153. nr.; 2018, 39., 163., 188., 251. nr.; 2019, 129. nr.; 2020, 119. nr., 163.nr., 247.nr.) grozījumu un izteikt 1. pielikuma 2., 3. un 4. tabulu šādā redakcijā: </w:t>
            </w:r>
          </w:p>
          <w:p w14:paraId="0336947A" w14:textId="77777777" w:rsidR="0017255E" w:rsidRPr="002C661F" w:rsidRDefault="0017255E" w:rsidP="0017255E">
            <w:pPr>
              <w:jc w:val="both"/>
              <w:rPr>
                <w:color w:val="000000" w:themeColor="text1"/>
              </w:rPr>
            </w:pPr>
            <w:r w:rsidRPr="002C661F">
              <w:rPr>
                <w:color w:val="000000" w:themeColor="text1"/>
              </w:rPr>
              <w:t>[..]</w:t>
            </w:r>
          </w:p>
          <w:p w14:paraId="5FEAC00F" w14:textId="77777777" w:rsidR="0017255E" w:rsidRPr="002C661F" w:rsidRDefault="0017255E" w:rsidP="0017255E">
            <w:pPr>
              <w:jc w:val="both"/>
              <w:rPr>
                <w:color w:val="000000" w:themeColor="text1"/>
              </w:rPr>
            </w:pPr>
            <w:r w:rsidRPr="002C661F">
              <w:rPr>
                <w:color w:val="000000" w:themeColor="text1"/>
              </w:rPr>
              <w:t xml:space="preserve">4. tabula </w:t>
            </w:r>
          </w:p>
          <w:p w14:paraId="4BD6D655" w14:textId="77777777" w:rsidR="0017255E" w:rsidRPr="002C661F" w:rsidRDefault="0017255E" w:rsidP="0017255E">
            <w:pPr>
              <w:jc w:val="both"/>
              <w:rPr>
                <w:color w:val="000000" w:themeColor="text1"/>
              </w:rPr>
            </w:pPr>
            <w:r w:rsidRPr="002C661F">
              <w:rPr>
                <w:color w:val="000000" w:themeColor="text1"/>
              </w:rPr>
              <w:t>[..]</w:t>
            </w:r>
          </w:p>
          <w:p w14:paraId="7137A99A" w14:textId="0BE949A2" w:rsidR="0017255E" w:rsidRPr="00155D66" w:rsidRDefault="0017255E" w:rsidP="0017255E">
            <w:pPr>
              <w:pStyle w:val="naisc"/>
              <w:spacing w:before="0" w:after="0"/>
              <w:ind w:firstLine="720"/>
              <w:jc w:val="both"/>
            </w:pPr>
            <w:r w:rsidRPr="002C661F">
              <w:rPr>
                <w:color w:val="000000" w:themeColor="text1"/>
              </w:rPr>
              <w:t>3. Pirmsskolas pedagogs 872 EUR</w:t>
            </w:r>
          </w:p>
        </w:tc>
        <w:tc>
          <w:tcPr>
            <w:tcW w:w="3470" w:type="dxa"/>
            <w:gridSpan w:val="2"/>
            <w:tcBorders>
              <w:left w:val="single" w:sz="6" w:space="0" w:color="000000"/>
              <w:bottom w:val="single" w:sz="4" w:space="0" w:color="auto"/>
              <w:right w:val="single" w:sz="6" w:space="0" w:color="000000"/>
            </w:tcBorders>
          </w:tcPr>
          <w:p w14:paraId="133D1B25" w14:textId="39A1E21B" w:rsidR="0017255E" w:rsidRPr="006E3C10" w:rsidRDefault="0017255E" w:rsidP="0017255E">
            <w:pPr>
              <w:jc w:val="both"/>
              <w:rPr>
                <w:szCs w:val="28"/>
              </w:rPr>
            </w:pPr>
            <w:r w:rsidRPr="006E3C10">
              <w:rPr>
                <w:szCs w:val="28"/>
              </w:rPr>
              <w:t xml:space="preserve">Latvijas Pašvaldību savienība </w:t>
            </w:r>
            <w:r w:rsidRPr="006E3C10">
              <w:rPr>
                <w:b/>
                <w:bCs/>
                <w:szCs w:val="28"/>
              </w:rPr>
              <w:t>konceptu</w:t>
            </w:r>
            <w:r w:rsidRPr="006E3C10">
              <w:rPr>
                <w:rFonts w:hint="eastAsia"/>
                <w:b/>
                <w:bCs/>
                <w:szCs w:val="28"/>
              </w:rPr>
              <w:t>ā</w:t>
            </w:r>
            <w:r w:rsidRPr="006E3C10">
              <w:rPr>
                <w:b/>
                <w:bCs/>
                <w:szCs w:val="28"/>
              </w:rPr>
              <w:t>li atbalsta pirmsskolas</w:t>
            </w:r>
            <w:r w:rsidRPr="006E3C10">
              <w:rPr>
                <w:szCs w:val="28"/>
              </w:rPr>
              <w:t xml:space="preserve"> </w:t>
            </w:r>
            <w:r w:rsidRPr="006E3C10">
              <w:rPr>
                <w:b/>
                <w:bCs/>
                <w:szCs w:val="28"/>
              </w:rPr>
              <w:t>izgl</w:t>
            </w:r>
            <w:r w:rsidRPr="006E3C10">
              <w:rPr>
                <w:rFonts w:hint="eastAsia"/>
                <w:b/>
                <w:bCs/>
                <w:szCs w:val="28"/>
              </w:rPr>
              <w:t>ī</w:t>
            </w:r>
            <w:r w:rsidRPr="006E3C10">
              <w:rPr>
                <w:b/>
                <w:bCs/>
                <w:szCs w:val="28"/>
              </w:rPr>
              <w:t>t</w:t>
            </w:r>
            <w:r w:rsidRPr="006E3C10">
              <w:rPr>
                <w:rFonts w:hint="eastAsia"/>
                <w:b/>
                <w:bCs/>
                <w:szCs w:val="28"/>
              </w:rPr>
              <w:t>ī</w:t>
            </w:r>
            <w:r w:rsidRPr="006E3C10">
              <w:rPr>
                <w:b/>
                <w:bCs/>
                <w:szCs w:val="28"/>
              </w:rPr>
              <w:t>bas iest</w:t>
            </w:r>
            <w:r w:rsidRPr="006E3C10">
              <w:rPr>
                <w:rFonts w:hint="eastAsia"/>
                <w:b/>
                <w:bCs/>
                <w:szCs w:val="28"/>
              </w:rPr>
              <w:t>āž</w:t>
            </w:r>
            <w:r w:rsidRPr="006E3C10">
              <w:rPr>
                <w:b/>
                <w:bCs/>
                <w:szCs w:val="28"/>
              </w:rPr>
              <w:t>u (turpm</w:t>
            </w:r>
            <w:r w:rsidRPr="006E3C10">
              <w:rPr>
                <w:rFonts w:hint="eastAsia"/>
                <w:b/>
                <w:bCs/>
                <w:szCs w:val="28"/>
              </w:rPr>
              <w:t>ā</w:t>
            </w:r>
            <w:r w:rsidRPr="006E3C10">
              <w:rPr>
                <w:b/>
                <w:bCs/>
                <w:szCs w:val="28"/>
              </w:rPr>
              <w:t>k - PII) pedagogu darba samaksas palielin</w:t>
            </w:r>
            <w:r w:rsidRPr="006E3C10">
              <w:rPr>
                <w:rFonts w:hint="eastAsia"/>
                <w:b/>
                <w:bCs/>
                <w:szCs w:val="28"/>
              </w:rPr>
              <w:t>āš</w:t>
            </w:r>
            <w:r w:rsidRPr="006E3C10">
              <w:rPr>
                <w:b/>
                <w:bCs/>
                <w:szCs w:val="28"/>
              </w:rPr>
              <w:t>anu</w:t>
            </w:r>
            <w:r w:rsidRPr="006E3C10">
              <w:rPr>
                <w:szCs w:val="28"/>
              </w:rPr>
              <w:t>, lai pak</w:t>
            </w:r>
            <w:r w:rsidRPr="006E3C10">
              <w:rPr>
                <w:rFonts w:hint="eastAsia"/>
                <w:szCs w:val="28"/>
              </w:rPr>
              <w:t>ā</w:t>
            </w:r>
            <w:r w:rsidRPr="006E3C10">
              <w:rPr>
                <w:szCs w:val="28"/>
              </w:rPr>
              <w:t>peniski mazin</w:t>
            </w:r>
            <w:r w:rsidRPr="006E3C10">
              <w:rPr>
                <w:rFonts w:hint="eastAsia"/>
                <w:szCs w:val="28"/>
              </w:rPr>
              <w:t>ā</w:t>
            </w:r>
            <w:r w:rsidRPr="006E3C10">
              <w:rPr>
                <w:szCs w:val="28"/>
              </w:rPr>
              <w:t>tu nevienl</w:t>
            </w:r>
            <w:r w:rsidRPr="006E3C10">
              <w:rPr>
                <w:rFonts w:hint="eastAsia"/>
                <w:szCs w:val="28"/>
              </w:rPr>
              <w:t>ī</w:t>
            </w:r>
            <w:r w:rsidRPr="006E3C10">
              <w:rPr>
                <w:szCs w:val="28"/>
              </w:rPr>
              <w:t>dz</w:t>
            </w:r>
            <w:r w:rsidRPr="006E3C10">
              <w:rPr>
                <w:rFonts w:hint="eastAsia"/>
                <w:szCs w:val="28"/>
              </w:rPr>
              <w:t>ī</w:t>
            </w:r>
            <w:r w:rsidRPr="006E3C10">
              <w:rPr>
                <w:szCs w:val="28"/>
              </w:rPr>
              <w:t>bu darba samaks</w:t>
            </w:r>
            <w:r w:rsidRPr="006E3C10">
              <w:rPr>
                <w:rFonts w:hint="eastAsia"/>
                <w:szCs w:val="28"/>
              </w:rPr>
              <w:t>ā</w:t>
            </w:r>
            <w:r w:rsidRPr="006E3C10">
              <w:rPr>
                <w:szCs w:val="28"/>
              </w:rPr>
              <w:t xml:space="preserve"> starp pirmskolas izgl</w:t>
            </w:r>
            <w:r w:rsidRPr="006E3C10">
              <w:rPr>
                <w:rFonts w:hint="eastAsia"/>
                <w:szCs w:val="28"/>
              </w:rPr>
              <w:t>ī</w:t>
            </w:r>
            <w:r w:rsidRPr="006E3C10">
              <w:rPr>
                <w:szCs w:val="28"/>
              </w:rPr>
              <w:t>t</w:t>
            </w:r>
            <w:r w:rsidRPr="006E3C10">
              <w:rPr>
                <w:rFonts w:hint="eastAsia"/>
                <w:szCs w:val="28"/>
              </w:rPr>
              <w:t>ī</w:t>
            </w:r>
            <w:r w:rsidRPr="006E3C10">
              <w:rPr>
                <w:szCs w:val="28"/>
              </w:rPr>
              <w:t>bas skolot</w:t>
            </w:r>
            <w:r w:rsidRPr="006E3C10">
              <w:rPr>
                <w:rFonts w:hint="eastAsia"/>
                <w:szCs w:val="28"/>
              </w:rPr>
              <w:t>ā</w:t>
            </w:r>
            <w:r w:rsidRPr="006E3C10">
              <w:rPr>
                <w:szCs w:val="28"/>
              </w:rPr>
              <w:t>ju darba samaksu un p</w:t>
            </w:r>
            <w:r w:rsidRPr="006E3C10">
              <w:rPr>
                <w:rFonts w:hint="eastAsia"/>
                <w:szCs w:val="28"/>
              </w:rPr>
              <w:t>ā</w:t>
            </w:r>
            <w:r w:rsidRPr="006E3C10">
              <w:rPr>
                <w:szCs w:val="28"/>
              </w:rPr>
              <w:t>r</w:t>
            </w:r>
            <w:r w:rsidRPr="006E3C10">
              <w:rPr>
                <w:rFonts w:hint="eastAsia"/>
                <w:szCs w:val="28"/>
              </w:rPr>
              <w:t>ē</w:t>
            </w:r>
            <w:r w:rsidRPr="006E3C10">
              <w:rPr>
                <w:szCs w:val="28"/>
              </w:rPr>
              <w:t>jo izgl</w:t>
            </w:r>
            <w:r w:rsidRPr="006E3C10">
              <w:rPr>
                <w:rFonts w:hint="eastAsia"/>
                <w:szCs w:val="28"/>
              </w:rPr>
              <w:t>ī</w:t>
            </w:r>
            <w:r w:rsidRPr="006E3C10">
              <w:rPr>
                <w:szCs w:val="28"/>
              </w:rPr>
              <w:t>t</w:t>
            </w:r>
            <w:r w:rsidRPr="006E3C10">
              <w:rPr>
                <w:rFonts w:hint="eastAsia"/>
                <w:szCs w:val="28"/>
              </w:rPr>
              <w:t>ī</w:t>
            </w:r>
            <w:r w:rsidRPr="006E3C10">
              <w:rPr>
                <w:szCs w:val="28"/>
              </w:rPr>
              <w:t>bas pak</w:t>
            </w:r>
            <w:r w:rsidRPr="006E3C10">
              <w:rPr>
                <w:rFonts w:hint="eastAsia"/>
                <w:szCs w:val="28"/>
              </w:rPr>
              <w:t>ā</w:t>
            </w:r>
            <w:r w:rsidRPr="006E3C10">
              <w:rPr>
                <w:szCs w:val="28"/>
              </w:rPr>
              <w:t>pju un izgl</w:t>
            </w:r>
            <w:r w:rsidRPr="006E3C10">
              <w:rPr>
                <w:rFonts w:hint="eastAsia"/>
                <w:szCs w:val="28"/>
              </w:rPr>
              <w:t>ī</w:t>
            </w:r>
            <w:r w:rsidRPr="006E3C10">
              <w:rPr>
                <w:szCs w:val="28"/>
              </w:rPr>
              <w:t>t</w:t>
            </w:r>
            <w:r w:rsidRPr="006E3C10">
              <w:rPr>
                <w:rFonts w:hint="eastAsia"/>
                <w:szCs w:val="28"/>
              </w:rPr>
              <w:t>ī</w:t>
            </w:r>
            <w:r w:rsidRPr="006E3C10">
              <w:rPr>
                <w:szCs w:val="28"/>
              </w:rPr>
              <w:t>bas veidu skolot</w:t>
            </w:r>
            <w:r w:rsidRPr="006E3C10">
              <w:rPr>
                <w:rFonts w:hint="eastAsia"/>
                <w:szCs w:val="28"/>
              </w:rPr>
              <w:t>ā</w:t>
            </w:r>
            <w:r w:rsidRPr="006E3C10">
              <w:rPr>
                <w:szCs w:val="28"/>
              </w:rPr>
              <w:t>jiem, ta</w:t>
            </w:r>
            <w:r w:rsidRPr="006E3C10">
              <w:rPr>
                <w:rFonts w:hint="eastAsia"/>
                <w:szCs w:val="28"/>
              </w:rPr>
              <w:t>č</w:t>
            </w:r>
            <w:r w:rsidRPr="006E3C10">
              <w:rPr>
                <w:szCs w:val="28"/>
              </w:rPr>
              <w:t>u, lai nodrošin</w:t>
            </w:r>
            <w:r w:rsidRPr="006E3C10">
              <w:rPr>
                <w:rFonts w:hint="eastAsia"/>
                <w:szCs w:val="28"/>
              </w:rPr>
              <w:t>ā</w:t>
            </w:r>
            <w:r w:rsidRPr="006E3C10">
              <w:rPr>
                <w:szCs w:val="28"/>
              </w:rPr>
              <w:t>tu PII pedagogu atalgojuma pieaugumu no 01.09.2021 no 830 eur/m</w:t>
            </w:r>
            <w:r w:rsidRPr="006E3C10">
              <w:rPr>
                <w:rFonts w:hint="eastAsia"/>
                <w:szCs w:val="28"/>
              </w:rPr>
              <w:t>ē</w:t>
            </w:r>
            <w:r w:rsidRPr="006E3C10">
              <w:rPr>
                <w:szCs w:val="28"/>
              </w:rPr>
              <w:t>n uz 872 eur/m</w:t>
            </w:r>
            <w:r w:rsidRPr="006E3C10">
              <w:rPr>
                <w:rFonts w:hint="eastAsia"/>
                <w:szCs w:val="28"/>
              </w:rPr>
              <w:t>ē</w:t>
            </w:r>
            <w:r w:rsidRPr="006E3C10">
              <w:rPr>
                <w:szCs w:val="28"/>
              </w:rPr>
              <w:t>n., pašvald</w:t>
            </w:r>
            <w:r w:rsidRPr="006E3C10">
              <w:rPr>
                <w:rFonts w:hint="eastAsia"/>
                <w:szCs w:val="28"/>
              </w:rPr>
              <w:t>ī</w:t>
            </w:r>
            <w:r w:rsidRPr="006E3C10">
              <w:rPr>
                <w:szCs w:val="28"/>
              </w:rPr>
              <w:t>b</w:t>
            </w:r>
            <w:r w:rsidRPr="006E3C10">
              <w:rPr>
                <w:rFonts w:hint="eastAsia"/>
                <w:szCs w:val="28"/>
              </w:rPr>
              <w:t>ā</w:t>
            </w:r>
            <w:r w:rsidRPr="006E3C10">
              <w:rPr>
                <w:szCs w:val="28"/>
              </w:rPr>
              <w:t>m kopum</w:t>
            </w:r>
            <w:r w:rsidRPr="006E3C10">
              <w:rPr>
                <w:rFonts w:hint="eastAsia"/>
                <w:szCs w:val="28"/>
              </w:rPr>
              <w:t>ā</w:t>
            </w:r>
            <w:r w:rsidRPr="006E3C10">
              <w:rPr>
                <w:szCs w:val="28"/>
              </w:rPr>
              <w:t xml:space="preserve"> pēc IZM apr</w:t>
            </w:r>
            <w:r w:rsidRPr="006E3C10">
              <w:rPr>
                <w:rFonts w:hint="eastAsia"/>
                <w:szCs w:val="28"/>
              </w:rPr>
              <w:t>ēķ</w:t>
            </w:r>
            <w:r w:rsidRPr="006E3C10">
              <w:rPr>
                <w:szCs w:val="28"/>
              </w:rPr>
              <w:t>iniem indikat</w:t>
            </w:r>
            <w:r w:rsidRPr="006E3C10">
              <w:rPr>
                <w:rFonts w:hint="eastAsia"/>
                <w:szCs w:val="28"/>
              </w:rPr>
              <w:t>ī</w:t>
            </w:r>
            <w:r w:rsidRPr="006E3C10">
              <w:rPr>
                <w:szCs w:val="28"/>
              </w:rPr>
              <w:t>vi nepieciešamais papildu finans</w:t>
            </w:r>
            <w:r w:rsidRPr="006E3C10">
              <w:rPr>
                <w:rFonts w:hint="eastAsia"/>
                <w:szCs w:val="28"/>
              </w:rPr>
              <w:t>ē</w:t>
            </w:r>
            <w:r w:rsidRPr="006E3C10">
              <w:rPr>
                <w:szCs w:val="28"/>
              </w:rPr>
              <w:t xml:space="preserve">jums 2021.-2023.gadam, 2021.gada </w:t>
            </w:r>
            <w:r w:rsidRPr="006E3C10">
              <w:rPr>
                <w:rFonts w:hint="eastAsia"/>
                <w:szCs w:val="28"/>
              </w:rPr>
              <w:t>č</w:t>
            </w:r>
            <w:r w:rsidRPr="006E3C10">
              <w:rPr>
                <w:szCs w:val="28"/>
              </w:rPr>
              <w:t>etriem m</w:t>
            </w:r>
            <w:r w:rsidRPr="006E3C10">
              <w:rPr>
                <w:rFonts w:hint="eastAsia"/>
                <w:szCs w:val="28"/>
              </w:rPr>
              <w:t>ē</w:t>
            </w:r>
            <w:r w:rsidRPr="006E3C10">
              <w:rPr>
                <w:szCs w:val="28"/>
              </w:rPr>
              <w:t>nešiem no pašvald</w:t>
            </w:r>
            <w:r w:rsidRPr="006E3C10">
              <w:rPr>
                <w:rFonts w:hint="eastAsia"/>
                <w:szCs w:val="28"/>
              </w:rPr>
              <w:t>ī</w:t>
            </w:r>
            <w:r w:rsidRPr="006E3C10">
              <w:rPr>
                <w:szCs w:val="28"/>
              </w:rPr>
              <w:t xml:space="preserve">bu budžeta papildus ir nepieciešami 1.45 milj. </w:t>
            </w:r>
            <w:r w:rsidRPr="00025EA7">
              <w:rPr>
                <w:i/>
                <w:szCs w:val="28"/>
              </w:rPr>
              <w:t>euro</w:t>
            </w:r>
            <w:r w:rsidRPr="006E3C10">
              <w:rPr>
                <w:szCs w:val="28"/>
              </w:rPr>
              <w:t>; 2022.gadam papildus nepieciešami 7.4 milj.</w:t>
            </w:r>
            <w:r w:rsidRPr="00025EA7">
              <w:rPr>
                <w:i/>
                <w:szCs w:val="28"/>
              </w:rPr>
              <w:t>euro</w:t>
            </w:r>
            <w:r w:rsidRPr="006E3C10">
              <w:rPr>
                <w:szCs w:val="28"/>
              </w:rPr>
              <w:t xml:space="preserve"> un 2023. gadam papildus ir nepieciešami 13.4 mil</w:t>
            </w:r>
            <w:r>
              <w:rPr>
                <w:szCs w:val="28"/>
              </w:rPr>
              <w:t>j</w:t>
            </w:r>
            <w:r w:rsidRPr="006E3C10">
              <w:rPr>
                <w:szCs w:val="28"/>
              </w:rPr>
              <w:t>.</w:t>
            </w:r>
            <w:r w:rsidRPr="00025EA7">
              <w:rPr>
                <w:i/>
                <w:szCs w:val="28"/>
              </w:rPr>
              <w:t>euro</w:t>
            </w:r>
            <w:r w:rsidRPr="006E3C10">
              <w:rPr>
                <w:szCs w:val="28"/>
              </w:rPr>
              <w:t xml:space="preserve">. </w:t>
            </w:r>
          </w:p>
          <w:p w14:paraId="2A470634" w14:textId="126C07BE" w:rsidR="0017255E" w:rsidRPr="006E3C10" w:rsidRDefault="0017255E" w:rsidP="0017255E">
            <w:pPr>
              <w:jc w:val="both"/>
              <w:rPr>
                <w:szCs w:val="28"/>
              </w:rPr>
            </w:pPr>
            <w:r w:rsidRPr="006E3C10">
              <w:rPr>
                <w:rFonts w:hint="eastAsia"/>
                <w:szCs w:val="28"/>
              </w:rPr>
              <w:lastRenderedPageBreak/>
              <w:t>Ņ</w:t>
            </w:r>
            <w:r w:rsidRPr="006E3C10">
              <w:rPr>
                <w:szCs w:val="28"/>
              </w:rPr>
              <w:t>emot v</w:t>
            </w:r>
            <w:r w:rsidRPr="006E3C10">
              <w:rPr>
                <w:rFonts w:hint="eastAsia"/>
                <w:szCs w:val="28"/>
              </w:rPr>
              <w:t>ē</w:t>
            </w:r>
            <w:r w:rsidRPr="006E3C10">
              <w:rPr>
                <w:szCs w:val="28"/>
              </w:rPr>
              <w:t>r</w:t>
            </w:r>
            <w:r w:rsidRPr="006E3C10">
              <w:rPr>
                <w:rFonts w:hint="eastAsia"/>
                <w:szCs w:val="28"/>
              </w:rPr>
              <w:t>ā</w:t>
            </w:r>
            <w:r w:rsidRPr="006E3C10">
              <w:rPr>
                <w:szCs w:val="28"/>
              </w:rPr>
              <w:t>, ka no 2021.gada, p</w:t>
            </w:r>
            <w:r w:rsidRPr="006E3C10">
              <w:rPr>
                <w:rFonts w:hint="eastAsia"/>
                <w:szCs w:val="28"/>
              </w:rPr>
              <w:t>ā</w:t>
            </w:r>
            <w:r w:rsidRPr="006E3C10">
              <w:rPr>
                <w:szCs w:val="28"/>
              </w:rPr>
              <w:t>rdalot pašvald</w:t>
            </w:r>
            <w:r w:rsidRPr="006E3C10">
              <w:rPr>
                <w:rFonts w:hint="eastAsia"/>
                <w:szCs w:val="28"/>
              </w:rPr>
              <w:t>ī</w:t>
            </w:r>
            <w:r w:rsidRPr="006E3C10">
              <w:rPr>
                <w:szCs w:val="28"/>
              </w:rPr>
              <w:t>bu budžetos novirz</w:t>
            </w:r>
            <w:r w:rsidRPr="006E3C10">
              <w:rPr>
                <w:rFonts w:hint="eastAsia"/>
                <w:szCs w:val="28"/>
              </w:rPr>
              <w:t>ā</w:t>
            </w:r>
            <w:r w:rsidRPr="006E3C10">
              <w:rPr>
                <w:szCs w:val="28"/>
              </w:rPr>
              <w:t>mo iedz</w:t>
            </w:r>
            <w:r w:rsidRPr="006E3C10">
              <w:rPr>
                <w:rFonts w:hint="eastAsia"/>
                <w:szCs w:val="28"/>
              </w:rPr>
              <w:t>ī</w:t>
            </w:r>
            <w:r w:rsidRPr="006E3C10">
              <w:rPr>
                <w:szCs w:val="28"/>
              </w:rPr>
              <w:t>vot</w:t>
            </w:r>
            <w:r w:rsidRPr="006E3C10">
              <w:rPr>
                <w:rFonts w:hint="eastAsia"/>
                <w:szCs w:val="28"/>
              </w:rPr>
              <w:t>ā</w:t>
            </w:r>
            <w:r w:rsidRPr="006E3C10">
              <w:rPr>
                <w:szCs w:val="28"/>
              </w:rPr>
              <w:t>ju ien</w:t>
            </w:r>
            <w:r w:rsidRPr="006E3C10">
              <w:rPr>
                <w:rFonts w:hint="eastAsia"/>
                <w:szCs w:val="28"/>
              </w:rPr>
              <w:t>ā</w:t>
            </w:r>
            <w:r w:rsidRPr="006E3C10">
              <w:rPr>
                <w:szCs w:val="28"/>
              </w:rPr>
              <w:t>kuma nodok</w:t>
            </w:r>
            <w:r w:rsidRPr="006E3C10">
              <w:rPr>
                <w:rFonts w:hint="eastAsia"/>
                <w:szCs w:val="28"/>
              </w:rPr>
              <w:t>ļ</w:t>
            </w:r>
            <w:r w:rsidRPr="006E3C10">
              <w:rPr>
                <w:szCs w:val="28"/>
              </w:rPr>
              <w:t>a da</w:t>
            </w:r>
            <w:r w:rsidRPr="006E3C10">
              <w:rPr>
                <w:rFonts w:hint="eastAsia"/>
                <w:szCs w:val="28"/>
              </w:rPr>
              <w:t>ļ</w:t>
            </w:r>
            <w:r w:rsidRPr="006E3C10">
              <w:rPr>
                <w:szCs w:val="28"/>
              </w:rPr>
              <w:t>u no l</w:t>
            </w:r>
            <w:r w:rsidRPr="006E3C10">
              <w:rPr>
                <w:rFonts w:hint="eastAsia"/>
                <w:szCs w:val="28"/>
              </w:rPr>
              <w:t>ī</w:t>
            </w:r>
            <w:r w:rsidRPr="006E3C10">
              <w:rPr>
                <w:szCs w:val="28"/>
              </w:rPr>
              <w:t>dzšin</w:t>
            </w:r>
            <w:r w:rsidRPr="006E3C10">
              <w:rPr>
                <w:rFonts w:hint="eastAsia"/>
                <w:szCs w:val="28"/>
              </w:rPr>
              <w:t>ē</w:t>
            </w:r>
            <w:r w:rsidRPr="006E3C10">
              <w:rPr>
                <w:szCs w:val="28"/>
              </w:rPr>
              <w:t>jiem 80% uz 75% un attiec</w:t>
            </w:r>
            <w:r w:rsidRPr="006E3C10">
              <w:rPr>
                <w:rFonts w:hint="eastAsia"/>
                <w:szCs w:val="28"/>
              </w:rPr>
              <w:t>ī</w:t>
            </w:r>
            <w:r w:rsidRPr="006E3C10">
              <w:rPr>
                <w:szCs w:val="28"/>
              </w:rPr>
              <w:t>gi no 20% uz 25% palielinot valsts budžet</w:t>
            </w:r>
            <w:r w:rsidRPr="006E3C10">
              <w:rPr>
                <w:rFonts w:hint="eastAsia"/>
                <w:szCs w:val="28"/>
              </w:rPr>
              <w:t>ā</w:t>
            </w:r>
            <w:r w:rsidRPr="006E3C10">
              <w:rPr>
                <w:szCs w:val="28"/>
              </w:rPr>
              <w:t xml:space="preserve"> novirz</w:t>
            </w:r>
            <w:r w:rsidRPr="006E3C10">
              <w:rPr>
                <w:rFonts w:hint="eastAsia"/>
                <w:szCs w:val="28"/>
              </w:rPr>
              <w:t>ā</w:t>
            </w:r>
            <w:r w:rsidRPr="006E3C10">
              <w:rPr>
                <w:szCs w:val="28"/>
              </w:rPr>
              <w:t>mo nodok</w:t>
            </w:r>
            <w:r w:rsidRPr="006E3C10">
              <w:rPr>
                <w:rFonts w:hint="eastAsia"/>
                <w:szCs w:val="28"/>
              </w:rPr>
              <w:t>ļ</w:t>
            </w:r>
            <w:r w:rsidRPr="006E3C10">
              <w:rPr>
                <w:szCs w:val="28"/>
              </w:rPr>
              <w:t>a da</w:t>
            </w:r>
            <w:r w:rsidRPr="006E3C10">
              <w:rPr>
                <w:rFonts w:hint="eastAsia"/>
                <w:szCs w:val="28"/>
              </w:rPr>
              <w:t>ļ</w:t>
            </w:r>
            <w:r w:rsidRPr="006E3C10">
              <w:rPr>
                <w:szCs w:val="28"/>
              </w:rPr>
              <w:t>u, k</w:t>
            </w:r>
            <w:r w:rsidRPr="006E3C10">
              <w:rPr>
                <w:rFonts w:hint="eastAsia"/>
                <w:szCs w:val="28"/>
              </w:rPr>
              <w:t>ā</w:t>
            </w:r>
            <w:r w:rsidRPr="006E3C10">
              <w:rPr>
                <w:szCs w:val="28"/>
              </w:rPr>
              <w:t xml:space="preserve"> ar</w:t>
            </w:r>
            <w:r w:rsidRPr="006E3C10">
              <w:rPr>
                <w:rFonts w:hint="eastAsia"/>
                <w:szCs w:val="28"/>
              </w:rPr>
              <w:t>ī</w:t>
            </w:r>
            <w:r w:rsidRPr="006E3C10">
              <w:rPr>
                <w:szCs w:val="28"/>
              </w:rPr>
              <w:t xml:space="preserve"> citas darbasp</w:t>
            </w:r>
            <w:r w:rsidRPr="006E3C10">
              <w:rPr>
                <w:rFonts w:hint="eastAsia"/>
                <w:szCs w:val="28"/>
              </w:rPr>
              <w:t>ē</w:t>
            </w:r>
            <w:r w:rsidRPr="006E3C10">
              <w:rPr>
                <w:szCs w:val="28"/>
              </w:rPr>
              <w:t>ka nodok</w:t>
            </w:r>
            <w:r w:rsidRPr="006E3C10">
              <w:rPr>
                <w:rFonts w:hint="eastAsia"/>
                <w:szCs w:val="28"/>
              </w:rPr>
              <w:t>ļ</w:t>
            </w:r>
            <w:r w:rsidRPr="006E3C10">
              <w:rPr>
                <w:szCs w:val="28"/>
              </w:rPr>
              <w:t>u izmai</w:t>
            </w:r>
            <w:r w:rsidRPr="006E3C10">
              <w:rPr>
                <w:rFonts w:hint="eastAsia"/>
                <w:szCs w:val="28"/>
              </w:rPr>
              <w:t>ņ</w:t>
            </w:r>
            <w:r w:rsidRPr="006E3C10">
              <w:rPr>
                <w:szCs w:val="28"/>
              </w:rPr>
              <w:t>as, visu Latvijas pašvald</w:t>
            </w:r>
            <w:r w:rsidRPr="006E3C10">
              <w:rPr>
                <w:rFonts w:hint="eastAsia"/>
                <w:szCs w:val="28"/>
              </w:rPr>
              <w:t>ī</w:t>
            </w:r>
            <w:r w:rsidRPr="006E3C10">
              <w:rPr>
                <w:szCs w:val="28"/>
              </w:rPr>
              <w:t>bu budžetos 2021. gad</w:t>
            </w:r>
            <w:r w:rsidRPr="006E3C10">
              <w:rPr>
                <w:rFonts w:hint="eastAsia"/>
                <w:szCs w:val="28"/>
              </w:rPr>
              <w:t>ā</w:t>
            </w:r>
            <w:r w:rsidRPr="006E3C10">
              <w:rPr>
                <w:szCs w:val="28"/>
              </w:rPr>
              <w:t xml:space="preserve"> netiks sa</w:t>
            </w:r>
            <w:r w:rsidRPr="006E3C10">
              <w:rPr>
                <w:rFonts w:hint="eastAsia"/>
                <w:szCs w:val="28"/>
              </w:rPr>
              <w:t>ņ</w:t>
            </w:r>
            <w:r w:rsidRPr="006E3C10">
              <w:rPr>
                <w:szCs w:val="28"/>
              </w:rPr>
              <w:t>emti aptuveni 100 milj.</w:t>
            </w:r>
            <w:r w:rsidRPr="00025EA7">
              <w:rPr>
                <w:i/>
                <w:szCs w:val="28"/>
              </w:rPr>
              <w:t>euro</w:t>
            </w:r>
            <w:r w:rsidRPr="006E3C10">
              <w:rPr>
                <w:szCs w:val="28"/>
              </w:rPr>
              <w:t>.</w:t>
            </w:r>
          </w:p>
          <w:p w14:paraId="01C5AF5E" w14:textId="77777777" w:rsidR="0017255E" w:rsidRPr="006E3C10" w:rsidRDefault="0017255E" w:rsidP="0017255E">
            <w:pPr>
              <w:jc w:val="both"/>
              <w:rPr>
                <w:szCs w:val="28"/>
              </w:rPr>
            </w:pPr>
            <w:r w:rsidRPr="006E3C10">
              <w:rPr>
                <w:rFonts w:hint="eastAsia"/>
                <w:szCs w:val="28"/>
              </w:rPr>
              <w:t>Ņ</w:t>
            </w:r>
            <w:r w:rsidRPr="006E3C10">
              <w:rPr>
                <w:szCs w:val="28"/>
              </w:rPr>
              <w:t>emot v</w:t>
            </w:r>
            <w:r w:rsidRPr="006E3C10">
              <w:rPr>
                <w:rFonts w:hint="eastAsia"/>
                <w:szCs w:val="28"/>
              </w:rPr>
              <w:t>ē</w:t>
            </w:r>
            <w:r w:rsidRPr="006E3C10">
              <w:rPr>
                <w:szCs w:val="28"/>
              </w:rPr>
              <w:t>r</w:t>
            </w:r>
            <w:r w:rsidRPr="006E3C10">
              <w:rPr>
                <w:rFonts w:hint="eastAsia"/>
                <w:szCs w:val="28"/>
              </w:rPr>
              <w:t>ā</w:t>
            </w:r>
            <w:r w:rsidRPr="006E3C10">
              <w:rPr>
                <w:szCs w:val="28"/>
              </w:rPr>
              <w:t xml:space="preserve"> vald</w:t>
            </w:r>
            <w:r w:rsidRPr="006E3C10">
              <w:rPr>
                <w:rFonts w:hint="eastAsia"/>
                <w:szCs w:val="28"/>
              </w:rPr>
              <w:t>ī</w:t>
            </w:r>
            <w:r w:rsidRPr="006E3C10">
              <w:rPr>
                <w:szCs w:val="28"/>
              </w:rPr>
              <w:t>bas pie</w:t>
            </w:r>
            <w:r w:rsidRPr="006E3C10">
              <w:rPr>
                <w:rFonts w:hint="eastAsia"/>
                <w:szCs w:val="28"/>
              </w:rPr>
              <w:t>ņ</w:t>
            </w:r>
            <w:r w:rsidRPr="006E3C10">
              <w:rPr>
                <w:szCs w:val="28"/>
              </w:rPr>
              <w:t>emtos l</w:t>
            </w:r>
            <w:r w:rsidRPr="006E3C10">
              <w:rPr>
                <w:rFonts w:hint="eastAsia"/>
                <w:szCs w:val="28"/>
              </w:rPr>
              <w:t>ē</w:t>
            </w:r>
            <w:r w:rsidRPr="006E3C10">
              <w:rPr>
                <w:szCs w:val="28"/>
              </w:rPr>
              <w:t>mumus saist</w:t>
            </w:r>
            <w:r w:rsidRPr="006E3C10">
              <w:rPr>
                <w:rFonts w:hint="eastAsia"/>
                <w:szCs w:val="28"/>
              </w:rPr>
              <w:t>ī</w:t>
            </w:r>
            <w:r w:rsidRPr="006E3C10">
              <w:rPr>
                <w:szCs w:val="28"/>
              </w:rPr>
              <w:t>b</w:t>
            </w:r>
            <w:r w:rsidRPr="006E3C10">
              <w:rPr>
                <w:rFonts w:hint="eastAsia"/>
                <w:szCs w:val="28"/>
              </w:rPr>
              <w:t>ā</w:t>
            </w:r>
            <w:r w:rsidRPr="006E3C10">
              <w:rPr>
                <w:szCs w:val="28"/>
              </w:rPr>
              <w:t xml:space="preserve"> ar: </w:t>
            </w:r>
          </w:p>
          <w:p w14:paraId="17E55EA6" w14:textId="77777777" w:rsidR="0017255E" w:rsidRPr="006E3C10" w:rsidRDefault="0017255E" w:rsidP="0017255E">
            <w:pPr>
              <w:jc w:val="both"/>
              <w:rPr>
                <w:szCs w:val="28"/>
              </w:rPr>
            </w:pPr>
            <w:r w:rsidRPr="006E3C10">
              <w:rPr>
                <w:szCs w:val="28"/>
              </w:rPr>
              <w:t>1)</w:t>
            </w:r>
            <w:r w:rsidRPr="006E3C10">
              <w:rPr>
                <w:szCs w:val="28"/>
              </w:rPr>
              <w:tab/>
              <w:t>izmai</w:t>
            </w:r>
            <w:r w:rsidRPr="006E3C10">
              <w:rPr>
                <w:rFonts w:hint="eastAsia"/>
                <w:szCs w:val="28"/>
              </w:rPr>
              <w:t>ņā</w:t>
            </w:r>
            <w:r w:rsidRPr="006E3C10">
              <w:rPr>
                <w:szCs w:val="28"/>
              </w:rPr>
              <w:t>m minim</w:t>
            </w:r>
            <w:r w:rsidRPr="006E3C10">
              <w:rPr>
                <w:rFonts w:hint="eastAsia"/>
                <w:szCs w:val="28"/>
              </w:rPr>
              <w:t>ā</w:t>
            </w:r>
            <w:r w:rsidRPr="006E3C10">
              <w:rPr>
                <w:szCs w:val="28"/>
              </w:rPr>
              <w:t>laj</w:t>
            </w:r>
            <w:r w:rsidRPr="006E3C10">
              <w:rPr>
                <w:rFonts w:hint="eastAsia"/>
                <w:szCs w:val="28"/>
              </w:rPr>
              <w:t>ā</w:t>
            </w:r>
            <w:r w:rsidRPr="006E3C10">
              <w:rPr>
                <w:szCs w:val="28"/>
              </w:rPr>
              <w:t xml:space="preserve"> atalgojum</w:t>
            </w:r>
            <w:r w:rsidRPr="006E3C10">
              <w:rPr>
                <w:rFonts w:hint="eastAsia"/>
                <w:szCs w:val="28"/>
              </w:rPr>
              <w:t>ā</w:t>
            </w:r>
            <w:r w:rsidRPr="006E3C10">
              <w:rPr>
                <w:szCs w:val="28"/>
              </w:rPr>
              <w:t xml:space="preserve"> no 430 eur/m</w:t>
            </w:r>
            <w:r w:rsidRPr="006E3C10">
              <w:rPr>
                <w:rFonts w:hint="eastAsia"/>
                <w:szCs w:val="28"/>
              </w:rPr>
              <w:t>ē</w:t>
            </w:r>
            <w:r w:rsidRPr="006E3C10">
              <w:rPr>
                <w:szCs w:val="28"/>
              </w:rPr>
              <w:t>n. uz 500 eur/m</w:t>
            </w:r>
            <w:r w:rsidRPr="006E3C10">
              <w:rPr>
                <w:rFonts w:hint="eastAsia"/>
                <w:szCs w:val="28"/>
              </w:rPr>
              <w:t>ē</w:t>
            </w:r>
            <w:r w:rsidRPr="006E3C10">
              <w:rPr>
                <w:szCs w:val="28"/>
              </w:rPr>
              <w:t>n;</w:t>
            </w:r>
          </w:p>
          <w:p w14:paraId="556CD44E" w14:textId="77777777" w:rsidR="0017255E" w:rsidRPr="006E3C10" w:rsidRDefault="0017255E" w:rsidP="0017255E">
            <w:pPr>
              <w:jc w:val="both"/>
              <w:rPr>
                <w:szCs w:val="28"/>
              </w:rPr>
            </w:pPr>
            <w:r w:rsidRPr="006E3C10">
              <w:rPr>
                <w:szCs w:val="28"/>
              </w:rPr>
              <w:t>2)</w:t>
            </w:r>
            <w:r w:rsidRPr="006E3C10">
              <w:rPr>
                <w:szCs w:val="28"/>
              </w:rPr>
              <w:tab/>
              <w:t>izmai</w:t>
            </w:r>
            <w:r w:rsidRPr="006E3C10">
              <w:rPr>
                <w:rFonts w:hint="eastAsia"/>
                <w:szCs w:val="28"/>
              </w:rPr>
              <w:t>ņā</w:t>
            </w:r>
            <w:r w:rsidRPr="006E3C10">
              <w:rPr>
                <w:szCs w:val="28"/>
              </w:rPr>
              <w:t>m garant</w:t>
            </w:r>
            <w:r w:rsidRPr="006E3C10">
              <w:rPr>
                <w:rFonts w:hint="eastAsia"/>
                <w:szCs w:val="28"/>
              </w:rPr>
              <w:t>ē</w:t>
            </w:r>
            <w:r w:rsidRPr="006E3C10">
              <w:rPr>
                <w:szCs w:val="28"/>
              </w:rPr>
              <w:t>t</w:t>
            </w:r>
            <w:r w:rsidRPr="006E3C10">
              <w:rPr>
                <w:rFonts w:hint="eastAsia"/>
                <w:szCs w:val="28"/>
              </w:rPr>
              <w:t>ā</w:t>
            </w:r>
            <w:r w:rsidRPr="006E3C10">
              <w:rPr>
                <w:szCs w:val="28"/>
              </w:rPr>
              <w:t xml:space="preserve"> minim</w:t>
            </w:r>
            <w:r w:rsidRPr="006E3C10">
              <w:rPr>
                <w:rFonts w:hint="eastAsia"/>
                <w:szCs w:val="28"/>
              </w:rPr>
              <w:t>ā</w:t>
            </w:r>
            <w:r w:rsidRPr="006E3C10">
              <w:rPr>
                <w:szCs w:val="28"/>
              </w:rPr>
              <w:t>l</w:t>
            </w:r>
            <w:r w:rsidRPr="006E3C10">
              <w:rPr>
                <w:rFonts w:hint="eastAsia"/>
                <w:szCs w:val="28"/>
              </w:rPr>
              <w:t>ā</w:t>
            </w:r>
            <w:r w:rsidRPr="006E3C10">
              <w:rPr>
                <w:szCs w:val="28"/>
              </w:rPr>
              <w:t xml:space="preserve"> ien</w:t>
            </w:r>
            <w:r w:rsidRPr="006E3C10">
              <w:rPr>
                <w:rFonts w:hint="eastAsia"/>
                <w:szCs w:val="28"/>
              </w:rPr>
              <w:t>ā</w:t>
            </w:r>
            <w:r w:rsidRPr="006E3C10">
              <w:rPr>
                <w:szCs w:val="28"/>
              </w:rPr>
              <w:t>kuma l</w:t>
            </w:r>
            <w:r w:rsidRPr="006E3C10">
              <w:rPr>
                <w:rFonts w:hint="eastAsia"/>
                <w:szCs w:val="28"/>
              </w:rPr>
              <w:t>ī</w:t>
            </w:r>
            <w:r w:rsidRPr="006E3C10">
              <w:rPr>
                <w:szCs w:val="28"/>
              </w:rPr>
              <w:t>me</w:t>
            </w:r>
            <w:r w:rsidRPr="006E3C10">
              <w:rPr>
                <w:rFonts w:hint="eastAsia"/>
                <w:szCs w:val="28"/>
              </w:rPr>
              <w:t>ņ</w:t>
            </w:r>
            <w:r w:rsidRPr="006E3C10">
              <w:rPr>
                <w:szCs w:val="28"/>
              </w:rPr>
              <w:t>a noteikšan</w:t>
            </w:r>
            <w:r w:rsidRPr="006E3C10">
              <w:rPr>
                <w:rFonts w:hint="eastAsia"/>
                <w:szCs w:val="28"/>
              </w:rPr>
              <w:t>ā</w:t>
            </w:r>
            <w:r w:rsidRPr="006E3C10">
              <w:rPr>
                <w:szCs w:val="28"/>
              </w:rPr>
              <w:t>;</w:t>
            </w:r>
          </w:p>
          <w:p w14:paraId="4B19A88D" w14:textId="77777777" w:rsidR="0017255E" w:rsidRPr="006E3C10" w:rsidRDefault="0017255E" w:rsidP="0017255E">
            <w:pPr>
              <w:jc w:val="both"/>
              <w:rPr>
                <w:szCs w:val="28"/>
              </w:rPr>
            </w:pPr>
            <w:r w:rsidRPr="006E3C10">
              <w:rPr>
                <w:szCs w:val="28"/>
              </w:rPr>
              <w:t>3)</w:t>
            </w:r>
            <w:r w:rsidRPr="006E3C10">
              <w:rPr>
                <w:szCs w:val="28"/>
              </w:rPr>
              <w:tab/>
              <w:t>izmai</w:t>
            </w:r>
            <w:r w:rsidRPr="006E3C10">
              <w:rPr>
                <w:rFonts w:hint="eastAsia"/>
                <w:szCs w:val="28"/>
              </w:rPr>
              <w:t>ņā</w:t>
            </w:r>
            <w:r w:rsidRPr="006E3C10">
              <w:rPr>
                <w:szCs w:val="28"/>
              </w:rPr>
              <w:t>m tr</w:t>
            </w:r>
            <w:r w:rsidRPr="006E3C10">
              <w:rPr>
                <w:rFonts w:hint="eastAsia"/>
                <w:szCs w:val="28"/>
              </w:rPr>
              <w:t>ū</w:t>
            </w:r>
            <w:r w:rsidRPr="006E3C10">
              <w:rPr>
                <w:szCs w:val="28"/>
              </w:rPr>
              <w:t>c</w:t>
            </w:r>
            <w:r w:rsidRPr="006E3C10">
              <w:rPr>
                <w:rFonts w:hint="eastAsia"/>
                <w:szCs w:val="28"/>
              </w:rPr>
              <w:t>ī</w:t>
            </w:r>
            <w:r w:rsidRPr="006E3C10">
              <w:rPr>
                <w:szCs w:val="28"/>
              </w:rPr>
              <w:t>gas personas statusa noteikšan</w:t>
            </w:r>
            <w:r w:rsidRPr="006E3C10">
              <w:rPr>
                <w:rFonts w:hint="eastAsia"/>
                <w:szCs w:val="28"/>
              </w:rPr>
              <w:t>ā</w:t>
            </w:r>
            <w:r w:rsidRPr="006E3C10">
              <w:rPr>
                <w:szCs w:val="28"/>
              </w:rPr>
              <w:t>;</w:t>
            </w:r>
          </w:p>
          <w:p w14:paraId="3263F87F" w14:textId="77777777" w:rsidR="0017255E" w:rsidRPr="006E3C10" w:rsidRDefault="0017255E" w:rsidP="0017255E">
            <w:pPr>
              <w:jc w:val="both"/>
              <w:rPr>
                <w:szCs w:val="28"/>
              </w:rPr>
            </w:pPr>
            <w:r w:rsidRPr="006E3C10">
              <w:rPr>
                <w:szCs w:val="28"/>
              </w:rPr>
              <w:t>4)</w:t>
            </w:r>
            <w:r w:rsidRPr="006E3C10">
              <w:rPr>
                <w:szCs w:val="28"/>
              </w:rPr>
              <w:tab/>
              <w:t>izmai</w:t>
            </w:r>
            <w:r w:rsidRPr="006E3C10">
              <w:rPr>
                <w:rFonts w:hint="eastAsia"/>
                <w:szCs w:val="28"/>
              </w:rPr>
              <w:t>ņā</w:t>
            </w:r>
            <w:r w:rsidRPr="006E3C10">
              <w:rPr>
                <w:szCs w:val="28"/>
              </w:rPr>
              <w:t>m valsts soci</w:t>
            </w:r>
            <w:r w:rsidRPr="006E3C10">
              <w:rPr>
                <w:rFonts w:hint="eastAsia"/>
                <w:szCs w:val="28"/>
              </w:rPr>
              <w:t>ā</w:t>
            </w:r>
            <w:r w:rsidRPr="006E3C10">
              <w:rPr>
                <w:szCs w:val="28"/>
              </w:rPr>
              <w:t>l</w:t>
            </w:r>
            <w:r w:rsidRPr="006E3C10">
              <w:rPr>
                <w:rFonts w:hint="eastAsia"/>
                <w:szCs w:val="28"/>
              </w:rPr>
              <w:t>ā</w:t>
            </w:r>
            <w:r w:rsidRPr="006E3C10">
              <w:rPr>
                <w:szCs w:val="28"/>
              </w:rPr>
              <w:t xml:space="preserve"> nodrošin</w:t>
            </w:r>
            <w:r w:rsidRPr="006E3C10">
              <w:rPr>
                <w:rFonts w:hint="eastAsia"/>
                <w:szCs w:val="28"/>
              </w:rPr>
              <w:t>ā</w:t>
            </w:r>
            <w:r w:rsidRPr="006E3C10">
              <w:rPr>
                <w:szCs w:val="28"/>
              </w:rPr>
              <w:t>juma apm</w:t>
            </w:r>
            <w:r w:rsidRPr="006E3C10">
              <w:rPr>
                <w:rFonts w:hint="eastAsia"/>
                <w:szCs w:val="28"/>
              </w:rPr>
              <w:t>ē</w:t>
            </w:r>
            <w:r w:rsidRPr="006E3C10">
              <w:rPr>
                <w:szCs w:val="28"/>
              </w:rPr>
              <w:t>r</w:t>
            </w:r>
            <w:r w:rsidRPr="006E3C10">
              <w:rPr>
                <w:rFonts w:hint="eastAsia"/>
                <w:szCs w:val="28"/>
              </w:rPr>
              <w:t>ā</w:t>
            </w:r>
            <w:r w:rsidRPr="006E3C10">
              <w:rPr>
                <w:szCs w:val="28"/>
              </w:rPr>
              <w:t>;</w:t>
            </w:r>
          </w:p>
          <w:p w14:paraId="404100B8" w14:textId="77777777" w:rsidR="0017255E" w:rsidRPr="006E3C10" w:rsidRDefault="0017255E" w:rsidP="0017255E">
            <w:pPr>
              <w:jc w:val="both"/>
              <w:rPr>
                <w:szCs w:val="28"/>
              </w:rPr>
            </w:pPr>
            <w:r w:rsidRPr="006E3C10">
              <w:rPr>
                <w:szCs w:val="28"/>
              </w:rPr>
              <w:t>5)</w:t>
            </w:r>
            <w:r w:rsidRPr="006E3C10">
              <w:rPr>
                <w:szCs w:val="28"/>
              </w:rPr>
              <w:tab/>
              <w:t>izmai</w:t>
            </w:r>
            <w:r w:rsidRPr="006E3C10">
              <w:rPr>
                <w:rFonts w:hint="eastAsia"/>
                <w:szCs w:val="28"/>
              </w:rPr>
              <w:t>ņā</w:t>
            </w:r>
            <w:r w:rsidRPr="006E3C10">
              <w:rPr>
                <w:szCs w:val="28"/>
              </w:rPr>
              <w:t>m m</w:t>
            </w:r>
            <w:r w:rsidRPr="006E3C10">
              <w:rPr>
                <w:rFonts w:hint="eastAsia"/>
                <w:szCs w:val="28"/>
              </w:rPr>
              <w:t>ā</w:t>
            </w:r>
            <w:r w:rsidRPr="006E3C10">
              <w:rPr>
                <w:szCs w:val="28"/>
              </w:rPr>
              <w:t>jok</w:t>
            </w:r>
            <w:r w:rsidRPr="006E3C10">
              <w:rPr>
                <w:rFonts w:hint="eastAsia"/>
                <w:szCs w:val="28"/>
              </w:rPr>
              <w:t>ļ</w:t>
            </w:r>
            <w:r w:rsidRPr="006E3C10">
              <w:rPr>
                <w:szCs w:val="28"/>
              </w:rPr>
              <w:t>a pabalstu pieš</w:t>
            </w:r>
            <w:r w:rsidRPr="006E3C10">
              <w:rPr>
                <w:rFonts w:hint="eastAsia"/>
                <w:szCs w:val="28"/>
              </w:rPr>
              <w:t>ķ</w:t>
            </w:r>
            <w:r w:rsidRPr="006E3C10">
              <w:rPr>
                <w:szCs w:val="28"/>
              </w:rPr>
              <w:t>iršanas un apr</w:t>
            </w:r>
            <w:r w:rsidRPr="006E3C10">
              <w:rPr>
                <w:rFonts w:hint="eastAsia"/>
                <w:szCs w:val="28"/>
              </w:rPr>
              <w:t>ēķ</w:t>
            </w:r>
            <w:r w:rsidRPr="006E3C10">
              <w:rPr>
                <w:szCs w:val="28"/>
              </w:rPr>
              <w:t>in</w:t>
            </w:r>
            <w:r w:rsidRPr="006E3C10">
              <w:rPr>
                <w:rFonts w:hint="eastAsia"/>
                <w:szCs w:val="28"/>
              </w:rPr>
              <w:t>āš</w:t>
            </w:r>
            <w:r w:rsidRPr="006E3C10">
              <w:rPr>
                <w:szCs w:val="28"/>
              </w:rPr>
              <w:t>anas k</w:t>
            </w:r>
            <w:r w:rsidRPr="006E3C10">
              <w:rPr>
                <w:rFonts w:hint="eastAsia"/>
                <w:szCs w:val="28"/>
              </w:rPr>
              <w:t>ā</w:t>
            </w:r>
            <w:r w:rsidRPr="006E3C10">
              <w:rPr>
                <w:szCs w:val="28"/>
              </w:rPr>
              <w:t>rt</w:t>
            </w:r>
            <w:r w:rsidRPr="006E3C10">
              <w:rPr>
                <w:rFonts w:hint="eastAsia"/>
                <w:szCs w:val="28"/>
              </w:rPr>
              <w:t>ī</w:t>
            </w:r>
            <w:r w:rsidRPr="006E3C10">
              <w:rPr>
                <w:szCs w:val="28"/>
              </w:rPr>
              <w:t>b</w:t>
            </w:r>
            <w:r w:rsidRPr="006E3C10">
              <w:rPr>
                <w:rFonts w:hint="eastAsia"/>
                <w:szCs w:val="28"/>
              </w:rPr>
              <w:t>ā</w:t>
            </w:r>
            <w:r w:rsidRPr="006E3C10">
              <w:rPr>
                <w:szCs w:val="28"/>
              </w:rPr>
              <w:t>;</w:t>
            </w:r>
          </w:p>
          <w:p w14:paraId="18C571DB" w14:textId="77777777" w:rsidR="0017255E" w:rsidRPr="006E3C10" w:rsidRDefault="0017255E" w:rsidP="0017255E">
            <w:pPr>
              <w:jc w:val="both"/>
              <w:rPr>
                <w:szCs w:val="28"/>
              </w:rPr>
            </w:pPr>
            <w:r w:rsidRPr="006E3C10">
              <w:rPr>
                <w:szCs w:val="28"/>
              </w:rPr>
              <w:t>6)</w:t>
            </w:r>
            <w:r w:rsidRPr="006E3C10">
              <w:rPr>
                <w:szCs w:val="28"/>
              </w:rPr>
              <w:tab/>
            </w:r>
            <w:r w:rsidRPr="006E3C10">
              <w:rPr>
                <w:b/>
                <w:bCs/>
                <w:szCs w:val="28"/>
              </w:rPr>
              <w:t>pl</w:t>
            </w:r>
            <w:r w:rsidRPr="006E3C10">
              <w:rPr>
                <w:rFonts w:hint="eastAsia"/>
                <w:b/>
                <w:bCs/>
                <w:szCs w:val="28"/>
              </w:rPr>
              <w:t>ā</w:t>
            </w:r>
            <w:r w:rsidRPr="006E3C10">
              <w:rPr>
                <w:b/>
                <w:bCs/>
                <w:szCs w:val="28"/>
              </w:rPr>
              <w:t>noto pedagogu minim</w:t>
            </w:r>
            <w:r w:rsidRPr="006E3C10">
              <w:rPr>
                <w:rFonts w:hint="eastAsia"/>
                <w:b/>
                <w:bCs/>
                <w:szCs w:val="28"/>
              </w:rPr>
              <w:t>ā</w:t>
            </w:r>
            <w:r w:rsidRPr="006E3C10">
              <w:rPr>
                <w:b/>
                <w:bCs/>
                <w:szCs w:val="28"/>
              </w:rPr>
              <w:t>l</w:t>
            </w:r>
            <w:r w:rsidRPr="006E3C10">
              <w:rPr>
                <w:rFonts w:hint="eastAsia"/>
                <w:b/>
                <w:bCs/>
                <w:szCs w:val="28"/>
              </w:rPr>
              <w:t>ā</w:t>
            </w:r>
            <w:r w:rsidRPr="006E3C10">
              <w:rPr>
                <w:b/>
                <w:bCs/>
                <w:szCs w:val="28"/>
              </w:rPr>
              <w:t>s darba samaksas palielin</w:t>
            </w:r>
            <w:r w:rsidRPr="006E3C10">
              <w:rPr>
                <w:rFonts w:hint="eastAsia"/>
                <w:b/>
                <w:bCs/>
                <w:szCs w:val="28"/>
              </w:rPr>
              <w:t>ā</w:t>
            </w:r>
            <w:r w:rsidRPr="006E3C10">
              <w:rPr>
                <w:b/>
                <w:bCs/>
                <w:szCs w:val="28"/>
              </w:rPr>
              <w:t>jumu ar 2021.gada 1.septembri</w:t>
            </w:r>
            <w:r w:rsidRPr="006E3C10">
              <w:rPr>
                <w:szCs w:val="28"/>
              </w:rPr>
              <w:t xml:space="preserve"> (no pašvald</w:t>
            </w:r>
            <w:r w:rsidRPr="006E3C10">
              <w:rPr>
                <w:rFonts w:hint="eastAsia"/>
                <w:szCs w:val="28"/>
              </w:rPr>
              <w:t>ī</w:t>
            </w:r>
            <w:r w:rsidRPr="006E3C10">
              <w:rPr>
                <w:szCs w:val="28"/>
              </w:rPr>
              <w:t>bas finans</w:t>
            </w:r>
            <w:r w:rsidRPr="006E3C10">
              <w:rPr>
                <w:rFonts w:hint="eastAsia"/>
                <w:szCs w:val="28"/>
              </w:rPr>
              <w:t>ē</w:t>
            </w:r>
            <w:r w:rsidRPr="006E3C10">
              <w:rPr>
                <w:szCs w:val="28"/>
              </w:rPr>
              <w:t>juma tiek apmaks</w:t>
            </w:r>
            <w:r w:rsidRPr="006E3C10">
              <w:rPr>
                <w:rFonts w:hint="eastAsia"/>
                <w:szCs w:val="28"/>
              </w:rPr>
              <w:t>ā</w:t>
            </w:r>
            <w:r w:rsidRPr="006E3C10">
              <w:rPr>
                <w:szCs w:val="28"/>
              </w:rPr>
              <w:t>tas ne tikai PII pedagogu algas, bet ar</w:t>
            </w:r>
            <w:r w:rsidRPr="006E3C10">
              <w:rPr>
                <w:rFonts w:hint="eastAsia"/>
                <w:szCs w:val="28"/>
              </w:rPr>
              <w:t>ī</w:t>
            </w:r>
            <w:r w:rsidRPr="006E3C10">
              <w:rPr>
                <w:szCs w:val="28"/>
              </w:rPr>
              <w:t xml:space="preserve"> </w:t>
            </w:r>
            <w:r w:rsidRPr="006E3C10">
              <w:rPr>
                <w:szCs w:val="28"/>
              </w:rPr>
              <w:lastRenderedPageBreak/>
              <w:t>l</w:t>
            </w:r>
            <w:r w:rsidRPr="006E3C10">
              <w:rPr>
                <w:rFonts w:hint="eastAsia"/>
                <w:szCs w:val="28"/>
              </w:rPr>
              <w:t>ī</w:t>
            </w:r>
            <w:r w:rsidRPr="006E3C10">
              <w:rPr>
                <w:szCs w:val="28"/>
              </w:rPr>
              <w:t>dzfinans</w:t>
            </w:r>
            <w:r w:rsidRPr="006E3C10">
              <w:rPr>
                <w:rFonts w:hint="eastAsia"/>
                <w:szCs w:val="28"/>
              </w:rPr>
              <w:t>ē</w:t>
            </w:r>
            <w:r w:rsidRPr="006E3C10">
              <w:rPr>
                <w:szCs w:val="28"/>
              </w:rPr>
              <w:t>tas sporta skolu pedagogu likmes, interešu izgl</w:t>
            </w:r>
            <w:r w:rsidRPr="006E3C10">
              <w:rPr>
                <w:rFonts w:hint="eastAsia"/>
                <w:szCs w:val="28"/>
              </w:rPr>
              <w:t>ī</w:t>
            </w:r>
            <w:r w:rsidRPr="006E3C10">
              <w:rPr>
                <w:szCs w:val="28"/>
              </w:rPr>
              <w:t>t</w:t>
            </w:r>
            <w:r w:rsidRPr="006E3C10">
              <w:rPr>
                <w:rFonts w:hint="eastAsia"/>
                <w:szCs w:val="28"/>
              </w:rPr>
              <w:t>ī</w:t>
            </w:r>
            <w:r w:rsidRPr="006E3C10">
              <w:rPr>
                <w:szCs w:val="28"/>
              </w:rPr>
              <w:t>bas pedagogu likmes un atbalsta personāls skolās - sociālie pedagogi, uc.).</w:t>
            </w:r>
          </w:p>
          <w:p w14:paraId="69AD9E52" w14:textId="77777777" w:rsidR="0017255E" w:rsidRPr="006E3C10" w:rsidRDefault="0017255E" w:rsidP="0017255E">
            <w:pPr>
              <w:jc w:val="both"/>
              <w:rPr>
                <w:szCs w:val="28"/>
              </w:rPr>
            </w:pPr>
            <w:r w:rsidRPr="006E3C10">
              <w:rPr>
                <w:szCs w:val="28"/>
              </w:rPr>
              <w:t>Pašvald</w:t>
            </w:r>
            <w:r w:rsidRPr="006E3C10">
              <w:rPr>
                <w:rFonts w:hint="eastAsia"/>
                <w:szCs w:val="28"/>
              </w:rPr>
              <w:t>ī</w:t>
            </w:r>
            <w:r w:rsidRPr="006E3C10">
              <w:rPr>
                <w:szCs w:val="28"/>
              </w:rPr>
              <w:t>b</w:t>
            </w:r>
            <w:r w:rsidRPr="006E3C10">
              <w:rPr>
                <w:rFonts w:hint="eastAsia"/>
                <w:szCs w:val="28"/>
              </w:rPr>
              <w:t>ā</w:t>
            </w:r>
            <w:r w:rsidRPr="006E3C10">
              <w:rPr>
                <w:szCs w:val="28"/>
              </w:rPr>
              <w:t>m 2021.gad</w:t>
            </w:r>
            <w:r w:rsidRPr="006E3C10">
              <w:rPr>
                <w:rFonts w:hint="eastAsia"/>
                <w:szCs w:val="28"/>
              </w:rPr>
              <w:t>ā</w:t>
            </w:r>
            <w:r w:rsidRPr="006E3C10">
              <w:rPr>
                <w:szCs w:val="28"/>
              </w:rPr>
              <w:t xml:space="preserve"> j</w:t>
            </w:r>
            <w:r w:rsidRPr="006E3C10">
              <w:rPr>
                <w:rFonts w:hint="eastAsia"/>
                <w:szCs w:val="28"/>
              </w:rPr>
              <w:t>ā</w:t>
            </w:r>
            <w:r w:rsidRPr="006E3C10">
              <w:rPr>
                <w:szCs w:val="28"/>
              </w:rPr>
              <w:t>r</w:t>
            </w:r>
            <w:r w:rsidRPr="006E3C10">
              <w:rPr>
                <w:rFonts w:hint="eastAsia"/>
                <w:szCs w:val="28"/>
              </w:rPr>
              <w:t>ēķ</w:t>
            </w:r>
            <w:r w:rsidRPr="006E3C10">
              <w:rPr>
                <w:szCs w:val="28"/>
              </w:rPr>
              <w:t>in</w:t>
            </w:r>
            <w:r w:rsidRPr="006E3C10">
              <w:rPr>
                <w:rFonts w:hint="eastAsia"/>
                <w:szCs w:val="28"/>
              </w:rPr>
              <w:t>ā</w:t>
            </w:r>
            <w:r w:rsidRPr="006E3C10">
              <w:rPr>
                <w:szCs w:val="28"/>
              </w:rPr>
              <w:t>s ar b</w:t>
            </w:r>
            <w:r w:rsidRPr="006E3C10">
              <w:rPr>
                <w:rFonts w:hint="eastAsia"/>
                <w:szCs w:val="28"/>
              </w:rPr>
              <w:t>ū</w:t>
            </w:r>
            <w:r w:rsidRPr="006E3C10">
              <w:rPr>
                <w:szCs w:val="28"/>
              </w:rPr>
              <w:t>tisku izdevumu pieaugumu, t</w:t>
            </w:r>
            <w:r w:rsidRPr="006E3C10">
              <w:rPr>
                <w:rFonts w:hint="eastAsia"/>
                <w:szCs w:val="28"/>
              </w:rPr>
              <w:t>ā</w:t>
            </w:r>
            <w:r w:rsidRPr="006E3C10">
              <w:rPr>
                <w:szCs w:val="28"/>
              </w:rPr>
              <w:t>d</w:t>
            </w:r>
            <w:r w:rsidRPr="006E3C10">
              <w:rPr>
                <w:rFonts w:hint="eastAsia"/>
                <w:szCs w:val="28"/>
              </w:rPr>
              <w:t>ē</w:t>
            </w:r>
            <w:r w:rsidRPr="006E3C10">
              <w:rPr>
                <w:szCs w:val="28"/>
              </w:rPr>
              <w:t>j</w:t>
            </w:r>
            <w:r w:rsidRPr="006E3C10">
              <w:rPr>
                <w:rFonts w:hint="eastAsia"/>
                <w:szCs w:val="28"/>
              </w:rPr>
              <w:t>ā</w:t>
            </w:r>
            <w:r w:rsidRPr="006E3C10">
              <w:rPr>
                <w:szCs w:val="28"/>
              </w:rPr>
              <w:t>di b</w:t>
            </w:r>
            <w:r w:rsidRPr="006E3C10">
              <w:rPr>
                <w:rFonts w:hint="eastAsia"/>
                <w:szCs w:val="28"/>
              </w:rPr>
              <w:t>ū</w:t>
            </w:r>
            <w:r w:rsidRPr="006E3C10">
              <w:rPr>
                <w:szCs w:val="28"/>
              </w:rPr>
              <w:t>tiski ietekm</w:t>
            </w:r>
            <w:r w:rsidRPr="006E3C10">
              <w:rPr>
                <w:rFonts w:hint="eastAsia"/>
                <w:szCs w:val="28"/>
              </w:rPr>
              <w:t>ē</w:t>
            </w:r>
            <w:r w:rsidRPr="006E3C10">
              <w:rPr>
                <w:szCs w:val="28"/>
              </w:rPr>
              <w:t>jot pašvald</w:t>
            </w:r>
            <w:r w:rsidRPr="006E3C10">
              <w:rPr>
                <w:rFonts w:hint="eastAsia"/>
                <w:szCs w:val="28"/>
              </w:rPr>
              <w:t>ī</w:t>
            </w:r>
            <w:r w:rsidRPr="006E3C10">
              <w:rPr>
                <w:szCs w:val="28"/>
              </w:rPr>
              <w:t>bu sp</w:t>
            </w:r>
            <w:r w:rsidRPr="006E3C10">
              <w:rPr>
                <w:rFonts w:hint="eastAsia"/>
                <w:szCs w:val="28"/>
              </w:rPr>
              <w:t>ē</w:t>
            </w:r>
            <w:r w:rsidRPr="006E3C10">
              <w:rPr>
                <w:szCs w:val="28"/>
              </w:rPr>
              <w:t>ju nodrošin</w:t>
            </w:r>
            <w:r w:rsidRPr="006E3C10">
              <w:rPr>
                <w:rFonts w:hint="eastAsia"/>
                <w:szCs w:val="28"/>
              </w:rPr>
              <w:t>ā</w:t>
            </w:r>
            <w:r w:rsidRPr="006E3C10">
              <w:rPr>
                <w:szCs w:val="28"/>
              </w:rPr>
              <w:t>t pamatfunkciju finans</w:t>
            </w:r>
            <w:r w:rsidRPr="006E3C10">
              <w:rPr>
                <w:rFonts w:hint="eastAsia"/>
                <w:szCs w:val="28"/>
              </w:rPr>
              <w:t>ēš</w:t>
            </w:r>
            <w:r w:rsidRPr="006E3C10">
              <w:rPr>
                <w:szCs w:val="28"/>
              </w:rPr>
              <w:t xml:space="preserve">anu. </w:t>
            </w:r>
          </w:p>
          <w:p w14:paraId="449F9FBB" w14:textId="77777777" w:rsidR="0017255E" w:rsidRPr="006E3C10" w:rsidRDefault="0017255E" w:rsidP="0017255E">
            <w:pPr>
              <w:jc w:val="both"/>
              <w:rPr>
                <w:szCs w:val="28"/>
              </w:rPr>
            </w:pPr>
          </w:p>
          <w:p w14:paraId="3ABFB102" w14:textId="77777777" w:rsidR="0017255E" w:rsidRPr="006E3C10" w:rsidRDefault="0017255E" w:rsidP="0017255E">
            <w:pPr>
              <w:jc w:val="both"/>
              <w:rPr>
                <w:szCs w:val="28"/>
              </w:rPr>
            </w:pPr>
            <w:r w:rsidRPr="006E3C10">
              <w:rPr>
                <w:szCs w:val="28"/>
              </w:rPr>
              <w:t>Valsts budžeta 2021. gadam likumprojekta izstr</w:t>
            </w:r>
            <w:r w:rsidRPr="006E3C10">
              <w:rPr>
                <w:rFonts w:hint="eastAsia"/>
                <w:szCs w:val="28"/>
              </w:rPr>
              <w:t>ā</w:t>
            </w:r>
            <w:r w:rsidRPr="006E3C10">
              <w:rPr>
                <w:szCs w:val="28"/>
              </w:rPr>
              <w:t>des un apstiprin</w:t>
            </w:r>
            <w:r w:rsidRPr="006E3C10">
              <w:rPr>
                <w:rFonts w:hint="eastAsia"/>
                <w:szCs w:val="28"/>
              </w:rPr>
              <w:t>āš</w:t>
            </w:r>
            <w:r w:rsidRPr="006E3C10">
              <w:rPr>
                <w:szCs w:val="28"/>
              </w:rPr>
              <w:t>anas laik</w:t>
            </w:r>
            <w:r w:rsidRPr="006E3C10">
              <w:rPr>
                <w:rFonts w:hint="eastAsia"/>
                <w:szCs w:val="28"/>
              </w:rPr>
              <w:t>ā</w:t>
            </w:r>
            <w:r w:rsidRPr="006E3C10">
              <w:rPr>
                <w:szCs w:val="28"/>
              </w:rPr>
              <w:t xml:space="preserve"> no IZM netika sniegta inform</w:t>
            </w:r>
            <w:r w:rsidRPr="006E3C10">
              <w:rPr>
                <w:rFonts w:hint="eastAsia"/>
                <w:szCs w:val="28"/>
              </w:rPr>
              <w:t>ā</w:t>
            </w:r>
            <w:r w:rsidRPr="006E3C10">
              <w:rPr>
                <w:szCs w:val="28"/>
              </w:rPr>
              <w:t>cija par strauj</w:t>
            </w:r>
            <w:r w:rsidRPr="006E3C10">
              <w:rPr>
                <w:rFonts w:hint="eastAsia"/>
                <w:szCs w:val="28"/>
              </w:rPr>
              <w:t>ā</w:t>
            </w:r>
            <w:r w:rsidRPr="006E3C10">
              <w:rPr>
                <w:szCs w:val="28"/>
              </w:rPr>
              <w:t>ku PII pedagogu darba samaksas pieauguma tempu, nek</w:t>
            </w:r>
            <w:r w:rsidRPr="006E3C10">
              <w:rPr>
                <w:rFonts w:hint="eastAsia"/>
                <w:szCs w:val="28"/>
              </w:rPr>
              <w:t>ā</w:t>
            </w:r>
            <w:r w:rsidRPr="006E3C10">
              <w:rPr>
                <w:szCs w:val="28"/>
              </w:rPr>
              <w:t xml:space="preserve"> to paredz 15.01.2018. MK r</w:t>
            </w:r>
            <w:r w:rsidRPr="006E3C10">
              <w:rPr>
                <w:rFonts w:hint="eastAsia"/>
                <w:szCs w:val="28"/>
              </w:rPr>
              <w:t>ī</w:t>
            </w:r>
            <w:r w:rsidRPr="006E3C10">
              <w:rPr>
                <w:szCs w:val="28"/>
              </w:rPr>
              <w:t>kojums Nr.17 “Pedagogu darba samaksas pieauguma grafiks”.</w:t>
            </w:r>
          </w:p>
          <w:p w14:paraId="66F67F07" w14:textId="77777777" w:rsidR="0017255E" w:rsidRPr="006E3C10" w:rsidRDefault="0017255E" w:rsidP="0017255E">
            <w:pPr>
              <w:jc w:val="both"/>
              <w:rPr>
                <w:b/>
                <w:bCs/>
                <w:szCs w:val="28"/>
              </w:rPr>
            </w:pPr>
            <w:r w:rsidRPr="006E3C10">
              <w:rPr>
                <w:szCs w:val="28"/>
              </w:rPr>
              <w:t>Ar</w:t>
            </w:r>
            <w:r w:rsidRPr="006E3C10">
              <w:rPr>
                <w:rFonts w:hint="eastAsia"/>
                <w:szCs w:val="28"/>
              </w:rPr>
              <w:t>ī</w:t>
            </w:r>
            <w:r w:rsidRPr="006E3C10">
              <w:rPr>
                <w:szCs w:val="28"/>
              </w:rPr>
              <w:t xml:space="preserve"> valsts budžeta paskaidrojuma raksta sada</w:t>
            </w:r>
            <w:r w:rsidRPr="006E3C10">
              <w:rPr>
                <w:rFonts w:hint="eastAsia"/>
                <w:szCs w:val="28"/>
              </w:rPr>
              <w:t>ļā</w:t>
            </w:r>
            <w:r w:rsidRPr="006E3C10">
              <w:rPr>
                <w:szCs w:val="28"/>
              </w:rPr>
              <w:t xml:space="preserve"> “15. Izgl</w:t>
            </w:r>
            <w:r w:rsidRPr="006E3C10">
              <w:rPr>
                <w:rFonts w:hint="eastAsia"/>
                <w:szCs w:val="28"/>
              </w:rPr>
              <w:t>ī</w:t>
            </w:r>
            <w:r w:rsidRPr="006E3C10">
              <w:rPr>
                <w:szCs w:val="28"/>
              </w:rPr>
              <w:t>t</w:t>
            </w:r>
            <w:r w:rsidRPr="006E3C10">
              <w:rPr>
                <w:rFonts w:hint="eastAsia"/>
                <w:szCs w:val="28"/>
              </w:rPr>
              <w:t>ī</w:t>
            </w:r>
            <w:r w:rsidRPr="006E3C10">
              <w:rPr>
                <w:szCs w:val="28"/>
              </w:rPr>
              <w:t>bas un zin</w:t>
            </w:r>
            <w:r w:rsidRPr="006E3C10">
              <w:rPr>
                <w:rFonts w:hint="eastAsia"/>
                <w:szCs w:val="28"/>
              </w:rPr>
              <w:t>ā</w:t>
            </w:r>
            <w:r w:rsidRPr="006E3C10">
              <w:rPr>
                <w:szCs w:val="28"/>
              </w:rPr>
              <w:t>tnes ministrija” par š</w:t>
            </w:r>
            <w:r w:rsidRPr="006E3C10">
              <w:rPr>
                <w:rFonts w:hint="eastAsia"/>
                <w:szCs w:val="28"/>
              </w:rPr>
              <w:t>ā</w:t>
            </w:r>
            <w:r w:rsidRPr="006E3C10">
              <w:rPr>
                <w:szCs w:val="28"/>
              </w:rPr>
              <w:t>du iniciat</w:t>
            </w:r>
            <w:r w:rsidRPr="006E3C10">
              <w:rPr>
                <w:rFonts w:hint="eastAsia"/>
                <w:szCs w:val="28"/>
              </w:rPr>
              <w:t>ī</w:t>
            </w:r>
            <w:r w:rsidRPr="006E3C10">
              <w:rPr>
                <w:szCs w:val="28"/>
              </w:rPr>
              <w:t>vu nav min</w:t>
            </w:r>
            <w:r w:rsidRPr="006E3C10">
              <w:rPr>
                <w:rFonts w:hint="eastAsia"/>
                <w:szCs w:val="28"/>
              </w:rPr>
              <w:t>ē</w:t>
            </w:r>
            <w:r w:rsidRPr="006E3C10">
              <w:rPr>
                <w:szCs w:val="28"/>
              </w:rPr>
              <w:t>ts. T</w:t>
            </w:r>
            <w:r w:rsidRPr="006E3C10">
              <w:rPr>
                <w:rFonts w:hint="eastAsia"/>
                <w:szCs w:val="28"/>
              </w:rPr>
              <w:t>ā</w:t>
            </w:r>
            <w:r w:rsidRPr="006E3C10">
              <w:rPr>
                <w:szCs w:val="28"/>
              </w:rPr>
              <w:t>d</w:t>
            </w:r>
            <w:r w:rsidRPr="006E3C10">
              <w:rPr>
                <w:rFonts w:hint="eastAsia"/>
                <w:szCs w:val="28"/>
              </w:rPr>
              <w:t>ē</w:t>
            </w:r>
            <w:r w:rsidRPr="006E3C10">
              <w:rPr>
                <w:szCs w:val="28"/>
              </w:rPr>
              <w:t>j</w:t>
            </w:r>
            <w:r w:rsidRPr="006E3C10">
              <w:rPr>
                <w:rFonts w:hint="eastAsia"/>
                <w:szCs w:val="28"/>
              </w:rPr>
              <w:t>ā</w:t>
            </w:r>
            <w:r w:rsidRPr="006E3C10">
              <w:rPr>
                <w:szCs w:val="28"/>
              </w:rPr>
              <w:t>di pašvald</w:t>
            </w:r>
            <w:r w:rsidRPr="006E3C10">
              <w:rPr>
                <w:rFonts w:hint="eastAsia"/>
                <w:szCs w:val="28"/>
              </w:rPr>
              <w:t>ī</w:t>
            </w:r>
            <w:r w:rsidRPr="006E3C10">
              <w:rPr>
                <w:szCs w:val="28"/>
              </w:rPr>
              <w:t>bas netika ieplānojušas papildus finansi</w:t>
            </w:r>
            <w:r w:rsidRPr="006E3C10">
              <w:rPr>
                <w:rFonts w:hint="eastAsia"/>
                <w:szCs w:val="28"/>
              </w:rPr>
              <w:t>ā</w:t>
            </w:r>
            <w:r w:rsidRPr="006E3C10">
              <w:rPr>
                <w:szCs w:val="28"/>
              </w:rPr>
              <w:t xml:space="preserve">los izdevumus, </w:t>
            </w:r>
            <w:r w:rsidRPr="006E3C10">
              <w:rPr>
                <w:b/>
                <w:bCs/>
                <w:szCs w:val="28"/>
              </w:rPr>
              <w:t>kas no IZM puses tiek virz</w:t>
            </w:r>
            <w:r w:rsidRPr="006E3C10">
              <w:rPr>
                <w:rFonts w:hint="eastAsia"/>
                <w:b/>
                <w:bCs/>
                <w:szCs w:val="28"/>
              </w:rPr>
              <w:t>ī</w:t>
            </w:r>
            <w:r w:rsidRPr="006E3C10">
              <w:rPr>
                <w:b/>
                <w:bCs/>
                <w:szCs w:val="28"/>
              </w:rPr>
              <w:t>ta k</w:t>
            </w:r>
            <w:r w:rsidRPr="006E3C10">
              <w:rPr>
                <w:rFonts w:hint="eastAsia"/>
                <w:b/>
                <w:bCs/>
                <w:szCs w:val="28"/>
              </w:rPr>
              <w:t>ā</w:t>
            </w:r>
            <w:r w:rsidRPr="006E3C10">
              <w:rPr>
                <w:b/>
                <w:bCs/>
                <w:szCs w:val="28"/>
              </w:rPr>
              <w:t xml:space="preserve"> jauna iniciat</w:t>
            </w:r>
            <w:r w:rsidRPr="006E3C10">
              <w:rPr>
                <w:rFonts w:hint="eastAsia"/>
                <w:b/>
                <w:bCs/>
                <w:szCs w:val="28"/>
              </w:rPr>
              <w:t>ī</w:t>
            </w:r>
            <w:r w:rsidRPr="006E3C10">
              <w:rPr>
                <w:b/>
                <w:bCs/>
                <w:szCs w:val="28"/>
              </w:rPr>
              <w:t>va.</w:t>
            </w:r>
          </w:p>
          <w:p w14:paraId="19741F90" w14:textId="77777777" w:rsidR="0017255E" w:rsidRPr="006E3C10" w:rsidRDefault="0017255E" w:rsidP="0017255E">
            <w:pPr>
              <w:jc w:val="both"/>
              <w:rPr>
                <w:szCs w:val="28"/>
              </w:rPr>
            </w:pPr>
            <w:r w:rsidRPr="006E3C10">
              <w:rPr>
                <w:szCs w:val="28"/>
              </w:rPr>
              <w:t>Pamatojoties uz likuma “Par pašvald</w:t>
            </w:r>
            <w:r w:rsidRPr="006E3C10">
              <w:rPr>
                <w:rFonts w:hint="eastAsia"/>
                <w:szCs w:val="28"/>
              </w:rPr>
              <w:t>ī</w:t>
            </w:r>
            <w:r w:rsidRPr="006E3C10">
              <w:rPr>
                <w:szCs w:val="28"/>
              </w:rPr>
              <w:t>b</w:t>
            </w:r>
            <w:r w:rsidRPr="006E3C10">
              <w:rPr>
                <w:rFonts w:hint="eastAsia"/>
                <w:szCs w:val="28"/>
              </w:rPr>
              <w:t>ā</w:t>
            </w:r>
            <w:r w:rsidRPr="006E3C10">
              <w:rPr>
                <w:szCs w:val="28"/>
              </w:rPr>
              <w:t>m” 7.pantu “nododot pašvald</w:t>
            </w:r>
            <w:r w:rsidRPr="006E3C10">
              <w:rPr>
                <w:rFonts w:hint="eastAsia"/>
                <w:szCs w:val="28"/>
              </w:rPr>
              <w:t>ī</w:t>
            </w:r>
            <w:r w:rsidRPr="006E3C10">
              <w:rPr>
                <w:szCs w:val="28"/>
              </w:rPr>
              <w:t>b</w:t>
            </w:r>
            <w:r w:rsidRPr="006E3C10">
              <w:rPr>
                <w:rFonts w:hint="eastAsia"/>
                <w:szCs w:val="28"/>
              </w:rPr>
              <w:t>ā</w:t>
            </w:r>
            <w:r w:rsidRPr="006E3C10">
              <w:rPr>
                <w:szCs w:val="28"/>
              </w:rPr>
              <w:t>m jaunas š</w:t>
            </w:r>
            <w:r w:rsidRPr="006E3C10">
              <w:rPr>
                <w:rFonts w:hint="eastAsia"/>
                <w:szCs w:val="28"/>
              </w:rPr>
              <w:t>ā</w:t>
            </w:r>
            <w:r w:rsidRPr="006E3C10">
              <w:rPr>
                <w:szCs w:val="28"/>
              </w:rPr>
              <w:t xml:space="preserve"> likuma 15.pant</w:t>
            </w:r>
            <w:r w:rsidRPr="006E3C10">
              <w:rPr>
                <w:rFonts w:hint="eastAsia"/>
                <w:szCs w:val="28"/>
              </w:rPr>
              <w:t>ā</w:t>
            </w:r>
            <w:r w:rsidRPr="006E3C10">
              <w:rPr>
                <w:szCs w:val="28"/>
              </w:rPr>
              <w:t xml:space="preserve"> paredz</w:t>
            </w:r>
            <w:r w:rsidRPr="006E3C10">
              <w:rPr>
                <w:rFonts w:hint="eastAsia"/>
                <w:szCs w:val="28"/>
              </w:rPr>
              <w:t>ē</w:t>
            </w:r>
            <w:r w:rsidRPr="006E3C10">
              <w:rPr>
                <w:szCs w:val="28"/>
              </w:rPr>
              <w:t>t</w:t>
            </w:r>
            <w:r w:rsidRPr="006E3C10">
              <w:rPr>
                <w:rFonts w:hint="eastAsia"/>
                <w:szCs w:val="28"/>
              </w:rPr>
              <w:t>ā</w:t>
            </w:r>
            <w:r w:rsidRPr="006E3C10">
              <w:rPr>
                <w:szCs w:val="28"/>
              </w:rPr>
              <w:t>s autonom</w:t>
            </w:r>
            <w:r w:rsidRPr="006E3C10">
              <w:rPr>
                <w:rFonts w:hint="eastAsia"/>
                <w:szCs w:val="28"/>
              </w:rPr>
              <w:t>ā</w:t>
            </w:r>
            <w:r w:rsidRPr="006E3C10">
              <w:rPr>
                <w:szCs w:val="28"/>
              </w:rPr>
              <w:t>s funkcijas, kas saist</w:t>
            </w:r>
            <w:r w:rsidRPr="006E3C10">
              <w:rPr>
                <w:rFonts w:hint="eastAsia"/>
                <w:szCs w:val="28"/>
              </w:rPr>
              <w:t>ī</w:t>
            </w:r>
            <w:r w:rsidRPr="006E3C10">
              <w:rPr>
                <w:szCs w:val="28"/>
              </w:rPr>
              <w:t xml:space="preserve">tas ar </w:t>
            </w:r>
            <w:r w:rsidRPr="006E3C10">
              <w:rPr>
                <w:szCs w:val="28"/>
              </w:rPr>
              <w:lastRenderedPageBreak/>
              <w:t>izdevumu palielin</w:t>
            </w:r>
            <w:r w:rsidRPr="006E3C10">
              <w:rPr>
                <w:rFonts w:hint="eastAsia"/>
                <w:szCs w:val="28"/>
              </w:rPr>
              <w:t>āš</w:t>
            </w:r>
            <w:r w:rsidRPr="006E3C10">
              <w:rPr>
                <w:szCs w:val="28"/>
              </w:rPr>
              <w:t>anos, likum</w:t>
            </w:r>
            <w:r w:rsidRPr="006E3C10">
              <w:rPr>
                <w:rFonts w:hint="eastAsia"/>
                <w:szCs w:val="28"/>
              </w:rPr>
              <w:t>ā</w:t>
            </w:r>
            <w:r w:rsidRPr="006E3C10">
              <w:rPr>
                <w:szCs w:val="28"/>
              </w:rPr>
              <w:t>, kas nosaka šo funkciju izpildes k</w:t>
            </w:r>
            <w:r w:rsidRPr="006E3C10">
              <w:rPr>
                <w:rFonts w:hint="eastAsia"/>
                <w:szCs w:val="28"/>
              </w:rPr>
              <w:t>ā</w:t>
            </w:r>
            <w:r w:rsidRPr="006E3C10">
              <w:rPr>
                <w:szCs w:val="28"/>
              </w:rPr>
              <w:t>rt</w:t>
            </w:r>
            <w:r w:rsidRPr="006E3C10">
              <w:rPr>
                <w:rFonts w:hint="eastAsia"/>
                <w:szCs w:val="28"/>
              </w:rPr>
              <w:t>ī</w:t>
            </w:r>
            <w:r w:rsidRPr="006E3C10">
              <w:rPr>
                <w:szCs w:val="28"/>
              </w:rPr>
              <w:t>bu, vienlaikus j</w:t>
            </w:r>
            <w:r w:rsidRPr="006E3C10">
              <w:rPr>
                <w:rFonts w:hint="eastAsia"/>
                <w:szCs w:val="28"/>
              </w:rPr>
              <w:t>ā</w:t>
            </w:r>
            <w:r w:rsidRPr="006E3C10">
              <w:rPr>
                <w:szCs w:val="28"/>
              </w:rPr>
              <w:t>nosaka pašvald</w:t>
            </w:r>
            <w:r w:rsidRPr="006E3C10">
              <w:rPr>
                <w:rFonts w:hint="eastAsia"/>
                <w:szCs w:val="28"/>
              </w:rPr>
              <w:t>ī</w:t>
            </w:r>
            <w:r w:rsidRPr="006E3C10">
              <w:rPr>
                <w:szCs w:val="28"/>
              </w:rPr>
              <w:t>b</w:t>
            </w:r>
            <w:r w:rsidRPr="006E3C10">
              <w:rPr>
                <w:rFonts w:hint="eastAsia"/>
                <w:szCs w:val="28"/>
              </w:rPr>
              <w:t>ā</w:t>
            </w:r>
            <w:r w:rsidRPr="006E3C10">
              <w:rPr>
                <w:szCs w:val="28"/>
              </w:rPr>
              <w:t>m jauni ien</w:t>
            </w:r>
            <w:r w:rsidRPr="006E3C10">
              <w:rPr>
                <w:rFonts w:hint="eastAsia"/>
                <w:szCs w:val="28"/>
              </w:rPr>
              <w:t>ā</w:t>
            </w:r>
            <w:r w:rsidRPr="006E3C10">
              <w:rPr>
                <w:szCs w:val="28"/>
              </w:rPr>
              <w:t>kumu avoti”</w:t>
            </w:r>
          </w:p>
          <w:p w14:paraId="16EB9FFF" w14:textId="77777777" w:rsidR="0017255E" w:rsidRPr="006E3C10" w:rsidRDefault="0017255E" w:rsidP="0017255E">
            <w:pPr>
              <w:jc w:val="both"/>
              <w:rPr>
                <w:szCs w:val="28"/>
              </w:rPr>
            </w:pPr>
            <w:r w:rsidRPr="006E3C10">
              <w:rPr>
                <w:szCs w:val="28"/>
              </w:rPr>
              <w:t>Likuma “Par pašvald</w:t>
            </w:r>
            <w:r w:rsidRPr="006E3C10">
              <w:rPr>
                <w:rFonts w:hint="eastAsia"/>
                <w:szCs w:val="28"/>
              </w:rPr>
              <w:t>ī</w:t>
            </w:r>
            <w:r w:rsidRPr="006E3C10">
              <w:rPr>
                <w:szCs w:val="28"/>
              </w:rPr>
              <w:t>b</w:t>
            </w:r>
            <w:r w:rsidRPr="006E3C10">
              <w:rPr>
                <w:rFonts w:hint="eastAsia"/>
                <w:szCs w:val="28"/>
              </w:rPr>
              <w:t>ā</w:t>
            </w:r>
            <w:r w:rsidRPr="006E3C10">
              <w:rPr>
                <w:szCs w:val="28"/>
              </w:rPr>
              <w:t>m” 8.pants, kas noteic, ka ar likumu pašvald</w:t>
            </w:r>
            <w:r w:rsidRPr="006E3C10">
              <w:rPr>
                <w:rFonts w:hint="eastAsia"/>
                <w:szCs w:val="28"/>
              </w:rPr>
              <w:t>ī</w:t>
            </w:r>
            <w:r w:rsidRPr="006E3C10">
              <w:rPr>
                <w:szCs w:val="28"/>
              </w:rPr>
              <w:t>b</w:t>
            </w:r>
            <w:r w:rsidRPr="006E3C10">
              <w:rPr>
                <w:rFonts w:hint="eastAsia"/>
                <w:szCs w:val="28"/>
              </w:rPr>
              <w:t>ā</w:t>
            </w:r>
            <w:r w:rsidRPr="006E3C10">
              <w:rPr>
                <w:szCs w:val="28"/>
              </w:rPr>
              <w:t>m var uzdot pild</w:t>
            </w:r>
            <w:r w:rsidRPr="006E3C10">
              <w:rPr>
                <w:rFonts w:hint="eastAsia"/>
                <w:szCs w:val="28"/>
              </w:rPr>
              <w:t>ī</w:t>
            </w:r>
            <w:r w:rsidRPr="006E3C10">
              <w:rPr>
                <w:szCs w:val="28"/>
              </w:rPr>
              <w:t>t autonom</w:t>
            </w:r>
            <w:r w:rsidRPr="006E3C10">
              <w:rPr>
                <w:rFonts w:hint="eastAsia"/>
                <w:szCs w:val="28"/>
              </w:rPr>
              <w:t>ā</w:t>
            </w:r>
            <w:r w:rsidRPr="006E3C10">
              <w:rPr>
                <w:szCs w:val="28"/>
              </w:rPr>
              <w:t>s funkcijas, kas nav paredz</w:t>
            </w:r>
            <w:r w:rsidRPr="006E3C10">
              <w:rPr>
                <w:rFonts w:hint="eastAsia"/>
                <w:szCs w:val="28"/>
              </w:rPr>
              <w:t>ē</w:t>
            </w:r>
            <w:r w:rsidRPr="006E3C10">
              <w:rPr>
                <w:szCs w:val="28"/>
              </w:rPr>
              <w:t>tas šaj</w:t>
            </w:r>
            <w:r w:rsidRPr="006E3C10">
              <w:rPr>
                <w:rFonts w:hint="eastAsia"/>
                <w:szCs w:val="28"/>
              </w:rPr>
              <w:t>ā</w:t>
            </w:r>
            <w:r w:rsidRPr="006E3C10">
              <w:rPr>
                <w:szCs w:val="28"/>
              </w:rPr>
              <w:t xml:space="preserve"> likum</w:t>
            </w:r>
            <w:r w:rsidRPr="006E3C10">
              <w:rPr>
                <w:rFonts w:hint="eastAsia"/>
                <w:szCs w:val="28"/>
              </w:rPr>
              <w:t>ā</w:t>
            </w:r>
            <w:r w:rsidRPr="006E3C10">
              <w:rPr>
                <w:szCs w:val="28"/>
              </w:rPr>
              <w:t>, vienlaikus attiec</w:t>
            </w:r>
            <w:r w:rsidRPr="006E3C10">
              <w:rPr>
                <w:rFonts w:hint="eastAsia"/>
                <w:szCs w:val="28"/>
              </w:rPr>
              <w:t>ī</w:t>
            </w:r>
            <w:r w:rsidRPr="006E3C10">
              <w:rPr>
                <w:szCs w:val="28"/>
              </w:rPr>
              <w:t>gaj</w:t>
            </w:r>
            <w:r w:rsidRPr="006E3C10">
              <w:rPr>
                <w:rFonts w:hint="eastAsia"/>
                <w:szCs w:val="28"/>
              </w:rPr>
              <w:t>ā</w:t>
            </w:r>
            <w:r w:rsidRPr="006E3C10">
              <w:rPr>
                <w:szCs w:val="28"/>
              </w:rPr>
              <w:t xml:space="preserve"> likum</w:t>
            </w:r>
            <w:r w:rsidRPr="006E3C10">
              <w:rPr>
                <w:rFonts w:hint="eastAsia"/>
                <w:szCs w:val="28"/>
              </w:rPr>
              <w:t>ā</w:t>
            </w:r>
            <w:r w:rsidRPr="006E3C10">
              <w:rPr>
                <w:szCs w:val="28"/>
              </w:rPr>
              <w:t xml:space="preserve"> nosakot papildu finans</w:t>
            </w:r>
            <w:r w:rsidRPr="006E3C10">
              <w:rPr>
                <w:rFonts w:hint="eastAsia"/>
                <w:szCs w:val="28"/>
              </w:rPr>
              <w:t>ēš</w:t>
            </w:r>
            <w:r w:rsidRPr="006E3C10">
              <w:rPr>
                <w:szCs w:val="28"/>
              </w:rPr>
              <w:t>anas avotus, ja funkciju izpilde saist</w:t>
            </w:r>
            <w:r w:rsidRPr="006E3C10">
              <w:rPr>
                <w:rFonts w:hint="eastAsia"/>
                <w:szCs w:val="28"/>
              </w:rPr>
              <w:t>ī</w:t>
            </w:r>
            <w:r w:rsidRPr="006E3C10">
              <w:rPr>
                <w:szCs w:val="28"/>
              </w:rPr>
              <w:t>ta ar izdevumu palielin</w:t>
            </w:r>
            <w:r w:rsidRPr="006E3C10">
              <w:rPr>
                <w:rFonts w:hint="eastAsia"/>
                <w:szCs w:val="28"/>
              </w:rPr>
              <w:t>āš</w:t>
            </w:r>
            <w:r w:rsidRPr="006E3C10">
              <w:rPr>
                <w:szCs w:val="28"/>
              </w:rPr>
              <w:t xml:space="preserve">anos. </w:t>
            </w:r>
          </w:p>
          <w:p w14:paraId="6865B474" w14:textId="77777777" w:rsidR="0017255E" w:rsidRPr="006E3C10" w:rsidRDefault="0017255E" w:rsidP="0017255E">
            <w:pPr>
              <w:jc w:val="both"/>
              <w:rPr>
                <w:szCs w:val="28"/>
              </w:rPr>
            </w:pPr>
            <w:r w:rsidRPr="006E3C10">
              <w:rPr>
                <w:rFonts w:hint="eastAsia"/>
                <w:szCs w:val="28"/>
              </w:rPr>
              <w:t>Š</w:t>
            </w:r>
            <w:r w:rsidRPr="006E3C10">
              <w:rPr>
                <w:szCs w:val="28"/>
              </w:rPr>
              <w:t>is pants j</w:t>
            </w:r>
            <w:r w:rsidRPr="006E3C10">
              <w:rPr>
                <w:rFonts w:hint="eastAsia"/>
                <w:szCs w:val="28"/>
              </w:rPr>
              <w:t>ā</w:t>
            </w:r>
            <w:r w:rsidRPr="006E3C10">
              <w:rPr>
                <w:szCs w:val="28"/>
              </w:rPr>
              <w:t>lasa plaš</w:t>
            </w:r>
            <w:r w:rsidRPr="006E3C10">
              <w:rPr>
                <w:rFonts w:hint="eastAsia"/>
                <w:szCs w:val="28"/>
              </w:rPr>
              <w:t>ā</w:t>
            </w:r>
            <w:r w:rsidRPr="006E3C10">
              <w:rPr>
                <w:szCs w:val="28"/>
              </w:rPr>
              <w:t>k, proti, nevar aprobežoties tikai ar gramatisko tulkojumu un attiecin</w:t>
            </w:r>
            <w:r w:rsidRPr="006E3C10">
              <w:rPr>
                <w:rFonts w:hint="eastAsia"/>
                <w:szCs w:val="28"/>
              </w:rPr>
              <w:t>ā</w:t>
            </w:r>
            <w:r w:rsidRPr="006E3C10">
              <w:rPr>
                <w:szCs w:val="28"/>
              </w:rPr>
              <w:t>t uz piln</w:t>
            </w:r>
            <w:r w:rsidRPr="006E3C10">
              <w:rPr>
                <w:rFonts w:hint="eastAsia"/>
                <w:szCs w:val="28"/>
              </w:rPr>
              <w:t>ī</w:t>
            </w:r>
            <w:r w:rsidRPr="006E3C10">
              <w:rPr>
                <w:szCs w:val="28"/>
              </w:rPr>
              <w:t>gi jaun</w:t>
            </w:r>
            <w:r w:rsidRPr="006E3C10">
              <w:rPr>
                <w:rFonts w:hint="eastAsia"/>
                <w:szCs w:val="28"/>
              </w:rPr>
              <w:t>ā</w:t>
            </w:r>
            <w:r w:rsidRPr="006E3C10">
              <w:rPr>
                <w:szCs w:val="28"/>
              </w:rPr>
              <w:t>m funkcij</w:t>
            </w:r>
            <w:r w:rsidRPr="006E3C10">
              <w:rPr>
                <w:rFonts w:hint="eastAsia"/>
                <w:szCs w:val="28"/>
              </w:rPr>
              <w:t>ā</w:t>
            </w:r>
            <w:r w:rsidRPr="006E3C10">
              <w:rPr>
                <w:szCs w:val="28"/>
              </w:rPr>
              <w:t>m</w:t>
            </w:r>
            <w:r w:rsidRPr="006E3C10">
              <w:rPr>
                <w:b/>
                <w:bCs/>
                <w:szCs w:val="28"/>
              </w:rPr>
              <w:t>, tad b</w:t>
            </w:r>
            <w:r w:rsidRPr="006E3C10">
              <w:rPr>
                <w:rFonts w:hint="eastAsia"/>
                <w:b/>
                <w:bCs/>
                <w:szCs w:val="28"/>
              </w:rPr>
              <w:t>ū</w:t>
            </w:r>
            <w:r w:rsidRPr="006E3C10">
              <w:rPr>
                <w:b/>
                <w:bCs/>
                <w:szCs w:val="28"/>
              </w:rPr>
              <w:t>tu j</w:t>
            </w:r>
            <w:r w:rsidRPr="006E3C10">
              <w:rPr>
                <w:rFonts w:hint="eastAsia"/>
                <w:b/>
                <w:bCs/>
                <w:szCs w:val="28"/>
              </w:rPr>
              <w:t>ā</w:t>
            </w:r>
            <w:r w:rsidRPr="006E3C10">
              <w:rPr>
                <w:b/>
                <w:bCs/>
                <w:szCs w:val="28"/>
              </w:rPr>
              <w:t>lasa plaš</w:t>
            </w:r>
            <w:r w:rsidRPr="006E3C10">
              <w:rPr>
                <w:rFonts w:hint="eastAsia"/>
                <w:b/>
                <w:bCs/>
                <w:szCs w:val="28"/>
              </w:rPr>
              <w:t>ā</w:t>
            </w:r>
            <w:r w:rsidRPr="006E3C10">
              <w:rPr>
                <w:b/>
                <w:bCs/>
                <w:szCs w:val="28"/>
              </w:rPr>
              <w:t>k un j</w:t>
            </w:r>
            <w:r w:rsidRPr="006E3C10">
              <w:rPr>
                <w:rFonts w:hint="eastAsia"/>
                <w:b/>
                <w:bCs/>
                <w:szCs w:val="28"/>
              </w:rPr>
              <w:t>ā</w:t>
            </w:r>
            <w:r w:rsidRPr="006E3C10">
              <w:rPr>
                <w:b/>
                <w:bCs/>
                <w:szCs w:val="28"/>
              </w:rPr>
              <w:t>saprot, ar</w:t>
            </w:r>
            <w:r w:rsidRPr="006E3C10">
              <w:rPr>
                <w:rFonts w:hint="eastAsia"/>
                <w:b/>
                <w:bCs/>
                <w:szCs w:val="28"/>
              </w:rPr>
              <w:t>ī</w:t>
            </w:r>
            <w:r w:rsidRPr="006E3C10">
              <w:rPr>
                <w:b/>
                <w:bCs/>
                <w:szCs w:val="28"/>
              </w:rPr>
              <w:t xml:space="preserve"> k</w:t>
            </w:r>
            <w:r w:rsidRPr="006E3C10">
              <w:rPr>
                <w:rFonts w:hint="eastAsia"/>
                <w:b/>
                <w:bCs/>
                <w:szCs w:val="28"/>
              </w:rPr>
              <w:t>ā</w:t>
            </w:r>
            <w:r w:rsidRPr="006E3C10">
              <w:rPr>
                <w:b/>
                <w:bCs/>
                <w:szCs w:val="28"/>
              </w:rPr>
              <w:t xml:space="preserve"> jaunu uzdevumu došana esošo funkciju ietvaros.</w:t>
            </w:r>
            <w:r w:rsidRPr="006E3C10">
              <w:rPr>
                <w:szCs w:val="28"/>
              </w:rPr>
              <w:t xml:space="preserve"> Valsts (tieš</w:t>
            </w:r>
            <w:r w:rsidRPr="006E3C10">
              <w:rPr>
                <w:rFonts w:hint="eastAsia"/>
                <w:szCs w:val="28"/>
              </w:rPr>
              <w:t>ā</w:t>
            </w:r>
            <w:r w:rsidRPr="006E3C10">
              <w:rPr>
                <w:szCs w:val="28"/>
              </w:rPr>
              <w:t>s p</w:t>
            </w:r>
            <w:r w:rsidRPr="006E3C10">
              <w:rPr>
                <w:rFonts w:hint="eastAsia"/>
                <w:szCs w:val="28"/>
              </w:rPr>
              <w:t>ā</w:t>
            </w:r>
            <w:r w:rsidRPr="006E3C10">
              <w:rPr>
                <w:szCs w:val="28"/>
              </w:rPr>
              <w:t>rvaldes) iejaukšan</w:t>
            </w:r>
            <w:r w:rsidRPr="006E3C10">
              <w:rPr>
                <w:rFonts w:hint="eastAsia"/>
                <w:szCs w:val="28"/>
              </w:rPr>
              <w:t>ā</w:t>
            </w:r>
            <w:r w:rsidRPr="006E3C10">
              <w:rPr>
                <w:szCs w:val="28"/>
              </w:rPr>
              <w:t>s attiec</w:t>
            </w:r>
            <w:r w:rsidRPr="006E3C10">
              <w:rPr>
                <w:rFonts w:hint="eastAsia"/>
                <w:szCs w:val="28"/>
              </w:rPr>
              <w:t>ī</w:t>
            </w:r>
            <w:r w:rsidRPr="006E3C10">
              <w:rPr>
                <w:szCs w:val="28"/>
              </w:rPr>
              <w:t>b</w:t>
            </w:r>
            <w:r w:rsidRPr="006E3C10">
              <w:rPr>
                <w:rFonts w:hint="eastAsia"/>
                <w:szCs w:val="28"/>
              </w:rPr>
              <w:t>ā</w:t>
            </w:r>
            <w:r w:rsidRPr="006E3C10">
              <w:rPr>
                <w:szCs w:val="28"/>
              </w:rPr>
              <w:t xml:space="preserve"> uz pedagogu atalgojuma noteikšanu ir jauna uzdevuma noteikšana, l</w:t>
            </w:r>
            <w:r w:rsidRPr="006E3C10">
              <w:rPr>
                <w:rFonts w:hint="eastAsia"/>
                <w:szCs w:val="28"/>
              </w:rPr>
              <w:t>ī</w:t>
            </w:r>
            <w:r w:rsidRPr="006E3C10">
              <w:rPr>
                <w:szCs w:val="28"/>
              </w:rPr>
              <w:t>dz ar to ir j</w:t>
            </w:r>
            <w:r w:rsidRPr="006E3C10">
              <w:rPr>
                <w:rFonts w:hint="eastAsia"/>
                <w:szCs w:val="28"/>
              </w:rPr>
              <w:t>ā</w:t>
            </w:r>
            <w:r w:rsidRPr="006E3C10">
              <w:rPr>
                <w:szCs w:val="28"/>
              </w:rPr>
              <w:t>run</w:t>
            </w:r>
            <w:r w:rsidRPr="006E3C10">
              <w:rPr>
                <w:rFonts w:hint="eastAsia"/>
                <w:szCs w:val="28"/>
              </w:rPr>
              <w:t>ā</w:t>
            </w:r>
            <w:r w:rsidRPr="006E3C10">
              <w:rPr>
                <w:szCs w:val="28"/>
              </w:rPr>
              <w:t xml:space="preserve"> ar</w:t>
            </w:r>
            <w:r w:rsidRPr="006E3C10">
              <w:rPr>
                <w:rFonts w:hint="eastAsia"/>
                <w:szCs w:val="28"/>
              </w:rPr>
              <w:t>ī</w:t>
            </w:r>
            <w:r w:rsidRPr="006E3C10">
              <w:rPr>
                <w:szCs w:val="28"/>
              </w:rPr>
              <w:t xml:space="preserve"> par papildu finans</w:t>
            </w:r>
            <w:r w:rsidRPr="006E3C10">
              <w:rPr>
                <w:rFonts w:hint="eastAsia"/>
                <w:szCs w:val="28"/>
              </w:rPr>
              <w:t>ēš</w:t>
            </w:r>
            <w:r w:rsidRPr="006E3C10">
              <w:rPr>
                <w:szCs w:val="28"/>
              </w:rPr>
              <w:t>anas avotiem.</w:t>
            </w:r>
          </w:p>
          <w:p w14:paraId="20C8B689" w14:textId="77777777" w:rsidR="0017255E" w:rsidRPr="006E3C10" w:rsidRDefault="0017255E" w:rsidP="0017255E">
            <w:pPr>
              <w:jc w:val="both"/>
              <w:rPr>
                <w:szCs w:val="28"/>
              </w:rPr>
            </w:pPr>
            <w:r w:rsidRPr="006E3C10">
              <w:rPr>
                <w:szCs w:val="28"/>
              </w:rPr>
              <w:t>Ja paskat</w:t>
            </w:r>
            <w:r w:rsidRPr="006E3C10">
              <w:rPr>
                <w:rFonts w:hint="eastAsia"/>
                <w:szCs w:val="28"/>
              </w:rPr>
              <w:t>ā</w:t>
            </w:r>
            <w:r w:rsidRPr="006E3C10">
              <w:rPr>
                <w:szCs w:val="28"/>
              </w:rPr>
              <w:t>s no lo</w:t>
            </w:r>
            <w:r w:rsidRPr="006E3C10">
              <w:rPr>
                <w:rFonts w:hint="eastAsia"/>
                <w:szCs w:val="28"/>
              </w:rPr>
              <w:t>ģ</w:t>
            </w:r>
            <w:r w:rsidRPr="006E3C10">
              <w:rPr>
                <w:szCs w:val="28"/>
              </w:rPr>
              <w:t>ikas viedok</w:t>
            </w:r>
            <w:r w:rsidRPr="006E3C10">
              <w:rPr>
                <w:rFonts w:hint="eastAsia"/>
                <w:szCs w:val="28"/>
              </w:rPr>
              <w:t>ļ</w:t>
            </w:r>
            <w:r w:rsidRPr="006E3C10">
              <w:rPr>
                <w:szCs w:val="28"/>
              </w:rPr>
              <w:t>a, juridisk</w:t>
            </w:r>
            <w:r w:rsidRPr="006E3C10">
              <w:rPr>
                <w:rFonts w:hint="eastAsia"/>
                <w:szCs w:val="28"/>
              </w:rPr>
              <w:t>ā</w:t>
            </w:r>
            <w:r w:rsidRPr="006E3C10">
              <w:rPr>
                <w:szCs w:val="28"/>
              </w:rPr>
              <w:t xml:space="preserve"> viedok</w:t>
            </w:r>
            <w:r w:rsidRPr="006E3C10">
              <w:rPr>
                <w:rFonts w:hint="eastAsia"/>
                <w:szCs w:val="28"/>
              </w:rPr>
              <w:t>ļ</w:t>
            </w:r>
            <w:r w:rsidRPr="006E3C10">
              <w:rPr>
                <w:szCs w:val="28"/>
              </w:rPr>
              <w:t>a un no politisk</w:t>
            </w:r>
            <w:r w:rsidRPr="006E3C10">
              <w:rPr>
                <w:rFonts w:hint="eastAsia"/>
                <w:szCs w:val="28"/>
              </w:rPr>
              <w:t>ā</w:t>
            </w:r>
            <w:r w:rsidRPr="006E3C10">
              <w:rPr>
                <w:szCs w:val="28"/>
              </w:rPr>
              <w:t xml:space="preserve"> viedok</w:t>
            </w:r>
            <w:r w:rsidRPr="006E3C10">
              <w:rPr>
                <w:rFonts w:hint="eastAsia"/>
                <w:szCs w:val="28"/>
              </w:rPr>
              <w:t>ļ</w:t>
            </w:r>
            <w:r w:rsidRPr="006E3C10">
              <w:rPr>
                <w:szCs w:val="28"/>
              </w:rPr>
              <w:t xml:space="preserve">a, </w:t>
            </w:r>
            <w:r w:rsidRPr="006E3C10">
              <w:rPr>
                <w:b/>
                <w:bCs/>
                <w:szCs w:val="28"/>
              </w:rPr>
              <w:t>tad katram l</w:t>
            </w:r>
            <w:r w:rsidRPr="006E3C10">
              <w:rPr>
                <w:rFonts w:hint="eastAsia"/>
                <w:b/>
                <w:bCs/>
                <w:szCs w:val="28"/>
              </w:rPr>
              <w:t>ē</w:t>
            </w:r>
            <w:r w:rsidRPr="006E3C10">
              <w:rPr>
                <w:b/>
                <w:bCs/>
                <w:szCs w:val="28"/>
              </w:rPr>
              <w:t>mumam, kas tiek pie</w:t>
            </w:r>
            <w:r w:rsidRPr="006E3C10">
              <w:rPr>
                <w:rFonts w:hint="eastAsia"/>
                <w:b/>
                <w:bCs/>
                <w:szCs w:val="28"/>
              </w:rPr>
              <w:t>ņ</w:t>
            </w:r>
            <w:r w:rsidRPr="006E3C10">
              <w:rPr>
                <w:b/>
                <w:bCs/>
                <w:szCs w:val="28"/>
              </w:rPr>
              <w:t>emts ir j</w:t>
            </w:r>
            <w:r w:rsidRPr="006E3C10">
              <w:rPr>
                <w:rFonts w:hint="eastAsia"/>
                <w:b/>
                <w:bCs/>
                <w:szCs w:val="28"/>
              </w:rPr>
              <w:t>ā</w:t>
            </w:r>
            <w:r w:rsidRPr="006E3C10">
              <w:rPr>
                <w:b/>
                <w:bCs/>
                <w:szCs w:val="28"/>
              </w:rPr>
              <w:t>b</w:t>
            </w:r>
            <w:r w:rsidRPr="006E3C10">
              <w:rPr>
                <w:rFonts w:hint="eastAsia"/>
                <w:b/>
                <w:bCs/>
                <w:szCs w:val="28"/>
              </w:rPr>
              <w:t>ū</w:t>
            </w:r>
            <w:r w:rsidRPr="006E3C10">
              <w:rPr>
                <w:b/>
                <w:bCs/>
                <w:szCs w:val="28"/>
              </w:rPr>
              <w:t>t pamatotam ar finanšu resursiem.</w:t>
            </w:r>
            <w:r w:rsidRPr="006E3C10">
              <w:rPr>
                <w:szCs w:val="28"/>
              </w:rPr>
              <w:t xml:space="preserve"> To ir atzinusi ar</w:t>
            </w:r>
            <w:r w:rsidRPr="006E3C10">
              <w:rPr>
                <w:rFonts w:hint="eastAsia"/>
                <w:szCs w:val="28"/>
              </w:rPr>
              <w:t>ī</w:t>
            </w:r>
            <w:r w:rsidRPr="006E3C10">
              <w:rPr>
                <w:szCs w:val="28"/>
              </w:rPr>
              <w:t xml:space="preserve"> </w:t>
            </w:r>
            <w:r w:rsidRPr="006E3C10">
              <w:rPr>
                <w:szCs w:val="28"/>
              </w:rPr>
              <w:lastRenderedPageBreak/>
              <w:t>Satversmes tiesa.  Satversmes tiesa ir atzinusi, ka, lemjot par valsts budžetu, ilgtermi</w:t>
            </w:r>
            <w:r w:rsidRPr="006E3C10">
              <w:rPr>
                <w:rFonts w:hint="eastAsia"/>
                <w:szCs w:val="28"/>
              </w:rPr>
              <w:t>ņā</w:t>
            </w:r>
            <w:r w:rsidRPr="006E3C10">
              <w:rPr>
                <w:szCs w:val="28"/>
              </w:rPr>
              <w:t xml:space="preserve"> ir j</w:t>
            </w:r>
            <w:r w:rsidRPr="006E3C10">
              <w:rPr>
                <w:rFonts w:hint="eastAsia"/>
                <w:szCs w:val="28"/>
              </w:rPr>
              <w:t>ā</w:t>
            </w:r>
            <w:r w:rsidRPr="006E3C10">
              <w:rPr>
                <w:szCs w:val="28"/>
              </w:rPr>
              <w:t>nodrošina l</w:t>
            </w:r>
            <w:r w:rsidRPr="006E3C10">
              <w:rPr>
                <w:rFonts w:hint="eastAsia"/>
                <w:szCs w:val="28"/>
              </w:rPr>
              <w:t>ī</w:t>
            </w:r>
            <w:r w:rsidRPr="006E3C10">
              <w:rPr>
                <w:szCs w:val="28"/>
              </w:rPr>
              <w:t>dzsvars starp valsts ekonomiskaj</w:t>
            </w:r>
            <w:r w:rsidRPr="006E3C10">
              <w:rPr>
                <w:rFonts w:hint="eastAsia"/>
                <w:szCs w:val="28"/>
              </w:rPr>
              <w:t>ā</w:t>
            </w:r>
            <w:r w:rsidRPr="006E3C10">
              <w:rPr>
                <w:szCs w:val="28"/>
              </w:rPr>
              <w:t>m iesp</w:t>
            </w:r>
            <w:r w:rsidRPr="006E3C10">
              <w:rPr>
                <w:rFonts w:hint="eastAsia"/>
                <w:szCs w:val="28"/>
              </w:rPr>
              <w:t>ē</w:t>
            </w:r>
            <w:r w:rsidRPr="006E3C10">
              <w:rPr>
                <w:szCs w:val="28"/>
              </w:rPr>
              <w:t>j</w:t>
            </w:r>
            <w:r w:rsidRPr="006E3C10">
              <w:rPr>
                <w:rFonts w:hint="eastAsia"/>
                <w:szCs w:val="28"/>
              </w:rPr>
              <w:t>ā</w:t>
            </w:r>
            <w:r w:rsidRPr="006E3C10">
              <w:rPr>
                <w:szCs w:val="28"/>
              </w:rPr>
              <w:t>m un visas sabiedr</w:t>
            </w:r>
            <w:r w:rsidRPr="006E3C10">
              <w:rPr>
                <w:rFonts w:hint="eastAsia"/>
                <w:szCs w:val="28"/>
              </w:rPr>
              <w:t>ī</w:t>
            </w:r>
            <w:r w:rsidRPr="006E3C10">
              <w:rPr>
                <w:szCs w:val="28"/>
              </w:rPr>
              <w:t>bas labkl</w:t>
            </w:r>
            <w:r w:rsidRPr="006E3C10">
              <w:rPr>
                <w:rFonts w:hint="eastAsia"/>
                <w:szCs w:val="28"/>
              </w:rPr>
              <w:t>ā</w:t>
            </w:r>
            <w:r w:rsidRPr="006E3C10">
              <w:rPr>
                <w:szCs w:val="28"/>
              </w:rPr>
              <w:t>j</w:t>
            </w:r>
            <w:r w:rsidRPr="006E3C10">
              <w:rPr>
                <w:rFonts w:hint="eastAsia"/>
                <w:szCs w:val="28"/>
              </w:rPr>
              <w:t>ī</w:t>
            </w:r>
            <w:r w:rsidRPr="006E3C10">
              <w:rPr>
                <w:szCs w:val="28"/>
              </w:rPr>
              <w:t>bu un valsts finanšu l</w:t>
            </w:r>
            <w:r w:rsidRPr="006E3C10">
              <w:rPr>
                <w:rFonts w:hint="eastAsia"/>
                <w:szCs w:val="28"/>
              </w:rPr>
              <w:t>ī</w:t>
            </w:r>
            <w:r w:rsidRPr="006E3C10">
              <w:rPr>
                <w:szCs w:val="28"/>
              </w:rPr>
              <w:t>dzek</w:t>
            </w:r>
            <w:r w:rsidRPr="006E3C10">
              <w:rPr>
                <w:rFonts w:hint="eastAsia"/>
                <w:szCs w:val="28"/>
              </w:rPr>
              <w:t>ļ</w:t>
            </w:r>
            <w:r w:rsidRPr="006E3C10">
              <w:rPr>
                <w:szCs w:val="28"/>
              </w:rPr>
              <w:t>u izlietojums ir j</w:t>
            </w:r>
            <w:r w:rsidRPr="006E3C10">
              <w:rPr>
                <w:rFonts w:hint="eastAsia"/>
                <w:szCs w:val="28"/>
              </w:rPr>
              <w:t>ā</w:t>
            </w:r>
            <w:r w:rsidRPr="006E3C10">
              <w:rPr>
                <w:szCs w:val="28"/>
              </w:rPr>
              <w:t>sam</w:t>
            </w:r>
            <w:r w:rsidRPr="006E3C10">
              <w:rPr>
                <w:rFonts w:hint="eastAsia"/>
                <w:szCs w:val="28"/>
              </w:rPr>
              <w:t>ē</w:t>
            </w:r>
            <w:r w:rsidRPr="006E3C10">
              <w:rPr>
                <w:szCs w:val="28"/>
              </w:rPr>
              <w:t>ro ar valsts r</w:t>
            </w:r>
            <w:r w:rsidRPr="006E3C10">
              <w:rPr>
                <w:rFonts w:hint="eastAsia"/>
                <w:szCs w:val="28"/>
              </w:rPr>
              <w:t>ī</w:t>
            </w:r>
            <w:r w:rsidRPr="006E3C10">
              <w:rPr>
                <w:szCs w:val="28"/>
              </w:rPr>
              <w:t>c</w:t>
            </w:r>
            <w:r w:rsidRPr="006E3C10">
              <w:rPr>
                <w:rFonts w:hint="eastAsia"/>
                <w:szCs w:val="28"/>
              </w:rPr>
              <w:t>ī</w:t>
            </w:r>
            <w:r w:rsidRPr="006E3C10">
              <w:rPr>
                <w:szCs w:val="28"/>
              </w:rPr>
              <w:t>b</w:t>
            </w:r>
            <w:r w:rsidRPr="006E3C10">
              <w:rPr>
                <w:rFonts w:hint="eastAsia"/>
                <w:szCs w:val="28"/>
              </w:rPr>
              <w:t>ā</w:t>
            </w:r>
            <w:r w:rsidRPr="006E3C10">
              <w:rPr>
                <w:szCs w:val="28"/>
              </w:rPr>
              <w:t xml:space="preserve"> esošo finanšu l</w:t>
            </w:r>
            <w:r w:rsidRPr="006E3C10">
              <w:rPr>
                <w:rFonts w:hint="eastAsia"/>
                <w:szCs w:val="28"/>
              </w:rPr>
              <w:t>ī</w:t>
            </w:r>
            <w:r w:rsidRPr="006E3C10">
              <w:rPr>
                <w:szCs w:val="28"/>
              </w:rPr>
              <w:t>dzek</w:t>
            </w:r>
            <w:r w:rsidRPr="006E3C10">
              <w:rPr>
                <w:rFonts w:hint="eastAsia"/>
                <w:szCs w:val="28"/>
              </w:rPr>
              <w:t>ļ</w:t>
            </w:r>
            <w:r w:rsidRPr="006E3C10">
              <w:rPr>
                <w:szCs w:val="28"/>
              </w:rPr>
              <w:t>u apm</w:t>
            </w:r>
            <w:r w:rsidRPr="006E3C10">
              <w:rPr>
                <w:rFonts w:hint="eastAsia"/>
                <w:szCs w:val="28"/>
              </w:rPr>
              <w:t>ē</w:t>
            </w:r>
            <w:r w:rsidRPr="006E3C10">
              <w:rPr>
                <w:szCs w:val="28"/>
              </w:rPr>
              <w:t>ru (sk. Satversmes tiesas 2012. gada 3. febru</w:t>
            </w:r>
            <w:r w:rsidRPr="006E3C10">
              <w:rPr>
                <w:rFonts w:hint="eastAsia"/>
                <w:szCs w:val="28"/>
              </w:rPr>
              <w:t>ā</w:t>
            </w:r>
            <w:r w:rsidRPr="006E3C10">
              <w:rPr>
                <w:szCs w:val="28"/>
              </w:rPr>
              <w:t>ra sprieduma liet</w:t>
            </w:r>
            <w:r w:rsidRPr="006E3C10">
              <w:rPr>
                <w:rFonts w:hint="eastAsia"/>
                <w:szCs w:val="28"/>
              </w:rPr>
              <w:t>ā</w:t>
            </w:r>
            <w:r w:rsidRPr="006E3C10">
              <w:rPr>
                <w:szCs w:val="28"/>
              </w:rPr>
              <w:t xml:space="preserve"> Nr. 2011-11-01 17.5. punktu). </w:t>
            </w:r>
          </w:p>
          <w:p w14:paraId="4F0F6AEE" w14:textId="77777777" w:rsidR="0017255E" w:rsidRPr="006E3C10" w:rsidRDefault="0017255E" w:rsidP="0017255E">
            <w:pPr>
              <w:jc w:val="both"/>
              <w:rPr>
                <w:b/>
                <w:bCs/>
                <w:szCs w:val="28"/>
              </w:rPr>
            </w:pPr>
            <w:r w:rsidRPr="006E3C10">
              <w:rPr>
                <w:szCs w:val="28"/>
              </w:rPr>
              <w:t>Valstij ir j</w:t>
            </w:r>
            <w:r w:rsidRPr="006E3C10">
              <w:rPr>
                <w:rFonts w:hint="eastAsia"/>
                <w:szCs w:val="28"/>
              </w:rPr>
              <w:t>ā</w:t>
            </w:r>
            <w:r w:rsidRPr="006E3C10">
              <w:rPr>
                <w:szCs w:val="28"/>
              </w:rPr>
              <w:t>r</w:t>
            </w:r>
            <w:r w:rsidRPr="006E3C10">
              <w:rPr>
                <w:rFonts w:hint="eastAsia"/>
                <w:szCs w:val="28"/>
              </w:rPr>
              <w:t>ū</w:t>
            </w:r>
            <w:r w:rsidRPr="006E3C10">
              <w:rPr>
                <w:szCs w:val="28"/>
              </w:rPr>
              <w:t>p</w:t>
            </w:r>
            <w:r w:rsidRPr="006E3C10">
              <w:rPr>
                <w:rFonts w:hint="eastAsia"/>
                <w:szCs w:val="28"/>
              </w:rPr>
              <w:t>ē</w:t>
            </w:r>
            <w:r w:rsidRPr="006E3C10">
              <w:rPr>
                <w:szCs w:val="28"/>
              </w:rPr>
              <w:t>jas par t</w:t>
            </w:r>
            <w:r w:rsidRPr="006E3C10">
              <w:rPr>
                <w:rFonts w:hint="eastAsia"/>
                <w:szCs w:val="28"/>
              </w:rPr>
              <w:t>ā</w:t>
            </w:r>
            <w:r w:rsidRPr="006E3C10">
              <w:rPr>
                <w:szCs w:val="28"/>
              </w:rPr>
              <w:t>s ilgtsp</w:t>
            </w:r>
            <w:r w:rsidRPr="006E3C10">
              <w:rPr>
                <w:rFonts w:hint="eastAsia"/>
                <w:szCs w:val="28"/>
              </w:rPr>
              <w:t>ē</w:t>
            </w:r>
            <w:r w:rsidRPr="006E3C10">
              <w:rPr>
                <w:szCs w:val="28"/>
              </w:rPr>
              <w:t>j</w:t>
            </w:r>
            <w:r w:rsidRPr="006E3C10">
              <w:rPr>
                <w:rFonts w:hint="eastAsia"/>
                <w:szCs w:val="28"/>
              </w:rPr>
              <w:t>ī</w:t>
            </w:r>
            <w:r w:rsidRPr="006E3C10">
              <w:rPr>
                <w:szCs w:val="28"/>
              </w:rPr>
              <w:t>gu att</w:t>
            </w:r>
            <w:r w:rsidRPr="006E3C10">
              <w:rPr>
                <w:rFonts w:hint="eastAsia"/>
                <w:szCs w:val="28"/>
              </w:rPr>
              <w:t>ī</w:t>
            </w:r>
            <w:r w:rsidRPr="006E3C10">
              <w:rPr>
                <w:szCs w:val="28"/>
              </w:rPr>
              <w:t>st</w:t>
            </w:r>
            <w:r w:rsidRPr="006E3C10">
              <w:rPr>
                <w:rFonts w:hint="eastAsia"/>
                <w:szCs w:val="28"/>
              </w:rPr>
              <w:t>ī</w:t>
            </w:r>
            <w:r w:rsidRPr="006E3C10">
              <w:rPr>
                <w:szCs w:val="28"/>
              </w:rPr>
              <w:t>bu, citastarp ar</w:t>
            </w:r>
            <w:r w:rsidRPr="006E3C10">
              <w:rPr>
                <w:rFonts w:hint="eastAsia"/>
                <w:szCs w:val="28"/>
              </w:rPr>
              <w:t>ī</w:t>
            </w:r>
            <w:r w:rsidRPr="006E3C10">
              <w:rPr>
                <w:szCs w:val="28"/>
              </w:rPr>
              <w:t xml:space="preserve"> t</w:t>
            </w:r>
            <w:r w:rsidRPr="006E3C10">
              <w:rPr>
                <w:rFonts w:hint="eastAsia"/>
                <w:szCs w:val="28"/>
              </w:rPr>
              <w:t>ā</w:t>
            </w:r>
            <w:r w:rsidRPr="006E3C10">
              <w:rPr>
                <w:szCs w:val="28"/>
              </w:rPr>
              <w:t>d</w:t>
            </w:r>
            <w:r w:rsidRPr="006E3C10">
              <w:rPr>
                <w:rFonts w:hint="eastAsia"/>
                <w:szCs w:val="28"/>
              </w:rPr>
              <w:t>ā</w:t>
            </w:r>
            <w:r w:rsidRPr="006E3C10">
              <w:rPr>
                <w:szCs w:val="28"/>
              </w:rPr>
              <w:t xml:space="preserve"> veid</w:t>
            </w:r>
            <w:r w:rsidRPr="006E3C10">
              <w:rPr>
                <w:rFonts w:hint="eastAsia"/>
                <w:szCs w:val="28"/>
              </w:rPr>
              <w:t>ā</w:t>
            </w:r>
            <w:r w:rsidRPr="006E3C10">
              <w:rPr>
                <w:szCs w:val="28"/>
              </w:rPr>
              <w:t>, lai valsts budžet</w:t>
            </w:r>
            <w:r w:rsidRPr="006E3C10">
              <w:rPr>
                <w:rFonts w:hint="eastAsia"/>
                <w:szCs w:val="28"/>
              </w:rPr>
              <w:t>ā</w:t>
            </w:r>
            <w:r w:rsidRPr="006E3C10">
              <w:rPr>
                <w:szCs w:val="28"/>
              </w:rPr>
              <w:t xml:space="preserve"> vienm</w:t>
            </w:r>
            <w:r w:rsidRPr="006E3C10">
              <w:rPr>
                <w:rFonts w:hint="eastAsia"/>
                <w:szCs w:val="28"/>
              </w:rPr>
              <w:t>ē</w:t>
            </w:r>
            <w:r w:rsidRPr="006E3C10">
              <w:rPr>
                <w:szCs w:val="28"/>
              </w:rPr>
              <w:t>r b</w:t>
            </w:r>
            <w:r w:rsidRPr="006E3C10">
              <w:rPr>
                <w:rFonts w:hint="eastAsia"/>
                <w:szCs w:val="28"/>
              </w:rPr>
              <w:t>ū</w:t>
            </w:r>
            <w:r w:rsidRPr="006E3C10">
              <w:rPr>
                <w:szCs w:val="28"/>
              </w:rPr>
              <w:t>tu valsts funkciju pild</w:t>
            </w:r>
            <w:r w:rsidRPr="006E3C10">
              <w:rPr>
                <w:rFonts w:hint="eastAsia"/>
                <w:szCs w:val="28"/>
              </w:rPr>
              <w:t>īš</w:t>
            </w:r>
            <w:r w:rsidRPr="006E3C10">
              <w:rPr>
                <w:szCs w:val="28"/>
              </w:rPr>
              <w:t>anai nepieciešamie l</w:t>
            </w:r>
            <w:r w:rsidRPr="006E3C10">
              <w:rPr>
                <w:rFonts w:hint="eastAsia"/>
                <w:szCs w:val="28"/>
              </w:rPr>
              <w:t>ī</w:t>
            </w:r>
            <w:r w:rsidRPr="006E3C10">
              <w:rPr>
                <w:szCs w:val="28"/>
              </w:rPr>
              <w:t>dzek</w:t>
            </w:r>
            <w:r w:rsidRPr="006E3C10">
              <w:rPr>
                <w:rFonts w:hint="eastAsia"/>
                <w:szCs w:val="28"/>
              </w:rPr>
              <w:t>ļ</w:t>
            </w:r>
            <w:r w:rsidRPr="006E3C10">
              <w:rPr>
                <w:szCs w:val="28"/>
              </w:rPr>
              <w:t>i (sk. Satversmes tiesas 2015. gada 25. marta sprieduma liet</w:t>
            </w:r>
            <w:r w:rsidRPr="006E3C10">
              <w:rPr>
                <w:rFonts w:hint="eastAsia"/>
                <w:szCs w:val="28"/>
              </w:rPr>
              <w:t>ā</w:t>
            </w:r>
            <w:r w:rsidRPr="006E3C10">
              <w:rPr>
                <w:szCs w:val="28"/>
              </w:rPr>
              <w:t xml:space="preserve"> Nr. 2014-11-0103 20. punktu). </w:t>
            </w:r>
            <w:r w:rsidRPr="006E3C10">
              <w:rPr>
                <w:b/>
                <w:bCs/>
                <w:szCs w:val="28"/>
              </w:rPr>
              <w:t>Satversmes tiesas atz</w:t>
            </w:r>
            <w:r w:rsidRPr="006E3C10">
              <w:rPr>
                <w:rFonts w:hint="eastAsia"/>
                <w:b/>
                <w:bCs/>
                <w:szCs w:val="28"/>
              </w:rPr>
              <w:t>ī</w:t>
            </w:r>
            <w:r w:rsidRPr="006E3C10">
              <w:rPr>
                <w:b/>
                <w:bCs/>
                <w:szCs w:val="28"/>
              </w:rPr>
              <w:t>tie principi attiecin</w:t>
            </w:r>
            <w:r w:rsidRPr="006E3C10">
              <w:rPr>
                <w:rFonts w:hint="eastAsia"/>
                <w:b/>
                <w:bCs/>
                <w:szCs w:val="28"/>
              </w:rPr>
              <w:t>ā</w:t>
            </w:r>
            <w:r w:rsidRPr="006E3C10">
              <w:rPr>
                <w:b/>
                <w:bCs/>
                <w:szCs w:val="28"/>
              </w:rPr>
              <w:t>mi ar</w:t>
            </w:r>
            <w:r w:rsidRPr="006E3C10">
              <w:rPr>
                <w:rFonts w:hint="eastAsia"/>
                <w:b/>
                <w:bCs/>
                <w:szCs w:val="28"/>
              </w:rPr>
              <w:t>ī</w:t>
            </w:r>
            <w:r w:rsidRPr="006E3C10">
              <w:rPr>
                <w:b/>
                <w:bCs/>
                <w:szCs w:val="28"/>
              </w:rPr>
              <w:t xml:space="preserve"> uz pašvald</w:t>
            </w:r>
            <w:r w:rsidRPr="006E3C10">
              <w:rPr>
                <w:rFonts w:hint="eastAsia"/>
                <w:b/>
                <w:bCs/>
                <w:szCs w:val="28"/>
              </w:rPr>
              <w:t>ī</w:t>
            </w:r>
            <w:r w:rsidRPr="006E3C10">
              <w:rPr>
                <w:b/>
                <w:bCs/>
                <w:szCs w:val="28"/>
              </w:rPr>
              <w:t xml:space="preserve">bas budžeta veidošanu. </w:t>
            </w:r>
          </w:p>
          <w:p w14:paraId="1D85F90A" w14:textId="77777777" w:rsidR="0017255E" w:rsidRPr="006E3C10" w:rsidRDefault="0017255E" w:rsidP="0017255E">
            <w:pPr>
              <w:jc w:val="both"/>
              <w:rPr>
                <w:szCs w:val="28"/>
              </w:rPr>
            </w:pPr>
            <w:r w:rsidRPr="006E3C10">
              <w:rPr>
                <w:szCs w:val="28"/>
              </w:rPr>
              <w:t>T</w:t>
            </w:r>
            <w:r w:rsidRPr="006E3C10">
              <w:rPr>
                <w:rFonts w:hint="eastAsia"/>
                <w:szCs w:val="28"/>
              </w:rPr>
              <w:t>ā</w:t>
            </w:r>
            <w:r w:rsidRPr="006E3C10">
              <w:rPr>
                <w:szCs w:val="28"/>
              </w:rPr>
              <w:t>d</w:t>
            </w:r>
            <w:r w:rsidRPr="006E3C10">
              <w:rPr>
                <w:rFonts w:hint="eastAsia"/>
                <w:szCs w:val="28"/>
              </w:rPr>
              <w:t>ē</w:t>
            </w:r>
            <w:r w:rsidRPr="006E3C10">
              <w:rPr>
                <w:szCs w:val="28"/>
              </w:rPr>
              <w:t>j</w:t>
            </w:r>
            <w:r w:rsidRPr="006E3C10">
              <w:rPr>
                <w:rFonts w:hint="eastAsia"/>
                <w:szCs w:val="28"/>
              </w:rPr>
              <w:t>ā</w:t>
            </w:r>
            <w:r w:rsidRPr="006E3C10">
              <w:rPr>
                <w:szCs w:val="28"/>
              </w:rPr>
              <w:t>di, iev</w:t>
            </w:r>
            <w:r w:rsidRPr="006E3C10">
              <w:rPr>
                <w:rFonts w:hint="eastAsia"/>
                <w:szCs w:val="28"/>
              </w:rPr>
              <w:t>ē</w:t>
            </w:r>
            <w:r w:rsidRPr="006E3C10">
              <w:rPr>
                <w:szCs w:val="28"/>
              </w:rPr>
              <w:t>rojot Satversmes tiesas identific</w:t>
            </w:r>
            <w:r w:rsidRPr="006E3C10">
              <w:rPr>
                <w:rFonts w:hint="eastAsia"/>
                <w:szCs w:val="28"/>
              </w:rPr>
              <w:t>ē</w:t>
            </w:r>
            <w:r w:rsidRPr="006E3C10">
              <w:rPr>
                <w:szCs w:val="28"/>
              </w:rPr>
              <w:t>tos budžeta veidošanas principus, vald</w:t>
            </w:r>
            <w:r w:rsidRPr="006E3C10">
              <w:rPr>
                <w:rFonts w:hint="eastAsia"/>
                <w:szCs w:val="28"/>
              </w:rPr>
              <w:t>ī</w:t>
            </w:r>
            <w:r w:rsidRPr="006E3C10">
              <w:rPr>
                <w:szCs w:val="28"/>
              </w:rPr>
              <w:t>bai (Finanšu ministrijai)  ir j</w:t>
            </w:r>
            <w:r w:rsidRPr="006E3C10">
              <w:rPr>
                <w:rFonts w:hint="eastAsia"/>
                <w:szCs w:val="28"/>
              </w:rPr>
              <w:t>āņ</w:t>
            </w:r>
            <w:r w:rsidRPr="006E3C10">
              <w:rPr>
                <w:szCs w:val="28"/>
              </w:rPr>
              <w:t>em v</w:t>
            </w:r>
            <w:r w:rsidRPr="006E3C10">
              <w:rPr>
                <w:rFonts w:hint="eastAsia"/>
                <w:szCs w:val="28"/>
              </w:rPr>
              <w:t>ē</w:t>
            </w:r>
            <w:r w:rsidRPr="006E3C10">
              <w:rPr>
                <w:szCs w:val="28"/>
              </w:rPr>
              <w:t>r</w:t>
            </w:r>
            <w:r w:rsidRPr="006E3C10">
              <w:rPr>
                <w:rFonts w:hint="eastAsia"/>
                <w:szCs w:val="28"/>
              </w:rPr>
              <w:t>ā</w:t>
            </w:r>
            <w:r w:rsidRPr="006E3C10">
              <w:rPr>
                <w:szCs w:val="28"/>
              </w:rPr>
              <w:t xml:space="preserve"> pašvald</w:t>
            </w:r>
            <w:r w:rsidRPr="006E3C10">
              <w:rPr>
                <w:rFonts w:hint="eastAsia"/>
                <w:szCs w:val="28"/>
              </w:rPr>
              <w:t>ī</w:t>
            </w:r>
            <w:r w:rsidRPr="006E3C10">
              <w:rPr>
                <w:szCs w:val="28"/>
              </w:rPr>
              <w:t>b</w:t>
            </w:r>
            <w:r w:rsidRPr="006E3C10">
              <w:rPr>
                <w:rFonts w:hint="eastAsia"/>
                <w:szCs w:val="28"/>
              </w:rPr>
              <w:t>ā</w:t>
            </w:r>
            <w:r w:rsidRPr="006E3C10">
              <w:rPr>
                <w:szCs w:val="28"/>
              </w:rPr>
              <w:t>m nepieciešamo finans</w:t>
            </w:r>
            <w:r w:rsidRPr="006E3C10">
              <w:rPr>
                <w:rFonts w:hint="eastAsia"/>
                <w:szCs w:val="28"/>
              </w:rPr>
              <w:t>ē</w:t>
            </w:r>
            <w:r w:rsidRPr="006E3C10">
              <w:rPr>
                <w:szCs w:val="28"/>
              </w:rPr>
              <w:t>jumu pirmsskolas pedagogu atalgojuma palielin</w:t>
            </w:r>
            <w:r w:rsidRPr="006E3C10">
              <w:rPr>
                <w:rFonts w:hint="eastAsia"/>
                <w:szCs w:val="28"/>
              </w:rPr>
              <w:t>āš</w:t>
            </w:r>
            <w:r w:rsidRPr="006E3C10">
              <w:rPr>
                <w:szCs w:val="28"/>
              </w:rPr>
              <w:t>anai 2021./2022.m.g. un vid</w:t>
            </w:r>
            <w:r w:rsidRPr="006E3C10">
              <w:rPr>
                <w:rFonts w:hint="eastAsia"/>
                <w:szCs w:val="28"/>
              </w:rPr>
              <w:t>ē</w:t>
            </w:r>
            <w:r w:rsidRPr="006E3C10">
              <w:rPr>
                <w:szCs w:val="28"/>
              </w:rPr>
              <w:t>j</w:t>
            </w:r>
            <w:r w:rsidRPr="006E3C10">
              <w:rPr>
                <w:rFonts w:hint="eastAsia"/>
                <w:szCs w:val="28"/>
              </w:rPr>
              <w:t>ā</w:t>
            </w:r>
            <w:r w:rsidRPr="006E3C10">
              <w:rPr>
                <w:szCs w:val="28"/>
              </w:rPr>
              <w:t xml:space="preserve"> termi</w:t>
            </w:r>
            <w:r w:rsidRPr="006E3C10">
              <w:rPr>
                <w:rFonts w:hint="eastAsia"/>
                <w:szCs w:val="28"/>
              </w:rPr>
              <w:t>ņā</w:t>
            </w:r>
            <w:r w:rsidRPr="006E3C10">
              <w:rPr>
                <w:szCs w:val="28"/>
              </w:rPr>
              <w:t>.</w:t>
            </w:r>
          </w:p>
          <w:p w14:paraId="7F72630A" w14:textId="37AFC089" w:rsidR="0017255E" w:rsidRPr="00712B66" w:rsidRDefault="0017255E" w:rsidP="0017255E">
            <w:pPr>
              <w:pStyle w:val="naisc"/>
              <w:spacing w:before="0" w:after="0"/>
              <w:ind w:firstLine="720"/>
              <w:jc w:val="both"/>
            </w:pPr>
            <w:r w:rsidRPr="006E3C10">
              <w:rPr>
                <w:rFonts w:hint="eastAsia"/>
                <w:b/>
                <w:bCs/>
                <w:szCs w:val="28"/>
              </w:rPr>
              <w:lastRenderedPageBreak/>
              <w:t>Ņ</w:t>
            </w:r>
            <w:r w:rsidRPr="006E3C10">
              <w:rPr>
                <w:b/>
                <w:bCs/>
                <w:szCs w:val="28"/>
              </w:rPr>
              <w:t>emot v</w:t>
            </w:r>
            <w:r w:rsidRPr="006E3C10">
              <w:rPr>
                <w:rFonts w:hint="eastAsia"/>
                <w:b/>
                <w:bCs/>
                <w:szCs w:val="28"/>
              </w:rPr>
              <w:t>ē</w:t>
            </w:r>
            <w:r w:rsidRPr="006E3C10">
              <w:rPr>
                <w:b/>
                <w:bCs/>
                <w:szCs w:val="28"/>
              </w:rPr>
              <w:t>r</w:t>
            </w:r>
            <w:r w:rsidRPr="006E3C10">
              <w:rPr>
                <w:rFonts w:hint="eastAsia"/>
                <w:b/>
                <w:bCs/>
                <w:szCs w:val="28"/>
              </w:rPr>
              <w:t>ā</w:t>
            </w:r>
            <w:r w:rsidRPr="006E3C10">
              <w:rPr>
                <w:b/>
                <w:bCs/>
                <w:szCs w:val="28"/>
              </w:rPr>
              <w:t xml:space="preserve"> iepriekš min</w:t>
            </w:r>
            <w:r w:rsidRPr="006E3C10">
              <w:rPr>
                <w:rFonts w:hint="eastAsia"/>
                <w:b/>
                <w:bCs/>
                <w:szCs w:val="28"/>
              </w:rPr>
              <w:t>ē</w:t>
            </w:r>
            <w:r w:rsidRPr="006E3C10">
              <w:rPr>
                <w:b/>
                <w:bCs/>
                <w:szCs w:val="28"/>
              </w:rPr>
              <w:t>to un pašvald</w:t>
            </w:r>
            <w:r w:rsidRPr="006E3C10">
              <w:rPr>
                <w:rFonts w:hint="eastAsia"/>
                <w:b/>
                <w:bCs/>
                <w:szCs w:val="28"/>
              </w:rPr>
              <w:t>ī</w:t>
            </w:r>
            <w:r w:rsidRPr="006E3C10">
              <w:rPr>
                <w:b/>
                <w:bCs/>
                <w:szCs w:val="28"/>
              </w:rPr>
              <w:t>bu budžetu ierobežot</w:t>
            </w:r>
            <w:r w:rsidRPr="006E3C10">
              <w:rPr>
                <w:rFonts w:hint="eastAsia"/>
                <w:b/>
                <w:bCs/>
                <w:szCs w:val="28"/>
              </w:rPr>
              <w:t>ā</w:t>
            </w:r>
            <w:r w:rsidRPr="006E3C10">
              <w:rPr>
                <w:b/>
                <w:bCs/>
                <w:szCs w:val="28"/>
              </w:rPr>
              <w:t>s iesp</w:t>
            </w:r>
            <w:r w:rsidRPr="006E3C10">
              <w:rPr>
                <w:rFonts w:hint="eastAsia"/>
                <w:b/>
                <w:bCs/>
                <w:szCs w:val="28"/>
              </w:rPr>
              <w:t>ē</w:t>
            </w:r>
            <w:r w:rsidRPr="006E3C10">
              <w:rPr>
                <w:b/>
                <w:bCs/>
                <w:szCs w:val="28"/>
              </w:rPr>
              <w:t>jas, finans</w:t>
            </w:r>
            <w:r w:rsidRPr="006E3C10">
              <w:rPr>
                <w:rFonts w:hint="eastAsia"/>
                <w:b/>
                <w:bCs/>
                <w:szCs w:val="28"/>
              </w:rPr>
              <w:t>ē</w:t>
            </w:r>
            <w:r w:rsidRPr="006E3C10">
              <w:rPr>
                <w:b/>
                <w:bCs/>
                <w:szCs w:val="28"/>
              </w:rPr>
              <w:t>jums PII pedagogu likmes pak</w:t>
            </w:r>
            <w:r w:rsidRPr="006E3C10">
              <w:rPr>
                <w:rFonts w:hint="eastAsia"/>
                <w:b/>
                <w:bCs/>
                <w:szCs w:val="28"/>
              </w:rPr>
              <w:t>ā</w:t>
            </w:r>
            <w:r w:rsidRPr="006E3C10">
              <w:rPr>
                <w:b/>
                <w:bCs/>
                <w:szCs w:val="28"/>
              </w:rPr>
              <w:t>peniskai izl</w:t>
            </w:r>
            <w:r w:rsidRPr="006E3C10">
              <w:rPr>
                <w:rFonts w:hint="eastAsia"/>
                <w:b/>
                <w:bCs/>
                <w:szCs w:val="28"/>
              </w:rPr>
              <w:t>ī</w:t>
            </w:r>
            <w:r w:rsidRPr="006E3C10">
              <w:rPr>
                <w:b/>
                <w:bCs/>
                <w:szCs w:val="28"/>
              </w:rPr>
              <w:t>dzin</w:t>
            </w:r>
            <w:r w:rsidRPr="006E3C10">
              <w:rPr>
                <w:rFonts w:hint="eastAsia"/>
                <w:b/>
                <w:bCs/>
                <w:szCs w:val="28"/>
              </w:rPr>
              <w:t>āš</w:t>
            </w:r>
            <w:r w:rsidRPr="006E3C10">
              <w:rPr>
                <w:b/>
                <w:bCs/>
                <w:szCs w:val="28"/>
              </w:rPr>
              <w:t>anai b</w:t>
            </w:r>
            <w:r w:rsidRPr="006E3C10">
              <w:rPr>
                <w:rFonts w:hint="eastAsia"/>
                <w:b/>
                <w:bCs/>
                <w:szCs w:val="28"/>
              </w:rPr>
              <w:t>ū</w:t>
            </w:r>
            <w:r w:rsidRPr="006E3C10">
              <w:rPr>
                <w:b/>
                <w:bCs/>
                <w:szCs w:val="28"/>
              </w:rPr>
              <w:t>tu finans</w:t>
            </w:r>
            <w:r w:rsidRPr="006E3C10">
              <w:rPr>
                <w:rFonts w:hint="eastAsia"/>
                <w:b/>
                <w:bCs/>
                <w:szCs w:val="28"/>
              </w:rPr>
              <w:t>ē</w:t>
            </w:r>
            <w:r w:rsidRPr="006E3C10">
              <w:rPr>
                <w:b/>
                <w:bCs/>
                <w:szCs w:val="28"/>
              </w:rPr>
              <w:t>jums no valsts budžeta l</w:t>
            </w:r>
            <w:r w:rsidRPr="006E3C10">
              <w:rPr>
                <w:rFonts w:hint="eastAsia"/>
                <w:b/>
                <w:bCs/>
                <w:szCs w:val="28"/>
              </w:rPr>
              <w:t>ī</w:t>
            </w:r>
            <w:r w:rsidRPr="006E3C10">
              <w:rPr>
                <w:b/>
                <w:bCs/>
                <w:szCs w:val="28"/>
              </w:rPr>
              <w:t>dzek</w:t>
            </w:r>
            <w:r w:rsidRPr="006E3C10">
              <w:rPr>
                <w:rFonts w:hint="eastAsia"/>
                <w:b/>
                <w:bCs/>
                <w:szCs w:val="28"/>
              </w:rPr>
              <w:t>ļ</w:t>
            </w:r>
            <w:r w:rsidRPr="006E3C10">
              <w:rPr>
                <w:b/>
                <w:bCs/>
                <w:szCs w:val="28"/>
              </w:rPr>
              <w:t>iem.</w:t>
            </w:r>
          </w:p>
        </w:tc>
        <w:tc>
          <w:tcPr>
            <w:tcW w:w="3835" w:type="dxa"/>
            <w:gridSpan w:val="3"/>
            <w:tcBorders>
              <w:left w:val="single" w:sz="6" w:space="0" w:color="000000"/>
              <w:bottom w:val="single" w:sz="4" w:space="0" w:color="auto"/>
              <w:right w:val="single" w:sz="6" w:space="0" w:color="000000"/>
            </w:tcBorders>
          </w:tcPr>
          <w:p w14:paraId="23BD6B49" w14:textId="77777777" w:rsidR="0017255E" w:rsidRDefault="0017255E" w:rsidP="0017255E">
            <w:pPr>
              <w:pStyle w:val="naisc"/>
              <w:spacing w:before="0" w:after="0"/>
              <w:jc w:val="left"/>
              <w:rPr>
                <w:b/>
              </w:rPr>
            </w:pPr>
            <w:r>
              <w:rPr>
                <w:b/>
              </w:rPr>
              <w:lastRenderedPageBreak/>
              <w:t>Ņ</w:t>
            </w:r>
            <w:r w:rsidRPr="001A3A23">
              <w:rPr>
                <w:b/>
              </w:rPr>
              <w:t>emts vērā.</w:t>
            </w:r>
          </w:p>
          <w:p w14:paraId="34C984DF" w14:textId="74B27D8F" w:rsidR="0017255E" w:rsidRDefault="0017255E" w:rsidP="0017255E">
            <w:pPr>
              <w:pStyle w:val="naisc"/>
              <w:spacing w:before="0" w:after="0"/>
              <w:jc w:val="both"/>
            </w:pPr>
            <w:r>
              <w:t>Ievērojot Likumā par budžetu un finanšu vadību 10. panta otrajā daļā noteikto ir veikts precizējums noteikumu projektā un projekta anotācijas III sadaļā, attiecīgi nosakot valsts budžeta līdzekļus, no kuriem tiks segts pašvaldību budžetu izdevumu pieaugums 2021. gada rudenī.</w:t>
            </w:r>
          </w:p>
          <w:p w14:paraId="624E7EA0" w14:textId="31FB1F14" w:rsidR="0017255E" w:rsidRPr="00712B66" w:rsidRDefault="0017255E" w:rsidP="0017255E">
            <w:pPr>
              <w:pStyle w:val="naisc"/>
              <w:spacing w:before="0" w:after="0"/>
              <w:jc w:val="left"/>
            </w:pPr>
            <w:r>
              <w:t>Par turpmāko gadu finansējumu, kas nepieciešams pirmsskolas pedagogu darba samaksas pakāpeniskai palielināšanai tiks lemts vidēja termiņa budžeta ietvara izskatīšanas procesā.</w:t>
            </w:r>
          </w:p>
        </w:tc>
        <w:tc>
          <w:tcPr>
            <w:tcW w:w="3184" w:type="dxa"/>
            <w:tcBorders>
              <w:top w:val="single" w:sz="4" w:space="0" w:color="auto"/>
              <w:left w:val="single" w:sz="4" w:space="0" w:color="auto"/>
              <w:bottom w:val="single" w:sz="4" w:space="0" w:color="auto"/>
            </w:tcBorders>
          </w:tcPr>
          <w:p w14:paraId="30B884FB" w14:textId="77777777" w:rsidR="00C53028" w:rsidRPr="002C661F" w:rsidRDefault="00C53028" w:rsidP="00C53028">
            <w:pPr>
              <w:pStyle w:val="tv20787921"/>
              <w:spacing w:after="0" w:line="240" w:lineRule="auto"/>
              <w:jc w:val="both"/>
              <w:rPr>
                <w:color w:val="000000" w:themeColor="text1"/>
                <w:sz w:val="24"/>
                <w:szCs w:val="24"/>
                <w:highlight w:val="yellow"/>
              </w:rPr>
            </w:pPr>
            <w:r w:rsidRPr="002C661F">
              <w:rPr>
                <w:rFonts w:ascii="Times New Roman" w:hAnsi="Times New Roman"/>
                <w:b w:val="0"/>
                <w:color w:val="000000" w:themeColor="text1"/>
                <w:sz w:val="24"/>
                <w:szCs w:val="24"/>
              </w:rPr>
              <w:t>Izdarīt Ministru kabineta 2016. gad</w:t>
            </w:r>
            <w:r>
              <w:rPr>
                <w:rFonts w:ascii="Times New Roman" w:hAnsi="Times New Roman"/>
                <w:b w:val="0"/>
                <w:color w:val="000000" w:themeColor="text1"/>
                <w:sz w:val="24"/>
                <w:szCs w:val="24"/>
              </w:rPr>
              <w:t>a 5. jūlija noteikumos Nr. 445 "</w:t>
            </w:r>
            <w:r w:rsidRPr="002C661F">
              <w:rPr>
                <w:rFonts w:ascii="Times New Roman" w:hAnsi="Times New Roman"/>
                <w:b w:val="0"/>
                <w:color w:val="000000" w:themeColor="text1"/>
                <w:sz w:val="24"/>
                <w:szCs w:val="24"/>
              </w:rPr>
              <w:t>Pedagogu darba samaksas noteikumi</w:t>
            </w:r>
            <w:r>
              <w:rPr>
                <w:rFonts w:ascii="Times New Roman" w:hAnsi="Times New Roman"/>
                <w:b w:val="0"/>
                <w:color w:val="000000" w:themeColor="text1"/>
                <w:sz w:val="24"/>
                <w:szCs w:val="24"/>
              </w:rPr>
              <w:t>"</w:t>
            </w:r>
            <w:r w:rsidRPr="002C661F">
              <w:rPr>
                <w:rFonts w:ascii="Times New Roman" w:hAnsi="Times New Roman"/>
                <w:b w:val="0"/>
                <w:color w:val="000000" w:themeColor="text1"/>
                <w:sz w:val="24"/>
                <w:szCs w:val="24"/>
              </w:rPr>
              <w:t xml:space="preserve"> (Latvijas Vēstnesis, 2016, 140. nr.; 2017, 153. nr.; 2018, 39., 163., 188., 251. nr.; 2019, 129. nr.; 2020, 119. nr., 163.nr., 247.nr.) grozījumu un izteikt 1. pielikuma 2., 3. un 4. tabulu šādā redakcijā: </w:t>
            </w:r>
          </w:p>
          <w:p w14:paraId="31D24E7A" w14:textId="77777777" w:rsidR="00C53028" w:rsidRPr="002C661F" w:rsidRDefault="00C53028" w:rsidP="00C53028">
            <w:pPr>
              <w:jc w:val="both"/>
              <w:rPr>
                <w:color w:val="000000" w:themeColor="text1"/>
              </w:rPr>
            </w:pPr>
            <w:r w:rsidRPr="002C661F">
              <w:rPr>
                <w:color w:val="000000" w:themeColor="text1"/>
              </w:rPr>
              <w:t>[..]</w:t>
            </w:r>
          </w:p>
          <w:p w14:paraId="6C19681F" w14:textId="77777777" w:rsidR="00C53028" w:rsidRPr="002C661F" w:rsidRDefault="00C53028" w:rsidP="00C53028">
            <w:pPr>
              <w:jc w:val="both"/>
              <w:rPr>
                <w:color w:val="000000" w:themeColor="text1"/>
              </w:rPr>
            </w:pPr>
            <w:r w:rsidRPr="002C661F">
              <w:rPr>
                <w:color w:val="000000" w:themeColor="text1"/>
              </w:rPr>
              <w:t xml:space="preserve">4. tabula </w:t>
            </w:r>
          </w:p>
          <w:p w14:paraId="25BC6A3E" w14:textId="77777777" w:rsidR="00C53028" w:rsidRPr="002C661F" w:rsidRDefault="00C53028" w:rsidP="00C53028">
            <w:pPr>
              <w:jc w:val="both"/>
              <w:rPr>
                <w:color w:val="000000" w:themeColor="text1"/>
              </w:rPr>
            </w:pPr>
            <w:r w:rsidRPr="002C661F">
              <w:rPr>
                <w:color w:val="000000" w:themeColor="text1"/>
              </w:rPr>
              <w:t>[..]</w:t>
            </w:r>
          </w:p>
          <w:p w14:paraId="785CB409" w14:textId="4844A577" w:rsidR="0017255E" w:rsidRPr="00712B66" w:rsidRDefault="00C53028" w:rsidP="00C53028">
            <w:r w:rsidRPr="002C661F">
              <w:rPr>
                <w:color w:val="000000" w:themeColor="text1"/>
              </w:rPr>
              <w:t>3. Pirmsskolas pedagogs 872 EUR</w:t>
            </w:r>
          </w:p>
        </w:tc>
      </w:tr>
      <w:tr w:rsidR="0017255E" w:rsidRPr="00712B66" w14:paraId="5FEE089C" w14:textId="77777777" w:rsidTr="00055D8A">
        <w:tc>
          <w:tcPr>
            <w:tcW w:w="708" w:type="dxa"/>
            <w:tcBorders>
              <w:left w:val="single" w:sz="6" w:space="0" w:color="000000"/>
              <w:bottom w:val="single" w:sz="4" w:space="0" w:color="auto"/>
              <w:right w:val="single" w:sz="6" w:space="0" w:color="000000"/>
            </w:tcBorders>
          </w:tcPr>
          <w:p w14:paraId="4E35BCE8" w14:textId="5571C702" w:rsidR="0017255E" w:rsidRDefault="0017255E" w:rsidP="0017255E">
            <w:pPr>
              <w:pStyle w:val="naisc"/>
              <w:spacing w:before="0" w:after="0"/>
              <w:jc w:val="left"/>
            </w:pPr>
            <w:r>
              <w:lastRenderedPageBreak/>
              <w:t>4.</w:t>
            </w:r>
          </w:p>
        </w:tc>
        <w:tc>
          <w:tcPr>
            <w:tcW w:w="3086" w:type="dxa"/>
            <w:gridSpan w:val="3"/>
            <w:tcBorders>
              <w:left w:val="single" w:sz="6" w:space="0" w:color="000000"/>
              <w:bottom w:val="single" w:sz="4" w:space="0" w:color="auto"/>
              <w:right w:val="single" w:sz="6" w:space="0" w:color="000000"/>
            </w:tcBorders>
          </w:tcPr>
          <w:p w14:paraId="7E9CFBBA" w14:textId="77777777" w:rsidR="0017255E" w:rsidRPr="00155D66" w:rsidRDefault="0017255E" w:rsidP="0017255E">
            <w:pPr>
              <w:pStyle w:val="naisc"/>
              <w:spacing w:before="0" w:after="0"/>
              <w:ind w:firstLine="720"/>
              <w:jc w:val="both"/>
            </w:pPr>
          </w:p>
        </w:tc>
        <w:tc>
          <w:tcPr>
            <w:tcW w:w="3470" w:type="dxa"/>
            <w:gridSpan w:val="2"/>
            <w:tcBorders>
              <w:left w:val="single" w:sz="6" w:space="0" w:color="000000"/>
              <w:bottom w:val="single" w:sz="4" w:space="0" w:color="auto"/>
              <w:right w:val="single" w:sz="6" w:space="0" w:color="000000"/>
            </w:tcBorders>
          </w:tcPr>
          <w:p w14:paraId="4D54A62A" w14:textId="77777777" w:rsidR="0017255E" w:rsidRPr="006E3C10" w:rsidRDefault="0017255E" w:rsidP="0017255E">
            <w:pPr>
              <w:pStyle w:val="ListParagraph"/>
              <w:spacing w:after="0" w:line="240" w:lineRule="auto"/>
              <w:ind w:left="0"/>
              <w:jc w:val="both"/>
              <w:rPr>
                <w:rFonts w:ascii="Times New Roman" w:hAnsi="Times New Roman"/>
                <w:sz w:val="24"/>
                <w:szCs w:val="28"/>
              </w:rPr>
            </w:pPr>
            <w:r w:rsidRPr="006E3C10">
              <w:rPr>
                <w:rFonts w:ascii="Times New Roman" w:hAnsi="Times New Roman"/>
                <w:sz w:val="24"/>
                <w:szCs w:val="28"/>
              </w:rPr>
              <w:t>LPS v</w:t>
            </w:r>
            <w:r w:rsidRPr="006E3C10">
              <w:rPr>
                <w:rFonts w:ascii="Times New Roman" w:hAnsi="Times New Roman" w:hint="eastAsia"/>
                <w:sz w:val="24"/>
                <w:szCs w:val="28"/>
              </w:rPr>
              <w:t>ē</w:t>
            </w:r>
            <w:r w:rsidRPr="006E3C10">
              <w:rPr>
                <w:rFonts w:ascii="Times New Roman" w:hAnsi="Times New Roman"/>
                <w:sz w:val="24"/>
                <w:szCs w:val="28"/>
              </w:rPr>
              <w:t>rš uzman</w:t>
            </w:r>
            <w:r w:rsidRPr="006E3C10">
              <w:rPr>
                <w:rFonts w:ascii="Times New Roman" w:hAnsi="Times New Roman" w:hint="eastAsia"/>
                <w:sz w:val="24"/>
                <w:szCs w:val="28"/>
              </w:rPr>
              <w:t>ī</w:t>
            </w:r>
            <w:r w:rsidRPr="006E3C10">
              <w:rPr>
                <w:rFonts w:ascii="Times New Roman" w:hAnsi="Times New Roman"/>
                <w:sz w:val="24"/>
                <w:szCs w:val="28"/>
              </w:rPr>
              <w:t>bu, ka Art</w:t>
            </w:r>
            <w:r w:rsidRPr="006E3C10">
              <w:rPr>
                <w:rFonts w:ascii="Times New Roman" w:hAnsi="Times New Roman" w:hint="eastAsia"/>
                <w:sz w:val="24"/>
                <w:szCs w:val="28"/>
              </w:rPr>
              <w:t>ū</w:t>
            </w:r>
            <w:r w:rsidRPr="006E3C10">
              <w:rPr>
                <w:rFonts w:ascii="Times New Roman" w:hAnsi="Times New Roman"/>
                <w:sz w:val="24"/>
                <w:szCs w:val="28"/>
              </w:rPr>
              <w:t>ra Krišj</w:t>
            </w:r>
            <w:r w:rsidRPr="006E3C10">
              <w:rPr>
                <w:rFonts w:ascii="Times New Roman" w:hAnsi="Times New Roman" w:hint="eastAsia"/>
                <w:sz w:val="24"/>
                <w:szCs w:val="28"/>
              </w:rPr>
              <w:t>āņ</w:t>
            </w:r>
            <w:r w:rsidRPr="006E3C10">
              <w:rPr>
                <w:rFonts w:ascii="Times New Roman" w:hAnsi="Times New Roman"/>
                <w:sz w:val="24"/>
                <w:szCs w:val="28"/>
              </w:rPr>
              <w:t>a Kari</w:t>
            </w:r>
            <w:r w:rsidRPr="006E3C10">
              <w:rPr>
                <w:rFonts w:ascii="Times New Roman" w:hAnsi="Times New Roman" w:hint="eastAsia"/>
                <w:sz w:val="24"/>
                <w:szCs w:val="28"/>
              </w:rPr>
              <w:t>ņ</w:t>
            </w:r>
            <w:r w:rsidRPr="006E3C10">
              <w:rPr>
                <w:rFonts w:ascii="Times New Roman" w:hAnsi="Times New Roman"/>
                <w:sz w:val="24"/>
                <w:szCs w:val="28"/>
              </w:rPr>
              <w:t>a Vald</w:t>
            </w:r>
            <w:r w:rsidRPr="006E3C10">
              <w:rPr>
                <w:rFonts w:ascii="Times New Roman" w:hAnsi="Times New Roman" w:hint="eastAsia"/>
                <w:sz w:val="24"/>
                <w:szCs w:val="28"/>
              </w:rPr>
              <w:t>ī</w:t>
            </w:r>
            <w:r w:rsidRPr="006E3C10">
              <w:rPr>
                <w:rFonts w:ascii="Times New Roman" w:hAnsi="Times New Roman"/>
                <w:sz w:val="24"/>
                <w:szCs w:val="28"/>
              </w:rPr>
              <w:t>bas r</w:t>
            </w:r>
            <w:r w:rsidRPr="006E3C10">
              <w:rPr>
                <w:rFonts w:ascii="Times New Roman" w:hAnsi="Times New Roman" w:hint="eastAsia"/>
                <w:sz w:val="24"/>
                <w:szCs w:val="28"/>
              </w:rPr>
              <w:t>ī</w:t>
            </w:r>
            <w:r w:rsidRPr="006E3C10">
              <w:rPr>
                <w:rFonts w:ascii="Times New Roman" w:hAnsi="Times New Roman"/>
                <w:sz w:val="24"/>
                <w:szCs w:val="28"/>
              </w:rPr>
              <w:t>c</w:t>
            </w:r>
            <w:r w:rsidRPr="006E3C10">
              <w:rPr>
                <w:rFonts w:ascii="Times New Roman" w:hAnsi="Times New Roman" w:hint="eastAsia"/>
                <w:sz w:val="24"/>
                <w:szCs w:val="28"/>
              </w:rPr>
              <w:t>ī</w:t>
            </w:r>
            <w:r w:rsidRPr="006E3C10">
              <w:rPr>
                <w:rFonts w:ascii="Times New Roman" w:hAnsi="Times New Roman"/>
                <w:sz w:val="24"/>
                <w:szCs w:val="28"/>
              </w:rPr>
              <w:t>bas pl</w:t>
            </w:r>
            <w:r w:rsidRPr="006E3C10">
              <w:rPr>
                <w:rFonts w:ascii="Times New Roman" w:hAnsi="Times New Roman" w:hint="eastAsia"/>
                <w:sz w:val="24"/>
                <w:szCs w:val="28"/>
              </w:rPr>
              <w:t>ā</w:t>
            </w:r>
            <w:r w:rsidRPr="006E3C10">
              <w:rPr>
                <w:rFonts w:ascii="Times New Roman" w:hAnsi="Times New Roman"/>
                <w:sz w:val="24"/>
                <w:szCs w:val="28"/>
              </w:rPr>
              <w:t>ns</w:t>
            </w:r>
          </w:p>
          <w:p w14:paraId="43777DE3" w14:textId="77777777" w:rsidR="0017255E" w:rsidRPr="006E3C10" w:rsidRDefault="0017255E" w:rsidP="0017255E">
            <w:pPr>
              <w:jc w:val="both"/>
              <w:rPr>
                <w:szCs w:val="28"/>
              </w:rPr>
            </w:pPr>
            <w:r w:rsidRPr="006E3C10">
              <w:rPr>
                <w:szCs w:val="28"/>
              </w:rPr>
              <w:t>(VRP) paredz pirmsskolas pedagogu atalgojuma pak</w:t>
            </w:r>
            <w:r w:rsidRPr="006E3C10">
              <w:rPr>
                <w:rFonts w:hint="eastAsia"/>
                <w:szCs w:val="28"/>
              </w:rPr>
              <w:t>ā</w:t>
            </w:r>
            <w:r w:rsidRPr="006E3C10">
              <w:rPr>
                <w:szCs w:val="28"/>
              </w:rPr>
              <w:t>penisku finans</w:t>
            </w:r>
            <w:r w:rsidRPr="006E3C10">
              <w:rPr>
                <w:rFonts w:hint="eastAsia"/>
                <w:szCs w:val="28"/>
              </w:rPr>
              <w:t>ēš</w:t>
            </w:r>
            <w:r w:rsidRPr="006E3C10">
              <w:rPr>
                <w:szCs w:val="28"/>
              </w:rPr>
              <w:t>anu no valsts budžeta. VRP punkts Nr.97.1. paredz darb</w:t>
            </w:r>
            <w:r w:rsidRPr="006E3C10">
              <w:rPr>
                <w:rFonts w:hint="eastAsia"/>
                <w:szCs w:val="28"/>
              </w:rPr>
              <w:t>ī</w:t>
            </w:r>
            <w:r w:rsidRPr="006E3C10">
              <w:rPr>
                <w:szCs w:val="28"/>
              </w:rPr>
              <w:t>bas rezult</w:t>
            </w:r>
            <w:r w:rsidRPr="006E3C10">
              <w:rPr>
                <w:rFonts w:hint="eastAsia"/>
                <w:szCs w:val="28"/>
              </w:rPr>
              <w:t>ā</w:t>
            </w:r>
            <w:r w:rsidRPr="006E3C10">
              <w:rPr>
                <w:szCs w:val="28"/>
              </w:rPr>
              <w:t>tu «2)Sagatavoti priekšlikumi priorit</w:t>
            </w:r>
            <w:r w:rsidRPr="006E3C10">
              <w:rPr>
                <w:rFonts w:hint="eastAsia"/>
                <w:szCs w:val="28"/>
              </w:rPr>
              <w:t>ā</w:t>
            </w:r>
            <w:r w:rsidRPr="006E3C10">
              <w:rPr>
                <w:szCs w:val="28"/>
              </w:rPr>
              <w:t>rajam pas</w:t>
            </w:r>
            <w:r w:rsidRPr="006E3C10">
              <w:rPr>
                <w:rFonts w:hint="eastAsia"/>
                <w:szCs w:val="28"/>
              </w:rPr>
              <w:t>ā</w:t>
            </w:r>
            <w:r w:rsidRPr="006E3C10">
              <w:rPr>
                <w:szCs w:val="28"/>
              </w:rPr>
              <w:t>kumam un normat</w:t>
            </w:r>
            <w:r w:rsidRPr="006E3C10">
              <w:rPr>
                <w:rFonts w:hint="eastAsia"/>
                <w:szCs w:val="28"/>
              </w:rPr>
              <w:t>ī</w:t>
            </w:r>
            <w:r w:rsidRPr="006E3C10">
              <w:rPr>
                <w:szCs w:val="28"/>
              </w:rPr>
              <w:t>v</w:t>
            </w:r>
            <w:r w:rsidRPr="006E3C10">
              <w:rPr>
                <w:rFonts w:hint="eastAsia"/>
                <w:szCs w:val="28"/>
              </w:rPr>
              <w:t>ā</w:t>
            </w:r>
            <w:r w:rsidRPr="006E3C10">
              <w:rPr>
                <w:szCs w:val="28"/>
              </w:rPr>
              <w:t xml:space="preserve"> regul</w:t>
            </w:r>
            <w:r w:rsidRPr="006E3C10">
              <w:rPr>
                <w:rFonts w:hint="eastAsia"/>
                <w:szCs w:val="28"/>
              </w:rPr>
              <w:t>ē</w:t>
            </w:r>
            <w:r w:rsidRPr="006E3C10">
              <w:rPr>
                <w:szCs w:val="28"/>
              </w:rPr>
              <w:t>juma izmai</w:t>
            </w:r>
            <w:r w:rsidRPr="006E3C10">
              <w:rPr>
                <w:rFonts w:hint="eastAsia"/>
                <w:szCs w:val="28"/>
              </w:rPr>
              <w:t>ņā</w:t>
            </w:r>
            <w:r w:rsidRPr="006E3C10">
              <w:rPr>
                <w:szCs w:val="28"/>
              </w:rPr>
              <w:t>m, lai pak</w:t>
            </w:r>
            <w:r w:rsidRPr="006E3C10">
              <w:rPr>
                <w:rFonts w:hint="eastAsia"/>
                <w:szCs w:val="28"/>
              </w:rPr>
              <w:t>ā</w:t>
            </w:r>
            <w:r w:rsidRPr="006E3C10">
              <w:rPr>
                <w:szCs w:val="28"/>
              </w:rPr>
              <w:t>peniski ieviestu atl</w:t>
            </w:r>
            <w:r w:rsidRPr="006E3C10">
              <w:rPr>
                <w:rFonts w:hint="eastAsia"/>
                <w:szCs w:val="28"/>
              </w:rPr>
              <w:t>ī</w:t>
            </w:r>
            <w:r w:rsidRPr="006E3C10">
              <w:rPr>
                <w:szCs w:val="28"/>
              </w:rPr>
              <w:t>dz</w:t>
            </w:r>
            <w:r w:rsidRPr="006E3C10">
              <w:rPr>
                <w:rFonts w:hint="eastAsia"/>
                <w:szCs w:val="28"/>
              </w:rPr>
              <w:t>ī</w:t>
            </w:r>
            <w:r w:rsidRPr="006E3C10">
              <w:rPr>
                <w:szCs w:val="28"/>
              </w:rPr>
              <w:t>bas finans</w:t>
            </w:r>
            <w:r w:rsidRPr="006E3C10">
              <w:rPr>
                <w:rFonts w:hint="eastAsia"/>
                <w:szCs w:val="28"/>
              </w:rPr>
              <w:t>ēš</w:t>
            </w:r>
            <w:r w:rsidRPr="006E3C10">
              <w:rPr>
                <w:szCs w:val="28"/>
              </w:rPr>
              <w:t>anu no valsts budžeta visiem pirmsskolas pedagogiem», izpildes termi</w:t>
            </w:r>
            <w:r w:rsidRPr="006E3C10">
              <w:rPr>
                <w:rFonts w:hint="eastAsia"/>
                <w:szCs w:val="28"/>
              </w:rPr>
              <w:t>ņš</w:t>
            </w:r>
            <w:r w:rsidRPr="006E3C10">
              <w:rPr>
                <w:szCs w:val="28"/>
              </w:rPr>
              <w:t xml:space="preserve"> 30.10.2022.</w:t>
            </w:r>
          </w:p>
          <w:p w14:paraId="5A254521" w14:textId="77777777" w:rsidR="0017255E" w:rsidRPr="006E3C10" w:rsidRDefault="0017255E" w:rsidP="0017255E">
            <w:pPr>
              <w:jc w:val="both"/>
              <w:rPr>
                <w:szCs w:val="28"/>
              </w:rPr>
            </w:pPr>
            <w:r w:rsidRPr="006E3C10">
              <w:rPr>
                <w:szCs w:val="28"/>
              </w:rPr>
              <w:t>VRP punkts Nr.127.1., paredz darb</w:t>
            </w:r>
            <w:r w:rsidRPr="006E3C10">
              <w:rPr>
                <w:rFonts w:hint="eastAsia"/>
                <w:szCs w:val="28"/>
              </w:rPr>
              <w:t>ī</w:t>
            </w:r>
            <w:r w:rsidRPr="006E3C10">
              <w:rPr>
                <w:szCs w:val="28"/>
              </w:rPr>
              <w:t>bas rezult</w:t>
            </w:r>
            <w:r w:rsidRPr="006E3C10">
              <w:rPr>
                <w:rFonts w:hint="eastAsia"/>
                <w:szCs w:val="28"/>
              </w:rPr>
              <w:t>ā</w:t>
            </w:r>
            <w:r w:rsidRPr="006E3C10">
              <w:rPr>
                <w:szCs w:val="28"/>
              </w:rPr>
              <w:t>tu «2)Sagatavots pied</w:t>
            </w:r>
            <w:r w:rsidRPr="006E3C10">
              <w:rPr>
                <w:rFonts w:hint="eastAsia"/>
                <w:szCs w:val="28"/>
              </w:rPr>
              <w:t>ā</w:t>
            </w:r>
            <w:r w:rsidRPr="006E3C10">
              <w:rPr>
                <w:szCs w:val="28"/>
              </w:rPr>
              <w:t>v</w:t>
            </w:r>
            <w:r w:rsidRPr="006E3C10">
              <w:rPr>
                <w:rFonts w:hint="eastAsia"/>
                <w:szCs w:val="28"/>
              </w:rPr>
              <w:t>ā</w:t>
            </w:r>
            <w:r w:rsidRPr="006E3C10">
              <w:rPr>
                <w:szCs w:val="28"/>
              </w:rPr>
              <w:t>jums pak</w:t>
            </w:r>
            <w:r w:rsidRPr="006E3C10">
              <w:rPr>
                <w:rFonts w:hint="eastAsia"/>
                <w:szCs w:val="28"/>
              </w:rPr>
              <w:t>ā</w:t>
            </w:r>
            <w:r w:rsidRPr="006E3C10">
              <w:rPr>
                <w:szCs w:val="28"/>
              </w:rPr>
              <w:t>peniskai p</w:t>
            </w:r>
            <w:r w:rsidRPr="006E3C10">
              <w:rPr>
                <w:rFonts w:hint="eastAsia"/>
                <w:szCs w:val="28"/>
              </w:rPr>
              <w:t>ā</w:t>
            </w:r>
            <w:r w:rsidRPr="006E3C10">
              <w:rPr>
                <w:szCs w:val="28"/>
              </w:rPr>
              <w:t>rejai uz pirmsskolas pedagogu atalgojuma finans</w:t>
            </w:r>
            <w:r w:rsidRPr="006E3C10">
              <w:rPr>
                <w:rFonts w:hint="eastAsia"/>
                <w:szCs w:val="28"/>
              </w:rPr>
              <w:t>ēš</w:t>
            </w:r>
            <w:r w:rsidRPr="006E3C10">
              <w:rPr>
                <w:szCs w:val="28"/>
              </w:rPr>
              <w:t>anu no valsts budžeta Administrat</w:t>
            </w:r>
            <w:r w:rsidRPr="006E3C10">
              <w:rPr>
                <w:rFonts w:hint="eastAsia"/>
                <w:szCs w:val="28"/>
              </w:rPr>
              <w:t>ī</w:t>
            </w:r>
            <w:r w:rsidRPr="006E3C10">
              <w:rPr>
                <w:szCs w:val="28"/>
              </w:rPr>
              <w:t>vi teritori</w:t>
            </w:r>
            <w:r w:rsidRPr="006E3C10">
              <w:rPr>
                <w:rFonts w:hint="eastAsia"/>
                <w:szCs w:val="28"/>
              </w:rPr>
              <w:t>ā</w:t>
            </w:r>
            <w:r w:rsidRPr="006E3C10">
              <w:rPr>
                <w:szCs w:val="28"/>
              </w:rPr>
              <w:t>l</w:t>
            </w:r>
            <w:r w:rsidRPr="006E3C10">
              <w:rPr>
                <w:rFonts w:hint="eastAsia"/>
                <w:szCs w:val="28"/>
              </w:rPr>
              <w:t>ā</w:t>
            </w:r>
            <w:r w:rsidRPr="006E3C10">
              <w:rPr>
                <w:szCs w:val="28"/>
              </w:rPr>
              <w:t>s reformas (ATR) virz</w:t>
            </w:r>
            <w:r w:rsidRPr="006E3C10">
              <w:rPr>
                <w:rFonts w:hint="eastAsia"/>
                <w:szCs w:val="28"/>
              </w:rPr>
              <w:t>ī</w:t>
            </w:r>
            <w:r w:rsidRPr="006E3C10">
              <w:rPr>
                <w:szCs w:val="28"/>
              </w:rPr>
              <w:t>bas ietvaros”, izpildes termi</w:t>
            </w:r>
            <w:r w:rsidRPr="006E3C10">
              <w:rPr>
                <w:rFonts w:hint="eastAsia"/>
                <w:szCs w:val="28"/>
              </w:rPr>
              <w:t>ņš</w:t>
            </w:r>
            <w:r w:rsidRPr="006E3C10">
              <w:rPr>
                <w:szCs w:val="28"/>
              </w:rPr>
              <w:t xml:space="preserve"> 30.10.2022.</w:t>
            </w:r>
          </w:p>
          <w:p w14:paraId="6771FA8A" w14:textId="62D9F0C2" w:rsidR="0017255E" w:rsidRPr="00712B66" w:rsidRDefault="0017255E" w:rsidP="0017255E">
            <w:pPr>
              <w:pStyle w:val="naisc"/>
              <w:spacing w:before="0" w:after="0"/>
              <w:jc w:val="both"/>
            </w:pPr>
            <w:r w:rsidRPr="006E3C10">
              <w:rPr>
                <w:b/>
                <w:bCs/>
                <w:szCs w:val="28"/>
              </w:rPr>
              <w:t>Normat</w:t>
            </w:r>
            <w:r w:rsidRPr="006E3C10">
              <w:rPr>
                <w:rFonts w:hint="eastAsia"/>
                <w:b/>
                <w:bCs/>
                <w:szCs w:val="28"/>
              </w:rPr>
              <w:t>ī</w:t>
            </w:r>
            <w:r w:rsidRPr="006E3C10">
              <w:rPr>
                <w:b/>
                <w:bCs/>
                <w:szCs w:val="28"/>
              </w:rPr>
              <w:t>vie akti par Administrat</w:t>
            </w:r>
            <w:r w:rsidRPr="006E3C10">
              <w:rPr>
                <w:rFonts w:hint="eastAsia"/>
                <w:b/>
                <w:bCs/>
                <w:szCs w:val="28"/>
              </w:rPr>
              <w:t>ī</w:t>
            </w:r>
            <w:r w:rsidRPr="006E3C10">
              <w:rPr>
                <w:b/>
                <w:bCs/>
                <w:szCs w:val="28"/>
              </w:rPr>
              <w:t>vi teritori</w:t>
            </w:r>
            <w:r w:rsidRPr="006E3C10">
              <w:rPr>
                <w:rFonts w:hint="eastAsia"/>
                <w:b/>
                <w:bCs/>
                <w:szCs w:val="28"/>
              </w:rPr>
              <w:t>ā</w:t>
            </w:r>
            <w:r w:rsidRPr="006E3C10">
              <w:rPr>
                <w:b/>
                <w:bCs/>
                <w:szCs w:val="28"/>
              </w:rPr>
              <w:t xml:space="preserve">lo </w:t>
            </w:r>
            <w:r w:rsidRPr="006E3C10">
              <w:rPr>
                <w:b/>
                <w:bCs/>
                <w:szCs w:val="28"/>
              </w:rPr>
              <w:lastRenderedPageBreak/>
              <w:t>reformu ir pie</w:t>
            </w:r>
            <w:r w:rsidRPr="006E3C10">
              <w:rPr>
                <w:rFonts w:hint="eastAsia"/>
                <w:b/>
                <w:bCs/>
                <w:szCs w:val="28"/>
              </w:rPr>
              <w:t>ņ</w:t>
            </w:r>
            <w:r w:rsidRPr="006E3C10">
              <w:rPr>
                <w:b/>
                <w:bCs/>
                <w:szCs w:val="28"/>
              </w:rPr>
              <w:t>emti un vald</w:t>
            </w:r>
            <w:r w:rsidRPr="006E3C10">
              <w:rPr>
                <w:rFonts w:hint="eastAsia"/>
                <w:b/>
                <w:bCs/>
                <w:szCs w:val="28"/>
              </w:rPr>
              <w:t>ī</w:t>
            </w:r>
            <w:r w:rsidRPr="006E3C10">
              <w:rPr>
                <w:b/>
                <w:bCs/>
                <w:szCs w:val="28"/>
              </w:rPr>
              <w:t>bai ir j</w:t>
            </w:r>
            <w:r w:rsidRPr="006E3C10">
              <w:rPr>
                <w:rFonts w:hint="eastAsia"/>
                <w:b/>
                <w:bCs/>
                <w:szCs w:val="28"/>
              </w:rPr>
              <w:t>ā</w:t>
            </w:r>
            <w:r w:rsidRPr="006E3C10">
              <w:rPr>
                <w:b/>
                <w:bCs/>
                <w:szCs w:val="28"/>
              </w:rPr>
              <w:t>nodrošina attiec</w:t>
            </w:r>
            <w:r w:rsidRPr="006E3C10">
              <w:rPr>
                <w:rFonts w:hint="eastAsia"/>
                <w:b/>
                <w:bCs/>
                <w:szCs w:val="28"/>
              </w:rPr>
              <w:t>ī</w:t>
            </w:r>
            <w:r w:rsidRPr="006E3C10">
              <w:rPr>
                <w:b/>
                <w:bCs/>
                <w:szCs w:val="28"/>
              </w:rPr>
              <w:t>go pl</w:t>
            </w:r>
            <w:r w:rsidRPr="006E3C10">
              <w:rPr>
                <w:rFonts w:hint="eastAsia"/>
                <w:b/>
                <w:bCs/>
                <w:szCs w:val="28"/>
              </w:rPr>
              <w:t>ā</w:t>
            </w:r>
            <w:r w:rsidRPr="006E3C10">
              <w:rPr>
                <w:b/>
                <w:bCs/>
                <w:szCs w:val="28"/>
              </w:rPr>
              <w:t>na punktu izpilde.</w:t>
            </w:r>
          </w:p>
        </w:tc>
        <w:tc>
          <w:tcPr>
            <w:tcW w:w="3835" w:type="dxa"/>
            <w:gridSpan w:val="3"/>
            <w:tcBorders>
              <w:left w:val="single" w:sz="6" w:space="0" w:color="000000"/>
              <w:bottom w:val="single" w:sz="4" w:space="0" w:color="auto"/>
              <w:right w:val="single" w:sz="6" w:space="0" w:color="000000"/>
            </w:tcBorders>
          </w:tcPr>
          <w:p w14:paraId="3F64C3F2" w14:textId="77777777" w:rsidR="0017255E" w:rsidRDefault="0017255E" w:rsidP="0017255E">
            <w:pPr>
              <w:pStyle w:val="naisc"/>
              <w:spacing w:before="0" w:after="0"/>
              <w:jc w:val="both"/>
            </w:pPr>
            <w:r>
              <w:lastRenderedPageBreak/>
              <w:t xml:space="preserve">2021. gada 5. maija Saeimas Izglītības, kultūras un zinātnes komisijas sēdes darba kārtībā bija jautājums par Pedagogu darba samaksas finansēšanas modeli. Izskatīšanai komisijā bija iesniegti arī varianti pakāpeniskai pirmsskolas pedagogu atalgojuma finansēšanai no valsts budžeta, t.sk. četrus gadus vecu bērnu izglītošanas pārņemšanas aprēķins pie dažādām likmēm, piemēram, pie zemākās darba slodzes likmes 900 </w:t>
            </w:r>
            <w:r>
              <w:rPr>
                <w:i/>
              </w:rPr>
              <w:t>euro</w:t>
            </w:r>
            <w:r>
              <w:t xml:space="preserve"> apmērā fiskālā ietekme vienam gadam ir 25,6 milj. </w:t>
            </w:r>
            <w:r>
              <w:rPr>
                <w:i/>
              </w:rPr>
              <w:t>euro</w:t>
            </w:r>
            <w:r>
              <w:t xml:space="preserve">, pie 960 </w:t>
            </w:r>
            <w:r>
              <w:rPr>
                <w:i/>
              </w:rPr>
              <w:t xml:space="preserve">euro </w:t>
            </w:r>
            <w:r>
              <w:t xml:space="preserve">likmes apmēra – 27,3 milj. </w:t>
            </w:r>
            <w:r>
              <w:rPr>
                <w:i/>
              </w:rPr>
              <w:t>euro</w:t>
            </w:r>
            <w:r>
              <w:t xml:space="preserve"> un pie 1 200 </w:t>
            </w:r>
            <w:r>
              <w:rPr>
                <w:i/>
              </w:rPr>
              <w:t xml:space="preserve">euro </w:t>
            </w:r>
            <w:r>
              <w:t xml:space="preserve">likmes apmēra – 34,2 milj. </w:t>
            </w:r>
            <w:r>
              <w:rPr>
                <w:i/>
              </w:rPr>
              <w:t>euro</w:t>
            </w:r>
            <w:r>
              <w:t>.</w:t>
            </w:r>
          </w:p>
          <w:p w14:paraId="1AA57699" w14:textId="501113CE" w:rsidR="0017255E" w:rsidRPr="00DE3B53" w:rsidRDefault="0017255E" w:rsidP="0017255E">
            <w:pPr>
              <w:pStyle w:val="naisc"/>
              <w:spacing w:before="0" w:after="0"/>
              <w:jc w:val="both"/>
            </w:pPr>
            <w:r>
              <w:t xml:space="preserve">Ievērojot Komisijas sēdē saņemto atbalstu virzībai uz straujāku pirmsskolas pedagogu vienas stundas likmes palielināšanu jau ar 2021. gada 1. septembri, kas arī veidotu ievērojamo fiskālo ietekmi, primāri tiek atbalstīts straujākas likmes palielināšanas pasākums, vienlaikus </w:t>
            </w:r>
            <w:r>
              <w:lastRenderedPageBreak/>
              <w:t>neatceļot arī VRP noteiktos uzdevumus.</w:t>
            </w:r>
          </w:p>
        </w:tc>
        <w:tc>
          <w:tcPr>
            <w:tcW w:w="3184" w:type="dxa"/>
            <w:tcBorders>
              <w:top w:val="single" w:sz="4" w:space="0" w:color="auto"/>
              <w:left w:val="single" w:sz="4" w:space="0" w:color="auto"/>
              <w:bottom w:val="single" w:sz="4" w:space="0" w:color="auto"/>
            </w:tcBorders>
          </w:tcPr>
          <w:p w14:paraId="58C385BA" w14:textId="77777777" w:rsidR="0017255E" w:rsidRPr="00712B66" w:rsidRDefault="0017255E" w:rsidP="0017255E"/>
        </w:tc>
      </w:tr>
      <w:tr w:rsidR="0017255E" w:rsidRPr="00712B66" w14:paraId="5DA473DC" w14:textId="77777777" w:rsidTr="00055D8A">
        <w:tc>
          <w:tcPr>
            <w:tcW w:w="14283" w:type="dxa"/>
            <w:gridSpan w:val="10"/>
            <w:tcBorders>
              <w:left w:val="single" w:sz="6" w:space="0" w:color="000000"/>
              <w:bottom w:val="single" w:sz="4" w:space="0" w:color="auto"/>
            </w:tcBorders>
            <w:vAlign w:val="center"/>
          </w:tcPr>
          <w:p w14:paraId="20AB107E" w14:textId="5FD66CCC" w:rsidR="0017255E" w:rsidRPr="00E365F8" w:rsidRDefault="0017255E" w:rsidP="0017255E">
            <w:pPr>
              <w:jc w:val="center"/>
              <w:rPr>
                <w:b/>
              </w:rPr>
            </w:pPr>
            <w:r w:rsidRPr="00E365F8">
              <w:rPr>
                <w:b/>
              </w:rPr>
              <w:t>Finanšu ministrija</w:t>
            </w:r>
          </w:p>
        </w:tc>
      </w:tr>
      <w:tr w:rsidR="00415FFC" w:rsidRPr="00712B66" w14:paraId="22B1BB54" w14:textId="77777777" w:rsidTr="00055D8A">
        <w:tc>
          <w:tcPr>
            <w:tcW w:w="708" w:type="dxa"/>
            <w:tcBorders>
              <w:left w:val="single" w:sz="6" w:space="0" w:color="000000"/>
              <w:bottom w:val="single" w:sz="4" w:space="0" w:color="auto"/>
              <w:right w:val="single" w:sz="6" w:space="0" w:color="000000"/>
            </w:tcBorders>
          </w:tcPr>
          <w:p w14:paraId="5ACB47BB" w14:textId="2E20D674" w:rsidR="00415FFC" w:rsidRDefault="00415FFC" w:rsidP="00415FFC">
            <w:pPr>
              <w:pStyle w:val="naisc"/>
              <w:spacing w:before="0" w:after="0"/>
            </w:pPr>
            <w:r>
              <w:t>4.</w:t>
            </w:r>
          </w:p>
        </w:tc>
        <w:tc>
          <w:tcPr>
            <w:tcW w:w="3086" w:type="dxa"/>
            <w:gridSpan w:val="3"/>
            <w:tcBorders>
              <w:left w:val="single" w:sz="6" w:space="0" w:color="000000"/>
              <w:bottom w:val="single" w:sz="4" w:space="0" w:color="auto"/>
              <w:right w:val="single" w:sz="6" w:space="0" w:color="000000"/>
            </w:tcBorders>
          </w:tcPr>
          <w:p w14:paraId="438BCA3E" w14:textId="77777777" w:rsidR="00415FFC" w:rsidRPr="00155D66" w:rsidRDefault="00415FFC" w:rsidP="0017255E">
            <w:pPr>
              <w:pStyle w:val="naisc"/>
              <w:spacing w:before="0" w:after="0"/>
              <w:ind w:firstLine="720"/>
              <w:jc w:val="both"/>
            </w:pPr>
          </w:p>
        </w:tc>
        <w:tc>
          <w:tcPr>
            <w:tcW w:w="3470" w:type="dxa"/>
            <w:gridSpan w:val="2"/>
            <w:tcBorders>
              <w:left w:val="single" w:sz="6" w:space="0" w:color="000000"/>
              <w:bottom w:val="single" w:sz="4" w:space="0" w:color="auto"/>
              <w:right w:val="single" w:sz="6" w:space="0" w:color="000000"/>
            </w:tcBorders>
          </w:tcPr>
          <w:p w14:paraId="05B6EA82" w14:textId="77777777" w:rsidR="00415FFC" w:rsidRPr="00856F32" w:rsidRDefault="00415FFC" w:rsidP="00415FFC">
            <w:pPr>
              <w:jc w:val="both"/>
            </w:pPr>
            <w:r w:rsidRPr="00856F32">
              <w:t>Finanšu ministrija ir izskatījusi Izglītības un zināt</w:t>
            </w:r>
            <w:r>
              <w:t xml:space="preserve">nes ministrijas </w:t>
            </w:r>
            <w:r w:rsidRPr="00856F32">
              <w:t xml:space="preserve">sagatavoto </w:t>
            </w:r>
            <w:r>
              <w:t xml:space="preserve">Ministru kabineta </w:t>
            </w:r>
            <w:r w:rsidRPr="00856F32">
              <w:t xml:space="preserve">noteikumu projektu "Grozījums Ministru kabineta 2016.gada 5.jūlija noteikumos Nr.445 "Pedagogu darba samaksas noteikumi""(turpmāk – noteikumu projekts), tam pievienoto sākotnējās ietekmes novērtējuma ziņojumu (anotāciju) un apliecina, ka mums ir vienota izpratne par to, ka  nepieciešams rast  risinājumu kā visefektīvākā veidā mazināt pedagogu darba samaksas nevienlīdzību. </w:t>
            </w:r>
          </w:p>
          <w:p w14:paraId="554F3DBD" w14:textId="3DBFA4B3" w:rsidR="00415FFC" w:rsidRPr="00856F32" w:rsidRDefault="00415FFC" w:rsidP="00415FFC">
            <w:pPr>
              <w:jc w:val="both"/>
            </w:pPr>
            <w:r w:rsidRPr="00856F32">
              <w:t xml:space="preserve">Lai valdībai būtu iespēja pieņemt uz datiem balstītu lēmumu par pirmsskolas pedagogu darba samaksas izmaiņām, Finanšu ministrija ir lūgusi pašvaldībām iesniegt informāciju par bērnu 1,5 - 4 gadu vecumam izglītošanā iesaistīto pirmsskolas izglītības pedagogu slodzēm un to finansējumu no pašvaldība budžeta gan 2020.gadā, gan plānoto finansējumu 2021.gadam (skatīt pielikumā). </w:t>
            </w:r>
          </w:p>
          <w:p w14:paraId="5C00648F" w14:textId="7C1E40CA" w:rsidR="00415FFC" w:rsidRPr="00856F32" w:rsidRDefault="00415FFC" w:rsidP="00415FFC">
            <w:pPr>
              <w:jc w:val="both"/>
            </w:pPr>
            <w:r w:rsidRPr="00856F32">
              <w:lastRenderedPageBreak/>
              <w:t xml:space="preserve">Vēršam uzmanību, ka pirmsskolas pedagoga zemākas darba algas likmes palielināšana ir viens no iespējamajiem risinājumiem, lai mazinātu nevienlīdzību pedagogu atlīdzībā, tomēr vienlaikus nepieciešams izvērtēt arī citas alternatīvas, ņemot vērā pirmsskolas pedagoga vidējās slodzes apmēru, kas izriet no iepriekš minētās pašvaldību iesniegtās informācijas. </w:t>
            </w:r>
          </w:p>
          <w:p w14:paraId="161EA72E" w14:textId="2FA88D74" w:rsidR="00415FFC" w:rsidRPr="00856F32" w:rsidRDefault="00415FFC" w:rsidP="00415FFC">
            <w:pPr>
              <w:jc w:val="both"/>
            </w:pPr>
            <w:r w:rsidRPr="00856F32">
              <w:t xml:space="preserve">Vienlaikus jāņem vērā, ka bērnu vecumā no 5 - 6 gadiem pedagogu atalgojums tiek segts no valsts budžeta, savukārt bērnu no 1,5 - 4 gadu vecumam izglītošanā iesaistīto pirmsskolas izglītības pedagogu atalgojums tiek finansēts no pašvaldību budžeta. Tāpēc izstrādātajam piedāvājumam ir ietekme gan uz valsts budžetu, gan pašvaldību budžetiem un tam ir jābūt sabalansētam ar finanšu iespējām. Savukārt jautājumi, kas skar valsts un pašvaldību funkciju un pienākumu pārdali, jāskata administratīvi teritoriālās reformu izvērtējama kontekstā.  </w:t>
            </w:r>
          </w:p>
          <w:p w14:paraId="64DA8948" w14:textId="7F909C2A" w:rsidR="00415FFC" w:rsidRPr="006E3C10" w:rsidRDefault="00415FFC" w:rsidP="00415FFC">
            <w:pPr>
              <w:jc w:val="both"/>
              <w:rPr>
                <w:szCs w:val="28"/>
              </w:rPr>
            </w:pPr>
            <w:r w:rsidRPr="00856F32">
              <w:t xml:space="preserve">Ņemot vērā minēto, lūdzam papildu jau iesniegtajam piedāvājumam izdiskutēt arī citus </w:t>
            </w:r>
            <w:r w:rsidRPr="00856F32">
              <w:lastRenderedPageBreak/>
              <w:t>variantus, iespējams kombinējot tos arī ar iespējamām slodžu izmaiņām.</w:t>
            </w:r>
          </w:p>
        </w:tc>
        <w:tc>
          <w:tcPr>
            <w:tcW w:w="3835" w:type="dxa"/>
            <w:gridSpan w:val="3"/>
            <w:tcBorders>
              <w:left w:val="single" w:sz="6" w:space="0" w:color="000000"/>
              <w:bottom w:val="single" w:sz="4" w:space="0" w:color="auto"/>
              <w:right w:val="single" w:sz="6" w:space="0" w:color="000000"/>
            </w:tcBorders>
          </w:tcPr>
          <w:p w14:paraId="4F2E1CE6" w14:textId="77777777" w:rsidR="00415FFC" w:rsidRPr="00415FFC" w:rsidRDefault="00415FFC" w:rsidP="0017255E">
            <w:pPr>
              <w:pStyle w:val="naisc"/>
              <w:spacing w:before="0" w:after="0"/>
              <w:jc w:val="both"/>
              <w:rPr>
                <w:b/>
                <w:bCs/>
              </w:rPr>
            </w:pPr>
            <w:r w:rsidRPr="00415FFC">
              <w:rPr>
                <w:b/>
                <w:bCs/>
              </w:rPr>
              <w:lastRenderedPageBreak/>
              <w:t>Ņemts vērā</w:t>
            </w:r>
          </w:p>
          <w:p w14:paraId="2ED18A6A" w14:textId="5EA9BA88" w:rsidR="00415FFC" w:rsidRDefault="00F47FDF" w:rsidP="0017255E">
            <w:pPr>
              <w:pStyle w:val="naisc"/>
              <w:spacing w:before="0" w:after="0"/>
              <w:jc w:val="both"/>
            </w:pPr>
            <w:r w:rsidRPr="00F47FDF">
              <w:t>Š.g. 8.jūnijā Finanšu ministrijai tika iesniegti papildu varianti, kuri tika izstrādāti balstoties uz FM 7.jūnijā iesniegtajiem datiem, t.sk. piedāvājot aprēķinus gan 40 stundu, gan 36 stundu darba slodzes nedēļai. Tomēr ievērojot būtisko fiskālo atšķirību no IZM piedāvātā aprēķinu varianta, kur fiskālā ietekme š.g. četriem mēnešiem valsts budžetā tika lēsta 0,8 milj. € apmērā, savukārt alternatīvo scenāriju, t.i. uz FM datiem balstīto scenāriju, ietekme jau bija attiecīgi 1,6 milj. € apmērā (tikai valsts budžetā  bērnu no piecu gadu vecuma finansēšanā). Līdz ar to arī IZM uzskata, ka pirmēji piedāvātais variants ir efektīvāks nekā papildu varianti, no kuriem vienā ar FM piedāvā samazināt apmaksāto stundu skaitu pirmsskolā, ko IZM nevar atbalstīt.</w:t>
            </w:r>
          </w:p>
        </w:tc>
        <w:tc>
          <w:tcPr>
            <w:tcW w:w="3184" w:type="dxa"/>
            <w:tcBorders>
              <w:top w:val="single" w:sz="4" w:space="0" w:color="auto"/>
              <w:left w:val="single" w:sz="4" w:space="0" w:color="auto"/>
              <w:bottom w:val="single" w:sz="4" w:space="0" w:color="auto"/>
            </w:tcBorders>
          </w:tcPr>
          <w:p w14:paraId="37B7D6A1" w14:textId="77777777" w:rsidR="00415FFC" w:rsidRPr="00712B66" w:rsidRDefault="00415FFC" w:rsidP="0017255E"/>
        </w:tc>
      </w:tr>
      <w:tr w:rsidR="00415FFC" w:rsidRPr="00712B66" w14:paraId="2B45A196" w14:textId="77777777" w:rsidTr="00055D8A">
        <w:tc>
          <w:tcPr>
            <w:tcW w:w="708" w:type="dxa"/>
            <w:tcBorders>
              <w:left w:val="single" w:sz="6" w:space="0" w:color="000000"/>
              <w:bottom w:val="single" w:sz="4" w:space="0" w:color="auto"/>
              <w:right w:val="single" w:sz="6" w:space="0" w:color="000000"/>
            </w:tcBorders>
          </w:tcPr>
          <w:p w14:paraId="25F91E07" w14:textId="77777777" w:rsidR="00415FFC" w:rsidRDefault="00415FFC" w:rsidP="00415FFC">
            <w:pPr>
              <w:pStyle w:val="naisc"/>
              <w:spacing w:before="0" w:after="0"/>
            </w:pPr>
            <w:r>
              <w:lastRenderedPageBreak/>
              <w:t>5.</w:t>
            </w:r>
          </w:p>
        </w:tc>
        <w:tc>
          <w:tcPr>
            <w:tcW w:w="1129" w:type="dxa"/>
            <w:tcBorders>
              <w:left w:val="single" w:sz="6" w:space="0" w:color="000000"/>
              <w:bottom w:val="single" w:sz="4" w:space="0" w:color="auto"/>
              <w:right w:val="single" w:sz="6" w:space="0" w:color="000000"/>
            </w:tcBorders>
          </w:tcPr>
          <w:p w14:paraId="6101B4EE" w14:textId="77777777" w:rsidR="00415FFC" w:rsidRPr="00155D66" w:rsidRDefault="00415FFC" w:rsidP="0017255E">
            <w:pPr>
              <w:pStyle w:val="naisc"/>
              <w:spacing w:before="0" w:after="0"/>
              <w:ind w:firstLine="720"/>
              <w:jc w:val="both"/>
            </w:pPr>
          </w:p>
        </w:tc>
        <w:tc>
          <w:tcPr>
            <w:tcW w:w="3985" w:type="dxa"/>
            <w:gridSpan w:val="3"/>
            <w:tcBorders>
              <w:left w:val="single" w:sz="6" w:space="0" w:color="000000"/>
              <w:bottom w:val="single" w:sz="4" w:space="0" w:color="auto"/>
              <w:right w:val="single" w:sz="6" w:space="0" w:color="000000"/>
            </w:tcBorders>
          </w:tcPr>
          <w:p w14:paraId="1986E5C1" w14:textId="77777777" w:rsidR="00415FFC" w:rsidRPr="00712B66" w:rsidRDefault="00415FFC" w:rsidP="0017255E">
            <w:pPr>
              <w:pStyle w:val="naisc"/>
              <w:spacing w:before="0" w:after="0"/>
              <w:jc w:val="both"/>
            </w:pPr>
            <w:r w:rsidRPr="00856F32">
              <w:t xml:space="preserve">Vienlaikus norādām, ka ir nepieciešams veikt precizējumus noteikumu projekta anotācijas III sadaļā, papildinot ar informāciju par Izglītības un zinātnes ministrijas budžetā norādīto finansējuma apmēru 2022. un 2023.gadā atbilstoši likumam “Par vidēja termiņa budžeta ietvaru 2021., 2022. un 2023. gadam, kā arī  ar informāciju par likumā “Par valsts budžetu 2021.gadam” un likumā “Par vidēja termiņa budžeta ietvaru 2021., 2022. un 2023. gadam” piešķirto finansējumu pedagogu zemākās mēneša darba algas likmes paaugstināšanai no 2021.gada 1.septembra sadalījumā pa gadiem un nozaru ministrijām.  Ņemot vērā, ka 2021.gadā papildus nepieciešamais finansējums 779 592 </w:t>
            </w:r>
            <w:r w:rsidRPr="00856F32">
              <w:rPr>
                <w:i/>
              </w:rPr>
              <w:t>euro</w:t>
            </w:r>
            <w:r>
              <w:t xml:space="preserve"> apmērā ir plānots nodrošināt</w:t>
            </w:r>
            <w:r w:rsidRPr="00856F32">
              <w:t xml:space="preserve">, veicot pārdali no finansējuma atlikuma 62. resorā,  savukārt 2022. gadam un turpmāk ik gadu nepieciešams papildu finansējums, jautājums par finansējumu izskatāms Ministru kabinetā kārtējā gada un vidēja termiņa valsts budžeta likumprojektu sagatavošanas un izskatīšanas procesā, noteikumu projektam ir pievienojams </w:t>
            </w:r>
            <w:r w:rsidRPr="00856F32">
              <w:lastRenderedPageBreak/>
              <w:t>Ministru kabineta sēdes protokollēmuma projekts. Papildus lūdzam izvērtēt mērķdotācijas atlikuma izlietošanas mērķi pirmsskolas izglītības pedagogu minimālās algas likmes palielināšanai atbilstoši Ministru kabineta 2016.gada 5. jūlija noteikumu Nr.447 “Par valsts budžeta mērķdotāciju pedagogu darba samaksai pašvaldību vispārējās izglītības iestādēs un valsts augstskolu vispārējās vidējās izglītības iestādēs” 17.</w:t>
            </w:r>
            <w:r w:rsidRPr="00856F32">
              <w:rPr>
                <w:vertAlign w:val="superscript"/>
              </w:rPr>
              <w:t>1</w:t>
            </w:r>
            <w:r w:rsidRPr="00856F32">
              <w:t xml:space="preserve"> punktam, ievērojot iespējamās izglītojamo skaita izmaiņas no 2021.gada 1.septembra.</w:t>
            </w:r>
          </w:p>
        </w:tc>
        <w:tc>
          <w:tcPr>
            <w:tcW w:w="1859" w:type="dxa"/>
            <w:gridSpan w:val="2"/>
            <w:tcBorders>
              <w:left w:val="single" w:sz="6" w:space="0" w:color="000000"/>
              <w:bottom w:val="single" w:sz="4" w:space="0" w:color="auto"/>
              <w:right w:val="single" w:sz="6" w:space="0" w:color="000000"/>
            </w:tcBorders>
          </w:tcPr>
          <w:p w14:paraId="6728E80A" w14:textId="77777777" w:rsidR="00415FFC" w:rsidRPr="00E365F8" w:rsidRDefault="00415FFC" w:rsidP="0017255E">
            <w:pPr>
              <w:pStyle w:val="naisc"/>
              <w:spacing w:before="0" w:after="0"/>
              <w:jc w:val="left"/>
              <w:rPr>
                <w:b/>
              </w:rPr>
            </w:pPr>
            <w:r>
              <w:rPr>
                <w:b/>
              </w:rPr>
              <w:lastRenderedPageBreak/>
              <w:t>Ņemts vērā.</w:t>
            </w:r>
          </w:p>
          <w:p w14:paraId="275ABA0D" w14:textId="77777777" w:rsidR="00415FFC" w:rsidRPr="00712B66" w:rsidRDefault="00415FFC" w:rsidP="0017255E">
            <w:pPr>
              <w:pStyle w:val="naisc"/>
              <w:spacing w:before="0" w:after="0"/>
              <w:jc w:val="left"/>
            </w:pPr>
            <w:r>
              <w:t>Veikti precizējumi anotācijas III sadaļā.</w:t>
            </w:r>
          </w:p>
        </w:tc>
        <w:tc>
          <w:tcPr>
            <w:tcW w:w="6602" w:type="dxa"/>
            <w:gridSpan w:val="3"/>
            <w:tcBorders>
              <w:top w:val="single" w:sz="4" w:space="0" w:color="auto"/>
              <w:left w:val="single" w:sz="4" w:space="0" w:color="auto"/>
              <w:bottom w:val="single" w:sz="4" w:space="0" w:color="auto"/>
            </w:tcBorders>
          </w:tcPr>
          <w:p w14:paraId="5EA04635" w14:textId="77777777" w:rsidR="00415FFC" w:rsidRDefault="00415FFC" w:rsidP="00EF1E18">
            <w:pPr>
              <w:jc w:val="both"/>
              <w:rPr>
                <w:color w:val="000000"/>
                <w:sz w:val="20"/>
                <w:szCs w:val="20"/>
              </w:rPr>
            </w:pPr>
            <w:r>
              <w:rPr>
                <w:color w:val="000000"/>
                <w:sz w:val="20"/>
                <w:szCs w:val="20"/>
              </w:rPr>
              <w:t>Anotācijas III sadaļas 8.punkts.</w:t>
            </w:r>
          </w:p>
          <w:p w14:paraId="45B25604" w14:textId="77777777" w:rsidR="00415FFC" w:rsidRDefault="00415FFC" w:rsidP="00EF1E18">
            <w:pPr>
              <w:jc w:val="both"/>
              <w:rPr>
                <w:color w:val="000000"/>
                <w:sz w:val="20"/>
                <w:szCs w:val="20"/>
              </w:rPr>
            </w:pPr>
          </w:p>
          <w:p w14:paraId="659AAD78" w14:textId="77777777" w:rsidR="00415FFC" w:rsidRDefault="00415FFC" w:rsidP="00EF1E18">
            <w:pPr>
              <w:jc w:val="both"/>
              <w:rPr>
                <w:color w:val="000000"/>
                <w:sz w:val="20"/>
                <w:szCs w:val="20"/>
              </w:rPr>
            </w:pPr>
            <w:r w:rsidRPr="0073436C">
              <w:rPr>
                <w:color w:val="000000"/>
                <w:sz w:val="20"/>
                <w:szCs w:val="20"/>
              </w:rPr>
              <w:t>Ailēs „saskaņā ar valsts budžetu kārtējam gadam” un „saskaņā ar vidēja termiņa budžeta ietvaru” norādīts finansējums</w:t>
            </w:r>
            <w:r>
              <w:rPr>
                <w:color w:val="000000"/>
                <w:sz w:val="20"/>
                <w:szCs w:val="20"/>
              </w:rPr>
              <w:t xml:space="preserve"> </w:t>
            </w:r>
            <w:r w:rsidRPr="00D74D0F">
              <w:rPr>
                <w:color w:val="000000"/>
                <w:sz w:val="20"/>
                <w:szCs w:val="20"/>
              </w:rPr>
              <w:t xml:space="preserve">tām ministrijas un 62. resora “Mērķdotācijas pašvaldībām” programmām, kuras ietekmē pirmsskolas izglītības pedagogu atalgojuma palielinājums ar 01.09.2021. līdz 872 </w:t>
            </w:r>
            <w:r w:rsidRPr="00D74D0F">
              <w:rPr>
                <w:i/>
                <w:iCs/>
                <w:color w:val="000000"/>
                <w:sz w:val="20"/>
                <w:szCs w:val="20"/>
              </w:rPr>
              <w:t>euro</w:t>
            </w:r>
            <w:r w:rsidRPr="00D74D0F">
              <w:rPr>
                <w:color w:val="000000"/>
                <w:sz w:val="20"/>
                <w:szCs w:val="20"/>
              </w:rPr>
              <w:t xml:space="preserve"> par likmi:</w:t>
            </w:r>
          </w:p>
          <w:tbl>
            <w:tblPr>
              <w:tblW w:w="642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39"/>
              <w:gridCol w:w="13"/>
              <w:gridCol w:w="1173"/>
              <w:gridCol w:w="531"/>
              <w:gridCol w:w="822"/>
              <w:gridCol w:w="1341"/>
              <w:gridCol w:w="1374"/>
              <w:gridCol w:w="236"/>
            </w:tblGrid>
            <w:tr w:rsidR="00415FFC" w:rsidRPr="00E05A6B" w14:paraId="03ECAAFF" w14:textId="77777777" w:rsidTr="00A16271">
              <w:trPr>
                <w:gridAfter w:val="1"/>
                <w:wAfter w:w="236" w:type="dxa"/>
                <w:trHeight w:val="234"/>
              </w:trPr>
              <w:tc>
                <w:tcPr>
                  <w:tcW w:w="2121" w:type="dxa"/>
                  <w:gridSpan w:val="4"/>
                  <w:shd w:val="clear" w:color="auto" w:fill="auto"/>
                  <w:noWrap/>
                  <w:vAlign w:val="bottom"/>
                  <w:hideMark/>
                </w:tcPr>
                <w:p w14:paraId="79FDC283" w14:textId="77777777" w:rsidR="00415FFC" w:rsidRPr="00E05A6B" w:rsidRDefault="00415FFC" w:rsidP="00EF1E18">
                  <w:pPr>
                    <w:rPr>
                      <w:sz w:val="20"/>
                      <w:szCs w:val="20"/>
                    </w:rPr>
                  </w:pPr>
                </w:p>
              </w:tc>
              <w:tc>
                <w:tcPr>
                  <w:tcW w:w="1353" w:type="dxa"/>
                  <w:gridSpan w:val="2"/>
                  <w:shd w:val="clear" w:color="auto" w:fill="auto"/>
                  <w:noWrap/>
                  <w:vAlign w:val="bottom"/>
                  <w:hideMark/>
                </w:tcPr>
                <w:p w14:paraId="171C0757" w14:textId="77777777" w:rsidR="00415FFC" w:rsidRPr="00E05A6B" w:rsidRDefault="00415FFC" w:rsidP="00EF1E18">
                  <w:pPr>
                    <w:jc w:val="center"/>
                    <w:rPr>
                      <w:b/>
                      <w:color w:val="000000"/>
                    </w:rPr>
                  </w:pPr>
                  <w:r w:rsidRPr="00E05A6B">
                    <w:rPr>
                      <w:b/>
                      <w:color w:val="000000"/>
                    </w:rPr>
                    <w:t>2021.gads</w:t>
                  </w:r>
                </w:p>
              </w:tc>
              <w:tc>
                <w:tcPr>
                  <w:tcW w:w="1341" w:type="dxa"/>
                  <w:shd w:val="clear" w:color="auto" w:fill="auto"/>
                  <w:noWrap/>
                  <w:vAlign w:val="bottom"/>
                  <w:hideMark/>
                </w:tcPr>
                <w:p w14:paraId="29524FE0" w14:textId="77777777" w:rsidR="00415FFC" w:rsidRPr="00E05A6B" w:rsidRDefault="00415FFC" w:rsidP="00EF1E18">
                  <w:pPr>
                    <w:jc w:val="center"/>
                    <w:rPr>
                      <w:b/>
                      <w:color w:val="000000"/>
                    </w:rPr>
                  </w:pPr>
                  <w:r w:rsidRPr="00E05A6B">
                    <w:rPr>
                      <w:b/>
                      <w:color w:val="000000"/>
                    </w:rPr>
                    <w:t>2022.gads</w:t>
                  </w:r>
                </w:p>
              </w:tc>
              <w:tc>
                <w:tcPr>
                  <w:tcW w:w="1374" w:type="dxa"/>
                  <w:shd w:val="clear" w:color="auto" w:fill="auto"/>
                  <w:noWrap/>
                  <w:vAlign w:val="bottom"/>
                  <w:hideMark/>
                </w:tcPr>
                <w:p w14:paraId="55CF11DA" w14:textId="77777777" w:rsidR="00415FFC" w:rsidRPr="00E05A6B" w:rsidRDefault="00415FFC" w:rsidP="00EF1E18">
                  <w:pPr>
                    <w:jc w:val="center"/>
                    <w:rPr>
                      <w:b/>
                      <w:color w:val="000000"/>
                    </w:rPr>
                  </w:pPr>
                  <w:r w:rsidRPr="00E05A6B">
                    <w:rPr>
                      <w:b/>
                      <w:color w:val="000000"/>
                    </w:rPr>
                    <w:t>2023.gads</w:t>
                  </w:r>
                </w:p>
              </w:tc>
            </w:tr>
            <w:tr w:rsidR="00415FFC" w:rsidRPr="00E05A6B" w14:paraId="07CCD223" w14:textId="77777777" w:rsidTr="00A16271">
              <w:trPr>
                <w:gridAfter w:val="1"/>
                <w:wAfter w:w="236" w:type="dxa"/>
                <w:trHeight w:val="234"/>
              </w:trPr>
              <w:tc>
                <w:tcPr>
                  <w:tcW w:w="2121" w:type="dxa"/>
                  <w:gridSpan w:val="4"/>
                  <w:shd w:val="clear" w:color="auto" w:fill="D9D9D9" w:themeFill="background1" w:themeFillShade="D9"/>
                  <w:noWrap/>
                  <w:vAlign w:val="bottom"/>
                </w:tcPr>
                <w:p w14:paraId="2968A11A" w14:textId="77777777" w:rsidR="00415FFC" w:rsidRPr="00C3288C" w:rsidRDefault="00415FFC" w:rsidP="00EF1E18">
                  <w:pPr>
                    <w:jc w:val="center"/>
                    <w:rPr>
                      <w:b/>
                      <w:sz w:val="20"/>
                      <w:szCs w:val="20"/>
                    </w:rPr>
                  </w:pPr>
                  <w:r w:rsidRPr="00C3288C">
                    <w:rPr>
                      <w:b/>
                      <w:sz w:val="20"/>
                      <w:szCs w:val="20"/>
                    </w:rPr>
                    <w:t>KOPĀ</w:t>
                  </w:r>
                </w:p>
              </w:tc>
              <w:tc>
                <w:tcPr>
                  <w:tcW w:w="1353" w:type="dxa"/>
                  <w:gridSpan w:val="2"/>
                  <w:shd w:val="clear" w:color="auto" w:fill="D9D9D9" w:themeFill="background1" w:themeFillShade="D9"/>
                  <w:noWrap/>
                  <w:vAlign w:val="bottom"/>
                </w:tcPr>
                <w:p w14:paraId="2DF91938" w14:textId="77777777" w:rsidR="00415FFC" w:rsidRPr="00C3288C" w:rsidRDefault="00415FFC" w:rsidP="00EF1E18">
                  <w:pPr>
                    <w:jc w:val="center"/>
                    <w:rPr>
                      <w:b/>
                      <w:color w:val="000000"/>
                      <w:sz w:val="20"/>
                      <w:szCs w:val="20"/>
                    </w:rPr>
                  </w:pPr>
                  <w:r w:rsidRPr="00C3288C">
                    <w:rPr>
                      <w:b/>
                      <w:color w:val="000000"/>
                      <w:sz w:val="20"/>
                      <w:szCs w:val="20"/>
                    </w:rPr>
                    <w:t>415 962 709</w:t>
                  </w:r>
                </w:p>
              </w:tc>
              <w:tc>
                <w:tcPr>
                  <w:tcW w:w="1341" w:type="dxa"/>
                  <w:shd w:val="clear" w:color="auto" w:fill="D9D9D9" w:themeFill="background1" w:themeFillShade="D9"/>
                  <w:noWrap/>
                  <w:vAlign w:val="bottom"/>
                </w:tcPr>
                <w:p w14:paraId="48494AB7" w14:textId="77777777" w:rsidR="00415FFC" w:rsidRPr="00EF1E18" w:rsidRDefault="00415FFC" w:rsidP="00EF1E18">
                  <w:pPr>
                    <w:jc w:val="center"/>
                    <w:rPr>
                      <w:b/>
                      <w:color w:val="000000"/>
                      <w:sz w:val="20"/>
                      <w:szCs w:val="20"/>
                    </w:rPr>
                  </w:pPr>
                  <w:r w:rsidRPr="00EF1E18">
                    <w:rPr>
                      <w:b/>
                      <w:color w:val="000000"/>
                      <w:sz w:val="20"/>
                      <w:szCs w:val="20"/>
                    </w:rPr>
                    <w:t>428 967 537</w:t>
                  </w:r>
                </w:p>
              </w:tc>
              <w:tc>
                <w:tcPr>
                  <w:tcW w:w="1374" w:type="dxa"/>
                  <w:shd w:val="clear" w:color="auto" w:fill="D9D9D9" w:themeFill="background1" w:themeFillShade="D9"/>
                  <w:noWrap/>
                  <w:vAlign w:val="bottom"/>
                </w:tcPr>
                <w:p w14:paraId="3EC4325C" w14:textId="77777777" w:rsidR="00415FFC" w:rsidRPr="00EF1E18" w:rsidRDefault="00415FFC" w:rsidP="00EF1E18">
                  <w:pPr>
                    <w:jc w:val="center"/>
                    <w:rPr>
                      <w:b/>
                      <w:color w:val="000000"/>
                      <w:sz w:val="20"/>
                      <w:szCs w:val="20"/>
                    </w:rPr>
                  </w:pPr>
                  <w:r w:rsidRPr="00EF1E18">
                    <w:rPr>
                      <w:b/>
                      <w:color w:val="000000"/>
                      <w:sz w:val="20"/>
                      <w:szCs w:val="20"/>
                    </w:rPr>
                    <w:t>428 967 537</w:t>
                  </w:r>
                </w:p>
              </w:tc>
            </w:tr>
            <w:tr w:rsidR="00415FFC" w:rsidRPr="00E05A6B" w14:paraId="65342CF3" w14:textId="77777777" w:rsidTr="00A16271">
              <w:trPr>
                <w:gridAfter w:val="1"/>
                <w:wAfter w:w="236" w:type="dxa"/>
                <w:trHeight w:val="255"/>
              </w:trPr>
              <w:tc>
                <w:tcPr>
                  <w:tcW w:w="2121" w:type="dxa"/>
                  <w:gridSpan w:val="4"/>
                  <w:shd w:val="clear" w:color="auto" w:fill="F2F2F2" w:themeFill="background1" w:themeFillShade="F2"/>
                  <w:noWrap/>
                  <w:vAlign w:val="bottom"/>
                  <w:hideMark/>
                </w:tcPr>
                <w:p w14:paraId="57A62C9B" w14:textId="77777777" w:rsidR="00415FFC" w:rsidRPr="00E05A6B" w:rsidRDefault="00415FFC" w:rsidP="00EF1E18">
                  <w:pPr>
                    <w:jc w:val="center"/>
                    <w:rPr>
                      <w:b/>
                      <w:color w:val="000000"/>
                      <w:sz w:val="20"/>
                      <w:szCs w:val="20"/>
                    </w:rPr>
                  </w:pPr>
                  <w:r w:rsidRPr="00E05A6B">
                    <w:rPr>
                      <w:b/>
                      <w:color w:val="000000"/>
                      <w:sz w:val="20"/>
                      <w:szCs w:val="20"/>
                    </w:rPr>
                    <w:t>62.resors</w:t>
                  </w:r>
                </w:p>
              </w:tc>
              <w:tc>
                <w:tcPr>
                  <w:tcW w:w="1353" w:type="dxa"/>
                  <w:gridSpan w:val="2"/>
                  <w:shd w:val="clear" w:color="auto" w:fill="F2F2F2" w:themeFill="background1" w:themeFillShade="F2"/>
                  <w:noWrap/>
                  <w:vAlign w:val="bottom"/>
                  <w:hideMark/>
                </w:tcPr>
                <w:p w14:paraId="1D0A1060" w14:textId="77777777" w:rsidR="00415FFC" w:rsidRPr="00E05A6B" w:rsidRDefault="00415FFC" w:rsidP="00EF1E18">
                  <w:pPr>
                    <w:jc w:val="right"/>
                    <w:rPr>
                      <w:b/>
                      <w:bCs/>
                      <w:color w:val="000000"/>
                      <w:sz w:val="20"/>
                      <w:szCs w:val="20"/>
                    </w:rPr>
                  </w:pPr>
                  <w:r w:rsidRPr="00E05A6B">
                    <w:rPr>
                      <w:b/>
                      <w:bCs/>
                      <w:color w:val="000000"/>
                      <w:sz w:val="20"/>
                      <w:szCs w:val="20"/>
                    </w:rPr>
                    <w:t>404 110 513</w:t>
                  </w:r>
                </w:p>
              </w:tc>
              <w:tc>
                <w:tcPr>
                  <w:tcW w:w="1341" w:type="dxa"/>
                  <w:shd w:val="clear" w:color="auto" w:fill="F2F2F2" w:themeFill="background1" w:themeFillShade="F2"/>
                  <w:noWrap/>
                  <w:vAlign w:val="bottom"/>
                  <w:hideMark/>
                </w:tcPr>
                <w:p w14:paraId="2622F317" w14:textId="77777777" w:rsidR="00415FFC" w:rsidRPr="00E05A6B" w:rsidRDefault="00415FFC" w:rsidP="00EF1E18">
                  <w:pPr>
                    <w:jc w:val="right"/>
                    <w:rPr>
                      <w:b/>
                      <w:bCs/>
                      <w:color w:val="000000"/>
                      <w:sz w:val="20"/>
                      <w:szCs w:val="20"/>
                    </w:rPr>
                  </w:pPr>
                  <w:r w:rsidRPr="00E05A6B">
                    <w:rPr>
                      <w:b/>
                      <w:bCs/>
                      <w:color w:val="000000"/>
                      <w:sz w:val="20"/>
                      <w:szCs w:val="20"/>
                    </w:rPr>
                    <w:t>416 764 221</w:t>
                  </w:r>
                </w:p>
              </w:tc>
              <w:tc>
                <w:tcPr>
                  <w:tcW w:w="1374" w:type="dxa"/>
                  <w:shd w:val="clear" w:color="auto" w:fill="F2F2F2" w:themeFill="background1" w:themeFillShade="F2"/>
                  <w:noWrap/>
                  <w:vAlign w:val="bottom"/>
                  <w:hideMark/>
                </w:tcPr>
                <w:p w14:paraId="25D48662" w14:textId="77777777" w:rsidR="00415FFC" w:rsidRPr="00E05A6B" w:rsidRDefault="00415FFC" w:rsidP="00EF1E18">
                  <w:pPr>
                    <w:jc w:val="right"/>
                    <w:rPr>
                      <w:b/>
                      <w:bCs/>
                      <w:color w:val="000000"/>
                      <w:sz w:val="20"/>
                      <w:szCs w:val="20"/>
                    </w:rPr>
                  </w:pPr>
                  <w:r w:rsidRPr="00E05A6B">
                    <w:rPr>
                      <w:b/>
                      <w:bCs/>
                      <w:color w:val="000000"/>
                      <w:sz w:val="20"/>
                      <w:szCs w:val="20"/>
                    </w:rPr>
                    <w:t>416 764 221</w:t>
                  </w:r>
                </w:p>
              </w:tc>
            </w:tr>
            <w:tr w:rsidR="00415FFC" w:rsidRPr="00E05A6B" w14:paraId="05542CA9" w14:textId="77777777" w:rsidTr="00A16271">
              <w:trPr>
                <w:gridAfter w:val="1"/>
                <w:wAfter w:w="236" w:type="dxa"/>
                <w:trHeight w:val="255"/>
              </w:trPr>
              <w:tc>
                <w:tcPr>
                  <w:tcW w:w="948" w:type="dxa"/>
                  <w:gridSpan w:val="3"/>
                  <w:shd w:val="clear" w:color="auto" w:fill="auto"/>
                  <w:noWrap/>
                  <w:vAlign w:val="bottom"/>
                  <w:hideMark/>
                </w:tcPr>
                <w:p w14:paraId="1DAD4DD5" w14:textId="77777777" w:rsidR="00415FFC" w:rsidRPr="00E05A6B" w:rsidRDefault="00415FFC" w:rsidP="00EF1E18">
                  <w:pPr>
                    <w:rPr>
                      <w:color w:val="000000"/>
                      <w:sz w:val="20"/>
                      <w:szCs w:val="20"/>
                    </w:rPr>
                  </w:pPr>
                  <w:r w:rsidRPr="00E05A6B">
                    <w:rPr>
                      <w:color w:val="000000"/>
                      <w:sz w:val="20"/>
                      <w:szCs w:val="20"/>
                    </w:rPr>
                    <w:t>01.00.00.</w:t>
                  </w:r>
                </w:p>
              </w:tc>
              <w:tc>
                <w:tcPr>
                  <w:tcW w:w="1173" w:type="dxa"/>
                  <w:shd w:val="clear" w:color="auto" w:fill="auto"/>
                  <w:vAlign w:val="bottom"/>
                  <w:hideMark/>
                </w:tcPr>
                <w:p w14:paraId="1C8F98E8" w14:textId="77777777" w:rsidR="00415FFC" w:rsidRPr="00E05A6B" w:rsidRDefault="00415FFC" w:rsidP="00EF1E18">
                  <w:pPr>
                    <w:rPr>
                      <w:color w:val="000000"/>
                      <w:sz w:val="20"/>
                      <w:szCs w:val="20"/>
                    </w:rPr>
                  </w:pPr>
                  <w:r w:rsidRPr="00E05A6B">
                    <w:rPr>
                      <w:color w:val="000000"/>
                      <w:sz w:val="20"/>
                      <w:szCs w:val="20"/>
                    </w:rPr>
                    <w:t>Mērķdotācijas izglītības pasākumiem</w:t>
                  </w:r>
                </w:p>
              </w:tc>
              <w:tc>
                <w:tcPr>
                  <w:tcW w:w="1353" w:type="dxa"/>
                  <w:gridSpan w:val="2"/>
                  <w:shd w:val="clear" w:color="auto" w:fill="auto"/>
                  <w:noWrap/>
                  <w:vAlign w:val="bottom"/>
                  <w:hideMark/>
                </w:tcPr>
                <w:p w14:paraId="4BE9BC6B" w14:textId="77777777" w:rsidR="00415FFC" w:rsidRPr="00E05A6B" w:rsidRDefault="00415FFC" w:rsidP="00EF1E18">
                  <w:pPr>
                    <w:jc w:val="right"/>
                    <w:rPr>
                      <w:color w:val="000000"/>
                      <w:sz w:val="20"/>
                      <w:szCs w:val="20"/>
                    </w:rPr>
                  </w:pPr>
                  <w:r w:rsidRPr="00E05A6B">
                    <w:rPr>
                      <w:color w:val="000000"/>
                      <w:sz w:val="20"/>
                      <w:szCs w:val="20"/>
                    </w:rPr>
                    <w:t>54 904 339</w:t>
                  </w:r>
                </w:p>
              </w:tc>
              <w:tc>
                <w:tcPr>
                  <w:tcW w:w="1341" w:type="dxa"/>
                  <w:shd w:val="clear" w:color="auto" w:fill="auto"/>
                  <w:noWrap/>
                  <w:vAlign w:val="bottom"/>
                  <w:hideMark/>
                </w:tcPr>
                <w:p w14:paraId="60EE414A" w14:textId="77777777" w:rsidR="00415FFC" w:rsidRPr="00E05A6B" w:rsidRDefault="00415FFC" w:rsidP="00EF1E18">
                  <w:pPr>
                    <w:jc w:val="right"/>
                    <w:rPr>
                      <w:color w:val="000000"/>
                      <w:sz w:val="20"/>
                      <w:szCs w:val="20"/>
                    </w:rPr>
                  </w:pPr>
                  <w:r w:rsidRPr="00E05A6B">
                    <w:rPr>
                      <w:color w:val="000000"/>
                      <w:sz w:val="20"/>
                      <w:szCs w:val="20"/>
                    </w:rPr>
                    <w:t>56 306 337</w:t>
                  </w:r>
                </w:p>
              </w:tc>
              <w:tc>
                <w:tcPr>
                  <w:tcW w:w="1374" w:type="dxa"/>
                  <w:shd w:val="clear" w:color="auto" w:fill="auto"/>
                  <w:noWrap/>
                  <w:vAlign w:val="bottom"/>
                  <w:hideMark/>
                </w:tcPr>
                <w:p w14:paraId="2F4BADB8" w14:textId="77777777" w:rsidR="00415FFC" w:rsidRPr="00E05A6B" w:rsidRDefault="00415FFC" w:rsidP="00EF1E18">
                  <w:pPr>
                    <w:jc w:val="right"/>
                    <w:rPr>
                      <w:color w:val="000000"/>
                      <w:sz w:val="20"/>
                      <w:szCs w:val="20"/>
                    </w:rPr>
                  </w:pPr>
                  <w:r w:rsidRPr="00E05A6B">
                    <w:rPr>
                      <w:color w:val="000000"/>
                      <w:sz w:val="20"/>
                      <w:szCs w:val="20"/>
                    </w:rPr>
                    <w:t>56 306 337</w:t>
                  </w:r>
                </w:p>
              </w:tc>
            </w:tr>
            <w:tr w:rsidR="00415FFC" w:rsidRPr="00E05A6B" w14:paraId="3C8452BF" w14:textId="77777777" w:rsidTr="00A16271">
              <w:trPr>
                <w:gridAfter w:val="1"/>
                <w:wAfter w:w="236" w:type="dxa"/>
                <w:trHeight w:val="660"/>
              </w:trPr>
              <w:tc>
                <w:tcPr>
                  <w:tcW w:w="948" w:type="dxa"/>
                  <w:gridSpan w:val="3"/>
                  <w:shd w:val="clear" w:color="auto" w:fill="auto"/>
                  <w:noWrap/>
                  <w:vAlign w:val="bottom"/>
                  <w:hideMark/>
                </w:tcPr>
                <w:p w14:paraId="09420772" w14:textId="77777777" w:rsidR="00415FFC" w:rsidRPr="00E05A6B" w:rsidRDefault="00415FFC" w:rsidP="00EF1E18">
                  <w:pPr>
                    <w:rPr>
                      <w:color w:val="000000"/>
                      <w:sz w:val="20"/>
                      <w:szCs w:val="20"/>
                    </w:rPr>
                  </w:pPr>
                  <w:r w:rsidRPr="00E05A6B">
                    <w:rPr>
                      <w:color w:val="000000"/>
                      <w:sz w:val="20"/>
                      <w:szCs w:val="20"/>
                    </w:rPr>
                    <w:t>05.00.00.</w:t>
                  </w:r>
                </w:p>
              </w:tc>
              <w:tc>
                <w:tcPr>
                  <w:tcW w:w="1173" w:type="dxa"/>
                  <w:shd w:val="clear" w:color="auto" w:fill="auto"/>
                  <w:vAlign w:val="bottom"/>
                  <w:hideMark/>
                </w:tcPr>
                <w:p w14:paraId="45244ECB" w14:textId="77777777" w:rsidR="00415FFC" w:rsidRPr="00E05A6B" w:rsidRDefault="00415FFC" w:rsidP="00EF1E18">
                  <w:pPr>
                    <w:rPr>
                      <w:color w:val="000000"/>
                      <w:sz w:val="20"/>
                      <w:szCs w:val="20"/>
                    </w:rPr>
                  </w:pPr>
                  <w:r w:rsidRPr="00E05A6B">
                    <w:rPr>
                      <w:color w:val="000000"/>
                      <w:sz w:val="20"/>
                      <w:szCs w:val="20"/>
                    </w:rPr>
                    <w:t>Mērķdotācijas pašvaldībām – pašvaldību izglītības iestāžu pedagogu darba samaksai un valsts sociālās apdrošināšanas obligātajām iemaksām</w:t>
                  </w:r>
                </w:p>
              </w:tc>
              <w:tc>
                <w:tcPr>
                  <w:tcW w:w="1353" w:type="dxa"/>
                  <w:gridSpan w:val="2"/>
                  <w:shd w:val="clear" w:color="auto" w:fill="auto"/>
                  <w:noWrap/>
                  <w:vAlign w:val="bottom"/>
                  <w:hideMark/>
                </w:tcPr>
                <w:p w14:paraId="1CEFAC4C" w14:textId="77777777" w:rsidR="00415FFC" w:rsidRPr="00E05A6B" w:rsidRDefault="00415FFC" w:rsidP="00EF1E18">
                  <w:pPr>
                    <w:jc w:val="right"/>
                    <w:rPr>
                      <w:color w:val="000000"/>
                      <w:sz w:val="20"/>
                      <w:szCs w:val="20"/>
                    </w:rPr>
                  </w:pPr>
                  <w:r w:rsidRPr="00E05A6B">
                    <w:rPr>
                      <w:color w:val="000000"/>
                      <w:sz w:val="20"/>
                      <w:szCs w:val="20"/>
                    </w:rPr>
                    <w:t>308 275 128</w:t>
                  </w:r>
                </w:p>
              </w:tc>
              <w:tc>
                <w:tcPr>
                  <w:tcW w:w="1341" w:type="dxa"/>
                  <w:shd w:val="clear" w:color="auto" w:fill="auto"/>
                  <w:noWrap/>
                  <w:vAlign w:val="bottom"/>
                  <w:hideMark/>
                </w:tcPr>
                <w:p w14:paraId="31B19E53" w14:textId="77777777" w:rsidR="00415FFC" w:rsidRPr="00E05A6B" w:rsidRDefault="00415FFC" w:rsidP="00EF1E18">
                  <w:pPr>
                    <w:jc w:val="right"/>
                    <w:rPr>
                      <w:color w:val="000000"/>
                      <w:sz w:val="20"/>
                      <w:szCs w:val="20"/>
                    </w:rPr>
                  </w:pPr>
                  <w:r w:rsidRPr="00E05A6B">
                    <w:rPr>
                      <w:color w:val="000000"/>
                      <w:sz w:val="20"/>
                      <w:szCs w:val="20"/>
                    </w:rPr>
                    <w:t>318 306 950</w:t>
                  </w:r>
                </w:p>
              </w:tc>
              <w:tc>
                <w:tcPr>
                  <w:tcW w:w="1374" w:type="dxa"/>
                  <w:shd w:val="clear" w:color="auto" w:fill="auto"/>
                  <w:noWrap/>
                  <w:vAlign w:val="bottom"/>
                  <w:hideMark/>
                </w:tcPr>
                <w:p w14:paraId="0613B145" w14:textId="77777777" w:rsidR="00415FFC" w:rsidRPr="00E05A6B" w:rsidRDefault="00415FFC" w:rsidP="00EF1E18">
                  <w:pPr>
                    <w:jc w:val="right"/>
                    <w:rPr>
                      <w:color w:val="000000"/>
                      <w:sz w:val="20"/>
                      <w:szCs w:val="20"/>
                    </w:rPr>
                  </w:pPr>
                  <w:r w:rsidRPr="00E05A6B">
                    <w:rPr>
                      <w:color w:val="000000"/>
                      <w:sz w:val="20"/>
                      <w:szCs w:val="20"/>
                    </w:rPr>
                    <w:t>318 306 950</w:t>
                  </w:r>
                </w:p>
              </w:tc>
            </w:tr>
            <w:tr w:rsidR="00415FFC" w:rsidRPr="00E05A6B" w14:paraId="15E77AF0" w14:textId="77777777" w:rsidTr="00A16271">
              <w:trPr>
                <w:gridAfter w:val="1"/>
                <w:wAfter w:w="236" w:type="dxa"/>
                <w:trHeight w:val="945"/>
              </w:trPr>
              <w:tc>
                <w:tcPr>
                  <w:tcW w:w="948" w:type="dxa"/>
                  <w:gridSpan w:val="3"/>
                  <w:shd w:val="clear" w:color="auto" w:fill="auto"/>
                  <w:noWrap/>
                  <w:vAlign w:val="bottom"/>
                  <w:hideMark/>
                </w:tcPr>
                <w:p w14:paraId="3B674972" w14:textId="77777777" w:rsidR="00415FFC" w:rsidRPr="00E05A6B" w:rsidRDefault="00415FFC" w:rsidP="00EF1E18">
                  <w:pPr>
                    <w:rPr>
                      <w:color w:val="000000"/>
                      <w:sz w:val="20"/>
                      <w:szCs w:val="20"/>
                    </w:rPr>
                  </w:pPr>
                  <w:r w:rsidRPr="00E05A6B">
                    <w:rPr>
                      <w:color w:val="000000"/>
                      <w:sz w:val="20"/>
                      <w:szCs w:val="20"/>
                    </w:rPr>
                    <w:t>10.00.00.</w:t>
                  </w:r>
                </w:p>
              </w:tc>
              <w:tc>
                <w:tcPr>
                  <w:tcW w:w="1173" w:type="dxa"/>
                  <w:shd w:val="clear" w:color="auto" w:fill="auto"/>
                  <w:vAlign w:val="bottom"/>
                  <w:hideMark/>
                </w:tcPr>
                <w:p w14:paraId="04796F03" w14:textId="77777777" w:rsidR="00415FFC" w:rsidRPr="00E05A6B" w:rsidRDefault="00415FFC" w:rsidP="00EF1E18">
                  <w:pPr>
                    <w:rPr>
                      <w:color w:val="000000"/>
                      <w:sz w:val="20"/>
                      <w:szCs w:val="20"/>
                    </w:rPr>
                  </w:pPr>
                  <w:r w:rsidRPr="00E05A6B">
                    <w:rPr>
                      <w:color w:val="000000"/>
                      <w:sz w:val="20"/>
                      <w:szCs w:val="20"/>
                    </w:rPr>
                    <w:t xml:space="preserve">Mērķdotācijas pašvaldībām – pašvaldību </w:t>
                  </w:r>
                  <w:r w:rsidRPr="00E05A6B">
                    <w:rPr>
                      <w:color w:val="000000"/>
                      <w:sz w:val="20"/>
                      <w:szCs w:val="20"/>
                    </w:rPr>
                    <w:lastRenderedPageBreak/>
                    <w:t>izglītības iestādēs bērnu no piecu gadu vecuma izglītošanā nodarbināto pedagogu darba samaksai un valsts sociālās apdrošināšanas obligātajām iemaksām</w:t>
                  </w:r>
                </w:p>
              </w:tc>
              <w:tc>
                <w:tcPr>
                  <w:tcW w:w="1353" w:type="dxa"/>
                  <w:gridSpan w:val="2"/>
                  <w:shd w:val="clear" w:color="auto" w:fill="auto"/>
                  <w:noWrap/>
                  <w:vAlign w:val="bottom"/>
                  <w:hideMark/>
                </w:tcPr>
                <w:p w14:paraId="41A47C57" w14:textId="77777777" w:rsidR="00415FFC" w:rsidRPr="00E05A6B" w:rsidRDefault="00415FFC" w:rsidP="00EF1E18">
                  <w:pPr>
                    <w:jc w:val="right"/>
                    <w:rPr>
                      <w:color w:val="000000"/>
                      <w:sz w:val="20"/>
                      <w:szCs w:val="20"/>
                    </w:rPr>
                  </w:pPr>
                  <w:r w:rsidRPr="00E05A6B">
                    <w:rPr>
                      <w:color w:val="000000"/>
                      <w:sz w:val="20"/>
                      <w:szCs w:val="20"/>
                    </w:rPr>
                    <w:lastRenderedPageBreak/>
                    <w:t>40 931 046</w:t>
                  </w:r>
                </w:p>
              </w:tc>
              <w:tc>
                <w:tcPr>
                  <w:tcW w:w="1341" w:type="dxa"/>
                  <w:shd w:val="clear" w:color="auto" w:fill="auto"/>
                  <w:noWrap/>
                  <w:vAlign w:val="bottom"/>
                  <w:hideMark/>
                </w:tcPr>
                <w:p w14:paraId="5E42DC90" w14:textId="77777777" w:rsidR="00415FFC" w:rsidRPr="00E05A6B" w:rsidRDefault="00415FFC" w:rsidP="00EF1E18">
                  <w:pPr>
                    <w:jc w:val="right"/>
                    <w:rPr>
                      <w:color w:val="000000"/>
                      <w:sz w:val="20"/>
                      <w:szCs w:val="20"/>
                    </w:rPr>
                  </w:pPr>
                  <w:r w:rsidRPr="00E05A6B">
                    <w:rPr>
                      <w:color w:val="000000"/>
                      <w:sz w:val="20"/>
                      <w:szCs w:val="20"/>
                    </w:rPr>
                    <w:t>42 150 934</w:t>
                  </w:r>
                </w:p>
              </w:tc>
              <w:tc>
                <w:tcPr>
                  <w:tcW w:w="1374" w:type="dxa"/>
                  <w:shd w:val="clear" w:color="auto" w:fill="auto"/>
                  <w:noWrap/>
                  <w:vAlign w:val="bottom"/>
                  <w:hideMark/>
                </w:tcPr>
                <w:p w14:paraId="46145AAD" w14:textId="77777777" w:rsidR="00415FFC" w:rsidRPr="00E05A6B" w:rsidRDefault="00415FFC" w:rsidP="00EF1E18">
                  <w:pPr>
                    <w:jc w:val="right"/>
                    <w:rPr>
                      <w:color w:val="000000"/>
                      <w:sz w:val="20"/>
                      <w:szCs w:val="20"/>
                    </w:rPr>
                  </w:pPr>
                  <w:r w:rsidRPr="00E05A6B">
                    <w:rPr>
                      <w:color w:val="000000"/>
                      <w:sz w:val="20"/>
                      <w:szCs w:val="20"/>
                    </w:rPr>
                    <w:t>42 150 934</w:t>
                  </w:r>
                </w:p>
              </w:tc>
            </w:tr>
            <w:tr w:rsidR="00415FFC" w:rsidRPr="00E05A6B" w14:paraId="432A3107" w14:textId="77777777" w:rsidTr="00A16271">
              <w:trPr>
                <w:gridAfter w:val="1"/>
                <w:wAfter w:w="236" w:type="dxa"/>
                <w:trHeight w:val="255"/>
              </w:trPr>
              <w:tc>
                <w:tcPr>
                  <w:tcW w:w="2121" w:type="dxa"/>
                  <w:gridSpan w:val="4"/>
                  <w:shd w:val="clear" w:color="auto" w:fill="F2F2F2" w:themeFill="background1" w:themeFillShade="F2"/>
                  <w:noWrap/>
                  <w:vAlign w:val="bottom"/>
                  <w:hideMark/>
                </w:tcPr>
                <w:p w14:paraId="6C6405BA" w14:textId="77777777" w:rsidR="00415FFC" w:rsidRPr="00E05A6B" w:rsidRDefault="00415FFC" w:rsidP="00EF1E18">
                  <w:pPr>
                    <w:jc w:val="center"/>
                    <w:rPr>
                      <w:b/>
                      <w:color w:val="000000"/>
                      <w:sz w:val="20"/>
                      <w:szCs w:val="20"/>
                    </w:rPr>
                  </w:pPr>
                  <w:r w:rsidRPr="00E05A6B">
                    <w:rPr>
                      <w:b/>
                      <w:color w:val="000000"/>
                      <w:sz w:val="20"/>
                      <w:szCs w:val="20"/>
                    </w:rPr>
                    <w:t>15.resors</w:t>
                  </w:r>
                </w:p>
              </w:tc>
              <w:tc>
                <w:tcPr>
                  <w:tcW w:w="1353" w:type="dxa"/>
                  <w:gridSpan w:val="2"/>
                  <w:shd w:val="clear" w:color="auto" w:fill="F2F2F2" w:themeFill="background1" w:themeFillShade="F2"/>
                  <w:noWrap/>
                  <w:vAlign w:val="bottom"/>
                  <w:hideMark/>
                </w:tcPr>
                <w:p w14:paraId="543CA7C8" w14:textId="77777777" w:rsidR="00415FFC" w:rsidRPr="00E05A6B" w:rsidRDefault="00415FFC" w:rsidP="00EF1E18">
                  <w:pPr>
                    <w:jc w:val="right"/>
                    <w:rPr>
                      <w:b/>
                      <w:bCs/>
                      <w:color w:val="000000"/>
                      <w:sz w:val="20"/>
                      <w:szCs w:val="20"/>
                    </w:rPr>
                  </w:pPr>
                  <w:r w:rsidRPr="00E05A6B">
                    <w:rPr>
                      <w:b/>
                      <w:bCs/>
                      <w:color w:val="000000"/>
                      <w:sz w:val="20"/>
                      <w:szCs w:val="20"/>
                    </w:rPr>
                    <w:t>11 852 196</w:t>
                  </w:r>
                </w:p>
              </w:tc>
              <w:tc>
                <w:tcPr>
                  <w:tcW w:w="1341" w:type="dxa"/>
                  <w:shd w:val="clear" w:color="auto" w:fill="F2F2F2" w:themeFill="background1" w:themeFillShade="F2"/>
                  <w:noWrap/>
                  <w:vAlign w:val="bottom"/>
                  <w:hideMark/>
                </w:tcPr>
                <w:p w14:paraId="35FD7D32" w14:textId="77777777" w:rsidR="00415FFC" w:rsidRPr="00EF1E18" w:rsidRDefault="00415FFC" w:rsidP="00EF1E18">
                  <w:pPr>
                    <w:jc w:val="right"/>
                    <w:rPr>
                      <w:b/>
                      <w:bCs/>
                      <w:color w:val="000000"/>
                      <w:sz w:val="20"/>
                      <w:szCs w:val="20"/>
                    </w:rPr>
                  </w:pPr>
                  <w:r w:rsidRPr="00EF1E18">
                    <w:rPr>
                      <w:b/>
                      <w:bCs/>
                      <w:color w:val="000000"/>
                      <w:sz w:val="20"/>
                      <w:szCs w:val="20"/>
                    </w:rPr>
                    <w:t>12 203 316</w:t>
                  </w:r>
                </w:p>
              </w:tc>
              <w:tc>
                <w:tcPr>
                  <w:tcW w:w="1374" w:type="dxa"/>
                  <w:shd w:val="clear" w:color="auto" w:fill="F2F2F2" w:themeFill="background1" w:themeFillShade="F2"/>
                  <w:noWrap/>
                  <w:vAlign w:val="bottom"/>
                  <w:hideMark/>
                </w:tcPr>
                <w:p w14:paraId="58B8C353" w14:textId="77777777" w:rsidR="00415FFC" w:rsidRPr="00EF1E18" w:rsidRDefault="00415FFC" w:rsidP="00EF1E18">
                  <w:pPr>
                    <w:jc w:val="right"/>
                    <w:rPr>
                      <w:b/>
                      <w:bCs/>
                      <w:color w:val="000000"/>
                      <w:sz w:val="20"/>
                      <w:szCs w:val="20"/>
                    </w:rPr>
                  </w:pPr>
                  <w:r w:rsidRPr="00EF1E18">
                    <w:rPr>
                      <w:b/>
                      <w:bCs/>
                      <w:color w:val="000000"/>
                      <w:sz w:val="20"/>
                      <w:szCs w:val="20"/>
                    </w:rPr>
                    <w:t>12 203 316</w:t>
                  </w:r>
                </w:p>
              </w:tc>
            </w:tr>
            <w:tr w:rsidR="00415FFC" w:rsidRPr="00E05A6B" w14:paraId="419CF5C2" w14:textId="77777777" w:rsidTr="00A16271">
              <w:trPr>
                <w:gridAfter w:val="1"/>
                <w:wAfter w:w="236" w:type="dxa"/>
                <w:trHeight w:val="255"/>
              </w:trPr>
              <w:tc>
                <w:tcPr>
                  <w:tcW w:w="948" w:type="dxa"/>
                  <w:gridSpan w:val="3"/>
                  <w:shd w:val="clear" w:color="auto" w:fill="auto"/>
                  <w:noWrap/>
                  <w:vAlign w:val="bottom"/>
                  <w:hideMark/>
                </w:tcPr>
                <w:p w14:paraId="44A7A645" w14:textId="77777777" w:rsidR="00415FFC" w:rsidRPr="00E05A6B" w:rsidRDefault="00415FFC" w:rsidP="00EF1E18">
                  <w:pPr>
                    <w:rPr>
                      <w:color w:val="000000"/>
                      <w:sz w:val="20"/>
                      <w:szCs w:val="20"/>
                    </w:rPr>
                  </w:pPr>
                  <w:r w:rsidRPr="00E05A6B">
                    <w:rPr>
                      <w:color w:val="000000"/>
                      <w:sz w:val="20"/>
                      <w:szCs w:val="20"/>
                    </w:rPr>
                    <w:t>01.05.00</w:t>
                  </w:r>
                </w:p>
              </w:tc>
              <w:tc>
                <w:tcPr>
                  <w:tcW w:w="1173" w:type="dxa"/>
                  <w:shd w:val="clear" w:color="auto" w:fill="auto"/>
                  <w:vAlign w:val="bottom"/>
                  <w:hideMark/>
                </w:tcPr>
                <w:p w14:paraId="6EA27EE7" w14:textId="77777777" w:rsidR="00415FFC" w:rsidRPr="00E05A6B" w:rsidRDefault="00415FFC" w:rsidP="00EF1E18">
                  <w:pPr>
                    <w:rPr>
                      <w:color w:val="000000"/>
                      <w:sz w:val="20"/>
                      <w:szCs w:val="20"/>
                    </w:rPr>
                  </w:pPr>
                  <w:r w:rsidRPr="00E05A6B">
                    <w:rPr>
                      <w:color w:val="000000"/>
                      <w:sz w:val="20"/>
                      <w:szCs w:val="20"/>
                    </w:rPr>
                    <w:t>Dotācija privātajām mācību iestādēm</w:t>
                  </w:r>
                </w:p>
              </w:tc>
              <w:tc>
                <w:tcPr>
                  <w:tcW w:w="1353" w:type="dxa"/>
                  <w:gridSpan w:val="2"/>
                  <w:shd w:val="clear" w:color="auto" w:fill="auto"/>
                  <w:noWrap/>
                  <w:vAlign w:val="bottom"/>
                  <w:hideMark/>
                </w:tcPr>
                <w:p w14:paraId="6AEB5BF3" w14:textId="77777777" w:rsidR="00415FFC" w:rsidRPr="00E05A6B" w:rsidRDefault="00415FFC" w:rsidP="00EF1E18">
                  <w:pPr>
                    <w:jc w:val="right"/>
                    <w:rPr>
                      <w:color w:val="000000"/>
                      <w:sz w:val="20"/>
                      <w:szCs w:val="20"/>
                    </w:rPr>
                  </w:pPr>
                  <w:r w:rsidRPr="00E05A6B">
                    <w:rPr>
                      <w:color w:val="000000"/>
                      <w:sz w:val="20"/>
                      <w:szCs w:val="20"/>
                    </w:rPr>
                    <w:t>11 852 196</w:t>
                  </w:r>
                </w:p>
              </w:tc>
              <w:tc>
                <w:tcPr>
                  <w:tcW w:w="1341" w:type="dxa"/>
                  <w:shd w:val="clear" w:color="auto" w:fill="auto"/>
                  <w:noWrap/>
                  <w:vAlign w:val="bottom"/>
                  <w:hideMark/>
                </w:tcPr>
                <w:p w14:paraId="6233792E" w14:textId="77777777" w:rsidR="00415FFC" w:rsidRPr="00EF1E18" w:rsidRDefault="00415FFC" w:rsidP="00EF1E18">
                  <w:pPr>
                    <w:jc w:val="right"/>
                    <w:rPr>
                      <w:color w:val="000000"/>
                      <w:sz w:val="20"/>
                      <w:szCs w:val="20"/>
                    </w:rPr>
                  </w:pPr>
                  <w:r w:rsidRPr="00EF1E18">
                    <w:rPr>
                      <w:color w:val="000000"/>
                      <w:sz w:val="20"/>
                      <w:szCs w:val="20"/>
                    </w:rPr>
                    <w:t>12 203 316</w:t>
                  </w:r>
                </w:p>
              </w:tc>
              <w:tc>
                <w:tcPr>
                  <w:tcW w:w="1374" w:type="dxa"/>
                  <w:shd w:val="clear" w:color="auto" w:fill="auto"/>
                  <w:noWrap/>
                  <w:vAlign w:val="bottom"/>
                  <w:hideMark/>
                </w:tcPr>
                <w:p w14:paraId="6BBCB5F2" w14:textId="77777777" w:rsidR="00415FFC" w:rsidRPr="00EF1E18" w:rsidRDefault="00415FFC" w:rsidP="00EF1E18">
                  <w:pPr>
                    <w:jc w:val="right"/>
                    <w:rPr>
                      <w:color w:val="000000"/>
                      <w:sz w:val="20"/>
                      <w:szCs w:val="20"/>
                    </w:rPr>
                  </w:pPr>
                  <w:r w:rsidRPr="00EF1E18">
                    <w:rPr>
                      <w:color w:val="000000"/>
                      <w:sz w:val="20"/>
                      <w:szCs w:val="20"/>
                    </w:rPr>
                    <w:t>12 203 316</w:t>
                  </w:r>
                </w:p>
              </w:tc>
            </w:tr>
            <w:tr w:rsidR="00415FFC" w:rsidRPr="00712B66" w14:paraId="3A158E53" w14:textId="77777777" w:rsidTr="00A16271">
              <w:tblPrEx>
                <w:tblBorders>
                  <w:insideH w:val="none" w:sz="0" w:space="0" w:color="auto"/>
                  <w:insideV w:val="none" w:sz="0" w:space="0" w:color="auto"/>
                </w:tblBorders>
                <w:tblLook w:val="00A0" w:firstRow="1" w:lastRow="0" w:firstColumn="1" w:lastColumn="0" w:noHBand="0" w:noVBand="0"/>
              </w:tblPrEx>
              <w:tc>
                <w:tcPr>
                  <w:tcW w:w="396" w:type="dxa"/>
                  <w:tcBorders>
                    <w:left w:val="single" w:sz="6" w:space="0" w:color="000000"/>
                    <w:bottom w:val="single" w:sz="4" w:space="0" w:color="auto"/>
                    <w:right w:val="single" w:sz="6" w:space="0" w:color="000000"/>
                  </w:tcBorders>
                </w:tcPr>
                <w:p w14:paraId="3D8CDC3B" w14:textId="77777777" w:rsidR="00415FFC" w:rsidRDefault="00415FFC" w:rsidP="0017255E">
                  <w:pPr>
                    <w:pStyle w:val="naisc"/>
                    <w:spacing w:before="0" w:after="0"/>
                  </w:pPr>
                </w:p>
              </w:tc>
              <w:tc>
                <w:tcPr>
                  <w:tcW w:w="539" w:type="dxa"/>
                  <w:tcBorders>
                    <w:left w:val="single" w:sz="6" w:space="0" w:color="000000"/>
                    <w:bottom w:val="single" w:sz="4" w:space="0" w:color="auto"/>
                    <w:right w:val="single" w:sz="6" w:space="0" w:color="000000"/>
                  </w:tcBorders>
                </w:tcPr>
                <w:p w14:paraId="5FE9AB95" w14:textId="77777777" w:rsidR="00415FFC" w:rsidRPr="00155D66" w:rsidRDefault="00415FFC" w:rsidP="0017255E">
                  <w:pPr>
                    <w:pStyle w:val="naisc"/>
                    <w:spacing w:before="0" w:after="0"/>
                    <w:ind w:firstLine="720"/>
                    <w:jc w:val="both"/>
                  </w:pPr>
                </w:p>
              </w:tc>
              <w:tc>
                <w:tcPr>
                  <w:tcW w:w="1717" w:type="dxa"/>
                  <w:gridSpan w:val="3"/>
                  <w:tcBorders>
                    <w:left w:val="single" w:sz="6" w:space="0" w:color="000000"/>
                    <w:bottom w:val="single" w:sz="4" w:space="0" w:color="auto"/>
                    <w:right w:val="single" w:sz="6" w:space="0" w:color="000000"/>
                  </w:tcBorders>
                </w:tcPr>
                <w:p w14:paraId="22685F67" w14:textId="77777777" w:rsidR="00415FFC" w:rsidRPr="00856F32" w:rsidRDefault="00415FFC" w:rsidP="0017255E">
                  <w:pPr>
                    <w:pStyle w:val="naisc"/>
                    <w:spacing w:before="0" w:after="0"/>
                    <w:jc w:val="both"/>
                  </w:pPr>
                </w:p>
              </w:tc>
              <w:tc>
                <w:tcPr>
                  <w:tcW w:w="3537" w:type="dxa"/>
                  <w:gridSpan w:val="3"/>
                  <w:tcBorders>
                    <w:left w:val="single" w:sz="6" w:space="0" w:color="000000"/>
                    <w:bottom w:val="single" w:sz="4" w:space="0" w:color="auto"/>
                    <w:right w:val="single" w:sz="6" w:space="0" w:color="000000"/>
                  </w:tcBorders>
                </w:tcPr>
                <w:p w14:paraId="1920B7F4" w14:textId="77777777" w:rsidR="00415FFC" w:rsidRDefault="00415FFC" w:rsidP="0017255E">
                  <w:pPr>
                    <w:pStyle w:val="naisc"/>
                    <w:spacing w:before="0" w:after="0"/>
                    <w:jc w:val="left"/>
                    <w:rPr>
                      <w:b/>
                    </w:rPr>
                  </w:pPr>
                </w:p>
              </w:tc>
              <w:tc>
                <w:tcPr>
                  <w:tcW w:w="236" w:type="dxa"/>
                  <w:tcBorders>
                    <w:top w:val="single" w:sz="4" w:space="0" w:color="auto"/>
                    <w:left w:val="single" w:sz="4" w:space="0" w:color="auto"/>
                    <w:bottom w:val="single" w:sz="4" w:space="0" w:color="auto"/>
                  </w:tcBorders>
                </w:tcPr>
                <w:p w14:paraId="173DD4B3" w14:textId="77777777" w:rsidR="00415FFC" w:rsidRDefault="00415FFC" w:rsidP="00EF1E18">
                  <w:pPr>
                    <w:jc w:val="both"/>
                    <w:rPr>
                      <w:color w:val="000000"/>
                      <w:sz w:val="20"/>
                      <w:szCs w:val="20"/>
                    </w:rPr>
                  </w:pPr>
                </w:p>
              </w:tc>
            </w:tr>
          </w:tbl>
          <w:p w14:paraId="6801E1F0" w14:textId="77777777" w:rsidR="00415FFC" w:rsidRPr="00712B66" w:rsidRDefault="00415FFC" w:rsidP="0017255E"/>
        </w:tc>
      </w:tr>
      <w:tr w:rsidR="00055D8A" w:rsidRPr="00712B66" w14:paraId="25BC8001" w14:textId="77777777" w:rsidTr="00055D8A">
        <w:tc>
          <w:tcPr>
            <w:tcW w:w="708" w:type="dxa"/>
            <w:tcBorders>
              <w:left w:val="single" w:sz="6" w:space="0" w:color="000000"/>
              <w:bottom w:val="single" w:sz="4" w:space="0" w:color="auto"/>
              <w:right w:val="single" w:sz="6" w:space="0" w:color="000000"/>
            </w:tcBorders>
          </w:tcPr>
          <w:p w14:paraId="11694C36" w14:textId="4B010044" w:rsidR="00055D8A" w:rsidRPr="00712B66" w:rsidRDefault="00055D8A" w:rsidP="00055D8A">
            <w:pPr>
              <w:pStyle w:val="naisc"/>
              <w:spacing w:before="0" w:after="0"/>
            </w:pPr>
            <w:r>
              <w:lastRenderedPageBreak/>
              <w:t>6.</w:t>
            </w:r>
          </w:p>
        </w:tc>
        <w:tc>
          <w:tcPr>
            <w:tcW w:w="3086" w:type="dxa"/>
            <w:gridSpan w:val="3"/>
            <w:tcBorders>
              <w:left w:val="single" w:sz="6" w:space="0" w:color="000000"/>
              <w:bottom w:val="single" w:sz="4" w:space="0" w:color="auto"/>
              <w:right w:val="single" w:sz="6" w:space="0" w:color="000000"/>
            </w:tcBorders>
          </w:tcPr>
          <w:p w14:paraId="0C8C9103" w14:textId="77777777" w:rsidR="00C53028" w:rsidRPr="002C661F" w:rsidRDefault="00C53028" w:rsidP="00C53028">
            <w:pPr>
              <w:pStyle w:val="tv20787921"/>
              <w:spacing w:after="0" w:line="240" w:lineRule="auto"/>
              <w:jc w:val="both"/>
              <w:rPr>
                <w:color w:val="000000" w:themeColor="text1"/>
                <w:sz w:val="24"/>
                <w:szCs w:val="24"/>
                <w:highlight w:val="yellow"/>
              </w:rPr>
            </w:pPr>
            <w:r w:rsidRPr="002C661F">
              <w:rPr>
                <w:rFonts w:ascii="Times New Roman" w:hAnsi="Times New Roman"/>
                <w:b w:val="0"/>
                <w:color w:val="000000" w:themeColor="text1"/>
                <w:sz w:val="24"/>
                <w:szCs w:val="24"/>
              </w:rPr>
              <w:t>Izdarīt Ministru kabineta 2016. gad</w:t>
            </w:r>
            <w:r>
              <w:rPr>
                <w:rFonts w:ascii="Times New Roman" w:hAnsi="Times New Roman"/>
                <w:b w:val="0"/>
                <w:color w:val="000000" w:themeColor="text1"/>
                <w:sz w:val="24"/>
                <w:szCs w:val="24"/>
              </w:rPr>
              <w:t>a 5. jūlija noteikumos Nr. 445 "</w:t>
            </w:r>
            <w:r w:rsidRPr="002C661F">
              <w:rPr>
                <w:rFonts w:ascii="Times New Roman" w:hAnsi="Times New Roman"/>
                <w:b w:val="0"/>
                <w:color w:val="000000" w:themeColor="text1"/>
                <w:sz w:val="24"/>
                <w:szCs w:val="24"/>
              </w:rPr>
              <w:t>Pedagogu darba samaksas noteikumi</w:t>
            </w:r>
            <w:r>
              <w:rPr>
                <w:rFonts w:ascii="Times New Roman" w:hAnsi="Times New Roman"/>
                <w:b w:val="0"/>
                <w:color w:val="000000" w:themeColor="text1"/>
                <w:sz w:val="24"/>
                <w:szCs w:val="24"/>
              </w:rPr>
              <w:t>"</w:t>
            </w:r>
            <w:r w:rsidRPr="002C661F">
              <w:rPr>
                <w:rFonts w:ascii="Times New Roman" w:hAnsi="Times New Roman"/>
                <w:b w:val="0"/>
                <w:color w:val="000000" w:themeColor="text1"/>
                <w:sz w:val="24"/>
                <w:szCs w:val="24"/>
              </w:rPr>
              <w:t xml:space="preserve"> (Latvijas Vēstnesis, 2016, 140. nr.; 2017, 153. nr.; 2018, 39., 163., 188., 251. nr.; 2019, 129. nr.; 2020, 119. nr., 163.nr., 247.nr.) grozījumu un izteikt 1. pielikuma 2., 3. un 4. tabulu šādā redakcijā: </w:t>
            </w:r>
          </w:p>
          <w:p w14:paraId="07A3DE36" w14:textId="77777777" w:rsidR="00C53028" w:rsidRPr="002C661F" w:rsidRDefault="00C53028" w:rsidP="00C53028">
            <w:pPr>
              <w:jc w:val="both"/>
              <w:rPr>
                <w:color w:val="000000" w:themeColor="text1"/>
              </w:rPr>
            </w:pPr>
            <w:r w:rsidRPr="002C661F">
              <w:rPr>
                <w:color w:val="000000" w:themeColor="text1"/>
              </w:rPr>
              <w:t>[..]</w:t>
            </w:r>
          </w:p>
          <w:p w14:paraId="349060FC" w14:textId="77777777" w:rsidR="00C53028" w:rsidRPr="002C661F" w:rsidRDefault="00C53028" w:rsidP="00C53028">
            <w:pPr>
              <w:jc w:val="both"/>
              <w:rPr>
                <w:color w:val="000000" w:themeColor="text1"/>
              </w:rPr>
            </w:pPr>
            <w:r w:rsidRPr="002C661F">
              <w:rPr>
                <w:color w:val="000000" w:themeColor="text1"/>
              </w:rPr>
              <w:t xml:space="preserve">4. tabula </w:t>
            </w:r>
          </w:p>
          <w:p w14:paraId="21E57333" w14:textId="77777777" w:rsidR="00C53028" w:rsidRPr="002C661F" w:rsidRDefault="00C53028" w:rsidP="00C53028">
            <w:pPr>
              <w:jc w:val="both"/>
              <w:rPr>
                <w:color w:val="000000" w:themeColor="text1"/>
              </w:rPr>
            </w:pPr>
            <w:r w:rsidRPr="002C661F">
              <w:rPr>
                <w:color w:val="000000" w:themeColor="text1"/>
              </w:rPr>
              <w:t>[..]</w:t>
            </w:r>
          </w:p>
          <w:p w14:paraId="0F9D7F00" w14:textId="7A812239" w:rsidR="00055D8A" w:rsidRPr="00712B66" w:rsidRDefault="00C53028" w:rsidP="00C53028">
            <w:pPr>
              <w:pStyle w:val="naisc"/>
              <w:spacing w:before="0" w:after="0"/>
              <w:jc w:val="both"/>
            </w:pPr>
            <w:r w:rsidRPr="002C661F">
              <w:rPr>
                <w:color w:val="000000" w:themeColor="text1"/>
              </w:rPr>
              <w:lastRenderedPageBreak/>
              <w:t>3. Pirmsskolas pedagogs 872 EUR</w:t>
            </w:r>
          </w:p>
        </w:tc>
        <w:tc>
          <w:tcPr>
            <w:tcW w:w="3470" w:type="dxa"/>
            <w:gridSpan w:val="2"/>
            <w:tcBorders>
              <w:left w:val="single" w:sz="6" w:space="0" w:color="000000"/>
              <w:bottom w:val="single" w:sz="4" w:space="0" w:color="auto"/>
              <w:right w:val="single" w:sz="6" w:space="0" w:color="000000"/>
            </w:tcBorders>
          </w:tcPr>
          <w:p w14:paraId="281DCC23" w14:textId="5097BC86" w:rsidR="00055D8A" w:rsidRPr="00C53028" w:rsidRDefault="00C53028" w:rsidP="00C53028">
            <w:pPr>
              <w:pStyle w:val="naisc"/>
              <w:spacing w:before="0" w:after="0"/>
              <w:jc w:val="both"/>
            </w:pPr>
            <w:r w:rsidRPr="00C53028">
              <w:lastRenderedPageBreak/>
              <w:t xml:space="preserve">Finanšu ministrija ir izskatījusi Izglītības un zinātnes ministrijas precizēto Ministru kabineta noteikumu projektu "Grozījumi Ministru kabineta 2016.gada 5.jūlija noteikumos Nr.445 "Pedagogu darba samaksas noteikumi” (turpmāk – noteikumu projekts), š.g. 28.jūnijā saņemto precizēto anotāciju un izziņu par atzinumos sniegtajiem iebildumiem, un uztur iebildumu, kurš tika iekļauts FM š.g. 7.jūnija atzinumā. Atkārtoti norādām, ka pirmsskolas pedagoga zemākas </w:t>
            </w:r>
            <w:r w:rsidRPr="00C53028">
              <w:lastRenderedPageBreak/>
              <w:t xml:space="preserve">darba algas likmes palielināšana ir viens no iespējamajiem risinājumiem, lai mazinātu nevienlīdzību pedagogu atlīdzībā, tomēr vienlaikus nepieciešams izvērtēt arī citas alternatīvas, ņemot vērā pirmsskolas pedagoga vidējās slodzes apmēru, kas izriet no pašvaldību iesniegtās informācijas, kura tika pievienota FM atzinumam. Vienlaikus jāņem vērā, ka bērnu vecumā no 5 - 6 gadiem pedagogu atalgojums tiek segts no valsts budžeta, savukārt bērnu no 1,5 - 4 gadu vecumam izglītošanā iesaistīto pirmsskolas izglītības pedagogu atalgojums tiek finansēts no pašvaldību budžeta. Izstrādātajam piedāvājumam ir ietekme ne tikai uz valsts budžetu, bet arī uz pašvaldību budžetu, jo šim gadam pašvaldības savus budžetus ir jau saplānojušas, līdz ar to piedāvājumam jābūt sabalansētam ar pašvaldību finanšu iespējām. Savukārt jautājumi, kas skar valsts un pašvaldību funkciju un pienākumu pārdali, jāskata administratīvi teritoriālās reformu izvērtējama kontekstā. Vienlaikus norādām, ka noteikumu projekta </w:t>
            </w:r>
            <w:r w:rsidRPr="00C53028">
              <w:lastRenderedPageBreak/>
              <w:t>izziņā nav iekļauts pilns viedoklis, kuru FM sniedza. Līdz ar to nepieciešams papildināt noteikumu projekta izziņu, sniedzot skaidrojumu par to.</w:t>
            </w:r>
          </w:p>
        </w:tc>
        <w:tc>
          <w:tcPr>
            <w:tcW w:w="3835" w:type="dxa"/>
            <w:gridSpan w:val="3"/>
            <w:tcBorders>
              <w:left w:val="single" w:sz="6" w:space="0" w:color="000000"/>
              <w:bottom w:val="single" w:sz="4" w:space="0" w:color="auto"/>
              <w:right w:val="single" w:sz="6" w:space="0" w:color="000000"/>
            </w:tcBorders>
          </w:tcPr>
          <w:p w14:paraId="762D2E9A" w14:textId="77777777" w:rsidR="00C53028" w:rsidRDefault="00C53028" w:rsidP="00C53028">
            <w:pPr>
              <w:pStyle w:val="naisc"/>
              <w:spacing w:before="0" w:after="0"/>
              <w:jc w:val="left"/>
              <w:rPr>
                <w:b/>
              </w:rPr>
            </w:pPr>
            <w:r>
              <w:rPr>
                <w:b/>
              </w:rPr>
              <w:lastRenderedPageBreak/>
              <w:t>Ņ</w:t>
            </w:r>
            <w:r w:rsidRPr="001A3A23">
              <w:rPr>
                <w:b/>
              </w:rPr>
              <w:t>emts vērā.</w:t>
            </w:r>
          </w:p>
          <w:p w14:paraId="3E61C906" w14:textId="77777777" w:rsidR="00C53028" w:rsidRDefault="00C53028" w:rsidP="00C53028">
            <w:pPr>
              <w:pStyle w:val="naisc"/>
              <w:spacing w:before="0" w:after="0"/>
              <w:jc w:val="both"/>
            </w:pPr>
            <w:r>
              <w:t>Ievērojot Likumā par budžetu un finanšu vadību 10. panta otrajā daļā noteikto ir veikts precizējums noteikumu projektā un projekta anotācijas III sadaļā, attiecīgi nosakot valsts budžeta līdzekļus, no kuriem tiks segts pašvaldību budžetu izdevumu pieaugums 2021. gada rudenī.</w:t>
            </w:r>
          </w:p>
          <w:p w14:paraId="49843000" w14:textId="77777777" w:rsidR="00055D8A" w:rsidRDefault="00C53028" w:rsidP="00C53028">
            <w:pPr>
              <w:pStyle w:val="naisc"/>
              <w:spacing w:before="0" w:after="0"/>
              <w:jc w:val="both"/>
            </w:pPr>
            <w:r>
              <w:t xml:space="preserve">Par turpmāko gadu finansējumu, kas nepieciešams pirmsskolas pedagogu darba samaksas pakāpeniskai palielināšanai tiks lemts vidēja </w:t>
            </w:r>
            <w:r>
              <w:lastRenderedPageBreak/>
              <w:t>termiņa budžeta ietvara izskatīšanas procesā.</w:t>
            </w:r>
          </w:p>
          <w:p w14:paraId="1A2D29D7" w14:textId="62AE1360" w:rsidR="00D8344F" w:rsidRPr="00712B66" w:rsidRDefault="002A57C3" w:rsidP="00F54EE6">
            <w:pPr>
              <w:pStyle w:val="naisc"/>
              <w:spacing w:before="0" w:after="0"/>
              <w:jc w:val="both"/>
            </w:pPr>
            <w:r w:rsidRPr="002A57C3">
              <w:t>Š.g. 8.jūnijā Finanšu ministrijai tika iesniegti papildu varianti, kuri tika izstrādāti balstoties uz FM 7.jūnijā iesniegtajiem datiem, t.sk. piedāvājot aprēķinus gan 40 stundu, gan 36 stundu darba slodzes nedēļai. Tomēr ievērojot būtisko fiskālo atšķirību no IZM piedāvātā aprēķinu varianta, kur fiskālā ietekme š.g. četriem mēnešiem valsts budžetā tika lēsta 0,8 milj. € apmērā, savukārt alternatīvo scenāriju, t.i. uz FM datiem balstīto scenāriju, ietekme jau bija attiecīgi 1,6 milj. € apmērā (tikai valsts budžetā  bērnu no piecu gadu vecuma finansēšanā). Līdz ar to arī IZM uzskata, ka pirmēji piedāvātais variants ir efektīvāks nekā papildu varianti, no kuriem vienā ar FM piedāvā samazināt apmaksāto stundu skaitu pirmsskolā, ko IZM nevar atbalstīt.</w:t>
            </w:r>
          </w:p>
        </w:tc>
        <w:tc>
          <w:tcPr>
            <w:tcW w:w="3184" w:type="dxa"/>
            <w:tcBorders>
              <w:top w:val="single" w:sz="4" w:space="0" w:color="auto"/>
              <w:left w:val="single" w:sz="4" w:space="0" w:color="auto"/>
              <w:bottom w:val="single" w:sz="4" w:space="0" w:color="auto"/>
            </w:tcBorders>
          </w:tcPr>
          <w:p w14:paraId="470AD579" w14:textId="77777777" w:rsidR="00C53028" w:rsidRPr="002C661F" w:rsidRDefault="00C53028" w:rsidP="00C53028">
            <w:pPr>
              <w:pStyle w:val="tv20787921"/>
              <w:spacing w:after="0" w:line="240" w:lineRule="auto"/>
              <w:jc w:val="both"/>
              <w:rPr>
                <w:color w:val="000000" w:themeColor="text1"/>
                <w:sz w:val="24"/>
                <w:szCs w:val="24"/>
                <w:highlight w:val="yellow"/>
              </w:rPr>
            </w:pPr>
            <w:r w:rsidRPr="002C661F">
              <w:rPr>
                <w:rFonts w:ascii="Times New Roman" w:hAnsi="Times New Roman"/>
                <w:b w:val="0"/>
                <w:color w:val="000000" w:themeColor="text1"/>
                <w:sz w:val="24"/>
                <w:szCs w:val="24"/>
              </w:rPr>
              <w:lastRenderedPageBreak/>
              <w:t>Izdarīt Ministru kabineta 2016. gad</w:t>
            </w:r>
            <w:r>
              <w:rPr>
                <w:rFonts w:ascii="Times New Roman" w:hAnsi="Times New Roman"/>
                <w:b w:val="0"/>
                <w:color w:val="000000" w:themeColor="text1"/>
                <w:sz w:val="24"/>
                <w:szCs w:val="24"/>
              </w:rPr>
              <w:t>a 5. jūlija noteikumos Nr. 445 "</w:t>
            </w:r>
            <w:r w:rsidRPr="002C661F">
              <w:rPr>
                <w:rFonts w:ascii="Times New Roman" w:hAnsi="Times New Roman"/>
                <w:b w:val="0"/>
                <w:color w:val="000000" w:themeColor="text1"/>
                <w:sz w:val="24"/>
                <w:szCs w:val="24"/>
              </w:rPr>
              <w:t>Pedagogu darba samaksas noteikumi</w:t>
            </w:r>
            <w:r>
              <w:rPr>
                <w:rFonts w:ascii="Times New Roman" w:hAnsi="Times New Roman"/>
                <w:b w:val="0"/>
                <w:color w:val="000000" w:themeColor="text1"/>
                <w:sz w:val="24"/>
                <w:szCs w:val="24"/>
              </w:rPr>
              <w:t>"</w:t>
            </w:r>
            <w:r w:rsidRPr="002C661F">
              <w:rPr>
                <w:rFonts w:ascii="Times New Roman" w:hAnsi="Times New Roman"/>
                <w:b w:val="0"/>
                <w:color w:val="000000" w:themeColor="text1"/>
                <w:sz w:val="24"/>
                <w:szCs w:val="24"/>
              </w:rPr>
              <w:t xml:space="preserve"> (Latvijas Vēstnesis, 2016, 140. nr.; 2017, 153. nr.; 2018, 39., 163., 188., 251. nr.; 2019, 129. nr.; 2020, 119. nr., 163.nr., 247.nr.) grozījumu un izteikt 1. pielikuma 2., 3. un 4. tabulu šādā redakcijā: </w:t>
            </w:r>
          </w:p>
          <w:p w14:paraId="05AC6B09" w14:textId="77777777" w:rsidR="00C53028" w:rsidRPr="002C661F" w:rsidRDefault="00C53028" w:rsidP="00C53028">
            <w:pPr>
              <w:jc w:val="both"/>
              <w:rPr>
                <w:color w:val="000000" w:themeColor="text1"/>
              </w:rPr>
            </w:pPr>
            <w:r w:rsidRPr="002C661F">
              <w:rPr>
                <w:color w:val="000000" w:themeColor="text1"/>
              </w:rPr>
              <w:t>[..]</w:t>
            </w:r>
          </w:p>
          <w:p w14:paraId="4292F736" w14:textId="77777777" w:rsidR="00C53028" w:rsidRPr="002C661F" w:rsidRDefault="00C53028" w:rsidP="00C53028">
            <w:pPr>
              <w:jc w:val="both"/>
              <w:rPr>
                <w:color w:val="000000" w:themeColor="text1"/>
              </w:rPr>
            </w:pPr>
            <w:r w:rsidRPr="002C661F">
              <w:rPr>
                <w:color w:val="000000" w:themeColor="text1"/>
              </w:rPr>
              <w:t xml:space="preserve">4. tabula </w:t>
            </w:r>
          </w:p>
          <w:p w14:paraId="1B229C46" w14:textId="77777777" w:rsidR="00C53028" w:rsidRPr="002C661F" w:rsidRDefault="00C53028" w:rsidP="00C53028">
            <w:pPr>
              <w:jc w:val="both"/>
              <w:rPr>
                <w:color w:val="000000" w:themeColor="text1"/>
              </w:rPr>
            </w:pPr>
            <w:r w:rsidRPr="002C661F">
              <w:rPr>
                <w:color w:val="000000" w:themeColor="text1"/>
              </w:rPr>
              <w:t>[..]</w:t>
            </w:r>
          </w:p>
          <w:p w14:paraId="51AAEFC0" w14:textId="19D1F21D" w:rsidR="00055D8A" w:rsidRPr="00712B66" w:rsidRDefault="00C53028" w:rsidP="00C53028">
            <w:r w:rsidRPr="002C661F">
              <w:rPr>
                <w:color w:val="000000" w:themeColor="text1"/>
              </w:rPr>
              <w:lastRenderedPageBreak/>
              <w:t>3. Pirmsskolas pedagogs 872 EUR</w:t>
            </w:r>
          </w:p>
        </w:tc>
      </w:tr>
      <w:tr w:rsidR="00055D8A" w:rsidRPr="00712B66" w14:paraId="0A1BB70E" w14:textId="77777777" w:rsidTr="00055D8A">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3"/>
          </w:tcPr>
          <w:p w14:paraId="4B876561" w14:textId="77777777" w:rsidR="00055D8A" w:rsidRDefault="00055D8A" w:rsidP="00055D8A">
            <w:pPr>
              <w:pStyle w:val="naiskr"/>
              <w:spacing w:before="0" w:after="0"/>
            </w:pPr>
          </w:p>
          <w:p w14:paraId="24490ADD" w14:textId="77777777" w:rsidR="00055D8A" w:rsidRPr="00712B66" w:rsidRDefault="00055D8A" w:rsidP="00055D8A">
            <w:pPr>
              <w:pStyle w:val="naiskr"/>
              <w:spacing w:before="0" w:after="0"/>
            </w:pPr>
          </w:p>
          <w:p w14:paraId="213284D9" w14:textId="77777777" w:rsidR="00055D8A" w:rsidRPr="00712B66" w:rsidRDefault="00055D8A" w:rsidP="00055D8A">
            <w:pPr>
              <w:pStyle w:val="naiskr"/>
              <w:spacing w:before="0" w:after="0"/>
            </w:pPr>
            <w:r w:rsidRPr="00712B66">
              <w:t>Atbildīgā amatpersona</w:t>
            </w:r>
          </w:p>
        </w:tc>
        <w:tc>
          <w:tcPr>
            <w:tcW w:w="6179" w:type="dxa"/>
            <w:gridSpan w:val="5"/>
          </w:tcPr>
          <w:p w14:paraId="69648057" w14:textId="77777777" w:rsidR="00055D8A" w:rsidRDefault="00055D8A" w:rsidP="00055D8A">
            <w:pPr>
              <w:pStyle w:val="naiskr"/>
              <w:spacing w:before="0" w:after="0"/>
              <w:ind w:firstLine="720"/>
            </w:pPr>
            <w:r w:rsidRPr="00712B66">
              <w:t>  </w:t>
            </w:r>
          </w:p>
          <w:p w14:paraId="4F9C70B5" w14:textId="77777777" w:rsidR="00055D8A" w:rsidRDefault="00055D8A" w:rsidP="00055D8A">
            <w:pPr>
              <w:pStyle w:val="naiskr"/>
              <w:spacing w:before="0" w:after="0"/>
            </w:pPr>
          </w:p>
          <w:p w14:paraId="2A1F3407" w14:textId="77794527" w:rsidR="00055D8A" w:rsidRPr="00712B66" w:rsidRDefault="00055D8A" w:rsidP="00055D8A">
            <w:pPr>
              <w:pStyle w:val="naiskr"/>
              <w:spacing w:before="0" w:after="0"/>
            </w:pPr>
            <w:r>
              <w:t>Līga Buceniece</w:t>
            </w:r>
          </w:p>
        </w:tc>
      </w:tr>
      <w:tr w:rsidR="00055D8A" w:rsidRPr="00712B66" w14:paraId="52B1EB33" w14:textId="77777777" w:rsidTr="00055D8A">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3"/>
          </w:tcPr>
          <w:p w14:paraId="644A44A3" w14:textId="77777777" w:rsidR="00055D8A" w:rsidRPr="00712B66" w:rsidRDefault="00055D8A" w:rsidP="00055D8A">
            <w:pPr>
              <w:pStyle w:val="naiskr"/>
              <w:spacing w:before="0" w:after="0"/>
              <w:ind w:firstLine="720"/>
            </w:pPr>
          </w:p>
        </w:tc>
        <w:tc>
          <w:tcPr>
            <w:tcW w:w="6179" w:type="dxa"/>
            <w:gridSpan w:val="5"/>
            <w:tcBorders>
              <w:top w:val="single" w:sz="6" w:space="0" w:color="000000"/>
            </w:tcBorders>
          </w:tcPr>
          <w:p w14:paraId="10381608" w14:textId="77777777" w:rsidR="00055D8A" w:rsidRPr="00712B66" w:rsidRDefault="00055D8A" w:rsidP="00055D8A">
            <w:pPr>
              <w:pStyle w:val="naisc"/>
              <w:spacing w:before="0" w:after="0"/>
              <w:ind w:firstLine="720"/>
            </w:pPr>
            <w:r w:rsidRPr="00712B66">
              <w:t>(paraksts)*</w:t>
            </w:r>
          </w:p>
        </w:tc>
      </w:tr>
    </w:tbl>
    <w:p w14:paraId="0E98E982" w14:textId="77777777" w:rsidR="007116C7" w:rsidRDefault="007116C7" w:rsidP="00DB7395">
      <w:pPr>
        <w:pStyle w:val="naisf"/>
        <w:spacing w:before="0" w:after="0"/>
        <w:ind w:firstLine="720"/>
      </w:pPr>
    </w:p>
    <w:p w14:paraId="1B42DBDF" w14:textId="77777777" w:rsidR="003B71E0" w:rsidRPr="00712B66" w:rsidRDefault="003B71E0" w:rsidP="00DB7395">
      <w:pPr>
        <w:pStyle w:val="naisf"/>
        <w:spacing w:before="0" w:after="0"/>
        <w:ind w:firstLine="720"/>
      </w:pPr>
    </w:p>
    <w:p w14:paraId="6EF9C3F7" w14:textId="77777777"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7EDFBF48" w14:textId="3897A20E" w:rsidR="004373E1" w:rsidRPr="00712B66" w:rsidRDefault="00055D8A" w:rsidP="00055D8A">
      <w:pPr>
        <w:pStyle w:val="naisf"/>
        <w:spacing w:before="0" w:after="0"/>
        <w:ind w:firstLine="0"/>
      </w:pPr>
      <w:r>
        <w:t>Modra Jansone</w:t>
      </w:r>
    </w:p>
    <w:tbl>
      <w:tblPr>
        <w:tblW w:w="0" w:type="auto"/>
        <w:tblLook w:val="00A0" w:firstRow="1" w:lastRow="0" w:firstColumn="1" w:lastColumn="0" w:noHBand="0" w:noVBand="0"/>
      </w:tblPr>
      <w:tblGrid>
        <w:gridCol w:w="8268"/>
      </w:tblGrid>
      <w:tr w:rsidR="008655A2" w:rsidRPr="00712B66" w14:paraId="481203B0" w14:textId="77777777">
        <w:tc>
          <w:tcPr>
            <w:tcW w:w="8268" w:type="dxa"/>
            <w:tcBorders>
              <w:top w:val="single" w:sz="4" w:space="0" w:color="000000"/>
            </w:tcBorders>
          </w:tcPr>
          <w:p w14:paraId="68BA245D" w14:textId="77777777" w:rsidR="008655A2" w:rsidRPr="00712B66" w:rsidRDefault="00184479" w:rsidP="00055D8A">
            <w:r>
              <w:t>(</w:t>
            </w:r>
            <w:r w:rsidR="008655A2" w:rsidRPr="00712B66">
              <w:t xml:space="preserve">par projektu atbildīgās amatpersonas </w:t>
            </w:r>
            <w:r>
              <w:t xml:space="preserve">vārds un </w:t>
            </w:r>
            <w:r w:rsidR="008655A2" w:rsidRPr="00712B66">
              <w:t>uzvārds</w:t>
            </w:r>
            <w:r>
              <w:t>)</w:t>
            </w:r>
          </w:p>
        </w:tc>
      </w:tr>
      <w:tr w:rsidR="008655A2" w:rsidRPr="00712B66" w14:paraId="6A94CFF4" w14:textId="77777777">
        <w:tc>
          <w:tcPr>
            <w:tcW w:w="8268" w:type="dxa"/>
            <w:tcBorders>
              <w:bottom w:val="single" w:sz="4" w:space="0" w:color="000000"/>
            </w:tcBorders>
          </w:tcPr>
          <w:p w14:paraId="76245319" w14:textId="54DBF52B" w:rsidR="008655A2" w:rsidRPr="00712B66" w:rsidRDefault="00055D8A" w:rsidP="00055D8A">
            <w:r>
              <w:t>Izglītības departamenta vecākā eksperte</w:t>
            </w:r>
          </w:p>
        </w:tc>
      </w:tr>
      <w:tr w:rsidR="008655A2" w:rsidRPr="00712B66" w14:paraId="5243DDA4" w14:textId="77777777">
        <w:tc>
          <w:tcPr>
            <w:tcW w:w="8268" w:type="dxa"/>
            <w:tcBorders>
              <w:top w:val="single" w:sz="4" w:space="0" w:color="000000"/>
            </w:tcBorders>
          </w:tcPr>
          <w:p w14:paraId="69FAB6CE" w14:textId="77777777" w:rsidR="008655A2" w:rsidRPr="00712B66" w:rsidRDefault="00184479" w:rsidP="00055D8A">
            <w:r>
              <w:t>(</w:t>
            </w:r>
            <w:r w:rsidR="008655A2" w:rsidRPr="00712B66">
              <w:t>amats</w:t>
            </w:r>
            <w:r>
              <w:t>)</w:t>
            </w:r>
          </w:p>
        </w:tc>
      </w:tr>
      <w:tr w:rsidR="008655A2" w:rsidRPr="00712B66" w14:paraId="1E3D4B8A" w14:textId="77777777">
        <w:tc>
          <w:tcPr>
            <w:tcW w:w="8268" w:type="dxa"/>
            <w:tcBorders>
              <w:bottom w:val="single" w:sz="4" w:space="0" w:color="000000"/>
            </w:tcBorders>
          </w:tcPr>
          <w:p w14:paraId="109AD07F" w14:textId="5D857113" w:rsidR="008655A2" w:rsidRPr="00712B66" w:rsidRDefault="00055D8A" w:rsidP="0036160E">
            <w:r>
              <w:t>67047973</w:t>
            </w:r>
          </w:p>
        </w:tc>
      </w:tr>
      <w:tr w:rsidR="008655A2" w:rsidRPr="00712B66" w14:paraId="61A46A40" w14:textId="77777777">
        <w:tc>
          <w:tcPr>
            <w:tcW w:w="8268" w:type="dxa"/>
            <w:tcBorders>
              <w:top w:val="single" w:sz="4" w:space="0" w:color="000000"/>
            </w:tcBorders>
          </w:tcPr>
          <w:p w14:paraId="3087B7D6" w14:textId="77777777" w:rsidR="008655A2" w:rsidRPr="00712B66" w:rsidRDefault="00184479" w:rsidP="00055D8A">
            <w:r>
              <w:t>(</w:t>
            </w:r>
            <w:r w:rsidR="008655A2" w:rsidRPr="00712B66">
              <w:t>tālruņa un faksa numurs</w:t>
            </w:r>
            <w:r>
              <w:t>)</w:t>
            </w:r>
          </w:p>
        </w:tc>
      </w:tr>
      <w:tr w:rsidR="008655A2" w:rsidRPr="00712B66" w14:paraId="6D4A5D81" w14:textId="77777777">
        <w:tc>
          <w:tcPr>
            <w:tcW w:w="8268" w:type="dxa"/>
            <w:tcBorders>
              <w:bottom w:val="single" w:sz="4" w:space="0" w:color="000000"/>
            </w:tcBorders>
          </w:tcPr>
          <w:p w14:paraId="7B8D0D76" w14:textId="5DF00F3D" w:rsidR="008655A2" w:rsidRPr="00712B66" w:rsidRDefault="00055D8A" w:rsidP="0036160E">
            <w:r>
              <w:t>modra.jansone@izm.gov.lv</w:t>
            </w:r>
          </w:p>
        </w:tc>
      </w:tr>
      <w:tr w:rsidR="008655A2" w:rsidRPr="00712B66" w14:paraId="56C0FA3D" w14:textId="77777777">
        <w:tc>
          <w:tcPr>
            <w:tcW w:w="8268" w:type="dxa"/>
            <w:tcBorders>
              <w:top w:val="single" w:sz="4" w:space="0" w:color="000000"/>
            </w:tcBorders>
          </w:tcPr>
          <w:p w14:paraId="58F1FE98" w14:textId="77777777" w:rsidR="008655A2" w:rsidRPr="00712B66" w:rsidRDefault="00184479" w:rsidP="00055D8A">
            <w:r>
              <w:t>(</w:t>
            </w:r>
            <w:r w:rsidR="008655A2" w:rsidRPr="00712B66">
              <w:t>e-pasta adrese</w:t>
            </w:r>
            <w:r>
              <w:t>)</w:t>
            </w:r>
          </w:p>
        </w:tc>
      </w:tr>
    </w:tbl>
    <w:p w14:paraId="2E22AACD" w14:textId="77777777" w:rsidR="003B71E0" w:rsidRPr="003B71E0" w:rsidRDefault="003B71E0" w:rsidP="00055D8A">
      <w:pPr>
        <w:pStyle w:val="naisf"/>
        <w:spacing w:before="0" w:after="0"/>
        <w:ind w:firstLine="0"/>
        <w:jc w:val="left"/>
        <w:rPr>
          <w:sz w:val="28"/>
          <w:szCs w:val="28"/>
        </w:rPr>
      </w:pPr>
    </w:p>
    <w:sectPr w:rsidR="003B71E0" w:rsidRPr="003B71E0"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B4542" w14:textId="77777777" w:rsidR="00756718" w:rsidRDefault="00756718">
      <w:r>
        <w:separator/>
      </w:r>
    </w:p>
  </w:endnote>
  <w:endnote w:type="continuationSeparator" w:id="0">
    <w:p w14:paraId="23678062" w14:textId="77777777" w:rsidR="00756718" w:rsidRDefault="0075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D5008" w14:textId="617B43B9" w:rsidR="006455E7" w:rsidRPr="00996A79" w:rsidRDefault="00F47FDF" w:rsidP="00996A79">
    <w:pPr>
      <w:pStyle w:val="Footer"/>
    </w:pPr>
    <w:fldSimple w:instr=" FILENAME \* MERGEFORMAT ">
      <w:r w:rsidR="00C53028">
        <w:rPr>
          <w:noProof/>
        </w:rPr>
        <w:t>IZMIzzina_290621_Groz445_444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0AF5" w14:textId="6AEEDD56" w:rsidR="006455E7" w:rsidRPr="00996A79" w:rsidRDefault="00F47FDF" w:rsidP="00996A79">
    <w:pPr>
      <w:pStyle w:val="Footer"/>
    </w:pPr>
    <w:fldSimple w:instr=" FILENAME \* MERGEFORMAT ">
      <w:r w:rsidR="00C53028">
        <w:rPr>
          <w:noProof/>
        </w:rPr>
        <w:t>IZMIzzina_290621_Groz445_444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9A4DC" w14:textId="77777777" w:rsidR="00756718" w:rsidRDefault="00756718">
      <w:r>
        <w:separator/>
      </w:r>
    </w:p>
  </w:footnote>
  <w:footnote w:type="continuationSeparator" w:id="0">
    <w:p w14:paraId="7583041A" w14:textId="77777777" w:rsidR="00756718" w:rsidRDefault="00756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CD7E"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31F68" w14:textId="77777777"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B629"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509E">
      <w:rPr>
        <w:rStyle w:val="PageNumber"/>
        <w:noProof/>
      </w:rPr>
      <w:t>2</w:t>
    </w:r>
    <w:r>
      <w:rPr>
        <w:rStyle w:val="PageNumber"/>
      </w:rPr>
      <w:fldChar w:fldCharType="end"/>
    </w:r>
  </w:p>
  <w:p w14:paraId="06752128" w14:textId="77777777"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068D"/>
    <w:multiLevelType w:val="hybridMultilevel"/>
    <w:tmpl w:val="A48C308A"/>
    <w:lvl w:ilvl="0" w:tplc="0409000F">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782407"/>
    <w:multiLevelType w:val="hybridMultilevel"/>
    <w:tmpl w:val="CC4C00DE"/>
    <w:lvl w:ilvl="0" w:tplc="D6E4A1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8E5040"/>
    <w:multiLevelType w:val="hybridMultilevel"/>
    <w:tmpl w:val="217ACFE4"/>
    <w:lvl w:ilvl="0" w:tplc="0426000F">
      <w:start w:val="1"/>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927889"/>
    <w:multiLevelType w:val="hybridMultilevel"/>
    <w:tmpl w:val="99F86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5B4151"/>
    <w:multiLevelType w:val="hybridMultilevel"/>
    <w:tmpl w:val="F7BCAB34"/>
    <w:lvl w:ilvl="0" w:tplc="3D041F80">
      <w:start w:val="3"/>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793310A"/>
    <w:multiLevelType w:val="hybridMultilevel"/>
    <w:tmpl w:val="E4645C9C"/>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9F5A78"/>
    <w:multiLevelType w:val="hybridMultilevel"/>
    <w:tmpl w:val="04B2870C"/>
    <w:lvl w:ilvl="0" w:tplc="0409000F">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5"/>
  </w:num>
  <w:num w:numId="5">
    <w:abstractNumId w:val="4"/>
  </w:num>
  <w:num w:numId="6">
    <w:abstractNumId w:val="2"/>
  </w:num>
  <w:num w:numId="7">
    <w:abstractNumId w:val="11"/>
  </w:num>
  <w:num w:numId="8">
    <w:abstractNumId w:val="6"/>
  </w:num>
  <w:num w:numId="9">
    <w:abstractNumId w:val="1"/>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EFF"/>
    <w:rsid w:val="00023FD6"/>
    <w:rsid w:val="0002416A"/>
    <w:rsid w:val="00024CCD"/>
    <w:rsid w:val="00024D20"/>
    <w:rsid w:val="000253DB"/>
    <w:rsid w:val="00025EA7"/>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1FF"/>
    <w:rsid w:val="00046CAD"/>
    <w:rsid w:val="00046F5C"/>
    <w:rsid w:val="00047385"/>
    <w:rsid w:val="00050554"/>
    <w:rsid w:val="00053706"/>
    <w:rsid w:val="00053E04"/>
    <w:rsid w:val="00055D8A"/>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352A"/>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0D9"/>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1D88"/>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1F77"/>
    <w:rsid w:val="000F2534"/>
    <w:rsid w:val="000F28D9"/>
    <w:rsid w:val="000F2D43"/>
    <w:rsid w:val="000F2F9A"/>
    <w:rsid w:val="000F3AA0"/>
    <w:rsid w:val="000F4AEB"/>
    <w:rsid w:val="000F4B40"/>
    <w:rsid w:val="000F4C3B"/>
    <w:rsid w:val="000F4E7B"/>
    <w:rsid w:val="000F57C3"/>
    <w:rsid w:val="000F5C37"/>
    <w:rsid w:val="000F5DF0"/>
    <w:rsid w:val="000F632B"/>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3CD2"/>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66"/>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55E"/>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3A23"/>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428"/>
    <w:rsid w:val="001E774F"/>
    <w:rsid w:val="001E7C1D"/>
    <w:rsid w:val="001F073F"/>
    <w:rsid w:val="001F3009"/>
    <w:rsid w:val="001F3358"/>
    <w:rsid w:val="001F35CB"/>
    <w:rsid w:val="001F390F"/>
    <w:rsid w:val="001F5CD1"/>
    <w:rsid w:val="001F5F72"/>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22C"/>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34F"/>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6CEC"/>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7C3"/>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91"/>
    <w:rsid w:val="002C58AB"/>
    <w:rsid w:val="002C6D84"/>
    <w:rsid w:val="002C7D21"/>
    <w:rsid w:val="002D1564"/>
    <w:rsid w:val="002D1CA4"/>
    <w:rsid w:val="002D2C09"/>
    <w:rsid w:val="002D2C45"/>
    <w:rsid w:val="002D4969"/>
    <w:rsid w:val="002D4EE1"/>
    <w:rsid w:val="002D4F49"/>
    <w:rsid w:val="002D778E"/>
    <w:rsid w:val="002E04D7"/>
    <w:rsid w:val="002E06DD"/>
    <w:rsid w:val="002E093E"/>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42BD"/>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177D"/>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3D98"/>
    <w:rsid w:val="003B45D5"/>
    <w:rsid w:val="003B52FE"/>
    <w:rsid w:val="003B572A"/>
    <w:rsid w:val="003B6325"/>
    <w:rsid w:val="003B71E0"/>
    <w:rsid w:val="003B7645"/>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3FF7"/>
    <w:rsid w:val="003D46A7"/>
    <w:rsid w:val="003D6376"/>
    <w:rsid w:val="003D7313"/>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5FFC"/>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E62"/>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085"/>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1B5C"/>
    <w:rsid w:val="00512BBC"/>
    <w:rsid w:val="005134FB"/>
    <w:rsid w:val="005135FD"/>
    <w:rsid w:val="0051366C"/>
    <w:rsid w:val="0051684F"/>
    <w:rsid w:val="00516A92"/>
    <w:rsid w:val="00516B9F"/>
    <w:rsid w:val="00517693"/>
    <w:rsid w:val="005205AB"/>
    <w:rsid w:val="00523378"/>
    <w:rsid w:val="0052550F"/>
    <w:rsid w:val="00526C0F"/>
    <w:rsid w:val="0052702A"/>
    <w:rsid w:val="00530209"/>
    <w:rsid w:val="00530397"/>
    <w:rsid w:val="00530F73"/>
    <w:rsid w:val="00533B8E"/>
    <w:rsid w:val="00535417"/>
    <w:rsid w:val="00535833"/>
    <w:rsid w:val="00536D28"/>
    <w:rsid w:val="005372C5"/>
    <w:rsid w:val="0053778C"/>
    <w:rsid w:val="00537A26"/>
    <w:rsid w:val="00540E47"/>
    <w:rsid w:val="00543283"/>
    <w:rsid w:val="0054364C"/>
    <w:rsid w:val="005458C3"/>
    <w:rsid w:val="00546747"/>
    <w:rsid w:val="00547454"/>
    <w:rsid w:val="00547510"/>
    <w:rsid w:val="005476FE"/>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341"/>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515C"/>
    <w:rsid w:val="005C6153"/>
    <w:rsid w:val="005C78B0"/>
    <w:rsid w:val="005C7B95"/>
    <w:rsid w:val="005D01EB"/>
    <w:rsid w:val="005D0DFB"/>
    <w:rsid w:val="005D1112"/>
    <w:rsid w:val="005D237C"/>
    <w:rsid w:val="005D25E2"/>
    <w:rsid w:val="005D25FF"/>
    <w:rsid w:val="005D2632"/>
    <w:rsid w:val="005D38E0"/>
    <w:rsid w:val="005D3F32"/>
    <w:rsid w:val="005D4E3E"/>
    <w:rsid w:val="005D4FD1"/>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5986"/>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C98"/>
    <w:rsid w:val="00684C95"/>
    <w:rsid w:val="006850D3"/>
    <w:rsid w:val="00685249"/>
    <w:rsid w:val="006856B9"/>
    <w:rsid w:val="00685BDE"/>
    <w:rsid w:val="00686085"/>
    <w:rsid w:val="00687C0D"/>
    <w:rsid w:val="00691237"/>
    <w:rsid w:val="006920E6"/>
    <w:rsid w:val="00692555"/>
    <w:rsid w:val="006932E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5CFD"/>
    <w:rsid w:val="006D63FD"/>
    <w:rsid w:val="006D65B4"/>
    <w:rsid w:val="006D6F78"/>
    <w:rsid w:val="006D754A"/>
    <w:rsid w:val="006D7B9C"/>
    <w:rsid w:val="006E04C6"/>
    <w:rsid w:val="006E0A65"/>
    <w:rsid w:val="006E1B01"/>
    <w:rsid w:val="006E3C10"/>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08C"/>
    <w:rsid w:val="00700D41"/>
    <w:rsid w:val="00701B21"/>
    <w:rsid w:val="00702384"/>
    <w:rsid w:val="00702C9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5B9"/>
    <w:rsid w:val="00726730"/>
    <w:rsid w:val="00730598"/>
    <w:rsid w:val="00730A5E"/>
    <w:rsid w:val="00731C24"/>
    <w:rsid w:val="0073257E"/>
    <w:rsid w:val="00732A32"/>
    <w:rsid w:val="00733066"/>
    <w:rsid w:val="00733469"/>
    <w:rsid w:val="00733539"/>
    <w:rsid w:val="00735557"/>
    <w:rsid w:val="00736CEA"/>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6718"/>
    <w:rsid w:val="00757769"/>
    <w:rsid w:val="0076067E"/>
    <w:rsid w:val="00761BFD"/>
    <w:rsid w:val="00761D5C"/>
    <w:rsid w:val="00761FE5"/>
    <w:rsid w:val="00762476"/>
    <w:rsid w:val="00762A18"/>
    <w:rsid w:val="00763AE2"/>
    <w:rsid w:val="0076467D"/>
    <w:rsid w:val="00766D90"/>
    <w:rsid w:val="00767C19"/>
    <w:rsid w:val="00767D4E"/>
    <w:rsid w:val="00771067"/>
    <w:rsid w:val="00771F7D"/>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078C"/>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2B6B"/>
    <w:rsid w:val="007B3045"/>
    <w:rsid w:val="007B4C0F"/>
    <w:rsid w:val="007B5A80"/>
    <w:rsid w:val="007B5E25"/>
    <w:rsid w:val="007B6E0E"/>
    <w:rsid w:val="007C27FB"/>
    <w:rsid w:val="007C2CBB"/>
    <w:rsid w:val="007C309C"/>
    <w:rsid w:val="007C4209"/>
    <w:rsid w:val="007C5EB9"/>
    <w:rsid w:val="007C7449"/>
    <w:rsid w:val="007C761B"/>
    <w:rsid w:val="007C7EA5"/>
    <w:rsid w:val="007D1A95"/>
    <w:rsid w:val="007D245E"/>
    <w:rsid w:val="007D3764"/>
    <w:rsid w:val="007D485A"/>
    <w:rsid w:val="007D4CE6"/>
    <w:rsid w:val="007D54FF"/>
    <w:rsid w:val="007D57D4"/>
    <w:rsid w:val="007D5B9C"/>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1E7"/>
    <w:rsid w:val="00861375"/>
    <w:rsid w:val="00861C56"/>
    <w:rsid w:val="00861F29"/>
    <w:rsid w:val="008620A2"/>
    <w:rsid w:val="0086248A"/>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77EC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E7FD2"/>
    <w:rsid w:val="008F11BB"/>
    <w:rsid w:val="008F16FF"/>
    <w:rsid w:val="008F182F"/>
    <w:rsid w:val="008F1E95"/>
    <w:rsid w:val="008F2304"/>
    <w:rsid w:val="008F4A97"/>
    <w:rsid w:val="008F57DD"/>
    <w:rsid w:val="008F5AEE"/>
    <w:rsid w:val="008F6EAA"/>
    <w:rsid w:val="008F7800"/>
    <w:rsid w:val="008F7BCA"/>
    <w:rsid w:val="00900F4D"/>
    <w:rsid w:val="0090167B"/>
    <w:rsid w:val="00902DEC"/>
    <w:rsid w:val="0090342E"/>
    <w:rsid w:val="00903D3A"/>
    <w:rsid w:val="00904174"/>
    <w:rsid w:val="00904310"/>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2BF3"/>
    <w:rsid w:val="00983132"/>
    <w:rsid w:val="00983314"/>
    <w:rsid w:val="00983DB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A79"/>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01A"/>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E72F1"/>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271"/>
    <w:rsid w:val="00A16D6D"/>
    <w:rsid w:val="00A17C75"/>
    <w:rsid w:val="00A211C8"/>
    <w:rsid w:val="00A2121E"/>
    <w:rsid w:val="00A21EAC"/>
    <w:rsid w:val="00A221DE"/>
    <w:rsid w:val="00A22CB2"/>
    <w:rsid w:val="00A23138"/>
    <w:rsid w:val="00A23940"/>
    <w:rsid w:val="00A23B84"/>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4D44"/>
    <w:rsid w:val="00A54E7A"/>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67EC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489D"/>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1E8"/>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654"/>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1004"/>
    <w:rsid w:val="00B935A1"/>
    <w:rsid w:val="00B95DAD"/>
    <w:rsid w:val="00B96C0C"/>
    <w:rsid w:val="00B9734D"/>
    <w:rsid w:val="00B97732"/>
    <w:rsid w:val="00BA1011"/>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914"/>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028"/>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000"/>
    <w:rsid w:val="00C7776C"/>
    <w:rsid w:val="00C833D0"/>
    <w:rsid w:val="00C8398D"/>
    <w:rsid w:val="00C84BC2"/>
    <w:rsid w:val="00C85139"/>
    <w:rsid w:val="00C85657"/>
    <w:rsid w:val="00C91C88"/>
    <w:rsid w:val="00C939C3"/>
    <w:rsid w:val="00C94228"/>
    <w:rsid w:val="00C95DC3"/>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8C0"/>
    <w:rsid w:val="00CB4B1A"/>
    <w:rsid w:val="00CB4E1F"/>
    <w:rsid w:val="00CC152E"/>
    <w:rsid w:val="00CC1C00"/>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1A6"/>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3BA6"/>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AA5"/>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44F"/>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3B53"/>
    <w:rsid w:val="00DE424F"/>
    <w:rsid w:val="00DE447F"/>
    <w:rsid w:val="00DE48F0"/>
    <w:rsid w:val="00DE4A77"/>
    <w:rsid w:val="00DE68EE"/>
    <w:rsid w:val="00DE6D24"/>
    <w:rsid w:val="00DE7285"/>
    <w:rsid w:val="00DE737C"/>
    <w:rsid w:val="00DE7C40"/>
    <w:rsid w:val="00DE7EC9"/>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CEC"/>
    <w:rsid w:val="00E06E20"/>
    <w:rsid w:val="00E07DD9"/>
    <w:rsid w:val="00E1018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5F8"/>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27C1"/>
    <w:rsid w:val="00E735C0"/>
    <w:rsid w:val="00E73FC2"/>
    <w:rsid w:val="00E74481"/>
    <w:rsid w:val="00E74517"/>
    <w:rsid w:val="00E755D7"/>
    <w:rsid w:val="00E7566D"/>
    <w:rsid w:val="00E76E91"/>
    <w:rsid w:val="00E774B4"/>
    <w:rsid w:val="00E778F5"/>
    <w:rsid w:val="00E80E7C"/>
    <w:rsid w:val="00E81779"/>
    <w:rsid w:val="00E8205B"/>
    <w:rsid w:val="00E82444"/>
    <w:rsid w:val="00E8341C"/>
    <w:rsid w:val="00E85500"/>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6"/>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1E18"/>
    <w:rsid w:val="00EF2BFE"/>
    <w:rsid w:val="00EF2D85"/>
    <w:rsid w:val="00EF3444"/>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47FDF"/>
    <w:rsid w:val="00F530E6"/>
    <w:rsid w:val="00F532C7"/>
    <w:rsid w:val="00F54EE5"/>
    <w:rsid w:val="00F54EE6"/>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509E"/>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622"/>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504"/>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56CBB"/>
  <w15:chartTrackingRefBased/>
  <w15:docId w15:val="{6EE7BB6D-2D26-4D4D-A3D8-9E2CB2D8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1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TOCHeading">
    <w:name w:val="TOC Heading"/>
    <w:basedOn w:val="Heading1"/>
    <w:next w:val="Normal"/>
    <w:uiPriority w:val="39"/>
    <w:unhideWhenUsed/>
    <w:qFormat/>
    <w:rsid w:val="00470E62"/>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customStyle="1" w:styleId="Parastais">
    <w:name w:val="Parastais"/>
    <w:qFormat/>
    <w:rsid w:val="00C833D0"/>
    <w:rPr>
      <w:sz w:val="24"/>
      <w:szCs w:val="24"/>
    </w:rPr>
  </w:style>
  <w:style w:type="paragraph" w:customStyle="1" w:styleId="tvhtml">
    <w:name w:val="tv_html"/>
    <w:basedOn w:val="Normal"/>
    <w:rsid w:val="00D64AA5"/>
    <w:pPr>
      <w:spacing w:before="100" w:beforeAutospacing="1" w:after="100" w:afterAutospacing="1"/>
    </w:pPr>
  </w:style>
  <w:style w:type="paragraph" w:styleId="Revision">
    <w:name w:val="Revision"/>
    <w:hidden/>
    <w:uiPriority w:val="99"/>
    <w:semiHidden/>
    <w:rsid w:val="005458C3"/>
    <w:rPr>
      <w:sz w:val="24"/>
      <w:szCs w:val="24"/>
    </w:rPr>
  </w:style>
  <w:style w:type="paragraph" w:customStyle="1" w:styleId="tv20787921">
    <w:name w:val="tv207_87_921"/>
    <w:basedOn w:val="Normal"/>
    <w:rsid w:val="00E85500"/>
    <w:pPr>
      <w:spacing w:after="567" w:line="360" w:lineRule="auto"/>
      <w:jc w:val="center"/>
    </w:pPr>
    <w:rPr>
      <w:rFonts w:ascii="Verdana" w:hAnsi="Verdan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547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2B78-5E63-41BC-A22C-97E9D556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17324</Words>
  <Characters>9876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27146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Sandra Obodova</cp:lastModifiedBy>
  <cp:revision>2</cp:revision>
  <cp:lastPrinted>2009-04-08T08:39:00Z</cp:lastPrinted>
  <dcterms:created xsi:type="dcterms:W3CDTF">2021-07-01T07:06:00Z</dcterms:created>
  <dcterms:modified xsi:type="dcterms:W3CDTF">2021-07-01T07:06:00Z</dcterms:modified>
</cp:coreProperties>
</file>