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BE227" w14:textId="77777777" w:rsidR="007D6DD4" w:rsidRPr="0046365E" w:rsidRDefault="007D6DD4" w:rsidP="007D6DD4">
      <w:pPr>
        <w:jc w:val="center"/>
        <w:rPr>
          <w:b/>
          <w:lang w:val="fr-FR"/>
        </w:rPr>
      </w:pPr>
      <w:proofErr w:type="spellStart"/>
      <w:r w:rsidRPr="0046365E">
        <w:rPr>
          <w:b/>
          <w:lang w:val="fr-FR"/>
        </w:rPr>
        <w:t>Informatīvais</w:t>
      </w:r>
      <w:proofErr w:type="spellEnd"/>
      <w:r w:rsidRPr="0046365E">
        <w:rPr>
          <w:b/>
          <w:lang w:val="fr-FR"/>
        </w:rPr>
        <w:t xml:space="preserve"> </w:t>
      </w:r>
      <w:proofErr w:type="spellStart"/>
      <w:r w:rsidRPr="0046365E">
        <w:rPr>
          <w:b/>
          <w:lang w:val="fr-FR"/>
        </w:rPr>
        <w:t>ziņojums</w:t>
      </w:r>
      <w:proofErr w:type="spellEnd"/>
      <w:r w:rsidRPr="0046365E">
        <w:rPr>
          <w:b/>
          <w:lang w:val="fr-FR"/>
        </w:rPr>
        <w:t xml:space="preserve"> </w:t>
      </w:r>
    </w:p>
    <w:p w14:paraId="24FFB382" w14:textId="77777777" w:rsidR="007D6DD4" w:rsidRPr="0046365E" w:rsidRDefault="007D6DD4" w:rsidP="007D6DD4">
      <w:pPr>
        <w:jc w:val="center"/>
        <w:rPr>
          <w:b/>
          <w:i/>
          <w:lang w:val="fr-FR"/>
        </w:rPr>
      </w:pPr>
      <w:r w:rsidRPr="0046365E">
        <w:rPr>
          <w:b/>
          <w:lang w:val="fr-FR"/>
        </w:rPr>
        <w:t xml:space="preserve">„Par </w:t>
      </w:r>
      <w:proofErr w:type="spellStart"/>
      <w:r w:rsidRPr="0046365E">
        <w:rPr>
          <w:b/>
          <w:lang w:val="fr-FR"/>
        </w:rPr>
        <w:t>Eiropas</w:t>
      </w:r>
      <w:proofErr w:type="spellEnd"/>
      <w:r w:rsidRPr="0046365E">
        <w:rPr>
          <w:b/>
          <w:lang w:val="fr-FR"/>
        </w:rPr>
        <w:t xml:space="preserve"> </w:t>
      </w:r>
      <w:proofErr w:type="spellStart"/>
      <w:r w:rsidRPr="0046365E">
        <w:rPr>
          <w:b/>
          <w:lang w:val="fr-FR"/>
        </w:rPr>
        <w:t>Savienības</w:t>
      </w:r>
      <w:proofErr w:type="spellEnd"/>
      <w:r w:rsidRPr="0046365E">
        <w:rPr>
          <w:b/>
          <w:lang w:val="fr-FR"/>
        </w:rPr>
        <w:t xml:space="preserve"> </w:t>
      </w:r>
      <w:proofErr w:type="spellStart"/>
      <w:r w:rsidRPr="0046365E">
        <w:rPr>
          <w:b/>
          <w:lang w:val="fr-FR"/>
        </w:rPr>
        <w:t>programmu</w:t>
      </w:r>
      <w:proofErr w:type="spellEnd"/>
      <w:r w:rsidRPr="0046365E">
        <w:rPr>
          <w:b/>
          <w:lang w:val="fr-FR"/>
        </w:rPr>
        <w:t xml:space="preserve"> </w:t>
      </w:r>
      <w:r w:rsidRPr="0046365E">
        <w:rPr>
          <w:b/>
          <w:i/>
          <w:lang w:val="fr-FR"/>
        </w:rPr>
        <w:t>Erasmus+</w:t>
      </w:r>
      <w:r w:rsidRPr="0046365E">
        <w:rPr>
          <w:b/>
          <w:lang w:val="fr-FR"/>
        </w:rPr>
        <w:t xml:space="preserve"> un </w:t>
      </w:r>
      <w:proofErr w:type="spellStart"/>
      <w:r w:rsidRPr="0046365E">
        <w:rPr>
          <w:b/>
          <w:i/>
          <w:lang w:val="fr-FR"/>
        </w:rPr>
        <w:t>Eiropas</w:t>
      </w:r>
      <w:proofErr w:type="spellEnd"/>
      <w:r w:rsidRPr="0046365E">
        <w:rPr>
          <w:b/>
          <w:i/>
          <w:lang w:val="fr-FR"/>
        </w:rPr>
        <w:t xml:space="preserve"> </w:t>
      </w:r>
      <w:proofErr w:type="spellStart"/>
      <w:r w:rsidRPr="0046365E">
        <w:rPr>
          <w:b/>
          <w:i/>
          <w:lang w:val="fr-FR"/>
        </w:rPr>
        <w:t>Solidaritātes</w:t>
      </w:r>
      <w:proofErr w:type="spellEnd"/>
      <w:r w:rsidRPr="0046365E">
        <w:rPr>
          <w:b/>
          <w:i/>
          <w:lang w:val="fr-FR"/>
        </w:rPr>
        <w:t xml:space="preserve"> </w:t>
      </w:r>
      <w:proofErr w:type="spellStart"/>
      <w:r w:rsidRPr="0046365E">
        <w:rPr>
          <w:b/>
          <w:i/>
          <w:lang w:val="fr-FR"/>
        </w:rPr>
        <w:t>korpuss</w:t>
      </w:r>
      <w:proofErr w:type="spellEnd"/>
    </w:p>
    <w:p w14:paraId="009644B1" w14:textId="527C5776" w:rsidR="007D6DD4" w:rsidRPr="0046365E" w:rsidRDefault="007D6DD4" w:rsidP="007D6DD4">
      <w:pPr>
        <w:jc w:val="center"/>
        <w:rPr>
          <w:b/>
          <w:lang w:val="fr-FR"/>
        </w:rPr>
      </w:pPr>
      <w:proofErr w:type="spellStart"/>
      <w:r w:rsidRPr="0046365E">
        <w:rPr>
          <w:b/>
          <w:lang w:val="fr-FR"/>
        </w:rPr>
        <w:t>īstenošanai</w:t>
      </w:r>
      <w:proofErr w:type="spellEnd"/>
      <w:r w:rsidR="004B3175" w:rsidRPr="0046365E">
        <w:rPr>
          <w:b/>
          <w:lang w:val="fr-FR"/>
        </w:rPr>
        <w:t xml:space="preserve"> </w:t>
      </w:r>
      <w:proofErr w:type="spellStart"/>
      <w:r w:rsidR="004B3175" w:rsidRPr="0046365E">
        <w:rPr>
          <w:b/>
          <w:lang w:val="fr-FR"/>
        </w:rPr>
        <w:t>nepieciešamo</w:t>
      </w:r>
      <w:proofErr w:type="spellEnd"/>
      <w:r w:rsidR="004B3175" w:rsidRPr="0046365E">
        <w:rPr>
          <w:b/>
          <w:lang w:val="fr-FR"/>
        </w:rPr>
        <w:t xml:space="preserve"> </w:t>
      </w:r>
      <w:proofErr w:type="spellStart"/>
      <w:r w:rsidR="004B3175" w:rsidRPr="0046365E">
        <w:rPr>
          <w:b/>
          <w:lang w:val="fr-FR"/>
        </w:rPr>
        <w:t>finansējumu</w:t>
      </w:r>
      <w:proofErr w:type="spellEnd"/>
      <w:r w:rsidR="004B3175" w:rsidRPr="0046365E">
        <w:rPr>
          <w:b/>
          <w:lang w:val="fr-FR"/>
        </w:rPr>
        <w:t xml:space="preserve"> 2021</w:t>
      </w:r>
      <w:proofErr w:type="gramStart"/>
      <w:r w:rsidR="004B3175" w:rsidRPr="0046365E">
        <w:rPr>
          <w:b/>
          <w:lang w:val="fr-FR"/>
        </w:rPr>
        <w:t>.</w:t>
      </w:r>
      <w:r w:rsidR="004B3175" w:rsidRPr="0046365E">
        <w:rPr>
          <w:b/>
        </w:rPr>
        <w:t>–</w:t>
      </w:r>
      <w:proofErr w:type="gramEnd"/>
      <w:r w:rsidRPr="0046365E">
        <w:rPr>
          <w:b/>
          <w:lang w:val="fr-FR"/>
        </w:rPr>
        <w:t>2027.</w:t>
      </w:r>
      <w:r w:rsidR="00771F99" w:rsidRPr="0046365E">
        <w:rPr>
          <w:b/>
          <w:lang w:val="fr-FR"/>
        </w:rPr>
        <w:t xml:space="preserve"> </w:t>
      </w:r>
      <w:proofErr w:type="spellStart"/>
      <w:proofErr w:type="gramStart"/>
      <w:r w:rsidRPr="0046365E">
        <w:rPr>
          <w:b/>
          <w:lang w:val="fr-FR"/>
        </w:rPr>
        <w:t>gadā</w:t>
      </w:r>
      <w:proofErr w:type="spellEnd"/>
      <w:proofErr w:type="gramEnd"/>
      <w:r w:rsidRPr="0046365E">
        <w:rPr>
          <w:b/>
          <w:lang w:val="fr-FR"/>
        </w:rPr>
        <w:t>”</w:t>
      </w:r>
    </w:p>
    <w:p w14:paraId="1FD5F233" w14:textId="77777777" w:rsidR="007D6DD4" w:rsidRPr="0046365E" w:rsidRDefault="007D6DD4" w:rsidP="007D6DD4">
      <w:pPr>
        <w:jc w:val="center"/>
        <w:rPr>
          <w:b/>
          <w:highlight w:val="yellow"/>
          <w:lang w:val="fr-FR"/>
        </w:rPr>
      </w:pPr>
    </w:p>
    <w:p w14:paraId="1224A30A" w14:textId="76D1EBFA" w:rsidR="00146528" w:rsidRPr="0046365E" w:rsidRDefault="007D6DD4" w:rsidP="006A7DFA">
      <w:pPr>
        <w:ind w:firstLine="720"/>
        <w:jc w:val="both"/>
        <w:rPr>
          <w:lang w:eastAsia="en-US"/>
        </w:rPr>
      </w:pPr>
      <w:proofErr w:type="spellStart"/>
      <w:r w:rsidRPr="0046365E">
        <w:rPr>
          <w:lang w:val="fr-FR"/>
        </w:rPr>
        <w:t>Izglītības</w:t>
      </w:r>
      <w:proofErr w:type="spellEnd"/>
      <w:r w:rsidRPr="0046365E">
        <w:rPr>
          <w:lang w:val="fr-FR"/>
        </w:rPr>
        <w:t xml:space="preserve"> un </w:t>
      </w:r>
      <w:proofErr w:type="spellStart"/>
      <w:r w:rsidRPr="0046365E">
        <w:rPr>
          <w:lang w:val="fr-FR"/>
        </w:rPr>
        <w:t>zinātnes</w:t>
      </w:r>
      <w:proofErr w:type="spellEnd"/>
      <w:r w:rsidRPr="0046365E">
        <w:rPr>
          <w:lang w:val="fr-FR"/>
        </w:rPr>
        <w:t xml:space="preserve"> </w:t>
      </w:r>
      <w:proofErr w:type="spellStart"/>
      <w:r w:rsidRPr="0046365E">
        <w:rPr>
          <w:lang w:val="fr-FR"/>
        </w:rPr>
        <w:t>ministrija</w:t>
      </w:r>
      <w:proofErr w:type="spellEnd"/>
      <w:r w:rsidRPr="0046365E">
        <w:rPr>
          <w:lang w:val="fr-FR"/>
        </w:rPr>
        <w:t xml:space="preserve"> </w:t>
      </w:r>
      <w:r w:rsidR="00BF44C5" w:rsidRPr="0046365E">
        <w:rPr>
          <w:iCs/>
          <w:lang w:val="fr-FR"/>
        </w:rPr>
        <w:t>(</w:t>
      </w:r>
      <w:proofErr w:type="spellStart"/>
      <w:r w:rsidR="00BF44C5" w:rsidRPr="0046365E">
        <w:rPr>
          <w:iCs/>
          <w:lang w:val="fr-FR"/>
        </w:rPr>
        <w:t>turpmāk</w:t>
      </w:r>
      <w:proofErr w:type="spellEnd"/>
      <w:r w:rsidR="00BF44C5" w:rsidRPr="0046365E">
        <w:rPr>
          <w:iCs/>
          <w:lang w:val="fr-FR"/>
        </w:rPr>
        <w:t xml:space="preserve"> – </w:t>
      </w:r>
      <w:proofErr w:type="spellStart"/>
      <w:r w:rsidR="00BF44C5" w:rsidRPr="0046365E">
        <w:rPr>
          <w:iCs/>
          <w:lang w:val="fr-FR"/>
        </w:rPr>
        <w:t>ministrija</w:t>
      </w:r>
      <w:proofErr w:type="spellEnd"/>
      <w:r w:rsidR="00BF44C5" w:rsidRPr="0046365E">
        <w:rPr>
          <w:iCs/>
          <w:lang w:val="fr-FR"/>
        </w:rPr>
        <w:t xml:space="preserve">) </w:t>
      </w:r>
      <w:proofErr w:type="spellStart"/>
      <w:r w:rsidRPr="0046365E">
        <w:rPr>
          <w:lang w:val="fr-FR"/>
        </w:rPr>
        <w:t>ir</w:t>
      </w:r>
      <w:proofErr w:type="spellEnd"/>
      <w:r w:rsidRPr="0046365E">
        <w:rPr>
          <w:lang w:val="fr-FR"/>
        </w:rPr>
        <w:t xml:space="preserve"> </w:t>
      </w:r>
      <w:proofErr w:type="spellStart"/>
      <w:r w:rsidRPr="0046365E">
        <w:rPr>
          <w:lang w:val="fr-FR"/>
        </w:rPr>
        <w:t>sagatavojusi</w:t>
      </w:r>
      <w:proofErr w:type="spellEnd"/>
      <w:r w:rsidRPr="0046365E">
        <w:rPr>
          <w:lang w:val="fr-FR"/>
        </w:rPr>
        <w:t xml:space="preserve"> </w:t>
      </w:r>
      <w:proofErr w:type="spellStart"/>
      <w:r w:rsidRPr="0046365E">
        <w:rPr>
          <w:lang w:val="fr-FR"/>
        </w:rPr>
        <w:t>informatīvo</w:t>
      </w:r>
      <w:proofErr w:type="spellEnd"/>
      <w:r w:rsidRPr="0046365E">
        <w:rPr>
          <w:lang w:val="fr-FR"/>
        </w:rPr>
        <w:t xml:space="preserve"> </w:t>
      </w:r>
      <w:proofErr w:type="spellStart"/>
      <w:r w:rsidRPr="0046365E">
        <w:rPr>
          <w:lang w:val="fr-FR"/>
        </w:rPr>
        <w:t>ziņojumu</w:t>
      </w:r>
      <w:proofErr w:type="spellEnd"/>
      <w:r w:rsidRPr="0046365E">
        <w:rPr>
          <w:lang w:val="fr-FR"/>
        </w:rPr>
        <w:t xml:space="preserve">, lai </w:t>
      </w:r>
      <w:proofErr w:type="spellStart"/>
      <w:r w:rsidRPr="0046365E">
        <w:rPr>
          <w:lang w:val="fr-FR"/>
        </w:rPr>
        <w:t>tiktu</w:t>
      </w:r>
      <w:proofErr w:type="spellEnd"/>
      <w:r w:rsidRPr="0046365E">
        <w:rPr>
          <w:lang w:val="fr-FR"/>
        </w:rPr>
        <w:t xml:space="preserve"> </w:t>
      </w:r>
      <w:proofErr w:type="spellStart"/>
      <w:r w:rsidRPr="0046365E">
        <w:rPr>
          <w:lang w:val="fr-FR"/>
        </w:rPr>
        <w:t>pieņemt</w:t>
      </w:r>
      <w:r w:rsidR="002673A7" w:rsidRPr="0046365E">
        <w:rPr>
          <w:lang w:val="fr-FR"/>
        </w:rPr>
        <w:t>s</w:t>
      </w:r>
      <w:proofErr w:type="spellEnd"/>
      <w:r w:rsidR="002673A7" w:rsidRPr="0046365E">
        <w:rPr>
          <w:lang w:val="fr-FR"/>
        </w:rPr>
        <w:t xml:space="preserve"> </w:t>
      </w:r>
      <w:proofErr w:type="spellStart"/>
      <w:r w:rsidR="002673A7" w:rsidRPr="0046365E">
        <w:rPr>
          <w:lang w:val="fr-FR"/>
        </w:rPr>
        <w:t>Ministru</w:t>
      </w:r>
      <w:proofErr w:type="spellEnd"/>
      <w:r w:rsidR="002673A7" w:rsidRPr="0046365E">
        <w:rPr>
          <w:lang w:val="fr-FR"/>
        </w:rPr>
        <w:t xml:space="preserve"> </w:t>
      </w:r>
      <w:proofErr w:type="spellStart"/>
      <w:r w:rsidR="002673A7" w:rsidRPr="0046365E">
        <w:rPr>
          <w:lang w:val="fr-FR"/>
        </w:rPr>
        <w:t>kabineta</w:t>
      </w:r>
      <w:proofErr w:type="spellEnd"/>
      <w:r w:rsidR="002673A7" w:rsidRPr="0046365E">
        <w:rPr>
          <w:lang w:val="fr-FR"/>
        </w:rPr>
        <w:t xml:space="preserve"> </w:t>
      </w:r>
      <w:proofErr w:type="spellStart"/>
      <w:r w:rsidR="002673A7" w:rsidRPr="0046365E">
        <w:rPr>
          <w:lang w:val="fr-FR"/>
        </w:rPr>
        <w:t>lēmums</w:t>
      </w:r>
      <w:proofErr w:type="spellEnd"/>
      <w:r w:rsidR="002673A7" w:rsidRPr="0046365E">
        <w:rPr>
          <w:lang w:val="fr-FR"/>
        </w:rPr>
        <w:t xml:space="preserve"> par </w:t>
      </w:r>
      <w:proofErr w:type="spellStart"/>
      <w:r w:rsidRPr="0046365E">
        <w:rPr>
          <w:lang w:val="fr-FR"/>
        </w:rPr>
        <w:t>valsts</w:t>
      </w:r>
      <w:proofErr w:type="spellEnd"/>
      <w:r w:rsidRPr="0046365E">
        <w:rPr>
          <w:lang w:val="fr-FR"/>
        </w:rPr>
        <w:t xml:space="preserve"> </w:t>
      </w:r>
      <w:proofErr w:type="spellStart"/>
      <w:r w:rsidRPr="0046365E">
        <w:rPr>
          <w:lang w:val="fr-FR"/>
        </w:rPr>
        <w:t>budžeta</w:t>
      </w:r>
      <w:proofErr w:type="spellEnd"/>
      <w:r w:rsidRPr="0046365E">
        <w:rPr>
          <w:lang w:val="fr-FR"/>
        </w:rPr>
        <w:t xml:space="preserve"> </w:t>
      </w:r>
      <w:proofErr w:type="spellStart"/>
      <w:r w:rsidRPr="0046365E">
        <w:rPr>
          <w:lang w:val="fr-FR"/>
        </w:rPr>
        <w:t>ilgtermiņa</w:t>
      </w:r>
      <w:proofErr w:type="spellEnd"/>
      <w:r w:rsidRPr="0046365E">
        <w:rPr>
          <w:lang w:val="fr-FR"/>
        </w:rPr>
        <w:t xml:space="preserve"> </w:t>
      </w:r>
      <w:proofErr w:type="spellStart"/>
      <w:r w:rsidRPr="0046365E">
        <w:rPr>
          <w:lang w:val="fr-FR"/>
        </w:rPr>
        <w:t>saistību</w:t>
      </w:r>
      <w:proofErr w:type="spellEnd"/>
      <w:r w:rsidRPr="0046365E">
        <w:rPr>
          <w:lang w:val="fr-FR"/>
        </w:rPr>
        <w:t xml:space="preserve"> </w:t>
      </w:r>
      <w:proofErr w:type="spellStart"/>
      <w:r w:rsidRPr="0046365E">
        <w:rPr>
          <w:lang w:val="fr-FR"/>
        </w:rPr>
        <w:t>uzņemšanos</w:t>
      </w:r>
      <w:proofErr w:type="spellEnd"/>
      <w:r w:rsidRPr="0046365E">
        <w:rPr>
          <w:lang w:val="fr-FR"/>
        </w:rPr>
        <w:t xml:space="preserve"> </w:t>
      </w:r>
      <w:proofErr w:type="spellStart"/>
      <w:r w:rsidRPr="0046365E">
        <w:rPr>
          <w:lang w:val="fr-FR"/>
        </w:rPr>
        <w:t>Eiropas</w:t>
      </w:r>
      <w:proofErr w:type="spellEnd"/>
      <w:r w:rsidRPr="0046365E">
        <w:rPr>
          <w:lang w:val="fr-FR"/>
        </w:rPr>
        <w:t xml:space="preserve"> </w:t>
      </w:r>
      <w:proofErr w:type="spellStart"/>
      <w:r w:rsidRPr="0046365E">
        <w:rPr>
          <w:lang w:val="fr-FR"/>
        </w:rPr>
        <w:t>Savienības</w:t>
      </w:r>
      <w:proofErr w:type="spellEnd"/>
      <w:r w:rsidRPr="0046365E">
        <w:rPr>
          <w:lang w:val="fr-FR"/>
        </w:rPr>
        <w:t xml:space="preserve"> </w:t>
      </w:r>
      <w:r w:rsidR="00106AF6" w:rsidRPr="0046365E">
        <w:rPr>
          <w:lang w:val="fr-FR"/>
        </w:rPr>
        <w:t>(</w:t>
      </w:r>
      <w:proofErr w:type="spellStart"/>
      <w:r w:rsidR="00106AF6" w:rsidRPr="0046365E">
        <w:rPr>
          <w:lang w:val="fr-FR"/>
        </w:rPr>
        <w:t>turpmāk</w:t>
      </w:r>
      <w:proofErr w:type="spellEnd"/>
      <w:r w:rsidR="00106AF6" w:rsidRPr="0046365E">
        <w:rPr>
          <w:lang w:val="fr-FR"/>
        </w:rPr>
        <w:t xml:space="preserve"> – ES) </w:t>
      </w:r>
      <w:proofErr w:type="spellStart"/>
      <w:r w:rsidRPr="0046365E">
        <w:rPr>
          <w:lang w:val="fr-FR"/>
        </w:rPr>
        <w:t>programm</w:t>
      </w:r>
      <w:r w:rsidR="002673A7" w:rsidRPr="0046365E">
        <w:rPr>
          <w:lang w:val="fr-FR"/>
        </w:rPr>
        <w:t>u</w:t>
      </w:r>
      <w:proofErr w:type="spellEnd"/>
      <w:r w:rsidRPr="0046365E">
        <w:rPr>
          <w:lang w:val="fr-FR"/>
        </w:rPr>
        <w:t xml:space="preserve"> </w:t>
      </w:r>
      <w:r w:rsidRPr="0046365E">
        <w:rPr>
          <w:b/>
          <w:i/>
          <w:lang w:val="fr-FR"/>
        </w:rPr>
        <w:t>Erasmus+</w:t>
      </w:r>
      <w:r w:rsidRPr="0046365E">
        <w:rPr>
          <w:lang w:val="fr-FR"/>
        </w:rPr>
        <w:t xml:space="preserve"> </w:t>
      </w:r>
      <w:r w:rsidR="002673A7" w:rsidRPr="0046365E">
        <w:rPr>
          <w:lang w:val="fr-FR"/>
        </w:rPr>
        <w:t xml:space="preserve">un </w:t>
      </w:r>
      <w:proofErr w:type="spellStart"/>
      <w:r w:rsidR="002673A7" w:rsidRPr="0046365E">
        <w:rPr>
          <w:b/>
          <w:i/>
          <w:lang w:val="fr-FR"/>
        </w:rPr>
        <w:t>Eiropas</w:t>
      </w:r>
      <w:proofErr w:type="spellEnd"/>
      <w:r w:rsidR="002673A7" w:rsidRPr="0046365E">
        <w:rPr>
          <w:b/>
          <w:i/>
          <w:lang w:val="fr-FR"/>
        </w:rPr>
        <w:t xml:space="preserve"> </w:t>
      </w:r>
      <w:proofErr w:type="spellStart"/>
      <w:r w:rsidR="002673A7" w:rsidRPr="0046365E">
        <w:rPr>
          <w:b/>
          <w:i/>
          <w:lang w:val="fr-FR"/>
        </w:rPr>
        <w:t>Solidaritātes</w:t>
      </w:r>
      <w:proofErr w:type="spellEnd"/>
      <w:r w:rsidR="002673A7" w:rsidRPr="0046365E">
        <w:rPr>
          <w:b/>
          <w:i/>
          <w:lang w:val="fr-FR"/>
        </w:rPr>
        <w:t xml:space="preserve"> </w:t>
      </w:r>
      <w:proofErr w:type="spellStart"/>
      <w:r w:rsidR="002673A7" w:rsidRPr="0046365E">
        <w:rPr>
          <w:b/>
          <w:i/>
          <w:lang w:val="fr-FR"/>
        </w:rPr>
        <w:t>korpuss</w:t>
      </w:r>
      <w:proofErr w:type="spellEnd"/>
      <w:r w:rsidR="002673A7" w:rsidRPr="0046365E">
        <w:rPr>
          <w:lang w:val="fr-FR"/>
        </w:rPr>
        <w:t xml:space="preserve"> </w:t>
      </w:r>
      <w:proofErr w:type="spellStart"/>
      <w:r w:rsidR="002673A7" w:rsidRPr="0046365E">
        <w:rPr>
          <w:lang w:val="fr-FR"/>
        </w:rPr>
        <w:t>īstenošanas</w:t>
      </w:r>
      <w:proofErr w:type="spellEnd"/>
      <w:r w:rsidR="002673A7" w:rsidRPr="0046365E">
        <w:rPr>
          <w:lang w:val="fr-FR"/>
        </w:rPr>
        <w:t xml:space="preserve"> </w:t>
      </w:r>
      <w:proofErr w:type="spellStart"/>
      <w:r w:rsidR="002673A7" w:rsidRPr="0046365E">
        <w:rPr>
          <w:lang w:val="fr-FR"/>
        </w:rPr>
        <w:t>nodrošināšanai</w:t>
      </w:r>
      <w:proofErr w:type="spellEnd"/>
      <w:r w:rsidR="007C25D9" w:rsidRPr="0046365E">
        <w:rPr>
          <w:lang w:val="fr-FR"/>
        </w:rPr>
        <w:t xml:space="preserve"> 2021</w:t>
      </w:r>
      <w:proofErr w:type="gramStart"/>
      <w:r w:rsidR="007C25D9" w:rsidRPr="0046365E">
        <w:rPr>
          <w:lang w:val="fr-FR"/>
        </w:rPr>
        <w:t>.</w:t>
      </w:r>
      <w:r w:rsidR="004B3175" w:rsidRPr="0046365E">
        <w:t>–</w:t>
      </w:r>
      <w:proofErr w:type="gramEnd"/>
      <w:r w:rsidR="007C25D9" w:rsidRPr="0046365E">
        <w:rPr>
          <w:lang w:val="fr-FR"/>
        </w:rPr>
        <w:t>2027.</w:t>
      </w:r>
      <w:r w:rsidR="004E07CF" w:rsidRPr="0046365E">
        <w:rPr>
          <w:lang w:val="fr-FR"/>
        </w:rPr>
        <w:t xml:space="preserve"> </w:t>
      </w:r>
      <w:proofErr w:type="spellStart"/>
      <w:proofErr w:type="gramStart"/>
      <w:r w:rsidR="007C25D9" w:rsidRPr="0046365E">
        <w:rPr>
          <w:lang w:val="fr-FR"/>
        </w:rPr>
        <w:t>gada</w:t>
      </w:r>
      <w:proofErr w:type="spellEnd"/>
      <w:proofErr w:type="gramEnd"/>
      <w:r w:rsidR="007C25D9" w:rsidRPr="0046365E">
        <w:rPr>
          <w:lang w:val="fr-FR"/>
        </w:rPr>
        <w:t xml:space="preserve"> </w:t>
      </w:r>
      <w:proofErr w:type="spellStart"/>
      <w:r w:rsidR="007C25D9" w:rsidRPr="0046365E">
        <w:rPr>
          <w:lang w:val="fr-FR"/>
        </w:rPr>
        <w:t>periodā</w:t>
      </w:r>
      <w:proofErr w:type="spellEnd"/>
      <w:r w:rsidRPr="0046365E">
        <w:rPr>
          <w:lang w:val="fr-FR"/>
        </w:rPr>
        <w:t xml:space="preserve">. </w:t>
      </w:r>
    </w:p>
    <w:p w14:paraId="76D4FB3C" w14:textId="2BECFE36" w:rsidR="00AE5CC5" w:rsidRPr="0046365E" w:rsidRDefault="007D6DD4" w:rsidP="006A7DFA">
      <w:pPr>
        <w:ind w:firstLine="720"/>
        <w:jc w:val="both"/>
      </w:pPr>
      <w:r w:rsidRPr="0046365E">
        <w:t>Informatīvais ziņojums sagatavots, ievērojot Likuma par budžetu un finanšu vadību 24.</w:t>
      </w:r>
      <w:r w:rsidR="007D32D0" w:rsidRPr="0046365E">
        <w:t xml:space="preserve"> </w:t>
      </w:r>
      <w:r w:rsidRPr="0046365E">
        <w:t>panta trešo daļu, kas nosaka, ka budžeta iestādes var uzņemties papildu valsts budžeta ilgtermiņa saistības vienīgi ES politikas instrumentu un pārējās ārvalstu finanšu palīdzības līdzfinansētos projektos un pasākumos, ja pieņemts attiecīgs Ministru kabineta lēmums.</w:t>
      </w:r>
      <w:r w:rsidR="002673A7" w:rsidRPr="0046365E">
        <w:t xml:space="preserve"> </w:t>
      </w:r>
      <w:r w:rsidR="00740730" w:rsidRPr="0046365E">
        <w:t xml:space="preserve"> </w:t>
      </w:r>
    </w:p>
    <w:p w14:paraId="6118DA42" w14:textId="42724341" w:rsidR="00DC519F" w:rsidRPr="0046365E" w:rsidRDefault="00F23C12" w:rsidP="006A7DFA">
      <w:pPr>
        <w:autoSpaceDE w:val="0"/>
        <w:autoSpaceDN w:val="0"/>
        <w:adjustRightInd w:val="0"/>
        <w:ind w:firstLine="720"/>
        <w:jc w:val="both"/>
        <w:rPr>
          <w:iCs/>
        </w:rPr>
      </w:pPr>
      <w:r w:rsidRPr="0046365E">
        <w:t xml:space="preserve">Abas programmas ir </w:t>
      </w:r>
      <w:r w:rsidR="009F591B" w:rsidRPr="0046365E">
        <w:t xml:space="preserve">attiecīgi </w:t>
      </w:r>
      <w:r w:rsidRPr="0046365E">
        <w:t xml:space="preserve">iepriekšējā ES </w:t>
      </w:r>
      <w:r w:rsidRPr="0046365E">
        <w:rPr>
          <w:noProof/>
        </w:rPr>
        <w:t xml:space="preserve">daudzgadu </w:t>
      </w:r>
      <w:r w:rsidRPr="0046365E">
        <w:t>budžeta period</w:t>
      </w:r>
      <w:r w:rsidR="008714E8" w:rsidRPr="0046365E">
        <w:t>a</w:t>
      </w:r>
      <w:r w:rsidR="004B3175" w:rsidRPr="0046365E">
        <w:t xml:space="preserve"> (2014.–</w:t>
      </w:r>
      <w:r w:rsidRPr="0046365E">
        <w:t xml:space="preserve">2020. gads) </w:t>
      </w:r>
      <w:r w:rsidR="008714E8" w:rsidRPr="0046365E">
        <w:t>programmu</w:t>
      </w:r>
      <w:r w:rsidR="008714E8" w:rsidRPr="0046365E">
        <w:rPr>
          <w:noProof/>
        </w:rPr>
        <w:t xml:space="preserve"> </w:t>
      </w:r>
      <w:r w:rsidRPr="0046365E">
        <w:rPr>
          <w:i/>
          <w:noProof/>
        </w:rPr>
        <w:t>Erasmus+</w:t>
      </w:r>
      <w:r w:rsidRPr="0046365E">
        <w:rPr>
          <w:noProof/>
        </w:rPr>
        <w:t xml:space="preserve"> un</w:t>
      </w:r>
      <w:r w:rsidRPr="0046365E">
        <w:t xml:space="preserve"> </w:t>
      </w:r>
      <w:r w:rsidRPr="0046365E">
        <w:rPr>
          <w:i/>
        </w:rPr>
        <w:t>Eiropas Solidaritātes korpuss</w:t>
      </w:r>
      <w:r w:rsidRPr="0046365E">
        <w:t xml:space="preserve"> turpinājum</w:t>
      </w:r>
      <w:r w:rsidR="00E341F7" w:rsidRPr="0046365E">
        <w:t>i</w:t>
      </w:r>
      <w:r w:rsidRPr="0046365E">
        <w:t xml:space="preserve">. </w:t>
      </w:r>
      <w:r w:rsidR="00261126" w:rsidRPr="0046365E">
        <w:t xml:space="preserve">Valsts budžeta saistību apmērs </w:t>
      </w:r>
      <w:proofErr w:type="spellStart"/>
      <w:r w:rsidR="00DC519F" w:rsidRPr="0046365E">
        <w:rPr>
          <w:i/>
        </w:rPr>
        <w:t>Erasmus</w:t>
      </w:r>
      <w:proofErr w:type="spellEnd"/>
      <w:r w:rsidR="00DC519F" w:rsidRPr="0046365E">
        <w:rPr>
          <w:i/>
        </w:rPr>
        <w:t>+</w:t>
      </w:r>
      <w:r w:rsidR="00261126" w:rsidRPr="0046365E">
        <w:t xml:space="preserve"> </w:t>
      </w:r>
      <w:r w:rsidRPr="0046365E">
        <w:t xml:space="preserve">programmas </w:t>
      </w:r>
      <w:r w:rsidR="002C2F02" w:rsidRPr="0046365E">
        <w:t xml:space="preserve">īstenošanas nodrošināšanai </w:t>
      </w:r>
      <w:r w:rsidR="00261126" w:rsidRPr="0046365E">
        <w:rPr>
          <w:iCs/>
        </w:rPr>
        <w:t xml:space="preserve">Latvijā </w:t>
      </w:r>
      <w:r w:rsidR="002C2F02" w:rsidRPr="0046365E">
        <w:t>līdzšin</w:t>
      </w:r>
      <w:r w:rsidR="00261126" w:rsidRPr="0046365E">
        <w:t>ēj</w:t>
      </w:r>
      <w:r w:rsidR="002C2F02" w:rsidRPr="0046365E">
        <w:t>am</w:t>
      </w:r>
      <w:r w:rsidR="00261126" w:rsidRPr="0046365E">
        <w:t xml:space="preserve"> 2014.</w:t>
      </w:r>
      <w:r w:rsidR="004B3175" w:rsidRPr="0046365E">
        <w:t>–</w:t>
      </w:r>
      <w:r w:rsidR="00261126" w:rsidRPr="0046365E">
        <w:t xml:space="preserve">2020. gada </w:t>
      </w:r>
      <w:r w:rsidR="002C2F02" w:rsidRPr="0046365E">
        <w:t xml:space="preserve">darbības </w:t>
      </w:r>
      <w:r w:rsidR="00261126" w:rsidRPr="0046365E">
        <w:rPr>
          <w:iCs/>
        </w:rPr>
        <w:t>period</w:t>
      </w:r>
      <w:r w:rsidR="002C2F02" w:rsidRPr="0046365E">
        <w:rPr>
          <w:iCs/>
        </w:rPr>
        <w:t>am</w:t>
      </w:r>
      <w:r w:rsidR="00261126" w:rsidRPr="0046365E">
        <w:rPr>
          <w:iCs/>
        </w:rPr>
        <w:t xml:space="preserve"> </w:t>
      </w:r>
      <w:r w:rsidR="002C2F02" w:rsidRPr="0046365E">
        <w:rPr>
          <w:iCs/>
        </w:rPr>
        <w:t>sākotnēji tika</w:t>
      </w:r>
      <w:r w:rsidR="00261126" w:rsidRPr="0046365E">
        <w:rPr>
          <w:iCs/>
        </w:rPr>
        <w:t xml:space="preserve"> noteikts ar </w:t>
      </w:r>
      <w:r w:rsidR="002C2F02" w:rsidRPr="0046365E">
        <w:t>Ministru kabineta 2014.</w:t>
      </w:r>
      <w:r w:rsidR="004E07CF" w:rsidRPr="0046365E">
        <w:t xml:space="preserve"> </w:t>
      </w:r>
      <w:r w:rsidR="002C2F02" w:rsidRPr="0046365E">
        <w:t>gada 16.</w:t>
      </w:r>
      <w:r w:rsidR="004E07CF" w:rsidRPr="0046365E">
        <w:t xml:space="preserve"> </w:t>
      </w:r>
      <w:r w:rsidR="002C2F02" w:rsidRPr="0046365E">
        <w:t>septembra lēmumu (</w:t>
      </w:r>
      <w:r w:rsidR="00AD3783" w:rsidRPr="0046365E">
        <w:t>TA-2080,</w:t>
      </w:r>
      <w:r w:rsidR="00AD3783" w:rsidRPr="0046365E">
        <w:rPr>
          <w:rFonts w:ascii="Tahoma" w:hAnsi="Tahoma" w:cs="Tahoma"/>
        </w:rPr>
        <w:t xml:space="preserve"> </w:t>
      </w:r>
      <w:r w:rsidR="002C2F02" w:rsidRPr="0046365E">
        <w:t>prot. Nr.</w:t>
      </w:r>
      <w:r w:rsidR="00206D41" w:rsidRPr="0046365E">
        <w:t xml:space="preserve"> </w:t>
      </w:r>
      <w:r w:rsidR="002C2F02" w:rsidRPr="0046365E">
        <w:t>49 61.§)</w:t>
      </w:r>
      <w:r w:rsidR="00A751C6" w:rsidRPr="0046365E">
        <w:rPr>
          <w:rStyle w:val="FootnoteReference"/>
        </w:rPr>
        <w:footnoteReference w:id="1"/>
      </w:r>
      <w:r w:rsidR="002C2F02" w:rsidRPr="0046365E">
        <w:t xml:space="preserve"> un precizēts ar Ministru kabineta 2016.</w:t>
      </w:r>
      <w:r w:rsidR="004E07CF" w:rsidRPr="0046365E">
        <w:t xml:space="preserve"> </w:t>
      </w:r>
      <w:r w:rsidR="002C2F02" w:rsidRPr="0046365E">
        <w:t>gada 16.</w:t>
      </w:r>
      <w:r w:rsidR="007D32D0" w:rsidRPr="0046365E">
        <w:t xml:space="preserve"> </w:t>
      </w:r>
      <w:r w:rsidR="002C2F02" w:rsidRPr="0046365E">
        <w:t>novembra lēmumu (</w:t>
      </w:r>
      <w:r w:rsidR="00DF5348" w:rsidRPr="0046365E">
        <w:rPr>
          <w:lang w:val="fr-FR"/>
        </w:rPr>
        <w:t>TA-2514,</w:t>
      </w:r>
      <w:r w:rsidR="00DF5348" w:rsidRPr="0046365E">
        <w:rPr>
          <w:rFonts w:ascii="Tahoma" w:hAnsi="Tahoma" w:cs="Tahoma"/>
          <w:lang w:val="fr-FR"/>
        </w:rPr>
        <w:t xml:space="preserve"> </w:t>
      </w:r>
      <w:r w:rsidR="002C2F02" w:rsidRPr="0046365E">
        <w:t>prot. Nr.</w:t>
      </w:r>
      <w:r w:rsidR="00206D41" w:rsidRPr="0046365E">
        <w:t xml:space="preserve"> </w:t>
      </w:r>
      <w:r w:rsidR="002C2F02" w:rsidRPr="0046365E">
        <w:t>63 28.§)</w:t>
      </w:r>
      <w:r w:rsidR="00F43B5E" w:rsidRPr="0046365E">
        <w:rPr>
          <w:rStyle w:val="FootnoteReference"/>
        </w:rPr>
        <w:footnoteReference w:id="2"/>
      </w:r>
      <w:r w:rsidR="002C2F02" w:rsidRPr="0046365E">
        <w:t xml:space="preserve">. </w:t>
      </w:r>
      <w:r w:rsidR="00C26B60" w:rsidRPr="0046365E">
        <w:t xml:space="preserve">Savukārt </w:t>
      </w:r>
      <w:r w:rsidR="00DC519F" w:rsidRPr="0046365E">
        <w:t>Ministru kabinets 2019.</w:t>
      </w:r>
      <w:r w:rsidR="004E07CF" w:rsidRPr="0046365E">
        <w:t xml:space="preserve"> </w:t>
      </w:r>
      <w:r w:rsidR="00DC519F" w:rsidRPr="0046365E">
        <w:t>gada 10.</w:t>
      </w:r>
      <w:r w:rsidR="004E07CF" w:rsidRPr="0046365E">
        <w:t xml:space="preserve"> </w:t>
      </w:r>
      <w:r w:rsidR="00DC519F" w:rsidRPr="0046365E">
        <w:t>septembra sēdē (</w:t>
      </w:r>
      <w:r w:rsidR="0062437B" w:rsidRPr="004D002D">
        <w:t xml:space="preserve">TA-1562, </w:t>
      </w:r>
      <w:r w:rsidR="00DC519F" w:rsidRPr="0046365E">
        <w:t>prot. Nr.</w:t>
      </w:r>
      <w:r w:rsidR="00206D41" w:rsidRPr="0046365E">
        <w:t xml:space="preserve"> </w:t>
      </w:r>
      <w:r w:rsidR="00DC519F" w:rsidRPr="0046365E">
        <w:t>39 29.§</w:t>
      </w:r>
      <w:r w:rsidR="00F43B5E" w:rsidRPr="0046365E">
        <w:t>)</w:t>
      </w:r>
      <w:r w:rsidR="00F43B5E" w:rsidRPr="0046365E">
        <w:rPr>
          <w:rStyle w:val="FootnoteReference"/>
        </w:rPr>
        <w:footnoteReference w:id="3"/>
      </w:r>
      <w:r w:rsidR="00DC519F" w:rsidRPr="0046365E">
        <w:rPr>
          <w:b/>
        </w:rPr>
        <w:t xml:space="preserve"> </w:t>
      </w:r>
      <w:r w:rsidR="00DC519F" w:rsidRPr="0046365E">
        <w:rPr>
          <w:bCs/>
        </w:rPr>
        <w:t xml:space="preserve">atbalstīja </w:t>
      </w:r>
      <w:r w:rsidR="00F43B5E" w:rsidRPr="0046365E">
        <w:t>papildu</w:t>
      </w:r>
      <w:r w:rsidR="00F43B5E" w:rsidRPr="0046365E">
        <w:rPr>
          <w:iCs/>
        </w:rPr>
        <w:t xml:space="preserve"> </w:t>
      </w:r>
      <w:r w:rsidR="00DC519F" w:rsidRPr="0046365E">
        <w:rPr>
          <w:iCs/>
        </w:rPr>
        <w:t xml:space="preserve">valsts </w:t>
      </w:r>
      <w:r w:rsidR="00DC519F" w:rsidRPr="0046365E">
        <w:t>budžeta</w:t>
      </w:r>
      <w:r w:rsidR="00DC519F" w:rsidRPr="0046365E">
        <w:rPr>
          <w:iCs/>
        </w:rPr>
        <w:t xml:space="preserve"> līdzfinansējuma (turpmāk – valsts līdzfinansējums) </w:t>
      </w:r>
      <w:r w:rsidR="00DC519F" w:rsidRPr="0046365E">
        <w:t xml:space="preserve">piešķiršanu </w:t>
      </w:r>
      <w:proofErr w:type="spellStart"/>
      <w:r w:rsidR="00DC519F" w:rsidRPr="0046365E">
        <w:rPr>
          <w:i/>
        </w:rPr>
        <w:t>Erasmus</w:t>
      </w:r>
      <w:proofErr w:type="spellEnd"/>
      <w:r w:rsidR="00DC519F" w:rsidRPr="0046365E">
        <w:rPr>
          <w:i/>
        </w:rPr>
        <w:t>+</w:t>
      </w:r>
      <w:r w:rsidR="00DC519F" w:rsidRPr="0046365E">
        <w:t xml:space="preserve"> un </w:t>
      </w:r>
      <w:r w:rsidR="00DC519F" w:rsidRPr="0046365E">
        <w:rPr>
          <w:bCs/>
          <w:i/>
        </w:rPr>
        <w:t>Eiropas Solidaritātes korpuss</w:t>
      </w:r>
      <w:r w:rsidR="00DC519F" w:rsidRPr="0046365E">
        <w:t xml:space="preserve"> </w:t>
      </w:r>
      <w:r w:rsidR="00F43B5E" w:rsidRPr="0046365E">
        <w:t xml:space="preserve">programmu </w:t>
      </w:r>
      <w:r w:rsidR="00DC519F" w:rsidRPr="0046365E">
        <w:t xml:space="preserve">īstenošanai </w:t>
      </w:r>
      <w:r w:rsidR="00DC519F" w:rsidRPr="0046365E">
        <w:rPr>
          <w:bCs/>
        </w:rPr>
        <w:t>2019. un 2020.</w:t>
      </w:r>
      <w:r w:rsidR="004E07CF" w:rsidRPr="0046365E">
        <w:rPr>
          <w:bCs/>
        </w:rPr>
        <w:t xml:space="preserve"> </w:t>
      </w:r>
      <w:r w:rsidR="00DC519F" w:rsidRPr="0046365E">
        <w:rPr>
          <w:bCs/>
        </w:rPr>
        <w:t>gadā</w:t>
      </w:r>
      <w:r w:rsidR="00B75DED" w:rsidRPr="0046365E">
        <w:rPr>
          <w:bCs/>
        </w:rPr>
        <w:t xml:space="preserve"> </w:t>
      </w:r>
      <w:r w:rsidR="00B75DED" w:rsidRPr="0046365E">
        <w:t xml:space="preserve">(turpmāk – </w:t>
      </w:r>
      <w:proofErr w:type="spellStart"/>
      <w:r w:rsidR="00B75DED" w:rsidRPr="0046365E">
        <w:t>protokollēmums</w:t>
      </w:r>
      <w:proofErr w:type="spellEnd"/>
      <w:r w:rsidR="006F72CB" w:rsidRPr="0046365E">
        <w:t xml:space="preserve"> Nr.</w:t>
      </w:r>
      <w:r w:rsidR="00C971C9" w:rsidRPr="0046365E">
        <w:t xml:space="preserve"> </w:t>
      </w:r>
      <w:r w:rsidR="006F72CB" w:rsidRPr="0046365E">
        <w:t>39</w:t>
      </w:r>
      <w:r w:rsidR="00B75DED" w:rsidRPr="0046365E">
        <w:t>)</w:t>
      </w:r>
      <w:r w:rsidR="00DC519F" w:rsidRPr="0046365E">
        <w:rPr>
          <w:bCs/>
        </w:rPr>
        <w:t>.</w:t>
      </w:r>
    </w:p>
    <w:p w14:paraId="2E5136A1" w14:textId="77777777" w:rsidR="005932DE" w:rsidRPr="0046365E" w:rsidRDefault="005932DE" w:rsidP="00595C0A">
      <w:pPr>
        <w:jc w:val="center"/>
        <w:rPr>
          <w:b/>
        </w:rPr>
      </w:pPr>
    </w:p>
    <w:p w14:paraId="43152F41" w14:textId="7C80CB17" w:rsidR="000112E7" w:rsidRPr="0046365E" w:rsidRDefault="007D6DD4" w:rsidP="00595C0A">
      <w:pPr>
        <w:jc w:val="center"/>
        <w:rPr>
          <w:b/>
        </w:rPr>
      </w:pPr>
      <w:r w:rsidRPr="0046365E">
        <w:rPr>
          <w:b/>
        </w:rPr>
        <w:t xml:space="preserve">1. Vispārēja informācija par </w:t>
      </w:r>
      <w:r w:rsidR="002725A7" w:rsidRPr="0046365E">
        <w:rPr>
          <w:b/>
        </w:rPr>
        <w:t>p</w:t>
      </w:r>
      <w:r w:rsidR="00F77BA6" w:rsidRPr="0046365E">
        <w:rPr>
          <w:b/>
        </w:rPr>
        <w:t>rogrammām</w:t>
      </w:r>
      <w:r w:rsidR="000112E7" w:rsidRPr="0046365E">
        <w:rPr>
          <w:b/>
        </w:rPr>
        <w:t xml:space="preserve"> </w:t>
      </w:r>
      <w:r w:rsidR="00D87271" w:rsidRPr="0046365E">
        <w:rPr>
          <w:b/>
        </w:rPr>
        <w:t>jaunajā</w:t>
      </w:r>
    </w:p>
    <w:p w14:paraId="260D89A6" w14:textId="1B91EF7B" w:rsidR="007D6DD4" w:rsidRPr="0046365E" w:rsidRDefault="001A0ABD" w:rsidP="00595C0A">
      <w:pPr>
        <w:jc w:val="center"/>
        <w:rPr>
          <w:b/>
        </w:rPr>
      </w:pPr>
      <w:r w:rsidRPr="0046365E">
        <w:rPr>
          <w:b/>
        </w:rPr>
        <w:t>2021.–</w:t>
      </w:r>
      <w:r w:rsidR="000112E7" w:rsidRPr="0046365E">
        <w:rPr>
          <w:b/>
        </w:rPr>
        <w:t>2027.</w:t>
      </w:r>
      <w:r w:rsidR="00CB725A" w:rsidRPr="0046365E">
        <w:rPr>
          <w:b/>
        </w:rPr>
        <w:t xml:space="preserve"> </w:t>
      </w:r>
      <w:r w:rsidR="000112E7" w:rsidRPr="0046365E">
        <w:rPr>
          <w:b/>
        </w:rPr>
        <w:t>gada periodā</w:t>
      </w:r>
    </w:p>
    <w:p w14:paraId="5080F2F1" w14:textId="77777777" w:rsidR="00F77BA6" w:rsidRPr="0046365E" w:rsidRDefault="00F77BA6" w:rsidP="00595C0A">
      <w:pPr>
        <w:jc w:val="center"/>
        <w:rPr>
          <w:b/>
        </w:rPr>
      </w:pPr>
    </w:p>
    <w:p w14:paraId="3B6733DC" w14:textId="2BB509FB" w:rsidR="0071118A" w:rsidRPr="0046365E" w:rsidRDefault="006F57EF" w:rsidP="00A810B7">
      <w:pPr>
        <w:ind w:firstLine="720"/>
        <w:jc w:val="both"/>
        <w:rPr>
          <w:lang w:eastAsia="en-US"/>
        </w:rPr>
      </w:pPr>
      <w:r w:rsidRPr="0046365E">
        <w:t xml:space="preserve">1. </w:t>
      </w:r>
      <w:r w:rsidR="00E25C3A" w:rsidRPr="0046365E">
        <w:t>Laik</w:t>
      </w:r>
      <w:r w:rsidR="00392447" w:rsidRPr="0046365E">
        <w:t xml:space="preserve">a </w:t>
      </w:r>
      <w:r w:rsidR="00E25C3A" w:rsidRPr="0046365E">
        <w:t>posmā no 2021.</w:t>
      </w:r>
      <w:r w:rsidR="001A0ABD" w:rsidRPr="0046365E">
        <w:t xml:space="preserve"> </w:t>
      </w:r>
      <w:r w:rsidR="00E25C3A" w:rsidRPr="0046365E">
        <w:t>gada 1.</w:t>
      </w:r>
      <w:r w:rsidR="001A0ABD" w:rsidRPr="0046365E">
        <w:t xml:space="preserve"> </w:t>
      </w:r>
      <w:r w:rsidR="00E25C3A" w:rsidRPr="0046365E">
        <w:t>janvāra līdz 2027. gada 31.</w:t>
      </w:r>
      <w:r w:rsidR="00206D41" w:rsidRPr="0046365E">
        <w:t xml:space="preserve"> </w:t>
      </w:r>
      <w:r w:rsidR="00E25C3A" w:rsidRPr="0046365E">
        <w:t xml:space="preserve">decembrim </w:t>
      </w:r>
      <w:r w:rsidR="009E1D23" w:rsidRPr="0046365E">
        <w:t>Latvija piedal</w:t>
      </w:r>
      <w:r w:rsidR="008714E8" w:rsidRPr="0046365E">
        <w:t>ā</w:t>
      </w:r>
      <w:r w:rsidR="009E1D23" w:rsidRPr="0046365E">
        <w:t xml:space="preserve">s </w:t>
      </w:r>
      <w:r w:rsidR="009F591B" w:rsidRPr="0046365E">
        <w:t xml:space="preserve">ES </w:t>
      </w:r>
      <w:r w:rsidR="009E1D23" w:rsidRPr="0046365E">
        <w:t>programm</w:t>
      </w:r>
      <w:r w:rsidR="009F591B" w:rsidRPr="0046365E">
        <w:t>u</w:t>
      </w:r>
      <w:r w:rsidR="009E1D23" w:rsidRPr="0046365E">
        <w:t xml:space="preserve"> </w:t>
      </w:r>
      <w:proofErr w:type="spellStart"/>
      <w:r w:rsidR="00F23C12" w:rsidRPr="0046365E">
        <w:rPr>
          <w:i/>
        </w:rPr>
        <w:t>Erasmus</w:t>
      </w:r>
      <w:proofErr w:type="spellEnd"/>
      <w:r w:rsidR="00F23C12" w:rsidRPr="0046365E">
        <w:rPr>
          <w:i/>
        </w:rPr>
        <w:t>+</w:t>
      </w:r>
      <w:r w:rsidR="007E41E3" w:rsidRPr="0046365E">
        <w:rPr>
          <w:i/>
        </w:rPr>
        <w:t xml:space="preserve"> </w:t>
      </w:r>
      <w:r w:rsidR="00E341F7" w:rsidRPr="0046365E">
        <w:t>u</w:t>
      </w:r>
      <w:r w:rsidR="00F23C12" w:rsidRPr="0046365E">
        <w:t xml:space="preserve">n </w:t>
      </w:r>
      <w:r w:rsidR="00E341F7" w:rsidRPr="0046365E">
        <w:rPr>
          <w:i/>
        </w:rPr>
        <w:t xml:space="preserve">Eiropas </w:t>
      </w:r>
      <w:r w:rsidR="00F23C12" w:rsidRPr="0046365E">
        <w:rPr>
          <w:i/>
        </w:rPr>
        <w:t>Solidaritātes korpuss</w:t>
      </w:r>
      <w:r w:rsidR="00F23C12" w:rsidRPr="0046365E">
        <w:t xml:space="preserve"> </w:t>
      </w:r>
      <w:r w:rsidR="00E341F7" w:rsidRPr="0046365E">
        <w:t xml:space="preserve">(turpmāk </w:t>
      </w:r>
      <w:r w:rsidR="00922503" w:rsidRPr="0046365E">
        <w:t xml:space="preserve">abas kopā </w:t>
      </w:r>
      <w:r w:rsidR="00E341F7" w:rsidRPr="0046365E">
        <w:t>– programmas)</w:t>
      </w:r>
      <w:r w:rsidR="00922503" w:rsidRPr="0046365E">
        <w:t xml:space="preserve"> īstenošanā</w:t>
      </w:r>
      <w:r w:rsidR="0071118A" w:rsidRPr="0046365E">
        <w:t>.</w:t>
      </w:r>
      <w:r w:rsidR="00103283" w:rsidRPr="0046365E">
        <w:t xml:space="preserve"> </w:t>
      </w:r>
      <w:r w:rsidR="00BA20FF" w:rsidRPr="0046365E">
        <w:t>P</w:t>
      </w:r>
      <w:r w:rsidR="00A611A3" w:rsidRPr="0046365E">
        <w:t>rogramm</w:t>
      </w:r>
      <w:r w:rsidR="0000139C" w:rsidRPr="0046365E">
        <w:t>a</w:t>
      </w:r>
      <w:r w:rsidR="00BA20FF" w:rsidRPr="0046365E">
        <w:t>s</w:t>
      </w:r>
      <w:r w:rsidR="00A611A3" w:rsidRPr="0046365E">
        <w:t xml:space="preserve"> </w:t>
      </w:r>
      <w:r w:rsidR="0000139C" w:rsidRPr="0046365E">
        <w:t xml:space="preserve">tiek īstenotas </w:t>
      </w:r>
      <w:r w:rsidR="00CB622B" w:rsidRPr="0046365E">
        <w:t xml:space="preserve">Eiropā </w:t>
      </w:r>
      <w:r w:rsidR="000478F0" w:rsidRPr="0046365E">
        <w:t xml:space="preserve">33 </w:t>
      </w:r>
      <w:r w:rsidR="00392447" w:rsidRPr="0046365E">
        <w:t>valst</w:t>
      </w:r>
      <w:r w:rsidR="0000139C" w:rsidRPr="0046365E">
        <w:t>ī</w:t>
      </w:r>
      <w:r w:rsidR="00392447" w:rsidRPr="0046365E">
        <w:t xml:space="preserve">s. </w:t>
      </w:r>
      <w:r w:rsidR="0011574B" w:rsidRPr="0046365E">
        <w:rPr>
          <w:bCs/>
        </w:rPr>
        <w:t>Programm</w:t>
      </w:r>
      <w:r w:rsidR="00BA45A7" w:rsidRPr="0046365E">
        <w:rPr>
          <w:bCs/>
        </w:rPr>
        <w:t>u</w:t>
      </w:r>
      <w:r w:rsidR="0011574B" w:rsidRPr="0046365E">
        <w:rPr>
          <w:bCs/>
        </w:rPr>
        <w:t xml:space="preserve"> </w:t>
      </w:r>
      <w:r w:rsidR="00BA45A7" w:rsidRPr="0046365E">
        <w:t xml:space="preserve">darbības </w:t>
      </w:r>
      <w:r w:rsidR="00EF01FC" w:rsidRPr="0046365E">
        <w:rPr>
          <w:bCs/>
        </w:rPr>
        <w:t>ilgum</w:t>
      </w:r>
      <w:r w:rsidR="00BA45A7" w:rsidRPr="0046365E">
        <w:t xml:space="preserve">s </w:t>
      </w:r>
      <w:r w:rsidR="007E41E3" w:rsidRPr="0046365E">
        <w:t>atbilst</w:t>
      </w:r>
      <w:r w:rsidR="00BA45A7" w:rsidRPr="0046365E">
        <w:t xml:space="preserve"> </w:t>
      </w:r>
      <w:r w:rsidR="00BA45A7" w:rsidRPr="0046365E">
        <w:rPr>
          <w:noProof/>
        </w:rPr>
        <w:t xml:space="preserve">ES daudzgadu </w:t>
      </w:r>
      <w:r w:rsidR="00BA45A7" w:rsidRPr="0046365E">
        <w:t xml:space="preserve">budžeta </w:t>
      </w:r>
      <w:r w:rsidR="0011574B" w:rsidRPr="0046365E">
        <w:rPr>
          <w:noProof/>
        </w:rPr>
        <w:t>2021.</w:t>
      </w:r>
      <w:r w:rsidR="001A0ABD" w:rsidRPr="0046365E">
        <w:t>–</w:t>
      </w:r>
      <w:r w:rsidR="0011574B" w:rsidRPr="0046365E">
        <w:rPr>
          <w:noProof/>
        </w:rPr>
        <w:t>2027. gadam</w:t>
      </w:r>
      <w:r w:rsidR="0011574B" w:rsidRPr="0046365E">
        <w:t xml:space="preserve"> </w:t>
      </w:r>
      <w:r w:rsidR="00B214D6" w:rsidRPr="0046365E">
        <w:t>period</w:t>
      </w:r>
      <w:r w:rsidR="007E41E3" w:rsidRPr="0046365E">
        <w:t>am</w:t>
      </w:r>
      <w:r w:rsidR="00CE0A69" w:rsidRPr="0046365E">
        <w:rPr>
          <w:rStyle w:val="FootnoteReference"/>
        </w:rPr>
        <w:footnoteReference w:id="4"/>
      </w:r>
      <w:r w:rsidR="00392447" w:rsidRPr="0046365E">
        <w:rPr>
          <w:bCs/>
          <w:sz w:val="20"/>
          <w:szCs w:val="20"/>
        </w:rPr>
        <w:t xml:space="preserve"> </w:t>
      </w:r>
      <w:r w:rsidR="00392447" w:rsidRPr="0046365E">
        <w:rPr>
          <w:noProof/>
        </w:rPr>
        <w:t>un</w:t>
      </w:r>
      <w:r w:rsidR="00E643FE" w:rsidRPr="0046365E">
        <w:rPr>
          <w:noProof/>
        </w:rPr>
        <w:t xml:space="preserve"> </w:t>
      </w:r>
      <w:r w:rsidR="00E643FE" w:rsidRPr="0046365E">
        <w:rPr>
          <w:lang w:eastAsia="en-US"/>
        </w:rPr>
        <w:t xml:space="preserve">ietver </w:t>
      </w:r>
      <w:r w:rsidR="00E643FE" w:rsidRPr="0046365E">
        <w:rPr>
          <w:bCs/>
          <w:lang w:eastAsia="en-US"/>
        </w:rPr>
        <w:t xml:space="preserve">sinerģijas </w:t>
      </w:r>
      <w:r w:rsidR="00E643FE" w:rsidRPr="0046365E">
        <w:rPr>
          <w:lang w:eastAsia="en-US"/>
        </w:rPr>
        <w:t xml:space="preserve">potenciālu ar </w:t>
      </w:r>
      <w:r w:rsidR="00E414BB" w:rsidRPr="0046365E">
        <w:rPr>
          <w:noProof/>
        </w:rPr>
        <w:t>citām</w:t>
      </w:r>
      <w:r w:rsidR="00E414BB" w:rsidRPr="0046365E">
        <w:rPr>
          <w:lang w:eastAsia="en-US"/>
        </w:rPr>
        <w:t xml:space="preserve"> </w:t>
      </w:r>
      <w:r w:rsidR="00E643FE" w:rsidRPr="0046365E">
        <w:rPr>
          <w:lang w:eastAsia="en-US"/>
        </w:rPr>
        <w:t xml:space="preserve">ES programmām </w:t>
      </w:r>
      <w:r w:rsidR="00E643FE" w:rsidRPr="0046365E">
        <w:t>un</w:t>
      </w:r>
      <w:r w:rsidR="00E643FE" w:rsidRPr="0046365E">
        <w:rPr>
          <w:lang w:eastAsia="en-US"/>
        </w:rPr>
        <w:t xml:space="preserve"> finanšu </w:t>
      </w:r>
      <w:r w:rsidR="007B19C5" w:rsidRPr="0046365E">
        <w:rPr>
          <w:noProof/>
        </w:rPr>
        <w:t>shēmā</w:t>
      </w:r>
      <w:r w:rsidR="001D32E1" w:rsidRPr="0046365E">
        <w:rPr>
          <w:noProof/>
        </w:rPr>
        <w:t>m</w:t>
      </w:r>
      <w:r w:rsidR="007B19C5" w:rsidRPr="0046365E">
        <w:rPr>
          <w:lang w:eastAsia="en-US"/>
        </w:rPr>
        <w:t>.</w:t>
      </w:r>
      <w:r w:rsidR="00050727" w:rsidRPr="0046365E">
        <w:rPr>
          <w:lang w:eastAsia="en-US"/>
        </w:rPr>
        <w:t xml:space="preserve"> </w:t>
      </w:r>
    </w:p>
    <w:p w14:paraId="4B212BA9" w14:textId="032343AB" w:rsidR="003323DE" w:rsidRPr="0046365E" w:rsidRDefault="00F83B0B" w:rsidP="00A810B7">
      <w:pPr>
        <w:autoSpaceDE w:val="0"/>
        <w:autoSpaceDN w:val="0"/>
        <w:adjustRightInd w:val="0"/>
        <w:ind w:firstLine="720"/>
        <w:jc w:val="both"/>
        <w:rPr>
          <w:rFonts w:eastAsia="TimesNewRomanPSMT"/>
          <w:sz w:val="20"/>
          <w:szCs w:val="20"/>
        </w:rPr>
      </w:pPr>
      <w:r w:rsidRPr="0046365E">
        <w:t>2.</w:t>
      </w:r>
      <w:r w:rsidRPr="0046365E">
        <w:rPr>
          <w:b/>
          <w:i/>
        </w:rPr>
        <w:t xml:space="preserve"> </w:t>
      </w:r>
      <w:r w:rsidRPr="0046365E">
        <w:t>Programma</w:t>
      </w:r>
      <w:r w:rsidRPr="0046365E">
        <w:rPr>
          <w:b/>
          <w:i/>
        </w:rPr>
        <w:t xml:space="preserve"> </w:t>
      </w:r>
      <w:proofErr w:type="spellStart"/>
      <w:r w:rsidR="00BB478C" w:rsidRPr="0046365E">
        <w:rPr>
          <w:b/>
          <w:i/>
        </w:rPr>
        <w:t>Erasmus</w:t>
      </w:r>
      <w:proofErr w:type="spellEnd"/>
      <w:r w:rsidR="00BB478C" w:rsidRPr="0046365E">
        <w:rPr>
          <w:b/>
          <w:i/>
        </w:rPr>
        <w:t>+</w:t>
      </w:r>
      <w:r w:rsidR="00B13C30" w:rsidRPr="0046365E">
        <w:t xml:space="preserve"> izglītības un</w:t>
      </w:r>
      <w:r w:rsidR="00BB478C" w:rsidRPr="0046365E">
        <w:t xml:space="preserve"> mācīb</w:t>
      </w:r>
      <w:r w:rsidR="00784C7A" w:rsidRPr="0046365E">
        <w:t>u</w:t>
      </w:r>
      <w:r w:rsidR="00BB478C" w:rsidRPr="0046365E">
        <w:t>, jaunatnes un sporta jomā</w:t>
      </w:r>
      <w:r w:rsidR="006638AE" w:rsidRPr="0046365E">
        <w:t>s</w:t>
      </w:r>
      <w:r w:rsidR="00F23C12" w:rsidRPr="0046365E">
        <w:t xml:space="preserve"> </w:t>
      </w:r>
      <w:r w:rsidR="00BB478C" w:rsidRPr="0046365E">
        <w:t>ir izveidota ar Eiropas Parlamenta un Padomes 202</w:t>
      </w:r>
      <w:r w:rsidR="002D196F" w:rsidRPr="0046365E">
        <w:t>1</w:t>
      </w:r>
      <w:r w:rsidR="00BB478C" w:rsidRPr="0046365E">
        <w:t>.</w:t>
      </w:r>
      <w:r w:rsidR="001A0ABD" w:rsidRPr="0046365E">
        <w:t xml:space="preserve"> </w:t>
      </w:r>
      <w:r w:rsidR="00BB478C" w:rsidRPr="0046365E">
        <w:t>gada</w:t>
      </w:r>
      <w:r w:rsidR="0062143E" w:rsidRPr="0046365E">
        <w:t xml:space="preserve"> </w:t>
      </w:r>
      <w:r w:rsidR="00B13C30" w:rsidRPr="0046365E">
        <w:t>20.</w:t>
      </w:r>
      <w:r w:rsidR="001A0ABD" w:rsidRPr="0046365E">
        <w:t xml:space="preserve"> </w:t>
      </w:r>
      <w:r w:rsidR="00B13C30" w:rsidRPr="0046365E">
        <w:t>mai</w:t>
      </w:r>
      <w:r w:rsidR="00CB622B" w:rsidRPr="0046365E">
        <w:t>j</w:t>
      </w:r>
      <w:r w:rsidR="00BB478C" w:rsidRPr="0046365E">
        <w:t>a regulu Nr</w:t>
      </w:r>
      <w:r w:rsidR="00B13C30" w:rsidRPr="0046365E">
        <w:t xml:space="preserve">. 2021/817 </w:t>
      </w:r>
      <w:r w:rsidR="00BB478C" w:rsidRPr="0046365E">
        <w:t>(turpmāk – regula</w:t>
      </w:r>
      <w:r w:rsidR="00436EF6" w:rsidRPr="0046365E">
        <w:t xml:space="preserve"> </w:t>
      </w:r>
      <w:r w:rsidR="00B13C30" w:rsidRPr="0046365E">
        <w:t>Nr</w:t>
      </w:r>
      <w:r w:rsidR="00030159" w:rsidRPr="0046365E">
        <w:t xml:space="preserve">. </w:t>
      </w:r>
      <w:r w:rsidR="00B13C30" w:rsidRPr="0046365E">
        <w:t>2021/817</w:t>
      </w:r>
      <w:r w:rsidR="00BB478C" w:rsidRPr="0046365E">
        <w:t>)</w:t>
      </w:r>
      <w:r w:rsidR="000A0F97" w:rsidRPr="0046365E">
        <w:rPr>
          <w:rStyle w:val="FootnoteReference"/>
        </w:rPr>
        <w:footnoteReference w:id="5"/>
      </w:r>
      <w:r w:rsidR="00A730F8" w:rsidRPr="0046365E">
        <w:t>.</w:t>
      </w:r>
      <w:r w:rsidR="00BB478C" w:rsidRPr="0046365E">
        <w:t xml:space="preserve"> P</w:t>
      </w:r>
      <w:r w:rsidR="007D45D8" w:rsidRPr="0046365E">
        <w:t>rogrammas mērķi</w:t>
      </w:r>
      <w:r w:rsidR="008612E3" w:rsidRPr="0046365E">
        <w:t>s</w:t>
      </w:r>
      <w:r w:rsidR="007D45D8" w:rsidRPr="0046365E">
        <w:t xml:space="preserve"> ir</w:t>
      </w:r>
      <w:r w:rsidR="00252B3E" w:rsidRPr="0046365E">
        <w:t xml:space="preserve"> „</w:t>
      </w:r>
      <w:r w:rsidR="003323DE" w:rsidRPr="0046365E">
        <w:t>izmantojot mūžizglītības pieeju un iespējas, atbalstīt cilvēku izglītojošo, profesionālo un personisko izaugsmi izglītības un mācību, jaunatnes un sporta jomās Eiropā un ārpus tās, tādējādi veicinot ilgtspējīgu izaugsmi, kvalitatīvu nodarbinātību un sociālo kohēziju, inovācijas virzīšanu un palīdzot stiprināt Eiropas identitāti un aktīvu pilsoniskumu.</w:t>
      </w:r>
      <w:r w:rsidR="005F0E4B" w:rsidRPr="0046365E">
        <w:t xml:space="preserve"> Programma ir būtisks instruments Eiropas izglītības telpas izveidei, atbalstot Eiropas stratēģiskās sadarbības īstenošanu izglītības un apmācības jomā, tostarp tās pamatā esošās nozaru darba kārtības, sekmējot jaunatnes politikas sadarbību saskaņā ar 2019.</w:t>
      </w:r>
      <w:r w:rsidR="001A0ABD" w:rsidRPr="0046365E">
        <w:t>–</w:t>
      </w:r>
      <w:r w:rsidR="005F0E4B" w:rsidRPr="0046365E">
        <w:t xml:space="preserve">2027. gada </w:t>
      </w:r>
      <w:r w:rsidR="00B13C30" w:rsidRPr="0046365E">
        <w:t xml:space="preserve">Eiropas Savienības </w:t>
      </w:r>
      <w:r w:rsidR="005F0E4B" w:rsidRPr="0046365E">
        <w:t>jaunatnes stratēģiju un attīstot Eiropas dimensiju sportā</w:t>
      </w:r>
      <w:r w:rsidR="00252B3E" w:rsidRPr="0046365E">
        <w:t>”</w:t>
      </w:r>
      <w:r w:rsidR="005F0E4B" w:rsidRPr="0046365E">
        <w:t>.</w:t>
      </w:r>
    </w:p>
    <w:p w14:paraId="1D540D1E" w14:textId="75937C17" w:rsidR="00C16824" w:rsidRPr="0046365E" w:rsidRDefault="00F83B0B" w:rsidP="00A810B7">
      <w:pPr>
        <w:ind w:firstLine="720"/>
        <w:jc w:val="both"/>
        <w:rPr>
          <w:sz w:val="16"/>
          <w:szCs w:val="16"/>
        </w:rPr>
      </w:pPr>
      <w:r w:rsidRPr="0046365E">
        <w:t xml:space="preserve">3. </w:t>
      </w:r>
      <w:r w:rsidR="004F6754" w:rsidRPr="0046365E">
        <w:t xml:space="preserve">Programma </w:t>
      </w:r>
      <w:r w:rsidR="004F6754" w:rsidRPr="0046365E">
        <w:rPr>
          <w:b/>
          <w:i/>
        </w:rPr>
        <w:t>Eiropas Solidaritātes korpuss</w:t>
      </w:r>
      <w:r w:rsidR="004F6754" w:rsidRPr="0046365E">
        <w:t xml:space="preserve"> </w:t>
      </w:r>
      <w:r w:rsidR="00C67BB3" w:rsidRPr="0046365E">
        <w:t>jaunatnes</w:t>
      </w:r>
      <w:r w:rsidR="007E41E3" w:rsidRPr="0046365E">
        <w:t xml:space="preserve"> un solidaritātes </w:t>
      </w:r>
      <w:r w:rsidR="00C67BB3" w:rsidRPr="0046365E">
        <w:t xml:space="preserve">jomā </w:t>
      </w:r>
      <w:r w:rsidR="00A810B7" w:rsidRPr="0046365E">
        <w:t xml:space="preserve">ir izveidota </w:t>
      </w:r>
      <w:r w:rsidR="00875081" w:rsidRPr="0046365E">
        <w:t>ar Eiropas Parlamenta un Padomes 202</w:t>
      </w:r>
      <w:r w:rsidR="002D196F" w:rsidRPr="0046365E">
        <w:t>1</w:t>
      </w:r>
      <w:r w:rsidR="00875081" w:rsidRPr="0046365E">
        <w:t>.</w:t>
      </w:r>
      <w:r w:rsidR="001A0ABD" w:rsidRPr="0046365E">
        <w:t xml:space="preserve"> </w:t>
      </w:r>
      <w:r w:rsidR="00875081" w:rsidRPr="0046365E">
        <w:t xml:space="preserve">gada </w:t>
      </w:r>
      <w:r w:rsidR="00ED6D1D" w:rsidRPr="0046365E">
        <w:t xml:space="preserve">20. maija </w:t>
      </w:r>
      <w:r w:rsidR="00875081" w:rsidRPr="0046365E">
        <w:t>regulu Nr</w:t>
      </w:r>
      <w:r w:rsidR="001A0ABD" w:rsidRPr="0046365E">
        <w:t xml:space="preserve">. </w:t>
      </w:r>
      <w:r w:rsidR="002E3AFC" w:rsidRPr="0046365E">
        <w:t>2021/888</w:t>
      </w:r>
      <w:r w:rsidR="0006329F" w:rsidRPr="0046365E">
        <w:rPr>
          <w:sz w:val="20"/>
          <w:szCs w:val="20"/>
        </w:rPr>
        <w:t xml:space="preserve"> </w:t>
      </w:r>
      <w:r w:rsidR="00875081" w:rsidRPr="0046365E">
        <w:t xml:space="preserve">(turpmāk – regula </w:t>
      </w:r>
      <w:r w:rsidR="00436EF6" w:rsidRPr="0046365E">
        <w:lastRenderedPageBreak/>
        <w:t>Nr</w:t>
      </w:r>
      <w:r w:rsidR="001A0ABD" w:rsidRPr="0046365E">
        <w:t xml:space="preserve">. </w:t>
      </w:r>
      <w:r w:rsidR="002E3AFC" w:rsidRPr="0046365E">
        <w:t>2021/888</w:t>
      </w:r>
      <w:r w:rsidR="00436EF6" w:rsidRPr="0046365E">
        <w:t>)</w:t>
      </w:r>
      <w:r w:rsidR="00030159" w:rsidRPr="0046365E">
        <w:rPr>
          <w:rStyle w:val="FootnoteReference"/>
        </w:rPr>
        <w:footnoteReference w:id="6"/>
      </w:r>
      <w:r w:rsidR="00DF120C" w:rsidRPr="0046365E">
        <w:t>.</w:t>
      </w:r>
      <w:r w:rsidR="00436EF6" w:rsidRPr="0046365E">
        <w:t xml:space="preserve"> </w:t>
      </w:r>
      <w:r w:rsidR="008612E3" w:rsidRPr="0046365E">
        <w:t xml:space="preserve">Programmas </w:t>
      </w:r>
      <w:r w:rsidR="004F6754" w:rsidRPr="0046365E">
        <w:t xml:space="preserve">mērķis </w:t>
      </w:r>
      <w:r w:rsidR="003C1279" w:rsidRPr="0046365E">
        <w:rPr>
          <w:noProof/>
        </w:rPr>
        <w:t>ir</w:t>
      </w:r>
      <w:r w:rsidR="00562DD3" w:rsidRPr="0046365E">
        <w:rPr>
          <w:noProof/>
        </w:rPr>
        <w:t xml:space="preserve"> </w:t>
      </w:r>
      <w:r w:rsidR="00252B3E" w:rsidRPr="0046365E">
        <w:rPr>
          <w:noProof/>
          <w:sz w:val="20"/>
          <w:szCs w:val="20"/>
        </w:rPr>
        <w:t>„</w:t>
      </w:r>
      <w:r w:rsidR="007B4FD5" w:rsidRPr="0046365E">
        <w:t>veicināt jauniešu un organizāciju iesaistīšanos pieejamās un kvalitatīvās solidaritātes aktivitātēs, galvenokārt brīvprātīgajā darbā, tādā veidā stiprinot kohēzij</w:t>
      </w:r>
      <w:r w:rsidR="003C2445" w:rsidRPr="0046365E">
        <w:t xml:space="preserve">u, </w:t>
      </w:r>
      <w:r w:rsidR="007B4FD5" w:rsidRPr="0046365E">
        <w:t>solidaritāti, demokrātiju, Eiropas identitāti un aktīvu pilsoniskumu Savienībā un ārpus tās, risinot lokālus sociālus un humanitāra rakstura izaicinājumus, īpašu uzmanību veltot ilgtspējīgas attīstības veicināšanai, sociālai iekļaušanai un vienlīdzīgām iespējām.</w:t>
      </w:r>
      <w:r w:rsidR="00252B3E" w:rsidRPr="0046365E">
        <w:t>”</w:t>
      </w:r>
      <w:r w:rsidR="00AD5BDA" w:rsidRPr="0046365E">
        <w:rPr>
          <w:noProof/>
          <w:sz w:val="16"/>
          <w:szCs w:val="16"/>
        </w:rPr>
        <w:t xml:space="preserve"> </w:t>
      </w:r>
    </w:p>
    <w:p w14:paraId="27754125" w14:textId="50254438" w:rsidR="00963CBB" w:rsidRPr="0046365E" w:rsidRDefault="00DA7B6B" w:rsidP="00C50BF8">
      <w:pPr>
        <w:autoSpaceDE w:val="0"/>
        <w:autoSpaceDN w:val="0"/>
        <w:adjustRightInd w:val="0"/>
        <w:ind w:firstLine="720"/>
        <w:jc w:val="both"/>
        <w:rPr>
          <w:b/>
          <w:sz w:val="16"/>
          <w:szCs w:val="16"/>
        </w:rPr>
      </w:pPr>
      <w:r w:rsidRPr="0046365E">
        <w:t xml:space="preserve">4. </w:t>
      </w:r>
      <w:r w:rsidR="001A0371" w:rsidRPr="0046365E">
        <w:t xml:space="preserve">Kopš </w:t>
      </w:r>
      <w:r w:rsidR="00436EF6" w:rsidRPr="0046365E">
        <w:t>2020. gada 31.</w:t>
      </w:r>
      <w:r w:rsidR="001A0ABD" w:rsidRPr="0046365E">
        <w:t xml:space="preserve"> </w:t>
      </w:r>
      <w:r w:rsidR="00436EF6" w:rsidRPr="0046365E">
        <w:t>decembrī noslēdz</w:t>
      </w:r>
      <w:r w:rsidR="00601747" w:rsidRPr="0046365E">
        <w:t>ā</w:t>
      </w:r>
      <w:r w:rsidR="00436EF6" w:rsidRPr="0046365E">
        <w:t xml:space="preserve">s </w:t>
      </w:r>
      <w:r w:rsidR="00A8084A" w:rsidRPr="0046365E">
        <w:rPr>
          <w:i/>
          <w:noProof/>
        </w:rPr>
        <w:t>Erasmus+</w:t>
      </w:r>
      <w:r w:rsidR="00A8084A" w:rsidRPr="0046365E">
        <w:rPr>
          <w:noProof/>
        </w:rPr>
        <w:t xml:space="preserve"> </w:t>
      </w:r>
      <w:r w:rsidR="00784C7A" w:rsidRPr="0046365E">
        <w:rPr>
          <w:snapToGrid w:val="0"/>
        </w:rPr>
        <w:t xml:space="preserve">programmas </w:t>
      </w:r>
      <w:r w:rsidR="00A8084A" w:rsidRPr="0046365E">
        <w:rPr>
          <w:noProof/>
        </w:rPr>
        <w:t>2014.–2020. gadam</w:t>
      </w:r>
      <w:r w:rsidR="00A8084A" w:rsidRPr="0046365E">
        <w:t xml:space="preserve"> un </w:t>
      </w:r>
      <w:r w:rsidR="00DF120C" w:rsidRPr="0046365E">
        <w:rPr>
          <w:i/>
        </w:rPr>
        <w:t xml:space="preserve">Eiropas </w:t>
      </w:r>
      <w:r w:rsidR="00A8084A" w:rsidRPr="0046365E">
        <w:rPr>
          <w:i/>
        </w:rPr>
        <w:t>Solidaritātes korpuss</w:t>
      </w:r>
      <w:r w:rsidR="00844104" w:rsidRPr="0046365E">
        <w:t xml:space="preserve"> </w:t>
      </w:r>
      <w:r w:rsidR="00784C7A" w:rsidRPr="0046365E">
        <w:rPr>
          <w:snapToGrid w:val="0"/>
        </w:rPr>
        <w:t xml:space="preserve">programmas </w:t>
      </w:r>
      <w:r w:rsidR="00A8084A" w:rsidRPr="0046365E">
        <w:t>2018.</w:t>
      </w:r>
      <w:r w:rsidR="001A0ABD" w:rsidRPr="0046365E">
        <w:t>–</w:t>
      </w:r>
      <w:r w:rsidR="00A8084A" w:rsidRPr="0046365E">
        <w:t>2020.</w:t>
      </w:r>
      <w:r w:rsidR="001A0ABD" w:rsidRPr="0046365E">
        <w:t xml:space="preserve"> </w:t>
      </w:r>
      <w:r w:rsidR="00A8084A" w:rsidRPr="0046365E">
        <w:t>gadam</w:t>
      </w:r>
      <w:r w:rsidR="002278CF" w:rsidRPr="0046365E">
        <w:t xml:space="preserve"> periods</w:t>
      </w:r>
      <w:r w:rsidR="00A8084A" w:rsidRPr="0046365E">
        <w:t xml:space="preserve">, </w:t>
      </w:r>
      <w:r w:rsidR="00F61BA2" w:rsidRPr="0046365E">
        <w:t xml:space="preserve">Eiropas </w:t>
      </w:r>
      <w:r w:rsidR="001A0371" w:rsidRPr="0046365E">
        <w:t xml:space="preserve">Komisija </w:t>
      </w:r>
      <w:r w:rsidR="00F61BA2" w:rsidRPr="0046365E">
        <w:rPr>
          <w:iCs/>
        </w:rPr>
        <w:t xml:space="preserve">(turpmāk – Komisija) </w:t>
      </w:r>
      <w:r w:rsidR="001A0371" w:rsidRPr="0046365E">
        <w:t xml:space="preserve">un </w:t>
      </w:r>
      <w:r w:rsidR="00DF120C" w:rsidRPr="0046365E">
        <w:t>dalībvalstis</w:t>
      </w:r>
      <w:r w:rsidR="00C626AA" w:rsidRPr="0046365E">
        <w:t xml:space="preserve"> </w:t>
      </w:r>
      <w:r w:rsidR="004B0445" w:rsidRPr="0046365E">
        <w:t xml:space="preserve">ir </w:t>
      </w:r>
      <w:r w:rsidR="00C626AA" w:rsidRPr="0046365E">
        <w:t>nodrošin</w:t>
      </w:r>
      <w:r w:rsidR="00C32148" w:rsidRPr="0046365E">
        <w:t>ājušas</w:t>
      </w:r>
      <w:r w:rsidR="00C626AA" w:rsidRPr="0046365E">
        <w:t xml:space="preserve"> </w:t>
      </w:r>
      <w:r w:rsidR="00981826" w:rsidRPr="0046365E">
        <w:t xml:space="preserve">sekmīgu darbību pēctecību, </w:t>
      </w:r>
      <w:r w:rsidR="001545AC" w:rsidRPr="0046365E">
        <w:t>pārej</w:t>
      </w:r>
      <w:r w:rsidR="00981826" w:rsidRPr="0046365E">
        <w:t>ot</w:t>
      </w:r>
      <w:r w:rsidR="001545AC" w:rsidRPr="0046365E">
        <w:t xml:space="preserve"> uz jaun</w:t>
      </w:r>
      <w:r w:rsidR="004B0445" w:rsidRPr="0046365E">
        <w:t>u</w:t>
      </w:r>
      <w:r w:rsidR="001545AC" w:rsidRPr="0046365E">
        <w:t xml:space="preserve"> </w:t>
      </w:r>
      <w:r w:rsidR="001A0ABD" w:rsidRPr="0046365E">
        <w:t>2021.–</w:t>
      </w:r>
      <w:r w:rsidR="001545AC" w:rsidRPr="0046365E">
        <w:t>2027.</w:t>
      </w:r>
      <w:r w:rsidR="001A0ABD" w:rsidRPr="0046365E">
        <w:t xml:space="preserve"> </w:t>
      </w:r>
      <w:r w:rsidR="001545AC" w:rsidRPr="0046365E">
        <w:t xml:space="preserve">gada </w:t>
      </w:r>
      <w:r w:rsidR="003D5EAA" w:rsidRPr="0046365E">
        <w:t xml:space="preserve">programmu </w:t>
      </w:r>
      <w:r w:rsidR="001545AC" w:rsidRPr="0046365E">
        <w:t>periodu</w:t>
      </w:r>
      <w:r w:rsidR="00784C7A" w:rsidRPr="0046365E">
        <w:t xml:space="preserve">. </w:t>
      </w:r>
      <w:r w:rsidR="001A0371" w:rsidRPr="0046365E">
        <w:t xml:space="preserve">Ņemot vērā </w:t>
      </w:r>
      <w:r w:rsidR="006F05FA" w:rsidRPr="0046365E">
        <w:t>regulu novēloto pieņemšanu</w:t>
      </w:r>
      <w:r w:rsidR="004B3175" w:rsidRPr="0046365E">
        <w:t xml:space="preserve"> 2021.</w:t>
      </w:r>
      <w:r w:rsidR="001A0ABD" w:rsidRPr="0046365E">
        <w:t xml:space="preserve"> </w:t>
      </w:r>
      <w:r w:rsidR="00CE269A" w:rsidRPr="0046365E">
        <w:t xml:space="preserve">gada </w:t>
      </w:r>
      <w:r w:rsidR="00030159" w:rsidRPr="0046365E">
        <w:t>20.</w:t>
      </w:r>
      <w:r w:rsidR="001A0ABD" w:rsidRPr="0046365E">
        <w:t xml:space="preserve"> </w:t>
      </w:r>
      <w:r w:rsidR="00030159" w:rsidRPr="0046365E">
        <w:t>maij</w:t>
      </w:r>
      <w:r w:rsidR="00D602D2" w:rsidRPr="0046365E">
        <w:t>ā</w:t>
      </w:r>
      <w:r w:rsidR="006F05FA" w:rsidRPr="0046365E">
        <w:t>,</w:t>
      </w:r>
      <w:r w:rsidR="006F05FA" w:rsidRPr="0046365E">
        <w:rPr>
          <w:sz w:val="20"/>
          <w:szCs w:val="20"/>
        </w:rPr>
        <w:t xml:space="preserve"> </w:t>
      </w:r>
      <w:r w:rsidR="00CE269A" w:rsidRPr="0046365E">
        <w:rPr>
          <w:bCs/>
        </w:rPr>
        <w:t>lai</w:t>
      </w:r>
      <w:r w:rsidR="00CE269A" w:rsidRPr="0046365E">
        <w:rPr>
          <w:sz w:val="20"/>
          <w:szCs w:val="20"/>
        </w:rPr>
        <w:t> </w:t>
      </w:r>
      <w:r w:rsidR="00CE269A" w:rsidRPr="0046365E">
        <w:rPr>
          <w:bCs/>
        </w:rPr>
        <w:t xml:space="preserve">nodrošinātu </w:t>
      </w:r>
      <w:r w:rsidR="00CE269A" w:rsidRPr="0046365E">
        <w:t xml:space="preserve">programmu ietvaros sniegtā </w:t>
      </w:r>
      <w:r w:rsidR="00CE269A" w:rsidRPr="0046365E">
        <w:rPr>
          <w:bCs/>
        </w:rPr>
        <w:t xml:space="preserve">atbalsta </w:t>
      </w:r>
      <w:r w:rsidR="00CE269A" w:rsidRPr="0046365E">
        <w:t xml:space="preserve">nepārtrauktību un izmaksu </w:t>
      </w:r>
      <w:proofErr w:type="spellStart"/>
      <w:r w:rsidR="00CE269A" w:rsidRPr="0046365E">
        <w:t>attiecināmību</w:t>
      </w:r>
      <w:proofErr w:type="spellEnd"/>
      <w:r w:rsidR="00CE269A" w:rsidRPr="0046365E">
        <w:t>,</w:t>
      </w:r>
      <w:r w:rsidR="00CE269A" w:rsidRPr="0046365E">
        <w:rPr>
          <w:bCs/>
        </w:rPr>
        <w:t xml:space="preserve"> </w:t>
      </w:r>
      <w:r w:rsidR="006F05FA" w:rsidRPr="0046365E">
        <w:rPr>
          <w:bCs/>
        </w:rPr>
        <w:t>tā</w:t>
      </w:r>
      <w:r w:rsidR="004E2436" w:rsidRPr="0046365E">
        <w:rPr>
          <w:bCs/>
        </w:rPr>
        <w:t xml:space="preserve">s </w:t>
      </w:r>
      <w:r w:rsidR="0011574B" w:rsidRPr="0046365E">
        <w:rPr>
          <w:bCs/>
        </w:rPr>
        <w:t>piemēro ar atpakaļejošu spēku</w:t>
      </w:r>
      <w:r w:rsidR="008973AB" w:rsidRPr="0046365E">
        <w:rPr>
          <w:bCs/>
        </w:rPr>
        <w:t xml:space="preserve">, </w:t>
      </w:r>
      <w:r w:rsidR="000E0F56" w:rsidRPr="0046365E">
        <w:rPr>
          <w:bCs/>
        </w:rPr>
        <w:t>proti</w:t>
      </w:r>
      <w:r w:rsidR="008973AB" w:rsidRPr="0046365E">
        <w:rPr>
          <w:bCs/>
        </w:rPr>
        <w:t xml:space="preserve">, </w:t>
      </w:r>
      <w:r w:rsidR="00A35277" w:rsidRPr="0046365E">
        <w:rPr>
          <w:bCs/>
        </w:rPr>
        <w:t xml:space="preserve">no </w:t>
      </w:r>
      <w:r w:rsidR="004E2436" w:rsidRPr="0046365E">
        <w:t>2021. gada 1. janvār</w:t>
      </w:r>
      <w:r w:rsidR="00A35277" w:rsidRPr="0046365E">
        <w:t>a</w:t>
      </w:r>
      <w:r w:rsidR="00232750" w:rsidRPr="0046365E">
        <w:t>.</w:t>
      </w:r>
      <w:r w:rsidR="001545AC" w:rsidRPr="0046365E">
        <w:t xml:space="preserve"> </w:t>
      </w:r>
    </w:p>
    <w:p w14:paraId="1921BCC4" w14:textId="2953E734" w:rsidR="00432955" w:rsidRPr="0046365E" w:rsidRDefault="00F83B0B" w:rsidP="00C50BF8">
      <w:pPr>
        <w:ind w:firstLine="720"/>
        <w:jc w:val="both"/>
        <w:rPr>
          <w:sz w:val="20"/>
          <w:szCs w:val="20"/>
        </w:rPr>
      </w:pPr>
      <w:r w:rsidRPr="0046365E">
        <w:t xml:space="preserve">5. </w:t>
      </w:r>
      <w:r w:rsidR="00A1234A" w:rsidRPr="0046365E">
        <w:t xml:space="preserve">Komisijas veiktais </w:t>
      </w:r>
      <w:r w:rsidR="00AA6440" w:rsidRPr="0046365E">
        <w:rPr>
          <w:noProof/>
        </w:rPr>
        <w:t xml:space="preserve">starpposma </w:t>
      </w:r>
      <w:r w:rsidR="009F591B" w:rsidRPr="0046365E">
        <w:rPr>
          <w:noProof/>
        </w:rPr>
        <w:t>iz</w:t>
      </w:r>
      <w:r w:rsidR="00AA6440" w:rsidRPr="0046365E">
        <w:rPr>
          <w:noProof/>
        </w:rPr>
        <w:t xml:space="preserve">vērtējums par </w:t>
      </w:r>
      <w:r w:rsidR="00A1234A" w:rsidRPr="0046365E">
        <w:rPr>
          <w:noProof/>
        </w:rPr>
        <w:t>programmas</w:t>
      </w:r>
      <w:r w:rsidR="0024512F" w:rsidRPr="0046365E">
        <w:rPr>
          <w:noProof/>
        </w:rPr>
        <w:t xml:space="preserve"> </w:t>
      </w:r>
      <w:r w:rsidR="0024512F" w:rsidRPr="0046365E">
        <w:rPr>
          <w:i/>
          <w:noProof/>
        </w:rPr>
        <w:t>Erasmus+</w:t>
      </w:r>
      <w:r w:rsidR="004C5310" w:rsidRPr="0046365E">
        <w:rPr>
          <w:i/>
          <w:noProof/>
        </w:rPr>
        <w:t xml:space="preserve"> </w:t>
      </w:r>
      <w:r w:rsidR="004C5310" w:rsidRPr="0046365E">
        <w:rPr>
          <w:noProof/>
        </w:rPr>
        <w:t>2014.</w:t>
      </w:r>
      <w:r w:rsidR="001A0ABD" w:rsidRPr="0046365E">
        <w:t>–</w:t>
      </w:r>
      <w:r w:rsidR="004C5310" w:rsidRPr="0046365E">
        <w:rPr>
          <w:noProof/>
        </w:rPr>
        <w:t xml:space="preserve">2020. gadam </w:t>
      </w:r>
      <w:r w:rsidR="00AA6440" w:rsidRPr="0046365E">
        <w:rPr>
          <w:noProof/>
        </w:rPr>
        <w:t>īstenošanu un ietekmi</w:t>
      </w:r>
      <w:r w:rsidR="00A1234A" w:rsidRPr="0046365E">
        <w:rPr>
          <w:noProof/>
        </w:rPr>
        <w:t>, kurā apkopoti dalībvalstu ziņojumi</w:t>
      </w:r>
      <w:r w:rsidR="00A1234A" w:rsidRPr="0046365E">
        <w:rPr>
          <w:rStyle w:val="FootnoteReference"/>
          <w:noProof/>
        </w:rPr>
        <w:footnoteReference w:id="7"/>
      </w:r>
      <w:r w:rsidR="004C5310" w:rsidRPr="0046365E">
        <w:rPr>
          <w:noProof/>
        </w:rPr>
        <w:t>,</w:t>
      </w:r>
      <w:r w:rsidR="00A1234A" w:rsidRPr="0046365E">
        <w:rPr>
          <w:noProof/>
        </w:rPr>
        <w:t xml:space="preserve"> </w:t>
      </w:r>
      <w:r w:rsidR="001F2E44" w:rsidRPr="0046365E">
        <w:rPr>
          <w:noProof/>
        </w:rPr>
        <w:t>kā arī</w:t>
      </w:r>
      <w:r w:rsidR="00A1234A" w:rsidRPr="0046365E">
        <w:rPr>
          <w:noProof/>
        </w:rPr>
        <w:t xml:space="preserve"> </w:t>
      </w:r>
      <w:r w:rsidR="00737364" w:rsidRPr="0046365E">
        <w:rPr>
          <w:noProof/>
        </w:rPr>
        <w:t>aptauju un pētījumu</w:t>
      </w:r>
      <w:r w:rsidR="00A1234A" w:rsidRPr="0046365E">
        <w:rPr>
          <w:noProof/>
        </w:rPr>
        <w:t xml:space="preserve"> rezultāti liecina, ka </w:t>
      </w:r>
      <w:r w:rsidR="004C5310" w:rsidRPr="0046365E">
        <w:rPr>
          <w:noProof/>
        </w:rPr>
        <w:t xml:space="preserve">sabiedrība augstu vērtē </w:t>
      </w:r>
      <w:r w:rsidR="00E11AAC" w:rsidRPr="0046365E">
        <w:rPr>
          <w:i/>
          <w:noProof/>
        </w:rPr>
        <w:t>Erasmus+</w:t>
      </w:r>
      <w:r w:rsidR="00E11AAC" w:rsidRPr="0046365E">
        <w:rPr>
          <w:noProof/>
        </w:rPr>
        <w:t xml:space="preserve"> </w:t>
      </w:r>
      <w:r w:rsidR="00A1234A" w:rsidRPr="0046365E">
        <w:rPr>
          <w:noProof/>
        </w:rPr>
        <w:t>programm</w:t>
      </w:r>
      <w:r w:rsidR="00AD7542" w:rsidRPr="0046365E">
        <w:rPr>
          <w:noProof/>
        </w:rPr>
        <w:t>u</w:t>
      </w:r>
      <w:r w:rsidR="008973AB" w:rsidRPr="0046365E">
        <w:rPr>
          <w:noProof/>
        </w:rPr>
        <w:t>. F</w:t>
      </w:r>
      <w:proofErr w:type="spellStart"/>
      <w:r w:rsidR="001F2E44" w:rsidRPr="0046365E">
        <w:t>inansējuma</w:t>
      </w:r>
      <w:proofErr w:type="spellEnd"/>
      <w:r w:rsidR="00AA0417" w:rsidRPr="0046365E">
        <w:t xml:space="preserve"> saņēmēju apmierinātī</w:t>
      </w:r>
      <w:r w:rsidR="00301829" w:rsidRPr="0046365E">
        <w:t>bas rādītājs ir augstāks par 90</w:t>
      </w:r>
      <w:r w:rsidR="00AA0417" w:rsidRPr="0046365E">
        <w:t xml:space="preserve">%. </w:t>
      </w:r>
      <w:proofErr w:type="spellStart"/>
      <w:r w:rsidR="006E1C8E" w:rsidRPr="0046365E">
        <w:t>Iz</w:t>
      </w:r>
      <w:r w:rsidR="001F2E44" w:rsidRPr="0046365E">
        <w:t>vērtējumā</w:t>
      </w:r>
      <w:proofErr w:type="spellEnd"/>
      <w:r w:rsidR="001F2E44" w:rsidRPr="0046365E">
        <w:t xml:space="preserve"> uzsvērta </w:t>
      </w:r>
      <w:r w:rsidR="006E1C8E" w:rsidRPr="0046365E">
        <w:t xml:space="preserve">pievienotā vērtība, ko ES ir sniegusi </w:t>
      </w:r>
      <w:proofErr w:type="spellStart"/>
      <w:r w:rsidR="00AA0417" w:rsidRPr="0046365E">
        <w:rPr>
          <w:i/>
        </w:rPr>
        <w:t>Erasmus</w:t>
      </w:r>
      <w:proofErr w:type="spellEnd"/>
      <w:r w:rsidR="00AA0417" w:rsidRPr="0046365E">
        <w:rPr>
          <w:i/>
        </w:rPr>
        <w:t>+</w:t>
      </w:r>
      <w:r w:rsidR="001F2E44" w:rsidRPr="0046365E">
        <w:t xml:space="preserve"> </w:t>
      </w:r>
      <w:r w:rsidR="006E1C8E" w:rsidRPr="0046365E">
        <w:rPr>
          <w:noProof/>
        </w:rPr>
        <w:t xml:space="preserve">programma, kā arī </w:t>
      </w:r>
      <w:proofErr w:type="spellStart"/>
      <w:r w:rsidR="004D1552" w:rsidRPr="0046365E">
        <w:t>papildināmība</w:t>
      </w:r>
      <w:proofErr w:type="spellEnd"/>
      <w:r w:rsidR="00301829" w:rsidRPr="0046365E">
        <w:t xml:space="preserve"> ar citiem ES politikas virzieniem un programmām.</w:t>
      </w:r>
      <w:r w:rsidR="00607C2B" w:rsidRPr="0046365E">
        <w:t xml:space="preserve"> </w:t>
      </w:r>
      <w:r w:rsidR="006E1C8E" w:rsidRPr="0046365E">
        <w:t>Ti</w:t>
      </w:r>
      <w:r w:rsidR="008973AB" w:rsidRPr="0046365E">
        <w:t>k</w:t>
      </w:r>
      <w:r w:rsidR="006E1C8E" w:rsidRPr="0046365E">
        <w:t>a</w:t>
      </w:r>
      <w:r w:rsidR="008973AB" w:rsidRPr="0046365E">
        <w:t xml:space="preserve"> secināts, ka p</w:t>
      </w:r>
      <w:r w:rsidR="004D1552" w:rsidRPr="0046365E">
        <w:t>ēc 2020.</w:t>
      </w:r>
      <w:r w:rsidR="001A0ABD" w:rsidRPr="0046365E">
        <w:t xml:space="preserve"> </w:t>
      </w:r>
      <w:r w:rsidR="004D1552" w:rsidRPr="0046365E">
        <w:t>gada</w:t>
      </w:r>
      <w:r w:rsidR="004D1552" w:rsidRPr="0046365E">
        <w:rPr>
          <w:rFonts w:ascii="Arial" w:hAnsi="Arial" w:cs="Arial"/>
          <w:sz w:val="30"/>
          <w:szCs w:val="30"/>
        </w:rPr>
        <w:t xml:space="preserve"> </w:t>
      </w:r>
      <w:r w:rsidR="008F2531" w:rsidRPr="0046365E">
        <w:rPr>
          <w:i/>
          <w:noProof/>
        </w:rPr>
        <w:t xml:space="preserve">Erasmus+ </w:t>
      </w:r>
      <w:r w:rsidR="008F2531" w:rsidRPr="0046365E">
        <w:t xml:space="preserve">programma </w:t>
      </w:r>
      <w:r w:rsidR="00AD7542" w:rsidRPr="0046365E">
        <w:t xml:space="preserve">būtu </w:t>
      </w:r>
      <w:r w:rsidR="00A1234A" w:rsidRPr="0046365E">
        <w:t xml:space="preserve">jāturpina </w:t>
      </w:r>
      <w:r w:rsidR="00E94623" w:rsidRPr="0046365E">
        <w:t>plašā</w:t>
      </w:r>
      <w:r w:rsidR="00A1234A" w:rsidRPr="0046365E">
        <w:t>kā mērogā</w:t>
      </w:r>
      <w:r w:rsidR="00E94623" w:rsidRPr="0046365E">
        <w:t xml:space="preserve"> un ar lielāku budžeta piešķīrumu</w:t>
      </w:r>
      <w:r w:rsidR="00A1234A" w:rsidRPr="0046365E">
        <w:t>.</w:t>
      </w:r>
      <w:r w:rsidR="00BD3FF5" w:rsidRPr="0046365E">
        <w:rPr>
          <w:sz w:val="18"/>
          <w:szCs w:val="18"/>
          <w:shd w:val="clear" w:color="auto" w:fill="FFFFFF"/>
        </w:rPr>
        <w:t xml:space="preserve"> </w:t>
      </w:r>
    </w:p>
    <w:p w14:paraId="7A7AFD67" w14:textId="7D0D1A83" w:rsidR="00A134A3" w:rsidRPr="0046365E" w:rsidRDefault="00F83B0B" w:rsidP="00C50BF8">
      <w:pPr>
        <w:ind w:firstLine="720"/>
        <w:jc w:val="both"/>
        <w:rPr>
          <w:sz w:val="20"/>
          <w:szCs w:val="20"/>
        </w:rPr>
      </w:pPr>
      <w:r w:rsidRPr="0046365E">
        <w:t xml:space="preserve">6. </w:t>
      </w:r>
      <w:r w:rsidR="002F23F0" w:rsidRPr="0046365E">
        <w:t xml:space="preserve">Balstoties uz </w:t>
      </w:r>
      <w:r w:rsidR="0029195F" w:rsidRPr="0046365E">
        <w:t xml:space="preserve">līdzšinējo </w:t>
      </w:r>
      <w:r w:rsidR="002F23F0" w:rsidRPr="0046365E">
        <w:t xml:space="preserve">programmu </w:t>
      </w:r>
      <w:proofErr w:type="spellStart"/>
      <w:r w:rsidR="002F23F0" w:rsidRPr="0046365E">
        <w:rPr>
          <w:i/>
        </w:rPr>
        <w:t>Erasmus</w:t>
      </w:r>
      <w:proofErr w:type="spellEnd"/>
      <w:r w:rsidR="002F23F0" w:rsidRPr="0046365E">
        <w:rPr>
          <w:i/>
        </w:rPr>
        <w:t>+</w:t>
      </w:r>
      <w:r w:rsidR="002F23F0" w:rsidRPr="0046365E">
        <w:t xml:space="preserve"> un </w:t>
      </w:r>
      <w:r w:rsidR="002F23F0" w:rsidRPr="0046365E">
        <w:rPr>
          <w:i/>
        </w:rPr>
        <w:t>Eiropas Solidaritātes korpuss</w:t>
      </w:r>
      <w:r w:rsidR="002F23F0" w:rsidRPr="0046365E">
        <w:t xml:space="preserve"> pozitīvo pieredzi</w:t>
      </w:r>
      <w:r w:rsidR="00432955" w:rsidRPr="0046365E">
        <w:t xml:space="preserve">, </w:t>
      </w:r>
      <w:r w:rsidR="00F07F0B" w:rsidRPr="0046365E">
        <w:t xml:space="preserve">kas gūta iepriekšējā finanšu periodā, </w:t>
      </w:r>
      <w:r w:rsidR="00432955" w:rsidRPr="0046365E">
        <w:t>jaunajā ietvarā</w:t>
      </w:r>
      <w:r w:rsidR="00432955" w:rsidRPr="0046365E">
        <w:rPr>
          <w:noProof/>
        </w:rPr>
        <w:t xml:space="preserve"> </w:t>
      </w:r>
      <w:r w:rsidR="00432955" w:rsidRPr="0046365E">
        <w:t>tiek saglabāta abu programmu integrētā struktūra</w:t>
      </w:r>
      <w:r w:rsidR="00AD7542" w:rsidRPr="0046365E">
        <w:t>, sinerģija</w:t>
      </w:r>
      <w:r w:rsidR="00432955" w:rsidRPr="0046365E">
        <w:t xml:space="preserve"> un </w:t>
      </w:r>
      <w:r w:rsidR="00E42FB4" w:rsidRPr="0046365E">
        <w:t xml:space="preserve">uz mūžizglītību vērsta </w:t>
      </w:r>
      <w:r w:rsidR="00432955" w:rsidRPr="0046365E">
        <w:t>pieeja</w:t>
      </w:r>
      <w:r w:rsidR="00D660AC" w:rsidRPr="0046365E">
        <w:t>.</w:t>
      </w:r>
      <w:r w:rsidR="00D01FBD" w:rsidRPr="0046365E">
        <w:t xml:space="preserve"> </w:t>
      </w:r>
      <w:r w:rsidR="006F563B" w:rsidRPr="0046365E">
        <w:t xml:space="preserve">Programmām ir plašs </w:t>
      </w:r>
      <w:r w:rsidR="002A3DCD" w:rsidRPr="0046365E">
        <w:t xml:space="preserve">darbību </w:t>
      </w:r>
      <w:r w:rsidR="006F563B" w:rsidRPr="0046365E">
        <w:t xml:space="preserve">klāsts, kas tiek īstenots kvalitatīvu projektu un pasākumu veidā. </w:t>
      </w:r>
      <w:r w:rsidR="00A134A3" w:rsidRPr="0046365E">
        <w:t xml:space="preserve">Prioritātes, kas caurvij visas programmu darbības, ir sociālā iekļaušana un daudzveidība, digitālā pārveide, vide un klimata pārmaiņu novēršana, līdzdalība demokrātiskajos procesos. </w:t>
      </w:r>
      <w:r w:rsidR="008423B0" w:rsidRPr="0046365E">
        <w:t xml:space="preserve">Šogad papildu uzsvars tiek likts uz pasākumiem Covid-19 </w:t>
      </w:r>
      <w:r w:rsidR="008423B0" w:rsidRPr="0046365E">
        <w:rPr>
          <w:iCs/>
        </w:rPr>
        <w:t>pandēmijas</w:t>
      </w:r>
      <w:r w:rsidR="003F1973" w:rsidRPr="0046365E">
        <w:rPr>
          <w:sz w:val="20"/>
          <w:szCs w:val="20"/>
        </w:rPr>
        <w:t xml:space="preserve"> </w:t>
      </w:r>
      <w:r w:rsidR="003F1973" w:rsidRPr="0046365E">
        <w:t>seku mazināšana</w:t>
      </w:r>
      <w:r w:rsidR="001206A0" w:rsidRPr="0046365E">
        <w:t>i</w:t>
      </w:r>
      <w:r w:rsidR="008423B0" w:rsidRPr="0046365E">
        <w:t>.</w:t>
      </w:r>
    </w:p>
    <w:p w14:paraId="2DEF6207" w14:textId="5AFC0752" w:rsidR="00A1234A" w:rsidRPr="0046365E" w:rsidRDefault="00A134A3" w:rsidP="00C50BF8">
      <w:pPr>
        <w:ind w:firstLine="720"/>
        <w:jc w:val="both"/>
        <w:rPr>
          <w:strike/>
        </w:rPr>
      </w:pPr>
      <w:r w:rsidRPr="0046365E">
        <w:t xml:space="preserve">7. </w:t>
      </w:r>
      <w:r w:rsidR="002B4936" w:rsidRPr="0046365E">
        <w:t xml:space="preserve">Programmas </w:t>
      </w:r>
      <w:proofErr w:type="spellStart"/>
      <w:r w:rsidR="002B4936" w:rsidRPr="0046365E">
        <w:rPr>
          <w:i/>
        </w:rPr>
        <w:t>Erasmus</w:t>
      </w:r>
      <w:proofErr w:type="spellEnd"/>
      <w:r w:rsidR="002B4936" w:rsidRPr="0046365E">
        <w:rPr>
          <w:i/>
        </w:rPr>
        <w:t>+</w:t>
      </w:r>
      <w:r w:rsidR="002B4936" w:rsidRPr="0046365E">
        <w:t xml:space="preserve"> mērķi tik</w:t>
      </w:r>
      <w:r w:rsidR="001D628C" w:rsidRPr="0046365E">
        <w:t>s</w:t>
      </w:r>
      <w:r w:rsidR="002B4936" w:rsidRPr="0046365E">
        <w:t xml:space="preserve"> sasniegti</w:t>
      </w:r>
      <w:r w:rsidR="00844104" w:rsidRPr="0046365E">
        <w:t>,</w:t>
      </w:r>
      <w:r w:rsidR="002B4936" w:rsidRPr="0046365E">
        <w:t xml:space="preserve"> īstenojot mobilitātes un starptautiskās sadarbības aktivitātes</w:t>
      </w:r>
      <w:r w:rsidR="00BB1B04" w:rsidRPr="0046365E">
        <w:t xml:space="preserve"> </w:t>
      </w:r>
      <w:r w:rsidR="00784C7A" w:rsidRPr="0046365E">
        <w:t>kā</w:t>
      </w:r>
      <w:r w:rsidR="00DC673E" w:rsidRPr="0046365E">
        <w:t xml:space="preserve"> </w:t>
      </w:r>
      <w:r w:rsidR="00BB1B04" w:rsidRPr="0046365E">
        <w:t>starp ES</w:t>
      </w:r>
      <w:r w:rsidR="00784C7A" w:rsidRPr="0046365E">
        <w:t>, tā starp</w:t>
      </w:r>
      <w:r w:rsidR="00784C7A" w:rsidRPr="0046365E">
        <w:rPr>
          <w:i/>
          <w:noProof/>
        </w:rPr>
        <w:t xml:space="preserve"> </w:t>
      </w:r>
      <w:r w:rsidR="00BB1B04" w:rsidRPr="0046365E">
        <w:rPr>
          <w:i/>
          <w:noProof/>
        </w:rPr>
        <w:t xml:space="preserve">Erasmus+ </w:t>
      </w:r>
      <w:r w:rsidR="00BB1B04" w:rsidRPr="0046365E">
        <w:t>programmas partnervalstu iestādēm</w:t>
      </w:r>
      <w:r w:rsidR="00204803" w:rsidRPr="0046365E">
        <w:t xml:space="preserve">. </w:t>
      </w:r>
      <w:r w:rsidR="00BB7250" w:rsidRPr="0046365E">
        <w:t>M</w:t>
      </w:r>
      <w:r w:rsidR="00BA3FC1" w:rsidRPr="0046365E">
        <w:t xml:space="preserve">obilitātes iespējas </w:t>
      </w:r>
      <w:r w:rsidR="00BA3FC1" w:rsidRPr="0046365E">
        <w:rPr>
          <w:shd w:val="clear" w:color="auto" w:fill="FFFFFF"/>
        </w:rPr>
        <w:t>izglītības ieguves</w:t>
      </w:r>
      <w:r w:rsidR="00BA3FC1" w:rsidRPr="0046365E">
        <w:rPr>
          <w:b/>
          <w:shd w:val="clear" w:color="auto" w:fill="FFFFFF"/>
        </w:rPr>
        <w:t xml:space="preserve"> </w:t>
      </w:r>
      <w:r w:rsidR="00BA3FC1" w:rsidRPr="0046365E">
        <w:t>nolūkā aptver</w:t>
      </w:r>
      <w:r w:rsidR="00E4640F" w:rsidRPr="0046365E">
        <w:t>s</w:t>
      </w:r>
      <w:r w:rsidR="00BA3FC1" w:rsidRPr="0046365E">
        <w:t xml:space="preserve"> vis</w:t>
      </w:r>
      <w:r w:rsidR="001D7A90" w:rsidRPr="0046365E">
        <w:t>u</w:t>
      </w:r>
      <w:r w:rsidR="00BA3FC1" w:rsidRPr="0046365E">
        <w:t xml:space="preserve">s izglītības </w:t>
      </w:r>
      <w:r w:rsidR="001D7A90" w:rsidRPr="0046365E">
        <w:t xml:space="preserve">veidus un </w:t>
      </w:r>
      <w:r w:rsidR="00BA3FC1" w:rsidRPr="0046365E">
        <w:t>sektorus: vispārējo (</w:t>
      </w:r>
      <w:r w:rsidR="00BA3FC1" w:rsidRPr="0046365E">
        <w:rPr>
          <w:rFonts w:ascii="wf_segoe-ui_normal" w:hAnsi="wf_segoe-ui_normal"/>
        </w:rPr>
        <w:t>t.sk. pirmsskolas</w:t>
      </w:r>
      <w:r w:rsidR="00BA3FC1" w:rsidRPr="0046365E">
        <w:t>) izglītību</w:t>
      </w:r>
      <w:r w:rsidR="00BA3FC1" w:rsidRPr="0046365E">
        <w:rPr>
          <w:noProof/>
        </w:rPr>
        <w:t xml:space="preserve">, profesionālo izglītību, augstāko izglītību un pieaugušo izglītību, kā arī </w:t>
      </w:r>
      <w:r w:rsidR="00BA3FC1" w:rsidRPr="0046365E">
        <w:t xml:space="preserve">neformālo un </w:t>
      </w:r>
      <w:proofErr w:type="spellStart"/>
      <w:r w:rsidR="00BA3FC1" w:rsidRPr="0046365E">
        <w:t>ikdienējo</w:t>
      </w:r>
      <w:proofErr w:type="spellEnd"/>
      <w:r w:rsidR="00BA3FC1" w:rsidRPr="0046365E">
        <w:t xml:space="preserve"> mācīšanos jaunatnes jomā. </w:t>
      </w:r>
      <w:proofErr w:type="spellStart"/>
      <w:r w:rsidR="00BB7250" w:rsidRPr="0046365E">
        <w:rPr>
          <w:i/>
        </w:rPr>
        <w:t>Erasmus</w:t>
      </w:r>
      <w:proofErr w:type="spellEnd"/>
      <w:r w:rsidR="00BB7250" w:rsidRPr="0046365E">
        <w:rPr>
          <w:i/>
        </w:rPr>
        <w:t xml:space="preserve">+ </w:t>
      </w:r>
      <w:r w:rsidR="00BB7250" w:rsidRPr="0046365E">
        <w:t xml:space="preserve">programma dos ieguldījumu dalībvalstu izglītības sistēmu </w:t>
      </w:r>
      <w:r w:rsidR="00BB7250" w:rsidRPr="0046365E">
        <w:rPr>
          <w:bCs/>
        </w:rPr>
        <w:t>modernizēšanā, darba ar jaunatni sistēmas veidošanā</w:t>
      </w:r>
      <w:r w:rsidR="00BB7250" w:rsidRPr="0046365E">
        <w:t>, kā arī</w:t>
      </w:r>
      <w:r w:rsidR="00BA3FC1" w:rsidRPr="0046365E">
        <w:t xml:space="preserve"> </w:t>
      </w:r>
      <w:r w:rsidR="00BA3FC1" w:rsidRPr="0046365E">
        <w:rPr>
          <w:noProof/>
        </w:rPr>
        <w:t xml:space="preserve">attīstīs Eiropas dimensiju </w:t>
      </w:r>
      <w:r w:rsidR="00BA3FC1" w:rsidRPr="0046365E">
        <w:t>sportā.</w:t>
      </w:r>
      <w:r w:rsidR="00784C7A" w:rsidRPr="0046365E">
        <w:t xml:space="preserve"> </w:t>
      </w:r>
      <w:r w:rsidR="00204803" w:rsidRPr="0046365E">
        <w:t>P</w:t>
      </w:r>
      <w:r w:rsidR="002B4936" w:rsidRPr="0046365E">
        <w:t xml:space="preserve">rogrammas </w:t>
      </w:r>
      <w:r w:rsidR="00844104" w:rsidRPr="0046365E">
        <w:rPr>
          <w:i/>
        </w:rPr>
        <w:t>Eiropas Solidar</w:t>
      </w:r>
      <w:r w:rsidR="002E42E3" w:rsidRPr="0046365E">
        <w:rPr>
          <w:i/>
        </w:rPr>
        <w:t>i</w:t>
      </w:r>
      <w:r w:rsidR="00844104" w:rsidRPr="0046365E">
        <w:rPr>
          <w:i/>
        </w:rPr>
        <w:t>tātes korpuss</w:t>
      </w:r>
      <w:r w:rsidR="002B4936" w:rsidRPr="0046365E">
        <w:rPr>
          <w:i/>
        </w:rPr>
        <w:t xml:space="preserve"> </w:t>
      </w:r>
      <w:r w:rsidR="002B4936" w:rsidRPr="0046365E">
        <w:t xml:space="preserve">uz solidaritāti vērstie mērķi </w:t>
      </w:r>
      <w:r w:rsidR="00204803" w:rsidRPr="0046365E">
        <w:t xml:space="preserve">tiks sasniegti, </w:t>
      </w:r>
      <w:r w:rsidR="00203060" w:rsidRPr="0046365E">
        <w:t>īstenojot gan starptautiskas mobilitātes aktivitātes, gan vietēja mēroga līdzdalības pasākumus.</w:t>
      </w:r>
      <w:r w:rsidR="00203060" w:rsidRPr="0046365E">
        <w:rPr>
          <w:b/>
        </w:rPr>
        <w:t xml:space="preserve"> </w:t>
      </w:r>
      <w:r w:rsidR="006C56F8" w:rsidRPr="0046365E">
        <w:t>Jauniešiem un organizācijām programma sniedz iespēju iesaistīties aktivitātēs</w:t>
      </w:r>
      <w:r w:rsidR="00572E0B" w:rsidRPr="0046365E">
        <w:rPr>
          <w:bCs/>
        </w:rPr>
        <w:t xml:space="preserve"> sabiedrības labā</w:t>
      </w:r>
      <w:r w:rsidR="006C56F8" w:rsidRPr="0046365E">
        <w:t xml:space="preserve">, </w:t>
      </w:r>
      <w:r w:rsidR="00572E0B" w:rsidRPr="0046365E">
        <w:t xml:space="preserve">izmantojot brīvprātīgo darbu vai veidojot solidaritātes projektus, </w:t>
      </w:r>
      <w:r w:rsidR="006C56F8" w:rsidRPr="0046365E">
        <w:t xml:space="preserve">kas risina </w:t>
      </w:r>
      <w:r w:rsidR="00572E0B" w:rsidRPr="0046365E">
        <w:t xml:space="preserve">sabiedrībai nozīmīgus </w:t>
      </w:r>
      <w:r w:rsidR="006C56F8" w:rsidRPr="0046365E">
        <w:t>izaicinājumus, uzlabo jauniešu kompetences, sekmē sociālo iekļaušanu un Eiropas vērtību stiprināšanu</w:t>
      </w:r>
      <w:r w:rsidR="00203060" w:rsidRPr="0046365E">
        <w:t>.</w:t>
      </w:r>
      <w:r w:rsidR="006C56F8" w:rsidRPr="0046365E">
        <w:t xml:space="preserve"> </w:t>
      </w:r>
      <w:r w:rsidR="00BA3FC1" w:rsidRPr="0046365E">
        <w:rPr>
          <w:i/>
        </w:rPr>
        <w:t xml:space="preserve"> </w:t>
      </w:r>
    </w:p>
    <w:p w14:paraId="27C30431" w14:textId="546955E2" w:rsidR="00BA3FC1" w:rsidRPr="0046365E" w:rsidRDefault="00A134A3" w:rsidP="00C50BF8">
      <w:pPr>
        <w:ind w:firstLine="720"/>
        <w:jc w:val="both"/>
        <w:rPr>
          <w:noProof/>
        </w:rPr>
      </w:pPr>
      <w:r w:rsidRPr="0046365E">
        <w:t xml:space="preserve">8. </w:t>
      </w:r>
      <w:r w:rsidR="00BA3FC1" w:rsidRPr="0046365E">
        <w:t>Tāpat kā līdzšinējā periodā, arī nākam</w:t>
      </w:r>
      <w:r w:rsidR="0058718B" w:rsidRPr="0046365E">
        <w:t>ajos septiņos gados</w:t>
      </w:r>
      <w:r w:rsidR="00BA3FC1" w:rsidRPr="0046365E">
        <w:t xml:space="preserve"> programmas sniegs nozīmīgu atbalstu jaunatnes jomai, finansējot </w:t>
      </w:r>
      <w:r w:rsidR="00680F59" w:rsidRPr="0046365E">
        <w:t>daudzveidīgus</w:t>
      </w:r>
      <w:r w:rsidR="00BA3FC1" w:rsidRPr="0046365E">
        <w:t xml:space="preserve"> projektus.</w:t>
      </w:r>
      <w:r w:rsidR="00BA3FC1" w:rsidRPr="0046365E">
        <w:rPr>
          <w:i/>
        </w:rPr>
        <w:t xml:space="preserve"> Eiropas Solidaritātes korpuss </w:t>
      </w:r>
      <w:r w:rsidR="00BA3FC1" w:rsidRPr="0046365E">
        <w:t>programmas</w:t>
      </w:r>
      <w:r w:rsidR="00BA3FC1" w:rsidRPr="0046365E">
        <w:rPr>
          <w:noProof/>
        </w:rPr>
        <w:t xml:space="preserve"> darbīb</w:t>
      </w:r>
      <w:r w:rsidR="00CA1BF0" w:rsidRPr="0046365E">
        <w:rPr>
          <w:noProof/>
        </w:rPr>
        <w:t>a</w:t>
      </w:r>
      <w:r w:rsidR="00BA3FC1" w:rsidRPr="0046365E">
        <w:rPr>
          <w:noProof/>
        </w:rPr>
        <w:t>s veicinā</w:t>
      </w:r>
      <w:r w:rsidR="00CA1BF0" w:rsidRPr="0046365E">
        <w:rPr>
          <w:noProof/>
        </w:rPr>
        <w:t>s</w:t>
      </w:r>
      <w:r w:rsidR="00BA3FC1" w:rsidRPr="0046365E">
        <w:rPr>
          <w:noProof/>
        </w:rPr>
        <w:t xml:space="preserve"> jauniešu un organizāciju iesaistīšanos solidaritātes aktivitātēs, kamēr programma </w:t>
      </w:r>
      <w:r w:rsidR="00BA3FC1" w:rsidRPr="0046365E">
        <w:rPr>
          <w:i/>
          <w:noProof/>
        </w:rPr>
        <w:t>Erasmus+</w:t>
      </w:r>
      <w:r w:rsidR="00BA3FC1" w:rsidRPr="0046365E">
        <w:rPr>
          <w:noProof/>
        </w:rPr>
        <w:t xml:space="preserve"> piedāvā citu veidu darbības, piemēram, mācību mobilitāti, pasākumus jauniešu</w:t>
      </w:r>
      <w:r w:rsidR="00BA3FC1" w:rsidRPr="0046365E">
        <w:rPr>
          <w:rFonts w:ascii="Calibri" w:hAnsi="Calibri" w:cs="Calibri"/>
          <w:b/>
          <w:bCs/>
          <w:sz w:val="18"/>
          <w:szCs w:val="18"/>
          <w:lang w:eastAsia="en-US"/>
        </w:rPr>
        <w:t xml:space="preserve"> </w:t>
      </w:r>
      <w:r w:rsidR="00BA3FC1" w:rsidRPr="0046365E">
        <w:rPr>
          <w:bCs/>
          <w:lang w:eastAsia="en-US"/>
        </w:rPr>
        <w:t xml:space="preserve">aktīvai </w:t>
      </w:r>
      <w:r w:rsidR="00BA3FC1" w:rsidRPr="0046365E">
        <w:rPr>
          <w:noProof/>
        </w:rPr>
        <w:t>līdzdalībai</w:t>
      </w:r>
      <w:r w:rsidR="00BA3FC1" w:rsidRPr="0046365E">
        <w:rPr>
          <w:b/>
        </w:rPr>
        <w:t xml:space="preserve"> </w:t>
      </w:r>
      <w:r w:rsidR="00BA3FC1" w:rsidRPr="0046365E">
        <w:t>sabiedrībā</w:t>
      </w:r>
      <w:r w:rsidR="00BA3FC1" w:rsidRPr="0046365E">
        <w:rPr>
          <w:noProof/>
        </w:rPr>
        <w:t xml:space="preserve">, </w:t>
      </w:r>
      <w:r w:rsidR="006E1C8E" w:rsidRPr="0046365E">
        <w:rPr>
          <w:noProof/>
        </w:rPr>
        <w:t xml:space="preserve">atbalstu organizāciju </w:t>
      </w:r>
      <w:r w:rsidR="00BA3FC1" w:rsidRPr="0046365E">
        <w:rPr>
          <w:noProof/>
        </w:rPr>
        <w:t>sadarbībai un politikas izstrāde</w:t>
      </w:r>
      <w:r w:rsidR="006E1C8E" w:rsidRPr="0046365E">
        <w:rPr>
          <w:noProof/>
        </w:rPr>
        <w:t>i</w:t>
      </w:r>
      <w:r w:rsidR="00BA3FC1" w:rsidRPr="0046365E">
        <w:rPr>
          <w:noProof/>
        </w:rPr>
        <w:t>.</w:t>
      </w:r>
    </w:p>
    <w:p w14:paraId="21A8993A" w14:textId="3C44A0E6" w:rsidR="006F563B" w:rsidRPr="0046365E" w:rsidRDefault="00A134A3" w:rsidP="00C50BF8">
      <w:pPr>
        <w:ind w:firstLine="720"/>
        <w:jc w:val="both"/>
        <w:rPr>
          <w:i/>
        </w:rPr>
      </w:pPr>
      <w:r w:rsidRPr="0046365E">
        <w:t>9</w:t>
      </w:r>
      <w:r w:rsidR="00F83B0B" w:rsidRPr="0046365E">
        <w:t xml:space="preserve">. </w:t>
      </w:r>
      <w:r w:rsidR="00586C6F" w:rsidRPr="0046365E">
        <w:t xml:space="preserve">Programmu darbības papildina un ir saskanīgas ar attiecīgajām </w:t>
      </w:r>
      <w:r w:rsidR="00D759C6" w:rsidRPr="0046365E">
        <w:t>ES</w:t>
      </w:r>
      <w:r w:rsidR="00586C6F" w:rsidRPr="0046365E">
        <w:t xml:space="preserve"> </w:t>
      </w:r>
      <w:proofErr w:type="spellStart"/>
      <w:r w:rsidR="00586C6F" w:rsidRPr="0046365E">
        <w:t>rīcībpolitikām</w:t>
      </w:r>
      <w:proofErr w:type="spellEnd"/>
      <w:r w:rsidR="00586C6F" w:rsidRPr="0046365E">
        <w:t xml:space="preserve">, </w:t>
      </w:r>
      <w:r w:rsidR="001B2715" w:rsidRPr="0046365E">
        <w:t xml:space="preserve">nozaru </w:t>
      </w:r>
      <w:r w:rsidR="00711C6E" w:rsidRPr="0046365E">
        <w:t xml:space="preserve">prioritātēm un </w:t>
      </w:r>
      <w:r w:rsidR="001B2715" w:rsidRPr="0046365E">
        <w:t>p</w:t>
      </w:r>
      <w:r w:rsidR="00BF205A" w:rsidRPr="0046365E">
        <w:t xml:space="preserve">rogrammām </w:t>
      </w:r>
      <w:r w:rsidR="00D759C6" w:rsidRPr="0046365E">
        <w:t>(</w:t>
      </w:r>
      <w:r w:rsidR="00D86D06" w:rsidRPr="0046365E">
        <w:t xml:space="preserve">piemēram, </w:t>
      </w:r>
      <w:r w:rsidR="00F07F0B" w:rsidRPr="0046365E">
        <w:t xml:space="preserve">Stratēģiskais satvars Eiropas sadarbībai </w:t>
      </w:r>
      <w:r w:rsidR="00F07F0B" w:rsidRPr="0046365E">
        <w:lastRenderedPageBreak/>
        <w:t>izglītības un mācību jomā ceļā uz Eiropas izglītības telpu un turpmāk (2021–2030)</w:t>
      </w:r>
      <w:r w:rsidR="00F07F0B" w:rsidRPr="0046365E">
        <w:rPr>
          <w:rStyle w:val="FootnoteReference"/>
        </w:rPr>
        <w:footnoteReference w:id="8"/>
      </w:r>
      <w:r w:rsidR="0078145B" w:rsidRPr="0046365E">
        <w:t xml:space="preserve">, </w:t>
      </w:r>
      <w:r w:rsidR="007F4E3C" w:rsidRPr="0046365E">
        <w:rPr>
          <w:noProof/>
        </w:rPr>
        <w:t>ES jaunatnes stratēģija 2019.–2027.</w:t>
      </w:r>
      <w:r w:rsidR="00CA0143" w:rsidRPr="0046365E">
        <w:rPr>
          <w:noProof/>
        </w:rPr>
        <w:t xml:space="preserve"> </w:t>
      </w:r>
      <w:r w:rsidR="008E1826" w:rsidRPr="0046365E">
        <w:rPr>
          <w:noProof/>
        </w:rPr>
        <w:t>gadam</w:t>
      </w:r>
      <w:r w:rsidR="008E1826" w:rsidRPr="0046365E">
        <w:rPr>
          <w:rStyle w:val="FootnoteReference"/>
        </w:rPr>
        <w:footnoteReference w:id="9"/>
      </w:r>
      <w:r w:rsidR="00DF20D4" w:rsidRPr="0046365E">
        <w:t xml:space="preserve">, </w:t>
      </w:r>
      <w:r w:rsidR="00784C7A" w:rsidRPr="0046365E">
        <w:rPr>
          <w:rStyle w:val="acopre"/>
        </w:rPr>
        <w:t xml:space="preserve">Eiropas </w:t>
      </w:r>
      <w:r w:rsidR="00784C7A" w:rsidRPr="0046365E">
        <w:rPr>
          <w:rStyle w:val="Emphasis"/>
          <w:b w:val="0"/>
        </w:rPr>
        <w:t>Jaunatnes</w:t>
      </w:r>
      <w:r w:rsidR="00784C7A" w:rsidRPr="0046365E">
        <w:rPr>
          <w:rStyle w:val="acopre"/>
        </w:rPr>
        <w:t xml:space="preserve"> darba programma</w:t>
      </w:r>
      <w:r w:rsidR="008644F1" w:rsidRPr="0046365E">
        <w:rPr>
          <w:rStyle w:val="FootnoteReference"/>
        </w:rPr>
        <w:footnoteReference w:id="10"/>
      </w:r>
      <w:r w:rsidR="008E1826" w:rsidRPr="0046365E">
        <w:t>,</w:t>
      </w:r>
      <w:r w:rsidR="008E1826" w:rsidRPr="0046365E">
        <w:rPr>
          <w:bCs/>
          <w:lang w:eastAsia="en-US"/>
        </w:rPr>
        <w:t xml:space="preserve"> </w:t>
      </w:r>
      <w:r w:rsidR="007F4E3C" w:rsidRPr="0046365E">
        <w:rPr>
          <w:bCs/>
          <w:lang w:eastAsia="en-US"/>
        </w:rPr>
        <w:t>Digitālās izglītības rīcības plān</w:t>
      </w:r>
      <w:r w:rsidR="008421A4" w:rsidRPr="0046365E">
        <w:rPr>
          <w:bCs/>
          <w:lang w:eastAsia="en-US"/>
        </w:rPr>
        <w:t>s</w:t>
      </w:r>
      <w:r w:rsidR="00F07F0B" w:rsidRPr="0046365E">
        <w:rPr>
          <w:bCs/>
          <w:lang w:eastAsia="en-US"/>
        </w:rPr>
        <w:t xml:space="preserve"> (2021</w:t>
      </w:r>
      <w:r w:rsidR="0098299C" w:rsidRPr="0046365E">
        <w:t>–</w:t>
      </w:r>
      <w:r w:rsidR="00F07F0B" w:rsidRPr="0046365E">
        <w:rPr>
          <w:bCs/>
          <w:lang w:eastAsia="en-US"/>
        </w:rPr>
        <w:t>2027)</w:t>
      </w:r>
      <w:r w:rsidR="000C5E79" w:rsidRPr="0046365E">
        <w:rPr>
          <w:bCs/>
          <w:lang w:eastAsia="en-US"/>
        </w:rPr>
        <w:t>,</w:t>
      </w:r>
      <w:r w:rsidR="007F4E3C" w:rsidRPr="0046365E">
        <w:rPr>
          <w:i/>
          <w:iCs/>
          <w:lang w:eastAsia="en-US"/>
        </w:rPr>
        <w:t xml:space="preserve"> </w:t>
      </w:r>
      <w:r w:rsidR="007F4E3C" w:rsidRPr="0046365E">
        <w:rPr>
          <w:noProof/>
        </w:rPr>
        <w:t>ES darba plāns sportam</w:t>
      </w:r>
      <w:r w:rsidR="003B6963" w:rsidRPr="0046365E">
        <w:rPr>
          <w:rStyle w:val="FootnoteReference"/>
          <w:noProof/>
        </w:rPr>
        <w:footnoteReference w:id="11"/>
      </w:r>
      <w:r w:rsidR="007F4E3C" w:rsidRPr="0046365E">
        <w:rPr>
          <w:noProof/>
        </w:rPr>
        <w:t>,</w:t>
      </w:r>
      <w:r w:rsidR="007F4E3C" w:rsidRPr="0046365E">
        <w:t xml:space="preserve"> </w:t>
      </w:r>
      <w:r w:rsidR="007F4E3C" w:rsidRPr="0046365E">
        <w:rPr>
          <w:bCs/>
          <w:lang w:eastAsia="en-US"/>
        </w:rPr>
        <w:t>Eiropas Prasmju programma</w:t>
      </w:r>
      <w:r w:rsidR="007F4E3C" w:rsidRPr="0046365E">
        <w:rPr>
          <w:noProof/>
        </w:rPr>
        <w:t>)</w:t>
      </w:r>
      <w:r w:rsidR="00586C6F" w:rsidRPr="0046365E">
        <w:t xml:space="preserve">, kā arī ar </w:t>
      </w:r>
      <w:r w:rsidR="006845D1" w:rsidRPr="0046365E">
        <w:t xml:space="preserve">nacionālajos plānošanas dokumentos </w:t>
      </w:r>
      <w:r w:rsidR="006845D1" w:rsidRPr="0046365E">
        <w:rPr>
          <w:rFonts w:eastAsia="Calibri"/>
          <w:lang w:eastAsia="en-US"/>
        </w:rPr>
        <w:t>noteiktajiem mērķiem</w:t>
      </w:r>
      <w:r w:rsidR="006845D1" w:rsidRPr="0046365E">
        <w:t xml:space="preserve"> </w:t>
      </w:r>
      <w:r w:rsidR="00586C6F" w:rsidRPr="0046365E">
        <w:t>dalībvalstīs</w:t>
      </w:r>
      <w:r w:rsidR="001953A6" w:rsidRPr="0046365E">
        <w:t xml:space="preserve"> (piemēram, </w:t>
      </w:r>
      <w:r w:rsidR="004C5782" w:rsidRPr="0046365E">
        <w:rPr>
          <w:bCs/>
        </w:rPr>
        <w:t>Latvijas</w:t>
      </w:r>
      <w:r w:rsidR="004C5782" w:rsidRPr="0046365E">
        <w:t xml:space="preserve"> </w:t>
      </w:r>
      <w:r w:rsidR="001953A6" w:rsidRPr="0046365E">
        <w:t>Nac</w:t>
      </w:r>
      <w:r w:rsidR="0098299C" w:rsidRPr="0046365E">
        <w:t>ionālais attīstības plāns 2021.–</w:t>
      </w:r>
      <w:r w:rsidR="001953A6" w:rsidRPr="0046365E">
        <w:t>2027.</w:t>
      </w:r>
      <w:r w:rsidR="0098299C" w:rsidRPr="0046365E">
        <w:t xml:space="preserve"> </w:t>
      </w:r>
      <w:r w:rsidR="001953A6" w:rsidRPr="0046365E">
        <w:t xml:space="preserve">gadam, Izglītības </w:t>
      </w:r>
      <w:r w:rsidR="0098299C" w:rsidRPr="0046365E">
        <w:t>attīstības pamatnostādnes 2021.–</w:t>
      </w:r>
      <w:r w:rsidR="001953A6" w:rsidRPr="0046365E">
        <w:t>2027.</w:t>
      </w:r>
      <w:r w:rsidR="00B20120" w:rsidRPr="0046365E">
        <w:t xml:space="preserve"> </w:t>
      </w:r>
      <w:r w:rsidR="001953A6" w:rsidRPr="0046365E">
        <w:t>gadam</w:t>
      </w:r>
      <w:r w:rsidR="00B20120" w:rsidRPr="0046365E">
        <w:t xml:space="preserve"> </w:t>
      </w:r>
      <w:r w:rsidR="00B20120" w:rsidRPr="0046365E">
        <w:rPr>
          <w:rFonts w:eastAsia="Arial"/>
        </w:rPr>
        <w:t>“Nākotnes prasmes nākotnes sabiedrībai”</w:t>
      </w:r>
      <w:r w:rsidR="00F568CD" w:rsidRPr="0046365E">
        <w:t>, Jaunatnes politikas pamatnostādn</w:t>
      </w:r>
      <w:r w:rsidR="001A0371" w:rsidRPr="0046365E">
        <w:t>es</w:t>
      </w:r>
      <w:r w:rsidR="00F568CD" w:rsidRPr="0046365E">
        <w:t xml:space="preserve"> </w:t>
      </w:r>
      <w:r w:rsidR="008D69E0" w:rsidRPr="0046365E">
        <w:t>2021.</w:t>
      </w:r>
      <w:r w:rsidR="0098299C" w:rsidRPr="0046365E">
        <w:t>–</w:t>
      </w:r>
      <w:r w:rsidR="00F568CD" w:rsidRPr="0046365E">
        <w:t xml:space="preserve">2027. gadam, </w:t>
      </w:r>
      <w:r w:rsidR="00784C7A" w:rsidRPr="0046365E">
        <w:rPr>
          <w:rStyle w:val="Emphasis"/>
          <w:b w:val="0"/>
        </w:rPr>
        <w:t>Sporta</w:t>
      </w:r>
      <w:r w:rsidR="00784C7A" w:rsidRPr="0046365E">
        <w:rPr>
          <w:rStyle w:val="acopre"/>
        </w:rPr>
        <w:t xml:space="preserve"> politikas </w:t>
      </w:r>
      <w:r w:rsidR="00784C7A" w:rsidRPr="0046365E">
        <w:rPr>
          <w:rStyle w:val="Emphasis"/>
          <w:b w:val="0"/>
        </w:rPr>
        <w:t>pamatnostādnes</w:t>
      </w:r>
      <w:r w:rsidR="00784C7A" w:rsidRPr="0046365E">
        <w:rPr>
          <w:rStyle w:val="acopre"/>
          <w:b/>
        </w:rPr>
        <w:t xml:space="preserve"> </w:t>
      </w:r>
      <w:r w:rsidR="0098299C" w:rsidRPr="0046365E">
        <w:rPr>
          <w:rStyle w:val="acopre"/>
        </w:rPr>
        <w:t>2021.</w:t>
      </w:r>
      <w:r w:rsidR="0098299C" w:rsidRPr="0046365E">
        <w:t>–</w:t>
      </w:r>
      <w:r w:rsidR="00784C7A" w:rsidRPr="0046365E">
        <w:rPr>
          <w:rStyle w:val="acopre"/>
        </w:rPr>
        <w:t>2027. gadam</w:t>
      </w:r>
      <w:r w:rsidR="00F568CD" w:rsidRPr="0046365E">
        <w:t>)</w:t>
      </w:r>
      <w:r w:rsidR="001953A6" w:rsidRPr="0046365E">
        <w:t>.</w:t>
      </w:r>
      <w:r w:rsidR="00A80F6F" w:rsidRPr="0046365E">
        <w:rPr>
          <w:i/>
        </w:rPr>
        <w:t xml:space="preserve"> </w:t>
      </w:r>
    </w:p>
    <w:p w14:paraId="7AEDC855" w14:textId="734F2684" w:rsidR="00166D05" w:rsidRPr="0046365E" w:rsidRDefault="00A134A3" w:rsidP="00C50BF8">
      <w:pPr>
        <w:ind w:firstLine="720"/>
        <w:jc w:val="both"/>
        <w:textDirection w:val="btLr"/>
        <w:rPr>
          <w:sz w:val="16"/>
          <w:szCs w:val="16"/>
        </w:rPr>
      </w:pPr>
      <w:r w:rsidRPr="0046365E">
        <w:t xml:space="preserve">10. </w:t>
      </w:r>
      <w:r w:rsidR="00711C6E" w:rsidRPr="0046365E">
        <w:t>No 2021. līdz 2027. gadam k</w:t>
      </w:r>
      <w:r w:rsidR="00166D05" w:rsidRPr="0046365E">
        <w:t>opēj</w:t>
      </w:r>
      <w:r w:rsidR="0091046F" w:rsidRPr="0046365E">
        <w:t>ā</w:t>
      </w:r>
      <w:r w:rsidR="00166D05" w:rsidRPr="0046365E">
        <w:t xml:space="preserve"> ES budžet</w:t>
      </w:r>
      <w:r w:rsidR="0091046F" w:rsidRPr="0046365E">
        <w:t>a</w:t>
      </w:r>
      <w:r w:rsidR="00166D05" w:rsidRPr="0046365E">
        <w:t xml:space="preserve"> </w:t>
      </w:r>
      <w:r w:rsidR="00166D05" w:rsidRPr="0046365E">
        <w:rPr>
          <w:noProof/>
        </w:rPr>
        <w:t>dotācija</w:t>
      </w:r>
      <w:r w:rsidR="00166D05" w:rsidRPr="0046365E">
        <w:t xml:space="preserve"> programmai </w:t>
      </w:r>
      <w:proofErr w:type="spellStart"/>
      <w:r w:rsidR="00166D05" w:rsidRPr="0046365E">
        <w:rPr>
          <w:i/>
        </w:rPr>
        <w:t>Erasmus</w:t>
      </w:r>
      <w:proofErr w:type="spellEnd"/>
      <w:r w:rsidR="00166D05" w:rsidRPr="0046365E">
        <w:rPr>
          <w:i/>
        </w:rPr>
        <w:t>+</w:t>
      </w:r>
      <w:r w:rsidR="00166D05" w:rsidRPr="0046365E">
        <w:t xml:space="preserve"> pārsniedz 28 </w:t>
      </w:r>
      <w:proofErr w:type="spellStart"/>
      <w:r w:rsidR="00166D05" w:rsidRPr="0046365E">
        <w:t>miljr</w:t>
      </w:r>
      <w:proofErr w:type="spellEnd"/>
      <w:r w:rsidR="00166D05" w:rsidRPr="0046365E">
        <w:t xml:space="preserve">. </w:t>
      </w:r>
      <w:proofErr w:type="spellStart"/>
      <w:r w:rsidR="00166D05" w:rsidRPr="0046365E">
        <w:rPr>
          <w:i/>
        </w:rPr>
        <w:t>euro</w:t>
      </w:r>
      <w:proofErr w:type="spellEnd"/>
      <w:r w:rsidR="00166D05" w:rsidRPr="0046365E">
        <w:t xml:space="preserve"> un programmai </w:t>
      </w:r>
      <w:r w:rsidR="00166D05" w:rsidRPr="0046365E">
        <w:rPr>
          <w:i/>
        </w:rPr>
        <w:t>Eiropas Solidaritātes korpuss</w:t>
      </w:r>
      <w:r w:rsidR="00166D05" w:rsidRPr="0046365E">
        <w:rPr>
          <w:bCs/>
        </w:rPr>
        <w:t xml:space="preserve"> 1,009</w:t>
      </w:r>
      <w:r w:rsidR="00166D05" w:rsidRPr="0046365E">
        <w:t xml:space="preserve"> </w:t>
      </w:r>
      <w:proofErr w:type="spellStart"/>
      <w:r w:rsidR="00166D05" w:rsidRPr="0046365E">
        <w:t>miljr</w:t>
      </w:r>
      <w:proofErr w:type="spellEnd"/>
      <w:r w:rsidR="00166D05" w:rsidRPr="0046365E">
        <w:t xml:space="preserve">. </w:t>
      </w:r>
      <w:proofErr w:type="spellStart"/>
      <w:r w:rsidR="00166D05" w:rsidRPr="0046365E">
        <w:rPr>
          <w:i/>
        </w:rPr>
        <w:t>euro</w:t>
      </w:r>
      <w:proofErr w:type="spellEnd"/>
      <w:r w:rsidR="00166D05" w:rsidRPr="0046365E">
        <w:rPr>
          <w:noProof/>
        </w:rPr>
        <w:t xml:space="preserve"> (faktiskajās cenās).</w:t>
      </w:r>
      <w:r w:rsidR="00166D05" w:rsidRPr="0046365E">
        <w:t xml:space="preserve"> </w:t>
      </w:r>
    </w:p>
    <w:p w14:paraId="7C86316C" w14:textId="5F5FBDCC" w:rsidR="004F4564" w:rsidRPr="0046365E" w:rsidRDefault="00BA3FC1" w:rsidP="00C50BF8">
      <w:pPr>
        <w:ind w:firstLine="720"/>
        <w:jc w:val="both"/>
        <w:rPr>
          <w:sz w:val="20"/>
          <w:szCs w:val="20"/>
        </w:rPr>
      </w:pPr>
      <w:r w:rsidRPr="0046365E">
        <w:t>1</w:t>
      </w:r>
      <w:r w:rsidR="00A134A3" w:rsidRPr="0046365E">
        <w:t>1</w:t>
      </w:r>
      <w:r w:rsidR="00BD68C3" w:rsidRPr="0046365E">
        <w:t xml:space="preserve">. </w:t>
      </w:r>
      <w:r w:rsidR="004F4564" w:rsidRPr="0046365E">
        <w:t>Gadskārtējā ES dotācija dalībvalstij</w:t>
      </w:r>
      <w:r w:rsidR="004F4564" w:rsidRPr="0046365E">
        <w:rPr>
          <w:noProof/>
        </w:rPr>
        <w:t xml:space="preserve"> </w:t>
      </w:r>
      <w:r w:rsidR="004F4564" w:rsidRPr="0046365E">
        <w:t>tiek noteikta Komisijas ikgadējās darba programmās</w:t>
      </w:r>
      <w:r w:rsidR="00BB139F" w:rsidRPr="0046365E">
        <w:t xml:space="preserve"> (</w:t>
      </w:r>
      <w:proofErr w:type="spellStart"/>
      <w:r w:rsidR="00ED249B" w:rsidRPr="0046365E">
        <w:rPr>
          <w:i/>
          <w:lang w:eastAsia="en-US"/>
        </w:rPr>
        <w:t>Annual</w:t>
      </w:r>
      <w:proofErr w:type="spellEnd"/>
      <w:r w:rsidR="00ED249B" w:rsidRPr="0046365E">
        <w:rPr>
          <w:i/>
          <w:lang w:eastAsia="en-US"/>
        </w:rPr>
        <w:t xml:space="preserve"> </w:t>
      </w:r>
      <w:proofErr w:type="spellStart"/>
      <w:r w:rsidR="00ED249B" w:rsidRPr="0046365E">
        <w:rPr>
          <w:i/>
          <w:lang w:eastAsia="en-US"/>
        </w:rPr>
        <w:t>Commission</w:t>
      </w:r>
      <w:proofErr w:type="spellEnd"/>
      <w:r w:rsidR="00ED249B" w:rsidRPr="0046365E">
        <w:rPr>
          <w:i/>
          <w:lang w:eastAsia="en-US"/>
        </w:rPr>
        <w:t xml:space="preserve"> </w:t>
      </w:r>
      <w:proofErr w:type="spellStart"/>
      <w:r w:rsidR="00ED249B" w:rsidRPr="0046365E">
        <w:rPr>
          <w:i/>
          <w:lang w:eastAsia="en-US"/>
        </w:rPr>
        <w:t>Work</w:t>
      </w:r>
      <w:proofErr w:type="spellEnd"/>
      <w:r w:rsidR="00ED249B" w:rsidRPr="0046365E">
        <w:rPr>
          <w:i/>
          <w:lang w:eastAsia="en-US"/>
        </w:rPr>
        <w:t xml:space="preserve"> </w:t>
      </w:r>
      <w:proofErr w:type="spellStart"/>
      <w:r w:rsidR="00ED249B" w:rsidRPr="0046365E">
        <w:rPr>
          <w:i/>
          <w:lang w:eastAsia="en-US"/>
        </w:rPr>
        <w:t>Programme</w:t>
      </w:r>
      <w:proofErr w:type="spellEnd"/>
      <w:r w:rsidR="00ED249B" w:rsidRPr="0046365E">
        <w:t xml:space="preserve">) </w:t>
      </w:r>
      <w:proofErr w:type="spellStart"/>
      <w:r w:rsidR="00ED249B" w:rsidRPr="0046365E">
        <w:rPr>
          <w:i/>
        </w:rPr>
        <w:t>Erasmus</w:t>
      </w:r>
      <w:proofErr w:type="spellEnd"/>
      <w:r w:rsidR="00ED249B" w:rsidRPr="0046365E">
        <w:rPr>
          <w:i/>
        </w:rPr>
        <w:t xml:space="preserve">+ </w:t>
      </w:r>
      <w:r w:rsidR="00ED249B" w:rsidRPr="0046365E">
        <w:t>vai</w:t>
      </w:r>
      <w:r w:rsidR="00ED249B" w:rsidRPr="0046365E">
        <w:rPr>
          <w:i/>
        </w:rPr>
        <w:t xml:space="preserve"> Eiropas Solidaritātes korpuss </w:t>
      </w:r>
      <w:r w:rsidR="00ED249B" w:rsidRPr="0046365E">
        <w:t>īstenošanai</w:t>
      </w:r>
      <w:r w:rsidR="004F4564" w:rsidRPr="0046365E">
        <w:t xml:space="preserve">. </w:t>
      </w:r>
      <w:r w:rsidR="00A13530" w:rsidRPr="0046365E">
        <w:t>D</w:t>
      </w:r>
      <w:r w:rsidR="007E08AC" w:rsidRPr="0046365E">
        <w:t>otācijas</w:t>
      </w:r>
      <w:r w:rsidR="002C0BF2" w:rsidRPr="0046365E">
        <w:t xml:space="preserve"> apmērs ir atkarīgs no </w:t>
      </w:r>
      <w:r w:rsidR="007E08AC" w:rsidRPr="0046365E">
        <w:t>iepriekšējos gados programmām piešķirtā finansējuma</w:t>
      </w:r>
      <w:r w:rsidR="007E08AC" w:rsidRPr="0046365E">
        <w:rPr>
          <w:sz w:val="20"/>
          <w:szCs w:val="20"/>
        </w:rPr>
        <w:t xml:space="preserve"> </w:t>
      </w:r>
      <w:r w:rsidR="002C0BF2" w:rsidRPr="0046365E">
        <w:t xml:space="preserve">apguves un rezultatīvo rādītāju izpildes </w:t>
      </w:r>
      <w:r w:rsidR="007E08AC" w:rsidRPr="0046365E">
        <w:t>dalībvalstī</w:t>
      </w:r>
      <w:r w:rsidR="002C0BF2" w:rsidRPr="0046365E">
        <w:t xml:space="preserve">, </w:t>
      </w:r>
      <w:r w:rsidR="00C301B0" w:rsidRPr="0046365E">
        <w:t xml:space="preserve">valsts iedzīvotāju skaita, </w:t>
      </w:r>
      <w:r w:rsidR="002C0BF2" w:rsidRPr="0046365E">
        <w:t>dzīves dārdzības izmaksu izmaiņām</w:t>
      </w:r>
      <w:r w:rsidR="00BC0FE2" w:rsidRPr="0046365E">
        <w:t xml:space="preserve"> un </w:t>
      </w:r>
      <w:r w:rsidR="002C0BF2" w:rsidRPr="0046365E">
        <w:t>citiem Komisijas aprēķinu metodē iekļautiem kritērijiem</w:t>
      </w:r>
      <w:r w:rsidR="001D4163" w:rsidRPr="0046365E">
        <w:t>.</w:t>
      </w:r>
      <w:r w:rsidR="00C301B0" w:rsidRPr="0046365E">
        <w:rPr>
          <w:sz w:val="20"/>
          <w:szCs w:val="20"/>
        </w:rPr>
        <w:t xml:space="preserve"> </w:t>
      </w:r>
      <w:r w:rsidR="002C0BF2" w:rsidRPr="0046365E">
        <w:rPr>
          <w:sz w:val="20"/>
          <w:szCs w:val="20"/>
        </w:rPr>
        <w:t xml:space="preserve"> </w:t>
      </w:r>
    </w:p>
    <w:p w14:paraId="34292B04" w14:textId="4083B68F" w:rsidR="002C0BF2" w:rsidRPr="0046365E" w:rsidRDefault="00BD68C3" w:rsidP="00C50BF8">
      <w:pPr>
        <w:ind w:firstLine="720"/>
        <w:jc w:val="both"/>
        <w:rPr>
          <w:shd w:val="clear" w:color="auto" w:fill="FFFFFF"/>
        </w:rPr>
      </w:pPr>
      <w:r w:rsidRPr="0046365E">
        <w:t>1</w:t>
      </w:r>
      <w:r w:rsidR="00C41599" w:rsidRPr="0046365E">
        <w:t>2</w:t>
      </w:r>
      <w:r w:rsidRPr="0046365E">
        <w:t xml:space="preserve">. </w:t>
      </w:r>
      <w:r w:rsidR="008F2DCC" w:rsidRPr="0046365E">
        <w:t xml:space="preserve">ES finansējuma piešķīrums </w:t>
      </w:r>
      <w:r w:rsidR="0063330F" w:rsidRPr="0046365E">
        <w:t>tiek plānots pieaugošs</w:t>
      </w:r>
      <w:r w:rsidR="00490FA4" w:rsidRPr="0046365E">
        <w:t>,</w:t>
      </w:r>
      <w:r w:rsidR="0063330F" w:rsidRPr="0046365E">
        <w:t xml:space="preserve"> </w:t>
      </w:r>
      <w:r w:rsidR="00490FA4" w:rsidRPr="0046365E">
        <w:t>a</w:t>
      </w:r>
      <w:r w:rsidR="00490FA4" w:rsidRPr="0046365E">
        <w:rPr>
          <w:rStyle w:val="Strong"/>
          <w:b w:val="0"/>
        </w:rPr>
        <w:t xml:space="preserve">tbilstoši programmu </w:t>
      </w:r>
      <w:r w:rsidR="00A13530" w:rsidRPr="0046365E">
        <w:t xml:space="preserve">ikgadējam </w:t>
      </w:r>
      <w:r w:rsidR="00490FA4" w:rsidRPr="0046365E">
        <w:rPr>
          <w:rStyle w:val="Strong"/>
          <w:b w:val="0"/>
        </w:rPr>
        <w:t>ieviešanas tempam.</w:t>
      </w:r>
      <w:r w:rsidR="00087333" w:rsidRPr="0046365E">
        <w:t xml:space="preserve"> </w:t>
      </w:r>
      <w:r w:rsidR="003F27C3" w:rsidRPr="0046365E">
        <w:t>2021.</w:t>
      </w:r>
      <w:r w:rsidR="002A3DCD" w:rsidRPr="0046365E">
        <w:t xml:space="preserve"> </w:t>
      </w:r>
      <w:r w:rsidR="00FB32D5" w:rsidRPr="0046365E">
        <w:t xml:space="preserve">gadā </w:t>
      </w:r>
      <w:r w:rsidR="0077644D" w:rsidRPr="0046365E">
        <w:t>finansējum</w:t>
      </w:r>
      <w:r w:rsidR="00FB32D5" w:rsidRPr="0046365E">
        <w:t xml:space="preserve">s netiks būtiski palielināts salīdzinājumā ar 2020. gadu, </w:t>
      </w:r>
      <w:r w:rsidR="00BB3784" w:rsidRPr="0046365E">
        <w:t xml:space="preserve">nodrošinot </w:t>
      </w:r>
      <w:r w:rsidR="00FB32D5" w:rsidRPr="0046365E">
        <w:t xml:space="preserve">jaunā perioda </w:t>
      </w:r>
      <w:r w:rsidR="00B97F54" w:rsidRPr="0046365E">
        <w:t xml:space="preserve">programmu </w:t>
      </w:r>
      <w:r w:rsidR="00A55E61" w:rsidRPr="0046365E">
        <w:t>pakāpenisk</w:t>
      </w:r>
      <w:r w:rsidR="00BB3784" w:rsidRPr="0046365E">
        <w:t>u</w:t>
      </w:r>
      <w:r w:rsidR="00A55E61" w:rsidRPr="0046365E">
        <w:t xml:space="preserve"> </w:t>
      </w:r>
      <w:r w:rsidR="00F43292" w:rsidRPr="0046365E">
        <w:t>uzsākšan</w:t>
      </w:r>
      <w:r w:rsidR="00BB3784" w:rsidRPr="0046365E">
        <w:t>u un</w:t>
      </w:r>
      <w:r w:rsidR="00FB32D5" w:rsidRPr="0046365E">
        <w:t xml:space="preserve"> </w:t>
      </w:r>
      <w:r w:rsidR="00BB3784" w:rsidRPr="0046365E">
        <w:t xml:space="preserve">ņemot vērā </w:t>
      </w:r>
      <w:r w:rsidR="00FB32D5" w:rsidRPr="0046365E">
        <w:t>pārvietošanās ierobežojumu ietekm</w:t>
      </w:r>
      <w:r w:rsidR="00BB3784" w:rsidRPr="0046365E">
        <w:t>i</w:t>
      </w:r>
      <w:r w:rsidR="00FB32D5" w:rsidRPr="0046365E">
        <w:t xml:space="preserve"> uz </w:t>
      </w:r>
      <w:r w:rsidR="00570B72" w:rsidRPr="0046365E">
        <w:t>pārrobežu</w:t>
      </w:r>
      <w:r w:rsidR="00FB32D5" w:rsidRPr="0046365E">
        <w:t xml:space="preserve"> aktivitāšu apjomu saistībā ar Covid-19 </w:t>
      </w:r>
      <w:r w:rsidR="0072375A" w:rsidRPr="0046365E">
        <w:rPr>
          <w:iCs/>
        </w:rPr>
        <w:t>pandēmijas</w:t>
      </w:r>
      <w:r w:rsidR="0072375A" w:rsidRPr="0046365E">
        <w:t xml:space="preserve"> </w:t>
      </w:r>
      <w:r w:rsidR="0095593D" w:rsidRPr="0046365E">
        <w:t>izplatīb</w:t>
      </w:r>
      <w:r w:rsidR="00FB32D5" w:rsidRPr="0046365E">
        <w:t>u</w:t>
      </w:r>
      <w:r w:rsidR="00B97F54" w:rsidRPr="0046365E">
        <w:t>.</w:t>
      </w:r>
      <w:r w:rsidR="00FB32D5" w:rsidRPr="0046365E">
        <w:t xml:space="preserve"> </w:t>
      </w:r>
    </w:p>
    <w:p w14:paraId="6BFCB5CD" w14:textId="46FBC0AA" w:rsidR="002A6E26" w:rsidRPr="0046365E" w:rsidRDefault="00BD68C3" w:rsidP="00C50BF8">
      <w:pPr>
        <w:ind w:firstLine="720"/>
        <w:jc w:val="both"/>
        <w:rPr>
          <w:bdr w:val="nil"/>
        </w:rPr>
      </w:pPr>
      <w:r w:rsidRPr="0046365E">
        <w:t>1</w:t>
      </w:r>
      <w:r w:rsidR="00C41599" w:rsidRPr="0046365E">
        <w:t>3</w:t>
      </w:r>
      <w:r w:rsidRPr="0046365E">
        <w:t>.</w:t>
      </w:r>
      <w:r w:rsidR="00401CE7" w:rsidRPr="0046365E">
        <w:t xml:space="preserve"> </w:t>
      </w:r>
      <w:r w:rsidR="00BE4455" w:rsidRPr="0046365E">
        <w:t xml:space="preserve">Lai arī </w:t>
      </w:r>
      <w:r w:rsidR="006C4AB1" w:rsidRPr="0046365E">
        <w:t>programm</w:t>
      </w:r>
      <w:r w:rsidR="00CD04B9" w:rsidRPr="0046365E">
        <w:t>as</w:t>
      </w:r>
      <w:r w:rsidR="006C4AB1" w:rsidRPr="0046365E">
        <w:t xml:space="preserve"> </w:t>
      </w:r>
      <w:r w:rsidR="00CD04B9" w:rsidRPr="0046365E">
        <w:t xml:space="preserve">tiek īstenotas divu dažādu </w:t>
      </w:r>
      <w:r w:rsidR="00CF64B9" w:rsidRPr="0046365E">
        <w:t xml:space="preserve">regulu </w:t>
      </w:r>
      <w:r w:rsidR="00661A0E" w:rsidRPr="0046365E">
        <w:t>ietvaros,</w:t>
      </w:r>
      <w:r w:rsidR="002A6D60" w:rsidRPr="0046365E">
        <w:t xml:space="preserve"> </w:t>
      </w:r>
      <w:r w:rsidR="00975D89" w:rsidRPr="0046365E">
        <w:t xml:space="preserve">tiesiskajā regulējumā </w:t>
      </w:r>
      <w:r w:rsidR="00CD04B9" w:rsidRPr="0046365E">
        <w:t>t</w:t>
      </w:r>
      <w:r w:rsidR="009C431E" w:rsidRPr="0046365E">
        <w:t xml:space="preserve">ām </w:t>
      </w:r>
      <w:r w:rsidR="00BE4455" w:rsidRPr="0046365E">
        <w:t>ir</w:t>
      </w:r>
      <w:r w:rsidR="00661A0E" w:rsidRPr="0046365E">
        <w:t xml:space="preserve"> </w:t>
      </w:r>
      <w:r w:rsidR="00234F31" w:rsidRPr="0046365E">
        <w:t xml:space="preserve">noteikts </w:t>
      </w:r>
      <w:r w:rsidR="00DD3E88" w:rsidRPr="0046365E">
        <w:rPr>
          <w:noProof/>
        </w:rPr>
        <w:t>kopīg</w:t>
      </w:r>
      <w:r w:rsidR="00E67863" w:rsidRPr="0046365E">
        <w:rPr>
          <w:noProof/>
        </w:rPr>
        <w:t>s</w:t>
      </w:r>
      <w:r w:rsidR="00BE4455" w:rsidRPr="0046365E">
        <w:rPr>
          <w:noProof/>
        </w:rPr>
        <w:t xml:space="preserve"> </w:t>
      </w:r>
      <w:r w:rsidR="004E6E97" w:rsidRPr="0046365E">
        <w:t>īstenošana</w:t>
      </w:r>
      <w:r w:rsidR="00661A0E" w:rsidRPr="0046365E">
        <w:t>s mehānism</w:t>
      </w:r>
      <w:r w:rsidR="00E67863" w:rsidRPr="0046365E">
        <w:t>s</w:t>
      </w:r>
      <w:r w:rsidR="00975D89" w:rsidRPr="0046365E">
        <w:t xml:space="preserve"> </w:t>
      </w:r>
      <w:r w:rsidR="00AD7542" w:rsidRPr="0046365E">
        <w:t xml:space="preserve">un </w:t>
      </w:r>
      <w:r w:rsidR="00A94AB9" w:rsidRPr="0046365E">
        <w:rPr>
          <w:noProof/>
        </w:rPr>
        <w:t>pārvaldības procedūras</w:t>
      </w:r>
      <w:r w:rsidR="00234F31" w:rsidRPr="0046365E">
        <w:t>.</w:t>
      </w:r>
      <w:r w:rsidR="00E67863" w:rsidRPr="0046365E">
        <w:t xml:space="preserve"> </w:t>
      </w:r>
      <w:r w:rsidR="00234F31" w:rsidRPr="0046365E">
        <w:t>Programm</w:t>
      </w:r>
      <w:r w:rsidR="001D6726" w:rsidRPr="0046365E">
        <w:t xml:space="preserve">u </w:t>
      </w:r>
      <w:r w:rsidR="00EB0A74" w:rsidRPr="0046365E">
        <w:rPr>
          <w:rFonts w:asciiTheme="majorBidi" w:hAnsiTheme="majorBidi"/>
          <w:u w:color="000000"/>
          <w:bdr w:val="nil"/>
        </w:rPr>
        <w:t xml:space="preserve">pārvaldības </w:t>
      </w:r>
      <w:r w:rsidR="00C4291E" w:rsidRPr="0046365E">
        <w:rPr>
          <w:rFonts w:asciiTheme="majorBidi" w:hAnsiTheme="majorBidi"/>
          <w:u w:color="000000"/>
          <w:bdr w:val="nil"/>
        </w:rPr>
        <w:t xml:space="preserve">uzraudzību un </w:t>
      </w:r>
      <w:r w:rsidR="00EB0A74" w:rsidRPr="0046365E">
        <w:rPr>
          <w:rFonts w:asciiTheme="majorBidi" w:hAnsiTheme="majorBidi"/>
          <w:u w:color="000000"/>
          <w:bdr w:val="nil"/>
        </w:rPr>
        <w:t xml:space="preserve">pārraudzību </w:t>
      </w:r>
      <w:r w:rsidR="00123BAA" w:rsidRPr="0046365E">
        <w:t>nacionālā</w:t>
      </w:r>
      <w:r w:rsidR="00123BAA" w:rsidRPr="0046365E">
        <w:rPr>
          <w:rFonts w:asciiTheme="majorBidi" w:hAnsiTheme="majorBidi"/>
          <w:u w:color="000000"/>
          <w:bdr w:val="nil"/>
        </w:rPr>
        <w:t xml:space="preserve"> </w:t>
      </w:r>
      <w:r w:rsidR="00914385" w:rsidRPr="0046365E">
        <w:rPr>
          <w:rFonts w:asciiTheme="majorBidi" w:hAnsiTheme="majorBidi"/>
          <w:u w:color="000000"/>
          <w:bdr w:val="nil"/>
        </w:rPr>
        <w:t xml:space="preserve">līmenī </w:t>
      </w:r>
      <w:r w:rsidR="00CC395B" w:rsidRPr="0046365E">
        <w:rPr>
          <w:rFonts w:asciiTheme="majorBidi" w:hAnsiTheme="majorBidi"/>
          <w:u w:color="000000"/>
          <w:bdr w:val="nil"/>
        </w:rPr>
        <w:t>nodrošina</w:t>
      </w:r>
      <w:r w:rsidR="00EB0A74" w:rsidRPr="0046365E">
        <w:rPr>
          <w:rFonts w:asciiTheme="majorBidi" w:hAnsiTheme="majorBidi"/>
          <w:u w:color="000000"/>
          <w:bdr w:val="nil"/>
        </w:rPr>
        <w:t xml:space="preserve"> atbildīg</w:t>
      </w:r>
      <w:r w:rsidR="00CC395B" w:rsidRPr="0046365E">
        <w:rPr>
          <w:rFonts w:asciiTheme="majorBidi" w:hAnsiTheme="majorBidi"/>
          <w:u w:color="000000"/>
          <w:bdr w:val="nil"/>
        </w:rPr>
        <w:t>ā</w:t>
      </w:r>
      <w:r w:rsidR="00BD6F6C" w:rsidRPr="0046365E">
        <w:t xml:space="preserve"> valsts iestāde</w:t>
      </w:r>
      <w:r w:rsidR="000F4CED" w:rsidRPr="0046365E">
        <w:t xml:space="preserve"> (</w:t>
      </w:r>
      <w:r w:rsidR="009325D5" w:rsidRPr="0046365E">
        <w:rPr>
          <w:i/>
        </w:rPr>
        <w:t>N</w:t>
      </w:r>
      <w:r w:rsidR="000F4CED" w:rsidRPr="0046365E">
        <w:rPr>
          <w:i/>
        </w:rPr>
        <w:t xml:space="preserve">ational </w:t>
      </w:r>
      <w:proofErr w:type="spellStart"/>
      <w:r w:rsidR="009325D5" w:rsidRPr="0046365E">
        <w:rPr>
          <w:i/>
        </w:rPr>
        <w:t>A</w:t>
      </w:r>
      <w:r w:rsidR="000F4CED" w:rsidRPr="0046365E">
        <w:rPr>
          <w:i/>
        </w:rPr>
        <w:t>uthority</w:t>
      </w:r>
      <w:proofErr w:type="spellEnd"/>
      <w:r w:rsidR="00CC395B" w:rsidRPr="0046365E">
        <w:rPr>
          <w:i/>
        </w:rPr>
        <w:t>,</w:t>
      </w:r>
      <w:r w:rsidR="00CC395B" w:rsidRPr="0046365E">
        <w:t xml:space="preserve"> </w:t>
      </w:r>
      <w:r w:rsidR="00234F31" w:rsidRPr="0046365E">
        <w:t>regulas</w:t>
      </w:r>
      <w:r w:rsidR="001F20C6" w:rsidRPr="0046365E">
        <w:t xml:space="preserve"> </w:t>
      </w:r>
      <w:r w:rsidR="00030159" w:rsidRPr="0046365E">
        <w:t xml:space="preserve">Nr. 2021/817 </w:t>
      </w:r>
      <w:r w:rsidR="00234F31" w:rsidRPr="0046365E">
        <w:t>2</w:t>
      </w:r>
      <w:r w:rsidR="000C42E5" w:rsidRPr="0046365E">
        <w:t>6</w:t>
      </w:r>
      <w:r w:rsidR="00234F31" w:rsidRPr="0046365E">
        <w:t>.</w:t>
      </w:r>
      <w:r w:rsidR="0045251B" w:rsidRPr="0046365E">
        <w:t xml:space="preserve"> </w:t>
      </w:r>
      <w:r w:rsidR="00234F31" w:rsidRPr="0046365E">
        <w:t>pants)</w:t>
      </w:r>
      <w:r w:rsidR="008E533B" w:rsidRPr="0046365E">
        <w:t xml:space="preserve">. </w:t>
      </w:r>
      <w:r w:rsidR="00551C60" w:rsidRPr="0046365E">
        <w:t>Savukārt p</w:t>
      </w:r>
      <w:r w:rsidR="00757DBB" w:rsidRPr="0046365E">
        <w:rPr>
          <w:noProof/>
        </w:rPr>
        <w:t>rogrammu</w:t>
      </w:r>
      <w:r w:rsidR="00757DBB" w:rsidRPr="0046365E">
        <w:t xml:space="preserve"> </w:t>
      </w:r>
      <w:r w:rsidR="00BB45E1" w:rsidRPr="0046365E">
        <w:t xml:space="preserve">darbību </w:t>
      </w:r>
      <w:r w:rsidR="00757DBB" w:rsidRPr="0046365E">
        <w:rPr>
          <w:iCs/>
        </w:rPr>
        <w:t xml:space="preserve">pārvaldībai </w:t>
      </w:r>
      <w:r w:rsidR="00757DBB" w:rsidRPr="0046365E">
        <w:t xml:space="preserve">valsts iestāde </w:t>
      </w:r>
      <w:r w:rsidR="006F21A6" w:rsidRPr="0046365E">
        <w:t xml:space="preserve">izraugās valsts </w:t>
      </w:r>
      <w:r w:rsidR="00795E34" w:rsidRPr="0046365E">
        <w:t>aģentūr</w:t>
      </w:r>
      <w:r w:rsidR="006F21A6" w:rsidRPr="0046365E">
        <w:t>u (</w:t>
      </w:r>
      <w:r w:rsidR="009325D5" w:rsidRPr="0046365E">
        <w:rPr>
          <w:i/>
        </w:rPr>
        <w:t>N</w:t>
      </w:r>
      <w:r w:rsidR="006F21A6" w:rsidRPr="0046365E">
        <w:rPr>
          <w:i/>
        </w:rPr>
        <w:t xml:space="preserve">ational </w:t>
      </w:r>
      <w:proofErr w:type="spellStart"/>
      <w:r w:rsidR="009325D5" w:rsidRPr="0046365E">
        <w:rPr>
          <w:i/>
        </w:rPr>
        <w:t>A</w:t>
      </w:r>
      <w:r w:rsidR="006F21A6" w:rsidRPr="0046365E">
        <w:rPr>
          <w:i/>
        </w:rPr>
        <w:t>gency</w:t>
      </w:r>
      <w:proofErr w:type="spellEnd"/>
      <w:r w:rsidR="00CC395B" w:rsidRPr="0046365E">
        <w:rPr>
          <w:i/>
        </w:rPr>
        <w:t xml:space="preserve">, </w:t>
      </w:r>
      <w:r w:rsidR="00CC395B" w:rsidRPr="0046365E">
        <w:t>regulas Nr.</w:t>
      </w:r>
      <w:r w:rsidR="002A6E26" w:rsidRPr="0046365E">
        <w:t xml:space="preserve"> </w:t>
      </w:r>
      <w:r w:rsidR="00030159" w:rsidRPr="0046365E">
        <w:t>2021/817</w:t>
      </w:r>
      <w:r w:rsidR="00016DA0" w:rsidRPr="0046365E">
        <w:t xml:space="preserve"> </w:t>
      </w:r>
      <w:r w:rsidR="00CC395B" w:rsidRPr="0046365E">
        <w:t>2</w:t>
      </w:r>
      <w:r w:rsidR="00016DA0" w:rsidRPr="0046365E">
        <w:t>7</w:t>
      </w:r>
      <w:r w:rsidR="00CC395B" w:rsidRPr="0046365E">
        <w:t>.</w:t>
      </w:r>
      <w:r w:rsidR="0045251B" w:rsidRPr="0046365E">
        <w:t xml:space="preserve"> </w:t>
      </w:r>
      <w:r w:rsidR="00CC395B" w:rsidRPr="0046365E">
        <w:t>pants</w:t>
      </w:r>
      <w:r w:rsidR="006F21A6" w:rsidRPr="0046365E">
        <w:t>)</w:t>
      </w:r>
      <w:r w:rsidR="00551C60" w:rsidRPr="0046365E">
        <w:t>,</w:t>
      </w:r>
      <w:r w:rsidR="00795E34" w:rsidRPr="0046365E">
        <w:t xml:space="preserve"> </w:t>
      </w:r>
      <w:r w:rsidR="006F21A6" w:rsidRPr="0046365E">
        <w:t xml:space="preserve">kuru apstiprina Komisija un </w:t>
      </w:r>
      <w:r w:rsidR="00FA72D1" w:rsidRPr="0046365E">
        <w:t xml:space="preserve">ar kuru </w:t>
      </w:r>
      <w:r w:rsidR="006F21A6" w:rsidRPr="0046365E">
        <w:t xml:space="preserve">noslēdz </w:t>
      </w:r>
      <w:proofErr w:type="spellStart"/>
      <w:r w:rsidR="006F21A6" w:rsidRPr="0046365E">
        <w:rPr>
          <w:iCs/>
        </w:rPr>
        <w:t>granta</w:t>
      </w:r>
      <w:proofErr w:type="spellEnd"/>
      <w:r w:rsidR="006F21A6" w:rsidRPr="0046365E">
        <w:rPr>
          <w:iCs/>
        </w:rPr>
        <w:t xml:space="preserve"> līgum</w:t>
      </w:r>
      <w:r w:rsidR="00272C2F" w:rsidRPr="0046365E">
        <w:rPr>
          <w:iCs/>
        </w:rPr>
        <w:t>u</w:t>
      </w:r>
      <w:r w:rsidR="006F21A6" w:rsidRPr="0046365E">
        <w:rPr>
          <w:iCs/>
        </w:rPr>
        <w:t xml:space="preserve"> </w:t>
      </w:r>
      <w:r w:rsidR="00272C2F" w:rsidRPr="0046365E">
        <w:t xml:space="preserve">par ES finansējuma </w:t>
      </w:r>
      <w:r w:rsidR="00CC395B" w:rsidRPr="0046365E">
        <w:rPr>
          <w:rFonts w:cs="Arial"/>
        </w:rPr>
        <w:t>piešķiršanu</w:t>
      </w:r>
      <w:r w:rsidR="00BD439F" w:rsidRPr="0046365E">
        <w:rPr>
          <w:rFonts w:cs="Arial"/>
        </w:rPr>
        <w:t xml:space="preserve"> (</w:t>
      </w:r>
      <w:proofErr w:type="spellStart"/>
      <w:r w:rsidR="00BD439F" w:rsidRPr="0046365E">
        <w:rPr>
          <w:rFonts w:cs="Arial"/>
          <w:i/>
        </w:rPr>
        <w:t>Contribution</w:t>
      </w:r>
      <w:proofErr w:type="spellEnd"/>
      <w:r w:rsidR="00BD439F" w:rsidRPr="0046365E">
        <w:rPr>
          <w:rFonts w:cs="Arial"/>
          <w:i/>
        </w:rPr>
        <w:t xml:space="preserve"> </w:t>
      </w:r>
      <w:proofErr w:type="spellStart"/>
      <w:r w:rsidR="0051356C" w:rsidRPr="0046365E">
        <w:rPr>
          <w:rFonts w:cs="Arial"/>
          <w:i/>
        </w:rPr>
        <w:t>A</w:t>
      </w:r>
      <w:r w:rsidR="00BD439F" w:rsidRPr="0046365E">
        <w:rPr>
          <w:rFonts w:cs="Arial"/>
          <w:i/>
        </w:rPr>
        <w:t>greement</w:t>
      </w:r>
      <w:proofErr w:type="spellEnd"/>
      <w:r w:rsidR="00BD439F" w:rsidRPr="0046365E">
        <w:rPr>
          <w:rFonts w:cs="Arial"/>
        </w:rPr>
        <w:t>)</w:t>
      </w:r>
      <w:r w:rsidR="00551C60" w:rsidRPr="0046365E">
        <w:t>. Valsts aģentūra ir atbildīga par projektu administrēšanu t</w:t>
      </w:r>
      <w:r w:rsidR="006F21A6" w:rsidRPr="0046365E">
        <w:t>ās</w:t>
      </w:r>
      <w:r w:rsidR="00551C60" w:rsidRPr="0046365E">
        <w:t xml:space="preserve"> pārziņā esošajā jomā.</w:t>
      </w:r>
      <w:r w:rsidR="00551C60" w:rsidRPr="0046365E">
        <w:rPr>
          <w:bdr w:val="nil"/>
        </w:rPr>
        <w:t xml:space="preserve"> </w:t>
      </w:r>
    </w:p>
    <w:p w14:paraId="23804356" w14:textId="4E1C2EC5" w:rsidR="00152D01" w:rsidRPr="0046365E" w:rsidRDefault="00A11EE9" w:rsidP="00C50BF8">
      <w:pPr>
        <w:ind w:firstLine="720"/>
        <w:jc w:val="both"/>
        <w:rPr>
          <w:sz w:val="20"/>
          <w:szCs w:val="20"/>
        </w:rPr>
      </w:pPr>
      <w:r w:rsidRPr="0046365E">
        <w:t xml:space="preserve">Valsts iestāde un </w:t>
      </w:r>
      <w:r w:rsidRPr="0046365E">
        <w:rPr>
          <w:noProof/>
        </w:rPr>
        <w:t>valsts aģentūra</w:t>
      </w:r>
      <w:r w:rsidRPr="0046365E">
        <w:t xml:space="preserve">, kuras norīkotas pārvaldīt </w:t>
      </w:r>
      <w:r w:rsidRPr="0046365E">
        <w:rPr>
          <w:i/>
          <w:noProof/>
        </w:rPr>
        <w:t xml:space="preserve">Erasmus+ </w:t>
      </w:r>
      <w:r w:rsidRPr="0046365E">
        <w:t>jaunatnes jom</w:t>
      </w:r>
      <w:r w:rsidR="002A6E26" w:rsidRPr="0046365E">
        <w:t>as</w:t>
      </w:r>
      <w:r w:rsidRPr="0046365E">
        <w:t xml:space="preserve"> darbības, </w:t>
      </w:r>
      <w:r w:rsidR="002A6E26" w:rsidRPr="0046365E">
        <w:rPr>
          <w:noProof/>
        </w:rPr>
        <w:t>pilda</w:t>
      </w:r>
      <w:r w:rsidR="002A6E26" w:rsidRPr="0046365E">
        <w:t xml:space="preserve"> attiecīgās funkcijas </w:t>
      </w:r>
      <w:r w:rsidRPr="0046365E">
        <w:t xml:space="preserve">arī </w:t>
      </w:r>
      <w:r w:rsidR="002A6E26" w:rsidRPr="0046365E">
        <w:t xml:space="preserve">programmā </w:t>
      </w:r>
      <w:r w:rsidR="002A6E26" w:rsidRPr="0046365E">
        <w:rPr>
          <w:i/>
        </w:rPr>
        <w:t xml:space="preserve">Eiropas Solidaritātes korpuss </w:t>
      </w:r>
      <w:r w:rsidR="005D0BBC" w:rsidRPr="0046365E">
        <w:t xml:space="preserve">(regulas </w:t>
      </w:r>
      <w:r w:rsidR="00C46CD2" w:rsidRPr="0046365E">
        <w:t xml:space="preserve">Nr. </w:t>
      </w:r>
      <w:r w:rsidR="00017BAC" w:rsidRPr="0046365E">
        <w:t xml:space="preserve"> </w:t>
      </w:r>
      <w:r w:rsidR="00D602D2" w:rsidRPr="0046365E">
        <w:t xml:space="preserve">2021/888 </w:t>
      </w:r>
      <w:r w:rsidR="005D0BBC" w:rsidRPr="0046365E">
        <w:t>23. un 24. pants)</w:t>
      </w:r>
      <w:r w:rsidR="00AD2EB6" w:rsidRPr="0046365E">
        <w:t xml:space="preserve">, </w:t>
      </w:r>
      <w:r w:rsidR="00813C8C" w:rsidRPr="0046365E">
        <w:rPr>
          <w:bCs/>
          <w:lang w:eastAsia="en-US"/>
        </w:rPr>
        <w:t>tādējādi nodroš</w:t>
      </w:r>
      <w:r w:rsidR="00AD2EB6" w:rsidRPr="0046365E">
        <w:rPr>
          <w:bCs/>
          <w:lang w:eastAsia="en-US"/>
        </w:rPr>
        <w:t>inot programmu</w:t>
      </w:r>
      <w:r w:rsidR="00BB45E1" w:rsidRPr="0046365E">
        <w:rPr>
          <w:bCs/>
          <w:lang w:eastAsia="en-US"/>
        </w:rPr>
        <w:t xml:space="preserve"> </w:t>
      </w:r>
      <w:r w:rsidR="00AD2EB6" w:rsidRPr="0046365E">
        <w:rPr>
          <w:bCs/>
          <w:lang w:eastAsia="en-US"/>
        </w:rPr>
        <w:t xml:space="preserve">īstenošanas </w:t>
      </w:r>
      <w:r w:rsidR="00BB45E1" w:rsidRPr="0046365E">
        <w:rPr>
          <w:bCs/>
          <w:lang w:eastAsia="en-US"/>
        </w:rPr>
        <w:t>saskaņotību</w:t>
      </w:r>
      <w:r w:rsidR="003B475F" w:rsidRPr="0046365E">
        <w:rPr>
          <w:bCs/>
          <w:lang w:eastAsia="en-US"/>
        </w:rPr>
        <w:t>.</w:t>
      </w:r>
      <w:r w:rsidR="00EE2B58" w:rsidRPr="0046365E">
        <w:rPr>
          <w:rFonts w:ascii="Calibri" w:hAnsi="Calibri"/>
          <w:bCs/>
          <w:sz w:val="20"/>
          <w:szCs w:val="20"/>
          <w:lang w:eastAsia="en-US"/>
        </w:rPr>
        <w:t xml:space="preserve"> </w:t>
      </w:r>
    </w:p>
    <w:p w14:paraId="10898BFD" w14:textId="5AA4B053" w:rsidR="00FF02D5" w:rsidRPr="0046365E" w:rsidRDefault="00BD68C3" w:rsidP="00C50BF8">
      <w:pPr>
        <w:autoSpaceDE w:val="0"/>
        <w:autoSpaceDN w:val="0"/>
        <w:adjustRightInd w:val="0"/>
        <w:ind w:firstLine="720"/>
        <w:jc w:val="both"/>
        <w:rPr>
          <w:rFonts w:ascii="Arial" w:hAnsi="Arial" w:cs="Arial"/>
          <w:sz w:val="22"/>
          <w:szCs w:val="22"/>
        </w:rPr>
      </w:pPr>
      <w:r w:rsidRPr="0046365E">
        <w:rPr>
          <w:rFonts w:asciiTheme="majorBidi" w:hAnsiTheme="majorBidi"/>
          <w:u w:color="000000"/>
          <w:bdr w:val="nil"/>
        </w:rPr>
        <w:t>1</w:t>
      </w:r>
      <w:r w:rsidR="00C41599" w:rsidRPr="0046365E">
        <w:rPr>
          <w:rFonts w:asciiTheme="majorBidi" w:hAnsiTheme="majorBidi"/>
          <w:u w:color="000000"/>
          <w:bdr w:val="nil"/>
        </w:rPr>
        <w:t>4</w:t>
      </w:r>
      <w:r w:rsidRPr="0046365E">
        <w:rPr>
          <w:rFonts w:asciiTheme="majorBidi" w:hAnsiTheme="majorBidi"/>
          <w:u w:color="000000"/>
          <w:bdr w:val="nil"/>
        </w:rPr>
        <w:t xml:space="preserve">. </w:t>
      </w:r>
      <w:r w:rsidR="001E50CA" w:rsidRPr="0046365E">
        <w:t xml:space="preserve">Izvērtējot </w:t>
      </w:r>
      <w:r w:rsidR="001E50CA" w:rsidRPr="0046365E">
        <w:rPr>
          <w:snapToGrid w:val="0"/>
        </w:rPr>
        <w:t>specifisko pasākumu kopumu programmu jomā</w:t>
      </w:r>
      <w:r w:rsidR="00BA36FE" w:rsidRPr="0046365E">
        <w:rPr>
          <w:snapToGrid w:val="0"/>
        </w:rPr>
        <w:t>s</w:t>
      </w:r>
      <w:r w:rsidR="001E50CA" w:rsidRPr="0046365E">
        <w:rPr>
          <w:snapToGrid w:val="0"/>
        </w:rPr>
        <w:t xml:space="preserve">, kā arī </w:t>
      </w:r>
      <w:r w:rsidR="00D60AF2" w:rsidRPr="0046365E">
        <w:rPr>
          <w:shd w:val="clear" w:color="auto" w:fill="FFFFFF"/>
        </w:rPr>
        <w:t xml:space="preserve">regulu </w:t>
      </w:r>
      <w:r w:rsidR="00D60AF2" w:rsidRPr="0046365E">
        <w:t xml:space="preserve">efektīvas ieviešanas </w:t>
      </w:r>
      <w:r w:rsidR="00D60AF2" w:rsidRPr="0046365E">
        <w:rPr>
          <w:bCs/>
          <w:iCs/>
        </w:rPr>
        <w:t>nolūkā</w:t>
      </w:r>
      <w:r w:rsidR="00D60AF2" w:rsidRPr="0046365E">
        <w:rPr>
          <w:bCs/>
          <w:iCs/>
          <w:sz w:val="20"/>
          <w:szCs w:val="20"/>
        </w:rPr>
        <w:t xml:space="preserve"> </w:t>
      </w:r>
      <w:r w:rsidR="00D039F4" w:rsidRPr="0046365E">
        <w:rPr>
          <w:rFonts w:asciiTheme="majorBidi" w:hAnsiTheme="majorBidi"/>
          <w:u w:color="000000"/>
          <w:bdr w:val="nil"/>
        </w:rPr>
        <w:t>atbilstoši</w:t>
      </w:r>
      <w:r w:rsidR="00D039F4" w:rsidRPr="0046365E">
        <w:t xml:space="preserve"> regulas </w:t>
      </w:r>
      <w:r w:rsidR="00DF7560" w:rsidRPr="0046365E">
        <w:t xml:space="preserve">Nr. </w:t>
      </w:r>
      <w:r w:rsidR="00167A53" w:rsidRPr="0046365E">
        <w:t xml:space="preserve">2021/817 </w:t>
      </w:r>
      <w:r w:rsidR="00CA65B3" w:rsidRPr="0046365E">
        <w:rPr>
          <w:noProof/>
        </w:rPr>
        <w:t>p</w:t>
      </w:r>
      <w:r w:rsidR="00167A53" w:rsidRPr="0046365E">
        <w:rPr>
          <w:noProof/>
        </w:rPr>
        <w:t>reambula</w:t>
      </w:r>
      <w:r w:rsidR="00CA65B3" w:rsidRPr="0046365E">
        <w:rPr>
          <w:noProof/>
        </w:rPr>
        <w:t>s</w:t>
      </w:r>
      <w:r w:rsidR="00167A53" w:rsidRPr="0046365E">
        <w:rPr>
          <w:shd w:val="clear" w:color="auto" w:fill="FFFFFF"/>
        </w:rPr>
        <w:t xml:space="preserve"> </w:t>
      </w:r>
      <w:r w:rsidR="00E31376" w:rsidRPr="0046365E">
        <w:rPr>
          <w:noProof/>
        </w:rPr>
        <w:t xml:space="preserve">52. </w:t>
      </w:r>
      <w:r w:rsidR="00CA65B3" w:rsidRPr="0046365E">
        <w:rPr>
          <w:noProof/>
        </w:rPr>
        <w:t>apsvērumā</w:t>
      </w:r>
      <w:r w:rsidR="00D039F4" w:rsidRPr="0046365E">
        <w:rPr>
          <w:lang w:eastAsia="en-US"/>
        </w:rPr>
        <w:t xml:space="preserve"> </w:t>
      </w:r>
      <w:r w:rsidR="00CF79E6" w:rsidRPr="0046365E">
        <w:rPr>
          <w:lang w:eastAsia="en-US"/>
        </w:rPr>
        <w:t xml:space="preserve">un </w:t>
      </w:r>
      <w:r w:rsidR="0045251B" w:rsidRPr="0046365E">
        <w:t xml:space="preserve">regulas </w:t>
      </w:r>
      <w:r w:rsidR="00DF7560" w:rsidRPr="0046365E">
        <w:t>Nr.</w:t>
      </w:r>
      <w:r w:rsidR="00D602D2" w:rsidRPr="0046365E">
        <w:t xml:space="preserve"> 2021/888</w:t>
      </w:r>
      <w:r w:rsidR="00CF79E6" w:rsidRPr="0046365E">
        <w:t xml:space="preserve"> </w:t>
      </w:r>
      <w:r w:rsidR="00DF7560" w:rsidRPr="0046365E">
        <w:rPr>
          <w:noProof/>
        </w:rPr>
        <w:t xml:space="preserve">preambulas </w:t>
      </w:r>
      <w:r w:rsidR="00324A1F" w:rsidRPr="0046365E">
        <w:t>56</w:t>
      </w:r>
      <w:r w:rsidR="00DF7560" w:rsidRPr="0046365E">
        <w:rPr>
          <w:noProof/>
        </w:rPr>
        <w:t>. apsvērumā</w:t>
      </w:r>
      <w:r w:rsidR="00DF7560" w:rsidRPr="0046365E">
        <w:rPr>
          <w:sz w:val="18"/>
          <w:szCs w:val="18"/>
          <w:shd w:val="clear" w:color="auto" w:fill="FFFFFF"/>
        </w:rPr>
        <w:t xml:space="preserve"> </w:t>
      </w:r>
      <w:r w:rsidR="00F94E9C" w:rsidRPr="0046365E">
        <w:rPr>
          <w:shd w:val="clear" w:color="auto" w:fill="FFFFFF"/>
        </w:rPr>
        <w:t>minētajam</w:t>
      </w:r>
      <w:r w:rsidR="0051471B" w:rsidRPr="0046365E">
        <w:rPr>
          <w:shd w:val="clear" w:color="auto" w:fill="FFFFFF"/>
        </w:rPr>
        <w:t>,</w:t>
      </w:r>
      <w:r w:rsidR="001D6726" w:rsidRPr="0046365E">
        <w:rPr>
          <w:shd w:val="clear" w:color="auto" w:fill="FFFFFF"/>
        </w:rPr>
        <w:t xml:space="preserve"> </w:t>
      </w:r>
      <w:r w:rsidR="00673423" w:rsidRPr="0046365E">
        <w:t xml:space="preserve">valsts iestāde un </w:t>
      </w:r>
      <w:r w:rsidR="00673423" w:rsidRPr="0046365E">
        <w:rPr>
          <w:noProof/>
        </w:rPr>
        <w:t>valsts aģentūras</w:t>
      </w:r>
      <w:r w:rsidR="00505667" w:rsidRPr="0046365E">
        <w:rPr>
          <w:noProof/>
        </w:rPr>
        <w:t>,</w:t>
      </w:r>
      <w:r w:rsidR="00673423" w:rsidRPr="0046365E">
        <w:rPr>
          <w:noProof/>
        </w:rPr>
        <w:t xml:space="preserve"> </w:t>
      </w:r>
      <w:r w:rsidR="00011A8D" w:rsidRPr="0046365E">
        <w:rPr>
          <w:noProof/>
        </w:rPr>
        <w:t xml:space="preserve">kas bija atbildīgas par </w:t>
      </w:r>
      <w:r w:rsidR="00011A8D" w:rsidRPr="0046365E">
        <w:t xml:space="preserve">programmu </w:t>
      </w:r>
      <w:r w:rsidR="00011A8D" w:rsidRPr="0046365E">
        <w:rPr>
          <w:noProof/>
        </w:rPr>
        <w:t>īstenoš</w:t>
      </w:r>
      <w:r w:rsidR="00011A8D" w:rsidRPr="0046365E">
        <w:t>anu Latvijā</w:t>
      </w:r>
      <w:r w:rsidR="00011A8D" w:rsidRPr="0046365E">
        <w:rPr>
          <w:rFonts w:asciiTheme="majorBidi" w:hAnsiTheme="majorBidi"/>
          <w:u w:color="000000"/>
          <w:bdr w:val="nil"/>
        </w:rPr>
        <w:t xml:space="preserve"> </w:t>
      </w:r>
      <w:r w:rsidR="00673423" w:rsidRPr="0046365E">
        <w:rPr>
          <w:rFonts w:asciiTheme="majorBidi" w:hAnsiTheme="majorBidi"/>
          <w:u w:color="000000"/>
          <w:bdr w:val="nil"/>
        </w:rPr>
        <w:t>iepriek</w:t>
      </w:r>
      <w:r w:rsidR="00011A8D" w:rsidRPr="0046365E">
        <w:rPr>
          <w:rFonts w:asciiTheme="majorBidi" w:hAnsiTheme="majorBidi"/>
          <w:u w:color="000000"/>
          <w:bdr w:val="nil"/>
        </w:rPr>
        <w:t xml:space="preserve">šējos </w:t>
      </w:r>
      <w:r w:rsidR="00011A8D" w:rsidRPr="0046365E">
        <w:rPr>
          <w:noProof/>
        </w:rPr>
        <w:t xml:space="preserve">periodos </w:t>
      </w:r>
      <w:r w:rsidR="00011A8D" w:rsidRPr="0046365E">
        <w:t>2014.</w:t>
      </w:r>
      <w:r w:rsidR="00DF7560" w:rsidRPr="0046365E">
        <w:t>–</w:t>
      </w:r>
      <w:r w:rsidR="00011A8D" w:rsidRPr="0046365E">
        <w:t xml:space="preserve">2020.gadam un </w:t>
      </w:r>
      <w:r w:rsidR="00011A8D" w:rsidRPr="0046365E">
        <w:rPr>
          <w:snapToGrid w:val="0"/>
        </w:rPr>
        <w:t>2007.</w:t>
      </w:r>
      <w:r w:rsidR="00DF7560" w:rsidRPr="0046365E">
        <w:t>–</w:t>
      </w:r>
      <w:r w:rsidR="00011A8D" w:rsidRPr="0046365E">
        <w:rPr>
          <w:snapToGrid w:val="0"/>
        </w:rPr>
        <w:t xml:space="preserve">2013.gadam, </w:t>
      </w:r>
      <w:r w:rsidR="00D039F4" w:rsidRPr="0046365E">
        <w:t>ir</w:t>
      </w:r>
      <w:r w:rsidR="00914299" w:rsidRPr="0046365E">
        <w:t xml:space="preserve"> </w:t>
      </w:r>
      <w:r w:rsidR="00914299" w:rsidRPr="0046365E">
        <w:rPr>
          <w:noProof/>
        </w:rPr>
        <w:t>atkārtoti</w:t>
      </w:r>
      <w:r w:rsidR="00914299" w:rsidRPr="0046365E">
        <w:t xml:space="preserve"> norīkotas </w:t>
      </w:r>
      <w:r w:rsidR="00BB45E1" w:rsidRPr="0046365E">
        <w:t>un turpin</w:t>
      </w:r>
      <w:r w:rsidR="003E5188" w:rsidRPr="0046365E">
        <w:t>a</w:t>
      </w:r>
      <w:r w:rsidR="00BB45E1" w:rsidRPr="0046365E">
        <w:t xml:space="preserve"> pildīt </w:t>
      </w:r>
      <w:r w:rsidR="008C294E" w:rsidRPr="0046365E">
        <w:t xml:space="preserve">valsts iestādes un </w:t>
      </w:r>
      <w:r w:rsidR="008C294E" w:rsidRPr="0046365E">
        <w:rPr>
          <w:noProof/>
        </w:rPr>
        <w:t xml:space="preserve">valsts aģentūru </w:t>
      </w:r>
      <w:r w:rsidR="003E5188" w:rsidRPr="0046365E">
        <w:t>funkcija</w:t>
      </w:r>
      <w:r w:rsidR="001E50CA" w:rsidRPr="0046365E">
        <w:t>s</w:t>
      </w:r>
      <w:r w:rsidR="00CF79E6" w:rsidRPr="0046365E">
        <w:rPr>
          <w:noProof/>
        </w:rPr>
        <w:t>.</w:t>
      </w:r>
      <w:r w:rsidR="004D706B" w:rsidRPr="0046365E">
        <w:rPr>
          <w:noProof/>
        </w:rPr>
        <w:t xml:space="preserve"> </w:t>
      </w:r>
      <w:r w:rsidR="00577E7E" w:rsidRPr="0046365E">
        <w:t>Ar Latvijas Republikas Pastāvīgās pārstāvniecības ES oficiālu paziņojumu Komisijai</w:t>
      </w:r>
      <w:r w:rsidR="0051471B" w:rsidRPr="0046365E">
        <w:t xml:space="preserve"> </w:t>
      </w:r>
      <w:r w:rsidR="00577E7E" w:rsidRPr="0046365E">
        <w:t xml:space="preserve">ministrija </w:t>
      </w:r>
      <w:r w:rsidR="00EF431C" w:rsidRPr="0046365E">
        <w:t>ir</w:t>
      </w:r>
      <w:r w:rsidR="003E5188" w:rsidRPr="0046365E">
        <w:t xml:space="preserve"> </w:t>
      </w:r>
      <w:r w:rsidR="00CC395B" w:rsidRPr="0046365E">
        <w:t xml:space="preserve">pilnvarota rīkoties </w:t>
      </w:r>
      <w:r w:rsidR="002106A9" w:rsidRPr="0046365E">
        <w:t>kā</w:t>
      </w:r>
      <w:r w:rsidR="002106A9" w:rsidRPr="0046365E">
        <w:rPr>
          <w:rFonts w:cs="Arial"/>
        </w:rPr>
        <w:t xml:space="preserve"> </w:t>
      </w:r>
      <w:r w:rsidR="0047494F" w:rsidRPr="0046365E">
        <w:rPr>
          <w:rFonts w:cs="Arial"/>
        </w:rPr>
        <w:t xml:space="preserve">programmu </w:t>
      </w:r>
      <w:r w:rsidR="002106A9" w:rsidRPr="0046365E">
        <w:rPr>
          <w:rFonts w:cs="Arial"/>
        </w:rPr>
        <w:t>valsts iestāde</w:t>
      </w:r>
      <w:r w:rsidR="0047100D" w:rsidRPr="0046365E">
        <w:rPr>
          <w:sz w:val="18"/>
          <w:szCs w:val="18"/>
        </w:rPr>
        <w:t xml:space="preserve"> </w:t>
      </w:r>
      <w:r w:rsidR="006216F6" w:rsidRPr="0046365E">
        <w:t>20</w:t>
      </w:r>
      <w:r w:rsidR="00680F2F" w:rsidRPr="0046365E">
        <w:t>21</w:t>
      </w:r>
      <w:r w:rsidR="006216F6" w:rsidRPr="0046365E">
        <w:t>.</w:t>
      </w:r>
      <w:r w:rsidR="00DF7560" w:rsidRPr="0046365E">
        <w:t>–</w:t>
      </w:r>
      <w:r w:rsidR="006216F6" w:rsidRPr="0046365E">
        <w:t>202</w:t>
      </w:r>
      <w:r w:rsidR="00680F2F" w:rsidRPr="0046365E">
        <w:t>7</w:t>
      </w:r>
      <w:r w:rsidR="006216F6" w:rsidRPr="0046365E">
        <w:t>.</w:t>
      </w:r>
      <w:r w:rsidR="00513CA9" w:rsidRPr="0046365E">
        <w:t xml:space="preserve"> </w:t>
      </w:r>
      <w:r w:rsidR="006216F6" w:rsidRPr="0046365E">
        <w:t>gad</w:t>
      </w:r>
      <w:r w:rsidR="002A3DCD" w:rsidRPr="0046365E">
        <w:t>u periodā</w:t>
      </w:r>
      <w:r w:rsidR="0047494F" w:rsidRPr="0046365E">
        <w:t>.</w:t>
      </w:r>
      <w:r w:rsidR="00577E7E" w:rsidRPr="0046365E">
        <w:rPr>
          <w:noProof/>
        </w:rPr>
        <w:t xml:space="preserve"> </w:t>
      </w:r>
    </w:p>
    <w:p w14:paraId="1CBF3828" w14:textId="4332A01B" w:rsidR="00CC2C3C" w:rsidRPr="0046365E" w:rsidRDefault="0051695D" w:rsidP="00C50BF8">
      <w:pPr>
        <w:autoSpaceDE w:val="0"/>
        <w:autoSpaceDN w:val="0"/>
        <w:adjustRightInd w:val="0"/>
        <w:ind w:firstLine="720"/>
        <w:jc w:val="both"/>
        <w:rPr>
          <w:noProof/>
          <w:sz w:val="22"/>
          <w:szCs w:val="22"/>
        </w:rPr>
      </w:pPr>
      <w:r w:rsidRPr="0046365E">
        <w:t>1</w:t>
      </w:r>
      <w:r w:rsidR="00C41599" w:rsidRPr="0046365E">
        <w:t>5</w:t>
      </w:r>
      <w:r w:rsidRPr="0046365E">
        <w:t xml:space="preserve">. </w:t>
      </w:r>
      <w:r w:rsidR="00F01494" w:rsidRPr="0046365E">
        <w:t>P</w:t>
      </w:r>
      <w:r w:rsidR="00767FD3" w:rsidRPr="0046365E">
        <w:rPr>
          <w:rFonts w:asciiTheme="majorBidi" w:hAnsiTheme="majorBidi"/>
          <w:bdr w:val="nil"/>
        </w:rPr>
        <w:t xml:space="preserve">amatojoties uz </w:t>
      </w:r>
      <w:r w:rsidR="002063EE" w:rsidRPr="0046365E">
        <w:rPr>
          <w:rFonts w:asciiTheme="majorBidi" w:hAnsiTheme="majorBidi"/>
          <w:bdr w:val="nil"/>
        </w:rPr>
        <w:t xml:space="preserve">Komisijā iesniegtajiem </w:t>
      </w:r>
      <w:r w:rsidR="00767FD3" w:rsidRPr="0046365E">
        <w:rPr>
          <w:rFonts w:asciiTheme="majorBidi" w:hAnsiTheme="majorBidi"/>
          <w:bdr w:val="nil"/>
        </w:rPr>
        <w:t xml:space="preserve">valsts iestādes </w:t>
      </w:r>
      <w:r w:rsidR="00F01494" w:rsidRPr="0046365E">
        <w:rPr>
          <w:rFonts w:asciiTheme="majorBidi" w:hAnsiTheme="majorBidi"/>
          <w:bdr w:val="nil"/>
        </w:rPr>
        <w:t>sagatavo</w:t>
      </w:r>
      <w:r w:rsidR="00767FD3" w:rsidRPr="0046365E">
        <w:rPr>
          <w:rFonts w:asciiTheme="majorBidi" w:hAnsiTheme="majorBidi"/>
          <w:bdr w:val="nil"/>
        </w:rPr>
        <w:t>t</w:t>
      </w:r>
      <w:r w:rsidR="008E493E" w:rsidRPr="0046365E">
        <w:rPr>
          <w:rFonts w:asciiTheme="majorBidi" w:hAnsiTheme="majorBidi"/>
          <w:bdr w:val="nil"/>
        </w:rPr>
        <w:t>ajiem</w:t>
      </w:r>
      <w:r w:rsidR="00767FD3" w:rsidRPr="0046365E">
        <w:rPr>
          <w:rFonts w:asciiTheme="majorBidi" w:hAnsiTheme="majorBidi"/>
          <w:bdr w:val="nil"/>
        </w:rPr>
        <w:t xml:space="preserve"> </w:t>
      </w:r>
      <w:proofErr w:type="spellStart"/>
      <w:r w:rsidR="00767FD3" w:rsidRPr="0046365E">
        <w:rPr>
          <w:rFonts w:asciiTheme="majorBidi" w:hAnsiTheme="majorBidi"/>
          <w:i/>
          <w:bdr w:val="nil"/>
        </w:rPr>
        <w:t>ex</w:t>
      </w:r>
      <w:proofErr w:type="spellEnd"/>
      <w:r w:rsidR="00767FD3" w:rsidRPr="0046365E">
        <w:rPr>
          <w:rFonts w:asciiTheme="majorBidi" w:hAnsiTheme="majorBidi"/>
          <w:i/>
          <w:bdr w:val="nil"/>
        </w:rPr>
        <w:t xml:space="preserve"> </w:t>
      </w:r>
      <w:proofErr w:type="spellStart"/>
      <w:r w:rsidR="00767FD3" w:rsidRPr="0046365E">
        <w:rPr>
          <w:rFonts w:asciiTheme="majorBidi" w:hAnsiTheme="majorBidi"/>
          <w:i/>
          <w:bdr w:val="nil"/>
        </w:rPr>
        <w:t>ante</w:t>
      </w:r>
      <w:proofErr w:type="spellEnd"/>
      <w:r w:rsidR="00767FD3" w:rsidRPr="0046365E">
        <w:rPr>
          <w:rFonts w:asciiTheme="majorBidi" w:hAnsiTheme="majorBidi"/>
          <w:bdr w:val="nil"/>
        </w:rPr>
        <w:t xml:space="preserve"> atbilstības novērtējum</w:t>
      </w:r>
      <w:r w:rsidR="008E493E" w:rsidRPr="0046365E">
        <w:rPr>
          <w:rFonts w:asciiTheme="majorBidi" w:hAnsiTheme="majorBidi"/>
          <w:bdr w:val="nil"/>
        </w:rPr>
        <w:t>iem</w:t>
      </w:r>
      <w:r w:rsidR="00172C7D" w:rsidRPr="0046365E">
        <w:rPr>
          <w:rFonts w:asciiTheme="majorBidi" w:hAnsiTheme="majorBidi"/>
          <w:bdr w:val="nil"/>
        </w:rPr>
        <w:t xml:space="preserve"> un deleģējumiem</w:t>
      </w:r>
      <w:r w:rsidR="0074377E" w:rsidRPr="0046365E">
        <w:rPr>
          <w:rFonts w:asciiTheme="majorBidi" w:hAnsiTheme="majorBidi"/>
          <w:bdr w:val="nil"/>
        </w:rPr>
        <w:t xml:space="preserve">, </w:t>
      </w:r>
      <w:r w:rsidR="00F01494" w:rsidRPr="0046365E">
        <w:rPr>
          <w:snapToGrid w:val="0"/>
        </w:rPr>
        <w:t>Valsts izglītības attīstības aģentūr</w:t>
      </w:r>
      <w:r w:rsidR="002063EE" w:rsidRPr="0046365E">
        <w:rPr>
          <w:snapToGrid w:val="0"/>
        </w:rPr>
        <w:t>a</w:t>
      </w:r>
      <w:r w:rsidR="00F01494" w:rsidRPr="0046365E">
        <w:rPr>
          <w:snapToGrid w:val="0"/>
        </w:rPr>
        <w:t xml:space="preserve"> (turpmāk – VIAA) un </w:t>
      </w:r>
      <w:r w:rsidR="00F01494" w:rsidRPr="0046365E">
        <w:t>Jaunatnes starptautisko programmu aģentūr</w:t>
      </w:r>
      <w:r w:rsidR="002063EE" w:rsidRPr="0046365E">
        <w:t>a</w:t>
      </w:r>
      <w:r w:rsidR="00F01494" w:rsidRPr="0046365E">
        <w:t xml:space="preserve"> (turpmāk – JSPA)</w:t>
      </w:r>
      <w:r w:rsidR="00F01494" w:rsidRPr="0046365E">
        <w:rPr>
          <w:snapToGrid w:val="0"/>
        </w:rPr>
        <w:t xml:space="preserve"> </w:t>
      </w:r>
      <w:r w:rsidR="002063EE" w:rsidRPr="0046365E">
        <w:rPr>
          <w:snapToGrid w:val="0"/>
        </w:rPr>
        <w:t xml:space="preserve">ir </w:t>
      </w:r>
      <w:r w:rsidR="002063EE" w:rsidRPr="0046365E">
        <w:t xml:space="preserve">norīkotas pārvaldīt </w:t>
      </w:r>
      <w:r w:rsidR="002063EE" w:rsidRPr="0046365E">
        <w:lastRenderedPageBreak/>
        <w:t>programmu darbības</w:t>
      </w:r>
      <w:r w:rsidR="002063EE" w:rsidRPr="0046365E">
        <w:rPr>
          <w:rFonts w:asciiTheme="majorBidi" w:hAnsiTheme="majorBidi"/>
          <w:u w:color="000000"/>
          <w:bdr w:val="nil"/>
        </w:rPr>
        <w:t xml:space="preserve"> </w:t>
      </w:r>
      <w:r w:rsidR="0013317D" w:rsidRPr="0046365E">
        <w:rPr>
          <w:rFonts w:asciiTheme="majorBidi" w:hAnsiTheme="majorBidi"/>
          <w:u w:color="000000"/>
          <w:bdr w:val="nil"/>
        </w:rPr>
        <w:t>kā</w:t>
      </w:r>
      <w:r w:rsidR="00F01494" w:rsidRPr="0046365E">
        <w:rPr>
          <w:rFonts w:asciiTheme="majorBidi" w:hAnsiTheme="majorBidi"/>
          <w:u w:color="000000"/>
          <w:bdr w:val="nil"/>
        </w:rPr>
        <w:t xml:space="preserve"> valsts aģentūr</w:t>
      </w:r>
      <w:r w:rsidR="002063EE" w:rsidRPr="0046365E">
        <w:rPr>
          <w:rFonts w:asciiTheme="majorBidi" w:hAnsiTheme="majorBidi"/>
          <w:u w:color="000000"/>
          <w:bdr w:val="nil"/>
        </w:rPr>
        <w:t>as</w:t>
      </w:r>
      <w:r w:rsidR="00F01494" w:rsidRPr="0046365E">
        <w:rPr>
          <w:rFonts w:asciiTheme="majorBidi" w:hAnsiTheme="majorBidi"/>
          <w:u w:color="000000"/>
          <w:bdr w:val="nil"/>
        </w:rPr>
        <w:t xml:space="preserve"> Latvijā</w:t>
      </w:r>
      <w:r w:rsidR="00F01494" w:rsidRPr="0046365E">
        <w:t xml:space="preserve"> (turpmāk VIAA un JSPA kopā – valsts aģentūras)</w:t>
      </w:r>
      <w:r w:rsidR="00B47B49" w:rsidRPr="0046365E">
        <w:t xml:space="preserve">.  </w:t>
      </w:r>
      <w:r w:rsidR="0000220A" w:rsidRPr="0046365E">
        <w:t xml:space="preserve"> </w:t>
      </w:r>
    </w:p>
    <w:p w14:paraId="5D0839E9" w14:textId="75741F7B" w:rsidR="00DA4CEB" w:rsidRPr="0046365E" w:rsidRDefault="0025060B" w:rsidP="00C50BF8">
      <w:pPr>
        <w:ind w:firstLine="720"/>
        <w:jc w:val="both"/>
        <w:rPr>
          <w:snapToGrid w:val="0"/>
          <w:sz w:val="20"/>
          <w:szCs w:val="20"/>
        </w:rPr>
      </w:pPr>
      <w:r w:rsidRPr="0046365E">
        <w:t>1</w:t>
      </w:r>
      <w:r w:rsidR="00C41599" w:rsidRPr="0046365E">
        <w:t>6</w:t>
      </w:r>
      <w:r w:rsidRPr="0046365E">
        <w:t xml:space="preserve">. </w:t>
      </w:r>
      <w:r w:rsidR="001E50CA" w:rsidRPr="0046365E">
        <w:t>Ņ</w:t>
      </w:r>
      <w:r w:rsidR="00577E7E" w:rsidRPr="0046365E">
        <w:rPr>
          <w:snapToGrid w:val="0"/>
        </w:rPr>
        <w:t xml:space="preserve">emot vērā </w:t>
      </w:r>
      <w:r w:rsidR="000E1B8A" w:rsidRPr="0046365E">
        <w:t xml:space="preserve">programmu </w:t>
      </w:r>
      <w:r w:rsidR="0005726C" w:rsidRPr="0046365E">
        <w:t>ieviešanas shēmu</w:t>
      </w:r>
      <w:r w:rsidR="00B64BB1" w:rsidRPr="0046365E">
        <w:t xml:space="preserve"> </w:t>
      </w:r>
      <w:r w:rsidR="00577E7E" w:rsidRPr="0046365E">
        <w:rPr>
          <w:snapToGrid w:val="0"/>
        </w:rPr>
        <w:t>attiecībā uz formālo izglītību</w:t>
      </w:r>
      <w:r w:rsidR="00AF14F8" w:rsidRPr="0046365E">
        <w:rPr>
          <w:snapToGrid w:val="0"/>
        </w:rPr>
        <w:t>,</w:t>
      </w:r>
      <w:r w:rsidR="00577E7E" w:rsidRPr="0046365E">
        <w:rPr>
          <w:snapToGrid w:val="0"/>
        </w:rPr>
        <w:t xml:space="preserve"> </w:t>
      </w:r>
      <w:r w:rsidR="00577E7E" w:rsidRPr="0046365E">
        <w:t xml:space="preserve">neformālo </w:t>
      </w:r>
      <w:r w:rsidR="00AF14F8" w:rsidRPr="0046365E">
        <w:rPr>
          <w:snapToGrid w:val="0"/>
        </w:rPr>
        <w:t>un</w:t>
      </w:r>
      <w:r w:rsidR="00AF14F8" w:rsidRPr="0046365E">
        <w:t xml:space="preserve"> </w:t>
      </w:r>
      <w:proofErr w:type="spellStart"/>
      <w:r w:rsidR="00EF2EB8" w:rsidRPr="0046365E">
        <w:t>ikdienējo</w:t>
      </w:r>
      <w:proofErr w:type="spellEnd"/>
      <w:r w:rsidR="00EF2EB8" w:rsidRPr="0046365E">
        <w:t xml:space="preserve"> </w:t>
      </w:r>
      <w:r w:rsidR="00577E7E" w:rsidRPr="0046365E">
        <w:t xml:space="preserve">mācīšanos, </w:t>
      </w:r>
      <w:r w:rsidR="00374DD8" w:rsidRPr="0046365E">
        <w:t xml:space="preserve">ministrija ir </w:t>
      </w:r>
      <w:r w:rsidR="009F3F54" w:rsidRPr="0046365E">
        <w:t xml:space="preserve">noteikusi </w:t>
      </w:r>
      <w:r w:rsidR="00CF0B62" w:rsidRPr="0046365E">
        <w:t xml:space="preserve">valsts </w:t>
      </w:r>
      <w:r w:rsidR="00B777F1" w:rsidRPr="0046365E">
        <w:t xml:space="preserve">aģentūrām </w:t>
      </w:r>
      <w:r w:rsidR="009F3F54" w:rsidRPr="0046365E">
        <w:rPr>
          <w:snapToGrid w:val="0"/>
        </w:rPr>
        <w:t>programmu</w:t>
      </w:r>
      <w:r w:rsidR="009F3F54" w:rsidRPr="0046365E">
        <w:t xml:space="preserve"> </w:t>
      </w:r>
      <w:r w:rsidR="00F430D6" w:rsidRPr="0046365E">
        <w:rPr>
          <w:noProof/>
        </w:rPr>
        <w:t>administrē</w:t>
      </w:r>
      <w:r w:rsidR="00DE1AF6" w:rsidRPr="0046365E">
        <w:t xml:space="preserve">šanas </w:t>
      </w:r>
      <w:r w:rsidR="00F430D6" w:rsidRPr="0046365E">
        <w:rPr>
          <w:noProof/>
        </w:rPr>
        <w:t>uzdevumu</w:t>
      </w:r>
      <w:r w:rsidR="00A41122" w:rsidRPr="0046365E">
        <w:rPr>
          <w:noProof/>
        </w:rPr>
        <w:t>s</w:t>
      </w:r>
      <w:r w:rsidR="004B5ED9" w:rsidRPr="0046365E">
        <w:rPr>
          <w:noProof/>
        </w:rPr>
        <w:t xml:space="preserve"> un atbildības sadalījumu</w:t>
      </w:r>
      <w:r w:rsidR="00B777F1" w:rsidRPr="0046365E">
        <w:rPr>
          <w:noProof/>
        </w:rPr>
        <w:t>,</w:t>
      </w:r>
      <w:r w:rsidR="00F430D6" w:rsidRPr="0046365E">
        <w:rPr>
          <w:noProof/>
        </w:rPr>
        <w:t xml:space="preserve"> </w:t>
      </w:r>
      <w:r w:rsidR="006A0222" w:rsidRPr="0046365E">
        <w:t>atbilstoši</w:t>
      </w:r>
      <w:r w:rsidR="006A0222" w:rsidRPr="0046365E">
        <w:rPr>
          <w:noProof/>
        </w:rPr>
        <w:t xml:space="preserve"> </w:t>
      </w:r>
      <w:r w:rsidR="00B777F1" w:rsidRPr="0046365E">
        <w:rPr>
          <w:noProof/>
        </w:rPr>
        <w:t>to</w:t>
      </w:r>
      <w:r w:rsidR="00BA36FE" w:rsidRPr="0046365E">
        <w:rPr>
          <w:noProof/>
        </w:rPr>
        <w:t xml:space="preserve"> </w:t>
      </w:r>
      <w:r w:rsidR="00A41122" w:rsidRPr="0046365E">
        <w:t>kompetenc</w:t>
      </w:r>
      <w:r w:rsidR="006A0222" w:rsidRPr="0046365E">
        <w:t>e</w:t>
      </w:r>
      <w:r w:rsidR="00A41122" w:rsidRPr="0046365E">
        <w:t>i</w:t>
      </w:r>
      <w:r w:rsidR="00374DD8" w:rsidRPr="0046365E">
        <w:rPr>
          <w:snapToGrid w:val="0"/>
        </w:rPr>
        <w:t>:</w:t>
      </w:r>
      <w:r w:rsidR="00DE1AF6" w:rsidRPr="0046365E">
        <w:rPr>
          <w:snapToGrid w:val="0"/>
        </w:rPr>
        <w:t xml:space="preserve"> </w:t>
      </w:r>
    </w:p>
    <w:p w14:paraId="3F24B47A" w14:textId="347E7D51" w:rsidR="00427774" w:rsidRPr="0046365E" w:rsidRDefault="00BA12EB" w:rsidP="00C50BF8">
      <w:pPr>
        <w:ind w:firstLine="720"/>
        <w:jc w:val="both"/>
        <w:rPr>
          <w:snapToGrid w:val="0"/>
          <w:highlight w:val="yellow"/>
        </w:rPr>
      </w:pPr>
      <w:r w:rsidRPr="0046365E">
        <w:rPr>
          <w:snapToGrid w:val="0"/>
        </w:rPr>
        <w:t>1</w:t>
      </w:r>
      <w:r w:rsidR="00C41599" w:rsidRPr="0046365E">
        <w:rPr>
          <w:snapToGrid w:val="0"/>
        </w:rPr>
        <w:t>6</w:t>
      </w:r>
      <w:r w:rsidRPr="0046365E">
        <w:rPr>
          <w:snapToGrid w:val="0"/>
        </w:rPr>
        <w:t xml:space="preserve">.1. </w:t>
      </w:r>
      <w:proofErr w:type="spellStart"/>
      <w:r w:rsidR="000E1B8A" w:rsidRPr="0046365E">
        <w:rPr>
          <w:i/>
        </w:rPr>
        <w:t>Erasmus</w:t>
      </w:r>
      <w:proofErr w:type="spellEnd"/>
      <w:r w:rsidR="000E1B8A" w:rsidRPr="0046365E">
        <w:rPr>
          <w:i/>
        </w:rPr>
        <w:t xml:space="preserve">+ </w:t>
      </w:r>
      <w:r w:rsidR="000E1B8A" w:rsidRPr="0046365E">
        <w:t xml:space="preserve">programmas valsts aģentūras funkcijas </w:t>
      </w:r>
      <w:r w:rsidR="00577E7E" w:rsidRPr="0046365E">
        <w:rPr>
          <w:snapToGrid w:val="0"/>
        </w:rPr>
        <w:t>izglītības un mācīb</w:t>
      </w:r>
      <w:r w:rsidR="00CD518E" w:rsidRPr="0046365E">
        <w:rPr>
          <w:snapToGrid w:val="0"/>
        </w:rPr>
        <w:t>u</w:t>
      </w:r>
      <w:r w:rsidR="00577E7E" w:rsidRPr="0046365E">
        <w:rPr>
          <w:snapToGrid w:val="0"/>
        </w:rPr>
        <w:t xml:space="preserve"> jomā </w:t>
      </w:r>
      <w:r w:rsidR="00FF31F0" w:rsidRPr="0046365E">
        <w:rPr>
          <w:snapToGrid w:val="0"/>
        </w:rPr>
        <w:t>pilda</w:t>
      </w:r>
      <w:r w:rsidR="00073372" w:rsidRPr="0046365E">
        <w:rPr>
          <w:snapToGrid w:val="0"/>
        </w:rPr>
        <w:t xml:space="preserve"> VIAA, bet</w:t>
      </w:r>
      <w:r w:rsidR="00073372" w:rsidRPr="0046365E">
        <w:t xml:space="preserve"> valsts aģentūras funkcijas</w:t>
      </w:r>
      <w:r w:rsidR="00073372" w:rsidRPr="0046365E">
        <w:rPr>
          <w:snapToGrid w:val="0"/>
        </w:rPr>
        <w:t xml:space="preserve"> jaunatnes jomā –</w:t>
      </w:r>
      <w:r w:rsidR="00073372" w:rsidRPr="0046365E">
        <w:t xml:space="preserve"> JSPA;</w:t>
      </w:r>
      <w:r w:rsidR="00577E7E" w:rsidRPr="0046365E">
        <w:t xml:space="preserve"> </w:t>
      </w:r>
    </w:p>
    <w:p w14:paraId="144FEA59" w14:textId="06353D2A" w:rsidR="007B196C" w:rsidRPr="0046365E" w:rsidRDefault="00BA12EB" w:rsidP="00C50BF8">
      <w:pPr>
        <w:ind w:left="360" w:firstLine="360"/>
        <w:jc w:val="both"/>
      </w:pPr>
      <w:r w:rsidRPr="0046365E">
        <w:t>1</w:t>
      </w:r>
      <w:r w:rsidR="00C41599" w:rsidRPr="0046365E">
        <w:t>6</w:t>
      </w:r>
      <w:r w:rsidRPr="0046365E">
        <w:t xml:space="preserve">.2. </w:t>
      </w:r>
      <w:r w:rsidR="00FF075B" w:rsidRPr="0046365E">
        <w:rPr>
          <w:i/>
        </w:rPr>
        <w:t xml:space="preserve">Eiropas </w:t>
      </w:r>
      <w:r w:rsidR="000E1B8A" w:rsidRPr="0046365E">
        <w:rPr>
          <w:i/>
        </w:rPr>
        <w:t>S</w:t>
      </w:r>
      <w:r w:rsidR="000E1B8A" w:rsidRPr="0046365E">
        <w:rPr>
          <w:bCs/>
          <w:i/>
          <w:iCs/>
        </w:rPr>
        <w:t>olidaritātes korpus</w:t>
      </w:r>
      <w:r w:rsidR="0051695D" w:rsidRPr="0046365E">
        <w:rPr>
          <w:i/>
        </w:rPr>
        <w:t>s</w:t>
      </w:r>
      <w:r w:rsidR="000E1B8A" w:rsidRPr="0046365E">
        <w:t xml:space="preserve"> </w:t>
      </w:r>
      <w:r w:rsidR="000E1B8A" w:rsidRPr="0046365E">
        <w:rPr>
          <w:snapToGrid w:val="0"/>
        </w:rPr>
        <w:t>programmas</w:t>
      </w:r>
      <w:r w:rsidR="000E1B8A" w:rsidRPr="0046365E">
        <w:t xml:space="preserve"> valsts aģentūras funkcijas </w:t>
      </w:r>
      <w:r w:rsidR="00FF31F0" w:rsidRPr="0046365E">
        <w:rPr>
          <w:snapToGrid w:val="0"/>
        </w:rPr>
        <w:t>pilda</w:t>
      </w:r>
      <w:r w:rsidRPr="0046365E">
        <w:t xml:space="preserve"> </w:t>
      </w:r>
      <w:r w:rsidR="000E1B8A" w:rsidRPr="0046365E">
        <w:t>JSPA</w:t>
      </w:r>
      <w:r w:rsidR="00CB5FE9" w:rsidRPr="0046365E">
        <w:t>.</w:t>
      </w:r>
      <w:r w:rsidR="000E1B8A" w:rsidRPr="0046365E">
        <w:t xml:space="preserve"> </w:t>
      </w:r>
    </w:p>
    <w:p w14:paraId="5EF4CD3A" w14:textId="1D0D25AC" w:rsidR="002D7524" w:rsidRPr="0046365E" w:rsidRDefault="007B196C" w:rsidP="00C50BF8">
      <w:pPr>
        <w:ind w:firstLine="720"/>
        <w:jc w:val="both"/>
        <w:rPr>
          <w:sz w:val="20"/>
          <w:szCs w:val="20"/>
        </w:rPr>
      </w:pPr>
      <w:r w:rsidRPr="0046365E">
        <w:rPr>
          <w:noProof/>
        </w:rPr>
        <w:t>1</w:t>
      </w:r>
      <w:r w:rsidR="00C41599" w:rsidRPr="0046365E">
        <w:rPr>
          <w:noProof/>
        </w:rPr>
        <w:t>7</w:t>
      </w:r>
      <w:r w:rsidRPr="0046365E">
        <w:rPr>
          <w:noProof/>
        </w:rPr>
        <w:t xml:space="preserve">. </w:t>
      </w:r>
      <w:r w:rsidR="006031F9" w:rsidRPr="0046365E">
        <w:rPr>
          <w:noProof/>
        </w:rPr>
        <w:t>Dalībvalstīm piešķirtā ES finansējuma galvenā daļa</w:t>
      </w:r>
      <w:r w:rsidR="006031F9" w:rsidRPr="0046365E">
        <w:rPr>
          <w:sz w:val="20"/>
          <w:szCs w:val="20"/>
        </w:rPr>
        <w:t xml:space="preserve"> </w:t>
      </w:r>
      <w:r w:rsidR="006031F9" w:rsidRPr="0046365E">
        <w:t xml:space="preserve">tiek paredzēta programmu </w:t>
      </w:r>
      <w:r w:rsidR="003B593B" w:rsidRPr="0046365E">
        <w:t xml:space="preserve">netiešās administrēšanas </w:t>
      </w:r>
      <w:r w:rsidR="006031F9" w:rsidRPr="0046365E">
        <w:t>aktivitātē</w:t>
      </w:r>
      <w:r w:rsidR="006031F9" w:rsidRPr="0046365E">
        <w:rPr>
          <w:noProof/>
        </w:rPr>
        <w:t xml:space="preserve">m, </w:t>
      </w:r>
      <w:r w:rsidR="006031F9" w:rsidRPr="0046365E">
        <w:t>kuras</w:t>
      </w:r>
      <w:r w:rsidR="006031F9" w:rsidRPr="0046365E">
        <w:rPr>
          <w:noProof/>
        </w:rPr>
        <w:t xml:space="preserve"> </w:t>
      </w:r>
      <w:r w:rsidR="00DB57E3" w:rsidRPr="0046365E">
        <w:rPr>
          <w:noProof/>
        </w:rPr>
        <w:t>decentralizēti</w:t>
      </w:r>
      <w:r w:rsidR="00DB57E3" w:rsidRPr="0046365E">
        <w:t xml:space="preserve"> </w:t>
      </w:r>
      <w:r w:rsidR="0041088B" w:rsidRPr="0046365E">
        <w:rPr>
          <w:noProof/>
        </w:rPr>
        <w:t>pārvalda</w:t>
      </w:r>
      <w:r w:rsidR="006031F9" w:rsidRPr="0046365E">
        <w:t xml:space="preserve"> valst</w:t>
      </w:r>
      <w:r w:rsidR="00452EF5" w:rsidRPr="0046365E">
        <w:t>s</w:t>
      </w:r>
      <w:r w:rsidR="006031F9" w:rsidRPr="0046365E">
        <w:t xml:space="preserve"> aģentūras.</w:t>
      </w:r>
      <w:r w:rsidR="006031F9" w:rsidRPr="0046365E">
        <w:rPr>
          <w:noProof/>
        </w:rPr>
        <w:t xml:space="preserve"> </w:t>
      </w:r>
      <w:r w:rsidR="002D7524" w:rsidRPr="0046365E">
        <w:t xml:space="preserve">2023. gadā </w:t>
      </w:r>
      <w:r w:rsidR="0051471B" w:rsidRPr="0046365E">
        <w:t xml:space="preserve">pirmo reizi tiks uzsāktas </w:t>
      </w:r>
      <w:r w:rsidR="00DB57E3" w:rsidRPr="0046365E">
        <w:t>netiešās administrēšanas</w:t>
      </w:r>
      <w:r w:rsidR="002D7524" w:rsidRPr="0046365E">
        <w:t xml:space="preserve"> aktivitātes sporta jomā, </w:t>
      </w:r>
      <w:r w:rsidR="00987F03" w:rsidRPr="0046365E">
        <w:t>kur</w:t>
      </w:r>
      <w:r w:rsidR="0027321B" w:rsidRPr="0046365E">
        <w:t>ām</w:t>
      </w:r>
      <w:r w:rsidR="00552304" w:rsidRPr="0046365E">
        <w:t xml:space="preserve"> būs pieejams</w:t>
      </w:r>
      <w:r w:rsidR="00987F03" w:rsidRPr="0046365E">
        <w:t xml:space="preserve"> </w:t>
      </w:r>
      <w:r w:rsidR="002D7524" w:rsidRPr="0046365E">
        <w:t>ES finansējums mobilitātes</w:t>
      </w:r>
      <w:r w:rsidR="002D7524" w:rsidRPr="0046365E">
        <w:rPr>
          <w:b/>
        </w:rPr>
        <w:t xml:space="preserve"> </w:t>
      </w:r>
      <w:r w:rsidR="002D7524" w:rsidRPr="0046365E">
        <w:t>projektiem.</w:t>
      </w:r>
      <w:r w:rsidR="00205644" w:rsidRPr="0046365E">
        <w:t xml:space="preserve"> </w:t>
      </w:r>
    </w:p>
    <w:p w14:paraId="00C5028C" w14:textId="77777777" w:rsidR="00D2236B" w:rsidRPr="0046365E" w:rsidRDefault="00D2236B" w:rsidP="00BA12EB">
      <w:pPr>
        <w:ind w:left="360"/>
        <w:jc w:val="both"/>
        <w:rPr>
          <w:sz w:val="18"/>
          <w:szCs w:val="18"/>
          <w:highlight w:val="yellow"/>
        </w:rPr>
      </w:pPr>
    </w:p>
    <w:p w14:paraId="62A0FDD5" w14:textId="77777777" w:rsidR="007064A6" w:rsidRPr="0046365E" w:rsidRDefault="007064A6" w:rsidP="00BA12EB">
      <w:pPr>
        <w:ind w:left="360"/>
        <w:jc w:val="both"/>
        <w:rPr>
          <w:sz w:val="18"/>
          <w:szCs w:val="18"/>
          <w:highlight w:val="yellow"/>
        </w:rPr>
      </w:pPr>
    </w:p>
    <w:p w14:paraId="220A9EC2" w14:textId="34193023" w:rsidR="007B6C9F" w:rsidRPr="0046365E" w:rsidRDefault="00C24D48" w:rsidP="008C0AC2">
      <w:pPr>
        <w:pStyle w:val="ListParagraph"/>
        <w:autoSpaceDE w:val="0"/>
        <w:autoSpaceDN w:val="0"/>
        <w:adjustRightInd w:val="0"/>
        <w:spacing w:after="0" w:line="240" w:lineRule="auto"/>
        <w:jc w:val="center"/>
        <w:rPr>
          <w:rFonts w:ascii="Times New Roman" w:hAnsi="Times New Roman" w:cs="Times New Roman"/>
          <w:b/>
          <w:sz w:val="24"/>
          <w:szCs w:val="24"/>
        </w:rPr>
      </w:pPr>
      <w:r w:rsidRPr="0046365E">
        <w:rPr>
          <w:rFonts w:ascii="Times New Roman" w:hAnsi="Times New Roman" w:cs="Times New Roman"/>
          <w:b/>
          <w:sz w:val="24"/>
          <w:szCs w:val="24"/>
        </w:rPr>
        <w:t xml:space="preserve">2. </w:t>
      </w:r>
      <w:r w:rsidR="00895D8D" w:rsidRPr="0046365E">
        <w:rPr>
          <w:rFonts w:ascii="Times New Roman" w:hAnsi="Times New Roman" w:cs="Times New Roman"/>
          <w:b/>
          <w:sz w:val="24"/>
          <w:szCs w:val="24"/>
        </w:rPr>
        <w:t>Programmu d</w:t>
      </w:r>
      <w:r w:rsidR="003636E0" w:rsidRPr="0046365E">
        <w:rPr>
          <w:rFonts w:ascii="Times New Roman" w:hAnsi="Times New Roman" w:cs="Times New Roman"/>
          <w:b/>
          <w:sz w:val="24"/>
          <w:szCs w:val="24"/>
        </w:rPr>
        <w:t>arbības</w:t>
      </w:r>
      <w:r w:rsidR="009F71DD" w:rsidRPr="0046365E">
        <w:rPr>
          <w:rFonts w:ascii="Times New Roman" w:hAnsi="Times New Roman" w:cs="Times New Roman"/>
          <w:b/>
          <w:sz w:val="24"/>
          <w:szCs w:val="24"/>
        </w:rPr>
        <w:t xml:space="preserve"> rezultāt</w:t>
      </w:r>
      <w:r w:rsidR="00A12E06" w:rsidRPr="0046365E">
        <w:rPr>
          <w:rFonts w:ascii="Times New Roman" w:hAnsi="Times New Roman" w:cs="Times New Roman"/>
          <w:b/>
          <w:sz w:val="24"/>
          <w:szCs w:val="24"/>
        </w:rPr>
        <w:t>i</w:t>
      </w:r>
      <w:r w:rsidR="009F71DD" w:rsidRPr="0046365E">
        <w:rPr>
          <w:rFonts w:ascii="Times New Roman" w:hAnsi="Times New Roman" w:cs="Times New Roman"/>
          <w:sz w:val="24"/>
          <w:szCs w:val="24"/>
        </w:rPr>
        <w:t xml:space="preserve"> </w:t>
      </w:r>
      <w:r w:rsidR="00895D8D" w:rsidRPr="0046365E">
        <w:rPr>
          <w:rFonts w:ascii="Times New Roman" w:hAnsi="Times New Roman" w:cs="Times New Roman"/>
          <w:b/>
          <w:sz w:val="24"/>
          <w:szCs w:val="24"/>
        </w:rPr>
        <w:t>Latvijā</w:t>
      </w:r>
    </w:p>
    <w:p w14:paraId="74D3B725" w14:textId="14BE20CC" w:rsidR="00CD0581" w:rsidRPr="0046365E" w:rsidRDefault="007B6C9F" w:rsidP="007724C1">
      <w:pPr>
        <w:pStyle w:val="ListParagraph"/>
        <w:autoSpaceDE w:val="0"/>
        <w:autoSpaceDN w:val="0"/>
        <w:adjustRightInd w:val="0"/>
        <w:jc w:val="center"/>
        <w:rPr>
          <w:rFonts w:ascii="Times New Roman" w:hAnsi="Times New Roman" w:cs="Times New Roman"/>
          <w:b/>
          <w:sz w:val="24"/>
          <w:szCs w:val="24"/>
        </w:rPr>
      </w:pPr>
      <w:r w:rsidRPr="0046365E">
        <w:rPr>
          <w:rFonts w:ascii="Times New Roman" w:hAnsi="Times New Roman" w:cs="Times New Roman"/>
          <w:b/>
          <w:sz w:val="24"/>
          <w:szCs w:val="24"/>
        </w:rPr>
        <w:t>2014.</w:t>
      </w:r>
      <w:r w:rsidR="005667CA" w:rsidRPr="0046365E">
        <w:rPr>
          <w:b/>
        </w:rPr>
        <w:t>–</w:t>
      </w:r>
      <w:r w:rsidRPr="0046365E">
        <w:rPr>
          <w:rFonts w:ascii="Times New Roman" w:hAnsi="Times New Roman" w:cs="Times New Roman"/>
          <w:b/>
          <w:sz w:val="24"/>
          <w:szCs w:val="24"/>
        </w:rPr>
        <w:t>2020.</w:t>
      </w:r>
      <w:r w:rsidR="00B777F1" w:rsidRPr="0046365E">
        <w:rPr>
          <w:rFonts w:ascii="Times New Roman" w:hAnsi="Times New Roman" w:cs="Times New Roman"/>
          <w:b/>
          <w:sz w:val="24"/>
          <w:szCs w:val="24"/>
        </w:rPr>
        <w:t xml:space="preserve"> </w:t>
      </w:r>
      <w:r w:rsidRPr="0046365E">
        <w:rPr>
          <w:rFonts w:ascii="Times New Roman" w:hAnsi="Times New Roman" w:cs="Times New Roman"/>
          <w:b/>
          <w:sz w:val="24"/>
          <w:szCs w:val="24"/>
        </w:rPr>
        <w:t>gada periodā</w:t>
      </w:r>
    </w:p>
    <w:p w14:paraId="62B5422E" w14:textId="790526D4" w:rsidR="000B382D" w:rsidRPr="0046365E" w:rsidRDefault="00170A45" w:rsidP="000B382D">
      <w:pPr>
        <w:ind w:firstLine="720"/>
        <w:jc w:val="both"/>
        <w:rPr>
          <w:i/>
        </w:rPr>
      </w:pPr>
      <w:r w:rsidRPr="0046365E">
        <w:rPr>
          <w:iCs/>
        </w:rPr>
        <w:t>K</w:t>
      </w:r>
      <w:r w:rsidRPr="0046365E">
        <w:t xml:space="preserve">atru gadu </w:t>
      </w:r>
      <w:r w:rsidRPr="0046365E">
        <w:rPr>
          <w:iCs/>
        </w:rPr>
        <w:t>Komisija</w:t>
      </w:r>
      <w:r w:rsidRPr="0046365E">
        <w:t xml:space="preserve"> ir izsniegusi atzinīgu vērtējumu par </w:t>
      </w:r>
      <w:r w:rsidRPr="0046365E">
        <w:rPr>
          <w:iCs/>
        </w:rPr>
        <w:t xml:space="preserve">programmu </w:t>
      </w:r>
      <w:proofErr w:type="spellStart"/>
      <w:r w:rsidRPr="0046365E">
        <w:rPr>
          <w:bCs/>
          <w:i/>
        </w:rPr>
        <w:t>Erasmus</w:t>
      </w:r>
      <w:proofErr w:type="spellEnd"/>
      <w:r w:rsidRPr="0046365E">
        <w:rPr>
          <w:bCs/>
          <w:i/>
        </w:rPr>
        <w:t>+</w:t>
      </w:r>
      <w:r w:rsidRPr="0046365E">
        <w:rPr>
          <w:bCs/>
        </w:rPr>
        <w:t xml:space="preserve"> un </w:t>
      </w:r>
      <w:r w:rsidRPr="0046365E">
        <w:rPr>
          <w:bCs/>
          <w:i/>
        </w:rPr>
        <w:t>Eiropas Solidaritātes korpuss</w:t>
      </w:r>
      <w:r w:rsidRPr="0046365E">
        <w:rPr>
          <w:bCs/>
        </w:rPr>
        <w:t xml:space="preserve"> </w:t>
      </w:r>
      <w:r w:rsidR="007C161A" w:rsidRPr="0046365E">
        <w:t>2014.</w:t>
      </w:r>
      <w:r w:rsidR="005667CA" w:rsidRPr="0046365E">
        <w:t>–</w:t>
      </w:r>
      <w:r w:rsidR="007C161A" w:rsidRPr="0046365E">
        <w:t xml:space="preserve">2020. gadam </w:t>
      </w:r>
      <w:r w:rsidR="0024308D" w:rsidRPr="0046365E">
        <w:rPr>
          <w:bCs/>
        </w:rPr>
        <w:t>sniegumu</w:t>
      </w:r>
      <w:r w:rsidR="00331DD7" w:rsidRPr="0046365E">
        <w:rPr>
          <w:noProof/>
        </w:rPr>
        <w:t xml:space="preserve"> </w:t>
      </w:r>
      <w:r w:rsidRPr="0046365E">
        <w:t>Latvijā</w:t>
      </w:r>
      <w:r w:rsidRPr="0046365E">
        <w:rPr>
          <w:iCs/>
        </w:rPr>
        <w:t xml:space="preserve"> un atbilstību </w:t>
      </w:r>
      <w:r w:rsidRPr="0046365E">
        <w:t xml:space="preserve">tiesiskajā ietvarā </w:t>
      </w:r>
      <w:r w:rsidRPr="0046365E">
        <w:rPr>
          <w:bCs/>
        </w:rPr>
        <w:t>noteiktajām prasībām</w:t>
      </w:r>
      <w:r w:rsidRPr="0046365E">
        <w:rPr>
          <w:iCs/>
        </w:rPr>
        <w:t xml:space="preserve">. Ministrija ir pildījusi </w:t>
      </w:r>
      <w:r w:rsidRPr="0046365E">
        <w:t>atbildīgās</w:t>
      </w:r>
      <w:r w:rsidRPr="0046365E">
        <w:rPr>
          <w:iCs/>
        </w:rPr>
        <w:t xml:space="preserve"> valsts iestādes </w:t>
      </w:r>
      <w:r w:rsidRPr="0046365E">
        <w:t>pienākumus</w:t>
      </w:r>
      <w:r w:rsidRPr="0046365E">
        <w:rPr>
          <w:iCs/>
        </w:rPr>
        <w:t xml:space="preserve">, </w:t>
      </w:r>
      <w:r w:rsidR="0022495A" w:rsidRPr="0046365E">
        <w:t>organizēj</w:t>
      </w:r>
      <w:r w:rsidRPr="0046365E">
        <w:rPr>
          <w:iCs/>
        </w:rPr>
        <w:t>ot</w:t>
      </w:r>
      <w:r w:rsidRPr="0046365E">
        <w:rPr>
          <w:bCs/>
        </w:rPr>
        <w:t xml:space="preserve"> programmu</w:t>
      </w:r>
      <w:r w:rsidR="00E55FC5" w:rsidRPr="0046365E">
        <w:t xml:space="preserve"> ieviešanas</w:t>
      </w:r>
      <w:r w:rsidR="00E55FC5" w:rsidRPr="0046365E">
        <w:rPr>
          <w:sz w:val="16"/>
          <w:szCs w:val="16"/>
        </w:rPr>
        <w:t xml:space="preserve"> </w:t>
      </w:r>
      <w:r w:rsidRPr="0046365E">
        <w:t>stratēģisk</w:t>
      </w:r>
      <w:r w:rsidR="00E0409A" w:rsidRPr="0046365E">
        <w:t>o</w:t>
      </w:r>
      <w:r w:rsidRPr="0046365E">
        <w:t xml:space="preserve"> vadīb</w:t>
      </w:r>
      <w:r w:rsidR="00E0409A" w:rsidRPr="0046365E">
        <w:t>u</w:t>
      </w:r>
      <w:r w:rsidRPr="0046365E">
        <w:t>, pārraudzīb</w:t>
      </w:r>
      <w:r w:rsidR="00E0409A" w:rsidRPr="0046365E">
        <w:t>u un uzraudzību</w:t>
      </w:r>
      <w:r w:rsidRPr="0046365E">
        <w:rPr>
          <w:i/>
        </w:rPr>
        <w:t xml:space="preserve">. </w:t>
      </w:r>
      <w:r w:rsidR="00B75DED" w:rsidRPr="0046365E">
        <w:rPr>
          <w:bCs/>
        </w:rPr>
        <w:t>Programmu</w:t>
      </w:r>
      <w:r w:rsidR="000A6AD0" w:rsidRPr="0046365E">
        <w:rPr>
          <w:iCs/>
        </w:rPr>
        <w:t xml:space="preserve"> </w:t>
      </w:r>
      <w:r w:rsidR="000A6AD0" w:rsidRPr="0046365E">
        <w:rPr>
          <w:bCs/>
        </w:rPr>
        <w:t xml:space="preserve"> </w:t>
      </w:r>
      <w:r w:rsidR="004B1764" w:rsidRPr="0046365E">
        <w:rPr>
          <w:bCs/>
        </w:rPr>
        <w:t xml:space="preserve">darbību </w:t>
      </w:r>
      <w:r w:rsidR="000A6AD0" w:rsidRPr="0046365E">
        <w:rPr>
          <w:bCs/>
        </w:rPr>
        <w:t>īstenošana</w:t>
      </w:r>
      <w:r w:rsidR="005F736B" w:rsidRPr="0046365E">
        <w:rPr>
          <w:bCs/>
        </w:rPr>
        <w:t>i</w:t>
      </w:r>
      <w:r w:rsidR="000A6AD0" w:rsidRPr="0046365E">
        <w:rPr>
          <w:bCs/>
        </w:rPr>
        <w:t xml:space="preserve"> </w:t>
      </w:r>
      <w:r w:rsidR="00AE2873" w:rsidRPr="0046365E">
        <w:rPr>
          <w:iCs/>
        </w:rPr>
        <w:t xml:space="preserve">Latvijā </w:t>
      </w:r>
      <w:r w:rsidR="005F736B" w:rsidRPr="0046365E">
        <w:rPr>
          <w:iCs/>
        </w:rPr>
        <w:t>tika</w:t>
      </w:r>
      <w:r w:rsidR="005F736B" w:rsidRPr="0046365E">
        <w:t xml:space="preserve"> </w:t>
      </w:r>
      <w:r w:rsidR="000A6AD0" w:rsidRPr="0046365E">
        <w:t>nodrošinā</w:t>
      </w:r>
      <w:r w:rsidR="005F736B" w:rsidRPr="0046365E">
        <w:t xml:space="preserve">ts </w:t>
      </w:r>
      <w:r w:rsidR="000A6AD0" w:rsidRPr="0046365E">
        <w:rPr>
          <w:iCs/>
        </w:rPr>
        <w:t xml:space="preserve">valsts līdzfinansējums </w:t>
      </w:r>
      <w:r w:rsidR="000A6AD0" w:rsidRPr="0046365E">
        <w:t>vis</w:t>
      </w:r>
      <w:r w:rsidR="00B65424" w:rsidRPr="0046365E">
        <w:t>ā</w:t>
      </w:r>
      <w:r w:rsidR="000A6AD0" w:rsidRPr="0046365E">
        <w:t xml:space="preserve"> </w:t>
      </w:r>
      <w:r w:rsidR="00B65424" w:rsidRPr="0046365E">
        <w:rPr>
          <w:iCs/>
        </w:rPr>
        <w:t>laikposmā</w:t>
      </w:r>
      <w:r w:rsidR="000A6AD0" w:rsidRPr="0046365E">
        <w:t xml:space="preserve"> </w:t>
      </w:r>
      <w:r w:rsidR="0017011D" w:rsidRPr="0046365E">
        <w:t>no 2014.</w:t>
      </w:r>
      <w:r w:rsidR="00E609EF" w:rsidRPr="0046365E">
        <w:t xml:space="preserve"> </w:t>
      </w:r>
      <w:r w:rsidR="0017011D" w:rsidRPr="0046365E">
        <w:t>gada 1.</w:t>
      </w:r>
      <w:r w:rsidR="00B725B2" w:rsidRPr="0046365E">
        <w:t xml:space="preserve"> </w:t>
      </w:r>
      <w:r w:rsidR="0017011D" w:rsidRPr="0046365E">
        <w:t>janvāra līdz 2020.</w:t>
      </w:r>
      <w:r w:rsidR="00E609EF" w:rsidRPr="0046365E">
        <w:t xml:space="preserve"> </w:t>
      </w:r>
      <w:r w:rsidR="0017011D" w:rsidRPr="0046365E">
        <w:t>gada 31.</w:t>
      </w:r>
      <w:r w:rsidR="00E609EF" w:rsidRPr="0046365E">
        <w:t xml:space="preserve"> </w:t>
      </w:r>
      <w:r w:rsidR="0017011D" w:rsidRPr="0046365E">
        <w:t>decembrim.</w:t>
      </w:r>
      <w:r w:rsidR="000B382D" w:rsidRPr="0046365E">
        <w:rPr>
          <w:iCs/>
        </w:rPr>
        <w:t xml:space="preserve"> </w:t>
      </w:r>
      <w:r w:rsidR="000B382D" w:rsidRPr="0046365E">
        <w:t>Ar piešķirtajiem valsts budžeta</w:t>
      </w:r>
      <w:r w:rsidR="000B382D" w:rsidRPr="0046365E">
        <w:rPr>
          <w:b/>
        </w:rPr>
        <w:t xml:space="preserve"> </w:t>
      </w:r>
      <w:r w:rsidR="000B382D" w:rsidRPr="0046365E">
        <w:t>līdzekļiem m</w:t>
      </w:r>
      <w:r w:rsidR="000B382D" w:rsidRPr="0046365E">
        <w:rPr>
          <w:iCs/>
        </w:rPr>
        <w:t>inistrija</w:t>
      </w:r>
      <w:r w:rsidR="000B382D" w:rsidRPr="0046365E">
        <w:t xml:space="preserve"> nodrošināja </w:t>
      </w:r>
      <w:r w:rsidR="0022495A" w:rsidRPr="0046365E">
        <w:t xml:space="preserve">arī </w:t>
      </w:r>
      <w:r w:rsidR="008F2AC9" w:rsidRPr="0046365E">
        <w:t xml:space="preserve">Komisijas noteikto pienākumu veikt </w:t>
      </w:r>
      <w:r w:rsidR="000B382D" w:rsidRPr="0046365E">
        <w:t xml:space="preserve">ikgadējo neatkarīgo auditu valsts aģentūrās, lai gūtu pārliecību par finanšu </w:t>
      </w:r>
      <w:r w:rsidR="0022495A" w:rsidRPr="0046365E">
        <w:rPr>
          <w:u w:color="000000"/>
          <w:bdr w:val="nil"/>
        </w:rPr>
        <w:t>pārvaldību</w:t>
      </w:r>
      <w:r w:rsidR="0022495A" w:rsidRPr="0046365E">
        <w:t xml:space="preserve"> </w:t>
      </w:r>
      <w:r w:rsidR="000B382D" w:rsidRPr="0046365E">
        <w:t xml:space="preserve">un iekšējās kontroles sistēmu darbību. Tāpat saņemti pozitīvi Komisijas </w:t>
      </w:r>
      <w:r w:rsidR="0027321B" w:rsidRPr="0046365E">
        <w:t xml:space="preserve">audita un pārraudzības </w:t>
      </w:r>
      <w:r w:rsidR="000B382D" w:rsidRPr="0046365E">
        <w:t>p</w:t>
      </w:r>
      <w:r w:rsidR="0027321B" w:rsidRPr="0046365E">
        <w:t>asākumu secinājumi, kas regulāri veikti</w:t>
      </w:r>
      <w:r w:rsidR="000B382D" w:rsidRPr="0046365E">
        <w:t xml:space="preserve"> </w:t>
      </w:r>
      <w:r w:rsidR="000B382D" w:rsidRPr="0046365E">
        <w:rPr>
          <w:iCs/>
        </w:rPr>
        <w:t xml:space="preserve">ministrijā un </w:t>
      </w:r>
      <w:r w:rsidR="000B382D" w:rsidRPr="0046365E">
        <w:t>valsts aģentūrās.</w:t>
      </w:r>
      <w:r w:rsidR="00CA5C0C" w:rsidRPr="0046365E">
        <w:rPr>
          <w:sz w:val="20"/>
          <w:szCs w:val="20"/>
        </w:rPr>
        <w:t xml:space="preserve"> </w:t>
      </w:r>
    </w:p>
    <w:p w14:paraId="59404A86" w14:textId="567D2DC4" w:rsidR="00621371" w:rsidRPr="0046365E" w:rsidRDefault="001C1C30" w:rsidP="00621371">
      <w:pPr>
        <w:ind w:firstLine="720"/>
        <w:jc w:val="both"/>
        <w:rPr>
          <w:sz w:val="20"/>
          <w:szCs w:val="20"/>
        </w:rPr>
      </w:pPr>
      <w:r w:rsidRPr="0046365E">
        <w:t xml:space="preserve">Ņemot vērā </w:t>
      </w:r>
      <w:r w:rsidR="001F1C6D" w:rsidRPr="0046365E">
        <w:t>programmu</w:t>
      </w:r>
      <w:r w:rsidRPr="0046365E">
        <w:t xml:space="preserve"> </w:t>
      </w:r>
      <w:r w:rsidR="00C35A1E" w:rsidRPr="0046365E">
        <w:t xml:space="preserve">noteiktos </w:t>
      </w:r>
      <w:r w:rsidRPr="0046365E">
        <w:t xml:space="preserve">sasniedzamos rādītājus un </w:t>
      </w:r>
      <w:r w:rsidR="00D55DC9" w:rsidRPr="0046365E">
        <w:t>mērķi</w:t>
      </w:r>
      <w:r w:rsidRPr="0046365E">
        <w:t xml:space="preserve"> maksimāli izmantot pieejamo</w:t>
      </w:r>
      <w:r w:rsidR="004B70BE" w:rsidRPr="0046365E">
        <w:t>s</w:t>
      </w:r>
      <w:r w:rsidRPr="0046365E">
        <w:t xml:space="preserve"> </w:t>
      </w:r>
      <w:r w:rsidR="004B70BE" w:rsidRPr="0046365E">
        <w:t>līdzekļus</w:t>
      </w:r>
      <w:r w:rsidRPr="0046365E">
        <w:t xml:space="preserve"> </w:t>
      </w:r>
      <w:r w:rsidR="00DB57E3" w:rsidRPr="0046365E">
        <w:t xml:space="preserve">netiešās administrēšanas </w:t>
      </w:r>
      <w:r w:rsidRPr="0046365E">
        <w:t xml:space="preserve">aktivitāšu īstenošanai, </w:t>
      </w:r>
      <w:r w:rsidRPr="0046365E">
        <w:rPr>
          <w:iCs/>
        </w:rPr>
        <w:t>v</w:t>
      </w:r>
      <w:r w:rsidRPr="0046365E">
        <w:t>alsts aģentūras</w:t>
      </w:r>
      <w:r w:rsidRPr="0046365E">
        <w:rPr>
          <w:b/>
        </w:rPr>
        <w:t xml:space="preserve"> </w:t>
      </w:r>
      <w:r w:rsidRPr="0046365E">
        <w:t xml:space="preserve">JSPA un VIAA </w:t>
      </w:r>
      <w:r w:rsidR="00B93A56" w:rsidRPr="0046365E">
        <w:t>piemēr</w:t>
      </w:r>
      <w:r w:rsidR="00CE5B8F" w:rsidRPr="0046365E">
        <w:t xml:space="preserve">oja </w:t>
      </w:r>
      <w:r w:rsidR="00AA477E" w:rsidRPr="0046365E">
        <w:t>efektīv</w:t>
      </w:r>
      <w:r w:rsidRPr="0046365E">
        <w:t>u</w:t>
      </w:r>
      <w:r w:rsidR="00AA477E" w:rsidRPr="0046365E">
        <w:t xml:space="preserve"> finansējuma piešķiršanas pieej</w:t>
      </w:r>
      <w:r w:rsidRPr="0046365E">
        <w:t>u</w:t>
      </w:r>
      <w:r w:rsidR="00AA477E" w:rsidRPr="0046365E">
        <w:t xml:space="preserve">, atbilstoši </w:t>
      </w:r>
      <w:r w:rsidR="00993B16" w:rsidRPr="0046365E">
        <w:rPr>
          <w:iCs/>
        </w:rPr>
        <w:t>Komisijas</w:t>
      </w:r>
      <w:r w:rsidRPr="0046365E">
        <w:t xml:space="preserve"> nosacījumiem. </w:t>
      </w:r>
      <w:r w:rsidR="00776CBF" w:rsidRPr="0046365E">
        <w:t>ES finansējums</w:t>
      </w:r>
      <w:r w:rsidR="00AA477E" w:rsidRPr="0046365E">
        <w:t xml:space="preserve"> </w:t>
      </w:r>
      <w:proofErr w:type="spellStart"/>
      <w:r w:rsidR="00AC0380" w:rsidRPr="0046365E">
        <w:rPr>
          <w:bCs/>
          <w:i/>
        </w:rPr>
        <w:t>Erasmus</w:t>
      </w:r>
      <w:proofErr w:type="spellEnd"/>
      <w:r w:rsidR="00AC0380" w:rsidRPr="0046365E">
        <w:rPr>
          <w:bCs/>
          <w:i/>
        </w:rPr>
        <w:t>+</w:t>
      </w:r>
      <w:r w:rsidR="00AC0380" w:rsidRPr="0046365E">
        <w:rPr>
          <w:bCs/>
        </w:rPr>
        <w:t xml:space="preserve"> </w:t>
      </w:r>
      <w:r w:rsidR="00AC0380" w:rsidRPr="0046365E">
        <w:t xml:space="preserve">programmas </w:t>
      </w:r>
      <w:r w:rsidR="00AE408F" w:rsidRPr="0046365E">
        <w:t xml:space="preserve">projektu īstenošanai </w:t>
      </w:r>
      <w:r w:rsidR="00AA477E" w:rsidRPr="0046365E">
        <w:t xml:space="preserve">apstiprināts </w:t>
      </w:r>
      <w:r w:rsidR="00B647D1" w:rsidRPr="0046365E">
        <w:t xml:space="preserve">turpat </w:t>
      </w:r>
      <w:r w:rsidR="00AA477E" w:rsidRPr="0046365E">
        <w:t>99% apmērā</w:t>
      </w:r>
      <w:r w:rsidR="00DB5267" w:rsidRPr="0046365E">
        <w:t xml:space="preserve"> un</w:t>
      </w:r>
      <w:r w:rsidR="00044DD6" w:rsidRPr="0046365E">
        <w:t xml:space="preserve"> </w:t>
      </w:r>
      <w:r w:rsidR="00621371" w:rsidRPr="0046365E">
        <w:t xml:space="preserve">valsts līdzfinansējuma </w:t>
      </w:r>
      <w:r w:rsidR="00117DF2" w:rsidRPr="0046365E">
        <w:t>piešķ</w:t>
      </w:r>
      <w:r w:rsidR="00621371" w:rsidRPr="0046365E">
        <w:t>īrum</w:t>
      </w:r>
      <w:r w:rsidR="00117DF2" w:rsidRPr="0046365E">
        <w:t>s</w:t>
      </w:r>
      <w:r w:rsidR="00621371" w:rsidRPr="0046365E">
        <w:t xml:space="preserve"> </w:t>
      </w:r>
      <w:r w:rsidR="00AA477E" w:rsidRPr="0046365E">
        <w:t>100% apmērā</w:t>
      </w:r>
      <w:r w:rsidR="00AA477E" w:rsidRPr="0046365E">
        <w:rPr>
          <w:sz w:val="20"/>
          <w:szCs w:val="20"/>
        </w:rPr>
        <w:t>.</w:t>
      </w:r>
      <w:r w:rsidR="00117DF2" w:rsidRPr="0046365E">
        <w:rPr>
          <w:sz w:val="20"/>
          <w:szCs w:val="20"/>
        </w:rPr>
        <w:t xml:space="preserve"> </w:t>
      </w:r>
    </w:p>
    <w:p w14:paraId="1DC3EC1F" w14:textId="6123FE04" w:rsidR="00327BC2" w:rsidRPr="0046365E" w:rsidRDefault="004637E3" w:rsidP="00605534">
      <w:pPr>
        <w:ind w:firstLine="720"/>
        <w:jc w:val="both"/>
        <w:rPr>
          <w:bCs/>
          <w:sz w:val="20"/>
          <w:szCs w:val="20"/>
          <w:lang w:eastAsia="en-US"/>
        </w:rPr>
      </w:pPr>
      <w:r w:rsidRPr="0046365E">
        <w:t>2014.</w:t>
      </w:r>
      <w:r w:rsidR="005667CA" w:rsidRPr="0046365E">
        <w:t>–</w:t>
      </w:r>
      <w:r w:rsidRPr="0046365E">
        <w:t>2020. gadā valsts aģentūras</w:t>
      </w:r>
      <w:r w:rsidRPr="0046365E">
        <w:rPr>
          <w:b/>
        </w:rPr>
        <w:t xml:space="preserve"> </w:t>
      </w:r>
      <w:r w:rsidR="000E353A" w:rsidRPr="0046365E">
        <w:t xml:space="preserve">administrēja </w:t>
      </w:r>
      <w:r w:rsidR="00DB57E3" w:rsidRPr="0046365E">
        <w:t xml:space="preserve">netiešās administrēšanas </w:t>
      </w:r>
      <w:r w:rsidRPr="0046365E">
        <w:t>aktivitāšu projektu</w:t>
      </w:r>
      <w:r w:rsidR="000E353A" w:rsidRPr="0046365E">
        <w:t>s</w:t>
      </w:r>
      <w:r w:rsidRPr="0046365E">
        <w:t xml:space="preserve"> atbilstoši </w:t>
      </w:r>
      <w:r w:rsidRPr="0046365E">
        <w:rPr>
          <w:iCs/>
        </w:rPr>
        <w:t xml:space="preserve">ikgadējiem </w:t>
      </w:r>
      <w:proofErr w:type="spellStart"/>
      <w:r w:rsidRPr="0046365E">
        <w:rPr>
          <w:iCs/>
        </w:rPr>
        <w:t>granta</w:t>
      </w:r>
      <w:proofErr w:type="spellEnd"/>
      <w:r w:rsidRPr="0046365E">
        <w:rPr>
          <w:iCs/>
        </w:rPr>
        <w:t xml:space="preserve"> līgumiem, kas </w:t>
      </w:r>
      <w:r w:rsidRPr="0046365E">
        <w:t>noslēgti ar Komisiju</w:t>
      </w:r>
      <w:r w:rsidRPr="0046365E">
        <w:rPr>
          <w:i/>
          <w:iCs/>
        </w:rPr>
        <w:t>.</w:t>
      </w:r>
      <w:r w:rsidRPr="0046365E">
        <w:rPr>
          <w:noProof/>
        </w:rPr>
        <w:t xml:space="preserve"> </w:t>
      </w:r>
      <w:r w:rsidRPr="0046365E">
        <w:rPr>
          <w:b/>
        </w:rPr>
        <w:t>VIAA</w:t>
      </w:r>
      <w:r w:rsidRPr="0046365E">
        <w:t xml:space="preserve"> </w:t>
      </w:r>
      <w:r w:rsidR="00C80D98" w:rsidRPr="0046365E">
        <w:t>īsteno</w:t>
      </w:r>
      <w:r w:rsidRPr="0046365E">
        <w:t xml:space="preserve">ja </w:t>
      </w:r>
      <w:proofErr w:type="spellStart"/>
      <w:r w:rsidR="00FF6DF9" w:rsidRPr="0046365E">
        <w:rPr>
          <w:i/>
        </w:rPr>
        <w:t>Erasmus</w:t>
      </w:r>
      <w:proofErr w:type="spellEnd"/>
      <w:r w:rsidR="00FF6DF9" w:rsidRPr="0046365E">
        <w:rPr>
          <w:i/>
        </w:rPr>
        <w:t>+</w:t>
      </w:r>
      <w:r w:rsidR="00FF6DF9" w:rsidRPr="0046365E">
        <w:t xml:space="preserve"> </w:t>
      </w:r>
      <w:r w:rsidRPr="0046365E">
        <w:t>pro</w:t>
      </w:r>
      <w:r w:rsidR="00ED3640" w:rsidRPr="0046365E">
        <w:t xml:space="preserve">grammu </w:t>
      </w:r>
      <w:r w:rsidRPr="0046365E">
        <w:rPr>
          <w:lang w:eastAsia="en-US"/>
        </w:rPr>
        <w:t xml:space="preserve">vispārējās izglītības, profesionālās izglītības, augstākās izglītības un pieaugušo izglītības </w:t>
      </w:r>
      <w:r w:rsidR="00C80D98" w:rsidRPr="0046365E">
        <w:rPr>
          <w:lang w:eastAsia="en-US"/>
        </w:rPr>
        <w:t>sektoros</w:t>
      </w:r>
      <w:r w:rsidRPr="0046365E">
        <w:rPr>
          <w:lang w:eastAsia="en-US"/>
        </w:rPr>
        <w:t>.</w:t>
      </w:r>
      <w:r w:rsidR="00237EF2" w:rsidRPr="0046365E">
        <w:rPr>
          <w:sz w:val="18"/>
          <w:szCs w:val="18"/>
          <w:lang w:eastAsia="en-US"/>
        </w:rPr>
        <w:t xml:space="preserve"> </w:t>
      </w:r>
      <w:r w:rsidR="001D0693" w:rsidRPr="0046365E">
        <w:t>Se</w:t>
      </w:r>
      <w:r w:rsidR="00D54392" w:rsidRPr="0046365E">
        <w:t>p</w:t>
      </w:r>
      <w:r w:rsidR="001D0693" w:rsidRPr="0046365E">
        <w:t xml:space="preserve">tiņu gadu </w:t>
      </w:r>
      <w:r w:rsidR="00670D7B" w:rsidRPr="0046365E">
        <w:t>laikposm</w:t>
      </w:r>
      <w:r w:rsidR="001D0693" w:rsidRPr="0046365E">
        <w:t>ā</w:t>
      </w:r>
      <w:r w:rsidR="00A50D25" w:rsidRPr="0046365E">
        <w:t xml:space="preserve"> īstenoti projekti par </w:t>
      </w:r>
      <w:r w:rsidR="00A50D25" w:rsidRPr="0046365E">
        <w:rPr>
          <w:bCs/>
        </w:rPr>
        <w:t>1</w:t>
      </w:r>
      <w:r w:rsidR="00F566EF" w:rsidRPr="0046365E">
        <w:rPr>
          <w:bCs/>
        </w:rPr>
        <w:t xml:space="preserve">35 </w:t>
      </w:r>
      <w:r w:rsidR="00A50D25" w:rsidRPr="0046365E">
        <w:rPr>
          <w:bCs/>
        </w:rPr>
        <w:t xml:space="preserve">miljoniem </w:t>
      </w:r>
      <w:proofErr w:type="spellStart"/>
      <w:r w:rsidR="00A50D25" w:rsidRPr="0046365E">
        <w:rPr>
          <w:bCs/>
          <w:i/>
        </w:rPr>
        <w:t>e</w:t>
      </w:r>
      <w:r w:rsidR="00B777F1" w:rsidRPr="0046365E">
        <w:rPr>
          <w:bCs/>
          <w:i/>
        </w:rPr>
        <w:t>u</w:t>
      </w:r>
      <w:r w:rsidR="00A50D25" w:rsidRPr="0046365E">
        <w:rPr>
          <w:bCs/>
          <w:i/>
        </w:rPr>
        <w:t>ro</w:t>
      </w:r>
      <w:proofErr w:type="spellEnd"/>
      <w:r w:rsidR="00A50D25" w:rsidRPr="0046365E">
        <w:t>,</w:t>
      </w:r>
      <w:r w:rsidR="006F756E" w:rsidRPr="0046365E">
        <w:t xml:space="preserve"> dodo</w:t>
      </w:r>
      <w:r w:rsidR="00A50D25" w:rsidRPr="0046365E">
        <w:t xml:space="preserve">t nozīmīgu ieguldījumu Latvijas izglītības iestāžu internacionalizācijā un izglītības reformu īstenošanā. </w:t>
      </w:r>
      <w:r w:rsidR="007F15EA" w:rsidRPr="0046365E">
        <w:t>Konkursos kopumā apstiprināti 20</w:t>
      </w:r>
      <w:r w:rsidR="00F566EF" w:rsidRPr="0046365E">
        <w:t>23</w:t>
      </w:r>
      <w:r w:rsidR="007F15EA" w:rsidRPr="0046365E">
        <w:t xml:space="preserve"> projekti, no tiem 114</w:t>
      </w:r>
      <w:r w:rsidR="00F566EF" w:rsidRPr="0046365E">
        <w:t>4</w:t>
      </w:r>
      <w:r w:rsidR="007F15EA" w:rsidRPr="0046365E">
        <w:t xml:space="preserve"> </w:t>
      </w:r>
      <w:proofErr w:type="spellStart"/>
      <w:r w:rsidR="009010A0" w:rsidRPr="0046365E">
        <w:rPr>
          <w:bCs/>
          <w:i/>
        </w:rPr>
        <w:t>Erasmus</w:t>
      </w:r>
      <w:proofErr w:type="spellEnd"/>
      <w:r w:rsidR="009010A0" w:rsidRPr="0046365E">
        <w:rPr>
          <w:bCs/>
          <w:i/>
        </w:rPr>
        <w:t>+</w:t>
      </w:r>
      <w:r w:rsidR="009010A0" w:rsidRPr="0046365E">
        <w:rPr>
          <w:bCs/>
        </w:rPr>
        <w:t xml:space="preserve"> </w:t>
      </w:r>
      <w:r w:rsidR="007F15EA" w:rsidRPr="0046365E">
        <w:t>mobilitātes projekti</w:t>
      </w:r>
      <w:r w:rsidR="009010A0" w:rsidRPr="0046365E">
        <w:t>, kuru ietvaros</w:t>
      </w:r>
      <w:r w:rsidR="007F15EA" w:rsidRPr="0046365E">
        <w:t xml:space="preserve"> </w:t>
      </w:r>
      <w:r w:rsidR="00481392" w:rsidRPr="0046365E">
        <w:t>gandrīz</w:t>
      </w:r>
      <w:r w:rsidR="00A50D25" w:rsidRPr="0046365E">
        <w:rPr>
          <w:b/>
          <w:bCs/>
        </w:rPr>
        <w:t xml:space="preserve"> </w:t>
      </w:r>
      <w:r w:rsidR="00A50D25" w:rsidRPr="0046365E">
        <w:rPr>
          <w:bCs/>
        </w:rPr>
        <w:t>3</w:t>
      </w:r>
      <w:r w:rsidR="00481392" w:rsidRPr="0046365E">
        <w:rPr>
          <w:bCs/>
        </w:rPr>
        <w:t>8</w:t>
      </w:r>
      <w:r w:rsidR="00A50D25" w:rsidRPr="0046365E">
        <w:rPr>
          <w:bCs/>
        </w:rPr>
        <w:t xml:space="preserve"> tūkstoši</w:t>
      </w:r>
      <w:r w:rsidR="00A50D25" w:rsidRPr="0046365E">
        <w:rPr>
          <w:b/>
          <w:bCs/>
        </w:rPr>
        <w:t xml:space="preserve"> </w:t>
      </w:r>
      <w:r w:rsidR="00487881" w:rsidRPr="0046365E">
        <w:rPr>
          <w:bCs/>
        </w:rPr>
        <w:t>dalībnie</w:t>
      </w:r>
      <w:r w:rsidR="00A50D25" w:rsidRPr="0046365E">
        <w:rPr>
          <w:bCs/>
        </w:rPr>
        <w:t>ku</w:t>
      </w:r>
      <w:r w:rsidR="004277A3" w:rsidRPr="0046365E">
        <w:t xml:space="preserve"> guvuši </w:t>
      </w:r>
      <w:r w:rsidR="00A50D25" w:rsidRPr="0046365E">
        <w:t>mācību, prakses, studiju, docēšanas un dar</w:t>
      </w:r>
      <w:r w:rsidR="009010A0" w:rsidRPr="0046365E">
        <w:t xml:space="preserve">ba vērošanas pieredzi </w:t>
      </w:r>
      <w:r w:rsidR="00995646" w:rsidRPr="0046365E">
        <w:rPr>
          <w:bCs/>
        </w:rPr>
        <w:t>citās Eiropas valst</w:t>
      </w:r>
      <w:r w:rsidR="005960C2" w:rsidRPr="0046365E">
        <w:rPr>
          <w:bCs/>
        </w:rPr>
        <w:t>īs</w:t>
      </w:r>
      <w:r w:rsidR="00A50D25" w:rsidRPr="0046365E">
        <w:t xml:space="preserve">, </w:t>
      </w:r>
      <w:r w:rsidR="00B25516" w:rsidRPr="0046365E">
        <w:t>kā arī</w:t>
      </w:r>
      <w:r w:rsidR="00A50D25" w:rsidRPr="0046365E">
        <w:t xml:space="preserve"> īstenoti </w:t>
      </w:r>
      <w:r w:rsidR="00A50D25" w:rsidRPr="0046365E">
        <w:rPr>
          <w:bCs/>
        </w:rPr>
        <w:t>8</w:t>
      </w:r>
      <w:r w:rsidR="00481392" w:rsidRPr="0046365E">
        <w:rPr>
          <w:bCs/>
        </w:rPr>
        <w:t xml:space="preserve">79 </w:t>
      </w:r>
      <w:r w:rsidR="00A50D25" w:rsidRPr="0046365E">
        <w:rPr>
          <w:bCs/>
        </w:rPr>
        <w:t>stratēģisko partnerību</w:t>
      </w:r>
      <w:r w:rsidR="00A50D25" w:rsidRPr="0046365E">
        <w:rPr>
          <w:b/>
          <w:bCs/>
        </w:rPr>
        <w:t xml:space="preserve"> </w:t>
      </w:r>
      <w:r w:rsidR="00A50D25" w:rsidRPr="0046365E">
        <w:rPr>
          <w:bCs/>
        </w:rPr>
        <w:t>projekti</w:t>
      </w:r>
      <w:r w:rsidR="00A50D25" w:rsidRPr="0046365E">
        <w:t xml:space="preserve">, kuros notikusi pieredzes apmaiņa un attīstītas inovatīvas </w:t>
      </w:r>
      <w:r w:rsidR="00AE408F" w:rsidRPr="0046365E">
        <w:rPr>
          <w:shd w:val="clear" w:color="auto" w:fill="FFFFFF"/>
        </w:rPr>
        <w:t>pieejas</w:t>
      </w:r>
      <w:r w:rsidR="00C9170D" w:rsidRPr="0046365E">
        <w:t xml:space="preserve"> </w:t>
      </w:r>
      <w:r w:rsidR="00A50D25" w:rsidRPr="0046365E">
        <w:t>izglītīb</w:t>
      </w:r>
      <w:r w:rsidR="00C9170D" w:rsidRPr="0046365E">
        <w:t>ā</w:t>
      </w:r>
      <w:r w:rsidR="00776CBF" w:rsidRPr="0046365E">
        <w:t xml:space="preserve">. </w:t>
      </w:r>
      <w:r w:rsidR="003934AA" w:rsidRPr="0046365E">
        <w:t xml:space="preserve">Mobilitāšu </w:t>
      </w:r>
      <w:r w:rsidR="00632128" w:rsidRPr="0046365E">
        <w:t>dalībnieku</w:t>
      </w:r>
      <w:r w:rsidR="003934AA" w:rsidRPr="0046365E">
        <w:t xml:space="preserve"> vidū</w:t>
      </w:r>
      <w:r w:rsidR="00632128" w:rsidRPr="0046365E">
        <w:t xml:space="preserve"> ir </w:t>
      </w:r>
      <w:r w:rsidR="00776CBF" w:rsidRPr="0046365E">
        <w:t>435 pieaugušo izglītotāj</w:t>
      </w:r>
      <w:r w:rsidR="00632128" w:rsidRPr="0046365E">
        <w:t>i</w:t>
      </w:r>
      <w:r w:rsidR="00350DE3" w:rsidRPr="0046365E">
        <w:t xml:space="preserve"> un</w:t>
      </w:r>
      <w:r w:rsidR="00776CBF" w:rsidRPr="0046365E">
        <w:t xml:space="preserve"> </w:t>
      </w:r>
      <w:r w:rsidR="002278CF" w:rsidRPr="0046365E">
        <w:t>2309</w:t>
      </w:r>
      <w:r w:rsidR="00776CBF" w:rsidRPr="0046365E">
        <w:t xml:space="preserve"> vispārizglītojošo izglītīb</w:t>
      </w:r>
      <w:r w:rsidR="004E6273" w:rsidRPr="0046365E">
        <w:t>as iestāžu pedagog</w:t>
      </w:r>
      <w:r w:rsidR="00632128" w:rsidRPr="0046365E">
        <w:t>i</w:t>
      </w:r>
      <w:r w:rsidR="00350DE3" w:rsidRPr="0046365E">
        <w:t>.</w:t>
      </w:r>
      <w:r w:rsidR="00632128" w:rsidRPr="0046365E">
        <w:t xml:space="preserve"> </w:t>
      </w:r>
      <w:r w:rsidR="00350DE3" w:rsidRPr="0046365E">
        <w:t xml:space="preserve">No </w:t>
      </w:r>
      <w:r w:rsidR="00350DE3" w:rsidRPr="0046365E">
        <w:rPr>
          <w:bCs/>
          <w:lang w:eastAsia="en-US"/>
        </w:rPr>
        <w:t xml:space="preserve">Latvijas </w:t>
      </w:r>
      <w:r w:rsidR="00632128" w:rsidRPr="0046365E">
        <w:t>profesionālās izglītības iestā</w:t>
      </w:r>
      <w:r w:rsidR="00350DE3" w:rsidRPr="0046365E">
        <w:t xml:space="preserve">dēm </w:t>
      </w:r>
      <w:r w:rsidR="00350DE3" w:rsidRPr="0046365E">
        <w:rPr>
          <w:bCs/>
          <w:lang w:eastAsia="en-US"/>
        </w:rPr>
        <w:t xml:space="preserve">personāla profesionālās pilnveides un audzēkņu prakses iespējas ārvalstīs izmantoja </w:t>
      </w:r>
      <w:r w:rsidR="009D5E21" w:rsidRPr="0046365E">
        <w:t xml:space="preserve">1236 </w:t>
      </w:r>
      <w:r w:rsidR="00632128" w:rsidRPr="0046365E">
        <w:t>pedagogi,</w:t>
      </w:r>
      <w:r w:rsidR="009D5E21" w:rsidRPr="0046365E">
        <w:t xml:space="preserve"> 60</w:t>
      </w:r>
      <w:r w:rsidR="00481392" w:rsidRPr="0046365E">
        <w:t>65</w:t>
      </w:r>
      <w:r w:rsidR="009D5E21" w:rsidRPr="0046365E">
        <w:t xml:space="preserve"> audzēkņ</w:t>
      </w:r>
      <w:r w:rsidR="00632128" w:rsidRPr="0046365E">
        <w:t xml:space="preserve">i </w:t>
      </w:r>
      <w:r w:rsidR="009D5E21" w:rsidRPr="0046365E">
        <w:t>īstermiņa</w:t>
      </w:r>
      <w:r w:rsidR="00632128" w:rsidRPr="0046365E">
        <w:t xml:space="preserve"> mobilitātēs</w:t>
      </w:r>
      <w:r w:rsidR="009D5E21" w:rsidRPr="0046365E">
        <w:t xml:space="preserve"> </w:t>
      </w:r>
      <w:r w:rsidR="00632128" w:rsidRPr="0046365E">
        <w:t xml:space="preserve">(tostarp 89 audzēkņi ar īpašām vajadzībām un 260 ar ierobežotām iespējām) </w:t>
      </w:r>
      <w:r w:rsidR="009D5E21" w:rsidRPr="0046365E">
        <w:t>un 50</w:t>
      </w:r>
      <w:r w:rsidR="002278CF" w:rsidRPr="0046365E">
        <w:t>3</w:t>
      </w:r>
      <w:r w:rsidR="009D5E21" w:rsidRPr="0046365E">
        <w:t xml:space="preserve"> audzēkņus pavadoš</w:t>
      </w:r>
      <w:r w:rsidR="00632128" w:rsidRPr="0046365E">
        <w:t>ās</w:t>
      </w:r>
      <w:r w:rsidR="009D5E21" w:rsidRPr="0046365E">
        <w:t xml:space="preserve"> person</w:t>
      </w:r>
      <w:r w:rsidR="00632128" w:rsidRPr="0046365E">
        <w:t>as</w:t>
      </w:r>
      <w:r w:rsidR="009D5E21" w:rsidRPr="0046365E">
        <w:t>.</w:t>
      </w:r>
      <w:r w:rsidR="00776CBF" w:rsidRPr="0046365E">
        <w:t xml:space="preserve"> </w:t>
      </w:r>
    </w:p>
    <w:p w14:paraId="5A111612" w14:textId="4467890A" w:rsidR="00104370" w:rsidRPr="0046365E" w:rsidRDefault="00995646" w:rsidP="001D2D53">
      <w:pPr>
        <w:pStyle w:val="NormalWeb"/>
        <w:spacing w:after="0"/>
        <w:ind w:firstLine="720"/>
        <w:jc w:val="both"/>
        <w:rPr>
          <w:rFonts w:ascii="Cambria" w:hAnsi="Cambria"/>
          <w:sz w:val="18"/>
          <w:szCs w:val="18"/>
        </w:rPr>
      </w:pPr>
      <w:r w:rsidRPr="0046365E">
        <w:rPr>
          <w:bCs/>
          <w:sz w:val="20"/>
          <w:szCs w:val="20"/>
        </w:rPr>
        <w:t xml:space="preserve"> </w:t>
      </w:r>
      <w:r w:rsidR="003E763C" w:rsidRPr="0046365E">
        <w:rPr>
          <w:bCs/>
          <w:sz w:val="20"/>
          <w:szCs w:val="20"/>
        </w:rPr>
        <w:t xml:space="preserve"> </w:t>
      </w:r>
      <w:r w:rsidR="001D2D53" w:rsidRPr="0046365E">
        <w:t xml:space="preserve">Latvijas augstākās izglītības iestādes varēja īstenot mācību mobilitātes projektus </w:t>
      </w:r>
      <w:r w:rsidR="00600435" w:rsidRPr="0046365E">
        <w:t xml:space="preserve">gan </w:t>
      </w:r>
      <w:r w:rsidR="001D2D53" w:rsidRPr="0046365E">
        <w:t xml:space="preserve">ar </w:t>
      </w:r>
      <w:proofErr w:type="spellStart"/>
      <w:r w:rsidR="001D2D53" w:rsidRPr="0046365E">
        <w:rPr>
          <w:bCs/>
          <w:i/>
        </w:rPr>
        <w:t>Erasmus</w:t>
      </w:r>
      <w:proofErr w:type="spellEnd"/>
      <w:r w:rsidR="001D2D53" w:rsidRPr="0046365E">
        <w:rPr>
          <w:bCs/>
          <w:i/>
        </w:rPr>
        <w:t>+</w:t>
      </w:r>
      <w:r w:rsidR="001D2D53" w:rsidRPr="0046365E">
        <w:rPr>
          <w:bCs/>
        </w:rPr>
        <w:t xml:space="preserve"> </w:t>
      </w:r>
      <w:r w:rsidR="001D2D53" w:rsidRPr="0046365E">
        <w:t>programmas valstīm</w:t>
      </w:r>
      <w:r w:rsidR="00600435" w:rsidRPr="0046365E">
        <w:t>, gan</w:t>
      </w:r>
      <w:r w:rsidR="001D2D53" w:rsidRPr="0046365E">
        <w:t xml:space="preserve"> partnervalstīm ārpus ES.</w:t>
      </w:r>
      <w:r w:rsidR="001D2D53" w:rsidRPr="0046365E">
        <w:rPr>
          <w:sz w:val="20"/>
          <w:szCs w:val="20"/>
        </w:rPr>
        <w:t xml:space="preserve"> </w:t>
      </w:r>
      <w:r w:rsidR="001C0D7A" w:rsidRPr="0046365E">
        <w:t>Sakarā ar</w:t>
      </w:r>
      <w:r w:rsidR="001D2D53" w:rsidRPr="0046365E">
        <w:t xml:space="preserve"> Latvijas </w:t>
      </w:r>
      <w:proofErr w:type="spellStart"/>
      <w:r w:rsidR="001D2D53" w:rsidRPr="0046365E">
        <w:t>socioekonomisko</w:t>
      </w:r>
      <w:proofErr w:type="spellEnd"/>
      <w:r w:rsidR="001D2D53" w:rsidRPr="0046365E">
        <w:t xml:space="preserve"> situāciju un ierobežoto individuālā atbalsta likmi, tika nodrošināts</w:t>
      </w:r>
      <w:r w:rsidR="003C658B" w:rsidRPr="0046365E">
        <w:t xml:space="preserve"> valsts līdzfinansējums studējošo </w:t>
      </w:r>
      <w:r w:rsidR="001D2D53" w:rsidRPr="0046365E">
        <w:t xml:space="preserve">un personāla mobilitātēm 20% apmērā no mobilitātes aktivitātēm </w:t>
      </w:r>
      <w:r w:rsidR="00AE408F" w:rsidRPr="0046365E">
        <w:t xml:space="preserve">augstākajā izglītībā </w:t>
      </w:r>
      <w:r w:rsidR="001D2D53" w:rsidRPr="0046365E">
        <w:t xml:space="preserve">pieejamā kopējā ES finansējuma. </w:t>
      </w:r>
      <w:r w:rsidR="00F73CE2" w:rsidRPr="0046365E">
        <w:t xml:space="preserve">Valsts līdzfinansējums </w:t>
      </w:r>
      <w:r w:rsidR="00E77D75" w:rsidRPr="0046365E">
        <w:rPr>
          <w:bCs/>
        </w:rPr>
        <w:t xml:space="preserve">augstākās </w:t>
      </w:r>
      <w:r w:rsidR="00E77D75" w:rsidRPr="0046365E">
        <w:rPr>
          <w:bCs/>
        </w:rPr>
        <w:lastRenderedPageBreak/>
        <w:t xml:space="preserve">izglītības </w:t>
      </w:r>
      <w:r w:rsidR="00F73CE2" w:rsidRPr="0046365E">
        <w:t>m</w:t>
      </w:r>
      <w:r w:rsidR="007F5BBB" w:rsidRPr="0046365E">
        <w:t>obilitā</w:t>
      </w:r>
      <w:r w:rsidR="00F73CE2" w:rsidRPr="0046365E">
        <w:t>tē</w:t>
      </w:r>
      <w:r w:rsidR="007F5BBB" w:rsidRPr="0046365E">
        <w:t xml:space="preserve">m </w:t>
      </w:r>
      <w:r w:rsidR="00F73CE2" w:rsidRPr="0046365E">
        <w:t xml:space="preserve">starp </w:t>
      </w:r>
      <w:proofErr w:type="spellStart"/>
      <w:r w:rsidR="00F73CE2" w:rsidRPr="0046365E">
        <w:rPr>
          <w:bCs/>
          <w:i/>
        </w:rPr>
        <w:t>Erasmus</w:t>
      </w:r>
      <w:proofErr w:type="spellEnd"/>
      <w:r w:rsidR="00F73CE2" w:rsidRPr="0046365E">
        <w:rPr>
          <w:bCs/>
          <w:i/>
        </w:rPr>
        <w:t>+</w:t>
      </w:r>
      <w:r w:rsidR="00F73CE2" w:rsidRPr="0046365E">
        <w:rPr>
          <w:bCs/>
        </w:rPr>
        <w:t xml:space="preserve"> </w:t>
      </w:r>
      <w:r w:rsidR="00F73CE2" w:rsidRPr="0046365E">
        <w:t xml:space="preserve">dalībvalstīm (aktivitāte </w:t>
      </w:r>
      <w:r w:rsidR="00F73CE2" w:rsidRPr="0046365E">
        <w:rPr>
          <w:i/>
        </w:rPr>
        <w:t>KA103</w:t>
      </w:r>
      <w:r w:rsidR="00F73CE2" w:rsidRPr="0046365E">
        <w:t>) 2014.</w:t>
      </w:r>
      <w:r w:rsidR="005667CA" w:rsidRPr="0046365E">
        <w:t>–</w:t>
      </w:r>
      <w:r w:rsidR="00F73CE2" w:rsidRPr="0046365E">
        <w:t>2020.</w:t>
      </w:r>
      <w:r w:rsidR="00B228FD" w:rsidRPr="0046365E">
        <w:t xml:space="preserve"> </w:t>
      </w:r>
      <w:r w:rsidR="00F73CE2" w:rsidRPr="0046365E">
        <w:t xml:space="preserve">gadā tika novirzīts </w:t>
      </w:r>
      <w:r w:rsidR="007F5BBB" w:rsidRPr="0046365E">
        <w:t xml:space="preserve">1 1856 200 </w:t>
      </w:r>
      <w:proofErr w:type="spellStart"/>
      <w:r w:rsidR="007F5BBB" w:rsidRPr="0046365E">
        <w:rPr>
          <w:i/>
        </w:rPr>
        <w:t>euro</w:t>
      </w:r>
      <w:proofErr w:type="spellEnd"/>
      <w:r w:rsidR="007F5BBB" w:rsidRPr="0046365E">
        <w:rPr>
          <w:i/>
        </w:rPr>
        <w:t xml:space="preserve"> </w:t>
      </w:r>
      <w:r w:rsidR="00F73CE2" w:rsidRPr="0046365E">
        <w:t xml:space="preserve">apmērā un </w:t>
      </w:r>
      <w:r w:rsidR="00302711" w:rsidRPr="0046365E">
        <w:t xml:space="preserve">starptautiskajām </w:t>
      </w:r>
      <w:r w:rsidR="00F73CE2" w:rsidRPr="0046365E">
        <w:t xml:space="preserve">mobilitātēm ar partnervalstīm </w:t>
      </w:r>
      <w:r w:rsidR="00302711" w:rsidRPr="0046365E">
        <w:t xml:space="preserve">(aktivitāte </w:t>
      </w:r>
      <w:r w:rsidR="00302711" w:rsidRPr="0046365E">
        <w:rPr>
          <w:i/>
        </w:rPr>
        <w:t>KA107</w:t>
      </w:r>
      <w:r w:rsidR="00302711" w:rsidRPr="0046365E">
        <w:t xml:space="preserve">) </w:t>
      </w:r>
      <w:r w:rsidR="00B228FD" w:rsidRPr="0046365E">
        <w:t>2016.–</w:t>
      </w:r>
      <w:r w:rsidR="00F73CE2" w:rsidRPr="0046365E">
        <w:t>2020.</w:t>
      </w:r>
      <w:r w:rsidR="00B228FD" w:rsidRPr="0046365E">
        <w:t xml:space="preserve"> </w:t>
      </w:r>
      <w:r w:rsidR="00F73CE2" w:rsidRPr="0046365E">
        <w:t xml:space="preserve">gadā </w:t>
      </w:r>
      <w:r w:rsidR="007013BA" w:rsidRPr="0046365E">
        <w:t xml:space="preserve">1 974 578 </w:t>
      </w:r>
      <w:proofErr w:type="spellStart"/>
      <w:r w:rsidR="007013BA" w:rsidRPr="0046365E">
        <w:rPr>
          <w:i/>
        </w:rPr>
        <w:t>euro</w:t>
      </w:r>
      <w:proofErr w:type="spellEnd"/>
      <w:r w:rsidR="007013BA" w:rsidRPr="0046365E">
        <w:t xml:space="preserve"> apmērā. Ar </w:t>
      </w:r>
      <w:r w:rsidR="002A6941" w:rsidRPr="0046365E">
        <w:t>līdzfinansējuma</w:t>
      </w:r>
      <w:r w:rsidR="007013BA" w:rsidRPr="0046365E">
        <w:t xml:space="preserve"> palīdzību palielinot Komisijas noteikto mobilitātes stipendijas individuālā atbalsta likmi, projekt</w:t>
      </w:r>
      <w:r w:rsidR="00A04A8A" w:rsidRPr="0046365E">
        <w:t>u</w:t>
      </w:r>
      <w:r w:rsidR="007013BA" w:rsidRPr="0046365E">
        <w:t xml:space="preserve"> ietvaros kļuva iespējams </w:t>
      </w:r>
      <w:r w:rsidR="00A04A8A" w:rsidRPr="0046365E">
        <w:t xml:space="preserve">atbalstīt </w:t>
      </w:r>
      <w:r w:rsidR="007013BA" w:rsidRPr="0046365E">
        <w:t>16</w:t>
      </w:r>
      <w:r w:rsidR="00430566" w:rsidRPr="0046365E">
        <w:t xml:space="preserve"> </w:t>
      </w:r>
      <w:r w:rsidR="007013BA" w:rsidRPr="0046365E">
        <w:t>956 studentu mobilitātes</w:t>
      </w:r>
      <w:r w:rsidR="00F44602" w:rsidRPr="0046365E">
        <w:t xml:space="preserve"> studijām un praksei</w:t>
      </w:r>
      <w:r w:rsidR="00A04A8A" w:rsidRPr="0046365E">
        <w:t xml:space="preserve"> (tostarp 7 studentiem ar īpašām vajadzībām un 48 ar ierobežotām iespējām), </w:t>
      </w:r>
      <w:r w:rsidR="00F44602" w:rsidRPr="0046365E">
        <w:t xml:space="preserve">kā arī </w:t>
      </w:r>
      <w:r w:rsidR="007013BA" w:rsidRPr="0046365E">
        <w:t>10</w:t>
      </w:r>
      <w:r w:rsidR="005B5E1B" w:rsidRPr="0046365E">
        <w:t xml:space="preserve"> </w:t>
      </w:r>
      <w:r w:rsidR="007013BA" w:rsidRPr="0046365E">
        <w:t xml:space="preserve">120 augstskolu mācībspēku </w:t>
      </w:r>
      <w:r w:rsidR="00F44602" w:rsidRPr="0046365E">
        <w:t>docēšanas un personāla profesionālās pilnveides mobilitātes</w:t>
      </w:r>
      <w:r w:rsidR="00E370DA" w:rsidRPr="0046365E">
        <w:t>.</w:t>
      </w:r>
      <w:r w:rsidR="00476DFB" w:rsidRPr="0046365E">
        <w:t xml:space="preserve"> </w:t>
      </w:r>
      <w:r w:rsidR="005F74BB" w:rsidRPr="0046365E">
        <w:t>K</w:t>
      </w:r>
      <w:r w:rsidR="000E0236" w:rsidRPr="0046365E">
        <w:t>opš programmas uzsākšanas 2014.</w:t>
      </w:r>
      <w:r w:rsidR="00B228FD" w:rsidRPr="0046365E">
        <w:t xml:space="preserve"> </w:t>
      </w:r>
      <w:r w:rsidR="005F74BB" w:rsidRPr="0046365E">
        <w:t>gadā a</w:t>
      </w:r>
      <w:r w:rsidR="009A1046" w:rsidRPr="0046365E">
        <w:t xml:space="preserve">ugstākās izglītības institūcijām VIAA popularizējusi iespējas piedalīties arī </w:t>
      </w:r>
      <w:proofErr w:type="spellStart"/>
      <w:r w:rsidR="009A1046" w:rsidRPr="0046365E">
        <w:rPr>
          <w:bCs/>
          <w:i/>
        </w:rPr>
        <w:t>Erasmus</w:t>
      </w:r>
      <w:proofErr w:type="spellEnd"/>
      <w:r w:rsidR="009A1046" w:rsidRPr="0046365E">
        <w:rPr>
          <w:bCs/>
          <w:i/>
        </w:rPr>
        <w:t>+</w:t>
      </w:r>
      <w:r w:rsidR="00E53684" w:rsidRPr="0046365E">
        <w:rPr>
          <w:bCs/>
          <w:i/>
        </w:rPr>
        <w:t xml:space="preserve"> </w:t>
      </w:r>
      <w:r w:rsidR="00B324DB" w:rsidRPr="0046365E">
        <w:t>centralizēt</w:t>
      </w:r>
      <w:r w:rsidR="00655330" w:rsidRPr="0046365E">
        <w:t>aj</w:t>
      </w:r>
      <w:r w:rsidR="00B324DB" w:rsidRPr="0046365E">
        <w:t xml:space="preserve">ās </w:t>
      </w:r>
      <w:r w:rsidR="00A00F30" w:rsidRPr="0046365E">
        <w:t>tiešās administrēšanas aktivitāt</w:t>
      </w:r>
      <w:r w:rsidR="00655330" w:rsidRPr="0046365E">
        <w:t>ē</w:t>
      </w:r>
      <w:r w:rsidR="00A00F30" w:rsidRPr="0046365E">
        <w:t>s</w:t>
      </w:r>
      <w:r w:rsidR="000E0236" w:rsidRPr="0046365E">
        <w:rPr>
          <w:rFonts w:cstheme="minorHAnsi"/>
        </w:rPr>
        <w:t xml:space="preserve">, </w:t>
      </w:r>
      <w:r w:rsidR="000E0236" w:rsidRPr="0046365E">
        <w:t>t.sk. pildot Augstākās izglītības starptautiskā kontaktpu</w:t>
      </w:r>
      <w:r w:rsidR="000166E9" w:rsidRPr="0046365E">
        <w:t>nkta funkciju</w:t>
      </w:r>
      <w:r w:rsidR="003D71AE" w:rsidRPr="0046365E">
        <w:t xml:space="preserve"> Latvijā</w:t>
      </w:r>
      <w:r w:rsidR="009A1046" w:rsidRPr="0046365E">
        <w:t xml:space="preserve">. Sasniegti atzīstami rezultāti </w:t>
      </w:r>
      <w:r w:rsidR="00481392" w:rsidRPr="0046365E">
        <w:rPr>
          <w:shd w:val="clear" w:color="auto" w:fill="FFFFFF"/>
        </w:rPr>
        <w:t xml:space="preserve">plaša mēroga </w:t>
      </w:r>
      <w:r w:rsidR="009A1046" w:rsidRPr="0046365E">
        <w:rPr>
          <w:shd w:val="clear" w:color="auto" w:fill="FFFFFF"/>
        </w:rPr>
        <w:t>starptautisk</w:t>
      </w:r>
      <w:r w:rsidR="00481392" w:rsidRPr="0046365E">
        <w:rPr>
          <w:shd w:val="clear" w:color="auto" w:fill="FFFFFF"/>
        </w:rPr>
        <w:t>ā</w:t>
      </w:r>
      <w:r w:rsidR="009A1046" w:rsidRPr="0046365E">
        <w:rPr>
          <w:shd w:val="clear" w:color="auto" w:fill="FFFFFF"/>
        </w:rPr>
        <w:t xml:space="preserve">s </w:t>
      </w:r>
      <w:r w:rsidR="00481392" w:rsidRPr="0046365E">
        <w:rPr>
          <w:shd w:val="clear" w:color="auto" w:fill="FFFFFF"/>
        </w:rPr>
        <w:t xml:space="preserve">sadarbības </w:t>
      </w:r>
      <w:r w:rsidR="009A1046" w:rsidRPr="0046365E">
        <w:rPr>
          <w:shd w:val="clear" w:color="auto" w:fill="FFFFFF"/>
        </w:rPr>
        <w:t>projektos</w:t>
      </w:r>
      <w:r w:rsidR="00C97DC0" w:rsidRPr="0046365E">
        <w:rPr>
          <w:shd w:val="clear" w:color="auto" w:fill="FFFFFF"/>
        </w:rPr>
        <w:t xml:space="preserve"> </w:t>
      </w:r>
      <w:r w:rsidR="00293000" w:rsidRPr="0046365E">
        <w:rPr>
          <w:shd w:val="clear" w:color="auto" w:fill="FFFFFF"/>
        </w:rPr>
        <w:t>“Kapacitātes stiprināšana augstākajā izglītībā partnervalstīs” un</w:t>
      </w:r>
      <w:r w:rsidR="00293000" w:rsidRPr="0046365E">
        <w:rPr>
          <w:i/>
        </w:rPr>
        <w:t xml:space="preserve"> </w:t>
      </w:r>
      <w:r w:rsidR="00C97DC0" w:rsidRPr="0046365E">
        <w:rPr>
          <w:i/>
        </w:rPr>
        <w:t>Žana Monē</w:t>
      </w:r>
      <w:r w:rsidR="00C97DC0" w:rsidRPr="0046365E">
        <w:t xml:space="preserve"> </w:t>
      </w:r>
      <w:r w:rsidR="00293000" w:rsidRPr="0046365E">
        <w:t>aktivitāšu ietvaros, kurus Latvijas augstskolas koordinē vai ir projektu partneri</w:t>
      </w:r>
      <w:r w:rsidR="008F5DEB" w:rsidRPr="0046365E">
        <w:t xml:space="preserve">, vai arī </w:t>
      </w:r>
      <w:r w:rsidR="000636A8" w:rsidRPr="0046365E">
        <w:t>līdz</w:t>
      </w:r>
      <w:r w:rsidR="008F5DEB" w:rsidRPr="0046365E">
        <w:t>darbojas</w:t>
      </w:r>
      <w:r w:rsidR="00293000" w:rsidRPr="0046365E">
        <w:t xml:space="preserve"> </w:t>
      </w:r>
      <w:proofErr w:type="spellStart"/>
      <w:r w:rsidR="00293000" w:rsidRPr="0046365E">
        <w:rPr>
          <w:i/>
        </w:rPr>
        <w:t>Erasmus</w:t>
      </w:r>
      <w:proofErr w:type="spellEnd"/>
      <w:r w:rsidR="00293000" w:rsidRPr="0046365E">
        <w:rPr>
          <w:i/>
        </w:rPr>
        <w:t xml:space="preserve"> </w:t>
      </w:r>
      <w:proofErr w:type="spellStart"/>
      <w:r w:rsidR="00293000" w:rsidRPr="0046365E">
        <w:rPr>
          <w:i/>
        </w:rPr>
        <w:t>Mundus</w:t>
      </w:r>
      <w:proofErr w:type="spellEnd"/>
      <w:r w:rsidR="00293000" w:rsidRPr="0046365E">
        <w:t xml:space="preserve"> Kopīgās maģistrantūras ekselences </w:t>
      </w:r>
      <w:r w:rsidR="00293000" w:rsidRPr="0046365E">
        <w:rPr>
          <w:rFonts w:cstheme="minorHAnsi"/>
        </w:rPr>
        <w:t>programmas īstenošanas konsorcijā.</w:t>
      </w:r>
      <w:r w:rsidR="009F6242" w:rsidRPr="0046365E">
        <w:rPr>
          <w:rFonts w:ascii="Cambria" w:hAnsi="Cambria"/>
          <w:sz w:val="18"/>
          <w:szCs w:val="18"/>
          <w:highlight w:val="yellow"/>
        </w:rPr>
        <w:t xml:space="preserve"> </w:t>
      </w:r>
    </w:p>
    <w:p w14:paraId="69238EA8" w14:textId="73C0D161" w:rsidR="00426626" w:rsidRPr="0046365E" w:rsidRDefault="001917F8" w:rsidP="00F5310B">
      <w:pPr>
        <w:pStyle w:val="NormalWeb"/>
        <w:spacing w:after="0"/>
        <w:ind w:firstLine="567"/>
        <w:jc w:val="both"/>
        <w:rPr>
          <w:i/>
          <w:sz w:val="18"/>
          <w:szCs w:val="18"/>
        </w:rPr>
      </w:pPr>
      <w:r w:rsidRPr="0046365E">
        <w:rPr>
          <w:bCs/>
        </w:rPr>
        <w:t xml:space="preserve">Vienlaikus VIAA ir </w:t>
      </w:r>
      <w:r w:rsidR="00F835BE" w:rsidRPr="0046365E">
        <w:rPr>
          <w:bCs/>
        </w:rPr>
        <w:t>ieviesusi</w:t>
      </w:r>
      <w:r w:rsidRPr="0046365E">
        <w:rPr>
          <w:bCs/>
        </w:rPr>
        <w:t xml:space="preserve"> j</w:t>
      </w:r>
      <w:r w:rsidRPr="0046365E">
        <w:t>aun</w:t>
      </w:r>
      <w:r w:rsidR="00AE408F" w:rsidRPr="0046365E">
        <w:t>a</w:t>
      </w:r>
      <w:r w:rsidRPr="0046365E">
        <w:t xml:space="preserve">s iniciatīvas, ar kurām </w:t>
      </w:r>
      <w:r w:rsidR="003934AA" w:rsidRPr="0046365E">
        <w:t xml:space="preserve">savas darbības laikā </w:t>
      </w:r>
      <w:r w:rsidRPr="0046365E">
        <w:t>tika papildināta</w:t>
      </w:r>
      <w:r w:rsidRPr="0046365E">
        <w:rPr>
          <w:bCs/>
        </w:rPr>
        <w:t xml:space="preserve"> </w:t>
      </w:r>
      <w:proofErr w:type="spellStart"/>
      <w:r w:rsidRPr="0046365E">
        <w:rPr>
          <w:bCs/>
          <w:i/>
        </w:rPr>
        <w:t>Erasmus</w:t>
      </w:r>
      <w:proofErr w:type="spellEnd"/>
      <w:r w:rsidRPr="0046365E">
        <w:rPr>
          <w:bCs/>
          <w:i/>
        </w:rPr>
        <w:t>+</w:t>
      </w:r>
      <w:r w:rsidRPr="0046365E">
        <w:rPr>
          <w:bCs/>
        </w:rPr>
        <w:t xml:space="preserve"> </w:t>
      </w:r>
      <w:r w:rsidRPr="0046365E">
        <w:t>programma</w:t>
      </w:r>
      <w:r w:rsidR="009D5E21" w:rsidRPr="0046365E">
        <w:t xml:space="preserve">, </w:t>
      </w:r>
      <w:r w:rsidR="00B301AF" w:rsidRPr="0046365E">
        <w:t xml:space="preserve">jo </w:t>
      </w:r>
      <w:r w:rsidR="009D5E21" w:rsidRPr="0046365E">
        <w:t>īpaši</w:t>
      </w:r>
      <w:r w:rsidR="009A74F7" w:rsidRPr="0046365E">
        <w:t xml:space="preserve"> </w:t>
      </w:r>
      <w:r w:rsidR="009D5E21" w:rsidRPr="0046365E">
        <w:t>profesionālās izglītības sektorā.</w:t>
      </w:r>
      <w:r w:rsidR="00AE408F" w:rsidRPr="0046365E">
        <w:t xml:space="preserve"> 2018. gadā uzsāktās </w:t>
      </w:r>
      <w:proofErr w:type="spellStart"/>
      <w:r w:rsidR="00AE408F" w:rsidRPr="0046365E">
        <w:rPr>
          <w:i/>
        </w:rPr>
        <w:t>ErasmusPro</w:t>
      </w:r>
      <w:proofErr w:type="spellEnd"/>
      <w:r w:rsidR="00AE408F" w:rsidRPr="0046365E">
        <w:t xml:space="preserve"> </w:t>
      </w:r>
      <w:r w:rsidR="00C77834" w:rsidRPr="0046365E">
        <w:t>iniciatīvas ieviešanai</w:t>
      </w:r>
      <w:r w:rsidRPr="0046365E">
        <w:t xml:space="preserve">18 Latvijas profesionālās izglītības iestādes </w:t>
      </w:r>
      <w:r w:rsidR="00DF2338" w:rsidRPr="0046365E">
        <w:t xml:space="preserve">bija </w:t>
      </w:r>
      <w:r w:rsidR="0094441F" w:rsidRPr="0046365E">
        <w:t xml:space="preserve">izstrādājušas </w:t>
      </w:r>
      <w:r w:rsidRPr="0046365E">
        <w:t>savas internacionalizācijas stratēģijas un ieg</w:t>
      </w:r>
      <w:r w:rsidR="00DF2338" w:rsidRPr="0046365E">
        <w:t>uvušas</w:t>
      </w:r>
      <w:r w:rsidRPr="0046365E">
        <w:t xml:space="preserve"> profesionālās izglītības un mācību mobilitātes hartu. </w:t>
      </w:r>
      <w:r w:rsidR="00C77834" w:rsidRPr="0046365E">
        <w:t>P</w:t>
      </w:r>
      <w:r w:rsidR="00102223" w:rsidRPr="0046365E">
        <w:t>rojekti</w:t>
      </w:r>
      <w:r w:rsidR="00F835BE" w:rsidRPr="0046365E">
        <w:t xml:space="preserve"> ļāva</w:t>
      </w:r>
      <w:r w:rsidR="00C94F3C" w:rsidRPr="0046365E">
        <w:t xml:space="preserve"> </w:t>
      </w:r>
      <w:r w:rsidR="00F835BE" w:rsidRPr="0046365E">
        <w:t>organizēt</w:t>
      </w:r>
      <w:r w:rsidR="00C94F3C" w:rsidRPr="0046365E">
        <w:t xml:space="preserve"> </w:t>
      </w:r>
      <w:r w:rsidR="00F835BE" w:rsidRPr="0046365E">
        <w:t xml:space="preserve">ilgtermiņa mobilitātes </w:t>
      </w:r>
      <w:r w:rsidR="006D6F84" w:rsidRPr="0046365E">
        <w:t xml:space="preserve">267 </w:t>
      </w:r>
      <w:r w:rsidR="00F835BE" w:rsidRPr="0046365E">
        <w:t>profesionālās izglītības iestāžu audzēkņiem</w:t>
      </w:r>
      <w:r w:rsidR="00102223" w:rsidRPr="0046365E">
        <w:t xml:space="preserve">, </w:t>
      </w:r>
      <w:r w:rsidR="00C77834" w:rsidRPr="0046365E">
        <w:t xml:space="preserve">kas ir </w:t>
      </w:r>
      <w:r w:rsidRPr="0046365E">
        <w:t xml:space="preserve">4% no </w:t>
      </w:r>
      <w:r w:rsidR="00E25B64" w:rsidRPr="0046365E">
        <w:t xml:space="preserve">sektora </w:t>
      </w:r>
      <w:r w:rsidRPr="0046365E">
        <w:t>mobilitāšu kopskaita.</w:t>
      </w:r>
      <w:r w:rsidR="009D5E21" w:rsidRPr="0046365E">
        <w:t xml:space="preserve"> </w:t>
      </w:r>
      <w:proofErr w:type="spellStart"/>
      <w:r w:rsidR="00B301AF" w:rsidRPr="0046365E">
        <w:rPr>
          <w:i/>
        </w:rPr>
        <w:t>Erasmus</w:t>
      </w:r>
      <w:proofErr w:type="spellEnd"/>
      <w:r w:rsidR="00B301AF" w:rsidRPr="0046365E">
        <w:rPr>
          <w:i/>
        </w:rPr>
        <w:t>+</w:t>
      </w:r>
      <w:r w:rsidR="00B228FD" w:rsidRPr="0046365E">
        <w:t xml:space="preserve"> 2014.–</w:t>
      </w:r>
      <w:r w:rsidR="00B301AF" w:rsidRPr="0046365E">
        <w:t xml:space="preserve">2020. gada periodā VIAA </w:t>
      </w:r>
      <w:r w:rsidR="00E843D9" w:rsidRPr="0046365E">
        <w:t>veica</w:t>
      </w:r>
      <w:r w:rsidR="00B301AF" w:rsidRPr="0046365E">
        <w:rPr>
          <w:lang w:eastAsia="en-US"/>
        </w:rPr>
        <w:t xml:space="preserve"> </w:t>
      </w:r>
      <w:r w:rsidR="00B301AF" w:rsidRPr="0046365E">
        <w:rPr>
          <w:i/>
          <w:lang w:eastAsia="en-US"/>
        </w:rPr>
        <w:t xml:space="preserve">Eiropas Kredītsistēmas profesionālajai izglītībai </w:t>
      </w:r>
      <w:r w:rsidR="00B301AF" w:rsidRPr="0046365E">
        <w:t>ECVET</w:t>
      </w:r>
      <w:r w:rsidR="00E843D9" w:rsidRPr="0046365E">
        <w:t xml:space="preserve"> aktivitāšu ieviešanu un saturiski koordinēja Latvijas ekspertu darbu.</w:t>
      </w:r>
      <w:r w:rsidR="003F6308" w:rsidRPr="0046365E">
        <w:t xml:space="preserve"> ECVET principi tika piemēroti gan Latvijas profesionālās izglītības reformas kontekstā, gan </w:t>
      </w:r>
      <w:proofErr w:type="spellStart"/>
      <w:r w:rsidR="003F6308" w:rsidRPr="0046365E">
        <w:rPr>
          <w:bCs/>
          <w:i/>
        </w:rPr>
        <w:t>Erasmus</w:t>
      </w:r>
      <w:proofErr w:type="spellEnd"/>
      <w:r w:rsidR="003F6308" w:rsidRPr="0046365E">
        <w:rPr>
          <w:bCs/>
          <w:i/>
        </w:rPr>
        <w:t xml:space="preserve">+ </w:t>
      </w:r>
      <w:r w:rsidR="00F5310B" w:rsidRPr="0046365E">
        <w:rPr>
          <w:rFonts w:cstheme="minorHAnsi"/>
        </w:rPr>
        <w:t xml:space="preserve">atbalstīto </w:t>
      </w:r>
      <w:r w:rsidR="003F6308" w:rsidRPr="0046365E">
        <w:rPr>
          <w:rFonts w:cstheme="minorHAnsi"/>
        </w:rPr>
        <w:t>mācību</w:t>
      </w:r>
      <w:r w:rsidR="003F6308" w:rsidRPr="0046365E">
        <w:rPr>
          <w:rFonts w:cstheme="minorHAnsi"/>
          <w:sz w:val="18"/>
          <w:szCs w:val="18"/>
        </w:rPr>
        <w:t xml:space="preserve"> </w:t>
      </w:r>
      <w:r w:rsidR="003F6308" w:rsidRPr="0046365E">
        <w:t xml:space="preserve">mobilitāšu projektu kvalitātes sekmēšanai, sasniegto mācīšanās rezultātu novērtēšanai, apstiprināšanai un atzīšanai. </w:t>
      </w:r>
      <w:r w:rsidR="00F5310B" w:rsidRPr="0046365E">
        <w:t>Ekspertu i</w:t>
      </w:r>
      <w:r w:rsidR="003F6308" w:rsidRPr="0046365E">
        <w:t xml:space="preserve">zstrādātie materiāli (piemēram, </w:t>
      </w:r>
      <w:r w:rsidR="003F6308" w:rsidRPr="0046365E">
        <w:rPr>
          <w:rStyle w:val="Hyperlink"/>
          <w:color w:val="auto"/>
          <w:u w:val="none"/>
        </w:rPr>
        <w:t xml:space="preserve">“ECVET – mobilitātes īstenošanas kvalitātei”) </w:t>
      </w:r>
      <w:r w:rsidR="0094441F" w:rsidRPr="0046365E">
        <w:rPr>
          <w:rStyle w:val="Hyperlink"/>
          <w:color w:val="auto"/>
          <w:u w:val="none"/>
        </w:rPr>
        <w:t>būs</w:t>
      </w:r>
      <w:r w:rsidR="003F6308" w:rsidRPr="0046365E">
        <w:rPr>
          <w:rStyle w:val="Hyperlink"/>
          <w:color w:val="auto"/>
          <w:u w:val="none"/>
        </w:rPr>
        <w:t xml:space="preserve"> joprojām aktuāli </w:t>
      </w:r>
      <w:r w:rsidR="003F6308" w:rsidRPr="0046365E">
        <w:t xml:space="preserve">jaunajā </w:t>
      </w:r>
      <w:proofErr w:type="spellStart"/>
      <w:r w:rsidR="003F6308" w:rsidRPr="0046365E">
        <w:rPr>
          <w:i/>
        </w:rPr>
        <w:t>Erasmus</w:t>
      </w:r>
      <w:proofErr w:type="spellEnd"/>
      <w:r w:rsidR="003F6308" w:rsidRPr="0046365E">
        <w:rPr>
          <w:i/>
        </w:rPr>
        <w:t>+</w:t>
      </w:r>
      <w:r w:rsidR="00B228FD" w:rsidRPr="0046365E">
        <w:t xml:space="preserve"> 2021.–</w:t>
      </w:r>
      <w:r w:rsidR="003F6308" w:rsidRPr="0046365E">
        <w:t>2027. gada periodā</w:t>
      </w:r>
      <w:r w:rsidR="00F5310B" w:rsidRPr="0046365E">
        <w:t xml:space="preserve">. </w:t>
      </w:r>
    </w:p>
    <w:p w14:paraId="1702CD78" w14:textId="730F5AD4" w:rsidR="00406F80" w:rsidRPr="0046365E" w:rsidRDefault="00A50D25" w:rsidP="00C24048">
      <w:pPr>
        <w:pStyle w:val="Default"/>
        <w:ind w:firstLine="567"/>
        <w:jc w:val="both"/>
        <w:rPr>
          <w:color w:val="auto"/>
          <w:highlight w:val="green"/>
        </w:rPr>
      </w:pPr>
      <w:r w:rsidRPr="0046365E">
        <w:rPr>
          <w:rFonts w:ascii="Times New Roman" w:eastAsia="Times New Roman" w:hAnsi="Times New Roman" w:cs="Times New Roman"/>
          <w:color w:val="auto"/>
          <w:lang w:eastAsia="lv-LV"/>
        </w:rPr>
        <w:t>Aptverot visus izglītības sektorus, programma ir stiprinājusi izglītības institūciju prasmes internacionalizācijas pieeju un stratēģiju veidošanā, starptautisko sadarbību padarot par savas ikdienas neatņemamu sastāvdaļu</w:t>
      </w:r>
      <w:r w:rsidR="00D97C11" w:rsidRPr="0046365E">
        <w:rPr>
          <w:rFonts w:ascii="Times New Roman" w:eastAsia="Times New Roman" w:hAnsi="Times New Roman" w:cs="Times New Roman"/>
          <w:color w:val="auto"/>
          <w:lang w:eastAsia="lv-LV"/>
        </w:rPr>
        <w:t>,</w:t>
      </w:r>
      <w:r w:rsidRPr="0046365E">
        <w:rPr>
          <w:rFonts w:ascii="Times New Roman" w:eastAsia="Times New Roman" w:hAnsi="Times New Roman" w:cs="Times New Roman"/>
          <w:color w:val="auto"/>
          <w:lang w:eastAsia="lv-LV"/>
        </w:rPr>
        <w:t xml:space="preserve"> </w:t>
      </w:r>
      <w:r w:rsidR="003603E5" w:rsidRPr="0046365E">
        <w:rPr>
          <w:rFonts w:ascii="Times New Roman" w:eastAsia="Times New Roman" w:hAnsi="Times New Roman" w:cs="Times New Roman"/>
          <w:color w:val="auto"/>
          <w:lang w:eastAsia="lv-LV"/>
        </w:rPr>
        <w:t>bet</w:t>
      </w:r>
      <w:r w:rsidRPr="0046365E">
        <w:rPr>
          <w:rFonts w:ascii="Times New Roman" w:eastAsia="Times New Roman" w:hAnsi="Times New Roman" w:cs="Times New Roman"/>
          <w:color w:val="auto"/>
          <w:lang w:eastAsia="lv-LV"/>
        </w:rPr>
        <w:t xml:space="preserve"> starptautisko profesionāl</w:t>
      </w:r>
      <w:r w:rsidR="00A74969" w:rsidRPr="0046365E">
        <w:rPr>
          <w:rFonts w:ascii="Times New Roman" w:eastAsia="Times New Roman" w:hAnsi="Times New Roman" w:cs="Times New Roman"/>
          <w:color w:val="auto"/>
          <w:lang w:eastAsia="lv-LV"/>
        </w:rPr>
        <w:t>o pilnveidi vai mācību pieredzi</w:t>
      </w:r>
      <w:r w:rsidR="00D97C11" w:rsidRPr="0046365E">
        <w:rPr>
          <w:rFonts w:ascii="Times New Roman" w:eastAsia="Times New Roman" w:hAnsi="Times New Roman" w:cs="Times New Roman"/>
          <w:color w:val="auto"/>
          <w:lang w:eastAsia="lv-LV"/>
        </w:rPr>
        <w:t xml:space="preserve"> </w:t>
      </w:r>
      <w:r w:rsidRPr="0046365E">
        <w:rPr>
          <w:rFonts w:ascii="Times New Roman" w:eastAsia="Times New Roman" w:hAnsi="Times New Roman" w:cs="Times New Roman"/>
          <w:color w:val="auto"/>
          <w:lang w:eastAsia="lv-LV"/>
        </w:rPr>
        <w:t>par sava personāla</w:t>
      </w:r>
      <w:r w:rsidR="003603E5" w:rsidRPr="0046365E">
        <w:rPr>
          <w:rFonts w:ascii="Times New Roman" w:eastAsia="Times New Roman" w:hAnsi="Times New Roman" w:cs="Times New Roman"/>
          <w:color w:val="auto"/>
          <w:lang w:eastAsia="lv-LV"/>
        </w:rPr>
        <w:t xml:space="preserve">, </w:t>
      </w:r>
      <w:r w:rsidRPr="0046365E">
        <w:rPr>
          <w:rFonts w:ascii="Times New Roman" w:eastAsia="Times New Roman" w:hAnsi="Times New Roman" w:cs="Times New Roman"/>
          <w:color w:val="auto"/>
          <w:lang w:eastAsia="lv-LV"/>
        </w:rPr>
        <w:t>skolēnu</w:t>
      </w:r>
      <w:r w:rsidR="00D97C11" w:rsidRPr="0046365E">
        <w:rPr>
          <w:rFonts w:ascii="Times New Roman" w:eastAsia="Times New Roman" w:hAnsi="Times New Roman" w:cs="Times New Roman"/>
          <w:color w:val="auto"/>
          <w:lang w:eastAsia="lv-LV"/>
        </w:rPr>
        <w:t xml:space="preserve">, </w:t>
      </w:r>
      <w:r w:rsidRPr="0046365E">
        <w:rPr>
          <w:rFonts w:ascii="Times New Roman" w:eastAsia="Times New Roman" w:hAnsi="Times New Roman" w:cs="Times New Roman"/>
          <w:color w:val="auto"/>
          <w:lang w:eastAsia="lv-LV"/>
        </w:rPr>
        <w:t>audzēkņu</w:t>
      </w:r>
      <w:r w:rsidR="00D97C11" w:rsidRPr="0046365E">
        <w:rPr>
          <w:rFonts w:ascii="Times New Roman" w:eastAsia="Times New Roman" w:hAnsi="Times New Roman" w:cs="Times New Roman"/>
          <w:color w:val="auto"/>
          <w:lang w:eastAsia="lv-LV"/>
        </w:rPr>
        <w:t xml:space="preserve"> </w:t>
      </w:r>
      <w:r w:rsidR="003603E5" w:rsidRPr="0046365E">
        <w:rPr>
          <w:rFonts w:ascii="Times New Roman" w:eastAsia="Times New Roman" w:hAnsi="Times New Roman" w:cs="Times New Roman"/>
          <w:color w:val="auto"/>
          <w:lang w:eastAsia="lv-LV"/>
        </w:rPr>
        <w:t>un</w:t>
      </w:r>
      <w:r w:rsidR="00D97C11" w:rsidRPr="0046365E">
        <w:rPr>
          <w:rFonts w:ascii="Times New Roman" w:eastAsia="Times New Roman" w:hAnsi="Times New Roman" w:cs="Times New Roman"/>
          <w:color w:val="auto"/>
          <w:lang w:eastAsia="lv-LV"/>
        </w:rPr>
        <w:t xml:space="preserve"> </w:t>
      </w:r>
      <w:r w:rsidRPr="0046365E">
        <w:rPr>
          <w:rFonts w:ascii="Times New Roman" w:eastAsia="Times New Roman" w:hAnsi="Times New Roman" w:cs="Times New Roman"/>
          <w:color w:val="auto"/>
          <w:lang w:eastAsia="lv-LV"/>
        </w:rPr>
        <w:t xml:space="preserve">studentu </w:t>
      </w:r>
      <w:r w:rsidR="00D97C11" w:rsidRPr="0046365E">
        <w:rPr>
          <w:rFonts w:ascii="Times New Roman" w:eastAsia="Times New Roman" w:hAnsi="Times New Roman" w:cs="Times New Roman"/>
          <w:color w:val="auto"/>
          <w:lang w:eastAsia="lv-LV"/>
        </w:rPr>
        <w:t xml:space="preserve">mācību vai </w:t>
      </w:r>
      <w:r w:rsidRPr="0046365E">
        <w:rPr>
          <w:rFonts w:ascii="Times New Roman" w:eastAsia="Times New Roman" w:hAnsi="Times New Roman" w:cs="Times New Roman"/>
          <w:color w:val="auto"/>
          <w:lang w:eastAsia="lv-LV"/>
        </w:rPr>
        <w:t xml:space="preserve">darba komponenti. Īstenotie projekti ir </w:t>
      </w:r>
      <w:r w:rsidR="004277A3" w:rsidRPr="0046365E">
        <w:rPr>
          <w:rFonts w:ascii="Times New Roman" w:eastAsia="Times New Roman" w:hAnsi="Times New Roman" w:cs="Times New Roman"/>
          <w:color w:val="auto"/>
          <w:lang w:eastAsia="lv-LV"/>
        </w:rPr>
        <w:t>paaugstinā</w:t>
      </w:r>
      <w:r w:rsidRPr="0046365E">
        <w:rPr>
          <w:rFonts w:ascii="Times New Roman" w:eastAsia="Times New Roman" w:hAnsi="Times New Roman" w:cs="Times New Roman"/>
          <w:color w:val="auto"/>
          <w:lang w:eastAsia="lv-LV"/>
        </w:rPr>
        <w:t>juši izglītības kvalitāti</w:t>
      </w:r>
      <w:r w:rsidR="001D0693" w:rsidRPr="0046365E">
        <w:rPr>
          <w:rFonts w:ascii="Times New Roman" w:eastAsia="Times New Roman" w:hAnsi="Times New Roman" w:cs="Times New Roman"/>
          <w:color w:val="auto"/>
          <w:lang w:eastAsia="lv-LV"/>
        </w:rPr>
        <w:t>,</w:t>
      </w:r>
      <w:r w:rsidRPr="0046365E">
        <w:rPr>
          <w:rFonts w:ascii="Times New Roman" w:eastAsia="Times New Roman" w:hAnsi="Times New Roman" w:cs="Times New Roman"/>
          <w:color w:val="auto"/>
          <w:lang w:eastAsia="lv-LV"/>
        </w:rPr>
        <w:t> </w:t>
      </w:r>
      <w:r w:rsidR="001D0693" w:rsidRPr="0046365E">
        <w:rPr>
          <w:rFonts w:ascii="Times New Roman" w:eastAsia="Times New Roman" w:hAnsi="Times New Roman" w:cs="Times New Roman"/>
          <w:color w:val="auto"/>
          <w:lang w:eastAsia="lv-LV"/>
        </w:rPr>
        <w:t xml:space="preserve">rosinājuši </w:t>
      </w:r>
      <w:r w:rsidRPr="0046365E">
        <w:rPr>
          <w:rFonts w:ascii="Times New Roman" w:eastAsia="Times New Roman" w:hAnsi="Times New Roman" w:cs="Times New Roman"/>
          <w:color w:val="auto"/>
          <w:lang w:eastAsia="lv-LV"/>
        </w:rPr>
        <w:t>iekļaujoš</w:t>
      </w:r>
      <w:r w:rsidR="00A74969" w:rsidRPr="0046365E">
        <w:rPr>
          <w:rFonts w:ascii="Times New Roman" w:eastAsia="Times New Roman" w:hAnsi="Times New Roman" w:cs="Times New Roman"/>
          <w:color w:val="auto"/>
          <w:lang w:eastAsia="lv-LV"/>
        </w:rPr>
        <w:t>as izglītības sistēmas</w:t>
      </w:r>
      <w:r w:rsidRPr="0046365E">
        <w:rPr>
          <w:rFonts w:ascii="Times New Roman" w:eastAsia="Times New Roman" w:hAnsi="Times New Roman" w:cs="Times New Roman"/>
          <w:color w:val="auto"/>
          <w:lang w:eastAsia="lv-LV"/>
        </w:rPr>
        <w:t xml:space="preserve"> izveidi un risi</w:t>
      </w:r>
      <w:r w:rsidR="00225954" w:rsidRPr="0046365E">
        <w:rPr>
          <w:rFonts w:ascii="Times New Roman" w:eastAsia="Times New Roman" w:hAnsi="Times New Roman" w:cs="Times New Roman"/>
          <w:color w:val="auto"/>
          <w:lang w:eastAsia="lv-LV"/>
        </w:rPr>
        <w:t>nājuši daudzveidīgus jautājumus</w:t>
      </w:r>
      <w:r w:rsidRPr="0046365E">
        <w:rPr>
          <w:rFonts w:ascii="Times New Roman" w:eastAsia="Times New Roman" w:hAnsi="Times New Roman" w:cs="Times New Roman"/>
          <w:color w:val="auto"/>
          <w:lang w:eastAsia="lv-LV"/>
        </w:rPr>
        <w:t xml:space="preserve"> atbilstoši </w:t>
      </w:r>
      <w:r w:rsidR="007B6C3D" w:rsidRPr="0046365E">
        <w:rPr>
          <w:rFonts w:ascii="Times New Roman" w:hAnsi="Times New Roman" w:cs="Times New Roman"/>
          <w:color w:val="auto"/>
        </w:rPr>
        <w:t>ES kopīgajām izglītības</w:t>
      </w:r>
      <w:r w:rsidR="007B6C3D" w:rsidRPr="0046365E">
        <w:rPr>
          <w:color w:val="auto"/>
        </w:rPr>
        <w:t xml:space="preserve"> </w:t>
      </w:r>
      <w:r w:rsidRPr="0046365E">
        <w:rPr>
          <w:rFonts w:ascii="Times New Roman" w:eastAsia="Times New Roman" w:hAnsi="Times New Roman" w:cs="Times New Roman"/>
          <w:color w:val="auto"/>
          <w:lang w:eastAsia="lv-LV"/>
        </w:rPr>
        <w:t xml:space="preserve">prioritātēm: </w:t>
      </w:r>
      <w:proofErr w:type="spellStart"/>
      <w:r w:rsidRPr="0046365E">
        <w:rPr>
          <w:rFonts w:ascii="Times New Roman" w:eastAsia="Times New Roman" w:hAnsi="Times New Roman" w:cs="Times New Roman"/>
          <w:color w:val="auto"/>
          <w:lang w:eastAsia="lv-LV"/>
        </w:rPr>
        <w:t>pamatprasmju</w:t>
      </w:r>
      <w:proofErr w:type="spellEnd"/>
      <w:r w:rsidRPr="0046365E">
        <w:rPr>
          <w:rFonts w:ascii="Times New Roman" w:eastAsia="Times New Roman" w:hAnsi="Times New Roman" w:cs="Times New Roman"/>
          <w:color w:val="auto"/>
          <w:lang w:eastAsia="lv-LV"/>
        </w:rPr>
        <w:t xml:space="preserve"> attīstības stiprināšana, mācību prie</w:t>
      </w:r>
      <w:r w:rsidR="00AB28CC" w:rsidRPr="0046365E">
        <w:rPr>
          <w:rFonts w:ascii="Times New Roman" w:eastAsia="Times New Roman" w:hAnsi="Times New Roman" w:cs="Times New Roman"/>
          <w:color w:val="auto"/>
          <w:lang w:eastAsia="lv-LV"/>
        </w:rPr>
        <w:t xml:space="preserve">kšlaicīgas pamešanas novēršana, </w:t>
      </w:r>
      <w:r w:rsidR="007527BB" w:rsidRPr="0046365E">
        <w:rPr>
          <w:rFonts w:ascii="Times New Roman" w:hAnsi="Times New Roman" w:cs="Times New Roman"/>
          <w:iCs/>
          <w:color w:val="auto"/>
        </w:rPr>
        <w:t>kompeten</w:t>
      </w:r>
      <w:r w:rsidR="00AB28CC" w:rsidRPr="0046365E">
        <w:rPr>
          <w:rFonts w:ascii="Times New Roman" w:hAnsi="Times New Roman" w:cs="Times New Roman"/>
          <w:iCs/>
          <w:color w:val="auto"/>
        </w:rPr>
        <w:t>ču</w:t>
      </w:r>
      <w:r w:rsidR="007527BB" w:rsidRPr="0046365E">
        <w:rPr>
          <w:rFonts w:ascii="Times New Roman" w:hAnsi="Times New Roman" w:cs="Times New Roman"/>
          <w:iCs/>
          <w:color w:val="auto"/>
        </w:rPr>
        <w:t xml:space="preserve"> dabaszinātnēs </w:t>
      </w:r>
      <w:r w:rsidR="00E556DE" w:rsidRPr="0046365E">
        <w:rPr>
          <w:rFonts w:ascii="Times New Roman" w:hAnsi="Times New Roman" w:cs="Times New Roman"/>
          <w:iCs/>
          <w:color w:val="auto"/>
        </w:rPr>
        <w:t>un</w:t>
      </w:r>
      <w:r w:rsidR="00E556DE" w:rsidRPr="0046365E">
        <w:rPr>
          <w:rFonts w:ascii="Times New Roman" w:hAnsi="Times New Roman" w:cs="Times New Roman"/>
          <w:color w:val="auto"/>
        </w:rPr>
        <w:t xml:space="preserve"> </w:t>
      </w:r>
      <w:r w:rsidR="00AB28CC" w:rsidRPr="0046365E">
        <w:rPr>
          <w:rFonts w:ascii="Times New Roman" w:hAnsi="Times New Roman" w:cs="Times New Roman"/>
          <w:color w:val="auto"/>
        </w:rPr>
        <w:t>matemātik</w:t>
      </w:r>
      <w:r w:rsidR="00E1337D" w:rsidRPr="0046365E">
        <w:rPr>
          <w:rFonts w:ascii="Times New Roman" w:hAnsi="Times New Roman" w:cs="Times New Roman"/>
          <w:color w:val="auto"/>
        </w:rPr>
        <w:t>ā</w:t>
      </w:r>
      <w:r w:rsidR="00E556DE" w:rsidRPr="0046365E">
        <w:rPr>
          <w:rFonts w:ascii="Times New Roman" w:hAnsi="Times New Roman" w:cs="Times New Roman"/>
          <w:iCs/>
          <w:color w:val="auto"/>
        </w:rPr>
        <w:t xml:space="preserve"> </w:t>
      </w:r>
      <w:r w:rsidR="00AB28CC" w:rsidRPr="0046365E">
        <w:rPr>
          <w:rFonts w:ascii="Times New Roman" w:hAnsi="Times New Roman" w:cs="Times New Roman"/>
          <w:iCs/>
          <w:color w:val="auto"/>
        </w:rPr>
        <w:t>un</w:t>
      </w:r>
      <w:r w:rsidR="007527BB" w:rsidRPr="0046365E">
        <w:rPr>
          <w:rFonts w:ascii="Times New Roman" w:hAnsi="Times New Roman" w:cs="Times New Roman"/>
          <w:iCs/>
          <w:color w:val="auto"/>
        </w:rPr>
        <w:t xml:space="preserve"> digitāl</w:t>
      </w:r>
      <w:r w:rsidR="00C93E1F" w:rsidRPr="0046365E">
        <w:rPr>
          <w:rFonts w:ascii="Times New Roman" w:hAnsi="Times New Roman" w:cs="Times New Roman"/>
          <w:iCs/>
          <w:color w:val="auto"/>
        </w:rPr>
        <w:t>ās</w:t>
      </w:r>
      <w:r w:rsidR="007527BB" w:rsidRPr="0046365E">
        <w:rPr>
          <w:rFonts w:ascii="Times New Roman" w:hAnsi="Times New Roman" w:cs="Times New Roman"/>
          <w:iCs/>
          <w:color w:val="auto"/>
        </w:rPr>
        <w:t xml:space="preserve"> </w:t>
      </w:r>
      <w:proofErr w:type="spellStart"/>
      <w:r w:rsidR="007527BB" w:rsidRPr="0046365E">
        <w:rPr>
          <w:rFonts w:ascii="Times New Roman" w:hAnsi="Times New Roman" w:cs="Times New Roman"/>
          <w:iCs/>
          <w:color w:val="auto"/>
        </w:rPr>
        <w:t>pra</w:t>
      </w:r>
      <w:r w:rsidR="00C93E1F" w:rsidRPr="0046365E">
        <w:rPr>
          <w:rFonts w:ascii="Times New Roman" w:hAnsi="Times New Roman" w:cs="Times New Roman"/>
          <w:iCs/>
          <w:color w:val="auto"/>
        </w:rPr>
        <w:t>tības</w:t>
      </w:r>
      <w:proofErr w:type="spellEnd"/>
      <w:r w:rsidR="007527BB" w:rsidRPr="0046365E">
        <w:rPr>
          <w:rFonts w:ascii="Times New Roman" w:hAnsi="Times New Roman" w:cs="Times New Roman"/>
          <w:color w:val="auto"/>
        </w:rPr>
        <w:t xml:space="preserve"> </w:t>
      </w:r>
      <w:r w:rsidR="00E556DE" w:rsidRPr="0046365E">
        <w:rPr>
          <w:rFonts w:ascii="Times New Roman" w:eastAsia="Times New Roman" w:hAnsi="Times New Roman" w:cs="Times New Roman"/>
          <w:color w:val="auto"/>
          <w:lang w:eastAsia="lv-LV"/>
        </w:rPr>
        <w:t>uzlabo</w:t>
      </w:r>
      <w:r w:rsidRPr="0046365E">
        <w:rPr>
          <w:rFonts w:ascii="Times New Roman" w:eastAsia="Times New Roman" w:hAnsi="Times New Roman" w:cs="Times New Roman"/>
          <w:color w:val="auto"/>
          <w:lang w:eastAsia="lv-LV"/>
        </w:rPr>
        <w:t>šana, visaptverošas pieejas</w:t>
      </w:r>
      <w:r w:rsidR="00B5406F" w:rsidRPr="0046365E">
        <w:rPr>
          <w:rFonts w:ascii="Times New Roman" w:eastAsia="Times New Roman" w:hAnsi="Times New Roman" w:cs="Times New Roman"/>
          <w:color w:val="auto"/>
          <w:lang w:eastAsia="lv-LV"/>
        </w:rPr>
        <w:t xml:space="preserve"> </w:t>
      </w:r>
      <w:r w:rsidRPr="0046365E">
        <w:rPr>
          <w:rFonts w:ascii="Times New Roman" w:eastAsia="Times New Roman" w:hAnsi="Times New Roman" w:cs="Times New Roman"/>
          <w:color w:val="auto"/>
          <w:lang w:eastAsia="lv-LV"/>
        </w:rPr>
        <w:t xml:space="preserve">valodu mācīšanai </w:t>
      </w:r>
      <w:r w:rsidR="001433E5" w:rsidRPr="0046365E">
        <w:rPr>
          <w:rFonts w:ascii="Times New Roman" w:eastAsia="Times New Roman" w:hAnsi="Times New Roman" w:cs="Times New Roman"/>
          <w:color w:val="auto"/>
          <w:lang w:eastAsia="lv-LV"/>
        </w:rPr>
        <w:t>sekmē</w:t>
      </w:r>
      <w:r w:rsidRPr="0046365E">
        <w:rPr>
          <w:rFonts w:ascii="Times New Roman" w:eastAsia="Times New Roman" w:hAnsi="Times New Roman" w:cs="Times New Roman"/>
          <w:color w:val="auto"/>
          <w:lang w:eastAsia="lv-LV"/>
        </w:rPr>
        <w:t>šan</w:t>
      </w:r>
      <w:r w:rsidR="001433E5" w:rsidRPr="0046365E">
        <w:rPr>
          <w:rFonts w:ascii="Times New Roman" w:eastAsia="Times New Roman" w:hAnsi="Times New Roman" w:cs="Times New Roman"/>
          <w:color w:val="auto"/>
          <w:lang w:eastAsia="lv-LV"/>
        </w:rPr>
        <w:t>a</w:t>
      </w:r>
      <w:r w:rsidRPr="0046365E">
        <w:rPr>
          <w:rFonts w:ascii="Times New Roman" w:eastAsia="Times New Roman" w:hAnsi="Times New Roman" w:cs="Times New Roman"/>
          <w:color w:val="auto"/>
          <w:lang w:eastAsia="lv-LV"/>
        </w:rPr>
        <w:t>, jēgpiln</w:t>
      </w:r>
      <w:r w:rsidR="00E82118" w:rsidRPr="0046365E">
        <w:rPr>
          <w:rFonts w:ascii="Times New Roman" w:eastAsia="Times New Roman" w:hAnsi="Times New Roman" w:cs="Times New Roman"/>
          <w:color w:val="auto"/>
          <w:lang w:eastAsia="lv-LV"/>
        </w:rPr>
        <w:t>s</w:t>
      </w:r>
      <w:r w:rsidRPr="0046365E">
        <w:rPr>
          <w:rFonts w:ascii="Times New Roman" w:eastAsia="Times New Roman" w:hAnsi="Times New Roman" w:cs="Times New Roman"/>
          <w:color w:val="auto"/>
          <w:lang w:eastAsia="lv-LV"/>
        </w:rPr>
        <w:t xml:space="preserve"> </w:t>
      </w:r>
      <w:r w:rsidR="00E82118" w:rsidRPr="0046365E">
        <w:rPr>
          <w:rFonts w:ascii="Times New Roman" w:hAnsi="Times New Roman" w:cs="Times New Roman"/>
          <w:color w:val="auto"/>
          <w:lang w:bidi="lv-LV"/>
        </w:rPr>
        <w:t xml:space="preserve">informācijas un komunikāciju tehnoloģiju </w:t>
      </w:r>
      <w:r w:rsidR="00E82118" w:rsidRPr="0046365E">
        <w:rPr>
          <w:rFonts w:ascii="Times New Roman" w:eastAsia="Times New Roman" w:hAnsi="Times New Roman" w:cs="Times New Roman"/>
          <w:color w:val="auto"/>
          <w:lang w:eastAsia="lv-LV"/>
        </w:rPr>
        <w:t xml:space="preserve">pielietojums </w:t>
      </w:r>
      <w:r w:rsidR="00880628" w:rsidRPr="0046365E">
        <w:rPr>
          <w:rFonts w:ascii="Times New Roman" w:eastAsia="Times New Roman" w:hAnsi="Times New Roman" w:cs="Times New Roman"/>
          <w:color w:val="auto"/>
          <w:lang w:eastAsia="lv-LV"/>
        </w:rPr>
        <w:t>mācību procesā</w:t>
      </w:r>
      <w:r w:rsidRPr="0046365E">
        <w:rPr>
          <w:rFonts w:ascii="Times New Roman" w:eastAsia="Times New Roman" w:hAnsi="Times New Roman" w:cs="Times New Roman"/>
          <w:color w:val="auto"/>
          <w:lang w:eastAsia="lv-LV"/>
        </w:rPr>
        <w:t>, prasmju trūkuma problemātikas risināšana, mācīšanās un prasmju attīstības izcilības veicināšana, mācīšan</w:t>
      </w:r>
      <w:r w:rsidR="004277A3" w:rsidRPr="0046365E">
        <w:rPr>
          <w:rFonts w:ascii="Times New Roman" w:eastAsia="Times New Roman" w:hAnsi="Times New Roman" w:cs="Times New Roman"/>
          <w:color w:val="auto"/>
          <w:lang w:eastAsia="lv-LV"/>
        </w:rPr>
        <w:t>ā</w:t>
      </w:r>
      <w:r w:rsidR="00B5406F" w:rsidRPr="0046365E">
        <w:rPr>
          <w:rFonts w:ascii="Times New Roman" w:eastAsia="Times New Roman" w:hAnsi="Times New Roman" w:cs="Times New Roman"/>
          <w:color w:val="auto"/>
          <w:lang w:eastAsia="lv-LV"/>
        </w:rPr>
        <w:t>s darba vietā, kopīg</w:t>
      </w:r>
      <w:r w:rsidR="00BF5034" w:rsidRPr="0046365E">
        <w:rPr>
          <w:rFonts w:ascii="Times New Roman" w:eastAsia="Times New Roman" w:hAnsi="Times New Roman" w:cs="Times New Roman"/>
          <w:color w:val="auto"/>
          <w:lang w:eastAsia="lv-LV"/>
        </w:rPr>
        <w:t>u</w:t>
      </w:r>
      <w:r w:rsidR="00B5406F" w:rsidRPr="0046365E">
        <w:rPr>
          <w:rFonts w:ascii="Times New Roman" w:eastAsia="Times New Roman" w:hAnsi="Times New Roman" w:cs="Times New Roman"/>
          <w:color w:val="auto"/>
          <w:lang w:eastAsia="lv-LV"/>
        </w:rPr>
        <w:t xml:space="preserve"> </w:t>
      </w:r>
      <w:r w:rsidR="003F08E0" w:rsidRPr="0046365E">
        <w:rPr>
          <w:rFonts w:ascii="Times New Roman" w:eastAsia="Times New Roman" w:hAnsi="Times New Roman" w:cs="Times New Roman"/>
          <w:color w:val="auto"/>
          <w:lang w:eastAsia="lv-LV"/>
        </w:rPr>
        <w:t xml:space="preserve">ES </w:t>
      </w:r>
      <w:r w:rsidR="00B5406F" w:rsidRPr="0046365E">
        <w:rPr>
          <w:rFonts w:ascii="Times New Roman" w:eastAsia="Times New Roman" w:hAnsi="Times New Roman" w:cs="Times New Roman"/>
          <w:color w:val="auto"/>
          <w:lang w:eastAsia="lv-LV"/>
        </w:rPr>
        <w:t xml:space="preserve">vērtību </w:t>
      </w:r>
      <w:r w:rsidR="00B5406F" w:rsidRPr="0046365E">
        <w:rPr>
          <w:rFonts w:ascii="Times New Roman" w:hAnsi="Times New Roman" w:cs="Times New Roman"/>
          <w:bCs/>
          <w:color w:val="auto"/>
          <w:lang w:eastAsia="en-US"/>
        </w:rPr>
        <w:t>apzināšanās</w:t>
      </w:r>
      <w:r w:rsidRPr="0046365E">
        <w:rPr>
          <w:rFonts w:ascii="Times New Roman" w:eastAsia="Times New Roman" w:hAnsi="Times New Roman" w:cs="Times New Roman"/>
          <w:color w:val="auto"/>
          <w:lang w:eastAsia="lv-LV"/>
        </w:rPr>
        <w:t>, pilsoniskā iesaiste un līdzdalība</w:t>
      </w:r>
      <w:r w:rsidR="001D0693" w:rsidRPr="0046365E">
        <w:rPr>
          <w:rFonts w:ascii="Times New Roman" w:eastAsia="Times New Roman" w:hAnsi="Times New Roman" w:cs="Times New Roman"/>
          <w:color w:val="auto"/>
          <w:lang w:eastAsia="lv-LV"/>
        </w:rPr>
        <w:t>.</w:t>
      </w:r>
      <w:r w:rsidR="00A52F98" w:rsidRPr="0046365E">
        <w:rPr>
          <w:color w:val="auto"/>
          <w:sz w:val="18"/>
          <w:szCs w:val="18"/>
          <w:lang w:eastAsia="en-US"/>
        </w:rPr>
        <w:t xml:space="preserve"> </w:t>
      </w:r>
    </w:p>
    <w:p w14:paraId="569F82E1" w14:textId="2F3FB8DE" w:rsidR="00735247" w:rsidRPr="0046365E" w:rsidRDefault="00406F80" w:rsidP="00C24048">
      <w:pPr>
        <w:pStyle w:val="Default"/>
        <w:ind w:firstLine="567"/>
        <w:jc w:val="both"/>
        <w:rPr>
          <w:rFonts w:ascii="Times New Roman" w:hAnsi="Times New Roman" w:cs="Times New Roman"/>
          <w:color w:val="auto"/>
          <w:sz w:val="18"/>
          <w:szCs w:val="18"/>
        </w:rPr>
      </w:pPr>
      <w:r w:rsidRPr="0046365E">
        <w:rPr>
          <w:rFonts w:ascii="Times New Roman" w:hAnsi="Times New Roman" w:cs="Times New Roman"/>
          <w:color w:val="auto"/>
        </w:rPr>
        <w:t xml:space="preserve">VIAA </w:t>
      </w:r>
      <w:r w:rsidR="00A00698" w:rsidRPr="0046365E">
        <w:rPr>
          <w:rFonts w:ascii="Times New Roman" w:hAnsi="Times New Roman" w:cs="Times New Roman"/>
          <w:color w:val="auto"/>
        </w:rPr>
        <w:t xml:space="preserve">no 2014. līdz 2020. gadam </w:t>
      </w:r>
      <w:r w:rsidR="00C77834" w:rsidRPr="0046365E">
        <w:rPr>
          <w:rFonts w:ascii="Times New Roman" w:hAnsi="Times New Roman" w:cs="Times New Roman"/>
          <w:color w:val="auto"/>
        </w:rPr>
        <w:t xml:space="preserve">ir </w:t>
      </w:r>
      <w:r w:rsidRPr="0046365E">
        <w:rPr>
          <w:rFonts w:ascii="Times New Roman" w:hAnsi="Times New Roman" w:cs="Times New Roman"/>
          <w:color w:val="auto"/>
        </w:rPr>
        <w:t xml:space="preserve">organizējusi 100 nacionāla un reģionāla mēroga informatīvos pasākumus </w:t>
      </w:r>
      <w:r w:rsidRPr="0046365E">
        <w:rPr>
          <w:rFonts w:ascii="Times New Roman" w:hAnsi="Times New Roman" w:cs="Times New Roman"/>
          <w:bCs/>
          <w:color w:val="auto"/>
        </w:rPr>
        <w:t xml:space="preserve">potenciālajiem projektu </w:t>
      </w:r>
      <w:r w:rsidR="007A695A" w:rsidRPr="0046365E">
        <w:rPr>
          <w:rFonts w:ascii="Times New Roman" w:hAnsi="Times New Roman" w:cs="Times New Roman"/>
          <w:bCs/>
          <w:color w:val="auto"/>
        </w:rPr>
        <w:t>iesniedz</w:t>
      </w:r>
      <w:r w:rsidRPr="0046365E">
        <w:rPr>
          <w:rFonts w:ascii="Times New Roman" w:hAnsi="Times New Roman" w:cs="Times New Roman"/>
          <w:bCs/>
          <w:color w:val="auto"/>
        </w:rPr>
        <w:t>ējiem un dalībniekiem par programmas nosacījumiem un pieteikšanās procedūr</w:t>
      </w:r>
      <w:r w:rsidR="00DB57E3" w:rsidRPr="0046365E">
        <w:rPr>
          <w:rFonts w:ascii="Times New Roman" w:hAnsi="Times New Roman" w:cs="Times New Roman"/>
          <w:bCs/>
          <w:color w:val="auto"/>
        </w:rPr>
        <w:t>ām</w:t>
      </w:r>
      <w:r w:rsidRPr="0046365E">
        <w:rPr>
          <w:rFonts w:ascii="Times New Roman" w:hAnsi="Times New Roman" w:cs="Times New Roman"/>
          <w:bCs/>
          <w:color w:val="auto"/>
        </w:rPr>
        <w:t xml:space="preserve">. </w:t>
      </w:r>
      <w:r w:rsidR="007432FD" w:rsidRPr="0046365E">
        <w:rPr>
          <w:rFonts w:ascii="Times New Roman" w:hAnsi="Times New Roman" w:cs="Times New Roman"/>
          <w:bCs/>
          <w:color w:val="auto"/>
        </w:rPr>
        <w:t>P</w:t>
      </w:r>
      <w:r w:rsidRPr="0046365E">
        <w:rPr>
          <w:rFonts w:ascii="Times New Roman" w:hAnsi="Times New Roman" w:cs="Times New Roman"/>
          <w:bCs/>
          <w:color w:val="auto"/>
        </w:rPr>
        <w:t xml:space="preserve">rojektu īstenotāju atbalstam organizēti </w:t>
      </w:r>
      <w:proofErr w:type="spellStart"/>
      <w:r w:rsidRPr="0046365E">
        <w:rPr>
          <w:rFonts w:ascii="Times New Roman" w:hAnsi="Times New Roman" w:cs="Times New Roman"/>
          <w:bCs/>
          <w:i/>
          <w:color w:val="auto"/>
        </w:rPr>
        <w:t>Erasmus</w:t>
      </w:r>
      <w:proofErr w:type="spellEnd"/>
      <w:r w:rsidRPr="0046365E">
        <w:rPr>
          <w:rFonts w:ascii="Times New Roman" w:hAnsi="Times New Roman" w:cs="Times New Roman"/>
          <w:bCs/>
          <w:i/>
          <w:color w:val="auto"/>
        </w:rPr>
        <w:t xml:space="preserve">+ </w:t>
      </w:r>
      <w:r w:rsidRPr="0046365E">
        <w:rPr>
          <w:rFonts w:ascii="Times New Roman" w:hAnsi="Times New Roman" w:cs="Times New Roman"/>
          <w:bCs/>
          <w:color w:val="auto"/>
        </w:rPr>
        <w:t>projektu vadības un rezultātu izplatīšanas pasākumi.</w:t>
      </w:r>
      <w:r w:rsidR="007432FD" w:rsidRPr="0046365E">
        <w:rPr>
          <w:color w:val="auto"/>
          <w:sz w:val="20"/>
          <w:szCs w:val="20"/>
        </w:rPr>
        <w:t xml:space="preserve"> </w:t>
      </w:r>
      <w:r w:rsidR="007432FD" w:rsidRPr="0046365E">
        <w:rPr>
          <w:rFonts w:ascii="Times New Roman" w:hAnsi="Times New Roman" w:cs="Times New Roman"/>
          <w:color w:val="auto"/>
        </w:rPr>
        <w:t>Sadarbībā ar citu valstu aģentūrām VIAA piedalījās starptautiskajos pētījumos</w:t>
      </w:r>
      <w:r w:rsidR="006B72F5" w:rsidRPr="0046365E">
        <w:rPr>
          <w:rFonts w:ascii="Times New Roman" w:hAnsi="Times New Roman" w:cs="Times New Roman"/>
          <w:color w:val="auto"/>
        </w:rPr>
        <w:t>,</w:t>
      </w:r>
      <w:r w:rsidR="007432FD" w:rsidRPr="0046365E">
        <w:rPr>
          <w:rFonts w:ascii="Times New Roman" w:hAnsi="Times New Roman" w:cs="Times New Roman"/>
          <w:color w:val="auto"/>
        </w:rPr>
        <w:t xml:space="preserve"> </w:t>
      </w:r>
      <w:r w:rsidR="006B72F5" w:rsidRPr="0046365E">
        <w:rPr>
          <w:rFonts w:ascii="Times New Roman" w:hAnsi="Times New Roman" w:cs="Times New Roman"/>
          <w:color w:val="auto"/>
        </w:rPr>
        <w:t xml:space="preserve">analizējot </w:t>
      </w:r>
      <w:proofErr w:type="spellStart"/>
      <w:r w:rsidR="007432FD" w:rsidRPr="0046365E">
        <w:rPr>
          <w:rFonts w:ascii="Times New Roman" w:hAnsi="Times New Roman" w:cs="Times New Roman"/>
          <w:i/>
          <w:color w:val="auto"/>
        </w:rPr>
        <w:t>Erasmus</w:t>
      </w:r>
      <w:proofErr w:type="spellEnd"/>
      <w:r w:rsidR="007432FD" w:rsidRPr="0046365E">
        <w:rPr>
          <w:rFonts w:ascii="Times New Roman" w:hAnsi="Times New Roman" w:cs="Times New Roman"/>
          <w:i/>
          <w:color w:val="auto"/>
        </w:rPr>
        <w:t>+</w:t>
      </w:r>
      <w:r w:rsidR="007432FD" w:rsidRPr="0046365E">
        <w:rPr>
          <w:rFonts w:ascii="Times New Roman" w:hAnsi="Times New Roman" w:cs="Times New Roman"/>
          <w:color w:val="auto"/>
        </w:rPr>
        <w:t xml:space="preserve"> </w:t>
      </w:r>
      <w:r w:rsidR="006B72F5" w:rsidRPr="0046365E">
        <w:rPr>
          <w:rFonts w:ascii="Times New Roman" w:hAnsi="Times New Roman" w:cs="Times New Roman"/>
          <w:color w:val="auto"/>
        </w:rPr>
        <w:t xml:space="preserve">mobilitātes aspektus augstākajā un profesionālajā izglītībā. </w:t>
      </w:r>
    </w:p>
    <w:p w14:paraId="2F40B9DE" w14:textId="58CF1A2B" w:rsidR="00A06F0A" w:rsidRPr="0046365E" w:rsidRDefault="003166FA" w:rsidP="00E35836">
      <w:pPr>
        <w:ind w:firstLine="720"/>
        <w:jc w:val="both"/>
      </w:pPr>
      <w:r w:rsidRPr="0046365E">
        <w:rPr>
          <w:b/>
        </w:rPr>
        <w:t>JSPA</w:t>
      </w:r>
      <w:r w:rsidRPr="0046365E">
        <w:t xml:space="preserve"> jaunatnes jomā </w:t>
      </w:r>
      <w:r w:rsidR="00C309DA" w:rsidRPr="0046365E">
        <w:t>k</w:t>
      </w:r>
      <w:r w:rsidRPr="0046365E">
        <w:t xml:space="preserve">opš </w:t>
      </w:r>
      <w:r w:rsidR="00A42A8D" w:rsidRPr="0046365E">
        <w:t>2014.</w:t>
      </w:r>
      <w:r w:rsidRPr="0046365E">
        <w:t xml:space="preserve"> </w:t>
      </w:r>
      <w:r w:rsidR="00A42A8D" w:rsidRPr="0046365E">
        <w:t>gad</w:t>
      </w:r>
      <w:r w:rsidRPr="0046365E">
        <w:t xml:space="preserve">a </w:t>
      </w:r>
      <w:r w:rsidR="002465A7" w:rsidRPr="0046365E">
        <w:t>īstenoja</w:t>
      </w:r>
      <w:r w:rsidR="005C5C9F" w:rsidRPr="0046365E">
        <w:t xml:space="preserve"> </w:t>
      </w:r>
      <w:proofErr w:type="spellStart"/>
      <w:r w:rsidR="00686FE4" w:rsidRPr="0046365E">
        <w:rPr>
          <w:i/>
        </w:rPr>
        <w:t>Erasmus</w:t>
      </w:r>
      <w:proofErr w:type="spellEnd"/>
      <w:r w:rsidR="00686FE4" w:rsidRPr="0046365E">
        <w:rPr>
          <w:i/>
        </w:rPr>
        <w:t>+</w:t>
      </w:r>
      <w:r w:rsidRPr="0046365E">
        <w:rPr>
          <w:i/>
        </w:rPr>
        <w:t xml:space="preserve"> </w:t>
      </w:r>
      <w:r w:rsidR="00A42A8D" w:rsidRPr="0046365E">
        <w:t xml:space="preserve">programmas </w:t>
      </w:r>
      <w:r w:rsidR="00767CBA" w:rsidRPr="0046365E">
        <w:t>sa</w:t>
      </w:r>
      <w:r w:rsidR="00A42A8D" w:rsidRPr="0046365E">
        <w:t xml:space="preserve">daļu </w:t>
      </w:r>
      <w:proofErr w:type="spellStart"/>
      <w:r w:rsidR="002A7258" w:rsidRPr="0046365E">
        <w:rPr>
          <w:i/>
        </w:rPr>
        <w:t>Erasmus</w:t>
      </w:r>
      <w:proofErr w:type="spellEnd"/>
      <w:r w:rsidR="002A7258" w:rsidRPr="0046365E">
        <w:rPr>
          <w:i/>
        </w:rPr>
        <w:t>+: Jaunatne darbībā</w:t>
      </w:r>
      <w:r w:rsidRPr="0046365E">
        <w:t>,</w:t>
      </w:r>
      <w:r w:rsidR="002A7258" w:rsidRPr="0046365E">
        <w:rPr>
          <w:b/>
        </w:rPr>
        <w:t xml:space="preserve"> </w:t>
      </w:r>
      <w:r w:rsidRPr="0046365E">
        <w:t>bet</w:t>
      </w:r>
      <w:r w:rsidR="002A7258" w:rsidRPr="0046365E">
        <w:t xml:space="preserve"> </w:t>
      </w:r>
      <w:r w:rsidR="00767CBA" w:rsidRPr="0046365E">
        <w:t xml:space="preserve">2018. gadā </w:t>
      </w:r>
      <w:r w:rsidRPr="0046365E">
        <w:t xml:space="preserve">uzsāka </w:t>
      </w:r>
      <w:r w:rsidR="00E750D5" w:rsidRPr="0046365E">
        <w:t xml:space="preserve">administrēt </w:t>
      </w:r>
      <w:r w:rsidRPr="0046365E">
        <w:t>jaun</w:t>
      </w:r>
      <w:r w:rsidR="00E750D5" w:rsidRPr="0046365E">
        <w:t>o</w:t>
      </w:r>
      <w:r w:rsidRPr="0046365E">
        <w:t xml:space="preserve"> iniciatīv</w:t>
      </w:r>
      <w:r w:rsidR="00E750D5" w:rsidRPr="0046365E">
        <w:t>u</w:t>
      </w:r>
      <w:r w:rsidR="00E53684" w:rsidRPr="0046365E">
        <w:t xml:space="preserve"> </w:t>
      </w:r>
      <w:r w:rsidR="00767CBA" w:rsidRPr="0046365E">
        <w:rPr>
          <w:i/>
        </w:rPr>
        <w:t>Eiropas Solidaritātes korpuss</w:t>
      </w:r>
      <w:r w:rsidR="00122B99" w:rsidRPr="0046365E">
        <w:rPr>
          <w:i/>
        </w:rPr>
        <w:t>.</w:t>
      </w:r>
      <w:r w:rsidR="006C583C" w:rsidRPr="0046365E">
        <w:t xml:space="preserve"> </w:t>
      </w:r>
      <w:r w:rsidR="00CE7076" w:rsidRPr="0046365E">
        <w:t xml:space="preserve">Kopumā </w:t>
      </w:r>
      <w:r w:rsidR="007627BA" w:rsidRPr="0046365E">
        <w:t xml:space="preserve">JSPA </w:t>
      </w:r>
      <w:r w:rsidR="00D61786" w:rsidRPr="0046365E">
        <w:t xml:space="preserve">administrētajās </w:t>
      </w:r>
      <w:r w:rsidR="00CE7076" w:rsidRPr="0046365E">
        <w:t xml:space="preserve">programmās tika iesniegti </w:t>
      </w:r>
      <w:r w:rsidR="007627BA" w:rsidRPr="0046365E">
        <w:t>2838 projektu pieteikum</w:t>
      </w:r>
      <w:r w:rsidR="00CE7076" w:rsidRPr="0046365E">
        <w:t>i</w:t>
      </w:r>
      <w:r w:rsidR="00A06F0A" w:rsidRPr="0046365E">
        <w:t xml:space="preserve">, no kuriem </w:t>
      </w:r>
      <w:r w:rsidR="00F92151" w:rsidRPr="0046365E">
        <w:t xml:space="preserve">pieejamā finansējuma ietvaros </w:t>
      </w:r>
      <w:r w:rsidR="00A06F0A" w:rsidRPr="0046365E">
        <w:t xml:space="preserve">apstiprināti 1055 projekti. Programmā </w:t>
      </w:r>
      <w:proofErr w:type="spellStart"/>
      <w:r w:rsidR="00A06F0A" w:rsidRPr="0046365E">
        <w:rPr>
          <w:i/>
        </w:rPr>
        <w:t>Erasmus</w:t>
      </w:r>
      <w:proofErr w:type="spellEnd"/>
      <w:r w:rsidR="00A06F0A" w:rsidRPr="0046365E">
        <w:rPr>
          <w:i/>
        </w:rPr>
        <w:t>+</w:t>
      </w:r>
      <w:r w:rsidR="00A06F0A" w:rsidRPr="0046365E">
        <w:t xml:space="preserve"> apstiprināti 846 projekti, kuru ietvaros </w:t>
      </w:r>
      <w:r w:rsidR="00235FB3" w:rsidRPr="0046365E">
        <w:t>snieg</w:t>
      </w:r>
      <w:r w:rsidR="00A06F0A" w:rsidRPr="0046365E">
        <w:t>ta iespēja vairāk nekā 36 tūkstošiem</w:t>
      </w:r>
      <w:r w:rsidR="00A06F0A" w:rsidRPr="0046365E">
        <w:rPr>
          <w:i/>
          <w:iCs/>
        </w:rPr>
        <w:t xml:space="preserve"> </w:t>
      </w:r>
      <w:r w:rsidR="00A06F0A" w:rsidRPr="0046365E">
        <w:rPr>
          <w:iCs/>
        </w:rPr>
        <w:t>jauniešu un jaunatnes darbinieku</w:t>
      </w:r>
      <w:r w:rsidR="00A06F0A" w:rsidRPr="0046365E">
        <w:t xml:space="preserve"> uzlabot savas kompetences, gūt </w:t>
      </w:r>
      <w:proofErr w:type="spellStart"/>
      <w:r w:rsidR="00A06F0A" w:rsidRPr="0046365E">
        <w:t>starpkultūru</w:t>
      </w:r>
      <w:proofErr w:type="spellEnd"/>
      <w:r w:rsidR="00A06F0A" w:rsidRPr="0046365E">
        <w:t xml:space="preserve"> pieredzi, apgūt </w:t>
      </w:r>
      <w:r w:rsidR="00A06F0A" w:rsidRPr="0046365E">
        <w:lastRenderedPageBreak/>
        <w:t>jaun</w:t>
      </w:r>
      <w:r w:rsidR="00235FB3" w:rsidRPr="0046365E">
        <w:t>ākā</w:t>
      </w:r>
      <w:r w:rsidR="00A06F0A" w:rsidRPr="0046365E">
        <w:t xml:space="preserve">s metodes darbā ar jaunatni, stiprināt sadarbības tīklus ar programmas partnervalstu jaunatnes organizācijām. Programmā </w:t>
      </w:r>
      <w:r w:rsidR="00A06F0A" w:rsidRPr="0046365E">
        <w:rPr>
          <w:i/>
        </w:rPr>
        <w:t xml:space="preserve">Eiropas Solidaritātes korpuss </w:t>
      </w:r>
      <w:r w:rsidR="00A06F0A" w:rsidRPr="0046365E">
        <w:t xml:space="preserve">apstiprināti 209 projekti, kuru ietvaros </w:t>
      </w:r>
      <w:r w:rsidR="008D38F0" w:rsidRPr="0046365E">
        <w:t>sniegta</w:t>
      </w:r>
      <w:r w:rsidR="00A06F0A" w:rsidRPr="0046365E">
        <w:t xml:space="preserve"> iespēja </w:t>
      </w:r>
      <w:r w:rsidR="00805377" w:rsidRPr="0046365E">
        <w:t>1</w:t>
      </w:r>
      <w:r w:rsidR="007405D0" w:rsidRPr="0046365E">
        <w:t xml:space="preserve"> </w:t>
      </w:r>
      <w:r w:rsidR="00805377" w:rsidRPr="0046365E">
        <w:t xml:space="preserve">106 dalībniekiem </w:t>
      </w:r>
      <w:r w:rsidR="00A06F0A" w:rsidRPr="0046365E">
        <w:t>veicināt solidaritāti kā vērtību, sniegt ieguldījumu sabiedrības labā, paplašināt jau</w:t>
      </w:r>
      <w:r w:rsidR="00981F4C" w:rsidRPr="0046365E">
        <w:t>niešu nodarbinātību</w:t>
      </w:r>
      <w:r w:rsidR="00A06F0A" w:rsidRPr="0046365E">
        <w:t>.</w:t>
      </w:r>
    </w:p>
    <w:p w14:paraId="46F7870B" w14:textId="5757B2EC" w:rsidR="0054506A" w:rsidRPr="0046365E" w:rsidRDefault="00570C04" w:rsidP="0054506A">
      <w:pPr>
        <w:shd w:val="clear" w:color="auto" w:fill="FFFFFF"/>
        <w:ind w:firstLine="720"/>
        <w:jc w:val="both"/>
      </w:pPr>
      <w:r w:rsidRPr="0046365E">
        <w:rPr>
          <w:iCs/>
        </w:rPr>
        <w:t xml:space="preserve">Atzinīgi vērtējams fakts, ka trešdaļa </w:t>
      </w:r>
      <w:r w:rsidR="00A74969" w:rsidRPr="0046365E">
        <w:rPr>
          <w:iCs/>
        </w:rPr>
        <w:t xml:space="preserve">īstenoto </w:t>
      </w:r>
      <w:proofErr w:type="spellStart"/>
      <w:r w:rsidR="0054506A" w:rsidRPr="0046365E">
        <w:rPr>
          <w:i/>
          <w:shd w:val="clear" w:color="auto" w:fill="FFFFFF"/>
        </w:rPr>
        <w:t>Erasmus</w:t>
      </w:r>
      <w:proofErr w:type="spellEnd"/>
      <w:r w:rsidR="0054506A" w:rsidRPr="0046365E">
        <w:rPr>
          <w:i/>
          <w:shd w:val="clear" w:color="auto" w:fill="FFFFFF"/>
        </w:rPr>
        <w:t>+</w:t>
      </w:r>
      <w:r w:rsidR="0054506A" w:rsidRPr="0046365E">
        <w:rPr>
          <w:shd w:val="clear" w:color="auto" w:fill="FFFFFF"/>
        </w:rPr>
        <w:t xml:space="preserve"> un </w:t>
      </w:r>
      <w:r w:rsidR="0054506A" w:rsidRPr="0046365E">
        <w:rPr>
          <w:i/>
          <w:shd w:val="clear" w:color="auto" w:fill="FFFFFF"/>
        </w:rPr>
        <w:t>Eiropas Solidaritātes korpuss</w:t>
      </w:r>
      <w:r w:rsidR="0054506A" w:rsidRPr="0046365E">
        <w:rPr>
          <w:iCs/>
        </w:rPr>
        <w:t xml:space="preserve"> </w:t>
      </w:r>
      <w:r w:rsidRPr="0046365E">
        <w:rPr>
          <w:iCs/>
        </w:rPr>
        <w:t xml:space="preserve">projektu bija vērsti uz sociālo iekļaušanu, </w:t>
      </w:r>
      <w:r w:rsidR="0054506A" w:rsidRPr="0046365E">
        <w:t xml:space="preserve">aktivitātēs </w:t>
      </w:r>
      <w:r w:rsidR="005931C7" w:rsidRPr="0046365E">
        <w:t>iesaistot</w:t>
      </w:r>
      <w:r w:rsidR="005931C7" w:rsidRPr="0046365E">
        <w:rPr>
          <w:iCs/>
        </w:rPr>
        <w:t xml:space="preserve"> </w:t>
      </w:r>
      <w:r w:rsidRPr="0046365E">
        <w:t>8</w:t>
      </w:r>
      <w:r w:rsidR="00A74969" w:rsidRPr="0046365E">
        <w:t xml:space="preserve"> </w:t>
      </w:r>
      <w:r w:rsidRPr="0046365E">
        <w:t xml:space="preserve">870 </w:t>
      </w:r>
      <w:r w:rsidR="005931C7" w:rsidRPr="0046365E">
        <w:rPr>
          <w:iCs/>
        </w:rPr>
        <w:t>jauniešus</w:t>
      </w:r>
      <w:r w:rsidRPr="0046365E">
        <w:rPr>
          <w:iCs/>
        </w:rPr>
        <w:t xml:space="preserve"> ar ierobežotām iespējām, tostarp īpašām vajadzībām</w:t>
      </w:r>
      <w:r w:rsidRPr="0046365E">
        <w:t xml:space="preserve">, kas ir 24% no kopējā </w:t>
      </w:r>
      <w:r w:rsidR="0054506A" w:rsidRPr="0046365E">
        <w:rPr>
          <w:iCs/>
        </w:rPr>
        <w:t xml:space="preserve">programmu </w:t>
      </w:r>
      <w:r w:rsidRPr="0046365E">
        <w:t xml:space="preserve">dalībnieku skaita. </w:t>
      </w:r>
      <w:r w:rsidR="0054506A" w:rsidRPr="0046365E">
        <w:t>JSPA veikto atbalsta pasākumu, s</w:t>
      </w:r>
      <w:r w:rsidR="0042122F" w:rsidRPr="0046365E">
        <w:t xml:space="preserve">kaidrojošā darba un motivēšanas </w:t>
      </w:r>
      <w:r w:rsidR="0054506A" w:rsidRPr="0046365E">
        <w:t>rezultātā </w:t>
      </w:r>
      <w:r w:rsidR="00966BAA" w:rsidRPr="0046365E">
        <w:t>45</w:t>
      </w:r>
      <w:r w:rsidR="0042122F" w:rsidRPr="0046365E">
        <w:t xml:space="preserve">% no visiem </w:t>
      </w:r>
      <w:r w:rsidR="0054506A" w:rsidRPr="0046365E">
        <w:rPr>
          <w:i/>
          <w:iCs/>
        </w:rPr>
        <w:t>Eiropas</w:t>
      </w:r>
      <w:r w:rsidR="0054506A" w:rsidRPr="0046365E">
        <w:t> </w:t>
      </w:r>
      <w:r w:rsidR="0054506A" w:rsidRPr="0046365E">
        <w:rPr>
          <w:i/>
          <w:iCs/>
        </w:rPr>
        <w:t>Solidaritātes korpuss </w:t>
      </w:r>
      <w:r w:rsidR="0054506A" w:rsidRPr="0046365E">
        <w:t>brīvprā</w:t>
      </w:r>
      <w:r w:rsidR="0042122F" w:rsidRPr="0046365E">
        <w:t xml:space="preserve">tīgā darba un darba projektos </w:t>
      </w:r>
      <w:r w:rsidR="0054506A" w:rsidRPr="0046365E">
        <w:t>iesaistītajiem jauniešiem bija jaunieši ar ierobežotām iespējām.</w:t>
      </w:r>
    </w:p>
    <w:p w14:paraId="2478A766" w14:textId="276D0A54" w:rsidR="00E35836" w:rsidRPr="0046365E" w:rsidRDefault="00824F93" w:rsidP="00E35836">
      <w:pPr>
        <w:ind w:firstLine="720"/>
        <w:jc w:val="both"/>
      </w:pPr>
      <w:r w:rsidRPr="0046365E">
        <w:t xml:space="preserve">JSPA katru gadu </w:t>
      </w:r>
      <w:r w:rsidR="00FC7CDE" w:rsidRPr="0046365E">
        <w:t xml:space="preserve">sniedza </w:t>
      </w:r>
      <w:r w:rsidRPr="0046365E">
        <w:t>vairāk nekā 1</w:t>
      </w:r>
      <w:r w:rsidR="00A74969" w:rsidRPr="0046365E">
        <w:t xml:space="preserve"> </w:t>
      </w:r>
      <w:r w:rsidRPr="0046365E">
        <w:t xml:space="preserve">300 konsultācijas </w:t>
      </w:r>
      <w:r w:rsidR="003457F9" w:rsidRPr="0046365E">
        <w:t xml:space="preserve">par programmu mērķiem un vērtībām </w:t>
      </w:r>
      <w:r w:rsidRPr="0046365E">
        <w:t>un organizē</w:t>
      </w:r>
      <w:r w:rsidR="00C03F8F" w:rsidRPr="0046365E">
        <w:t>ja</w:t>
      </w:r>
      <w:r w:rsidRPr="0046365E">
        <w:t xml:space="preserve"> mācības</w:t>
      </w:r>
      <w:r w:rsidR="005207E9" w:rsidRPr="0046365E">
        <w:t xml:space="preserve"> </w:t>
      </w:r>
      <w:r w:rsidRPr="0046365E">
        <w:t>darbā ar jaunatni iesaistītajiem.</w:t>
      </w:r>
      <w:r w:rsidR="00C03F8F" w:rsidRPr="0046365E">
        <w:t xml:space="preserve"> </w:t>
      </w:r>
      <w:r w:rsidR="00436BC5" w:rsidRPr="0046365E">
        <w:t xml:space="preserve">Jāatzīmē, ka </w:t>
      </w:r>
      <w:r w:rsidR="00D61786" w:rsidRPr="0046365E">
        <w:t xml:space="preserve">līdz pat 34% no ikgadējā projektu iesniedzēju skaita </w:t>
      </w:r>
      <w:proofErr w:type="spellStart"/>
      <w:r w:rsidR="00436BC5" w:rsidRPr="0046365E">
        <w:rPr>
          <w:i/>
        </w:rPr>
        <w:t>Erasmus</w:t>
      </w:r>
      <w:proofErr w:type="spellEnd"/>
      <w:r w:rsidR="00436BC5" w:rsidRPr="0046365E">
        <w:rPr>
          <w:i/>
        </w:rPr>
        <w:t>+</w:t>
      </w:r>
      <w:r w:rsidR="00436BC5" w:rsidRPr="0046365E">
        <w:t xml:space="preserve"> programmas jaunatnes jomā bija </w:t>
      </w:r>
      <w:r w:rsidR="001A20F4" w:rsidRPr="0046365E">
        <w:t>organizācijas</w:t>
      </w:r>
      <w:r w:rsidR="00436BC5" w:rsidRPr="0046365E">
        <w:t>, kas iesaistījās pirmo reizi</w:t>
      </w:r>
      <w:r w:rsidR="001A20F4" w:rsidRPr="0046365E">
        <w:t xml:space="preserve">. </w:t>
      </w:r>
      <w:r w:rsidR="00E35836" w:rsidRPr="0046365E">
        <w:t xml:space="preserve">Lai </w:t>
      </w:r>
      <w:r w:rsidR="003E58BB" w:rsidRPr="0046365E">
        <w:t xml:space="preserve">nodrošinātu </w:t>
      </w:r>
      <w:r w:rsidR="00E35836" w:rsidRPr="0046365E">
        <w:t xml:space="preserve">projektu </w:t>
      </w:r>
      <w:r w:rsidR="0071535F" w:rsidRPr="0046365E">
        <w:t xml:space="preserve">īstenošanas </w:t>
      </w:r>
      <w:r w:rsidR="00E35836" w:rsidRPr="0046365E">
        <w:t xml:space="preserve">kvalitāti un </w:t>
      </w:r>
      <w:r w:rsidR="003E58BB" w:rsidRPr="0046365E">
        <w:t>celtu</w:t>
      </w:r>
      <w:r w:rsidR="003E58BB" w:rsidRPr="0046365E">
        <w:rPr>
          <w:iCs/>
        </w:rPr>
        <w:t xml:space="preserve"> </w:t>
      </w:r>
      <w:r w:rsidR="00553B58" w:rsidRPr="0046365E">
        <w:rPr>
          <w:iCs/>
        </w:rPr>
        <w:t xml:space="preserve">jaunatnes jomas </w:t>
      </w:r>
      <w:r w:rsidR="00156747" w:rsidRPr="0046365E">
        <w:rPr>
          <w:iCs/>
        </w:rPr>
        <w:t>darb</w:t>
      </w:r>
      <w:r w:rsidR="00553B58" w:rsidRPr="0046365E">
        <w:rPr>
          <w:iCs/>
        </w:rPr>
        <w:t xml:space="preserve">inieku </w:t>
      </w:r>
      <w:r w:rsidR="00E35836" w:rsidRPr="0046365E">
        <w:t>kompeten</w:t>
      </w:r>
      <w:r w:rsidR="003E58BB" w:rsidRPr="0046365E">
        <w:t>ces</w:t>
      </w:r>
      <w:r w:rsidR="00E35836" w:rsidRPr="0046365E">
        <w:t xml:space="preserve">, </w:t>
      </w:r>
      <w:r w:rsidR="0091421E" w:rsidRPr="0046365E">
        <w:t xml:space="preserve">aizvadītā programmu darbības </w:t>
      </w:r>
      <w:r w:rsidR="00E35836" w:rsidRPr="0046365E">
        <w:t xml:space="preserve">periodā </w:t>
      </w:r>
      <w:r w:rsidR="00052B73" w:rsidRPr="0046365E">
        <w:t xml:space="preserve">JSPA </w:t>
      </w:r>
      <w:r w:rsidR="00E35836" w:rsidRPr="0046365E">
        <w:t>īstenoja vairāk nekā 400 vietējos un starptautiskos mācību pasākumus. Savukārt 5</w:t>
      </w:r>
      <w:r w:rsidR="00A74969" w:rsidRPr="0046365E">
        <w:t xml:space="preserve"> </w:t>
      </w:r>
      <w:r w:rsidR="00E35836" w:rsidRPr="0046365E">
        <w:t xml:space="preserve">514 jaunatnes darbinieki </w:t>
      </w:r>
      <w:r w:rsidR="006D5D37" w:rsidRPr="0046365E">
        <w:t xml:space="preserve">188 mobilitātes projektu ietvaros </w:t>
      </w:r>
      <w:r w:rsidR="003E58BB" w:rsidRPr="0046365E">
        <w:t>paplašināja</w:t>
      </w:r>
      <w:r w:rsidR="00E35836" w:rsidRPr="0046365E">
        <w:t xml:space="preserve"> zināšanas par darba ar jaunatni organizēšanu citās valstīs</w:t>
      </w:r>
      <w:r w:rsidR="006D5D37" w:rsidRPr="0046365E">
        <w:t xml:space="preserve"> un</w:t>
      </w:r>
      <w:r w:rsidR="00E35836" w:rsidRPr="0046365E">
        <w:t xml:space="preserve"> apg</w:t>
      </w:r>
      <w:r w:rsidR="006D5D37" w:rsidRPr="0046365E">
        <w:t>uva</w:t>
      </w:r>
      <w:r w:rsidR="00E35836" w:rsidRPr="0046365E">
        <w:t xml:space="preserve"> jaunas </w:t>
      </w:r>
      <w:r w:rsidR="006D5D37" w:rsidRPr="0046365E">
        <w:t xml:space="preserve">darba </w:t>
      </w:r>
      <w:r w:rsidR="00E35836" w:rsidRPr="0046365E">
        <w:t xml:space="preserve">metodes. </w:t>
      </w:r>
      <w:r w:rsidR="003E58BB" w:rsidRPr="0046365E">
        <w:t xml:space="preserve">Septiņu gadu laikā </w:t>
      </w:r>
      <w:r w:rsidR="00E35836" w:rsidRPr="0046365E">
        <w:t xml:space="preserve">JSPA ir izstrādājusi 87 metodiskos un informatīvos materiālus darbā ar jaunatni iesaistītajiem. </w:t>
      </w:r>
    </w:p>
    <w:p w14:paraId="5C377AE2" w14:textId="36FB6759" w:rsidR="006C288C" w:rsidRPr="0046365E" w:rsidRDefault="00B260D9" w:rsidP="00C9208D">
      <w:pPr>
        <w:ind w:firstLine="720"/>
        <w:jc w:val="both"/>
        <w:rPr>
          <w:sz w:val="20"/>
          <w:szCs w:val="20"/>
        </w:rPr>
      </w:pPr>
      <w:r w:rsidRPr="0046365E">
        <w:t xml:space="preserve">Programmas </w:t>
      </w:r>
      <w:proofErr w:type="spellStart"/>
      <w:r w:rsidRPr="0046365E">
        <w:rPr>
          <w:i/>
        </w:rPr>
        <w:t>Erasmus</w:t>
      </w:r>
      <w:proofErr w:type="spellEnd"/>
      <w:r w:rsidRPr="0046365E">
        <w:rPr>
          <w:i/>
        </w:rPr>
        <w:t>+</w:t>
      </w:r>
      <w:r w:rsidRPr="0046365E">
        <w:t xml:space="preserve"> starptautiskie partnerību projekti, kuru vadīšanā iesaistījās JSPA, bija atbalsta resurss </w:t>
      </w:r>
      <w:r w:rsidR="009F417A" w:rsidRPr="0046365E">
        <w:t xml:space="preserve">tādu </w:t>
      </w:r>
      <w:r w:rsidR="00252B3E" w:rsidRPr="0046365E">
        <w:t>jaunatnes politikas prioritāšu īstenošanai</w:t>
      </w:r>
      <w:r w:rsidR="009F417A" w:rsidRPr="0046365E">
        <w:t xml:space="preserve"> kā </w:t>
      </w:r>
      <w:r w:rsidR="0047566E" w:rsidRPr="0046365E">
        <w:t xml:space="preserve">darba ar jaunatni </w:t>
      </w:r>
      <w:r w:rsidR="00C66073" w:rsidRPr="0046365E">
        <w:t>pilnveidošana</w:t>
      </w:r>
      <w:r w:rsidR="0047566E" w:rsidRPr="0046365E">
        <w:t xml:space="preserve"> pašvaldībās</w:t>
      </w:r>
      <w:r w:rsidR="003D2986" w:rsidRPr="0046365E">
        <w:t xml:space="preserve">, </w:t>
      </w:r>
      <w:r w:rsidR="00E172C7" w:rsidRPr="0046365E">
        <w:t>kas balstīta uz ilgtspējīga darbības modeļa izstrādi un ieviešanu, visu</w:t>
      </w:r>
      <w:r w:rsidR="003D2986" w:rsidRPr="0046365E">
        <w:t xml:space="preserve"> jauniešu</w:t>
      </w:r>
      <w:r w:rsidR="006D4E93" w:rsidRPr="0046365E">
        <w:t>, tostarp jauniešu ar ierobežotām iespējām</w:t>
      </w:r>
      <w:r w:rsidR="007A5D3E" w:rsidRPr="0046365E">
        <w:t>,</w:t>
      </w:r>
      <w:r w:rsidR="006D4E93" w:rsidRPr="0046365E">
        <w:t xml:space="preserve"> iekļaušan</w:t>
      </w:r>
      <w:r w:rsidR="00E1337D" w:rsidRPr="0046365E">
        <w:t>a</w:t>
      </w:r>
      <w:r w:rsidR="006D4E93" w:rsidRPr="0046365E">
        <w:t xml:space="preserve"> </w:t>
      </w:r>
      <w:r w:rsidR="001C05F7" w:rsidRPr="0046365E">
        <w:t xml:space="preserve">sabiedrībā </w:t>
      </w:r>
      <w:r w:rsidR="006D4E93" w:rsidRPr="0046365E">
        <w:t>un</w:t>
      </w:r>
      <w:r w:rsidR="006D4E93" w:rsidRPr="0046365E">
        <w:rPr>
          <w:b/>
        </w:rPr>
        <w:t xml:space="preserve"> </w:t>
      </w:r>
      <w:r w:rsidR="006D4E93" w:rsidRPr="0046365E">
        <w:t>aktīv</w:t>
      </w:r>
      <w:r w:rsidR="00E1337D" w:rsidRPr="0046365E">
        <w:t>a</w:t>
      </w:r>
      <w:r w:rsidR="006D4E93" w:rsidRPr="0046365E">
        <w:rPr>
          <w:b/>
        </w:rPr>
        <w:t xml:space="preserve"> </w:t>
      </w:r>
      <w:r w:rsidR="006D4E93" w:rsidRPr="0046365E">
        <w:t>līdzdalīb</w:t>
      </w:r>
      <w:r w:rsidR="00E1337D" w:rsidRPr="0046365E">
        <w:t>a</w:t>
      </w:r>
      <w:r w:rsidR="0047566E" w:rsidRPr="0046365E">
        <w:t>.</w:t>
      </w:r>
      <w:r w:rsidR="0047566E" w:rsidRPr="0046365E">
        <w:rPr>
          <w:b/>
        </w:rPr>
        <w:t xml:space="preserve"> </w:t>
      </w:r>
      <w:r w:rsidR="000E63EC" w:rsidRPr="0046365E">
        <w:t>Ņemot vērā ilgtermiņa stratēģiskās plānošanas nozīmi darbā ar jaunatni, projektā “</w:t>
      </w:r>
      <w:proofErr w:type="spellStart"/>
      <w:r w:rsidR="000E63EC" w:rsidRPr="0046365E">
        <w:rPr>
          <w:i/>
        </w:rPr>
        <w:t>Europe</w:t>
      </w:r>
      <w:proofErr w:type="spellEnd"/>
      <w:r w:rsidR="000E63EC" w:rsidRPr="0046365E">
        <w:rPr>
          <w:i/>
        </w:rPr>
        <w:t xml:space="preserve"> </w:t>
      </w:r>
      <w:proofErr w:type="spellStart"/>
      <w:r w:rsidR="000E63EC" w:rsidRPr="0046365E">
        <w:rPr>
          <w:i/>
        </w:rPr>
        <w:t>Goes</w:t>
      </w:r>
      <w:proofErr w:type="spellEnd"/>
      <w:r w:rsidR="000E63EC" w:rsidRPr="0046365E">
        <w:rPr>
          <w:i/>
        </w:rPr>
        <w:t xml:space="preserve"> </w:t>
      </w:r>
      <w:proofErr w:type="spellStart"/>
      <w:r w:rsidR="000E63EC" w:rsidRPr="0046365E">
        <w:rPr>
          <w:i/>
        </w:rPr>
        <w:t>Local</w:t>
      </w:r>
      <w:proofErr w:type="spellEnd"/>
      <w:r w:rsidR="000E63EC" w:rsidRPr="0046365E">
        <w:rPr>
          <w:i/>
        </w:rPr>
        <w:t xml:space="preserve">” </w:t>
      </w:r>
      <w:r w:rsidR="00440E10" w:rsidRPr="0046365E">
        <w:t xml:space="preserve">vairāk kā 30 Latvijas pašvaldību jaunatnes lietu speciālisti </w:t>
      </w:r>
      <w:r w:rsidR="000E63EC" w:rsidRPr="0046365E">
        <w:t>moduļu mācīb</w:t>
      </w:r>
      <w:r w:rsidR="00440E10" w:rsidRPr="0046365E">
        <w:t>ā</w:t>
      </w:r>
      <w:r w:rsidR="000E63EC" w:rsidRPr="0046365E">
        <w:t xml:space="preserve">s </w:t>
      </w:r>
      <w:r w:rsidR="00B9217F" w:rsidRPr="0046365E">
        <w:t>ap</w:t>
      </w:r>
      <w:r w:rsidR="00860D2D" w:rsidRPr="0046365E">
        <w:t>g</w:t>
      </w:r>
      <w:r w:rsidR="000E63EC" w:rsidRPr="0046365E">
        <w:t>uva</w:t>
      </w:r>
      <w:r w:rsidR="00860D2D" w:rsidRPr="0046365E">
        <w:t xml:space="preserve"> jaunas</w:t>
      </w:r>
      <w:r w:rsidR="00360765" w:rsidRPr="0046365E">
        <w:t xml:space="preserve"> zināšanas</w:t>
      </w:r>
      <w:r w:rsidR="00C66073" w:rsidRPr="0046365E">
        <w:t xml:space="preserve"> </w:t>
      </w:r>
      <w:r w:rsidR="00440E10" w:rsidRPr="0046365E">
        <w:t xml:space="preserve">par </w:t>
      </w:r>
      <w:r w:rsidR="00880FD9" w:rsidRPr="0046365E">
        <w:t xml:space="preserve">jaunatnes politiku kopumā, gan </w:t>
      </w:r>
      <w:r w:rsidR="000E63EC" w:rsidRPr="0046365E">
        <w:t>darb</w:t>
      </w:r>
      <w:r w:rsidR="00440E10" w:rsidRPr="0046365E">
        <w:t>u</w:t>
      </w:r>
      <w:r w:rsidR="000E63EC" w:rsidRPr="0046365E">
        <w:t xml:space="preserve"> ar jaunatni</w:t>
      </w:r>
      <w:r w:rsidR="00360765" w:rsidRPr="0046365E">
        <w:t xml:space="preserve">. </w:t>
      </w:r>
      <w:r w:rsidR="00172793" w:rsidRPr="0046365E">
        <w:t>P</w:t>
      </w:r>
      <w:r w:rsidR="003D2986" w:rsidRPr="0046365E">
        <w:t xml:space="preserve">rojektā </w:t>
      </w:r>
      <w:r w:rsidR="00EC4CC7" w:rsidRPr="0046365E">
        <w:t>ie</w:t>
      </w:r>
      <w:r w:rsidR="003D2986" w:rsidRPr="0046365E">
        <w:t>gūt</w:t>
      </w:r>
      <w:r w:rsidR="00172793" w:rsidRPr="0046365E">
        <w:t>ā</w:t>
      </w:r>
      <w:r w:rsidR="003D2986" w:rsidRPr="0046365E">
        <w:t xml:space="preserve"> pieredz</w:t>
      </w:r>
      <w:r w:rsidR="00172793" w:rsidRPr="0046365E">
        <w:t>e tika i</w:t>
      </w:r>
      <w:r w:rsidR="00FA0352" w:rsidRPr="0046365E">
        <w:t xml:space="preserve">ntegrēta </w:t>
      </w:r>
      <w:r w:rsidR="00A35F9F" w:rsidRPr="0046365E">
        <w:t>metodisk</w:t>
      </w:r>
      <w:r w:rsidR="00FA0352" w:rsidRPr="0046365E">
        <w:t>ajā</w:t>
      </w:r>
      <w:r w:rsidR="00A35F9F" w:rsidRPr="0046365E">
        <w:t xml:space="preserve"> materiāl</w:t>
      </w:r>
      <w:r w:rsidR="00FA0352" w:rsidRPr="0046365E">
        <w:t>ā</w:t>
      </w:r>
      <w:r w:rsidR="00A35F9F" w:rsidRPr="0046365E">
        <w:t xml:space="preserve"> </w:t>
      </w:r>
      <w:r w:rsidR="00C66073" w:rsidRPr="0046365E">
        <w:t>darbam ar jaunatni vietējā līmenī.</w:t>
      </w:r>
      <w:r w:rsidR="00FA0352" w:rsidRPr="0046365E">
        <w:t xml:space="preserve"> </w:t>
      </w:r>
      <w:r w:rsidR="00A35F9F" w:rsidRPr="0046365E">
        <w:t>S</w:t>
      </w:r>
      <w:r w:rsidR="00A40135" w:rsidRPr="0046365E">
        <w:t>avukārt s</w:t>
      </w:r>
      <w:r w:rsidR="00A35F9F" w:rsidRPr="0046365E">
        <w:t>ociālās iekļaušanas jautājumiem veltīt</w:t>
      </w:r>
      <w:r w:rsidR="00172793" w:rsidRPr="0046365E">
        <w:t xml:space="preserve">o </w:t>
      </w:r>
      <w:r w:rsidR="00A35F9F" w:rsidRPr="0046365E">
        <w:t>partnerīb</w:t>
      </w:r>
      <w:r w:rsidR="00172793" w:rsidRPr="0046365E">
        <w:t>a</w:t>
      </w:r>
      <w:r w:rsidR="00EA0FE5" w:rsidRPr="0046365E">
        <w:t xml:space="preserve">s </w:t>
      </w:r>
      <w:r w:rsidR="00172793" w:rsidRPr="0046365E">
        <w:t xml:space="preserve">projektu ietvaros </w:t>
      </w:r>
      <w:r w:rsidR="00EA0FE5" w:rsidRPr="0046365E">
        <w:t>tika sniegts</w:t>
      </w:r>
      <w:r w:rsidR="00EA0FE5" w:rsidRPr="0046365E">
        <w:rPr>
          <w:rFonts w:asciiTheme="minorHAnsi" w:hAnsiTheme="minorHAnsi"/>
          <w:sz w:val="20"/>
          <w:szCs w:val="20"/>
        </w:rPr>
        <w:t xml:space="preserve"> </w:t>
      </w:r>
      <w:proofErr w:type="spellStart"/>
      <w:r w:rsidR="000F7531" w:rsidRPr="0046365E">
        <w:t>mentora</w:t>
      </w:r>
      <w:proofErr w:type="spellEnd"/>
      <w:r w:rsidR="000F7531" w:rsidRPr="0046365E">
        <w:t xml:space="preserve"> atbalsts</w:t>
      </w:r>
      <w:r w:rsidR="00EA0FE5" w:rsidRPr="0046365E">
        <w:t xml:space="preserve"> 42 nevalstiskajām organizācijām, kuras ikdienā strādā ar jauniešiem</w:t>
      </w:r>
      <w:r w:rsidR="006C288C" w:rsidRPr="0046365E">
        <w:t>, kuriem ir</w:t>
      </w:r>
      <w:r w:rsidR="00EA0FE5" w:rsidRPr="0046365E">
        <w:t xml:space="preserve"> invaliditāt</w:t>
      </w:r>
      <w:r w:rsidR="006C288C" w:rsidRPr="0046365E">
        <w:t>e</w:t>
      </w:r>
      <w:r w:rsidR="00EA0FE5" w:rsidRPr="0046365E">
        <w:t xml:space="preserve"> vai veselības traucējumi. O</w:t>
      </w:r>
      <w:r w:rsidR="00210052" w:rsidRPr="0046365E">
        <w:t xml:space="preserve">rganizācijas </w:t>
      </w:r>
      <w:r w:rsidR="00EA0FE5" w:rsidRPr="0046365E">
        <w:t xml:space="preserve">tika </w:t>
      </w:r>
      <w:r w:rsidR="007C6C33" w:rsidRPr="0046365E">
        <w:t>motivēt</w:t>
      </w:r>
      <w:r w:rsidR="00EA0FE5" w:rsidRPr="0046365E">
        <w:t xml:space="preserve">as </w:t>
      </w:r>
      <w:r w:rsidR="002D70E2" w:rsidRPr="0046365E">
        <w:t>izstrādāt kvalitatīvus projektus</w:t>
      </w:r>
      <w:r w:rsidR="00210052" w:rsidRPr="0046365E">
        <w:t xml:space="preserve">, kas vērsti uz </w:t>
      </w:r>
      <w:r w:rsidR="00C5037F" w:rsidRPr="0046365E">
        <w:t xml:space="preserve">ierobežotām iespējām pakļautu </w:t>
      </w:r>
      <w:r w:rsidR="00210052" w:rsidRPr="0046365E">
        <w:t xml:space="preserve">jauniešu iesaisti, to kompetenču attīstīšanu un starptautiskās pieredzes gūšanu. </w:t>
      </w:r>
      <w:r w:rsidR="006C288C" w:rsidRPr="0046365E">
        <w:t xml:space="preserve">Tika </w:t>
      </w:r>
      <w:r w:rsidR="007B12F8" w:rsidRPr="0046365E">
        <w:rPr>
          <w:rFonts w:eastAsia="MyriadPro-Regular"/>
        </w:rPr>
        <w:t>veicināta</w:t>
      </w:r>
      <w:r w:rsidR="006C288C" w:rsidRPr="0046365E">
        <w:t xml:space="preserve"> </w:t>
      </w:r>
      <w:r w:rsidR="007B12F8" w:rsidRPr="0046365E">
        <w:rPr>
          <w:rFonts w:eastAsia="MyriadPro-Regular"/>
        </w:rPr>
        <w:t>sistēmiska pieeja</w:t>
      </w:r>
      <w:r w:rsidR="006C288C" w:rsidRPr="0046365E">
        <w:rPr>
          <w:rFonts w:eastAsia="MyriadPro-Regular"/>
        </w:rPr>
        <w:t xml:space="preserve"> darbā ar jauniešiem, </w:t>
      </w:r>
      <w:r w:rsidR="006C288C" w:rsidRPr="0046365E">
        <w:rPr>
          <w:iCs/>
        </w:rPr>
        <w:t xml:space="preserve">kuri </w:t>
      </w:r>
      <w:r w:rsidR="006C288C" w:rsidRPr="0046365E">
        <w:rPr>
          <w:shd w:val="clear" w:color="auto" w:fill="FFFFFF"/>
        </w:rPr>
        <w:t xml:space="preserve">nemācās, nestrādā un nav apguvuši arodu </w:t>
      </w:r>
      <w:r w:rsidR="006C288C" w:rsidRPr="0046365E">
        <w:rPr>
          <w:rFonts w:eastAsia="MyriadPro-Regular"/>
        </w:rPr>
        <w:t>(turpmāk – NEET)</w:t>
      </w:r>
      <w:r w:rsidR="006C288C" w:rsidRPr="0046365E">
        <w:rPr>
          <w:sz w:val="20"/>
          <w:szCs w:val="20"/>
        </w:rPr>
        <w:t xml:space="preserve">. </w:t>
      </w:r>
    </w:p>
    <w:p w14:paraId="0DBE9B13" w14:textId="65B882D1" w:rsidR="002E063E" w:rsidRPr="0046365E" w:rsidRDefault="00311B6A" w:rsidP="00311B6A">
      <w:pPr>
        <w:ind w:firstLine="720"/>
        <w:jc w:val="both"/>
        <w:rPr>
          <w:rFonts w:ascii="Verdana" w:hAnsi="Verdana"/>
          <w:sz w:val="20"/>
          <w:szCs w:val="20"/>
        </w:rPr>
      </w:pPr>
      <w:r w:rsidRPr="0046365E">
        <w:t xml:space="preserve">Programmas </w:t>
      </w:r>
      <w:r w:rsidRPr="0046365E">
        <w:rPr>
          <w:i/>
        </w:rPr>
        <w:t xml:space="preserve">Eiropas Solidaritātes korpuss </w:t>
      </w:r>
      <w:r w:rsidRPr="0046365E">
        <w:t>ietvaros JSPA izvērtēja organizāciju pieteikumus brīvprātīgā darba un darba projektu</w:t>
      </w:r>
      <w:r w:rsidRPr="0046365E">
        <w:rPr>
          <w:rFonts w:asciiTheme="minorHAnsi" w:hAnsiTheme="minorHAnsi"/>
          <w:sz w:val="20"/>
          <w:szCs w:val="20"/>
        </w:rPr>
        <w:t xml:space="preserve"> </w:t>
      </w:r>
      <w:r w:rsidRPr="0046365E">
        <w:t xml:space="preserve">īstenošanai un 259 organizācijām izsniedza kvalitātes zīmes. </w:t>
      </w:r>
      <w:r w:rsidR="00DA78E3" w:rsidRPr="0046365E">
        <w:t>Lai rosinātu uzņēmumu un organizācij</w:t>
      </w:r>
      <w:r w:rsidR="00BF0A34" w:rsidRPr="0046365E">
        <w:t>u</w:t>
      </w:r>
      <w:r w:rsidR="00DA78E3" w:rsidRPr="0046365E">
        <w:t xml:space="preserve"> </w:t>
      </w:r>
      <w:r w:rsidR="00BF0A34" w:rsidRPr="0046365E">
        <w:t xml:space="preserve">interesi </w:t>
      </w:r>
      <w:r w:rsidR="00DA78E3" w:rsidRPr="0046365E">
        <w:t xml:space="preserve">īstenot </w:t>
      </w:r>
      <w:r w:rsidR="007432FD" w:rsidRPr="0046365E">
        <w:rPr>
          <w:i/>
        </w:rPr>
        <w:t>Eiropas Solidaritātes korpuss</w:t>
      </w:r>
      <w:r w:rsidR="007432FD" w:rsidRPr="0046365E">
        <w:t xml:space="preserve"> </w:t>
      </w:r>
      <w:r w:rsidR="00BF0A34" w:rsidRPr="0046365E">
        <w:t>algota darba un apmaksātas</w:t>
      </w:r>
      <w:r w:rsidR="00BF0A34" w:rsidRPr="0046365E">
        <w:rPr>
          <w:sz w:val="20"/>
          <w:szCs w:val="20"/>
        </w:rPr>
        <w:t xml:space="preserve"> </w:t>
      </w:r>
      <w:r w:rsidR="00BF0A34" w:rsidRPr="0046365E">
        <w:t xml:space="preserve">prakses </w:t>
      </w:r>
      <w:r w:rsidR="007432FD" w:rsidRPr="0046365E">
        <w:t>projektu</w:t>
      </w:r>
      <w:r w:rsidR="00DA78E3" w:rsidRPr="0046365E">
        <w:t xml:space="preserve">s, </w:t>
      </w:r>
      <w:r w:rsidR="000E11A9" w:rsidRPr="0046365E">
        <w:t xml:space="preserve">veidojot darba attiecības ar jauniešiem, </w:t>
      </w:r>
      <w:r w:rsidR="0042282A" w:rsidRPr="0046365E">
        <w:t xml:space="preserve">kā arī sniegtu atbalstu citu valstu brīvprātīgajiem valsts valodas apguvei Latvijā brīvprātīgā darba projektos, </w:t>
      </w:r>
      <w:r w:rsidR="00BF0A34" w:rsidRPr="0046365E">
        <w:t xml:space="preserve">2019. un 2020. gadā </w:t>
      </w:r>
      <w:r w:rsidR="008A7401" w:rsidRPr="0046365E">
        <w:t>projektu īsteno</w:t>
      </w:r>
      <w:r w:rsidR="007C2D5F" w:rsidRPr="0046365E">
        <w:t>šanai</w:t>
      </w:r>
      <w:r w:rsidR="008A7401" w:rsidRPr="0046365E">
        <w:t xml:space="preserve"> </w:t>
      </w:r>
      <w:r w:rsidR="00697927" w:rsidRPr="0046365E">
        <w:t>b</w:t>
      </w:r>
      <w:r w:rsidR="00DA78E3" w:rsidRPr="0046365E">
        <w:t xml:space="preserve">ija pieejams </w:t>
      </w:r>
      <w:r w:rsidR="00D6414C" w:rsidRPr="0046365E">
        <w:t xml:space="preserve">valsts līdzfinansējums 508 730 </w:t>
      </w:r>
      <w:proofErr w:type="spellStart"/>
      <w:r w:rsidR="00D6414C" w:rsidRPr="0046365E">
        <w:rPr>
          <w:i/>
        </w:rPr>
        <w:t>euro</w:t>
      </w:r>
      <w:proofErr w:type="spellEnd"/>
      <w:r w:rsidR="00BF0A34" w:rsidRPr="0046365E">
        <w:rPr>
          <w:i/>
        </w:rPr>
        <w:t>.</w:t>
      </w:r>
      <w:r w:rsidR="00BF0A34" w:rsidRPr="0046365E">
        <w:rPr>
          <w:sz w:val="20"/>
          <w:szCs w:val="20"/>
          <w:lang w:eastAsia="zh-TW"/>
        </w:rPr>
        <w:t xml:space="preserve"> </w:t>
      </w:r>
      <w:r w:rsidR="003A4322" w:rsidRPr="0046365E">
        <w:t xml:space="preserve">Valsts līdzfinansējums tika apgūts </w:t>
      </w:r>
      <w:r w:rsidR="007C2D5F" w:rsidRPr="0046365E">
        <w:t>pilnā</w:t>
      </w:r>
      <w:r w:rsidR="003A4322" w:rsidRPr="0046365E">
        <w:t xml:space="preserve"> apmērā</w:t>
      </w:r>
      <w:r w:rsidR="007B12F8" w:rsidRPr="0046365E">
        <w:t>,</w:t>
      </w:r>
      <w:r w:rsidR="003A4322" w:rsidRPr="0046365E">
        <w:t xml:space="preserve"> un tā </w:t>
      </w:r>
      <w:r w:rsidR="002A52DB" w:rsidRPr="0046365E">
        <w:t>atbalstu saņēma 278 jaunieši</w:t>
      </w:r>
      <w:r w:rsidR="007C2D5F" w:rsidRPr="0046365E">
        <w:t>. T</w:t>
      </w:r>
      <w:r w:rsidR="002A52DB" w:rsidRPr="0046365E">
        <w:t xml:space="preserve">ika radītas 40 jaunas darba vietas jauniešiem ar ierobežotām iespējām, piešķirot 100% projekta finansējumu, kā arī nodrošināts </w:t>
      </w:r>
      <w:r w:rsidR="00324D28" w:rsidRPr="0046365E">
        <w:t xml:space="preserve">atalgojums </w:t>
      </w:r>
      <w:r w:rsidR="007C2D5F" w:rsidRPr="0046365E">
        <w:t>63 jaunieš</w:t>
      </w:r>
      <w:r w:rsidR="00324D28" w:rsidRPr="0046365E">
        <w:t>iem</w:t>
      </w:r>
      <w:r w:rsidR="007C2D5F" w:rsidRPr="0046365E">
        <w:t xml:space="preserve">. </w:t>
      </w:r>
      <w:r w:rsidR="00305812" w:rsidRPr="0046365E">
        <w:t xml:space="preserve">Sinerģijā ar </w:t>
      </w:r>
      <w:r w:rsidR="00BF0A34" w:rsidRPr="0046365E">
        <w:rPr>
          <w:bCs/>
        </w:rPr>
        <w:t>ES</w:t>
      </w:r>
      <w:r w:rsidR="00BF0A34" w:rsidRPr="0046365E">
        <w:rPr>
          <w:iCs/>
        </w:rPr>
        <w:t xml:space="preserve"> fondu </w:t>
      </w:r>
      <w:r w:rsidR="00BF0A34" w:rsidRPr="0046365E">
        <w:t>projekt</w:t>
      </w:r>
      <w:r w:rsidR="00305812" w:rsidRPr="0046365E">
        <w:t>u</w:t>
      </w:r>
      <w:r w:rsidR="00BF0A34" w:rsidRPr="0046365E">
        <w:t xml:space="preserve"> “</w:t>
      </w:r>
      <w:r w:rsidR="00BF0A34" w:rsidRPr="0046365E">
        <w:rPr>
          <w:i/>
        </w:rPr>
        <w:t>Proti un Dari</w:t>
      </w:r>
      <w:r w:rsidR="00BF0A34" w:rsidRPr="0046365E">
        <w:t xml:space="preserve">” </w:t>
      </w:r>
      <w:r w:rsidR="00305812" w:rsidRPr="0046365E">
        <w:t xml:space="preserve">arī </w:t>
      </w:r>
      <w:r w:rsidR="00455130" w:rsidRPr="0046365E">
        <w:t xml:space="preserve">NEET </w:t>
      </w:r>
      <w:r w:rsidR="00172793" w:rsidRPr="0046365E">
        <w:t>jaunieši</w:t>
      </w:r>
      <w:r w:rsidR="00172793" w:rsidRPr="0046365E">
        <w:rPr>
          <w:rFonts w:eastAsia="MyriadPro-Regular"/>
        </w:rPr>
        <w:t xml:space="preserve">em </w:t>
      </w:r>
      <w:r w:rsidR="00305812" w:rsidRPr="0046365E">
        <w:rPr>
          <w:rFonts w:eastAsia="MyriadPro-Regular"/>
        </w:rPr>
        <w:t xml:space="preserve">tika </w:t>
      </w:r>
      <w:r w:rsidR="00172793" w:rsidRPr="0046365E">
        <w:t>do</w:t>
      </w:r>
      <w:r w:rsidR="00305812" w:rsidRPr="0046365E">
        <w:t>ta</w:t>
      </w:r>
      <w:r w:rsidR="00172793" w:rsidRPr="0046365E">
        <w:t xml:space="preserve"> iespēj</w:t>
      </w:r>
      <w:r w:rsidR="00305812" w:rsidRPr="0046365E">
        <w:t>a</w:t>
      </w:r>
      <w:r w:rsidR="00172793" w:rsidRPr="0046365E">
        <w:t xml:space="preserve"> </w:t>
      </w:r>
      <w:r w:rsidR="00ED1E91" w:rsidRPr="0046365E">
        <w:rPr>
          <w:shd w:val="clear" w:color="auto" w:fill="FFFFFF"/>
        </w:rPr>
        <w:t>ie</w:t>
      </w:r>
      <w:r w:rsidR="002B4B07" w:rsidRPr="0046365E">
        <w:rPr>
          <w:shd w:val="clear" w:color="auto" w:fill="FFFFFF"/>
        </w:rPr>
        <w:t>g</w:t>
      </w:r>
      <w:r w:rsidR="00172793" w:rsidRPr="0046365E">
        <w:rPr>
          <w:shd w:val="clear" w:color="auto" w:fill="FFFFFF"/>
        </w:rPr>
        <w:t>ūt</w:t>
      </w:r>
      <w:r w:rsidR="002B4B07" w:rsidRPr="0046365E">
        <w:rPr>
          <w:iCs/>
        </w:rPr>
        <w:t xml:space="preserve"> pirmo darba pieredzi</w:t>
      </w:r>
      <w:r w:rsidR="002B4B07" w:rsidRPr="0046365E">
        <w:t>.</w:t>
      </w:r>
      <w:r w:rsidR="0078357D" w:rsidRPr="0046365E">
        <w:t xml:space="preserve"> </w:t>
      </w:r>
    </w:p>
    <w:p w14:paraId="40BBB4B1" w14:textId="0B96C69F" w:rsidR="002E67F0" w:rsidRPr="0046365E" w:rsidRDefault="00C101B3" w:rsidP="00F77544">
      <w:pPr>
        <w:ind w:firstLine="720"/>
        <w:jc w:val="both"/>
        <w:rPr>
          <w:rFonts w:asciiTheme="minorHAnsi" w:hAnsiTheme="minorHAnsi"/>
          <w:sz w:val="20"/>
          <w:szCs w:val="20"/>
        </w:rPr>
      </w:pPr>
      <w:r w:rsidRPr="0046365E">
        <w:t>Izmantojot p</w:t>
      </w:r>
      <w:r w:rsidR="00913D6F" w:rsidRPr="0046365E">
        <w:t xml:space="preserve">rogrammas </w:t>
      </w:r>
      <w:proofErr w:type="spellStart"/>
      <w:r w:rsidR="00913D6F" w:rsidRPr="0046365E">
        <w:rPr>
          <w:i/>
        </w:rPr>
        <w:t>Erasmus</w:t>
      </w:r>
      <w:proofErr w:type="spellEnd"/>
      <w:r w:rsidR="00913D6F" w:rsidRPr="0046365E">
        <w:rPr>
          <w:i/>
        </w:rPr>
        <w:t>+</w:t>
      </w:r>
      <w:r w:rsidR="00913D6F" w:rsidRPr="0046365E">
        <w:t xml:space="preserve"> </w:t>
      </w:r>
      <w:r w:rsidR="00047482" w:rsidRPr="0046365E">
        <w:t>potenciālu,</w:t>
      </w:r>
      <w:r w:rsidRPr="0046365E">
        <w:t xml:space="preserve"> </w:t>
      </w:r>
      <w:r w:rsidR="00913D6F" w:rsidRPr="0046365E">
        <w:t>JSPA ir v</w:t>
      </w:r>
      <w:r w:rsidR="00D74CA5" w:rsidRPr="0046365E">
        <w:t>a</w:t>
      </w:r>
      <w:r w:rsidR="00913D6F" w:rsidRPr="0046365E">
        <w:t>i</w:t>
      </w:r>
      <w:r w:rsidR="00D74CA5" w:rsidRPr="0046365E">
        <w:t>ro</w:t>
      </w:r>
      <w:r w:rsidR="00913D6F" w:rsidRPr="0046365E">
        <w:t xml:space="preserve">jusi neformālās </w:t>
      </w:r>
      <w:r w:rsidR="00052FE6" w:rsidRPr="0046365E">
        <w:t xml:space="preserve">mācīšanās </w:t>
      </w:r>
      <w:r w:rsidR="009673AF" w:rsidRPr="0046365E">
        <w:t xml:space="preserve">pieejas </w:t>
      </w:r>
      <w:r w:rsidR="0042282A" w:rsidRPr="0046365E">
        <w:t xml:space="preserve">izmantošanu formālās </w:t>
      </w:r>
      <w:r w:rsidR="00052FE6" w:rsidRPr="0046365E">
        <w:t xml:space="preserve">izglītības </w:t>
      </w:r>
      <w:r w:rsidR="005442C1" w:rsidRPr="0046365E">
        <w:t>vidē</w:t>
      </w:r>
      <w:r w:rsidR="00913D6F" w:rsidRPr="0046365E">
        <w:t>.</w:t>
      </w:r>
      <w:r w:rsidR="00052FE6" w:rsidRPr="0046365E">
        <w:t xml:space="preserve"> Eiropas skolu sadarbības tīkl</w:t>
      </w:r>
      <w:r w:rsidR="00500A58" w:rsidRPr="0046365E">
        <w:t>a</w:t>
      </w:r>
      <w:r w:rsidR="00052FE6" w:rsidRPr="0046365E">
        <w:t xml:space="preserve"> </w:t>
      </w:r>
      <w:proofErr w:type="spellStart"/>
      <w:r w:rsidR="00052FE6" w:rsidRPr="0046365E">
        <w:rPr>
          <w:i/>
        </w:rPr>
        <w:t>eTwinning</w:t>
      </w:r>
      <w:proofErr w:type="spellEnd"/>
      <w:r w:rsidR="00052FE6" w:rsidRPr="0046365E">
        <w:rPr>
          <w:b/>
        </w:rPr>
        <w:t xml:space="preserve"> </w:t>
      </w:r>
      <w:r w:rsidR="00500A58" w:rsidRPr="0046365E">
        <w:t xml:space="preserve">ietvaros </w:t>
      </w:r>
      <w:r w:rsidR="00084D55" w:rsidRPr="0046365E">
        <w:t xml:space="preserve">1 </w:t>
      </w:r>
      <w:r w:rsidR="00052FE6" w:rsidRPr="0046365E">
        <w:t xml:space="preserve">193 Latvijas izglītības iestādes un 7 374 skolotāji </w:t>
      </w:r>
      <w:r w:rsidR="00500A58" w:rsidRPr="0046365E">
        <w:t xml:space="preserve">septiņos gados  </w:t>
      </w:r>
      <w:r w:rsidR="00052FE6" w:rsidRPr="0046365E">
        <w:t>īstenojuši 3</w:t>
      </w:r>
      <w:r w:rsidR="00084D55" w:rsidRPr="0046365E">
        <w:t xml:space="preserve"> </w:t>
      </w:r>
      <w:r w:rsidR="00052FE6" w:rsidRPr="0046365E">
        <w:t xml:space="preserve">055 projektus tiešsaistē, dažādojot mācību metodes un </w:t>
      </w:r>
      <w:r w:rsidR="006B55BA" w:rsidRPr="0046365E">
        <w:t>paplaš</w:t>
      </w:r>
      <w:r w:rsidR="00052FE6" w:rsidRPr="0046365E">
        <w:t xml:space="preserve">inot </w:t>
      </w:r>
      <w:proofErr w:type="spellStart"/>
      <w:r w:rsidR="00052FE6" w:rsidRPr="0046365E">
        <w:t>starppriekšmetu</w:t>
      </w:r>
      <w:proofErr w:type="spellEnd"/>
      <w:r w:rsidR="00052FE6" w:rsidRPr="0046365E">
        <w:t xml:space="preserve"> saikni</w:t>
      </w:r>
      <w:r w:rsidR="005A1888" w:rsidRPr="0046365E">
        <w:t xml:space="preserve">. </w:t>
      </w:r>
      <w:proofErr w:type="spellStart"/>
      <w:r w:rsidR="005A1888" w:rsidRPr="0046365E">
        <w:rPr>
          <w:i/>
        </w:rPr>
        <w:t>eTwinning</w:t>
      </w:r>
      <w:proofErr w:type="spellEnd"/>
      <w:r w:rsidR="005A1888" w:rsidRPr="0046365E">
        <w:rPr>
          <w:b/>
        </w:rPr>
        <w:t xml:space="preserve"> </w:t>
      </w:r>
      <w:r w:rsidR="005A1888" w:rsidRPr="0046365E">
        <w:t>reģistrēto skolu un pedagogu skaita ziņā Latvija ir līder</w:t>
      </w:r>
      <w:r w:rsidR="00662330" w:rsidRPr="0046365E">
        <w:t>e</w:t>
      </w:r>
      <w:r w:rsidR="005A1888" w:rsidRPr="0046365E">
        <w:t xml:space="preserve"> </w:t>
      </w:r>
      <w:r w:rsidR="00662330" w:rsidRPr="0046365E">
        <w:t>starp Baltijas valstīm</w:t>
      </w:r>
      <w:r w:rsidR="005A1888" w:rsidRPr="0046365E">
        <w:t xml:space="preserve">. </w:t>
      </w:r>
      <w:r w:rsidR="00084D55" w:rsidRPr="0046365E">
        <w:t xml:space="preserve">Skolotājiem tika </w:t>
      </w:r>
      <w:r w:rsidR="009B2011" w:rsidRPr="0046365E">
        <w:t>piedāvā</w:t>
      </w:r>
      <w:r w:rsidR="00084D55" w:rsidRPr="0046365E">
        <w:t xml:space="preserve">ti profesionālās </w:t>
      </w:r>
      <w:r w:rsidR="00662330" w:rsidRPr="0046365E">
        <w:t xml:space="preserve">pilnveides </w:t>
      </w:r>
      <w:r w:rsidR="00084D55" w:rsidRPr="0046365E">
        <w:t>pasākumi.</w:t>
      </w:r>
      <w:r w:rsidR="00E22EF2" w:rsidRPr="0046365E">
        <w:t xml:space="preserve"> </w:t>
      </w:r>
      <w:r w:rsidR="009B2011" w:rsidRPr="0046365E">
        <w:t xml:space="preserve">Savukārt </w:t>
      </w:r>
      <w:r w:rsidR="00A53464" w:rsidRPr="0046365E">
        <w:t>JSPA</w:t>
      </w:r>
      <w:r w:rsidR="009B2011" w:rsidRPr="0046365E">
        <w:t xml:space="preserve"> </w:t>
      </w:r>
      <w:r w:rsidR="001D7BAD" w:rsidRPr="0046365E">
        <w:t>partnerību</w:t>
      </w:r>
      <w:r w:rsidR="00012641" w:rsidRPr="0046365E">
        <w:t xml:space="preserve"> </w:t>
      </w:r>
      <w:r w:rsidR="005A1888" w:rsidRPr="0046365E">
        <w:t xml:space="preserve">pilotprojektu </w:t>
      </w:r>
      <w:r w:rsidR="00012641" w:rsidRPr="0046365E">
        <w:t xml:space="preserve">ietvaros </w:t>
      </w:r>
      <w:r w:rsidRPr="0046365E">
        <w:t>vairāk</w:t>
      </w:r>
      <w:r w:rsidR="001D7BAD" w:rsidRPr="0046365E">
        <w:t>as</w:t>
      </w:r>
      <w:r w:rsidRPr="0046365E">
        <w:t xml:space="preserve"> augstākās izglītības studiju programmas </w:t>
      </w:r>
      <w:r w:rsidR="009409BA" w:rsidRPr="0046365E">
        <w:t xml:space="preserve">tika papildinātas </w:t>
      </w:r>
      <w:r w:rsidRPr="0046365E">
        <w:t>ar neformālās izglītības</w:t>
      </w:r>
      <w:r w:rsidRPr="0046365E">
        <w:rPr>
          <w:b/>
        </w:rPr>
        <w:t xml:space="preserve"> </w:t>
      </w:r>
      <w:r w:rsidR="00012641" w:rsidRPr="0046365E">
        <w:t>kursu</w:t>
      </w:r>
      <w:r w:rsidRPr="0046365E">
        <w:t xml:space="preserve"> par </w:t>
      </w:r>
      <w:proofErr w:type="spellStart"/>
      <w:r w:rsidRPr="0046365E">
        <w:lastRenderedPageBreak/>
        <w:t>starpkultūru</w:t>
      </w:r>
      <w:proofErr w:type="spellEnd"/>
      <w:r w:rsidRPr="0046365E">
        <w:t xml:space="preserve"> kompetenci</w:t>
      </w:r>
      <w:r w:rsidR="00F77544" w:rsidRPr="0046365E">
        <w:t xml:space="preserve"> ar mērķi </w:t>
      </w:r>
      <w:r w:rsidR="00860D2D" w:rsidRPr="0046365E">
        <w:t>uzlabo</w:t>
      </w:r>
      <w:r w:rsidR="00F77544" w:rsidRPr="0046365E">
        <w:t>t darba ar jaunatni veicēju izglītošanu.</w:t>
      </w:r>
      <w:r w:rsidRPr="0046365E">
        <w:t xml:space="preserve"> </w:t>
      </w:r>
      <w:r w:rsidR="004D4FBC" w:rsidRPr="0046365E">
        <w:t>Ā</w:t>
      </w:r>
      <w:r w:rsidR="00733E18" w:rsidRPr="0046365E">
        <w:t xml:space="preserve">rpus </w:t>
      </w:r>
      <w:r w:rsidR="004D4FBC" w:rsidRPr="0046365E">
        <w:t>formālās</w:t>
      </w:r>
      <w:r w:rsidR="004D4FBC" w:rsidRPr="0046365E">
        <w:rPr>
          <w:sz w:val="18"/>
          <w:szCs w:val="18"/>
        </w:rPr>
        <w:t xml:space="preserve"> </w:t>
      </w:r>
      <w:r w:rsidR="001D7BAD" w:rsidRPr="0046365E">
        <w:t>izglītīb</w:t>
      </w:r>
      <w:r w:rsidR="004D4FBC" w:rsidRPr="0046365E">
        <w:t>as</w:t>
      </w:r>
      <w:r w:rsidR="001D7BAD" w:rsidRPr="0046365E">
        <w:t xml:space="preserve"> darbā ar jaunatni </w:t>
      </w:r>
      <w:r w:rsidR="00F1254A" w:rsidRPr="0046365E">
        <w:t>ap</w:t>
      </w:r>
      <w:r w:rsidR="001D7BAD" w:rsidRPr="0046365E">
        <w:t xml:space="preserve">gūto kompetenču atzīšanai </w:t>
      </w:r>
      <w:r w:rsidR="00E30B6E" w:rsidRPr="0046365E">
        <w:t xml:space="preserve">ES </w:t>
      </w:r>
      <w:proofErr w:type="spellStart"/>
      <w:r w:rsidR="005A1888" w:rsidRPr="0046365E">
        <w:rPr>
          <w:i/>
        </w:rPr>
        <w:t>Youthpass</w:t>
      </w:r>
      <w:proofErr w:type="spellEnd"/>
      <w:r w:rsidR="005A1888" w:rsidRPr="0046365E">
        <w:t xml:space="preserve"> sertifikāts </w:t>
      </w:r>
      <w:r w:rsidR="00012641" w:rsidRPr="0046365E">
        <w:t xml:space="preserve">tika pielāgots </w:t>
      </w:r>
      <w:r w:rsidR="005A1888" w:rsidRPr="0046365E">
        <w:t>nacionālajam līmenim</w:t>
      </w:r>
      <w:r w:rsidR="001D7BAD" w:rsidRPr="0046365E">
        <w:rPr>
          <w:rFonts w:asciiTheme="minorHAnsi" w:hAnsiTheme="minorHAnsi"/>
          <w:sz w:val="20"/>
          <w:szCs w:val="20"/>
        </w:rPr>
        <w:t>.</w:t>
      </w:r>
      <w:r w:rsidR="00733E18" w:rsidRPr="0046365E">
        <w:rPr>
          <w:sz w:val="18"/>
          <w:szCs w:val="18"/>
        </w:rPr>
        <w:t xml:space="preserve"> </w:t>
      </w:r>
    </w:p>
    <w:p w14:paraId="52C14C75" w14:textId="6217B4CD" w:rsidR="00E54F3D" w:rsidRPr="0046365E" w:rsidRDefault="0010722C" w:rsidP="00E54F3D">
      <w:pPr>
        <w:autoSpaceDE w:val="0"/>
        <w:autoSpaceDN w:val="0"/>
        <w:adjustRightInd w:val="0"/>
        <w:ind w:firstLine="720"/>
        <w:jc w:val="both"/>
      </w:pPr>
      <w:r w:rsidRPr="0046365E">
        <w:t>Programmu s</w:t>
      </w:r>
      <w:r w:rsidR="00205BBA" w:rsidRPr="0046365E">
        <w:t xml:space="preserve">eptiņu gadu </w:t>
      </w:r>
      <w:r w:rsidRPr="0046365E">
        <w:t xml:space="preserve">darbības laikā </w:t>
      </w:r>
      <w:r w:rsidR="00205BBA" w:rsidRPr="0046365E">
        <w:t xml:space="preserve">īstenoti projekti par </w:t>
      </w:r>
      <w:r w:rsidR="00205BBA" w:rsidRPr="0046365E">
        <w:rPr>
          <w:bCs/>
        </w:rPr>
        <w:t>22</w:t>
      </w:r>
      <w:r w:rsidR="003A4322" w:rsidRPr="0046365E">
        <w:rPr>
          <w:bCs/>
        </w:rPr>
        <w:t>,</w:t>
      </w:r>
      <w:r w:rsidR="00205BBA" w:rsidRPr="0046365E">
        <w:rPr>
          <w:bCs/>
        </w:rPr>
        <w:t>8 milj</w:t>
      </w:r>
      <w:r w:rsidR="003A4322" w:rsidRPr="0046365E">
        <w:rPr>
          <w:bCs/>
        </w:rPr>
        <w:t xml:space="preserve">. </w:t>
      </w:r>
      <w:proofErr w:type="spellStart"/>
      <w:r w:rsidR="00205BBA" w:rsidRPr="0046365E">
        <w:rPr>
          <w:i/>
        </w:rPr>
        <w:t>euro</w:t>
      </w:r>
      <w:proofErr w:type="spellEnd"/>
      <w:r w:rsidR="00205BBA" w:rsidRPr="0046365E">
        <w:t>, dodot nozīmīgu ieguldījumu darba ar jaunatni attīstībā</w:t>
      </w:r>
      <w:r w:rsidR="00E54F3D" w:rsidRPr="0046365E">
        <w:t xml:space="preserve"> un kvalitātes celšanā Latvijā. </w:t>
      </w:r>
      <w:r w:rsidR="00DB6283" w:rsidRPr="0046365E">
        <w:t xml:space="preserve">JSPA </w:t>
      </w:r>
      <w:r w:rsidR="007C2D5F" w:rsidRPr="0046365E">
        <w:t>popularizējusi dalī</w:t>
      </w:r>
      <w:r w:rsidR="00FB0492" w:rsidRPr="0046365E">
        <w:t>bu</w:t>
      </w:r>
      <w:r w:rsidR="007C2D5F" w:rsidRPr="0046365E">
        <w:t xml:space="preserve"> arī </w:t>
      </w:r>
      <w:proofErr w:type="spellStart"/>
      <w:r w:rsidR="007C2D5F" w:rsidRPr="0046365E">
        <w:rPr>
          <w:bCs/>
          <w:i/>
        </w:rPr>
        <w:t>Erasmus</w:t>
      </w:r>
      <w:proofErr w:type="spellEnd"/>
      <w:r w:rsidR="007C2D5F" w:rsidRPr="0046365E">
        <w:rPr>
          <w:bCs/>
          <w:i/>
        </w:rPr>
        <w:t xml:space="preserve">+ </w:t>
      </w:r>
      <w:r w:rsidR="00655330" w:rsidRPr="0046365E">
        <w:t>centralizētaj</w:t>
      </w:r>
      <w:r w:rsidR="00B324DB" w:rsidRPr="0046365E">
        <w:t xml:space="preserve">ā </w:t>
      </w:r>
      <w:r w:rsidR="00A00F30" w:rsidRPr="0046365E">
        <w:t xml:space="preserve">tiešās administrēšanas </w:t>
      </w:r>
      <w:r w:rsidR="00DB6283" w:rsidRPr="0046365E">
        <w:t>iniciatīv</w:t>
      </w:r>
      <w:r w:rsidR="007C2D5F" w:rsidRPr="0046365E">
        <w:t>ā</w:t>
      </w:r>
      <w:r w:rsidR="007C2D5F" w:rsidRPr="0046365E">
        <w:rPr>
          <w:i/>
        </w:rPr>
        <w:t xml:space="preserve"> </w:t>
      </w:r>
      <w:proofErr w:type="spellStart"/>
      <w:r w:rsidR="007C2D5F" w:rsidRPr="0046365E">
        <w:rPr>
          <w:i/>
        </w:rPr>
        <w:t>DiscoverEU</w:t>
      </w:r>
      <w:proofErr w:type="spellEnd"/>
      <w:r w:rsidR="00DB6283" w:rsidRPr="0046365E">
        <w:t xml:space="preserve">, kurā 18 gadus veci jaunieši varēja iegūt iespēju bez maksas apceļot Eiropu. </w:t>
      </w:r>
      <w:r w:rsidR="00AE682D" w:rsidRPr="0046365E">
        <w:t>2018.–</w:t>
      </w:r>
      <w:r w:rsidR="00E54F3D" w:rsidRPr="0046365E">
        <w:t xml:space="preserve">2019. gadā dalībai iniciatīvā pieteicās 2 908 jaunieši no Latvijas, no tiem 281 jaunietim tika piešķirtas biļetes ceļošanai. </w:t>
      </w:r>
    </w:p>
    <w:p w14:paraId="5F43A4BA" w14:textId="21861588" w:rsidR="0087467D" w:rsidRPr="0046365E" w:rsidRDefault="00951F3C" w:rsidP="0087467D">
      <w:pPr>
        <w:pStyle w:val="NormalWeb"/>
        <w:spacing w:after="0"/>
        <w:ind w:firstLine="720"/>
        <w:jc w:val="both"/>
        <w:rPr>
          <w:sz w:val="20"/>
          <w:szCs w:val="20"/>
          <w:shd w:val="clear" w:color="auto" w:fill="FFFFFF"/>
        </w:rPr>
      </w:pPr>
      <w:r w:rsidRPr="0046365E">
        <w:rPr>
          <w:rFonts w:eastAsia="SimSun"/>
          <w:lang w:eastAsia="zh-CN"/>
        </w:rPr>
        <w:t>Ar valsts līdzfinansējumu 2014.</w:t>
      </w:r>
      <w:r w:rsidRPr="0046365E">
        <w:t>–</w:t>
      </w:r>
      <w:r w:rsidRPr="0046365E">
        <w:rPr>
          <w:rFonts w:eastAsia="SimSun"/>
          <w:lang w:eastAsia="zh-CN"/>
        </w:rPr>
        <w:t xml:space="preserve">2020. gadā tika </w:t>
      </w:r>
      <w:r w:rsidRPr="0046365E">
        <w:t xml:space="preserve">nodrošināta </w:t>
      </w:r>
      <w:r w:rsidRPr="0046365E">
        <w:rPr>
          <w:rFonts w:eastAsia="SimSun"/>
          <w:lang w:eastAsia="zh-CN"/>
        </w:rPr>
        <w:t xml:space="preserve">ES </w:t>
      </w:r>
      <w:r w:rsidRPr="0046365E">
        <w:rPr>
          <w:bCs/>
          <w:lang w:eastAsia="en-US"/>
        </w:rPr>
        <w:t xml:space="preserve">informācijas un sadarbības tīklu </w:t>
      </w:r>
      <w:r w:rsidR="002E2032" w:rsidRPr="0046365E">
        <w:rPr>
          <w:rFonts w:eastAsia="SimSun"/>
          <w:lang w:eastAsia="zh-CN"/>
        </w:rPr>
        <w:t>nodaļu</w:t>
      </w:r>
      <w:r w:rsidR="002E2032" w:rsidRPr="0046365E">
        <w:t xml:space="preserve"> </w:t>
      </w:r>
      <w:r w:rsidRPr="0046365E">
        <w:t>darbīb</w:t>
      </w:r>
      <w:r w:rsidR="002E2032" w:rsidRPr="0046365E">
        <w:t>a</w:t>
      </w:r>
      <w:r w:rsidRPr="0046365E">
        <w:t xml:space="preserve"> </w:t>
      </w:r>
      <w:r w:rsidRPr="0046365E">
        <w:rPr>
          <w:rFonts w:eastAsia="SimSun"/>
          <w:lang w:eastAsia="zh-CN"/>
        </w:rPr>
        <w:t>Latvijā</w:t>
      </w:r>
      <w:r w:rsidR="002E2032" w:rsidRPr="0046365E">
        <w:rPr>
          <w:rFonts w:eastAsia="SimSun"/>
          <w:lang w:eastAsia="zh-CN"/>
        </w:rPr>
        <w:t>. Tika ieviesti atbalsta pasākumi politikas reformām izglītības un jaunatnes jomās</w:t>
      </w:r>
      <w:r w:rsidR="00A136FB" w:rsidRPr="0046365E">
        <w:rPr>
          <w:rFonts w:eastAsia="SimSun"/>
          <w:lang w:eastAsia="zh-CN"/>
        </w:rPr>
        <w:t xml:space="preserve">, kā arī </w:t>
      </w:r>
      <w:r w:rsidR="00A136FB" w:rsidRPr="0046365E">
        <w:rPr>
          <w:bCs/>
          <w:lang w:eastAsia="en-US"/>
        </w:rPr>
        <w:t xml:space="preserve">starptautiskajās </w:t>
      </w:r>
      <w:r w:rsidR="00A136FB" w:rsidRPr="0046365E">
        <w:t>mobilitātēs</w:t>
      </w:r>
      <w:r w:rsidR="00A136FB" w:rsidRPr="0046365E">
        <w:rPr>
          <w:bCs/>
          <w:lang w:eastAsia="en-US"/>
        </w:rPr>
        <w:t xml:space="preserve"> iegūto </w:t>
      </w:r>
      <w:r w:rsidR="00A136FB" w:rsidRPr="0046365E">
        <w:t>kvalifikāciju un prasmju pārskatāmības un atzīšanas instrumentu izmantošana, līdztekus v</w:t>
      </w:r>
      <w:r w:rsidR="00A136FB" w:rsidRPr="0046365E">
        <w:rPr>
          <w:rFonts w:eastAsia="SimSun"/>
          <w:lang w:eastAsia="zh-CN"/>
        </w:rPr>
        <w:t xml:space="preserve">eicinot </w:t>
      </w:r>
      <w:proofErr w:type="spellStart"/>
      <w:r w:rsidR="00A136FB" w:rsidRPr="0046365E">
        <w:rPr>
          <w:rFonts w:eastAsia="SimSun"/>
          <w:i/>
          <w:lang w:eastAsia="zh-CN"/>
        </w:rPr>
        <w:t>Erasmus</w:t>
      </w:r>
      <w:proofErr w:type="spellEnd"/>
      <w:r w:rsidR="00A136FB" w:rsidRPr="0046365E">
        <w:rPr>
          <w:rFonts w:eastAsia="SimSun"/>
          <w:i/>
          <w:lang w:eastAsia="zh-CN"/>
        </w:rPr>
        <w:t>+</w:t>
      </w:r>
      <w:r w:rsidR="00A136FB" w:rsidRPr="0046365E">
        <w:rPr>
          <w:rFonts w:eastAsia="SimSun"/>
          <w:lang w:eastAsia="zh-CN"/>
        </w:rPr>
        <w:t xml:space="preserve"> </w:t>
      </w:r>
      <w:r w:rsidR="00A136FB" w:rsidRPr="0046365E">
        <w:t>programmas</w:t>
      </w:r>
      <w:r w:rsidR="00A136FB" w:rsidRPr="0046365E">
        <w:rPr>
          <w:rFonts w:eastAsia="SimSun"/>
          <w:lang w:eastAsia="zh-CN"/>
        </w:rPr>
        <w:t xml:space="preserve"> </w:t>
      </w:r>
      <w:r w:rsidR="00A136FB" w:rsidRPr="0046365E">
        <w:t>kvalitatīvu un iekļaujošu īstenošanu.</w:t>
      </w:r>
      <w:r w:rsidR="0058718B" w:rsidRPr="0046365E">
        <w:t xml:space="preserve"> Tostarp, a</w:t>
      </w:r>
      <w:r w:rsidR="0087467D" w:rsidRPr="0046365E">
        <w:t xml:space="preserve">r </w:t>
      </w:r>
      <w:proofErr w:type="spellStart"/>
      <w:r w:rsidR="0087467D" w:rsidRPr="0046365E">
        <w:rPr>
          <w:i/>
        </w:rPr>
        <w:t>Erasmus</w:t>
      </w:r>
      <w:proofErr w:type="spellEnd"/>
      <w:r w:rsidR="0087467D" w:rsidRPr="0046365E">
        <w:rPr>
          <w:i/>
        </w:rPr>
        <w:t>+</w:t>
      </w:r>
      <w:r w:rsidR="0087467D" w:rsidRPr="0046365E">
        <w:t xml:space="preserve"> programmas starptautiskās sadarbības aktivitātei </w:t>
      </w:r>
      <w:r w:rsidR="0087467D" w:rsidRPr="0046365E">
        <w:rPr>
          <w:i/>
        </w:rPr>
        <w:t>(</w:t>
      </w:r>
      <w:proofErr w:type="spellStart"/>
      <w:r w:rsidR="0087467D" w:rsidRPr="0046365E">
        <w:rPr>
          <w:i/>
          <w:iCs/>
        </w:rPr>
        <w:t>Transnational</w:t>
      </w:r>
      <w:proofErr w:type="spellEnd"/>
      <w:r w:rsidR="0087467D" w:rsidRPr="0046365E">
        <w:rPr>
          <w:i/>
          <w:iCs/>
        </w:rPr>
        <w:t xml:space="preserve"> </w:t>
      </w:r>
      <w:proofErr w:type="spellStart"/>
      <w:r w:rsidR="0087467D" w:rsidRPr="0046365E">
        <w:rPr>
          <w:i/>
          <w:iCs/>
        </w:rPr>
        <w:t>Cooperation</w:t>
      </w:r>
      <w:proofErr w:type="spellEnd"/>
      <w:r w:rsidR="0087467D" w:rsidRPr="0046365E">
        <w:rPr>
          <w:i/>
          <w:iCs/>
        </w:rPr>
        <w:t xml:space="preserve"> </w:t>
      </w:r>
      <w:proofErr w:type="spellStart"/>
      <w:r w:rsidR="0087467D" w:rsidRPr="0046365E">
        <w:rPr>
          <w:i/>
          <w:iCs/>
        </w:rPr>
        <w:t>Activities</w:t>
      </w:r>
      <w:proofErr w:type="spellEnd"/>
      <w:r w:rsidR="0087467D" w:rsidRPr="0046365E">
        <w:rPr>
          <w:i/>
          <w:iCs/>
        </w:rPr>
        <w:t>)</w:t>
      </w:r>
      <w:r w:rsidR="0087467D" w:rsidRPr="0046365E">
        <w:t xml:space="preserve"> pieejamā līdzfinansējuma atbalstu valsts aģentūras regulāri organizēja ekspertu, politikas veidotāju, izglītības iestāžu un organizāciju pārstāvju dalību </w:t>
      </w:r>
      <w:proofErr w:type="spellStart"/>
      <w:r w:rsidR="0087467D" w:rsidRPr="0046365E">
        <w:t>kontaktsemināros</w:t>
      </w:r>
      <w:proofErr w:type="spellEnd"/>
      <w:r w:rsidR="0087467D" w:rsidRPr="0046365E">
        <w:t xml:space="preserve">, mācību vizītēs </w:t>
      </w:r>
      <w:r w:rsidR="0087467D" w:rsidRPr="0046365E">
        <w:rPr>
          <w:shd w:val="clear" w:color="auto" w:fill="FFFFFF"/>
        </w:rPr>
        <w:t xml:space="preserve">un tematiskos semināros </w:t>
      </w:r>
      <w:r w:rsidR="0087467D" w:rsidRPr="0046365E">
        <w:t xml:space="preserve">par izglītības un jaunatnes jomu </w:t>
      </w:r>
      <w:r w:rsidR="0087467D" w:rsidRPr="0046365E">
        <w:rPr>
          <w:shd w:val="clear" w:color="auto" w:fill="FFFFFF"/>
        </w:rPr>
        <w:t xml:space="preserve">prioritārajām </w:t>
      </w:r>
      <w:r w:rsidR="0087467D" w:rsidRPr="0046365E">
        <w:t xml:space="preserve">tēmām, kā arī piedalījās </w:t>
      </w:r>
      <w:r w:rsidR="0087467D" w:rsidRPr="0046365E">
        <w:rPr>
          <w:shd w:val="clear" w:color="auto" w:fill="FFFFFF"/>
        </w:rPr>
        <w:t xml:space="preserve">starptautiskos pētījumos. </w:t>
      </w:r>
    </w:p>
    <w:p w14:paraId="1962A356" w14:textId="2B3F49A2" w:rsidR="00351894" w:rsidRPr="0046365E" w:rsidRDefault="001A5327" w:rsidP="00AA4FF9">
      <w:pPr>
        <w:ind w:firstLine="720"/>
        <w:jc w:val="both"/>
        <w:rPr>
          <w:sz w:val="20"/>
          <w:szCs w:val="20"/>
        </w:rPr>
      </w:pPr>
      <w:r w:rsidRPr="0046365E">
        <w:t>Sabiedrības interese par projektu īstenošanu</w:t>
      </w:r>
      <w:r w:rsidR="0062357A" w:rsidRPr="0046365E">
        <w:t xml:space="preserve"> </w:t>
      </w:r>
      <w:r w:rsidR="00923C70" w:rsidRPr="0046365E">
        <w:t xml:space="preserve">abās programmas </w:t>
      </w:r>
      <w:r w:rsidR="008613E9" w:rsidRPr="0046365E">
        <w:t xml:space="preserve">ir </w:t>
      </w:r>
      <w:r w:rsidR="0062357A" w:rsidRPr="0046365E">
        <w:t>bij</w:t>
      </w:r>
      <w:r w:rsidR="008613E9" w:rsidRPr="0046365E">
        <w:t>usi</w:t>
      </w:r>
      <w:r w:rsidR="0062357A" w:rsidRPr="0046365E">
        <w:t xml:space="preserve"> ļoti liela</w:t>
      </w:r>
      <w:r w:rsidR="00437ED8" w:rsidRPr="0046365E">
        <w:t xml:space="preserve">, </w:t>
      </w:r>
      <w:r w:rsidR="00FB62B9" w:rsidRPr="0046365E">
        <w:t>jo īpaši</w:t>
      </w:r>
      <w:r w:rsidR="00437ED8" w:rsidRPr="0046365E">
        <w:t xml:space="preserve"> </w:t>
      </w:r>
      <w:r w:rsidR="00FB62B9" w:rsidRPr="0046365E">
        <w:t>par</w:t>
      </w:r>
      <w:r w:rsidR="00437ED8" w:rsidRPr="0046365E">
        <w:t xml:space="preserve"> </w:t>
      </w:r>
      <w:r w:rsidR="007D4A54" w:rsidRPr="0046365E">
        <w:t>mobilitātē</w:t>
      </w:r>
      <w:r w:rsidR="00437ED8" w:rsidRPr="0046365E">
        <w:t>m.</w:t>
      </w:r>
      <w:r w:rsidR="0062357A" w:rsidRPr="0046365E">
        <w:t xml:space="preserve"> </w:t>
      </w:r>
      <w:r w:rsidR="007E46EC" w:rsidRPr="0046365E">
        <w:rPr>
          <w:iCs/>
        </w:rPr>
        <w:t>Konkurs</w:t>
      </w:r>
      <w:r w:rsidR="007E46EC" w:rsidRPr="0046365E">
        <w:t xml:space="preserve">os </w:t>
      </w:r>
      <w:r w:rsidR="00437ED8" w:rsidRPr="0046365E">
        <w:t xml:space="preserve">pieteiktajos </w:t>
      </w:r>
      <w:r w:rsidR="007E46EC" w:rsidRPr="0046365E">
        <w:t>projekt</w:t>
      </w:r>
      <w:r w:rsidR="00437ED8" w:rsidRPr="0046365E">
        <w:t>os</w:t>
      </w:r>
      <w:r w:rsidR="007E46EC" w:rsidRPr="0046365E">
        <w:t xml:space="preserve"> pieprasītais finansējuma apmērs ir bijis lielāks nekā Latvijai pieejamais </w:t>
      </w:r>
      <w:r w:rsidR="00F54443" w:rsidRPr="0046365E">
        <w:t>budžet</w:t>
      </w:r>
      <w:r w:rsidR="007E46EC" w:rsidRPr="0046365E">
        <w:t>s</w:t>
      </w:r>
      <w:r w:rsidR="0062357A" w:rsidRPr="0046365E">
        <w:t>.</w:t>
      </w:r>
      <w:r w:rsidR="007E46EC" w:rsidRPr="0046365E">
        <w:t xml:space="preserve"> </w:t>
      </w:r>
      <w:r w:rsidR="0062357A" w:rsidRPr="0046365E">
        <w:t>T</w:t>
      </w:r>
      <w:r w:rsidR="007E46EC" w:rsidRPr="0046365E">
        <w:t>ādējādi veido</w:t>
      </w:r>
      <w:r w:rsidR="0062357A" w:rsidRPr="0046365E">
        <w:t>jās</w:t>
      </w:r>
      <w:r w:rsidR="007E46EC" w:rsidRPr="0046365E">
        <w:t xml:space="preserve"> rezerves projektu sarakst</w:t>
      </w:r>
      <w:r w:rsidR="0062357A" w:rsidRPr="0046365E">
        <w:t>i</w:t>
      </w:r>
      <w:r w:rsidR="007E46EC" w:rsidRPr="0046365E">
        <w:t>, kur</w:t>
      </w:r>
      <w:r w:rsidR="00A8031E" w:rsidRPr="0046365E">
        <w:t xml:space="preserve">i </w:t>
      </w:r>
      <w:r w:rsidR="00CD4DAC" w:rsidRPr="0046365E">
        <w:t xml:space="preserve">saņēmuši novērtējumu virs </w:t>
      </w:r>
      <w:r w:rsidR="007E46EC" w:rsidRPr="0046365E">
        <w:t>kvalit</w:t>
      </w:r>
      <w:r w:rsidR="00CD4DAC" w:rsidRPr="0046365E">
        <w:t>ā</w:t>
      </w:r>
      <w:r w:rsidR="007E46EC" w:rsidRPr="0046365E">
        <w:t>t</w:t>
      </w:r>
      <w:r w:rsidR="00CD4DAC" w:rsidRPr="0046365E">
        <w:t>es</w:t>
      </w:r>
      <w:r w:rsidR="007E46EC" w:rsidRPr="0046365E">
        <w:t xml:space="preserve"> s</w:t>
      </w:r>
      <w:r w:rsidR="00CD4DAC" w:rsidRPr="0046365E">
        <w:t>liekšņa</w:t>
      </w:r>
      <w:r w:rsidR="007E46EC" w:rsidRPr="0046365E">
        <w:t>, bet to apstiprināšana n</w:t>
      </w:r>
      <w:r w:rsidR="0062357A" w:rsidRPr="0046365E">
        <w:t>ebija</w:t>
      </w:r>
      <w:r w:rsidR="007E46EC" w:rsidRPr="0046365E">
        <w:t xml:space="preserve"> iespējama</w:t>
      </w:r>
      <w:r w:rsidR="007E46EC" w:rsidRPr="0046365E">
        <w:rPr>
          <w:sz w:val="18"/>
          <w:szCs w:val="18"/>
        </w:rPr>
        <w:t xml:space="preserve"> </w:t>
      </w:r>
      <w:r w:rsidR="000C4062" w:rsidRPr="0046365E">
        <w:t>nepietiekam</w:t>
      </w:r>
      <w:r w:rsidR="009B4469" w:rsidRPr="0046365E">
        <w:t xml:space="preserve">ā finansējuma dēļ </w:t>
      </w:r>
      <w:r w:rsidR="007E46EC" w:rsidRPr="0046365E">
        <w:t xml:space="preserve">(piemēram, jaunatnes jomā ik gadu </w:t>
      </w:r>
      <w:r w:rsidR="009B4469" w:rsidRPr="0046365E">
        <w:t xml:space="preserve">netika apstiprināti </w:t>
      </w:r>
      <w:r w:rsidR="007E46EC" w:rsidRPr="0046365E">
        <w:t xml:space="preserve">ap 50% kvalitatīvu projektu). </w:t>
      </w:r>
      <w:r w:rsidR="00306648" w:rsidRPr="0046365E">
        <w:t>Gan</w:t>
      </w:r>
      <w:r w:rsidR="00351894" w:rsidRPr="0046365E">
        <w:t xml:space="preserve"> </w:t>
      </w:r>
      <w:r w:rsidR="00306648" w:rsidRPr="0046365E">
        <w:t xml:space="preserve">konkursos </w:t>
      </w:r>
      <w:r w:rsidR="00351894" w:rsidRPr="0046365E">
        <w:t>iesniegtie</w:t>
      </w:r>
      <w:r w:rsidR="00306648" w:rsidRPr="0046365E">
        <w:t xml:space="preserve">, gan </w:t>
      </w:r>
      <w:r w:rsidR="00351894" w:rsidRPr="0046365E">
        <w:t xml:space="preserve">apstiprinātie projekti </w:t>
      </w:r>
      <w:r w:rsidR="002D05D8" w:rsidRPr="0046365E">
        <w:t>pārstāv visus Latvijas reģionus</w:t>
      </w:r>
      <w:r w:rsidR="00351894" w:rsidRPr="0046365E">
        <w:t>.</w:t>
      </w:r>
      <w:r w:rsidR="00351894" w:rsidRPr="0046365E">
        <w:rPr>
          <w:sz w:val="20"/>
          <w:szCs w:val="20"/>
          <w:highlight w:val="yellow"/>
        </w:rPr>
        <w:t xml:space="preserve"> </w:t>
      </w:r>
    </w:p>
    <w:p w14:paraId="5552F932" w14:textId="02E5EB97" w:rsidR="00A42A8D" w:rsidRPr="0046365E" w:rsidRDefault="002650CA" w:rsidP="00D66AA8">
      <w:pPr>
        <w:ind w:firstLine="720"/>
        <w:jc w:val="both"/>
      </w:pPr>
      <w:r w:rsidRPr="0046365E">
        <w:t>Attīstot un dažādojot informēšanas un uzraudzības pasākumus un metodes, pakāpeniski ir pa</w:t>
      </w:r>
      <w:r w:rsidR="008622BD" w:rsidRPr="0046365E">
        <w:t xml:space="preserve">nākta augstāka </w:t>
      </w:r>
      <w:r w:rsidRPr="0046365E">
        <w:t xml:space="preserve">projektu </w:t>
      </w:r>
      <w:r w:rsidR="00933052" w:rsidRPr="0046365E">
        <w:t>sagatavošana</w:t>
      </w:r>
      <w:r w:rsidR="00650EB2" w:rsidRPr="0046365E">
        <w:t>s</w:t>
      </w:r>
      <w:r w:rsidR="00933052" w:rsidRPr="0046365E">
        <w:t xml:space="preserve"> </w:t>
      </w:r>
      <w:r w:rsidRPr="0046365E">
        <w:t xml:space="preserve">un īstenošanas kvalitāte. Programmas </w:t>
      </w:r>
      <w:proofErr w:type="spellStart"/>
      <w:r w:rsidRPr="0046365E">
        <w:rPr>
          <w:i/>
        </w:rPr>
        <w:t>Erasmus</w:t>
      </w:r>
      <w:proofErr w:type="spellEnd"/>
      <w:r w:rsidRPr="0046365E">
        <w:rPr>
          <w:i/>
        </w:rPr>
        <w:t>+</w:t>
      </w:r>
      <w:r w:rsidRPr="0046365E">
        <w:t xml:space="preserve"> </w:t>
      </w:r>
      <w:r w:rsidR="009F46C7" w:rsidRPr="0046365E">
        <w:t xml:space="preserve">vienotais </w:t>
      </w:r>
      <w:r w:rsidRPr="0046365E">
        <w:t>i</w:t>
      </w:r>
      <w:r w:rsidR="00737304" w:rsidRPr="0046365E">
        <w:t>nformācija</w:t>
      </w:r>
      <w:r w:rsidR="00423725" w:rsidRPr="0046365E">
        <w:t>s un</w:t>
      </w:r>
      <w:r w:rsidR="00737304" w:rsidRPr="0046365E">
        <w:t xml:space="preserve"> </w:t>
      </w:r>
      <w:r w:rsidR="00423725" w:rsidRPr="0046365E">
        <w:t>komunikācijas kanāls ir</w:t>
      </w:r>
      <w:r w:rsidR="00737304" w:rsidRPr="0046365E">
        <w:t xml:space="preserve"> tīmekļa vietn</w:t>
      </w:r>
      <w:r w:rsidRPr="0046365E">
        <w:t>e</w:t>
      </w:r>
      <w:r w:rsidR="00737304" w:rsidRPr="0046365E">
        <w:rPr>
          <w:b/>
        </w:rPr>
        <w:t xml:space="preserve"> </w:t>
      </w:r>
      <w:r w:rsidR="00212170" w:rsidRPr="0046365E">
        <w:rPr>
          <w:rStyle w:val="Hyperlink"/>
          <w:color w:val="auto"/>
          <w:u w:val="none"/>
          <w:lang w:eastAsia="en-US"/>
        </w:rPr>
        <w:t>www.erasmusplus.lv</w:t>
      </w:r>
      <w:r w:rsidR="00212170" w:rsidRPr="0046365E">
        <w:rPr>
          <w:lang w:eastAsia="en-US"/>
        </w:rPr>
        <w:t>, k</w:t>
      </w:r>
      <w:r w:rsidR="00423725" w:rsidRPr="0046365E">
        <w:rPr>
          <w:lang w:eastAsia="en-US"/>
        </w:rPr>
        <w:t>uru administrē abas aģentūras</w:t>
      </w:r>
      <w:r w:rsidR="00737304" w:rsidRPr="0046365E">
        <w:rPr>
          <w:sz w:val="20"/>
          <w:szCs w:val="20"/>
        </w:rPr>
        <w:t xml:space="preserve">. </w:t>
      </w:r>
      <w:r w:rsidR="00D433C9" w:rsidRPr="0046365E">
        <w:t>T</w:t>
      </w:r>
      <w:r w:rsidR="00271279" w:rsidRPr="0046365E">
        <w:t xml:space="preserve">iek ievietota </w:t>
      </w:r>
      <w:r w:rsidR="00D433C9" w:rsidRPr="0046365E">
        <w:t xml:space="preserve">jaunākā </w:t>
      </w:r>
      <w:r w:rsidR="00D433C9" w:rsidRPr="0046365E">
        <w:rPr>
          <w:rStyle w:val="Strong"/>
          <w:b w:val="0"/>
        </w:rPr>
        <w:t>informācij</w:t>
      </w:r>
      <w:r w:rsidR="00271279" w:rsidRPr="0046365E">
        <w:rPr>
          <w:rStyle w:val="Strong"/>
          <w:b w:val="0"/>
        </w:rPr>
        <w:t>a</w:t>
      </w:r>
      <w:r w:rsidR="00D433C9" w:rsidRPr="0046365E">
        <w:rPr>
          <w:rStyle w:val="Strong"/>
          <w:b w:val="0"/>
        </w:rPr>
        <w:t xml:space="preserve"> par programm</w:t>
      </w:r>
      <w:r w:rsidR="00A02B9B" w:rsidRPr="0046365E">
        <w:rPr>
          <w:rStyle w:val="Strong"/>
          <w:b w:val="0"/>
        </w:rPr>
        <w:t>as</w:t>
      </w:r>
      <w:r w:rsidR="00D433C9" w:rsidRPr="0046365E">
        <w:rPr>
          <w:rStyle w:val="Strong"/>
          <w:b w:val="0"/>
        </w:rPr>
        <w:t xml:space="preserve"> iespējām</w:t>
      </w:r>
      <w:r w:rsidR="00D433C9" w:rsidRPr="0046365E">
        <w:rPr>
          <w:rStyle w:val="Strong"/>
        </w:rPr>
        <w:t xml:space="preserve"> </w:t>
      </w:r>
      <w:r w:rsidR="00D433C9" w:rsidRPr="0046365E">
        <w:rPr>
          <w:rStyle w:val="Strong"/>
          <w:b w:val="0"/>
        </w:rPr>
        <w:t xml:space="preserve">un nosacījumiem, </w:t>
      </w:r>
      <w:r w:rsidR="00271279" w:rsidRPr="0046365E">
        <w:rPr>
          <w:rStyle w:val="Strong"/>
          <w:b w:val="0"/>
        </w:rPr>
        <w:t xml:space="preserve">kā arī </w:t>
      </w:r>
      <w:r w:rsidR="00D433C9" w:rsidRPr="0046365E">
        <w:t xml:space="preserve">popularizēta </w:t>
      </w:r>
      <w:r w:rsidR="00D433C9" w:rsidRPr="0046365E">
        <w:rPr>
          <w:lang w:eastAsia="en-US"/>
        </w:rPr>
        <w:t>projektu nozīme</w:t>
      </w:r>
      <w:r w:rsidR="00A02B9B" w:rsidRPr="0046365E">
        <w:rPr>
          <w:lang w:eastAsia="en-US"/>
        </w:rPr>
        <w:t xml:space="preserve"> un uzsvērti to rezultāti</w:t>
      </w:r>
      <w:r w:rsidR="00D433C9" w:rsidRPr="0046365E">
        <w:rPr>
          <w:lang w:eastAsia="en-US"/>
        </w:rPr>
        <w:t xml:space="preserve">. </w:t>
      </w:r>
      <w:r w:rsidR="00541947" w:rsidRPr="0046365E">
        <w:t>JSPA sociālo tīklu kontos</w:t>
      </w:r>
      <w:r w:rsidR="005F139E" w:rsidRPr="0046365E">
        <w:t xml:space="preserve"> </w:t>
      </w:r>
      <w:r w:rsidR="00A42A8D" w:rsidRPr="0046365E">
        <w:t>sasnie</w:t>
      </w:r>
      <w:r w:rsidR="005F139E" w:rsidRPr="0046365E">
        <w:t>gusi</w:t>
      </w:r>
      <w:r w:rsidR="00A42A8D" w:rsidRPr="0046365E">
        <w:t xml:space="preserve"> vairāk nekā 10 000 sekotāju, tādējādi kļūstot par vadoš</w:t>
      </w:r>
      <w:r w:rsidR="005F139E" w:rsidRPr="0046365E">
        <w:t>o</w:t>
      </w:r>
      <w:r w:rsidR="00A42A8D" w:rsidRPr="0046365E">
        <w:t xml:space="preserve"> informācijas nodrošinātāju</w:t>
      </w:r>
      <w:r w:rsidR="003820CE" w:rsidRPr="0046365E">
        <w:t xml:space="preserve"> jaunatnes jomā</w:t>
      </w:r>
      <w:r w:rsidR="00A42A8D" w:rsidRPr="0046365E">
        <w:t xml:space="preserve">. </w:t>
      </w:r>
      <w:r w:rsidR="00FB62B9" w:rsidRPr="0046365E">
        <w:t>VIAA</w:t>
      </w:r>
      <w:r w:rsidR="00A02B9B" w:rsidRPr="0046365E">
        <w:rPr>
          <w:b/>
          <w:bCs/>
        </w:rPr>
        <w:t> </w:t>
      </w:r>
      <w:r w:rsidR="00A02B9B" w:rsidRPr="0046365E">
        <w:t>sociālajos tīklos sasniegusi vairāk nekā 10 600 sekotāju, pastāvīgi nodrošinot informāciju par starptautisko projektu iespējām izglītības un mācību jomā.</w:t>
      </w:r>
    </w:p>
    <w:p w14:paraId="17E41EDF" w14:textId="77777777" w:rsidR="00A02B9B" w:rsidRPr="0046365E" w:rsidRDefault="00A02B9B" w:rsidP="0089231A">
      <w:pPr>
        <w:tabs>
          <w:tab w:val="left" w:pos="971"/>
        </w:tabs>
        <w:jc w:val="both"/>
        <w:rPr>
          <w:rFonts w:ascii="Calibri" w:hAnsi="Calibri"/>
          <w:sz w:val="18"/>
          <w:szCs w:val="18"/>
          <w:shd w:val="clear" w:color="auto" w:fill="00FF00"/>
        </w:rPr>
      </w:pPr>
    </w:p>
    <w:p w14:paraId="7479B2C4" w14:textId="77777777" w:rsidR="00437420" w:rsidRPr="0046365E" w:rsidRDefault="00437420" w:rsidP="0089231A">
      <w:pPr>
        <w:tabs>
          <w:tab w:val="left" w:pos="971"/>
        </w:tabs>
        <w:jc w:val="both"/>
        <w:rPr>
          <w:rFonts w:ascii="Calibri" w:hAnsi="Calibri"/>
          <w:sz w:val="18"/>
          <w:szCs w:val="18"/>
          <w:shd w:val="clear" w:color="auto" w:fill="00FF00"/>
        </w:rPr>
      </w:pPr>
    </w:p>
    <w:p w14:paraId="2005CB39" w14:textId="3884988A" w:rsidR="002A3A09" w:rsidRPr="0046365E" w:rsidRDefault="00C24D48" w:rsidP="00C24D48">
      <w:pPr>
        <w:ind w:left="720"/>
        <w:jc w:val="center"/>
        <w:rPr>
          <w:b/>
        </w:rPr>
      </w:pPr>
      <w:r w:rsidRPr="0046365E">
        <w:rPr>
          <w:b/>
        </w:rPr>
        <w:t xml:space="preserve">3. </w:t>
      </w:r>
      <w:r w:rsidR="00927095" w:rsidRPr="0046365E">
        <w:rPr>
          <w:b/>
        </w:rPr>
        <w:t>I</w:t>
      </w:r>
      <w:r w:rsidR="002A3A09" w:rsidRPr="0046365E">
        <w:rPr>
          <w:b/>
        </w:rPr>
        <w:t>nformācija par programma</w:t>
      </w:r>
      <w:r w:rsidR="00927095" w:rsidRPr="0046365E">
        <w:rPr>
          <w:b/>
        </w:rPr>
        <w:t>i</w:t>
      </w:r>
      <w:r w:rsidR="002A3A09" w:rsidRPr="0046365E">
        <w:rPr>
          <w:b/>
        </w:rPr>
        <w:t xml:space="preserve"> </w:t>
      </w:r>
      <w:proofErr w:type="spellStart"/>
      <w:r w:rsidR="002A3A09" w:rsidRPr="0046365E">
        <w:rPr>
          <w:b/>
          <w:i/>
        </w:rPr>
        <w:t>Erasmus</w:t>
      </w:r>
      <w:proofErr w:type="spellEnd"/>
      <w:r w:rsidR="002A3A09" w:rsidRPr="0046365E">
        <w:rPr>
          <w:b/>
          <w:i/>
        </w:rPr>
        <w:t>+</w:t>
      </w:r>
      <w:r w:rsidR="002A3A09" w:rsidRPr="0046365E">
        <w:rPr>
          <w:b/>
        </w:rPr>
        <w:t xml:space="preserve"> </w:t>
      </w:r>
    </w:p>
    <w:p w14:paraId="079A28D2" w14:textId="58192B4D" w:rsidR="00AE38DF" w:rsidRPr="0046365E" w:rsidRDefault="00927095" w:rsidP="00927095">
      <w:pPr>
        <w:pStyle w:val="ListParagraph"/>
        <w:spacing w:after="0" w:line="240" w:lineRule="auto"/>
        <w:jc w:val="center"/>
        <w:rPr>
          <w:rFonts w:ascii="Times New Roman" w:hAnsi="Times New Roman"/>
          <w:b/>
          <w:sz w:val="24"/>
          <w:szCs w:val="24"/>
        </w:rPr>
      </w:pPr>
      <w:r w:rsidRPr="0046365E">
        <w:rPr>
          <w:rFonts w:ascii="Times New Roman" w:hAnsi="Times New Roman"/>
          <w:b/>
          <w:sz w:val="24"/>
          <w:szCs w:val="24"/>
        </w:rPr>
        <w:t>n</w:t>
      </w:r>
      <w:r w:rsidR="0057416E" w:rsidRPr="0046365E">
        <w:rPr>
          <w:rFonts w:ascii="Times New Roman" w:hAnsi="Times New Roman"/>
          <w:b/>
          <w:sz w:val="24"/>
          <w:szCs w:val="24"/>
        </w:rPr>
        <w:t xml:space="preserve">epieciešamo </w:t>
      </w:r>
      <w:r w:rsidRPr="0046365E">
        <w:rPr>
          <w:rFonts w:ascii="Times New Roman" w:hAnsi="Times New Roman"/>
          <w:b/>
          <w:sz w:val="24"/>
          <w:szCs w:val="24"/>
        </w:rPr>
        <w:t>finansējumu</w:t>
      </w:r>
    </w:p>
    <w:p w14:paraId="62E1818E" w14:textId="77777777" w:rsidR="00927095" w:rsidRPr="0046365E" w:rsidRDefault="00927095" w:rsidP="002A3A09">
      <w:pPr>
        <w:pStyle w:val="ListParagraph"/>
        <w:spacing w:after="0" w:line="240" w:lineRule="auto"/>
        <w:jc w:val="center"/>
        <w:rPr>
          <w:rFonts w:ascii="Times New Roman" w:hAnsi="Times New Roman"/>
          <w:b/>
          <w:sz w:val="24"/>
          <w:szCs w:val="24"/>
        </w:rPr>
      </w:pPr>
    </w:p>
    <w:p w14:paraId="4E21EEEE" w14:textId="1CFA12DB" w:rsidR="00AC583B" w:rsidRPr="0046365E" w:rsidRDefault="000B78B7" w:rsidP="0057416E">
      <w:pPr>
        <w:pBdr>
          <w:top w:val="nil"/>
          <w:left w:val="nil"/>
          <w:bottom w:val="nil"/>
          <w:right w:val="nil"/>
          <w:between w:val="nil"/>
          <w:bar w:val="nil"/>
        </w:pBdr>
        <w:ind w:firstLine="567"/>
        <w:jc w:val="both"/>
        <w:rPr>
          <w:i/>
        </w:rPr>
      </w:pPr>
      <w:r w:rsidRPr="0046365E">
        <w:rPr>
          <w:noProof/>
        </w:rPr>
        <w:t>18</w:t>
      </w:r>
      <w:r w:rsidR="009A5AB0" w:rsidRPr="0046365E">
        <w:rPr>
          <w:noProof/>
        </w:rPr>
        <w:t>.</w:t>
      </w:r>
      <w:r w:rsidR="004D154C" w:rsidRPr="0046365E">
        <w:rPr>
          <w:noProof/>
        </w:rPr>
        <w:t xml:space="preserve"> </w:t>
      </w:r>
      <w:r w:rsidR="00636771" w:rsidRPr="0046365E">
        <w:rPr>
          <w:iCs/>
        </w:rPr>
        <w:t xml:space="preserve">Atbilstoši </w:t>
      </w:r>
      <w:r w:rsidR="00EE795A" w:rsidRPr="0046365E">
        <w:t>Komisijas 2021.</w:t>
      </w:r>
      <w:r w:rsidR="00A103B6" w:rsidRPr="0046365E">
        <w:t xml:space="preserve"> </w:t>
      </w:r>
      <w:r w:rsidR="00EE795A" w:rsidRPr="0046365E">
        <w:t xml:space="preserve">gada darba programmā </w:t>
      </w:r>
      <w:proofErr w:type="spellStart"/>
      <w:r w:rsidR="00EE795A" w:rsidRPr="0046365E">
        <w:rPr>
          <w:i/>
        </w:rPr>
        <w:t>Erasmus</w:t>
      </w:r>
      <w:proofErr w:type="spellEnd"/>
      <w:r w:rsidR="00EE795A" w:rsidRPr="0046365E">
        <w:rPr>
          <w:i/>
        </w:rPr>
        <w:t xml:space="preserve">+ </w:t>
      </w:r>
      <w:r w:rsidR="00EE795A" w:rsidRPr="0046365E">
        <w:t>īstenošanai</w:t>
      </w:r>
      <w:r w:rsidR="008A357A" w:rsidRPr="0046365E">
        <w:t xml:space="preserve"> </w:t>
      </w:r>
      <w:r w:rsidR="008A357A" w:rsidRPr="0046365E">
        <w:rPr>
          <w:bCs/>
          <w:lang w:eastAsia="en-US"/>
        </w:rPr>
        <w:t>“</w:t>
      </w:r>
      <w:r w:rsidR="00285CC2" w:rsidRPr="0046365E">
        <w:rPr>
          <w:i/>
        </w:rPr>
        <w:t xml:space="preserve">2021 </w:t>
      </w:r>
      <w:proofErr w:type="spellStart"/>
      <w:r w:rsidR="00285CC2" w:rsidRPr="0046365E">
        <w:rPr>
          <w:i/>
        </w:rPr>
        <w:t>annual</w:t>
      </w:r>
      <w:proofErr w:type="spellEnd"/>
      <w:r w:rsidR="00285CC2" w:rsidRPr="0046365E">
        <w:rPr>
          <w:i/>
        </w:rPr>
        <w:t xml:space="preserve"> </w:t>
      </w:r>
      <w:proofErr w:type="spellStart"/>
      <w:r w:rsidR="00285CC2" w:rsidRPr="0046365E">
        <w:rPr>
          <w:i/>
        </w:rPr>
        <w:t>work</w:t>
      </w:r>
      <w:proofErr w:type="spellEnd"/>
      <w:r w:rsidR="00285CC2" w:rsidRPr="0046365E">
        <w:rPr>
          <w:i/>
        </w:rPr>
        <w:t xml:space="preserve"> </w:t>
      </w:r>
      <w:proofErr w:type="spellStart"/>
      <w:r w:rsidR="00285CC2" w:rsidRPr="0046365E">
        <w:rPr>
          <w:i/>
        </w:rPr>
        <w:t>programme</w:t>
      </w:r>
      <w:proofErr w:type="spellEnd"/>
      <w:r w:rsidR="00285CC2" w:rsidRPr="0046365E">
        <w:rPr>
          <w:i/>
        </w:rPr>
        <w:t xml:space="preserve"> - "</w:t>
      </w:r>
      <w:proofErr w:type="spellStart"/>
      <w:r w:rsidR="00285CC2" w:rsidRPr="0046365E">
        <w:rPr>
          <w:i/>
        </w:rPr>
        <w:t>Erasmus</w:t>
      </w:r>
      <w:proofErr w:type="spellEnd"/>
      <w:r w:rsidR="00285CC2" w:rsidRPr="0046365E">
        <w:rPr>
          <w:i/>
        </w:rPr>
        <w:t xml:space="preserve">+": </w:t>
      </w:r>
      <w:proofErr w:type="spellStart"/>
      <w:r w:rsidR="00285CC2" w:rsidRPr="0046365E">
        <w:rPr>
          <w:i/>
        </w:rPr>
        <w:t>the</w:t>
      </w:r>
      <w:proofErr w:type="spellEnd"/>
      <w:r w:rsidR="00285CC2" w:rsidRPr="0046365E">
        <w:rPr>
          <w:i/>
        </w:rPr>
        <w:t xml:space="preserve"> </w:t>
      </w:r>
      <w:proofErr w:type="spellStart"/>
      <w:r w:rsidR="00285CC2" w:rsidRPr="0046365E">
        <w:rPr>
          <w:i/>
        </w:rPr>
        <w:t>Union</w:t>
      </w:r>
      <w:proofErr w:type="spellEnd"/>
      <w:r w:rsidR="00285CC2" w:rsidRPr="0046365E">
        <w:rPr>
          <w:i/>
        </w:rPr>
        <w:t xml:space="preserve"> </w:t>
      </w:r>
      <w:proofErr w:type="spellStart"/>
      <w:r w:rsidR="00285CC2" w:rsidRPr="0046365E">
        <w:rPr>
          <w:i/>
        </w:rPr>
        <w:t>Programme</w:t>
      </w:r>
      <w:proofErr w:type="spellEnd"/>
      <w:r w:rsidR="00285CC2" w:rsidRPr="0046365E">
        <w:rPr>
          <w:i/>
        </w:rPr>
        <w:t xml:space="preserve"> </w:t>
      </w:r>
      <w:proofErr w:type="spellStart"/>
      <w:r w:rsidR="00285CC2" w:rsidRPr="0046365E">
        <w:rPr>
          <w:i/>
        </w:rPr>
        <w:t>for</w:t>
      </w:r>
      <w:proofErr w:type="spellEnd"/>
      <w:r w:rsidR="00285CC2" w:rsidRPr="0046365E">
        <w:rPr>
          <w:i/>
        </w:rPr>
        <w:t xml:space="preserve"> </w:t>
      </w:r>
      <w:proofErr w:type="spellStart"/>
      <w:r w:rsidR="00285CC2" w:rsidRPr="0046365E">
        <w:rPr>
          <w:i/>
        </w:rPr>
        <w:t>Education</w:t>
      </w:r>
      <w:proofErr w:type="spellEnd"/>
      <w:r w:rsidR="00285CC2" w:rsidRPr="0046365E">
        <w:rPr>
          <w:i/>
        </w:rPr>
        <w:t xml:space="preserve">, </w:t>
      </w:r>
      <w:proofErr w:type="spellStart"/>
      <w:r w:rsidR="00285CC2" w:rsidRPr="0046365E">
        <w:rPr>
          <w:i/>
        </w:rPr>
        <w:t>Training</w:t>
      </w:r>
      <w:proofErr w:type="spellEnd"/>
      <w:r w:rsidR="00285CC2" w:rsidRPr="0046365E">
        <w:rPr>
          <w:i/>
        </w:rPr>
        <w:t xml:space="preserve">, </w:t>
      </w:r>
      <w:proofErr w:type="spellStart"/>
      <w:r w:rsidR="00285CC2" w:rsidRPr="0046365E">
        <w:rPr>
          <w:i/>
        </w:rPr>
        <w:t>Youth</w:t>
      </w:r>
      <w:proofErr w:type="spellEnd"/>
      <w:r w:rsidR="00285CC2" w:rsidRPr="0046365E">
        <w:rPr>
          <w:i/>
        </w:rPr>
        <w:t xml:space="preserve"> </w:t>
      </w:r>
      <w:proofErr w:type="spellStart"/>
      <w:r w:rsidR="00285CC2" w:rsidRPr="0046365E">
        <w:rPr>
          <w:i/>
        </w:rPr>
        <w:t>and</w:t>
      </w:r>
      <w:proofErr w:type="spellEnd"/>
      <w:r w:rsidR="00285CC2" w:rsidRPr="0046365E">
        <w:rPr>
          <w:i/>
        </w:rPr>
        <w:t xml:space="preserve"> Sport, C(2021) 1939 </w:t>
      </w:r>
      <w:proofErr w:type="spellStart"/>
      <w:r w:rsidR="00285CC2" w:rsidRPr="0046365E">
        <w:rPr>
          <w:i/>
        </w:rPr>
        <w:t>of</w:t>
      </w:r>
      <w:proofErr w:type="spellEnd"/>
      <w:r w:rsidR="00285CC2" w:rsidRPr="0046365E">
        <w:rPr>
          <w:i/>
        </w:rPr>
        <w:t xml:space="preserve"> 25 </w:t>
      </w:r>
      <w:proofErr w:type="spellStart"/>
      <w:r w:rsidR="00285CC2" w:rsidRPr="0046365E">
        <w:rPr>
          <w:i/>
        </w:rPr>
        <w:t>March</w:t>
      </w:r>
      <w:proofErr w:type="spellEnd"/>
      <w:r w:rsidR="00285CC2" w:rsidRPr="0046365E">
        <w:rPr>
          <w:i/>
        </w:rPr>
        <w:t xml:space="preserve"> 2021</w:t>
      </w:r>
      <w:r w:rsidR="008A357A" w:rsidRPr="0046365E">
        <w:rPr>
          <w:bCs/>
        </w:rPr>
        <w:t>“</w:t>
      </w:r>
      <w:r w:rsidR="000B54EE" w:rsidRPr="0046365E">
        <w:rPr>
          <w:rStyle w:val="FootnoteReference"/>
        </w:rPr>
        <w:footnoteReference w:id="12"/>
      </w:r>
      <w:r w:rsidR="00EE795A" w:rsidRPr="0046365E">
        <w:t xml:space="preserve"> </w:t>
      </w:r>
      <w:r w:rsidR="00EE795A" w:rsidRPr="0046365E">
        <w:rPr>
          <w:iCs/>
        </w:rPr>
        <w:t>(turpmāk – 2021.</w:t>
      </w:r>
      <w:r w:rsidR="004C08AD" w:rsidRPr="0046365E">
        <w:rPr>
          <w:iCs/>
        </w:rPr>
        <w:t xml:space="preserve"> </w:t>
      </w:r>
      <w:r w:rsidR="00EE795A" w:rsidRPr="0046365E">
        <w:rPr>
          <w:iCs/>
        </w:rPr>
        <w:t>gada darba programma)</w:t>
      </w:r>
      <w:r w:rsidR="00EE795A" w:rsidRPr="0046365E">
        <w:t xml:space="preserve"> </w:t>
      </w:r>
      <w:r w:rsidR="00636771" w:rsidRPr="0046365E">
        <w:rPr>
          <w:iCs/>
        </w:rPr>
        <w:t xml:space="preserve">noteiktajam (skat. </w:t>
      </w:r>
      <w:r w:rsidR="00636771" w:rsidRPr="0046365E">
        <w:t>informatīvā ziņojuma 1.</w:t>
      </w:r>
      <w:r w:rsidR="000B65C1" w:rsidRPr="0046365E">
        <w:t xml:space="preserve"> </w:t>
      </w:r>
      <w:r w:rsidR="00636771" w:rsidRPr="0046365E">
        <w:t>pielikumā)</w:t>
      </w:r>
      <w:r w:rsidR="00636771" w:rsidRPr="0046365E">
        <w:rPr>
          <w:iCs/>
        </w:rPr>
        <w:t xml:space="preserve">, Latvijai </w:t>
      </w:r>
      <w:r w:rsidR="005379DC" w:rsidRPr="0046365E">
        <w:t xml:space="preserve">ir </w:t>
      </w:r>
      <w:r w:rsidR="00636771" w:rsidRPr="0046365E">
        <w:rPr>
          <w:iCs/>
        </w:rPr>
        <w:t xml:space="preserve">paredzēts </w:t>
      </w:r>
      <w:r w:rsidR="00C47C0B" w:rsidRPr="0046365E">
        <w:t>kopējais</w:t>
      </w:r>
      <w:r w:rsidR="00C47C0B" w:rsidRPr="0046365E">
        <w:rPr>
          <w:iCs/>
        </w:rPr>
        <w:t xml:space="preserve"> </w:t>
      </w:r>
      <w:r w:rsidR="00636771" w:rsidRPr="0046365E">
        <w:rPr>
          <w:iCs/>
        </w:rPr>
        <w:t xml:space="preserve">ES finansējums </w:t>
      </w:r>
      <w:r w:rsidR="00CD2023" w:rsidRPr="0046365E">
        <w:rPr>
          <w:iCs/>
        </w:rPr>
        <w:t xml:space="preserve">(Komisijas </w:t>
      </w:r>
      <w:proofErr w:type="spellStart"/>
      <w:r w:rsidR="00CD2023" w:rsidRPr="0046365E">
        <w:rPr>
          <w:iCs/>
        </w:rPr>
        <w:t>grant</w:t>
      </w:r>
      <w:r w:rsidR="00752989" w:rsidRPr="0046365E">
        <w:rPr>
          <w:iCs/>
        </w:rPr>
        <w:t>a</w:t>
      </w:r>
      <w:proofErr w:type="spellEnd"/>
      <w:r w:rsidR="00752989" w:rsidRPr="0046365E">
        <w:rPr>
          <w:iCs/>
        </w:rPr>
        <w:t xml:space="preserve"> veidā</w:t>
      </w:r>
      <w:r w:rsidR="00CD2023" w:rsidRPr="0046365E">
        <w:rPr>
          <w:iCs/>
        </w:rPr>
        <w:t xml:space="preserve">) </w:t>
      </w:r>
      <w:r w:rsidR="00636771" w:rsidRPr="0046365E">
        <w:rPr>
          <w:lang w:eastAsia="zh-TW"/>
        </w:rPr>
        <w:t>2</w:t>
      </w:r>
      <w:r w:rsidR="00636771" w:rsidRPr="0046365E">
        <w:t xml:space="preserve">8 </w:t>
      </w:r>
      <w:r w:rsidR="00951317" w:rsidRPr="0046365E">
        <w:t>851</w:t>
      </w:r>
      <w:r w:rsidR="00636771" w:rsidRPr="0046365E">
        <w:t xml:space="preserve"> </w:t>
      </w:r>
      <w:r w:rsidR="00951317" w:rsidRPr="0046365E">
        <w:t>362</w:t>
      </w:r>
      <w:r w:rsidR="00636771" w:rsidRPr="0046365E">
        <w:t xml:space="preserve"> </w:t>
      </w:r>
      <w:proofErr w:type="spellStart"/>
      <w:r w:rsidR="00636771" w:rsidRPr="0046365E">
        <w:rPr>
          <w:i/>
          <w:iCs/>
        </w:rPr>
        <w:t>euro</w:t>
      </w:r>
      <w:proofErr w:type="spellEnd"/>
      <w:r w:rsidR="00636771" w:rsidRPr="0046365E">
        <w:t xml:space="preserve"> apmērā, kas ietver: </w:t>
      </w:r>
    </w:p>
    <w:p w14:paraId="6563B4F1" w14:textId="20E67BB7" w:rsidR="005B4973" w:rsidRPr="0046365E" w:rsidRDefault="00636771" w:rsidP="00D26249">
      <w:pPr>
        <w:pStyle w:val="Default"/>
        <w:jc w:val="both"/>
        <w:rPr>
          <w:rFonts w:ascii="Times New Roman" w:hAnsi="Times New Roman" w:cs="Times New Roman"/>
          <w:color w:val="auto"/>
        </w:rPr>
      </w:pPr>
      <w:r w:rsidRPr="0046365E">
        <w:rPr>
          <w:rFonts w:ascii="Times New Roman" w:hAnsi="Times New Roman"/>
          <w:color w:val="auto"/>
        </w:rPr>
        <w:tab/>
      </w:r>
      <w:r w:rsidR="000B78B7" w:rsidRPr="0046365E">
        <w:rPr>
          <w:rFonts w:ascii="Times New Roman" w:hAnsi="Times New Roman"/>
          <w:color w:val="auto"/>
        </w:rPr>
        <w:t>18</w:t>
      </w:r>
      <w:r w:rsidRPr="0046365E">
        <w:rPr>
          <w:rFonts w:ascii="Times New Roman" w:hAnsi="Times New Roman"/>
          <w:color w:val="auto"/>
        </w:rPr>
        <w:t xml:space="preserve">.1. </w:t>
      </w:r>
      <w:r w:rsidR="00DB57E3" w:rsidRPr="0046365E">
        <w:rPr>
          <w:rFonts w:ascii="Times New Roman" w:hAnsi="Times New Roman" w:cs="Times New Roman"/>
          <w:color w:val="auto"/>
        </w:rPr>
        <w:t>netiešās administrēšanas</w:t>
      </w:r>
      <w:r w:rsidR="00DB57E3" w:rsidRPr="0046365E">
        <w:rPr>
          <w:color w:val="auto"/>
        </w:rPr>
        <w:t xml:space="preserve"> </w:t>
      </w:r>
      <w:r w:rsidR="00AC583B" w:rsidRPr="0046365E">
        <w:rPr>
          <w:rFonts w:ascii="Times New Roman" w:hAnsi="Times New Roman" w:cs="Times New Roman"/>
          <w:color w:val="auto"/>
          <w:lang w:eastAsia="en-US"/>
        </w:rPr>
        <w:t>aktivitā</w:t>
      </w:r>
      <w:r w:rsidR="00ED0D35" w:rsidRPr="0046365E">
        <w:rPr>
          <w:rFonts w:ascii="Times New Roman" w:hAnsi="Times New Roman" w:cs="Times New Roman"/>
          <w:color w:val="auto"/>
          <w:lang w:eastAsia="en-US"/>
        </w:rPr>
        <w:t>šu</w:t>
      </w:r>
      <w:r w:rsidR="00AC583B" w:rsidRPr="0046365E">
        <w:rPr>
          <w:rFonts w:ascii="Times New Roman" w:hAnsi="Times New Roman" w:cs="Times New Roman"/>
          <w:color w:val="auto"/>
        </w:rPr>
        <w:t xml:space="preserve"> </w:t>
      </w:r>
      <w:r w:rsidR="00C47C0B" w:rsidRPr="0046365E">
        <w:rPr>
          <w:rFonts w:ascii="Times New Roman" w:hAnsi="Times New Roman" w:cs="Times New Roman"/>
          <w:color w:val="auto"/>
        </w:rPr>
        <w:t>projektiem</w:t>
      </w:r>
      <w:r w:rsidRPr="0046365E">
        <w:rPr>
          <w:rFonts w:ascii="Times New Roman" w:hAnsi="Times New Roman"/>
          <w:color w:val="auto"/>
        </w:rPr>
        <w:t xml:space="preserve"> </w:t>
      </w:r>
      <w:proofErr w:type="spellStart"/>
      <w:r w:rsidRPr="0046365E">
        <w:rPr>
          <w:rFonts w:ascii="Times New Roman" w:hAnsi="Times New Roman"/>
          <w:i/>
          <w:color w:val="auto"/>
        </w:rPr>
        <w:t>Erasmus</w:t>
      </w:r>
      <w:proofErr w:type="spellEnd"/>
      <w:r w:rsidRPr="0046365E">
        <w:rPr>
          <w:rFonts w:ascii="Times New Roman" w:hAnsi="Times New Roman"/>
          <w:i/>
          <w:color w:val="auto"/>
        </w:rPr>
        <w:t>+</w:t>
      </w:r>
      <w:r w:rsidRPr="0046365E">
        <w:rPr>
          <w:rFonts w:ascii="Times New Roman" w:hAnsi="Times New Roman"/>
          <w:color w:val="auto"/>
        </w:rPr>
        <w:t xml:space="preserve"> </w:t>
      </w:r>
      <w:r w:rsidR="00ED2EBB" w:rsidRPr="0046365E">
        <w:rPr>
          <w:rFonts w:ascii="Times New Roman" w:hAnsi="Times New Roman"/>
          <w:color w:val="auto"/>
        </w:rPr>
        <w:t xml:space="preserve">programmas </w:t>
      </w:r>
      <w:r w:rsidR="001431BF" w:rsidRPr="0046365E">
        <w:rPr>
          <w:rFonts w:ascii="Times New Roman" w:hAnsi="Times New Roman" w:cs="Times New Roman"/>
          <w:noProof/>
          <w:color w:val="auto"/>
        </w:rPr>
        <w:t xml:space="preserve">1. pamatdarbībā „Mācību mobilitāte” </w:t>
      </w:r>
      <w:r w:rsidR="00A9166B" w:rsidRPr="0046365E">
        <w:rPr>
          <w:rFonts w:ascii="Times New Roman" w:hAnsi="Times New Roman" w:cs="Times New Roman"/>
          <w:noProof/>
          <w:color w:val="auto"/>
        </w:rPr>
        <w:t>u</w:t>
      </w:r>
      <w:r w:rsidR="001431BF" w:rsidRPr="0046365E">
        <w:rPr>
          <w:rFonts w:ascii="Times New Roman" w:hAnsi="Times New Roman" w:cs="Times New Roman"/>
          <w:noProof/>
          <w:color w:val="auto"/>
        </w:rPr>
        <w:t>n</w:t>
      </w:r>
      <w:r w:rsidR="008C343C" w:rsidRPr="0046365E">
        <w:rPr>
          <w:rFonts w:ascii="Times New Roman" w:hAnsi="Times New Roman" w:cs="Times New Roman"/>
          <w:noProof/>
          <w:color w:val="auto"/>
        </w:rPr>
        <w:t xml:space="preserve"> </w:t>
      </w:r>
      <w:r w:rsidR="001431BF" w:rsidRPr="0046365E">
        <w:rPr>
          <w:rFonts w:ascii="Times New Roman" w:hAnsi="Times New Roman" w:cs="Times New Roman"/>
          <w:noProof/>
          <w:color w:val="auto"/>
        </w:rPr>
        <w:t>2. pamatdarbībā</w:t>
      </w:r>
      <w:r w:rsidR="001431BF" w:rsidRPr="0046365E">
        <w:rPr>
          <w:rFonts w:asciiTheme="majorBidi" w:hAnsiTheme="majorBidi"/>
          <w:color w:val="auto"/>
          <w:u w:color="000000"/>
          <w:bdr w:val="nil"/>
        </w:rPr>
        <w:t xml:space="preserve"> „</w:t>
      </w:r>
      <w:proofErr w:type="spellStart"/>
      <w:r w:rsidR="001431BF" w:rsidRPr="0046365E">
        <w:rPr>
          <w:rFonts w:asciiTheme="majorBidi" w:hAnsiTheme="majorBidi"/>
          <w:color w:val="auto"/>
          <w:u w:color="000000"/>
          <w:bdr w:val="nil"/>
        </w:rPr>
        <w:t>S</w:t>
      </w:r>
      <w:r w:rsidR="003A295A" w:rsidRPr="0046365E">
        <w:rPr>
          <w:rFonts w:asciiTheme="majorBidi" w:hAnsiTheme="majorBidi"/>
          <w:color w:val="auto"/>
          <w:u w:color="000000"/>
          <w:bdr w:val="nil"/>
        </w:rPr>
        <w:t>tarporganizāciju</w:t>
      </w:r>
      <w:proofErr w:type="spellEnd"/>
      <w:r w:rsidR="003A295A" w:rsidRPr="0046365E">
        <w:rPr>
          <w:rFonts w:asciiTheme="majorBidi" w:hAnsiTheme="majorBidi"/>
          <w:color w:val="auto"/>
          <w:u w:color="000000"/>
          <w:bdr w:val="nil"/>
        </w:rPr>
        <w:t xml:space="preserve"> un </w:t>
      </w:r>
      <w:proofErr w:type="spellStart"/>
      <w:r w:rsidR="003A295A" w:rsidRPr="0046365E">
        <w:rPr>
          <w:rFonts w:asciiTheme="majorBidi" w:hAnsiTheme="majorBidi"/>
          <w:color w:val="auto"/>
          <w:u w:color="000000"/>
          <w:bdr w:val="nil"/>
        </w:rPr>
        <w:t>starpiestāžu</w:t>
      </w:r>
      <w:proofErr w:type="spellEnd"/>
      <w:r w:rsidR="003A295A" w:rsidRPr="0046365E">
        <w:rPr>
          <w:rFonts w:asciiTheme="majorBidi" w:hAnsiTheme="majorBidi"/>
          <w:color w:val="auto"/>
          <w:u w:color="000000"/>
          <w:bdr w:val="nil"/>
        </w:rPr>
        <w:t xml:space="preserve"> sadarbība</w:t>
      </w:r>
      <w:r w:rsidR="001431BF" w:rsidRPr="0046365E">
        <w:rPr>
          <w:rFonts w:asciiTheme="majorBidi" w:hAnsiTheme="majorBidi"/>
          <w:color w:val="auto"/>
          <w:u w:color="000000"/>
          <w:bdr w:val="nil"/>
        </w:rPr>
        <w:t>”</w:t>
      </w:r>
      <w:r w:rsidRPr="0046365E">
        <w:rPr>
          <w:rFonts w:ascii="Times New Roman" w:hAnsi="Times New Roman"/>
          <w:color w:val="auto"/>
        </w:rPr>
        <w:t xml:space="preserve"> </w:t>
      </w:r>
      <w:r w:rsidR="002A0E7B" w:rsidRPr="0046365E">
        <w:rPr>
          <w:rFonts w:ascii="Times New Roman" w:hAnsi="Times New Roman"/>
          <w:color w:val="auto"/>
        </w:rPr>
        <w:t xml:space="preserve">- </w:t>
      </w:r>
      <w:r w:rsidRPr="0046365E">
        <w:rPr>
          <w:rFonts w:ascii="Times New Roman" w:hAnsi="Times New Roman"/>
          <w:color w:val="auto"/>
        </w:rPr>
        <w:t>2</w:t>
      </w:r>
      <w:r w:rsidR="00554C2D" w:rsidRPr="0046365E">
        <w:rPr>
          <w:rFonts w:ascii="Times New Roman" w:hAnsi="Times New Roman"/>
          <w:color w:val="auto"/>
        </w:rPr>
        <w:t>5</w:t>
      </w:r>
      <w:r w:rsidRPr="0046365E">
        <w:rPr>
          <w:rFonts w:ascii="Times New Roman" w:hAnsi="Times New Roman"/>
          <w:color w:val="auto"/>
        </w:rPr>
        <w:t> </w:t>
      </w:r>
      <w:r w:rsidR="00554C2D" w:rsidRPr="0046365E">
        <w:rPr>
          <w:rFonts w:ascii="Times New Roman" w:hAnsi="Times New Roman"/>
          <w:color w:val="auto"/>
        </w:rPr>
        <w:t>755</w:t>
      </w:r>
      <w:r w:rsidRPr="0046365E">
        <w:rPr>
          <w:rFonts w:ascii="Times New Roman" w:hAnsi="Times New Roman"/>
          <w:color w:val="auto"/>
        </w:rPr>
        <w:t xml:space="preserve"> </w:t>
      </w:r>
      <w:r w:rsidR="00554C2D" w:rsidRPr="0046365E">
        <w:rPr>
          <w:rFonts w:ascii="Times New Roman" w:hAnsi="Times New Roman"/>
          <w:color w:val="auto"/>
        </w:rPr>
        <w:t>162</w:t>
      </w:r>
      <w:r w:rsidRPr="0046365E">
        <w:rPr>
          <w:rFonts w:ascii="Times New Roman" w:hAnsi="Times New Roman"/>
          <w:color w:val="auto"/>
        </w:rPr>
        <w:t xml:space="preserve"> </w:t>
      </w:r>
      <w:proofErr w:type="spellStart"/>
      <w:r w:rsidR="00AC583B" w:rsidRPr="0046365E">
        <w:rPr>
          <w:rFonts w:ascii="Times New Roman" w:hAnsi="Times New Roman"/>
          <w:i/>
          <w:iCs/>
          <w:color w:val="auto"/>
        </w:rPr>
        <w:t>eur</w:t>
      </w:r>
      <w:r w:rsidRPr="0046365E">
        <w:rPr>
          <w:rFonts w:ascii="Times New Roman" w:hAnsi="Times New Roman"/>
          <w:i/>
          <w:iCs/>
          <w:color w:val="auto"/>
        </w:rPr>
        <w:t>o</w:t>
      </w:r>
      <w:proofErr w:type="spellEnd"/>
      <w:r w:rsidRPr="0046365E">
        <w:rPr>
          <w:rFonts w:ascii="Times New Roman" w:hAnsi="Times New Roman"/>
          <w:color w:val="auto"/>
        </w:rPr>
        <w:t xml:space="preserve">. Šo summu veido </w:t>
      </w:r>
      <w:r w:rsidRPr="0046365E">
        <w:rPr>
          <w:rFonts w:ascii="Times New Roman" w:hAnsi="Times New Roman" w:cs="Times New Roman"/>
          <w:color w:val="auto"/>
        </w:rPr>
        <w:t>budžeta pozīcija izglītības un mācību jomai 2</w:t>
      </w:r>
      <w:r w:rsidR="00624233" w:rsidRPr="0046365E">
        <w:rPr>
          <w:rFonts w:ascii="Times New Roman" w:hAnsi="Times New Roman" w:cs="Times New Roman"/>
          <w:color w:val="auto"/>
        </w:rPr>
        <w:t>1</w:t>
      </w:r>
      <w:r w:rsidRPr="0046365E">
        <w:rPr>
          <w:rFonts w:ascii="Times New Roman" w:hAnsi="Times New Roman" w:cs="Times New Roman"/>
          <w:color w:val="auto"/>
        </w:rPr>
        <w:t> </w:t>
      </w:r>
      <w:r w:rsidR="00BF56D8" w:rsidRPr="0046365E">
        <w:rPr>
          <w:rFonts w:ascii="Times New Roman" w:hAnsi="Times New Roman" w:cs="Times New Roman"/>
          <w:color w:val="auto"/>
        </w:rPr>
        <w:t>678</w:t>
      </w:r>
      <w:r w:rsidR="00624233" w:rsidRPr="0046365E">
        <w:rPr>
          <w:rFonts w:ascii="Times New Roman" w:hAnsi="Times New Roman" w:cs="Times New Roman"/>
          <w:color w:val="auto"/>
        </w:rPr>
        <w:t xml:space="preserve"> </w:t>
      </w:r>
      <w:r w:rsidR="00BF56D8" w:rsidRPr="0046365E">
        <w:rPr>
          <w:rFonts w:ascii="Times New Roman" w:hAnsi="Times New Roman" w:cs="Times New Roman"/>
          <w:color w:val="auto"/>
        </w:rPr>
        <w:t>940</w:t>
      </w:r>
      <w:r w:rsidRPr="0046365E">
        <w:rPr>
          <w:rFonts w:ascii="Times New Roman" w:hAnsi="Times New Roman" w:cs="Times New Roman"/>
          <w:color w:val="auto"/>
        </w:rPr>
        <w:t xml:space="preserve"> </w:t>
      </w:r>
      <w:proofErr w:type="spellStart"/>
      <w:r w:rsidR="00AC583B" w:rsidRPr="0046365E">
        <w:rPr>
          <w:rFonts w:ascii="Times New Roman" w:hAnsi="Times New Roman"/>
          <w:i/>
          <w:iCs/>
          <w:color w:val="auto"/>
        </w:rPr>
        <w:t>eur</w:t>
      </w:r>
      <w:r w:rsidRPr="0046365E">
        <w:rPr>
          <w:rFonts w:ascii="Times New Roman" w:hAnsi="Times New Roman"/>
          <w:i/>
          <w:iCs/>
          <w:color w:val="auto"/>
        </w:rPr>
        <w:t>o</w:t>
      </w:r>
      <w:proofErr w:type="spellEnd"/>
      <w:r w:rsidRPr="0046365E">
        <w:rPr>
          <w:rFonts w:ascii="Times New Roman" w:hAnsi="Times New Roman"/>
          <w:color w:val="auto"/>
        </w:rPr>
        <w:t xml:space="preserve"> apmērā (</w:t>
      </w:r>
      <w:r w:rsidR="00C5438F" w:rsidRPr="0046365E">
        <w:rPr>
          <w:rFonts w:ascii="Times New Roman" w:hAnsi="Times New Roman"/>
          <w:iCs/>
          <w:color w:val="auto"/>
        </w:rPr>
        <w:t>2021.</w:t>
      </w:r>
      <w:r w:rsidR="00A103B6" w:rsidRPr="0046365E">
        <w:rPr>
          <w:rFonts w:ascii="Times New Roman" w:hAnsi="Times New Roman"/>
          <w:iCs/>
          <w:color w:val="auto"/>
        </w:rPr>
        <w:t xml:space="preserve"> </w:t>
      </w:r>
      <w:r w:rsidR="00C5438F" w:rsidRPr="0046365E">
        <w:rPr>
          <w:rFonts w:ascii="Times New Roman" w:hAnsi="Times New Roman"/>
          <w:iCs/>
          <w:color w:val="auto"/>
        </w:rPr>
        <w:t xml:space="preserve">gada </w:t>
      </w:r>
      <w:r w:rsidRPr="0046365E">
        <w:rPr>
          <w:rFonts w:ascii="Times New Roman" w:hAnsi="Times New Roman"/>
          <w:iCs/>
          <w:color w:val="auto"/>
        </w:rPr>
        <w:t>darba programmas 10.</w:t>
      </w:r>
      <w:r w:rsidR="00A103B6" w:rsidRPr="0046365E">
        <w:rPr>
          <w:rFonts w:ascii="Times New Roman" w:hAnsi="Times New Roman"/>
          <w:iCs/>
          <w:color w:val="auto"/>
        </w:rPr>
        <w:t xml:space="preserve"> </w:t>
      </w:r>
      <w:r w:rsidRPr="0046365E">
        <w:rPr>
          <w:rFonts w:ascii="Times New Roman" w:hAnsi="Times New Roman"/>
          <w:iCs/>
          <w:color w:val="auto"/>
        </w:rPr>
        <w:t>tabula</w:t>
      </w:r>
      <w:r w:rsidRPr="0046365E">
        <w:rPr>
          <w:rFonts w:ascii="Times New Roman" w:hAnsi="Times New Roman"/>
          <w:color w:val="auto"/>
        </w:rPr>
        <w:t>),</w:t>
      </w:r>
      <w:r w:rsidR="00A4185C" w:rsidRPr="0046365E">
        <w:rPr>
          <w:rFonts w:ascii="Times New Roman" w:hAnsi="Times New Roman"/>
          <w:color w:val="auto"/>
        </w:rPr>
        <w:t xml:space="preserve"> </w:t>
      </w:r>
      <w:r w:rsidR="000E5476" w:rsidRPr="0046365E">
        <w:rPr>
          <w:rFonts w:ascii="Times New Roman" w:hAnsi="Times New Roman" w:cs="Times New Roman"/>
          <w:color w:val="auto"/>
        </w:rPr>
        <w:t>kā arī</w:t>
      </w:r>
      <w:r w:rsidRPr="0046365E">
        <w:rPr>
          <w:rFonts w:ascii="Times New Roman" w:hAnsi="Times New Roman" w:cs="Times New Roman"/>
          <w:color w:val="auto"/>
        </w:rPr>
        <w:t xml:space="preserve"> budžeta pozīcija jaunatnes jomai</w:t>
      </w:r>
      <w:r w:rsidRPr="0046365E">
        <w:rPr>
          <w:rFonts w:ascii="Times New Roman" w:hAnsi="Times New Roman" w:cs="Times New Roman"/>
          <w:iCs/>
          <w:color w:val="auto"/>
        </w:rPr>
        <w:t xml:space="preserve"> </w:t>
      </w:r>
      <w:r w:rsidR="00624233" w:rsidRPr="0046365E">
        <w:rPr>
          <w:rFonts w:ascii="Times New Roman" w:hAnsi="Times New Roman" w:cs="Times New Roman"/>
          <w:color w:val="auto"/>
        </w:rPr>
        <w:t>4 076 222</w:t>
      </w:r>
      <w:r w:rsidRPr="0046365E">
        <w:rPr>
          <w:rFonts w:ascii="Times New Roman" w:hAnsi="Times New Roman" w:cs="Times New Roman"/>
          <w:color w:val="auto"/>
        </w:rPr>
        <w:t xml:space="preserve"> </w:t>
      </w:r>
      <w:proofErr w:type="spellStart"/>
      <w:r w:rsidR="00AC583B" w:rsidRPr="0046365E">
        <w:rPr>
          <w:rFonts w:ascii="Times New Roman" w:hAnsi="Times New Roman" w:cs="Times New Roman"/>
          <w:i/>
          <w:iCs/>
          <w:color w:val="auto"/>
        </w:rPr>
        <w:t>eur</w:t>
      </w:r>
      <w:r w:rsidRPr="0046365E">
        <w:rPr>
          <w:rFonts w:ascii="Times New Roman" w:hAnsi="Times New Roman" w:cs="Times New Roman"/>
          <w:i/>
          <w:iCs/>
          <w:color w:val="auto"/>
        </w:rPr>
        <w:t>o</w:t>
      </w:r>
      <w:proofErr w:type="spellEnd"/>
      <w:r w:rsidRPr="0046365E">
        <w:rPr>
          <w:rFonts w:ascii="Times New Roman" w:hAnsi="Times New Roman" w:cs="Times New Roman"/>
          <w:color w:val="auto"/>
        </w:rPr>
        <w:t xml:space="preserve"> apmērā (</w:t>
      </w:r>
      <w:r w:rsidR="00C5438F" w:rsidRPr="0046365E">
        <w:rPr>
          <w:rFonts w:ascii="Times New Roman" w:hAnsi="Times New Roman" w:cs="Times New Roman"/>
          <w:iCs/>
          <w:color w:val="auto"/>
        </w:rPr>
        <w:t>2021.</w:t>
      </w:r>
      <w:r w:rsidR="00A103B6" w:rsidRPr="0046365E">
        <w:rPr>
          <w:rFonts w:ascii="Times New Roman" w:hAnsi="Times New Roman" w:cs="Times New Roman"/>
          <w:iCs/>
          <w:color w:val="auto"/>
        </w:rPr>
        <w:t xml:space="preserve"> </w:t>
      </w:r>
      <w:r w:rsidR="00C5438F" w:rsidRPr="0046365E">
        <w:rPr>
          <w:rFonts w:ascii="Times New Roman" w:hAnsi="Times New Roman" w:cs="Times New Roman"/>
          <w:iCs/>
          <w:color w:val="auto"/>
        </w:rPr>
        <w:t xml:space="preserve">gada </w:t>
      </w:r>
      <w:r w:rsidRPr="0046365E">
        <w:rPr>
          <w:rFonts w:ascii="Times New Roman" w:hAnsi="Times New Roman" w:cs="Times New Roman"/>
          <w:iCs/>
          <w:color w:val="auto"/>
        </w:rPr>
        <w:t>darba programmas 12.</w:t>
      </w:r>
      <w:r w:rsidR="00A103B6" w:rsidRPr="0046365E">
        <w:rPr>
          <w:rFonts w:ascii="Times New Roman" w:hAnsi="Times New Roman" w:cs="Times New Roman"/>
          <w:iCs/>
          <w:color w:val="auto"/>
        </w:rPr>
        <w:t xml:space="preserve"> </w:t>
      </w:r>
      <w:r w:rsidRPr="0046365E">
        <w:rPr>
          <w:rFonts w:ascii="Times New Roman" w:hAnsi="Times New Roman" w:cs="Times New Roman"/>
          <w:iCs/>
          <w:color w:val="auto"/>
        </w:rPr>
        <w:t>tabula</w:t>
      </w:r>
      <w:r w:rsidR="002A7BCF" w:rsidRPr="0046365E">
        <w:rPr>
          <w:rFonts w:ascii="Times New Roman" w:hAnsi="Times New Roman" w:cs="Times New Roman"/>
          <w:color w:val="auto"/>
        </w:rPr>
        <w:t>)</w:t>
      </w:r>
      <w:r w:rsidR="005B4973" w:rsidRPr="0046365E">
        <w:rPr>
          <w:rFonts w:ascii="Times New Roman" w:hAnsi="Times New Roman" w:cs="Times New Roman"/>
          <w:color w:val="auto"/>
        </w:rPr>
        <w:t>.</w:t>
      </w:r>
    </w:p>
    <w:p w14:paraId="30EE8EC3" w14:textId="738C2E13" w:rsidR="007451A0" w:rsidRPr="0046365E" w:rsidRDefault="005B4973" w:rsidP="007451A0">
      <w:pPr>
        <w:pStyle w:val="Default"/>
        <w:ind w:firstLine="709"/>
        <w:jc w:val="both"/>
        <w:rPr>
          <w:rFonts w:ascii="Times New Roman" w:hAnsi="Times New Roman" w:cs="Times New Roman"/>
          <w:color w:val="auto"/>
        </w:rPr>
      </w:pPr>
      <w:r w:rsidRPr="0046365E">
        <w:rPr>
          <w:rFonts w:ascii="Times New Roman" w:hAnsi="Times New Roman" w:cs="Times New Roman"/>
          <w:color w:val="auto"/>
        </w:rPr>
        <w:lastRenderedPageBreak/>
        <w:t xml:space="preserve">Savukārt šajā informatīvajā ziņojumā tiek pieprasīts </w:t>
      </w:r>
      <w:r w:rsidR="0043331B" w:rsidRPr="0046365E">
        <w:rPr>
          <w:rFonts w:ascii="Times New Roman" w:hAnsi="Times New Roman" w:cs="Times New Roman"/>
          <w:iCs/>
          <w:color w:val="auto"/>
        </w:rPr>
        <w:t>v</w:t>
      </w:r>
      <w:r w:rsidR="0043331B" w:rsidRPr="0046365E">
        <w:rPr>
          <w:rFonts w:ascii="Times New Roman" w:hAnsi="Times New Roman" w:cs="Times New Roman"/>
          <w:color w:val="auto"/>
        </w:rPr>
        <w:t>alsts līdzfinansējum</w:t>
      </w:r>
      <w:r w:rsidR="001A7B91" w:rsidRPr="0046365E">
        <w:rPr>
          <w:rFonts w:ascii="Times New Roman" w:hAnsi="Times New Roman" w:cs="Times New Roman"/>
          <w:color w:val="auto"/>
        </w:rPr>
        <w:t xml:space="preserve">s vienīgi </w:t>
      </w:r>
      <w:r w:rsidR="00B9620E" w:rsidRPr="0046365E">
        <w:rPr>
          <w:rFonts w:ascii="Times New Roman" w:hAnsi="Times New Roman" w:cs="Times New Roman"/>
          <w:color w:val="auto"/>
        </w:rPr>
        <w:t xml:space="preserve">ES budžeta pozīcijai </w:t>
      </w:r>
      <w:r w:rsidR="001A7B91" w:rsidRPr="0046365E">
        <w:rPr>
          <w:rFonts w:ascii="Times New Roman" w:hAnsi="Times New Roman" w:cs="Times New Roman"/>
          <w:color w:val="auto"/>
        </w:rPr>
        <w:t>mobilitātes aktivitātēm augstākajā izglītībā</w:t>
      </w:r>
      <w:r w:rsidR="001E75E4" w:rsidRPr="0046365E">
        <w:rPr>
          <w:rFonts w:ascii="Times New Roman" w:hAnsi="Times New Roman" w:cs="Times New Roman"/>
          <w:color w:val="auto"/>
        </w:rPr>
        <w:t>, kas noteikt</w:t>
      </w:r>
      <w:r w:rsidR="00D03E67" w:rsidRPr="0046365E">
        <w:rPr>
          <w:rFonts w:ascii="Times New Roman" w:hAnsi="Times New Roman" w:cs="Times New Roman"/>
          <w:color w:val="auto"/>
        </w:rPr>
        <w:t>a</w:t>
      </w:r>
      <w:r w:rsidR="001E75E4" w:rsidRPr="0046365E">
        <w:rPr>
          <w:rFonts w:ascii="Times New Roman" w:hAnsi="Times New Roman" w:cs="Times New Roman"/>
          <w:color w:val="auto"/>
        </w:rPr>
        <w:t xml:space="preserve"> </w:t>
      </w:r>
      <w:r w:rsidR="005866A9" w:rsidRPr="0046365E">
        <w:rPr>
          <w:rFonts w:ascii="Times New Roman" w:hAnsi="Times New Roman" w:cs="Times New Roman"/>
          <w:color w:val="auto"/>
        </w:rPr>
        <w:t xml:space="preserve">7 561 140 </w:t>
      </w:r>
      <w:proofErr w:type="spellStart"/>
      <w:r w:rsidR="005866A9" w:rsidRPr="0046365E">
        <w:rPr>
          <w:rFonts w:ascii="Times New Roman" w:hAnsi="Times New Roman"/>
          <w:i/>
          <w:iCs/>
          <w:color w:val="auto"/>
        </w:rPr>
        <w:t>euro</w:t>
      </w:r>
      <w:proofErr w:type="spellEnd"/>
      <w:r w:rsidR="001E75E4" w:rsidRPr="0046365E">
        <w:rPr>
          <w:rFonts w:ascii="Times New Roman" w:hAnsi="Times New Roman"/>
          <w:i/>
          <w:iCs/>
          <w:color w:val="auto"/>
        </w:rPr>
        <w:t xml:space="preserve"> </w:t>
      </w:r>
      <w:r w:rsidR="001E75E4" w:rsidRPr="0046365E">
        <w:rPr>
          <w:rFonts w:ascii="Times New Roman" w:hAnsi="Times New Roman"/>
          <w:iCs/>
          <w:color w:val="auto"/>
        </w:rPr>
        <w:t>apmērā</w:t>
      </w:r>
      <w:r w:rsidR="005866A9" w:rsidRPr="0046365E">
        <w:rPr>
          <w:rFonts w:ascii="Times New Roman" w:hAnsi="Times New Roman" w:cs="Times New Roman"/>
          <w:color w:val="auto"/>
        </w:rPr>
        <w:t xml:space="preserve"> </w:t>
      </w:r>
      <w:r w:rsidR="005866A9" w:rsidRPr="0046365E">
        <w:rPr>
          <w:rFonts w:ascii="Times New Roman" w:hAnsi="Times New Roman"/>
          <w:color w:val="auto"/>
        </w:rPr>
        <w:t>(</w:t>
      </w:r>
      <w:r w:rsidR="005866A9" w:rsidRPr="0046365E">
        <w:rPr>
          <w:rFonts w:ascii="Times New Roman" w:hAnsi="Times New Roman"/>
          <w:iCs/>
          <w:color w:val="auto"/>
        </w:rPr>
        <w:t xml:space="preserve">2021. gada darba programmas 11. </w:t>
      </w:r>
      <w:r w:rsidR="005866A9" w:rsidRPr="0046365E">
        <w:rPr>
          <w:rFonts w:ascii="Times New Roman" w:hAnsi="Times New Roman" w:cs="Times New Roman"/>
          <w:iCs/>
          <w:color w:val="auto"/>
        </w:rPr>
        <w:t>tabula, kolonna „</w:t>
      </w:r>
      <w:r w:rsidR="005866A9" w:rsidRPr="0046365E">
        <w:rPr>
          <w:rFonts w:ascii="Times New Roman" w:hAnsi="Times New Roman" w:cs="Times New Roman"/>
          <w:i/>
          <w:iCs/>
          <w:color w:val="auto"/>
        </w:rPr>
        <w:t>KA1</w:t>
      </w:r>
      <w:r w:rsidR="001F25EC" w:rsidRPr="0046365E">
        <w:rPr>
          <w:rFonts w:ascii="Times New Roman" w:hAnsi="Times New Roman" w:cs="Times New Roman"/>
          <w:i/>
          <w:iCs/>
          <w:color w:val="auto"/>
        </w:rPr>
        <w:t>,</w:t>
      </w:r>
      <w:r w:rsidR="005866A9" w:rsidRPr="0046365E">
        <w:rPr>
          <w:rFonts w:ascii="Times New Roman" w:hAnsi="Times New Roman" w:cs="Times New Roman"/>
          <w:i/>
          <w:iCs/>
          <w:color w:val="auto"/>
        </w:rPr>
        <w:t xml:space="preserve"> </w:t>
      </w:r>
      <w:proofErr w:type="spellStart"/>
      <w:r w:rsidR="005866A9" w:rsidRPr="0046365E">
        <w:rPr>
          <w:rFonts w:ascii="Times New Roman" w:hAnsi="Times New Roman" w:cs="Times New Roman"/>
          <w:i/>
          <w:color w:val="auto"/>
        </w:rPr>
        <w:t>Higher</w:t>
      </w:r>
      <w:proofErr w:type="spellEnd"/>
      <w:r w:rsidR="005866A9" w:rsidRPr="0046365E">
        <w:rPr>
          <w:rFonts w:ascii="Times New Roman" w:hAnsi="Times New Roman" w:cs="Times New Roman"/>
          <w:i/>
          <w:color w:val="auto"/>
        </w:rPr>
        <w:t xml:space="preserve"> </w:t>
      </w:r>
      <w:proofErr w:type="spellStart"/>
      <w:r w:rsidR="005866A9" w:rsidRPr="0046365E">
        <w:rPr>
          <w:rFonts w:ascii="Times New Roman" w:hAnsi="Times New Roman" w:cs="Times New Roman"/>
          <w:i/>
          <w:color w:val="auto"/>
        </w:rPr>
        <w:t>education</w:t>
      </w:r>
      <w:proofErr w:type="spellEnd"/>
      <w:r w:rsidR="005866A9" w:rsidRPr="0046365E">
        <w:rPr>
          <w:rFonts w:ascii="Times New Roman" w:hAnsi="Times New Roman" w:cs="Times New Roman"/>
          <w:color w:val="auto"/>
        </w:rPr>
        <w:t>”)</w:t>
      </w:r>
      <w:r w:rsidR="00A4185C" w:rsidRPr="0046365E">
        <w:rPr>
          <w:rFonts w:ascii="Times New Roman" w:hAnsi="Times New Roman" w:cs="Times New Roman"/>
          <w:color w:val="auto"/>
        </w:rPr>
        <w:t>;</w:t>
      </w:r>
    </w:p>
    <w:p w14:paraId="7BA316F2" w14:textId="5E1C5FBD" w:rsidR="00636771" w:rsidRPr="0046365E" w:rsidRDefault="000B78B7" w:rsidP="00636771">
      <w:pPr>
        <w:pStyle w:val="Default"/>
        <w:ind w:firstLine="709"/>
        <w:jc w:val="both"/>
        <w:rPr>
          <w:rFonts w:ascii="Times New Roman" w:hAnsi="Times New Roman"/>
          <w:color w:val="auto"/>
        </w:rPr>
      </w:pPr>
      <w:r w:rsidRPr="0046365E">
        <w:rPr>
          <w:rFonts w:ascii="Times New Roman" w:hAnsi="Times New Roman"/>
          <w:color w:val="auto"/>
        </w:rPr>
        <w:t>18</w:t>
      </w:r>
      <w:r w:rsidR="00636771" w:rsidRPr="0046365E">
        <w:rPr>
          <w:rFonts w:ascii="Times New Roman" w:hAnsi="Times New Roman"/>
          <w:color w:val="auto"/>
        </w:rPr>
        <w:t>.2. valsts aģentūru darbības nodrošināšanai – 1</w:t>
      </w:r>
      <w:r w:rsidR="00F342EE" w:rsidRPr="0046365E">
        <w:rPr>
          <w:rFonts w:ascii="Times New Roman" w:hAnsi="Times New Roman"/>
          <w:color w:val="auto"/>
        </w:rPr>
        <w:t> 550 492</w:t>
      </w:r>
      <w:r w:rsidR="00636771" w:rsidRPr="0046365E">
        <w:rPr>
          <w:rFonts w:ascii="Times New Roman" w:hAnsi="Times New Roman"/>
          <w:color w:val="auto"/>
        </w:rPr>
        <w:t xml:space="preserve"> </w:t>
      </w:r>
      <w:proofErr w:type="spellStart"/>
      <w:r w:rsidR="00AC723D" w:rsidRPr="0046365E">
        <w:rPr>
          <w:rFonts w:ascii="Times New Roman" w:hAnsi="Times New Roman"/>
          <w:i/>
          <w:iCs/>
          <w:color w:val="auto"/>
        </w:rPr>
        <w:t>eur</w:t>
      </w:r>
      <w:r w:rsidR="00636771" w:rsidRPr="0046365E">
        <w:rPr>
          <w:rFonts w:ascii="Times New Roman" w:hAnsi="Times New Roman"/>
          <w:i/>
          <w:iCs/>
          <w:color w:val="auto"/>
        </w:rPr>
        <w:t>o</w:t>
      </w:r>
      <w:proofErr w:type="spellEnd"/>
      <w:r w:rsidR="00636771" w:rsidRPr="0046365E">
        <w:rPr>
          <w:rFonts w:ascii="Times New Roman" w:hAnsi="Times New Roman"/>
          <w:color w:val="auto"/>
        </w:rPr>
        <w:t xml:space="preserve"> (</w:t>
      </w:r>
      <w:r w:rsidR="00636771" w:rsidRPr="0046365E">
        <w:rPr>
          <w:rFonts w:ascii="Times New Roman" w:hAnsi="Times New Roman"/>
          <w:iCs/>
          <w:color w:val="auto"/>
        </w:rPr>
        <w:t>20</w:t>
      </w:r>
      <w:r w:rsidR="00AC723D" w:rsidRPr="0046365E">
        <w:rPr>
          <w:rFonts w:ascii="Times New Roman" w:hAnsi="Times New Roman"/>
          <w:iCs/>
          <w:color w:val="auto"/>
        </w:rPr>
        <w:t>2</w:t>
      </w:r>
      <w:r w:rsidR="00636771" w:rsidRPr="0046365E">
        <w:rPr>
          <w:rFonts w:ascii="Times New Roman" w:hAnsi="Times New Roman"/>
          <w:iCs/>
          <w:color w:val="auto"/>
        </w:rPr>
        <w:t>1.</w:t>
      </w:r>
      <w:r w:rsidR="009C45AE" w:rsidRPr="0046365E">
        <w:rPr>
          <w:rFonts w:ascii="Times New Roman" w:hAnsi="Times New Roman"/>
          <w:iCs/>
          <w:color w:val="auto"/>
        </w:rPr>
        <w:t xml:space="preserve"> </w:t>
      </w:r>
      <w:r w:rsidR="00636771" w:rsidRPr="0046365E">
        <w:rPr>
          <w:rFonts w:ascii="Times New Roman" w:hAnsi="Times New Roman"/>
          <w:iCs/>
          <w:color w:val="auto"/>
        </w:rPr>
        <w:t>gada darba programmas 1</w:t>
      </w:r>
      <w:r w:rsidR="00F342EE" w:rsidRPr="0046365E">
        <w:rPr>
          <w:rFonts w:ascii="Times New Roman" w:hAnsi="Times New Roman"/>
          <w:iCs/>
          <w:color w:val="auto"/>
        </w:rPr>
        <w:t>4</w:t>
      </w:r>
      <w:r w:rsidR="00636771" w:rsidRPr="0046365E">
        <w:rPr>
          <w:rFonts w:ascii="Times New Roman" w:hAnsi="Times New Roman"/>
          <w:iCs/>
          <w:color w:val="auto"/>
        </w:rPr>
        <w:t>.tabula</w:t>
      </w:r>
      <w:r w:rsidR="00636771" w:rsidRPr="0046365E">
        <w:rPr>
          <w:rFonts w:ascii="Times New Roman" w:hAnsi="Times New Roman"/>
          <w:color w:val="auto"/>
        </w:rPr>
        <w:t xml:space="preserve">); </w:t>
      </w:r>
    </w:p>
    <w:p w14:paraId="3AB4499C" w14:textId="6346FA4D" w:rsidR="00636771" w:rsidRPr="0046365E" w:rsidRDefault="000B78B7" w:rsidP="00636771">
      <w:pPr>
        <w:pStyle w:val="Default"/>
        <w:ind w:firstLine="709"/>
        <w:jc w:val="both"/>
        <w:rPr>
          <w:rFonts w:ascii="Times New Roman" w:hAnsi="Times New Roman"/>
          <w:color w:val="auto"/>
        </w:rPr>
      </w:pPr>
      <w:r w:rsidRPr="0046365E">
        <w:rPr>
          <w:rFonts w:ascii="Times New Roman" w:hAnsi="Times New Roman"/>
          <w:color w:val="auto"/>
        </w:rPr>
        <w:t>18</w:t>
      </w:r>
      <w:r w:rsidR="00636771" w:rsidRPr="0046365E">
        <w:rPr>
          <w:rFonts w:ascii="Times New Roman" w:hAnsi="Times New Roman"/>
          <w:color w:val="auto"/>
        </w:rPr>
        <w:t xml:space="preserve">.3. </w:t>
      </w:r>
      <w:r w:rsidR="002E16A2" w:rsidRPr="0046365E">
        <w:rPr>
          <w:rFonts w:ascii="Times New Roman" w:hAnsi="Times New Roman" w:cs="Times New Roman"/>
          <w:color w:val="auto"/>
        </w:rPr>
        <w:t xml:space="preserve">politikas reformu ieviešanas atbalsta pasākumiem </w:t>
      </w:r>
      <w:r w:rsidR="00DD14E7" w:rsidRPr="0046365E">
        <w:rPr>
          <w:rFonts w:ascii="Times New Roman" w:hAnsi="Times New Roman" w:cs="Times New Roman"/>
          <w:color w:val="auto"/>
        </w:rPr>
        <w:t>–</w:t>
      </w:r>
      <w:r w:rsidR="002A0E7B" w:rsidRPr="0046365E">
        <w:rPr>
          <w:rFonts w:ascii="Times New Roman" w:hAnsi="Times New Roman" w:cs="Times New Roman"/>
          <w:color w:val="auto"/>
        </w:rPr>
        <w:t xml:space="preserve"> </w:t>
      </w:r>
      <w:r w:rsidR="00DD14E7" w:rsidRPr="0046365E">
        <w:rPr>
          <w:rFonts w:ascii="Times New Roman" w:hAnsi="Times New Roman" w:cs="Times New Roman"/>
          <w:color w:val="auto"/>
        </w:rPr>
        <w:t>1 545 708</w:t>
      </w:r>
      <w:r w:rsidR="00E26D62" w:rsidRPr="0046365E">
        <w:rPr>
          <w:rFonts w:ascii="Times New Roman" w:hAnsi="Times New Roman" w:cs="Times New Roman"/>
          <w:color w:val="auto"/>
        </w:rPr>
        <w:t xml:space="preserve"> </w:t>
      </w:r>
      <w:proofErr w:type="spellStart"/>
      <w:r w:rsidR="00A625DF" w:rsidRPr="0046365E">
        <w:rPr>
          <w:rFonts w:ascii="Times New Roman" w:hAnsi="Times New Roman" w:cs="Times New Roman"/>
          <w:i/>
          <w:iCs/>
          <w:color w:val="auto"/>
        </w:rPr>
        <w:t>euro</w:t>
      </w:r>
      <w:proofErr w:type="spellEnd"/>
      <w:r w:rsidR="00A625DF" w:rsidRPr="0046365E">
        <w:rPr>
          <w:rFonts w:ascii="Times New Roman" w:hAnsi="Times New Roman" w:cs="Times New Roman"/>
          <w:color w:val="auto"/>
          <w:u w:color="000000"/>
          <w:bdr w:val="nil"/>
        </w:rPr>
        <w:t>.</w:t>
      </w:r>
      <w:r w:rsidR="00A625DF" w:rsidRPr="0046365E">
        <w:rPr>
          <w:rFonts w:asciiTheme="majorBidi" w:hAnsiTheme="majorBidi"/>
          <w:color w:val="auto"/>
          <w:u w:color="000000"/>
          <w:bdr w:val="nil"/>
        </w:rPr>
        <w:t xml:space="preserve"> </w:t>
      </w:r>
      <w:r w:rsidR="00A625DF" w:rsidRPr="0046365E">
        <w:rPr>
          <w:rFonts w:ascii="Times New Roman" w:hAnsi="Times New Roman"/>
          <w:color w:val="auto"/>
        </w:rPr>
        <w:t xml:space="preserve">Šo summu veido </w:t>
      </w:r>
      <w:r w:rsidR="00A625DF" w:rsidRPr="0046365E">
        <w:rPr>
          <w:rFonts w:ascii="Times New Roman" w:hAnsi="Times New Roman" w:cs="Times New Roman"/>
          <w:color w:val="auto"/>
        </w:rPr>
        <w:t>budžeta pozīcija</w:t>
      </w:r>
      <w:r w:rsidR="00DB57E3" w:rsidRPr="0046365E">
        <w:rPr>
          <w:rFonts w:ascii="Times New Roman" w:hAnsi="Times New Roman" w:cs="Times New Roman"/>
          <w:color w:val="auto"/>
        </w:rPr>
        <w:t xml:space="preserve"> netiešās administrēšanas</w:t>
      </w:r>
      <w:r w:rsidR="00DB57E3" w:rsidRPr="0046365E">
        <w:rPr>
          <w:color w:val="auto"/>
        </w:rPr>
        <w:t xml:space="preserve"> </w:t>
      </w:r>
      <w:r w:rsidR="00180A03" w:rsidRPr="0046365E">
        <w:rPr>
          <w:rFonts w:ascii="Times New Roman" w:hAnsi="Times New Roman" w:cs="Times New Roman"/>
          <w:color w:val="auto"/>
          <w:lang w:eastAsia="en-US"/>
        </w:rPr>
        <w:t>aktivitāšu</w:t>
      </w:r>
      <w:r w:rsidR="00180A03" w:rsidRPr="0046365E">
        <w:rPr>
          <w:rFonts w:ascii="Times New Roman" w:hAnsi="Times New Roman" w:cs="Times New Roman"/>
          <w:color w:val="auto"/>
        </w:rPr>
        <w:t xml:space="preserve"> projektiem</w:t>
      </w:r>
      <w:r w:rsidR="00CB3785" w:rsidRPr="0046365E">
        <w:rPr>
          <w:rFonts w:ascii="Times New Roman" w:hAnsi="Times New Roman" w:cs="Times New Roman"/>
          <w:color w:val="auto"/>
        </w:rPr>
        <w:t xml:space="preserve"> </w:t>
      </w:r>
      <w:proofErr w:type="spellStart"/>
      <w:r w:rsidR="00A625DF" w:rsidRPr="0046365E">
        <w:rPr>
          <w:rFonts w:ascii="Times New Roman" w:hAnsi="Times New Roman"/>
          <w:i/>
          <w:color w:val="auto"/>
        </w:rPr>
        <w:t>Erasmus</w:t>
      </w:r>
      <w:proofErr w:type="spellEnd"/>
      <w:r w:rsidR="00A625DF" w:rsidRPr="0046365E">
        <w:rPr>
          <w:rFonts w:ascii="Times New Roman" w:hAnsi="Times New Roman"/>
          <w:i/>
          <w:color w:val="auto"/>
        </w:rPr>
        <w:t>+</w:t>
      </w:r>
      <w:r w:rsidR="00A625DF" w:rsidRPr="0046365E">
        <w:rPr>
          <w:rFonts w:ascii="Times New Roman" w:hAnsi="Times New Roman"/>
          <w:color w:val="auto"/>
        </w:rPr>
        <w:t xml:space="preserve"> programmas </w:t>
      </w:r>
      <w:r w:rsidR="00180A03" w:rsidRPr="0046365E">
        <w:rPr>
          <w:rFonts w:ascii="Times New Roman" w:hAnsi="Times New Roman" w:cs="Times New Roman"/>
          <w:noProof/>
          <w:color w:val="auto"/>
        </w:rPr>
        <w:t>3</w:t>
      </w:r>
      <w:r w:rsidR="00A625DF" w:rsidRPr="0046365E">
        <w:rPr>
          <w:rFonts w:ascii="Times New Roman" w:hAnsi="Times New Roman" w:cs="Times New Roman"/>
          <w:noProof/>
          <w:color w:val="auto"/>
        </w:rPr>
        <w:t xml:space="preserve">. pamatdarbībā </w:t>
      </w:r>
      <w:r w:rsidR="00180A03" w:rsidRPr="0046365E">
        <w:rPr>
          <w:rFonts w:ascii="Times New Roman" w:hAnsi="Times New Roman" w:cs="Times New Roman"/>
          <w:noProof/>
          <w:color w:val="auto"/>
        </w:rPr>
        <w:t>„</w:t>
      </w:r>
      <w:r w:rsidR="00180A03" w:rsidRPr="0046365E">
        <w:rPr>
          <w:rFonts w:asciiTheme="majorBidi" w:hAnsiTheme="majorBidi"/>
          <w:color w:val="auto"/>
          <w:u w:color="000000"/>
          <w:bdr w:val="nil"/>
        </w:rPr>
        <w:t>Atbalsts politikas izstrādei un sadarbībai</w:t>
      </w:r>
      <w:r w:rsidR="00180A03" w:rsidRPr="0046365E">
        <w:rPr>
          <w:rFonts w:ascii="Times New Roman" w:hAnsi="Times New Roman" w:cs="Times New Roman"/>
          <w:color w:val="auto"/>
          <w:u w:color="000000"/>
          <w:bdr w:val="nil"/>
        </w:rPr>
        <w:t xml:space="preserve">” </w:t>
      </w:r>
      <w:r w:rsidR="00CE3D0B" w:rsidRPr="0046365E">
        <w:rPr>
          <w:rFonts w:ascii="Times New Roman" w:hAnsi="Times New Roman" w:cs="Times New Roman"/>
          <w:color w:val="auto"/>
        </w:rPr>
        <w:t xml:space="preserve">597 </w:t>
      </w:r>
      <w:r w:rsidR="002A0E7B" w:rsidRPr="0046365E">
        <w:rPr>
          <w:rFonts w:ascii="Times New Roman" w:hAnsi="Times New Roman" w:cs="Times New Roman"/>
          <w:color w:val="auto"/>
        </w:rPr>
        <w:t>504</w:t>
      </w:r>
      <w:r w:rsidR="002A0E7B" w:rsidRPr="0046365E">
        <w:rPr>
          <w:rFonts w:ascii="Times New Roman" w:hAnsi="Times New Roman" w:cs="Times New Roman"/>
          <w:i/>
          <w:iCs/>
          <w:color w:val="auto"/>
        </w:rPr>
        <w:t xml:space="preserve"> </w:t>
      </w:r>
      <w:proofErr w:type="spellStart"/>
      <w:r w:rsidR="00A625DF" w:rsidRPr="0046365E">
        <w:rPr>
          <w:rFonts w:ascii="Times New Roman" w:hAnsi="Times New Roman" w:cs="Times New Roman"/>
          <w:i/>
          <w:iCs/>
          <w:color w:val="auto"/>
        </w:rPr>
        <w:t>euro</w:t>
      </w:r>
      <w:proofErr w:type="spellEnd"/>
      <w:r w:rsidR="00180A03" w:rsidRPr="0046365E">
        <w:rPr>
          <w:rFonts w:ascii="Times New Roman" w:hAnsi="Times New Roman"/>
          <w:color w:val="auto"/>
        </w:rPr>
        <w:t xml:space="preserve"> apmērā</w:t>
      </w:r>
      <w:r w:rsidR="003309AC" w:rsidRPr="0046365E">
        <w:rPr>
          <w:rFonts w:ascii="Times New Roman" w:hAnsi="Times New Roman"/>
          <w:color w:val="auto"/>
        </w:rPr>
        <w:t xml:space="preserve"> (</w:t>
      </w:r>
      <w:r w:rsidR="003309AC" w:rsidRPr="0046365E">
        <w:rPr>
          <w:rFonts w:ascii="Times New Roman" w:hAnsi="Times New Roman"/>
          <w:iCs/>
          <w:color w:val="auto"/>
        </w:rPr>
        <w:t>2021.</w:t>
      </w:r>
      <w:r w:rsidR="009305FF" w:rsidRPr="0046365E">
        <w:rPr>
          <w:rFonts w:ascii="Times New Roman" w:hAnsi="Times New Roman"/>
          <w:iCs/>
          <w:color w:val="auto"/>
        </w:rPr>
        <w:t xml:space="preserve"> </w:t>
      </w:r>
      <w:r w:rsidR="003309AC" w:rsidRPr="0046365E">
        <w:rPr>
          <w:rFonts w:ascii="Times New Roman" w:hAnsi="Times New Roman"/>
          <w:iCs/>
          <w:color w:val="auto"/>
        </w:rPr>
        <w:t>gada darba programmas 15.</w:t>
      </w:r>
      <w:r w:rsidR="009305FF" w:rsidRPr="0046365E">
        <w:rPr>
          <w:rFonts w:ascii="Times New Roman" w:hAnsi="Times New Roman"/>
          <w:iCs/>
          <w:color w:val="auto"/>
        </w:rPr>
        <w:t xml:space="preserve"> </w:t>
      </w:r>
      <w:r w:rsidR="003309AC" w:rsidRPr="0046365E">
        <w:rPr>
          <w:rFonts w:ascii="Times New Roman" w:hAnsi="Times New Roman"/>
          <w:iCs/>
          <w:color w:val="auto"/>
        </w:rPr>
        <w:t>tabula</w:t>
      </w:r>
      <w:r w:rsidR="003309AC" w:rsidRPr="0046365E">
        <w:rPr>
          <w:rFonts w:ascii="Times New Roman" w:hAnsi="Times New Roman"/>
          <w:color w:val="auto"/>
        </w:rPr>
        <w:t>)</w:t>
      </w:r>
      <w:r w:rsidR="00CB7C50" w:rsidRPr="0046365E">
        <w:rPr>
          <w:rFonts w:ascii="Times New Roman" w:hAnsi="Times New Roman" w:cs="Times New Roman"/>
          <w:noProof/>
          <w:color w:val="auto"/>
        </w:rPr>
        <w:t xml:space="preserve">, kā arī </w:t>
      </w:r>
      <w:r w:rsidR="00CB7C50" w:rsidRPr="0046365E">
        <w:rPr>
          <w:rFonts w:ascii="Times New Roman" w:hAnsi="Times New Roman" w:cs="Times New Roman"/>
          <w:color w:val="auto"/>
        </w:rPr>
        <w:t>budžeta pozīcija</w:t>
      </w:r>
      <w:r w:rsidR="00636771" w:rsidRPr="0046365E">
        <w:rPr>
          <w:rFonts w:ascii="Times New Roman" w:hAnsi="Times New Roman"/>
          <w:color w:val="auto"/>
        </w:rPr>
        <w:t xml:space="preserve"> </w:t>
      </w:r>
      <w:proofErr w:type="spellStart"/>
      <w:r w:rsidR="00AD6124" w:rsidRPr="0046365E">
        <w:rPr>
          <w:rFonts w:ascii="Times New Roman" w:hAnsi="Times New Roman"/>
          <w:i/>
          <w:color w:val="auto"/>
        </w:rPr>
        <w:t>Erasmus</w:t>
      </w:r>
      <w:proofErr w:type="spellEnd"/>
      <w:r w:rsidR="00AD6124" w:rsidRPr="0046365E">
        <w:rPr>
          <w:rFonts w:ascii="Times New Roman" w:hAnsi="Times New Roman"/>
          <w:i/>
          <w:color w:val="auto"/>
        </w:rPr>
        <w:t>+</w:t>
      </w:r>
      <w:r w:rsidR="00AD6124" w:rsidRPr="0046365E">
        <w:rPr>
          <w:rFonts w:ascii="Times New Roman" w:hAnsi="Times New Roman"/>
          <w:color w:val="auto"/>
        </w:rPr>
        <w:t xml:space="preserve"> programmas t</w:t>
      </w:r>
      <w:r w:rsidR="006E1EEA" w:rsidRPr="0046365E">
        <w:rPr>
          <w:rFonts w:ascii="Times New Roman" w:hAnsi="Times New Roman"/>
          <w:color w:val="auto"/>
        </w:rPr>
        <w:t>īkl</w:t>
      </w:r>
      <w:r w:rsidR="00DA35E9" w:rsidRPr="0046365E">
        <w:rPr>
          <w:rFonts w:ascii="Times New Roman" w:hAnsi="Times New Roman"/>
          <w:color w:val="auto"/>
        </w:rPr>
        <w:t>u</w:t>
      </w:r>
      <w:r w:rsidR="006E1EEA" w:rsidRPr="0046365E">
        <w:rPr>
          <w:rFonts w:ascii="Times New Roman" w:hAnsi="Times New Roman"/>
          <w:color w:val="auto"/>
        </w:rPr>
        <w:t xml:space="preserve"> nacionālaj</w:t>
      </w:r>
      <w:r w:rsidR="00DA35E9" w:rsidRPr="0046365E">
        <w:rPr>
          <w:rFonts w:ascii="Times New Roman" w:hAnsi="Times New Roman"/>
          <w:color w:val="auto"/>
        </w:rPr>
        <w:t>ā</w:t>
      </w:r>
      <w:r w:rsidR="006E1EEA" w:rsidRPr="0046365E">
        <w:rPr>
          <w:rFonts w:ascii="Times New Roman" w:hAnsi="Times New Roman"/>
          <w:color w:val="auto"/>
        </w:rPr>
        <w:t xml:space="preserve">m </w:t>
      </w:r>
      <w:r w:rsidR="00DA35E9" w:rsidRPr="0046365E">
        <w:rPr>
          <w:rFonts w:ascii="Times New Roman" w:hAnsi="Times New Roman"/>
          <w:color w:val="auto"/>
        </w:rPr>
        <w:t>nodaļām</w:t>
      </w:r>
      <w:r w:rsidR="00AD6124" w:rsidRPr="0046365E">
        <w:rPr>
          <w:rFonts w:ascii="Times New Roman" w:hAnsi="Times New Roman"/>
          <w:color w:val="auto"/>
        </w:rPr>
        <w:t xml:space="preserve"> 948 204</w:t>
      </w:r>
      <w:r w:rsidR="00AD6124" w:rsidRPr="0046365E">
        <w:rPr>
          <w:rFonts w:ascii="Times New Roman" w:hAnsi="Times New Roman"/>
          <w:i/>
          <w:iCs/>
          <w:color w:val="auto"/>
        </w:rPr>
        <w:t xml:space="preserve"> </w:t>
      </w:r>
      <w:proofErr w:type="spellStart"/>
      <w:r w:rsidR="00AD6124" w:rsidRPr="0046365E">
        <w:rPr>
          <w:rFonts w:ascii="Times New Roman" w:hAnsi="Times New Roman"/>
          <w:i/>
          <w:iCs/>
          <w:color w:val="auto"/>
        </w:rPr>
        <w:t>euro</w:t>
      </w:r>
      <w:proofErr w:type="spellEnd"/>
      <w:r w:rsidR="00AD6124" w:rsidRPr="0046365E">
        <w:rPr>
          <w:rFonts w:ascii="Times New Roman" w:hAnsi="Times New Roman"/>
          <w:color w:val="auto"/>
        </w:rPr>
        <w:t xml:space="preserve"> apmērā </w:t>
      </w:r>
      <w:r w:rsidR="00636771" w:rsidRPr="0046365E">
        <w:rPr>
          <w:rFonts w:ascii="Times New Roman" w:hAnsi="Times New Roman"/>
          <w:color w:val="auto"/>
        </w:rPr>
        <w:t>(</w:t>
      </w:r>
      <w:r w:rsidR="00636771" w:rsidRPr="0046365E">
        <w:rPr>
          <w:rFonts w:ascii="Times New Roman" w:hAnsi="Times New Roman"/>
          <w:iCs/>
          <w:color w:val="auto"/>
        </w:rPr>
        <w:t>20</w:t>
      </w:r>
      <w:r w:rsidR="00AC723D" w:rsidRPr="0046365E">
        <w:rPr>
          <w:rFonts w:ascii="Times New Roman" w:hAnsi="Times New Roman"/>
          <w:iCs/>
          <w:color w:val="auto"/>
        </w:rPr>
        <w:t>2</w:t>
      </w:r>
      <w:r w:rsidR="00636771" w:rsidRPr="0046365E">
        <w:rPr>
          <w:rFonts w:ascii="Times New Roman" w:hAnsi="Times New Roman"/>
          <w:iCs/>
          <w:color w:val="auto"/>
        </w:rPr>
        <w:t>1.</w:t>
      </w:r>
      <w:r w:rsidR="009305FF" w:rsidRPr="0046365E">
        <w:rPr>
          <w:rFonts w:ascii="Times New Roman" w:hAnsi="Times New Roman"/>
          <w:iCs/>
          <w:color w:val="auto"/>
        </w:rPr>
        <w:t xml:space="preserve"> </w:t>
      </w:r>
      <w:r w:rsidR="00636771" w:rsidRPr="0046365E">
        <w:rPr>
          <w:rFonts w:ascii="Times New Roman" w:hAnsi="Times New Roman"/>
          <w:iCs/>
          <w:color w:val="auto"/>
        </w:rPr>
        <w:t xml:space="preserve">gada darba programmas </w:t>
      </w:r>
      <w:r w:rsidR="004F6F10" w:rsidRPr="0046365E">
        <w:rPr>
          <w:rFonts w:ascii="Times New Roman" w:hAnsi="Times New Roman"/>
          <w:iCs/>
          <w:color w:val="auto"/>
        </w:rPr>
        <w:t>16</w:t>
      </w:r>
      <w:r w:rsidR="00636771" w:rsidRPr="0046365E">
        <w:rPr>
          <w:rFonts w:ascii="Times New Roman" w:hAnsi="Times New Roman"/>
          <w:iCs/>
          <w:color w:val="auto"/>
        </w:rPr>
        <w:t>.</w:t>
      </w:r>
      <w:r w:rsidR="009305FF" w:rsidRPr="0046365E">
        <w:rPr>
          <w:rFonts w:ascii="Times New Roman" w:hAnsi="Times New Roman"/>
          <w:iCs/>
          <w:color w:val="auto"/>
        </w:rPr>
        <w:t xml:space="preserve"> </w:t>
      </w:r>
      <w:r w:rsidR="00636771" w:rsidRPr="0046365E">
        <w:rPr>
          <w:rFonts w:ascii="Times New Roman" w:hAnsi="Times New Roman"/>
          <w:iCs/>
          <w:color w:val="auto"/>
        </w:rPr>
        <w:t>tabula</w:t>
      </w:r>
      <w:r w:rsidR="00636771" w:rsidRPr="0046365E">
        <w:rPr>
          <w:rFonts w:ascii="Times New Roman" w:hAnsi="Times New Roman"/>
          <w:color w:val="auto"/>
        </w:rPr>
        <w:t>).</w:t>
      </w:r>
    </w:p>
    <w:p w14:paraId="3A9956E3" w14:textId="28A6460F" w:rsidR="007451A0" w:rsidRPr="0046365E" w:rsidRDefault="006E08E1" w:rsidP="007451A0">
      <w:pPr>
        <w:pStyle w:val="Default"/>
        <w:ind w:firstLine="709"/>
        <w:jc w:val="both"/>
        <w:rPr>
          <w:rFonts w:ascii="Times New Roman" w:hAnsi="Times New Roman"/>
          <w:color w:val="auto"/>
          <w:highlight w:val="cyan"/>
        </w:rPr>
      </w:pPr>
      <w:r w:rsidRPr="0046365E">
        <w:rPr>
          <w:rFonts w:ascii="Times New Roman" w:hAnsi="Times New Roman" w:cs="Times New Roman"/>
          <w:color w:val="auto"/>
        </w:rPr>
        <w:t xml:space="preserve">Savukārt šajā informatīvajā ziņojumā tiek pieprasīts </w:t>
      </w:r>
      <w:r w:rsidRPr="0046365E">
        <w:rPr>
          <w:rFonts w:ascii="Times New Roman" w:hAnsi="Times New Roman" w:cs="Times New Roman"/>
          <w:iCs/>
          <w:color w:val="auto"/>
        </w:rPr>
        <w:t>v</w:t>
      </w:r>
      <w:r w:rsidRPr="0046365E">
        <w:rPr>
          <w:rFonts w:ascii="Times New Roman" w:hAnsi="Times New Roman" w:cs="Times New Roman"/>
          <w:color w:val="auto"/>
        </w:rPr>
        <w:t>alsts līdzfinansējums</w:t>
      </w:r>
      <w:r w:rsidR="00D2552E" w:rsidRPr="0046365E">
        <w:rPr>
          <w:rFonts w:ascii="Times New Roman" w:hAnsi="Times New Roman" w:cs="Times New Roman"/>
          <w:color w:val="auto"/>
        </w:rPr>
        <w:t xml:space="preserve"> aktivitāt</w:t>
      </w:r>
      <w:r w:rsidR="00CC321D" w:rsidRPr="0046365E">
        <w:rPr>
          <w:rFonts w:ascii="Times New Roman" w:hAnsi="Times New Roman" w:cs="Times New Roman"/>
          <w:color w:val="auto"/>
        </w:rPr>
        <w:t>ēm</w:t>
      </w:r>
      <w:r w:rsidR="00D2552E" w:rsidRPr="0046365E">
        <w:rPr>
          <w:rFonts w:ascii="Times New Roman" w:hAnsi="Times New Roman" w:cs="Times New Roman"/>
          <w:color w:val="auto"/>
        </w:rPr>
        <w:t xml:space="preserve"> </w:t>
      </w:r>
      <w:r w:rsidRPr="0046365E">
        <w:rPr>
          <w:rFonts w:ascii="Times New Roman" w:hAnsi="Times New Roman" w:cs="Times New Roman"/>
          <w:color w:val="auto"/>
        </w:rPr>
        <w:t>3. pamatdarbībā „Atbalsts politikas izstrādei un sadarbībai” 597 504</w:t>
      </w:r>
      <w:r w:rsidRPr="0046365E">
        <w:rPr>
          <w:rFonts w:ascii="Times New Roman" w:hAnsi="Times New Roman" w:cs="Times New Roman"/>
          <w:i/>
          <w:iCs/>
          <w:color w:val="auto"/>
        </w:rPr>
        <w:t xml:space="preserve"> </w:t>
      </w:r>
      <w:proofErr w:type="spellStart"/>
      <w:r w:rsidRPr="0046365E">
        <w:rPr>
          <w:rFonts w:ascii="Times New Roman" w:hAnsi="Times New Roman" w:cs="Times New Roman"/>
          <w:i/>
          <w:iCs/>
          <w:color w:val="auto"/>
        </w:rPr>
        <w:t>euro</w:t>
      </w:r>
      <w:proofErr w:type="spellEnd"/>
      <w:r w:rsidRPr="0046365E">
        <w:rPr>
          <w:rFonts w:ascii="Times New Roman" w:hAnsi="Times New Roman" w:cs="Times New Roman"/>
          <w:color w:val="auto"/>
        </w:rPr>
        <w:t xml:space="preserve"> apmērā </w:t>
      </w:r>
      <w:r w:rsidR="00D2552E" w:rsidRPr="0046365E">
        <w:rPr>
          <w:rFonts w:ascii="Times New Roman" w:hAnsi="Times New Roman" w:cs="Times New Roman"/>
          <w:color w:val="auto"/>
        </w:rPr>
        <w:t>(skat. informatīvā ziņojuma 2. tabulas 1.-2. punktu</w:t>
      </w:r>
      <w:r w:rsidR="00CC321D" w:rsidRPr="0046365E">
        <w:rPr>
          <w:rFonts w:ascii="Times New Roman" w:hAnsi="Times New Roman" w:cs="Times New Roman"/>
          <w:i/>
          <w:color w:val="auto"/>
        </w:rPr>
        <w:t xml:space="preserve"> „TCA”</w:t>
      </w:r>
      <w:r w:rsidR="00D2552E" w:rsidRPr="0046365E">
        <w:rPr>
          <w:rFonts w:ascii="Times New Roman" w:hAnsi="Times New Roman" w:cs="Times New Roman"/>
          <w:color w:val="auto"/>
        </w:rPr>
        <w:t xml:space="preserve">) </w:t>
      </w:r>
      <w:r w:rsidRPr="0046365E">
        <w:rPr>
          <w:rFonts w:ascii="Times New Roman" w:hAnsi="Times New Roman" w:cs="Times New Roman"/>
          <w:color w:val="auto"/>
        </w:rPr>
        <w:t>un budžeta pozīcija</w:t>
      </w:r>
      <w:r w:rsidR="00D2552E" w:rsidRPr="0046365E">
        <w:rPr>
          <w:rFonts w:ascii="Times New Roman" w:hAnsi="Times New Roman" w:cs="Times New Roman"/>
          <w:color w:val="auto"/>
        </w:rPr>
        <w:t>i</w:t>
      </w:r>
      <w:r w:rsidRPr="0046365E">
        <w:rPr>
          <w:rFonts w:ascii="Times New Roman" w:hAnsi="Times New Roman" w:cs="Times New Roman"/>
          <w:color w:val="auto"/>
        </w:rPr>
        <w:t xml:space="preserve"> </w:t>
      </w:r>
      <w:proofErr w:type="spellStart"/>
      <w:r w:rsidRPr="0046365E">
        <w:rPr>
          <w:rFonts w:ascii="Times New Roman" w:hAnsi="Times New Roman" w:cs="Times New Roman"/>
          <w:i/>
          <w:color w:val="auto"/>
        </w:rPr>
        <w:t>Erasmus</w:t>
      </w:r>
      <w:proofErr w:type="spellEnd"/>
      <w:r w:rsidRPr="0046365E">
        <w:rPr>
          <w:rFonts w:ascii="Times New Roman" w:hAnsi="Times New Roman" w:cs="Times New Roman"/>
          <w:i/>
          <w:color w:val="auto"/>
        </w:rPr>
        <w:t>+</w:t>
      </w:r>
      <w:r w:rsidRPr="0046365E">
        <w:rPr>
          <w:rFonts w:ascii="Times New Roman" w:hAnsi="Times New Roman" w:cs="Times New Roman"/>
          <w:color w:val="auto"/>
        </w:rPr>
        <w:t xml:space="preserve"> programmas tīklu nacionālajām nodaļām 886 626</w:t>
      </w:r>
      <w:r w:rsidRPr="0046365E">
        <w:rPr>
          <w:rFonts w:ascii="Times New Roman" w:hAnsi="Times New Roman" w:cs="Times New Roman"/>
          <w:i/>
          <w:iCs/>
          <w:color w:val="auto"/>
        </w:rPr>
        <w:t xml:space="preserve"> </w:t>
      </w:r>
      <w:proofErr w:type="spellStart"/>
      <w:r w:rsidRPr="0046365E">
        <w:rPr>
          <w:rFonts w:ascii="Times New Roman" w:hAnsi="Times New Roman" w:cs="Times New Roman"/>
          <w:i/>
          <w:iCs/>
          <w:color w:val="auto"/>
        </w:rPr>
        <w:t>euro</w:t>
      </w:r>
      <w:proofErr w:type="spellEnd"/>
      <w:r w:rsidRPr="0046365E">
        <w:rPr>
          <w:rFonts w:ascii="Times New Roman" w:hAnsi="Times New Roman" w:cs="Times New Roman"/>
          <w:color w:val="auto"/>
        </w:rPr>
        <w:t xml:space="preserve"> apmērā</w:t>
      </w:r>
      <w:r w:rsidR="006C3EBA" w:rsidRPr="0046365E">
        <w:rPr>
          <w:rFonts w:ascii="Times New Roman" w:hAnsi="Times New Roman" w:cs="Times New Roman"/>
          <w:color w:val="auto"/>
        </w:rPr>
        <w:t>.</w:t>
      </w:r>
      <w:r w:rsidR="00D2552E" w:rsidRPr="0046365E">
        <w:rPr>
          <w:rFonts w:ascii="Times New Roman" w:hAnsi="Times New Roman" w:cs="Times New Roman"/>
          <w:color w:val="auto"/>
        </w:rPr>
        <w:t xml:space="preserve"> </w:t>
      </w:r>
    </w:p>
    <w:p w14:paraId="3A031962" w14:textId="571A9B9C" w:rsidR="000066E1" w:rsidRPr="0046365E" w:rsidRDefault="000066E1" w:rsidP="000066E1">
      <w:pPr>
        <w:tabs>
          <w:tab w:val="left" w:pos="851"/>
        </w:tabs>
        <w:ind w:firstLine="567"/>
        <w:jc w:val="both"/>
        <w:rPr>
          <w:i/>
        </w:rPr>
      </w:pPr>
      <w:r w:rsidRPr="0046365E">
        <w:t>Pārējām š</w:t>
      </w:r>
      <w:r w:rsidR="00461E23" w:rsidRPr="0046365E">
        <w:t>ajā</w:t>
      </w:r>
      <w:r w:rsidRPr="0046365E">
        <w:t xml:space="preserve"> punktā </w:t>
      </w:r>
      <w:r w:rsidR="00461E23" w:rsidRPr="0046365E">
        <w:t xml:space="preserve">augstāk </w:t>
      </w:r>
      <w:r w:rsidRPr="0046365E">
        <w:t>minēt</w:t>
      </w:r>
      <w:r w:rsidR="00EC1310" w:rsidRPr="0046365E">
        <w:t>aj</w:t>
      </w:r>
      <w:r w:rsidRPr="0046365E">
        <w:t xml:space="preserve">ām ES budžeta pozīcijām </w:t>
      </w:r>
      <w:r w:rsidRPr="0046365E">
        <w:rPr>
          <w:iCs/>
        </w:rPr>
        <w:t>v</w:t>
      </w:r>
      <w:r w:rsidRPr="0046365E">
        <w:t xml:space="preserve">alsts līdzfinansējums nav nepieciešams. </w:t>
      </w:r>
      <w:r w:rsidR="00251FF0" w:rsidRPr="0046365E">
        <w:t xml:space="preserve">Tāpat arī </w:t>
      </w:r>
      <w:r w:rsidR="00251FF0" w:rsidRPr="0046365E">
        <w:rPr>
          <w:iCs/>
        </w:rPr>
        <w:t>v</w:t>
      </w:r>
      <w:r w:rsidR="00251FF0" w:rsidRPr="0046365E">
        <w:t>alsts līdzfinansējums nav nepieciešams</w:t>
      </w:r>
      <w:r w:rsidR="00251FF0" w:rsidRPr="0046365E">
        <w:rPr>
          <w:iCs/>
        </w:rPr>
        <w:t xml:space="preserve"> 2021. gada darba programmas 16. tabulā </w:t>
      </w:r>
      <w:r w:rsidR="00CF2AAF" w:rsidRPr="0046365E">
        <w:rPr>
          <w:iCs/>
        </w:rPr>
        <w:t>ietvert</w:t>
      </w:r>
      <w:r w:rsidR="00251FF0" w:rsidRPr="0046365E">
        <w:rPr>
          <w:iCs/>
        </w:rPr>
        <w:t xml:space="preserve">ajam pasākumam </w:t>
      </w:r>
      <w:r w:rsidR="00251FF0" w:rsidRPr="0046365E">
        <w:rPr>
          <w:i/>
        </w:rPr>
        <w:t xml:space="preserve">“National </w:t>
      </w:r>
      <w:proofErr w:type="spellStart"/>
      <w:r w:rsidR="00251FF0" w:rsidRPr="0046365E">
        <w:rPr>
          <w:i/>
        </w:rPr>
        <w:t>Teams</w:t>
      </w:r>
      <w:proofErr w:type="spellEnd"/>
      <w:r w:rsidR="00251FF0" w:rsidRPr="0046365E">
        <w:rPr>
          <w:i/>
        </w:rPr>
        <w:t xml:space="preserve"> to </w:t>
      </w:r>
      <w:proofErr w:type="spellStart"/>
      <w:r w:rsidR="00251FF0" w:rsidRPr="0046365E">
        <w:rPr>
          <w:i/>
        </w:rPr>
        <w:t>support</w:t>
      </w:r>
      <w:proofErr w:type="spellEnd"/>
      <w:r w:rsidR="00251FF0" w:rsidRPr="0046365E">
        <w:rPr>
          <w:i/>
        </w:rPr>
        <w:t xml:space="preserve"> </w:t>
      </w:r>
      <w:proofErr w:type="spellStart"/>
      <w:r w:rsidR="00251FF0" w:rsidRPr="0046365E">
        <w:rPr>
          <w:i/>
        </w:rPr>
        <w:t>the</w:t>
      </w:r>
      <w:proofErr w:type="spellEnd"/>
      <w:r w:rsidR="00251FF0" w:rsidRPr="0046365E">
        <w:rPr>
          <w:i/>
        </w:rPr>
        <w:t xml:space="preserve"> </w:t>
      </w:r>
      <w:proofErr w:type="spellStart"/>
      <w:r w:rsidR="00251FF0" w:rsidRPr="0046365E">
        <w:rPr>
          <w:i/>
        </w:rPr>
        <w:t>implementation</w:t>
      </w:r>
      <w:proofErr w:type="spellEnd"/>
      <w:r w:rsidR="00251FF0" w:rsidRPr="0046365E">
        <w:rPr>
          <w:i/>
        </w:rPr>
        <w:t xml:space="preserve"> </w:t>
      </w:r>
      <w:proofErr w:type="spellStart"/>
      <w:r w:rsidR="00251FF0" w:rsidRPr="0046365E">
        <w:rPr>
          <w:i/>
        </w:rPr>
        <w:t>of</w:t>
      </w:r>
      <w:proofErr w:type="spellEnd"/>
      <w:r w:rsidR="00251FF0" w:rsidRPr="0046365E">
        <w:rPr>
          <w:i/>
        </w:rPr>
        <w:t xml:space="preserve"> EU VET </w:t>
      </w:r>
      <w:proofErr w:type="spellStart"/>
      <w:r w:rsidR="00251FF0" w:rsidRPr="0046365E">
        <w:rPr>
          <w:i/>
        </w:rPr>
        <w:t>tools</w:t>
      </w:r>
      <w:proofErr w:type="spellEnd"/>
      <w:r w:rsidR="00251FF0" w:rsidRPr="0046365E">
        <w:rPr>
          <w:i/>
        </w:rPr>
        <w:t xml:space="preserve"> </w:t>
      </w:r>
      <w:r w:rsidR="00251FF0" w:rsidRPr="0046365E">
        <w:t xml:space="preserve">(61 578 </w:t>
      </w:r>
      <w:proofErr w:type="spellStart"/>
      <w:r w:rsidR="00251FF0" w:rsidRPr="0046365E">
        <w:rPr>
          <w:i/>
        </w:rPr>
        <w:t>euro</w:t>
      </w:r>
      <w:proofErr w:type="spellEnd"/>
      <w:r w:rsidR="00251FF0" w:rsidRPr="0046365E">
        <w:rPr>
          <w:i/>
        </w:rPr>
        <w:t xml:space="preserve"> </w:t>
      </w:r>
      <w:r w:rsidR="00251FF0" w:rsidRPr="0046365E">
        <w:t xml:space="preserve">apmērā).  </w:t>
      </w:r>
    </w:p>
    <w:p w14:paraId="3F8B8890" w14:textId="2206DB68" w:rsidR="009E106C" w:rsidRPr="0046365E" w:rsidRDefault="005038B3" w:rsidP="00AB618B">
      <w:pPr>
        <w:pStyle w:val="Default"/>
        <w:ind w:firstLine="567"/>
        <w:jc w:val="both"/>
        <w:rPr>
          <w:rFonts w:ascii="Times New Roman" w:hAnsi="Times New Roman" w:cs="Times New Roman"/>
          <w:color w:val="auto"/>
        </w:rPr>
      </w:pPr>
      <w:r w:rsidRPr="0046365E">
        <w:rPr>
          <w:rFonts w:ascii="Times New Roman" w:hAnsi="Times New Roman" w:cs="Times New Roman"/>
          <w:color w:val="auto"/>
        </w:rPr>
        <w:t>19. Lai minētais ES finansējums būtu pieejams, nepieciešams valsts budžetā attiecīgi palielināt ārvalstu finanšu palīdzību iestāžu ieņēmumos 2021.</w:t>
      </w:r>
      <w:r w:rsidR="009305FF" w:rsidRPr="0046365E">
        <w:rPr>
          <w:rFonts w:ascii="Times New Roman" w:hAnsi="Times New Roman" w:cs="Times New Roman"/>
          <w:color w:val="auto"/>
        </w:rPr>
        <w:t xml:space="preserve"> </w:t>
      </w:r>
      <w:r w:rsidRPr="0046365E">
        <w:rPr>
          <w:rFonts w:ascii="Times New Roman" w:hAnsi="Times New Roman" w:cs="Times New Roman"/>
          <w:color w:val="auto"/>
        </w:rPr>
        <w:t xml:space="preserve">gadā, kā arī plānot atbilstošas ilgtermiņa saistības turpmākajos programmas </w:t>
      </w:r>
      <w:proofErr w:type="spellStart"/>
      <w:r w:rsidRPr="0046365E">
        <w:rPr>
          <w:rFonts w:ascii="Times New Roman" w:hAnsi="Times New Roman" w:cs="Times New Roman"/>
          <w:i/>
          <w:color w:val="auto"/>
        </w:rPr>
        <w:t>Erasmus</w:t>
      </w:r>
      <w:proofErr w:type="spellEnd"/>
      <w:r w:rsidRPr="0046365E">
        <w:rPr>
          <w:rFonts w:ascii="Times New Roman" w:hAnsi="Times New Roman" w:cs="Times New Roman"/>
          <w:i/>
          <w:color w:val="auto"/>
        </w:rPr>
        <w:t>+</w:t>
      </w:r>
      <w:r w:rsidRPr="0046365E">
        <w:rPr>
          <w:rFonts w:ascii="Times New Roman" w:hAnsi="Times New Roman" w:cs="Times New Roman"/>
          <w:color w:val="auto"/>
        </w:rPr>
        <w:t xml:space="preserve"> īstenošanas gados</w:t>
      </w:r>
      <w:r w:rsidR="009E106C" w:rsidRPr="0046365E">
        <w:rPr>
          <w:rFonts w:ascii="Times New Roman" w:hAnsi="Times New Roman" w:cs="Times New Roman"/>
          <w:color w:val="auto"/>
        </w:rPr>
        <w:t xml:space="preserve"> </w:t>
      </w:r>
      <w:r w:rsidR="00461E23" w:rsidRPr="0046365E">
        <w:rPr>
          <w:rFonts w:ascii="Times New Roman" w:hAnsi="Times New Roman" w:cs="Times New Roman"/>
          <w:color w:val="auto"/>
        </w:rPr>
        <w:t>(skat.</w:t>
      </w:r>
      <w:r w:rsidR="009E106C" w:rsidRPr="0046365E">
        <w:rPr>
          <w:rFonts w:ascii="Times New Roman" w:hAnsi="Times New Roman" w:cs="Times New Roman"/>
          <w:color w:val="auto"/>
        </w:rPr>
        <w:t xml:space="preserve"> </w:t>
      </w:r>
      <w:r w:rsidR="00461E23" w:rsidRPr="0046365E">
        <w:rPr>
          <w:rFonts w:ascii="Times New Roman" w:hAnsi="Times New Roman" w:cs="Times New Roman"/>
          <w:color w:val="auto"/>
        </w:rPr>
        <w:t xml:space="preserve">informatīvā ziņojuma </w:t>
      </w:r>
      <w:r w:rsidR="009E106C" w:rsidRPr="0046365E">
        <w:rPr>
          <w:rFonts w:ascii="Times New Roman" w:hAnsi="Times New Roman" w:cs="Times New Roman"/>
          <w:color w:val="auto"/>
        </w:rPr>
        <w:t>6. sadaļā “Nepieciešamais finansējums programmu īstenošanai”).</w:t>
      </w:r>
    </w:p>
    <w:p w14:paraId="183589C8" w14:textId="1A1A5848" w:rsidR="00FE3816" w:rsidRPr="0046365E" w:rsidRDefault="00AB618B" w:rsidP="00325891">
      <w:pPr>
        <w:tabs>
          <w:tab w:val="left" w:pos="851"/>
        </w:tabs>
        <w:ind w:firstLine="567"/>
        <w:jc w:val="both"/>
      </w:pPr>
      <w:r>
        <w:t xml:space="preserve"> Š</w:t>
      </w:r>
      <w:r w:rsidR="00A40047" w:rsidRPr="0046365E">
        <w:t xml:space="preserve">obrīd ir </w:t>
      </w:r>
      <w:r>
        <w:t>atbalstīta</w:t>
      </w:r>
      <w:r w:rsidR="00A40047" w:rsidRPr="0046365E">
        <w:t xml:space="preserve"> Komisijas 2021.</w:t>
      </w:r>
      <w:r w:rsidR="009305FF" w:rsidRPr="0046365E">
        <w:t xml:space="preserve"> </w:t>
      </w:r>
      <w:r w:rsidR="00A40047" w:rsidRPr="0046365E">
        <w:t>gada darba programma</w:t>
      </w:r>
      <w:r>
        <w:t>,</w:t>
      </w:r>
      <w:r w:rsidR="00A40047" w:rsidRPr="0046365E">
        <w:t xml:space="preserve"> </w:t>
      </w:r>
      <w:r>
        <w:t>kura attiecināma arī uz periodu līdz 2027. gadam (ieskaitot). P</w:t>
      </w:r>
      <w:r w:rsidR="00A40047" w:rsidRPr="0046365E">
        <w:t xml:space="preserve">lānojot ilgtermiņa saistības, </w:t>
      </w:r>
      <w:r w:rsidR="00FD42B4" w:rsidRPr="0046365E">
        <w:t xml:space="preserve">valsts </w:t>
      </w:r>
      <w:r w:rsidR="00A40047" w:rsidRPr="0046365E">
        <w:t>līdzfinansējumu nepieciešams plānot ne mazāku kā 2021.</w:t>
      </w:r>
      <w:r w:rsidR="009305FF" w:rsidRPr="0046365E">
        <w:t xml:space="preserve"> </w:t>
      </w:r>
      <w:r w:rsidR="00A40047" w:rsidRPr="0046365E">
        <w:t>gad</w:t>
      </w:r>
      <w:r w:rsidR="00FD42B4" w:rsidRPr="0046365E">
        <w:t>am</w:t>
      </w:r>
      <w:r w:rsidR="00A40047" w:rsidRPr="0046365E">
        <w:t xml:space="preserve"> norādīt</w:t>
      </w:r>
      <w:r w:rsidR="00FD42B4" w:rsidRPr="0046365E">
        <w:t>aj</w:t>
      </w:r>
      <w:r w:rsidR="00A40047" w:rsidRPr="0046365E">
        <w:t>ā apmērā.</w:t>
      </w:r>
      <w:r w:rsidR="00323964" w:rsidRPr="0046365E">
        <w:t xml:space="preserve"> </w:t>
      </w:r>
    </w:p>
    <w:p w14:paraId="2FAD57F3" w14:textId="77777777" w:rsidR="00EC236B" w:rsidRPr="0046365E" w:rsidRDefault="00EC236B" w:rsidP="00325891">
      <w:pPr>
        <w:tabs>
          <w:tab w:val="left" w:pos="851"/>
        </w:tabs>
        <w:ind w:firstLine="567"/>
        <w:jc w:val="both"/>
      </w:pPr>
    </w:p>
    <w:p w14:paraId="16C7EC6B" w14:textId="77777777" w:rsidR="00732E4E" w:rsidRPr="0046365E" w:rsidRDefault="00732E4E" w:rsidP="00351B0E">
      <w:pPr>
        <w:tabs>
          <w:tab w:val="left" w:pos="851"/>
        </w:tabs>
        <w:ind w:firstLine="567"/>
        <w:jc w:val="center"/>
        <w:rPr>
          <w:b/>
        </w:rPr>
      </w:pPr>
    </w:p>
    <w:p w14:paraId="2F6BC066" w14:textId="72EE9F63" w:rsidR="006C0848" w:rsidRPr="0046365E" w:rsidRDefault="00C24D48" w:rsidP="00351B0E">
      <w:pPr>
        <w:tabs>
          <w:tab w:val="left" w:pos="851"/>
        </w:tabs>
        <w:ind w:firstLine="567"/>
        <w:jc w:val="center"/>
        <w:rPr>
          <w:b/>
        </w:rPr>
      </w:pPr>
      <w:r w:rsidRPr="0046365E">
        <w:rPr>
          <w:b/>
        </w:rPr>
        <w:t>3</w:t>
      </w:r>
      <w:r w:rsidR="006C0848" w:rsidRPr="0046365E">
        <w:rPr>
          <w:b/>
        </w:rPr>
        <w:t>.</w:t>
      </w:r>
      <w:r w:rsidRPr="0046365E">
        <w:rPr>
          <w:b/>
        </w:rPr>
        <w:t>1</w:t>
      </w:r>
      <w:r w:rsidR="001136D5" w:rsidRPr="0046365E">
        <w:rPr>
          <w:b/>
        </w:rPr>
        <w:t xml:space="preserve">. </w:t>
      </w:r>
      <w:r w:rsidR="006C0848" w:rsidRPr="0046365E">
        <w:rPr>
          <w:b/>
        </w:rPr>
        <w:t>Mobilitātes aktivitāšu nodrošināšanai augstākajā izglītībā</w:t>
      </w:r>
    </w:p>
    <w:p w14:paraId="38FF95ED" w14:textId="589F056F" w:rsidR="001136D5" w:rsidRPr="0046365E" w:rsidRDefault="001136D5" w:rsidP="003731CE">
      <w:pPr>
        <w:jc w:val="center"/>
        <w:rPr>
          <w:b/>
        </w:rPr>
      </w:pPr>
      <w:r w:rsidRPr="0046365E">
        <w:rPr>
          <w:b/>
        </w:rPr>
        <w:t>nepieciešam</w:t>
      </w:r>
      <w:r w:rsidR="006C0848" w:rsidRPr="0046365E">
        <w:rPr>
          <w:b/>
        </w:rPr>
        <w:t>ais</w:t>
      </w:r>
      <w:r w:rsidRPr="0046365E">
        <w:rPr>
          <w:b/>
        </w:rPr>
        <w:t xml:space="preserve"> finansējum</w:t>
      </w:r>
      <w:r w:rsidR="006C0848" w:rsidRPr="0046365E">
        <w:rPr>
          <w:b/>
        </w:rPr>
        <w:t>s</w:t>
      </w:r>
      <w:r w:rsidRPr="0046365E">
        <w:rPr>
          <w:b/>
        </w:rPr>
        <w:t xml:space="preserve"> </w:t>
      </w:r>
    </w:p>
    <w:p w14:paraId="6E76D6B3" w14:textId="77777777" w:rsidR="001A4CFC" w:rsidRPr="0046365E" w:rsidRDefault="001A4CFC" w:rsidP="003731CE">
      <w:pPr>
        <w:jc w:val="center"/>
        <w:rPr>
          <w:b/>
        </w:rPr>
      </w:pPr>
    </w:p>
    <w:p w14:paraId="5C00F84C" w14:textId="34826577" w:rsidR="00E05600" w:rsidRPr="0046365E" w:rsidRDefault="005038B3" w:rsidP="004979B5">
      <w:pPr>
        <w:ind w:firstLine="720"/>
        <w:jc w:val="both"/>
        <w:rPr>
          <w:b/>
          <w:bCs/>
        </w:rPr>
      </w:pPr>
      <w:r w:rsidRPr="0046365E">
        <w:t xml:space="preserve">21. </w:t>
      </w:r>
      <w:r w:rsidR="00757B1C" w:rsidRPr="0046365E">
        <w:rPr>
          <w:bCs/>
          <w:lang w:eastAsia="en-US"/>
        </w:rPr>
        <w:t xml:space="preserve">Latvijas Nacionālais attīstības plāns </w:t>
      </w:r>
      <w:r w:rsidR="00E05F57" w:rsidRPr="0046365E">
        <w:t>2021.–</w:t>
      </w:r>
      <w:r w:rsidR="00A33772" w:rsidRPr="0046365E">
        <w:t>2027. gadam</w:t>
      </w:r>
      <w:r w:rsidR="00A33772" w:rsidRPr="0046365E">
        <w:rPr>
          <w:bCs/>
          <w:lang w:eastAsia="en-US"/>
        </w:rPr>
        <w:t xml:space="preserve"> </w:t>
      </w:r>
      <w:r w:rsidR="009A31ED" w:rsidRPr="0046365E">
        <w:rPr>
          <w:bCs/>
          <w:lang w:eastAsia="en-US"/>
        </w:rPr>
        <w:t xml:space="preserve">norāda uz nepieciešamību stiprināt augstākās izglītības efektivitāti un kvalitāti, </w:t>
      </w:r>
      <w:r w:rsidR="007E7B7D" w:rsidRPr="0046365E">
        <w:rPr>
          <w:lang w:eastAsia="en-US"/>
        </w:rPr>
        <w:t>veidot intensīvāku</w:t>
      </w:r>
      <w:r w:rsidR="009A31ED" w:rsidRPr="0046365E">
        <w:rPr>
          <w:lang w:eastAsia="en-US"/>
        </w:rPr>
        <w:t xml:space="preserve"> starptautisko sadarbību un internacionalizāciju</w:t>
      </w:r>
      <w:r w:rsidR="00CE48CD" w:rsidRPr="0046365E">
        <w:rPr>
          <w:rStyle w:val="FootnoteReference"/>
          <w:lang w:eastAsia="en-US"/>
        </w:rPr>
        <w:footnoteReference w:id="13"/>
      </w:r>
      <w:r w:rsidR="009A31ED" w:rsidRPr="0046365E">
        <w:rPr>
          <w:bCs/>
          <w:lang w:eastAsia="en-US"/>
        </w:rPr>
        <w:t>.</w:t>
      </w:r>
      <w:r w:rsidR="0032325B" w:rsidRPr="0046365E">
        <w:rPr>
          <w:i/>
          <w:sz w:val="16"/>
          <w:szCs w:val="16"/>
        </w:rPr>
        <w:t xml:space="preserve"> </w:t>
      </w:r>
      <w:r w:rsidR="0073538C" w:rsidRPr="0046365E">
        <w:rPr>
          <w:spacing w:val="-1"/>
        </w:rPr>
        <w:t>Arī</w:t>
      </w:r>
      <w:r w:rsidR="0073538C" w:rsidRPr="0046365E">
        <w:rPr>
          <w:spacing w:val="37"/>
        </w:rPr>
        <w:t xml:space="preserve"> </w:t>
      </w:r>
      <w:r w:rsidR="0073538C" w:rsidRPr="0046365E">
        <w:rPr>
          <w:spacing w:val="-1"/>
        </w:rPr>
        <w:t>ikvienas augstākās</w:t>
      </w:r>
      <w:r w:rsidR="0073538C" w:rsidRPr="0046365E">
        <w:rPr>
          <w:spacing w:val="2"/>
        </w:rPr>
        <w:t xml:space="preserve"> </w:t>
      </w:r>
      <w:r w:rsidR="0073538C" w:rsidRPr="0046365E">
        <w:rPr>
          <w:spacing w:val="-1"/>
        </w:rPr>
        <w:t>izglītības</w:t>
      </w:r>
      <w:r w:rsidR="0073538C" w:rsidRPr="0046365E">
        <w:rPr>
          <w:spacing w:val="2"/>
        </w:rPr>
        <w:t xml:space="preserve"> </w:t>
      </w:r>
      <w:r w:rsidR="0073538C" w:rsidRPr="0046365E">
        <w:rPr>
          <w:spacing w:val="-1"/>
        </w:rPr>
        <w:t>iestādes</w:t>
      </w:r>
      <w:r w:rsidR="0073538C" w:rsidRPr="0046365E">
        <w:rPr>
          <w:spacing w:val="2"/>
        </w:rPr>
        <w:t xml:space="preserve"> </w:t>
      </w:r>
      <w:r w:rsidR="0073538C" w:rsidRPr="0046365E">
        <w:t>darbībā</w:t>
      </w:r>
      <w:r w:rsidR="0073538C" w:rsidRPr="0046365E">
        <w:rPr>
          <w:spacing w:val="-1"/>
        </w:rPr>
        <w:t xml:space="preserve"> i</w:t>
      </w:r>
      <w:r w:rsidR="00850B23" w:rsidRPr="0046365E">
        <w:rPr>
          <w:spacing w:val="-1"/>
        </w:rPr>
        <w:t>nternacionalizācija</w:t>
      </w:r>
      <w:r w:rsidR="00850B23" w:rsidRPr="0046365E">
        <w:rPr>
          <w:spacing w:val="38"/>
        </w:rPr>
        <w:t xml:space="preserve"> </w:t>
      </w:r>
      <w:r w:rsidR="00850B23" w:rsidRPr="0046365E">
        <w:t>ir</w:t>
      </w:r>
      <w:r w:rsidR="00850B23" w:rsidRPr="0046365E">
        <w:rPr>
          <w:spacing w:val="37"/>
        </w:rPr>
        <w:t xml:space="preserve"> </w:t>
      </w:r>
      <w:r w:rsidR="00850B23" w:rsidRPr="0046365E">
        <w:rPr>
          <w:spacing w:val="-1"/>
        </w:rPr>
        <w:t>būtisk</w:t>
      </w:r>
      <w:r w:rsidR="00CA2CEB" w:rsidRPr="0046365E">
        <w:rPr>
          <w:spacing w:val="-1"/>
        </w:rPr>
        <w:t>s aspekts</w:t>
      </w:r>
      <w:r w:rsidR="00850B23" w:rsidRPr="0046365E">
        <w:rPr>
          <w:spacing w:val="-1"/>
        </w:rPr>
        <w:t>, jo veicina</w:t>
      </w:r>
      <w:r w:rsidR="00850B23" w:rsidRPr="0046365E">
        <w:t xml:space="preserve"> </w:t>
      </w:r>
      <w:r w:rsidR="00850B23" w:rsidRPr="0046365E">
        <w:rPr>
          <w:spacing w:val="-1"/>
        </w:rPr>
        <w:t xml:space="preserve">studiju </w:t>
      </w:r>
      <w:r w:rsidR="00850B23" w:rsidRPr="0046365E">
        <w:t>satura un</w:t>
      </w:r>
      <w:r w:rsidR="00850B23" w:rsidRPr="0046365E">
        <w:rPr>
          <w:spacing w:val="25"/>
        </w:rPr>
        <w:t xml:space="preserve"> </w:t>
      </w:r>
      <w:r w:rsidR="00850B23" w:rsidRPr="0046365E">
        <w:t>procesu</w:t>
      </w:r>
      <w:r w:rsidR="00850B23" w:rsidRPr="0046365E">
        <w:rPr>
          <w:spacing w:val="23"/>
        </w:rPr>
        <w:t xml:space="preserve"> </w:t>
      </w:r>
      <w:r w:rsidR="00850B23" w:rsidRPr="0046365E">
        <w:rPr>
          <w:spacing w:val="-1"/>
        </w:rPr>
        <w:t>attīstību</w:t>
      </w:r>
      <w:r w:rsidR="00850B23" w:rsidRPr="0046365E">
        <w:rPr>
          <w:spacing w:val="2"/>
        </w:rPr>
        <w:t xml:space="preserve"> </w:t>
      </w:r>
      <w:r w:rsidR="00850B23" w:rsidRPr="0046365E">
        <w:rPr>
          <w:spacing w:val="-1"/>
        </w:rPr>
        <w:t>atbilstoši</w:t>
      </w:r>
      <w:r w:rsidR="00850B23" w:rsidRPr="0046365E">
        <w:rPr>
          <w:spacing w:val="24"/>
        </w:rPr>
        <w:t xml:space="preserve"> </w:t>
      </w:r>
      <w:r w:rsidR="00850B23" w:rsidRPr="0046365E">
        <w:rPr>
          <w:spacing w:val="-1"/>
        </w:rPr>
        <w:t>starptautiskajā</w:t>
      </w:r>
      <w:r w:rsidR="00850B23" w:rsidRPr="0046365E">
        <w:rPr>
          <w:spacing w:val="23"/>
        </w:rPr>
        <w:t xml:space="preserve"> </w:t>
      </w:r>
      <w:r w:rsidR="00850B23" w:rsidRPr="0046365E">
        <w:t>praksē</w:t>
      </w:r>
      <w:r w:rsidR="00850B23" w:rsidRPr="0046365E">
        <w:rPr>
          <w:spacing w:val="23"/>
        </w:rPr>
        <w:t xml:space="preserve"> </w:t>
      </w:r>
      <w:r w:rsidR="00850B23" w:rsidRPr="0046365E">
        <w:t>pieņemtajiem</w:t>
      </w:r>
      <w:r w:rsidR="00850B23" w:rsidRPr="0046365E">
        <w:rPr>
          <w:spacing w:val="24"/>
        </w:rPr>
        <w:t xml:space="preserve"> </w:t>
      </w:r>
      <w:r w:rsidR="00850B23" w:rsidRPr="0046365E">
        <w:rPr>
          <w:spacing w:val="-1"/>
        </w:rPr>
        <w:t>kvalitātes</w:t>
      </w:r>
      <w:r w:rsidR="00850B23" w:rsidRPr="0046365E">
        <w:rPr>
          <w:spacing w:val="75"/>
        </w:rPr>
        <w:t xml:space="preserve"> </w:t>
      </w:r>
      <w:r w:rsidR="00850B23" w:rsidRPr="0046365E">
        <w:rPr>
          <w:spacing w:val="-1"/>
        </w:rPr>
        <w:t>kritērijiem</w:t>
      </w:r>
      <w:r w:rsidR="00406B9B" w:rsidRPr="0046365E">
        <w:rPr>
          <w:spacing w:val="-1"/>
        </w:rPr>
        <w:t xml:space="preserve">, </w:t>
      </w:r>
      <w:r w:rsidR="00175C7B" w:rsidRPr="0046365E">
        <w:rPr>
          <w:rFonts w:ascii="TimesNewRomanPSMT" w:hAnsi="TimesNewRomanPSMT" w:cs="TimesNewRomanPSMT"/>
        </w:rPr>
        <w:t xml:space="preserve">integrējot citu valstu labāko pieredzi. </w:t>
      </w:r>
      <w:r w:rsidR="0073538C" w:rsidRPr="0046365E">
        <w:rPr>
          <w:rFonts w:ascii="TimesNewRomanPSMT" w:hAnsi="TimesNewRomanPSMT" w:cs="TimesNewRomanPSMT"/>
        </w:rPr>
        <w:t>I</w:t>
      </w:r>
      <w:r w:rsidR="00352814" w:rsidRPr="0046365E">
        <w:rPr>
          <w:spacing w:val="-1"/>
        </w:rPr>
        <w:t>nternacionalizācija</w:t>
      </w:r>
      <w:r w:rsidR="0073538C" w:rsidRPr="0046365E">
        <w:rPr>
          <w:spacing w:val="-1"/>
        </w:rPr>
        <w:t xml:space="preserve"> ir </w:t>
      </w:r>
      <w:r w:rsidR="0073538C" w:rsidRPr="0046365E">
        <w:t>visaptveroša pieeja</w:t>
      </w:r>
      <w:r w:rsidR="000313F3" w:rsidRPr="0046365E">
        <w:t xml:space="preserve"> ar nolūku</w:t>
      </w:r>
      <w:r w:rsidR="0073538C" w:rsidRPr="0046365E">
        <w:t xml:space="preserve"> </w:t>
      </w:r>
      <w:r w:rsidR="000313F3" w:rsidRPr="0046365E">
        <w:t xml:space="preserve">paaugstināt </w:t>
      </w:r>
      <w:r w:rsidR="0073538C" w:rsidRPr="0046365E">
        <w:t>augstākās izglītības starptautisk</w:t>
      </w:r>
      <w:r w:rsidR="000313F3" w:rsidRPr="0046365E">
        <w:t>o</w:t>
      </w:r>
      <w:r w:rsidR="0073538C" w:rsidRPr="0046365E">
        <w:t xml:space="preserve"> konkurētspēj</w:t>
      </w:r>
      <w:r w:rsidR="000313F3" w:rsidRPr="0046365E">
        <w:t>u</w:t>
      </w:r>
      <w:r w:rsidR="0073538C" w:rsidRPr="0046365E">
        <w:t xml:space="preserve"> un </w:t>
      </w:r>
      <w:r w:rsidR="0073538C" w:rsidRPr="0046365E">
        <w:rPr>
          <w:noProof/>
        </w:rPr>
        <w:t>inovācijas spēj</w:t>
      </w:r>
      <w:r w:rsidR="000313F3" w:rsidRPr="0046365E">
        <w:rPr>
          <w:noProof/>
        </w:rPr>
        <w:t>u</w:t>
      </w:r>
      <w:r w:rsidR="0073538C" w:rsidRPr="0046365E">
        <w:t xml:space="preserve">, </w:t>
      </w:r>
      <w:r w:rsidR="000313F3" w:rsidRPr="0046365E">
        <w:rPr>
          <w:shd w:val="clear" w:color="auto" w:fill="FFFFFF"/>
        </w:rPr>
        <w:t xml:space="preserve">veidot </w:t>
      </w:r>
      <w:r w:rsidR="0073538C" w:rsidRPr="0046365E">
        <w:rPr>
          <w:shd w:val="clear" w:color="auto" w:fill="FFFFFF"/>
        </w:rPr>
        <w:t>ilgtspējīgu</w:t>
      </w:r>
      <w:r w:rsidR="000313F3" w:rsidRPr="0046365E">
        <w:rPr>
          <w:shd w:val="clear" w:color="auto" w:fill="FFFFFF"/>
        </w:rPr>
        <w:t>s</w:t>
      </w:r>
      <w:r w:rsidR="0073538C" w:rsidRPr="0046365E">
        <w:rPr>
          <w:shd w:val="clear" w:color="auto" w:fill="FFFFFF"/>
        </w:rPr>
        <w:t xml:space="preserve"> sadarbības tīklu</w:t>
      </w:r>
      <w:r w:rsidR="000313F3" w:rsidRPr="0046365E">
        <w:rPr>
          <w:shd w:val="clear" w:color="auto" w:fill="FFFFFF"/>
        </w:rPr>
        <w:t>s</w:t>
      </w:r>
      <w:r w:rsidR="0073538C" w:rsidRPr="0046365E">
        <w:rPr>
          <w:shd w:val="clear" w:color="auto" w:fill="FFFFFF"/>
        </w:rPr>
        <w:t>,</w:t>
      </w:r>
      <w:r w:rsidR="000313F3" w:rsidRPr="0046365E">
        <w:rPr>
          <w:shd w:val="clear" w:color="auto" w:fill="FFFFFF"/>
        </w:rPr>
        <w:t xml:space="preserve"> </w:t>
      </w:r>
      <w:r w:rsidR="0073538C" w:rsidRPr="0046365E">
        <w:t>iekļau</w:t>
      </w:r>
      <w:r w:rsidR="000313F3" w:rsidRPr="0046365E">
        <w:t xml:space="preserve">ties </w:t>
      </w:r>
      <w:r w:rsidR="0073538C" w:rsidRPr="0046365E">
        <w:t>aktuālajās norisēs</w:t>
      </w:r>
      <w:r w:rsidR="0073538C" w:rsidRPr="0046365E">
        <w:rPr>
          <w:sz w:val="20"/>
          <w:szCs w:val="20"/>
          <w:shd w:val="clear" w:color="auto" w:fill="FFFFFF"/>
        </w:rPr>
        <w:t xml:space="preserve"> </w:t>
      </w:r>
      <w:r w:rsidR="0073538C" w:rsidRPr="0046365E">
        <w:rPr>
          <w:shd w:val="clear" w:color="auto" w:fill="FFFFFF"/>
        </w:rPr>
        <w:t>starptautiskā vidē</w:t>
      </w:r>
      <w:r w:rsidR="000313F3" w:rsidRPr="0046365E">
        <w:rPr>
          <w:shd w:val="clear" w:color="auto" w:fill="FFFFFF"/>
        </w:rPr>
        <w:t xml:space="preserve">, tādējādi </w:t>
      </w:r>
      <w:r w:rsidR="0072061B" w:rsidRPr="0046365E">
        <w:rPr>
          <w:shd w:val="clear" w:color="auto" w:fill="FFFFFF"/>
        </w:rPr>
        <w:t>dodo</w:t>
      </w:r>
      <w:r w:rsidR="000313F3" w:rsidRPr="0046365E">
        <w:rPr>
          <w:shd w:val="clear" w:color="auto" w:fill="FFFFFF"/>
        </w:rPr>
        <w:t>t</w:t>
      </w:r>
      <w:r w:rsidR="0072061B" w:rsidRPr="0046365E">
        <w:rPr>
          <w:shd w:val="clear" w:color="auto" w:fill="FFFFFF"/>
        </w:rPr>
        <w:t xml:space="preserve"> ieguldījumu</w:t>
      </w:r>
      <w:r w:rsidR="0073538C" w:rsidRPr="0046365E">
        <w:rPr>
          <w:shd w:val="clear" w:color="auto" w:fill="FFFFFF"/>
        </w:rPr>
        <w:t xml:space="preserve"> </w:t>
      </w:r>
      <w:r w:rsidR="00CA2CEB" w:rsidRPr="0046365E">
        <w:rPr>
          <w:spacing w:val="-1"/>
        </w:rPr>
        <w:t>izglītības</w:t>
      </w:r>
      <w:r w:rsidR="00CA2CEB" w:rsidRPr="0046365E">
        <w:rPr>
          <w:spacing w:val="2"/>
        </w:rPr>
        <w:t xml:space="preserve"> </w:t>
      </w:r>
      <w:r w:rsidR="00CA2CEB" w:rsidRPr="0046365E">
        <w:rPr>
          <w:spacing w:val="-1"/>
        </w:rPr>
        <w:t>iestādes</w:t>
      </w:r>
      <w:r w:rsidR="00CA2CEB" w:rsidRPr="0046365E">
        <w:rPr>
          <w:spacing w:val="2"/>
        </w:rPr>
        <w:t xml:space="preserve"> </w:t>
      </w:r>
      <w:r w:rsidR="00815A0C" w:rsidRPr="0046365E">
        <w:rPr>
          <w:spacing w:val="2"/>
        </w:rPr>
        <w:t>izaugsm</w:t>
      </w:r>
      <w:r w:rsidR="0072061B" w:rsidRPr="0046365E">
        <w:rPr>
          <w:spacing w:val="2"/>
        </w:rPr>
        <w:t>ē</w:t>
      </w:r>
      <w:r w:rsidR="00A87ABB" w:rsidRPr="0046365E">
        <w:rPr>
          <w:spacing w:val="2"/>
        </w:rPr>
        <w:t xml:space="preserve"> un</w:t>
      </w:r>
      <w:r w:rsidR="00815A0C" w:rsidRPr="0046365E">
        <w:rPr>
          <w:spacing w:val="2"/>
        </w:rPr>
        <w:t xml:space="preserve"> </w:t>
      </w:r>
      <w:r w:rsidR="00850B23" w:rsidRPr="0046365E">
        <w:rPr>
          <w:spacing w:val="-1"/>
        </w:rPr>
        <w:t>reputācij</w:t>
      </w:r>
      <w:r w:rsidR="0072061B" w:rsidRPr="0046365E">
        <w:rPr>
          <w:spacing w:val="-1"/>
        </w:rPr>
        <w:t>ā</w:t>
      </w:r>
      <w:r w:rsidR="005A6E4A" w:rsidRPr="0046365E">
        <w:t>.</w:t>
      </w:r>
      <w:r w:rsidR="005A6E4A" w:rsidRPr="0046365E">
        <w:rPr>
          <w:b/>
          <w:bCs/>
        </w:rPr>
        <w:t xml:space="preserve"> </w:t>
      </w:r>
    </w:p>
    <w:p w14:paraId="6588E260" w14:textId="7A8D8851" w:rsidR="005D2712" w:rsidRPr="0046365E" w:rsidRDefault="005038B3" w:rsidP="00A83722">
      <w:pPr>
        <w:pStyle w:val="BodyText"/>
        <w:ind w:left="0" w:right="117"/>
        <w:jc w:val="both"/>
        <w:rPr>
          <w:lang w:val="lv-LV"/>
        </w:rPr>
      </w:pPr>
      <w:r w:rsidRPr="0046365E">
        <w:rPr>
          <w:rFonts w:cs="Times New Roman"/>
          <w:lang w:val="lv-LV"/>
        </w:rPr>
        <w:t>22.</w:t>
      </w:r>
      <w:r w:rsidRPr="0046365E">
        <w:rPr>
          <w:rFonts w:cs="Times New Roman"/>
          <w:i/>
          <w:lang w:val="lv-LV"/>
        </w:rPr>
        <w:t xml:space="preserve"> </w:t>
      </w:r>
      <w:proofErr w:type="spellStart"/>
      <w:r w:rsidR="0088257A" w:rsidRPr="0046365E">
        <w:rPr>
          <w:rFonts w:cs="Times New Roman"/>
          <w:i/>
          <w:lang w:val="lv-LV"/>
        </w:rPr>
        <w:t>Erasmus</w:t>
      </w:r>
      <w:proofErr w:type="spellEnd"/>
      <w:r w:rsidR="0088257A" w:rsidRPr="0046365E">
        <w:rPr>
          <w:rFonts w:cs="Times New Roman"/>
          <w:i/>
          <w:lang w:val="lv-LV"/>
        </w:rPr>
        <w:t>+</w:t>
      </w:r>
      <w:r w:rsidR="0088257A" w:rsidRPr="0046365E">
        <w:rPr>
          <w:rFonts w:cs="Times New Roman"/>
          <w:lang w:val="lv-LV"/>
        </w:rPr>
        <w:t xml:space="preserve"> programma </w:t>
      </w:r>
      <w:r w:rsidR="00E47F66" w:rsidRPr="0046365E">
        <w:rPr>
          <w:iCs/>
          <w:lang w:val="lv-LV"/>
        </w:rPr>
        <w:t xml:space="preserve">ir viens no būtiskākajiem </w:t>
      </w:r>
      <w:r w:rsidR="00595298" w:rsidRPr="0046365E">
        <w:rPr>
          <w:rFonts w:cs="Times New Roman"/>
          <w:lang w:val="lv-LV"/>
        </w:rPr>
        <w:t xml:space="preserve">ES finanšu </w:t>
      </w:r>
      <w:r w:rsidR="00595298" w:rsidRPr="0046365E">
        <w:rPr>
          <w:iCs/>
          <w:lang w:val="lv-LV"/>
        </w:rPr>
        <w:t>instrumentiem</w:t>
      </w:r>
      <w:r w:rsidR="00595298" w:rsidRPr="0046365E">
        <w:rPr>
          <w:rFonts w:cs="Times New Roman"/>
          <w:lang w:val="lv-LV"/>
        </w:rPr>
        <w:t xml:space="preserve"> </w:t>
      </w:r>
      <w:r w:rsidR="00E47F66" w:rsidRPr="0046365E">
        <w:rPr>
          <w:iCs/>
          <w:lang w:val="lv-LV"/>
        </w:rPr>
        <w:t>Latvijas augstākās izglītības iestāžu internacionalizācija</w:t>
      </w:r>
      <w:r w:rsidR="00595298" w:rsidRPr="0046365E">
        <w:rPr>
          <w:iCs/>
          <w:lang w:val="lv-LV"/>
        </w:rPr>
        <w:t>i</w:t>
      </w:r>
      <w:r w:rsidR="0088257A" w:rsidRPr="0046365E">
        <w:rPr>
          <w:rFonts w:cs="Times New Roman"/>
          <w:lang w:val="lv-LV"/>
        </w:rPr>
        <w:t xml:space="preserve">. </w:t>
      </w:r>
      <w:r w:rsidR="00DF16AA" w:rsidRPr="0046365E">
        <w:rPr>
          <w:rFonts w:cs="Times New Roman"/>
          <w:lang w:val="lv-LV"/>
        </w:rPr>
        <w:t>A</w:t>
      </w:r>
      <w:r w:rsidR="00665352" w:rsidRPr="0046365E">
        <w:rPr>
          <w:rFonts w:cs="Times New Roman"/>
          <w:lang w:val="lv-LV"/>
        </w:rPr>
        <w:t>ugstākā</w:t>
      </w:r>
      <w:r w:rsidR="00DF16AA" w:rsidRPr="0046365E">
        <w:rPr>
          <w:rFonts w:cs="Times New Roman"/>
          <w:lang w:val="lv-LV"/>
        </w:rPr>
        <w:t>s</w:t>
      </w:r>
      <w:r w:rsidR="00665352" w:rsidRPr="0046365E">
        <w:rPr>
          <w:rFonts w:cs="Times New Roman"/>
          <w:lang w:val="lv-LV"/>
        </w:rPr>
        <w:t xml:space="preserve"> izglītīb</w:t>
      </w:r>
      <w:r w:rsidR="00DF16AA" w:rsidRPr="0046365E">
        <w:rPr>
          <w:rFonts w:cs="Times New Roman"/>
          <w:lang w:val="lv-LV"/>
        </w:rPr>
        <w:t>as sektors</w:t>
      </w:r>
      <w:r w:rsidR="00665352" w:rsidRPr="0046365E">
        <w:rPr>
          <w:rFonts w:cs="Times New Roman"/>
          <w:lang w:val="lv-LV"/>
        </w:rPr>
        <w:t xml:space="preserve"> ir v</w:t>
      </w:r>
      <w:r w:rsidR="002E18E4" w:rsidRPr="0046365E">
        <w:rPr>
          <w:rFonts w:cs="Times New Roman"/>
          <w:lang w:val="lv-LV"/>
        </w:rPr>
        <w:t xml:space="preserve">isapjomīgākā </w:t>
      </w:r>
      <w:proofErr w:type="spellStart"/>
      <w:r w:rsidR="003A6572" w:rsidRPr="0046365E">
        <w:rPr>
          <w:rFonts w:cs="Times New Roman"/>
          <w:i/>
          <w:iCs/>
          <w:lang w:val="lv-LV"/>
        </w:rPr>
        <w:t>Erasmus</w:t>
      </w:r>
      <w:proofErr w:type="spellEnd"/>
      <w:r w:rsidR="003A6572" w:rsidRPr="0046365E">
        <w:rPr>
          <w:rFonts w:cs="Times New Roman"/>
          <w:i/>
          <w:iCs/>
          <w:lang w:val="lv-LV"/>
        </w:rPr>
        <w:t xml:space="preserve">+ </w:t>
      </w:r>
      <w:r w:rsidR="002E18E4" w:rsidRPr="0046365E">
        <w:rPr>
          <w:rFonts w:cs="Times New Roman"/>
          <w:lang w:val="lv-LV"/>
        </w:rPr>
        <w:t>programmas daļa</w:t>
      </w:r>
      <w:r w:rsidR="003A6572" w:rsidRPr="0046365E">
        <w:rPr>
          <w:rFonts w:cs="Times New Roman"/>
          <w:lang w:val="lv-LV"/>
        </w:rPr>
        <w:t xml:space="preserve"> gan pie</w:t>
      </w:r>
      <w:r w:rsidR="00DD5520" w:rsidRPr="0046365E">
        <w:rPr>
          <w:rFonts w:cs="Times New Roman"/>
          <w:lang w:val="lv-LV"/>
        </w:rPr>
        <w:t xml:space="preserve">šķirtā </w:t>
      </w:r>
      <w:r w:rsidR="003A6572" w:rsidRPr="0046365E">
        <w:rPr>
          <w:rFonts w:cs="Times New Roman"/>
          <w:lang w:val="lv-LV"/>
        </w:rPr>
        <w:t>ES finansējuma</w:t>
      </w:r>
      <w:r w:rsidR="00250F97" w:rsidRPr="0046365E">
        <w:rPr>
          <w:rFonts w:cs="Times New Roman"/>
          <w:lang w:val="lv-LV"/>
        </w:rPr>
        <w:t xml:space="preserve"> apmēra</w:t>
      </w:r>
      <w:r w:rsidR="003A6572" w:rsidRPr="0046365E">
        <w:rPr>
          <w:rFonts w:cs="Times New Roman"/>
          <w:lang w:val="lv-LV"/>
        </w:rPr>
        <w:t>, gan aktivitāšu ziņā</w:t>
      </w:r>
      <w:r w:rsidR="007F7725" w:rsidRPr="0046365E">
        <w:rPr>
          <w:rFonts w:cs="Times New Roman"/>
          <w:lang w:val="lv-LV"/>
        </w:rPr>
        <w:t xml:space="preserve">. </w:t>
      </w:r>
      <w:r w:rsidR="00123CE8" w:rsidRPr="0046365E">
        <w:rPr>
          <w:rFonts w:cs="Times New Roman"/>
          <w:shd w:val="clear" w:color="auto" w:fill="FFFFFF"/>
          <w:lang w:val="lv-LV"/>
        </w:rPr>
        <w:t>Kā centrālo elementu augstākajā izglītībā</w:t>
      </w:r>
      <w:r w:rsidR="00123CE8" w:rsidRPr="0046365E">
        <w:rPr>
          <w:rFonts w:cs="Times New Roman"/>
          <w:i/>
          <w:iCs/>
          <w:lang w:val="lv-LV"/>
        </w:rPr>
        <w:t xml:space="preserve"> </w:t>
      </w:r>
      <w:proofErr w:type="spellStart"/>
      <w:r w:rsidR="00355C6A" w:rsidRPr="0046365E">
        <w:rPr>
          <w:rFonts w:cs="Times New Roman"/>
          <w:i/>
          <w:iCs/>
          <w:lang w:val="lv-LV"/>
        </w:rPr>
        <w:t>Erasmus</w:t>
      </w:r>
      <w:proofErr w:type="spellEnd"/>
      <w:r w:rsidR="00355C6A" w:rsidRPr="0046365E">
        <w:rPr>
          <w:rFonts w:cs="Times New Roman"/>
          <w:i/>
          <w:iCs/>
          <w:lang w:val="lv-LV"/>
        </w:rPr>
        <w:t xml:space="preserve">+ </w:t>
      </w:r>
      <w:r w:rsidR="00355C6A" w:rsidRPr="0046365E">
        <w:rPr>
          <w:rFonts w:cs="Times New Roman"/>
          <w:lang w:val="lv-LV"/>
        </w:rPr>
        <w:t xml:space="preserve">programma </w:t>
      </w:r>
      <w:r w:rsidR="00357D93" w:rsidRPr="0046365E">
        <w:rPr>
          <w:rFonts w:cs="Times New Roman"/>
          <w:shd w:val="clear" w:color="auto" w:fill="FFFFFF"/>
          <w:lang w:val="lv-LV"/>
        </w:rPr>
        <w:t xml:space="preserve">atbalsta </w:t>
      </w:r>
      <w:r w:rsidR="002D5B86" w:rsidRPr="0046365E">
        <w:rPr>
          <w:rFonts w:cs="Times New Roman"/>
          <w:bCs/>
          <w:lang w:val="lv-LV" w:eastAsia="lv-LV"/>
        </w:rPr>
        <w:t>m</w:t>
      </w:r>
      <w:r w:rsidR="002D5B86" w:rsidRPr="0046365E">
        <w:rPr>
          <w:rFonts w:cs="Times New Roman"/>
          <w:lang w:val="lv-LV"/>
        </w:rPr>
        <w:t>ācību</w:t>
      </w:r>
      <w:r w:rsidR="002D5B86" w:rsidRPr="0046365E">
        <w:rPr>
          <w:rFonts w:cs="Times New Roman"/>
          <w:shd w:val="clear" w:color="auto" w:fill="FFFFFF"/>
          <w:lang w:val="lv-LV"/>
        </w:rPr>
        <w:t xml:space="preserve"> </w:t>
      </w:r>
      <w:r w:rsidR="00357D93" w:rsidRPr="0046365E">
        <w:rPr>
          <w:rFonts w:cs="Times New Roman"/>
          <w:shd w:val="clear" w:color="auto" w:fill="FFFFFF"/>
          <w:lang w:val="lv-LV"/>
        </w:rPr>
        <w:t xml:space="preserve">mobilitātes, </w:t>
      </w:r>
      <w:r w:rsidR="008A56E4" w:rsidRPr="0046365E">
        <w:rPr>
          <w:rFonts w:cs="Times New Roman"/>
          <w:shd w:val="clear" w:color="auto" w:fill="FFFFFF"/>
          <w:lang w:val="lv-LV"/>
        </w:rPr>
        <w:t xml:space="preserve">vienlaikus </w:t>
      </w:r>
      <w:r w:rsidR="00357D93" w:rsidRPr="0046365E">
        <w:rPr>
          <w:rFonts w:cs="Times New Roman"/>
          <w:shd w:val="clear" w:color="auto" w:fill="FFFFFF"/>
          <w:lang w:val="lv-LV"/>
        </w:rPr>
        <w:t xml:space="preserve">uzsverot nepieciešamību </w:t>
      </w:r>
      <w:r w:rsidR="00C96869" w:rsidRPr="0046365E">
        <w:rPr>
          <w:rFonts w:cs="Times New Roman"/>
          <w:shd w:val="clear" w:color="auto" w:fill="FFFFFF"/>
          <w:lang w:val="lv-LV"/>
        </w:rPr>
        <w:t>nodrošināt atbilstošu kvalitāti</w:t>
      </w:r>
      <w:r w:rsidR="00357D93" w:rsidRPr="0046365E">
        <w:rPr>
          <w:rFonts w:cs="Times New Roman"/>
          <w:shd w:val="clear" w:color="auto" w:fill="FFFFFF"/>
          <w:lang w:val="lv-LV"/>
        </w:rPr>
        <w:t xml:space="preserve">. </w:t>
      </w:r>
      <w:r w:rsidR="00724BA2" w:rsidRPr="0046365E">
        <w:rPr>
          <w:lang w:val="lv-LV"/>
        </w:rPr>
        <w:t xml:space="preserve">Aktivitātēs iespējams piedalīties tām augstākās izglītības iestādēm, kurām </w:t>
      </w:r>
      <w:r w:rsidR="00123CE8" w:rsidRPr="0046365E">
        <w:rPr>
          <w:lang w:val="lv-LV"/>
        </w:rPr>
        <w:t xml:space="preserve">ir </w:t>
      </w:r>
      <w:r w:rsidR="00724BA2" w:rsidRPr="0046365E">
        <w:rPr>
          <w:lang w:val="lv-LV"/>
        </w:rPr>
        <w:t xml:space="preserve">piešķirta </w:t>
      </w:r>
      <w:proofErr w:type="spellStart"/>
      <w:r w:rsidR="00724BA2" w:rsidRPr="0046365E">
        <w:rPr>
          <w:i/>
          <w:lang w:val="lv-LV"/>
        </w:rPr>
        <w:t>Erasmus</w:t>
      </w:r>
      <w:proofErr w:type="spellEnd"/>
      <w:r w:rsidR="00724BA2" w:rsidRPr="0046365E">
        <w:rPr>
          <w:lang w:val="lv-LV"/>
        </w:rPr>
        <w:t xml:space="preserve"> Augstākās izglītības harta </w:t>
      </w:r>
      <w:r w:rsidR="00724BA2" w:rsidRPr="0046365E">
        <w:rPr>
          <w:i/>
          <w:lang w:val="lv-LV"/>
        </w:rPr>
        <w:t>ECHE</w:t>
      </w:r>
      <w:r w:rsidR="00724BA2" w:rsidRPr="0046365E">
        <w:rPr>
          <w:lang w:val="lv-LV"/>
        </w:rPr>
        <w:t xml:space="preserve"> (šobrīd </w:t>
      </w:r>
      <w:r w:rsidR="00123CE8" w:rsidRPr="0046365E">
        <w:rPr>
          <w:lang w:val="lv-LV"/>
        </w:rPr>
        <w:t xml:space="preserve">Latvijā </w:t>
      </w:r>
      <w:r w:rsidR="00724BA2" w:rsidRPr="0046365E">
        <w:rPr>
          <w:lang w:val="lv-LV"/>
        </w:rPr>
        <w:t xml:space="preserve">47 </w:t>
      </w:r>
      <w:r w:rsidR="00635E97" w:rsidRPr="0046365E">
        <w:rPr>
          <w:lang w:val="lv-LV"/>
        </w:rPr>
        <w:t xml:space="preserve">augstskolas ir </w:t>
      </w:r>
      <w:r w:rsidR="00123CE8" w:rsidRPr="0046365E">
        <w:rPr>
          <w:lang w:val="lv-LV"/>
        </w:rPr>
        <w:t>hartu turētāj</w:t>
      </w:r>
      <w:r w:rsidR="00635E97" w:rsidRPr="0046365E">
        <w:rPr>
          <w:lang w:val="lv-LV"/>
        </w:rPr>
        <w:t>as</w:t>
      </w:r>
      <w:r w:rsidR="00724BA2" w:rsidRPr="0046365E">
        <w:rPr>
          <w:lang w:val="lv-LV"/>
        </w:rPr>
        <w:t xml:space="preserve">). </w:t>
      </w:r>
    </w:p>
    <w:p w14:paraId="4E8CB935" w14:textId="0CB44EA1" w:rsidR="008B0C53" w:rsidRPr="0046365E" w:rsidRDefault="007F391A" w:rsidP="00A83722">
      <w:pPr>
        <w:pStyle w:val="BodyText"/>
        <w:ind w:left="0" w:right="117"/>
        <w:jc w:val="both"/>
        <w:rPr>
          <w:sz w:val="18"/>
          <w:szCs w:val="18"/>
          <w:lang w:val="lv-LV"/>
        </w:rPr>
      </w:pPr>
      <w:r w:rsidRPr="0046365E">
        <w:rPr>
          <w:lang w:val="lv-LV"/>
        </w:rPr>
        <w:t xml:space="preserve">23. </w:t>
      </w:r>
      <w:r w:rsidR="00355C6A" w:rsidRPr="0046365E">
        <w:rPr>
          <w:lang w:val="lv-LV"/>
        </w:rPr>
        <w:t>A</w:t>
      </w:r>
      <w:r w:rsidR="00BD541A" w:rsidRPr="0046365E">
        <w:rPr>
          <w:lang w:val="lv-LV"/>
        </w:rPr>
        <w:t>ugstākās izglītības iestāde</w:t>
      </w:r>
      <w:r w:rsidR="009A31ED" w:rsidRPr="0046365E">
        <w:rPr>
          <w:lang w:val="lv-LV"/>
        </w:rPr>
        <w:t xml:space="preserve">s var īstenot </w:t>
      </w:r>
      <w:r w:rsidR="007E082D" w:rsidRPr="0046365E">
        <w:rPr>
          <w:lang w:val="lv-LV"/>
        </w:rPr>
        <w:t xml:space="preserve">mobilitātes projektus </w:t>
      </w:r>
      <w:r w:rsidR="00366754" w:rsidRPr="0046365E">
        <w:rPr>
          <w:lang w:val="lv-LV"/>
        </w:rPr>
        <w:t xml:space="preserve">ar </w:t>
      </w:r>
      <w:r w:rsidR="007E082D" w:rsidRPr="0046365E">
        <w:rPr>
          <w:lang w:val="lv-LV"/>
        </w:rPr>
        <w:t>citā</w:t>
      </w:r>
      <w:r w:rsidR="00366754" w:rsidRPr="0046365E">
        <w:rPr>
          <w:lang w:val="lv-LV"/>
        </w:rPr>
        <w:t>m</w:t>
      </w:r>
      <w:r w:rsidR="007E082D" w:rsidRPr="0046365E">
        <w:rPr>
          <w:lang w:val="lv-LV"/>
        </w:rPr>
        <w:t xml:space="preserve"> </w:t>
      </w:r>
      <w:proofErr w:type="spellStart"/>
      <w:r w:rsidR="007E082D" w:rsidRPr="0046365E">
        <w:rPr>
          <w:i/>
          <w:lang w:val="lv-LV"/>
        </w:rPr>
        <w:t>Erasmus</w:t>
      </w:r>
      <w:proofErr w:type="spellEnd"/>
      <w:r w:rsidR="007E082D" w:rsidRPr="0046365E">
        <w:rPr>
          <w:i/>
          <w:lang w:val="lv-LV"/>
        </w:rPr>
        <w:t>+</w:t>
      </w:r>
      <w:r w:rsidR="007E082D" w:rsidRPr="0046365E">
        <w:rPr>
          <w:lang w:val="lv-LV"/>
        </w:rPr>
        <w:t xml:space="preserve"> programmas valstī</w:t>
      </w:r>
      <w:r w:rsidR="00366754" w:rsidRPr="0046365E">
        <w:rPr>
          <w:lang w:val="lv-LV"/>
        </w:rPr>
        <w:t>m</w:t>
      </w:r>
      <w:r w:rsidR="007E082D" w:rsidRPr="0046365E">
        <w:rPr>
          <w:lang w:val="lv-LV"/>
        </w:rPr>
        <w:t xml:space="preserve"> </w:t>
      </w:r>
      <w:r w:rsidR="00E73263" w:rsidRPr="0046365E">
        <w:rPr>
          <w:lang w:val="lv-LV"/>
        </w:rPr>
        <w:t xml:space="preserve">un </w:t>
      </w:r>
      <w:proofErr w:type="spellStart"/>
      <w:r w:rsidR="00E73263" w:rsidRPr="0046365E">
        <w:rPr>
          <w:rFonts w:cs="Times New Roman"/>
          <w:i/>
          <w:iCs/>
          <w:lang w:val="lv-LV"/>
        </w:rPr>
        <w:t>Erasmus</w:t>
      </w:r>
      <w:proofErr w:type="spellEnd"/>
      <w:r w:rsidR="00E73263" w:rsidRPr="0046365E">
        <w:rPr>
          <w:rFonts w:cs="Times New Roman"/>
          <w:i/>
          <w:iCs/>
          <w:lang w:val="lv-LV"/>
        </w:rPr>
        <w:t xml:space="preserve">+ </w:t>
      </w:r>
      <w:r w:rsidR="00E73263" w:rsidRPr="0046365E">
        <w:rPr>
          <w:rFonts w:cs="Times New Roman"/>
          <w:lang w:val="lv-LV"/>
        </w:rPr>
        <w:t>programmas</w:t>
      </w:r>
      <w:r w:rsidR="00E73263" w:rsidRPr="0046365E">
        <w:rPr>
          <w:lang w:val="lv-LV"/>
        </w:rPr>
        <w:t xml:space="preserve"> partnervalstīm </w:t>
      </w:r>
      <w:r w:rsidR="008B244F" w:rsidRPr="0046365E">
        <w:rPr>
          <w:lang w:val="lv-LV"/>
        </w:rPr>
        <w:t xml:space="preserve">gan </w:t>
      </w:r>
      <w:r w:rsidR="007E082D" w:rsidRPr="0046365E">
        <w:rPr>
          <w:lang w:val="lv-LV"/>
        </w:rPr>
        <w:t>stud</w:t>
      </w:r>
      <w:r w:rsidR="00E33FDE" w:rsidRPr="0046365E">
        <w:rPr>
          <w:lang w:val="lv-LV"/>
        </w:rPr>
        <w:t>ējošo</w:t>
      </w:r>
      <w:r w:rsidR="007E082D" w:rsidRPr="0046365E">
        <w:rPr>
          <w:lang w:val="lv-LV"/>
        </w:rPr>
        <w:t xml:space="preserve"> praksēm </w:t>
      </w:r>
      <w:r w:rsidR="00E73263" w:rsidRPr="0046365E">
        <w:rPr>
          <w:lang w:val="lv-LV"/>
        </w:rPr>
        <w:t xml:space="preserve">(t. sk. </w:t>
      </w:r>
      <w:r w:rsidR="00E73263" w:rsidRPr="0046365E">
        <w:rPr>
          <w:lang w:val="lv-LV"/>
        </w:rPr>
        <w:lastRenderedPageBreak/>
        <w:t xml:space="preserve">neseno absolventu praksēm) </w:t>
      </w:r>
      <w:r w:rsidR="00F60CA1" w:rsidRPr="0046365E">
        <w:rPr>
          <w:lang w:val="lv-LV"/>
        </w:rPr>
        <w:t>vai</w:t>
      </w:r>
      <w:r w:rsidR="007E082D" w:rsidRPr="0046365E">
        <w:rPr>
          <w:lang w:val="lv-LV"/>
        </w:rPr>
        <w:t xml:space="preserve"> studijām visos studiju līmeņos, </w:t>
      </w:r>
      <w:r w:rsidR="008B244F" w:rsidRPr="0046365E">
        <w:rPr>
          <w:lang w:val="lv-LV"/>
        </w:rPr>
        <w:t>gan</w:t>
      </w:r>
      <w:r w:rsidR="007E082D" w:rsidRPr="0046365E">
        <w:rPr>
          <w:b/>
          <w:lang w:val="lv-LV"/>
        </w:rPr>
        <w:t xml:space="preserve"> </w:t>
      </w:r>
      <w:r w:rsidR="008A56E4" w:rsidRPr="0046365E">
        <w:rPr>
          <w:lang w:val="lv-LV"/>
        </w:rPr>
        <w:t xml:space="preserve">akadēmiskā </w:t>
      </w:r>
      <w:r w:rsidR="007F283E" w:rsidRPr="0046365E">
        <w:rPr>
          <w:lang w:val="lv-LV"/>
        </w:rPr>
        <w:t xml:space="preserve">personāla </w:t>
      </w:r>
      <w:r w:rsidR="00C56744" w:rsidRPr="0046365E">
        <w:rPr>
          <w:lang w:val="lv-LV"/>
        </w:rPr>
        <w:t xml:space="preserve">docēšanas </w:t>
      </w:r>
      <w:r w:rsidR="008A56E4" w:rsidRPr="0046365E">
        <w:rPr>
          <w:lang w:val="lv-LV"/>
        </w:rPr>
        <w:t xml:space="preserve">un vispārējā </w:t>
      </w:r>
      <w:r w:rsidR="007E082D" w:rsidRPr="0046365E">
        <w:rPr>
          <w:lang w:val="lv-LV"/>
        </w:rPr>
        <w:t xml:space="preserve">personāla profesionālās </w:t>
      </w:r>
      <w:r w:rsidR="000E04A6" w:rsidRPr="0046365E">
        <w:rPr>
          <w:lang w:val="lv-LV"/>
        </w:rPr>
        <w:t xml:space="preserve">kvalifikācijas </w:t>
      </w:r>
      <w:r w:rsidR="008B244F" w:rsidRPr="0046365E">
        <w:rPr>
          <w:lang w:val="lv-LV"/>
        </w:rPr>
        <w:t>pilnveide</w:t>
      </w:r>
      <w:r w:rsidR="007E082D" w:rsidRPr="0046365E">
        <w:rPr>
          <w:lang w:val="lv-LV"/>
        </w:rPr>
        <w:t>i</w:t>
      </w:r>
      <w:r w:rsidR="008B4ECE" w:rsidRPr="0046365E">
        <w:rPr>
          <w:lang w:val="lv-LV"/>
        </w:rPr>
        <w:t>.</w:t>
      </w:r>
      <w:r w:rsidR="00E96BC8" w:rsidRPr="0046365E">
        <w:rPr>
          <w:lang w:val="lv-LV"/>
        </w:rPr>
        <w:t xml:space="preserve"> </w:t>
      </w:r>
      <w:r w:rsidR="00006646" w:rsidRPr="0046365E">
        <w:rPr>
          <w:lang w:val="lv-LV"/>
        </w:rPr>
        <w:t>Ā</w:t>
      </w:r>
      <w:r w:rsidR="00006646" w:rsidRPr="0046365E">
        <w:rPr>
          <w:rFonts w:ascii="MarkPro" w:hAnsi="MarkPro"/>
          <w:lang w:val="lv-LV"/>
        </w:rPr>
        <w:t>r</w:t>
      </w:r>
      <w:r w:rsidR="00724BA2" w:rsidRPr="0046365E">
        <w:rPr>
          <w:rFonts w:ascii="MarkPro" w:hAnsi="MarkPro"/>
          <w:lang w:val="lv-LV"/>
        </w:rPr>
        <w:t xml:space="preserve">valstu </w:t>
      </w:r>
      <w:proofErr w:type="spellStart"/>
      <w:r w:rsidR="00006646" w:rsidRPr="0046365E">
        <w:rPr>
          <w:rFonts w:ascii="MarkPro" w:hAnsi="MarkPro"/>
          <w:lang w:val="lv-LV"/>
        </w:rPr>
        <w:t>partneraugstskolās</w:t>
      </w:r>
      <w:proofErr w:type="spellEnd"/>
      <w:r w:rsidR="00006646" w:rsidRPr="0046365E">
        <w:rPr>
          <w:rFonts w:ascii="MarkPro" w:hAnsi="MarkPro"/>
          <w:lang w:val="lv-LV"/>
        </w:rPr>
        <w:t xml:space="preserve"> pavadītais </w:t>
      </w:r>
      <w:r w:rsidR="00E2395B" w:rsidRPr="0046365E">
        <w:rPr>
          <w:lang w:val="lv-LV"/>
        </w:rPr>
        <w:t>mācību</w:t>
      </w:r>
      <w:r w:rsidR="00E2395B" w:rsidRPr="0046365E">
        <w:rPr>
          <w:rFonts w:ascii="MarkPro" w:hAnsi="MarkPro"/>
          <w:lang w:val="lv-LV"/>
        </w:rPr>
        <w:t xml:space="preserve"> </w:t>
      </w:r>
      <w:r w:rsidR="00724BA2" w:rsidRPr="0046365E">
        <w:rPr>
          <w:rFonts w:ascii="MarkPro" w:hAnsi="MarkPro"/>
          <w:lang w:val="lv-LV"/>
        </w:rPr>
        <w:t xml:space="preserve">mobilitātes </w:t>
      </w:r>
      <w:r w:rsidR="00006646" w:rsidRPr="0046365E">
        <w:rPr>
          <w:rFonts w:ascii="MarkPro" w:hAnsi="MarkPro"/>
          <w:lang w:val="lv-LV"/>
        </w:rPr>
        <w:t xml:space="preserve">periods tiek oficiāli atzīts. </w:t>
      </w:r>
      <w:r w:rsidR="00C44A99" w:rsidRPr="0046365E">
        <w:rPr>
          <w:rFonts w:ascii="MarkPro" w:hAnsi="MarkPro"/>
          <w:lang w:val="lv-LV"/>
        </w:rPr>
        <w:t>Turklāt m</w:t>
      </w:r>
      <w:r w:rsidR="00C946B0" w:rsidRPr="0046365E">
        <w:rPr>
          <w:rFonts w:cs="Times New Roman"/>
          <w:lang w:val="lv-LV"/>
        </w:rPr>
        <w:t xml:space="preserve">ācību darbu </w:t>
      </w:r>
      <w:r w:rsidR="00A22584" w:rsidRPr="0046365E">
        <w:rPr>
          <w:rFonts w:ascii="MarkPro" w:hAnsi="MarkPro"/>
          <w:lang w:val="lv-LV"/>
        </w:rPr>
        <w:t xml:space="preserve">var </w:t>
      </w:r>
      <w:r w:rsidR="00C946B0" w:rsidRPr="0046365E">
        <w:rPr>
          <w:rFonts w:ascii="MarkPro" w:hAnsi="MarkPro"/>
          <w:lang w:val="lv-LV"/>
        </w:rPr>
        <w:t xml:space="preserve">organizēt </w:t>
      </w:r>
      <w:r w:rsidR="00EE5996" w:rsidRPr="0046365E">
        <w:rPr>
          <w:rFonts w:cs="Times New Roman"/>
          <w:lang w:val="lv-LV"/>
        </w:rPr>
        <w:t>kombinēt</w:t>
      </w:r>
      <w:r w:rsidR="00A22584" w:rsidRPr="0046365E">
        <w:rPr>
          <w:rFonts w:cs="Times New Roman"/>
          <w:lang w:val="lv-LV"/>
        </w:rPr>
        <w:t>i</w:t>
      </w:r>
      <w:r w:rsidR="00EE5996" w:rsidRPr="0046365E">
        <w:rPr>
          <w:rFonts w:cs="Times New Roman"/>
          <w:lang w:val="lv-LV"/>
        </w:rPr>
        <w:t xml:space="preserve">, </w:t>
      </w:r>
      <w:r w:rsidR="007442D7" w:rsidRPr="0046365E">
        <w:rPr>
          <w:rFonts w:cs="Times New Roman"/>
          <w:lang w:val="lv-LV"/>
        </w:rPr>
        <w:t>apvieno</w:t>
      </w:r>
      <w:r w:rsidR="00A22584" w:rsidRPr="0046365E">
        <w:rPr>
          <w:rFonts w:cs="Times New Roman"/>
          <w:lang w:val="lv-LV"/>
        </w:rPr>
        <w:t>jot</w:t>
      </w:r>
      <w:r w:rsidR="007442D7" w:rsidRPr="0046365E">
        <w:rPr>
          <w:rFonts w:cs="Times New Roman"/>
          <w:lang w:val="lv-LV"/>
        </w:rPr>
        <w:t xml:space="preserve"> </w:t>
      </w:r>
      <w:r w:rsidR="00036217" w:rsidRPr="0046365E">
        <w:rPr>
          <w:rFonts w:cs="Times New Roman"/>
          <w:lang w:val="lv-LV"/>
        </w:rPr>
        <w:t xml:space="preserve">mācības </w:t>
      </w:r>
      <w:r w:rsidR="00EE5996" w:rsidRPr="0046365E">
        <w:rPr>
          <w:rFonts w:cs="Times New Roman"/>
          <w:lang w:val="lv-LV"/>
        </w:rPr>
        <w:t>k</w:t>
      </w:r>
      <w:r w:rsidR="00036217" w:rsidRPr="0046365E">
        <w:rPr>
          <w:rFonts w:cs="Times New Roman"/>
          <w:lang w:val="lv-LV"/>
        </w:rPr>
        <w:t>lātienē un tiešsaistē</w:t>
      </w:r>
      <w:r w:rsidR="007442D7" w:rsidRPr="0046365E">
        <w:rPr>
          <w:rFonts w:cs="Times New Roman"/>
          <w:lang w:val="lv-LV"/>
        </w:rPr>
        <w:t>.</w:t>
      </w:r>
      <w:r w:rsidR="00A22584" w:rsidRPr="0046365E">
        <w:rPr>
          <w:rFonts w:asciiTheme="minorHAnsi" w:hAnsiTheme="minorHAnsi" w:cs="Times New Roman"/>
          <w:sz w:val="18"/>
          <w:szCs w:val="18"/>
          <w:lang w:val="lv-LV"/>
        </w:rPr>
        <w:t xml:space="preserve"> </w:t>
      </w:r>
    </w:p>
    <w:p w14:paraId="27274C58" w14:textId="12BDA5D3" w:rsidR="00CD1638" w:rsidRPr="0046365E" w:rsidRDefault="007F391A" w:rsidP="00CD1638">
      <w:pPr>
        <w:pStyle w:val="BodyText"/>
        <w:ind w:left="0" w:right="119"/>
        <w:jc w:val="both"/>
        <w:rPr>
          <w:sz w:val="18"/>
          <w:szCs w:val="18"/>
          <w:lang w:val="lv-LV"/>
        </w:rPr>
      </w:pPr>
      <w:r w:rsidRPr="0046365E">
        <w:rPr>
          <w:lang w:val="lv-LV"/>
        </w:rPr>
        <w:t xml:space="preserve">24. </w:t>
      </w:r>
      <w:r w:rsidR="008B4ECE" w:rsidRPr="0046365E">
        <w:rPr>
          <w:lang w:val="lv-LV"/>
        </w:rPr>
        <w:t>Institucionālā līmenī</w:t>
      </w:r>
      <w:r w:rsidR="008B4ECE" w:rsidRPr="0046365E">
        <w:rPr>
          <w:bCs/>
          <w:lang w:val="lv-LV" w:eastAsia="lv-LV"/>
        </w:rPr>
        <w:t xml:space="preserve"> </w:t>
      </w:r>
      <w:r w:rsidR="008B4ECE" w:rsidRPr="0046365E">
        <w:rPr>
          <w:lang w:val="lv-LV"/>
        </w:rPr>
        <w:t xml:space="preserve">mobilitātes attīsta starpinstitūciju </w:t>
      </w:r>
      <w:r w:rsidR="008B4ECE" w:rsidRPr="0046365E">
        <w:rPr>
          <w:rFonts w:cs="Times New Roman"/>
          <w:lang w:val="lv-LV"/>
        </w:rPr>
        <w:t xml:space="preserve">kontaktus, </w:t>
      </w:r>
      <w:r w:rsidR="00E73263" w:rsidRPr="0046365E">
        <w:rPr>
          <w:rFonts w:cs="Times New Roman"/>
          <w:lang w:val="lv-LV"/>
        </w:rPr>
        <w:t xml:space="preserve">veicina turpmāku sadarbības projektu izstrādi, </w:t>
      </w:r>
      <w:r w:rsidR="008B4ECE" w:rsidRPr="0046365E">
        <w:rPr>
          <w:rFonts w:cs="Times New Roman"/>
          <w:lang w:val="lv-LV"/>
        </w:rPr>
        <w:t>rad</w:t>
      </w:r>
      <w:r w:rsidR="00132AAC" w:rsidRPr="0046365E">
        <w:rPr>
          <w:rFonts w:cs="Times New Roman"/>
          <w:lang w:val="lv-LV"/>
        </w:rPr>
        <w:t>a</w:t>
      </w:r>
      <w:r w:rsidR="008B4ECE" w:rsidRPr="0046365E">
        <w:rPr>
          <w:rFonts w:cs="Times New Roman"/>
          <w:lang w:val="lv-LV"/>
        </w:rPr>
        <w:t xml:space="preserve"> piekļuvi jaunām zināšanām</w:t>
      </w:r>
      <w:r w:rsidR="00476B1F" w:rsidRPr="0046365E">
        <w:rPr>
          <w:rFonts w:cs="Times New Roman"/>
          <w:lang w:val="lv-LV"/>
        </w:rPr>
        <w:t xml:space="preserve"> un izplata inovatīvus rezultātus</w:t>
      </w:r>
      <w:r w:rsidR="00965023" w:rsidRPr="0046365E">
        <w:rPr>
          <w:rFonts w:cs="Times New Roman"/>
          <w:lang w:val="lv-LV"/>
        </w:rPr>
        <w:t>, ļauj</w:t>
      </w:r>
      <w:r w:rsidR="008B4ECE" w:rsidRPr="0046365E">
        <w:rPr>
          <w:rFonts w:cs="Times New Roman"/>
          <w:lang w:val="lv-LV"/>
        </w:rPr>
        <w:t xml:space="preserve"> </w:t>
      </w:r>
      <w:r w:rsidR="00965023" w:rsidRPr="0046365E">
        <w:rPr>
          <w:rFonts w:cs="Times New Roman"/>
          <w:lang w:val="lv-LV"/>
        </w:rPr>
        <w:t>kopīgot</w:t>
      </w:r>
      <w:r w:rsidR="008B4ECE" w:rsidRPr="0046365E">
        <w:rPr>
          <w:rFonts w:cs="Times New Roman"/>
          <w:lang w:val="lv-LV"/>
        </w:rPr>
        <w:t xml:space="preserve"> resurs</w:t>
      </w:r>
      <w:r w:rsidR="00132AAC" w:rsidRPr="0046365E">
        <w:rPr>
          <w:rFonts w:cs="Times New Roman"/>
          <w:lang w:val="lv-LV"/>
        </w:rPr>
        <w:t>u</w:t>
      </w:r>
      <w:r w:rsidR="00965023" w:rsidRPr="0046365E">
        <w:rPr>
          <w:rFonts w:cs="Times New Roman"/>
          <w:lang w:val="lv-LV"/>
        </w:rPr>
        <w:t>s</w:t>
      </w:r>
      <w:r w:rsidR="006B226B" w:rsidRPr="0046365E">
        <w:rPr>
          <w:rFonts w:cs="Times New Roman"/>
          <w:lang w:val="lv-LV"/>
        </w:rPr>
        <w:t xml:space="preserve">, </w:t>
      </w:r>
      <w:r w:rsidR="006C594B" w:rsidRPr="0046365E">
        <w:rPr>
          <w:rFonts w:cs="Times New Roman"/>
          <w:lang w:val="lv-LV"/>
        </w:rPr>
        <w:t>veicina starpvalstu un starpdisciplināru studiju programmu</w:t>
      </w:r>
      <w:r w:rsidR="00E73263" w:rsidRPr="0046365E">
        <w:rPr>
          <w:rFonts w:cs="Times New Roman"/>
          <w:lang w:val="lv-LV"/>
        </w:rPr>
        <w:t>, studiju kursu un studiju moduļu</w:t>
      </w:r>
      <w:r w:rsidR="006C594B" w:rsidRPr="0046365E">
        <w:rPr>
          <w:rFonts w:cs="Times New Roman"/>
          <w:lang w:val="lv-LV"/>
        </w:rPr>
        <w:t xml:space="preserve"> izstrādi</w:t>
      </w:r>
      <w:r w:rsidR="00E37EEC" w:rsidRPr="0046365E">
        <w:rPr>
          <w:rFonts w:cs="Times New Roman"/>
          <w:lang w:val="lv-LV"/>
        </w:rPr>
        <w:t xml:space="preserve"> ar</w:t>
      </w:r>
      <w:r w:rsidR="00301D2D" w:rsidRPr="0046365E">
        <w:rPr>
          <w:rFonts w:cs="Times New Roman"/>
          <w:lang w:val="lv-LV"/>
        </w:rPr>
        <w:t xml:space="preserve"> </w:t>
      </w:r>
      <w:proofErr w:type="spellStart"/>
      <w:r w:rsidR="0073538C" w:rsidRPr="0046365E">
        <w:rPr>
          <w:rFonts w:cs="Times New Roman"/>
          <w:lang w:val="lv-LV"/>
        </w:rPr>
        <w:t>partner</w:t>
      </w:r>
      <w:r w:rsidR="00301D2D" w:rsidRPr="0046365E">
        <w:rPr>
          <w:rFonts w:cs="Times New Roman"/>
          <w:lang w:val="lv-LV"/>
        </w:rPr>
        <w:t>augstskolām</w:t>
      </w:r>
      <w:proofErr w:type="spellEnd"/>
      <w:r w:rsidR="00EF3306" w:rsidRPr="0046365E">
        <w:rPr>
          <w:rFonts w:cs="Times New Roman"/>
          <w:lang w:val="lv-LV"/>
        </w:rPr>
        <w:t>.</w:t>
      </w:r>
      <w:r w:rsidR="008B4ECE" w:rsidRPr="0046365E">
        <w:rPr>
          <w:rFonts w:cs="Times New Roman"/>
          <w:lang w:val="lv-LV"/>
        </w:rPr>
        <w:t xml:space="preserve"> </w:t>
      </w:r>
      <w:r w:rsidR="00B5065F" w:rsidRPr="0046365E">
        <w:rPr>
          <w:rFonts w:cs="Times New Roman"/>
          <w:lang w:val="lv-LV"/>
        </w:rPr>
        <w:t>M</w:t>
      </w:r>
      <w:r w:rsidR="0071751D" w:rsidRPr="0046365E">
        <w:rPr>
          <w:rFonts w:cs="Times New Roman"/>
          <w:lang w:val="lv-LV"/>
        </w:rPr>
        <w:t>obilitāte</w:t>
      </w:r>
      <w:r w:rsidR="00A65ADC" w:rsidRPr="0046365E">
        <w:rPr>
          <w:rFonts w:cs="Times New Roman"/>
          <w:lang w:val="lv-LV"/>
        </w:rPr>
        <w:t xml:space="preserve"> </w:t>
      </w:r>
      <w:r w:rsidR="0071751D" w:rsidRPr="0046365E">
        <w:rPr>
          <w:rFonts w:cs="Times New Roman"/>
          <w:lang w:val="lv-LV"/>
        </w:rPr>
        <w:t xml:space="preserve">ir </w:t>
      </w:r>
      <w:r w:rsidR="00A65ADC" w:rsidRPr="0046365E">
        <w:rPr>
          <w:rFonts w:cs="Times New Roman"/>
          <w:lang w:val="lv-LV"/>
        </w:rPr>
        <w:t>ieguvums</w:t>
      </w:r>
      <w:r w:rsidR="0071751D" w:rsidRPr="0046365E">
        <w:rPr>
          <w:rFonts w:cs="Times New Roman"/>
          <w:lang w:val="lv-LV"/>
        </w:rPr>
        <w:t xml:space="preserve"> arī </w:t>
      </w:r>
      <w:r w:rsidR="00F70B98" w:rsidRPr="0046365E">
        <w:rPr>
          <w:rFonts w:cs="Times New Roman"/>
          <w:lang w:val="lv-LV"/>
        </w:rPr>
        <w:t xml:space="preserve">katra </w:t>
      </w:r>
      <w:r w:rsidR="00785C8F" w:rsidRPr="0046365E">
        <w:rPr>
          <w:rFonts w:cs="Times New Roman"/>
          <w:lang w:val="lv-LV"/>
        </w:rPr>
        <w:t>indivīda</w:t>
      </w:r>
      <w:r w:rsidR="00785C8F" w:rsidRPr="0046365E">
        <w:rPr>
          <w:rFonts w:eastAsia="Calibri" w:cs="Times New Roman"/>
          <w:lang w:val="lv-LV"/>
        </w:rPr>
        <w:t xml:space="preserve"> kompetenču un prasmju paaugstināšan</w:t>
      </w:r>
      <w:r w:rsidR="005735CD" w:rsidRPr="0046365E">
        <w:rPr>
          <w:rFonts w:eastAsia="Calibri" w:cs="Times New Roman"/>
          <w:lang w:val="lv-LV"/>
        </w:rPr>
        <w:t>ā</w:t>
      </w:r>
      <w:r w:rsidR="00785C8F" w:rsidRPr="0046365E">
        <w:rPr>
          <w:rFonts w:eastAsia="Calibri" w:cs="Times New Roman"/>
          <w:lang w:val="lv-LV"/>
        </w:rPr>
        <w:t xml:space="preserve">, </w:t>
      </w:r>
      <w:r w:rsidR="00785C8F" w:rsidRPr="0046365E">
        <w:rPr>
          <w:rFonts w:cs="Times New Roman"/>
          <w:lang w:val="lv-LV"/>
        </w:rPr>
        <w:t>karjeras attīstības un nodarbinātības</w:t>
      </w:r>
      <w:r w:rsidR="005735CD" w:rsidRPr="0046365E">
        <w:rPr>
          <w:rFonts w:cs="Times New Roman"/>
          <w:lang w:val="lv-LV"/>
        </w:rPr>
        <w:t xml:space="preserve"> </w:t>
      </w:r>
      <w:r w:rsidR="0056276D" w:rsidRPr="0046365E">
        <w:rPr>
          <w:rFonts w:cs="Times New Roman"/>
          <w:lang w:val="lv-LV"/>
        </w:rPr>
        <w:t>veicināšan</w:t>
      </w:r>
      <w:r w:rsidR="00F66782" w:rsidRPr="0046365E">
        <w:rPr>
          <w:rFonts w:cs="Times New Roman"/>
          <w:lang w:val="lv-LV"/>
        </w:rPr>
        <w:t>ā</w:t>
      </w:r>
      <w:r w:rsidR="000E04A6" w:rsidRPr="0046365E">
        <w:rPr>
          <w:rFonts w:cs="Times New Roman"/>
          <w:lang w:val="lv-LV"/>
        </w:rPr>
        <w:t>.</w:t>
      </w:r>
      <w:r w:rsidR="008B244F" w:rsidRPr="0046365E">
        <w:rPr>
          <w:lang w:val="lv-LV"/>
        </w:rPr>
        <w:t xml:space="preserve"> </w:t>
      </w:r>
      <w:r w:rsidR="008B244F" w:rsidRPr="0046365E">
        <w:rPr>
          <w:rFonts w:cs="Times New Roman"/>
          <w:lang w:val="lv-LV"/>
        </w:rPr>
        <w:t>Latvijas</w:t>
      </w:r>
      <w:r w:rsidR="000A6ABB" w:rsidRPr="0046365E">
        <w:rPr>
          <w:rFonts w:cs="Times New Roman"/>
          <w:lang w:val="lv-LV"/>
        </w:rPr>
        <w:t xml:space="preserve"> </w:t>
      </w:r>
      <w:r w:rsidR="00255B62" w:rsidRPr="0046365E">
        <w:rPr>
          <w:rFonts w:cs="Times New Roman"/>
          <w:lang w:val="lv-LV"/>
        </w:rPr>
        <w:t>augstskol</w:t>
      </w:r>
      <w:r w:rsidR="004D1B8E" w:rsidRPr="0046365E">
        <w:rPr>
          <w:rFonts w:cs="Times New Roman"/>
          <w:lang w:val="lv-LV"/>
        </w:rPr>
        <w:t>u</w:t>
      </w:r>
      <w:r w:rsidR="00255B62" w:rsidRPr="0046365E">
        <w:rPr>
          <w:rFonts w:cs="Times New Roman"/>
          <w:lang w:val="lv-LV"/>
        </w:rPr>
        <w:t xml:space="preserve"> spēja piesaistīt </w:t>
      </w:r>
      <w:r w:rsidR="004B6E3D" w:rsidRPr="0046365E">
        <w:rPr>
          <w:rFonts w:cs="Times New Roman"/>
          <w:lang w:val="lv-LV"/>
        </w:rPr>
        <w:t>studiju procesa nodrošināšan</w:t>
      </w:r>
      <w:r w:rsidR="00FD46C5" w:rsidRPr="0046365E">
        <w:rPr>
          <w:rFonts w:cs="Times New Roman"/>
          <w:lang w:val="lv-LV"/>
        </w:rPr>
        <w:t>ai</w:t>
      </w:r>
      <w:r w:rsidR="004B6E3D" w:rsidRPr="0046365E">
        <w:rPr>
          <w:rFonts w:cs="Times New Roman"/>
          <w:lang w:val="lv-LV"/>
        </w:rPr>
        <w:t xml:space="preserve"> augsta līmeņa</w:t>
      </w:r>
      <w:r w:rsidR="00C6189A" w:rsidRPr="0046365E">
        <w:rPr>
          <w:rFonts w:cs="Times New Roman"/>
          <w:lang w:val="lv-LV"/>
        </w:rPr>
        <w:t xml:space="preserve"> </w:t>
      </w:r>
      <w:r w:rsidR="00FD46C5" w:rsidRPr="0046365E">
        <w:rPr>
          <w:rFonts w:ascii="TimesNewRomanPSMT" w:hAnsi="TimesNewRomanPSMT" w:cs="TimesNewRomanPSMT"/>
          <w:lang w:val="lv-LV"/>
        </w:rPr>
        <w:t xml:space="preserve">ārvalstu </w:t>
      </w:r>
      <w:r w:rsidR="00255B62" w:rsidRPr="0046365E">
        <w:rPr>
          <w:rFonts w:cs="Times New Roman"/>
          <w:lang w:val="lv-LV"/>
        </w:rPr>
        <w:t>mācībspēku</w:t>
      </w:r>
      <w:r w:rsidR="004B6E3D" w:rsidRPr="0046365E">
        <w:rPr>
          <w:rFonts w:cs="Times New Roman"/>
          <w:lang w:val="lv-LV"/>
        </w:rPr>
        <w:t>s</w:t>
      </w:r>
      <w:r w:rsidR="00255B62" w:rsidRPr="0046365E">
        <w:rPr>
          <w:rFonts w:cs="Times New Roman"/>
          <w:lang w:val="lv-LV"/>
        </w:rPr>
        <w:t xml:space="preserve"> un</w:t>
      </w:r>
      <w:r w:rsidR="00255B62" w:rsidRPr="0046365E">
        <w:rPr>
          <w:rFonts w:cs="Times New Roman"/>
          <w:b/>
          <w:lang w:val="lv-LV"/>
        </w:rPr>
        <w:t xml:space="preserve"> </w:t>
      </w:r>
      <w:r w:rsidR="00C6189A" w:rsidRPr="0046365E">
        <w:rPr>
          <w:rFonts w:cs="Times New Roman"/>
          <w:lang w:val="lv-LV"/>
        </w:rPr>
        <w:t xml:space="preserve">studējošos </w:t>
      </w:r>
      <w:r w:rsidR="0026383A" w:rsidRPr="0046365E">
        <w:rPr>
          <w:rFonts w:cs="Times New Roman"/>
          <w:lang w:val="lv-LV"/>
        </w:rPr>
        <w:t>pavērs iespējas</w:t>
      </w:r>
      <w:r w:rsidR="0026383A" w:rsidRPr="0046365E">
        <w:rPr>
          <w:rFonts w:ascii="Cambria" w:hAnsi="Cambria"/>
          <w:sz w:val="20"/>
          <w:szCs w:val="20"/>
          <w:lang w:val="lv-LV"/>
        </w:rPr>
        <w:t xml:space="preserve"> </w:t>
      </w:r>
      <w:r w:rsidR="0026383A" w:rsidRPr="0046365E">
        <w:rPr>
          <w:rFonts w:cs="Times New Roman"/>
          <w:lang w:val="lv-LV"/>
        </w:rPr>
        <w:t xml:space="preserve">starptautiskās prakses </w:t>
      </w:r>
      <w:proofErr w:type="spellStart"/>
      <w:r w:rsidR="0026383A" w:rsidRPr="0046365E">
        <w:rPr>
          <w:rFonts w:cs="Times New Roman"/>
          <w:lang w:val="lv-LV"/>
        </w:rPr>
        <w:t>pārnesei</w:t>
      </w:r>
      <w:proofErr w:type="spellEnd"/>
      <w:r w:rsidR="0026383A" w:rsidRPr="0046365E">
        <w:rPr>
          <w:rFonts w:cs="Times New Roman"/>
          <w:lang w:val="lv-LV"/>
        </w:rPr>
        <w:t>,</w:t>
      </w:r>
      <w:r w:rsidR="0026383A" w:rsidRPr="0046365E">
        <w:rPr>
          <w:rFonts w:cs="Times New Roman"/>
          <w:spacing w:val="-1"/>
          <w:lang w:val="lv-LV"/>
        </w:rPr>
        <w:t xml:space="preserve"> </w:t>
      </w:r>
      <w:r w:rsidR="004D1B8E" w:rsidRPr="0046365E">
        <w:rPr>
          <w:rFonts w:cs="Times New Roman"/>
          <w:spacing w:val="-1"/>
          <w:lang w:val="lv-LV"/>
        </w:rPr>
        <w:t>bagātin</w:t>
      </w:r>
      <w:r w:rsidR="005D68F7" w:rsidRPr="0046365E">
        <w:rPr>
          <w:rFonts w:cs="Times New Roman"/>
          <w:spacing w:val="-1"/>
          <w:lang w:val="lv-LV"/>
        </w:rPr>
        <w:t>ās</w:t>
      </w:r>
      <w:r w:rsidR="004D1B8E" w:rsidRPr="0046365E">
        <w:rPr>
          <w:rFonts w:cs="Times New Roman"/>
          <w:lang w:val="lv-LV"/>
        </w:rPr>
        <w:t xml:space="preserve"> studiju vidi un </w:t>
      </w:r>
      <w:proofErr w:type="spellStart"/>
      <w:r w:rsidR="0071751D" w:rsidRPr="0046365E">
        <w:rPr>
          <w:rFonts w:cs="Times New Roman"/>
          <w:lang w:val="lv-LV"/>
        </w:rPr>
        <w:t>starpkultūru</w:t>
      </w:r>
      <w:proofErr w:type="spellEnd"/>
      <w:r w:rsidR="0071751D" w:rsidRPr="0046365E">
        <w:rPr>
          <w:rFonts w:cs="Times New Roman"/>
          <w:spacing w:val="9"/>
          <w:lang w:val="lv-LV"/>
        </w:rPr>
        <w:t xml:space="preserve"> </w:t>
      </w:r>
      <w:r w:rsidR="0071751D" w:rsidRPr="0046365E">
        <w:rPr>
          <w:rFonts w:cs="Times New Roman"/>
          <w:spacing w:val="-1"/>
          <w:lang w:val="lv-LV"/>
        </w:rPr>
        <w:t>kompetences</w:t>
      </w:r>
      <w:r w:rsidR="00E73263" w:rsidRPr="0046365E">
        <w:rPr>
          <w:rFonts w:cs="Times New Roman"/>
          <w:spacing w:val="-1"/>
          <w:lang w:val="lv-LV"/>
        </w:rPr>
        <w:t xml:space="preserve">, </w:t>
      </w:r>
      <w:r w:rsidR="00E73263" w:rsidRPr="0046365E">
        <w:rPr>
          <w:rFonts w:cs="Times New Roman"/>
          <w:lang w:val="lv-LV"/>
        </w:rPr>
        <w:t>kā arī radīs iespēju gūt starptautisku pieredzi tiem studentiem un mācībspēkiem, kuriem nav iespējas pašiem doties mobilitātē uz ārvalstīm</w:t>
      </w:r>
      <w:r w:rsidR="0071751D" w:rsidRPr="0046365E">
        <w:rPr>
          <w:rFonts w:cs="Times New Roman"/>
          <w:lang w:val="lv-LV"/>
        </w:rPr>
        <w:t>.</w:t>
      </w:r>
    </w:p>
    <w:p w14:paraId="52EBE856" w14:textId="7DDA7163" w:rsidR="006F488F" w:rsidRPr="0046365E" w:rsidRDefault="007F391A" w:rsidP="006976A0">
      <w:pPr>
        <w:shd w:val="clear" w:color="auto" w:fill="FFFFFF"/>
        <w:ind w:firstLine="720"/>
        <w:jc w:val="both"/>
      </w:pPr>
      <w:r w:rsidRPr="0046365E">
        <w:t xml:space="preserve">25. </w:t>
      </w:r>
      <w:r w:rsidR="00291689" w:rsidRPr="0046365E">
        <w:t xml:space="preserve">Saskaņā ar </w:t>
      </w:r>
      <w:r w:rsidR="00B7086E" w:rsidRPr="0046365E">
        <w:rPr>
          <w:iCs/>
        </w:rPr>
        <w:t>2021.</w:t>
      </w:r>
      <w:r w:rsidR="009305FF" w:rsidRPr="0046365E">
        <w:rPr>
          <w:iCs/>
        </w:rPr>
        <w:t xml:space="preserve"> </w:t>
      </w:r>
      <w:r w:rsidR="00B7086E" w:rsidRPr="0046365E">
        <w:rPr>
          <w:iCs/>
        </w:rPr>
        <w:t xml:space="preserve">gada darba </w:t>
      </w:r>
      <w:r w:rsidR="000B0642" w:rsidRPr="0046365E">
        <w:t>programm</w:t>
      </w:r>
      <w:r w:rsidR="00291689" w:rsidRPr="0046365E">
        <w:t>u</w:t>
      </w:r>
      <w:r w:rsidR="000B0642" w:rsidRPr="0046365E">
        <w:t xml:space="preserve"> </w:t>
      </w:r>
      <w:r w:rsidR="00B7086E" w:rsidRPr="0046365E">
        <w:t xml:space="preserve">Latvijai </w:t>
      </w:r>
      <w:r w:rsidR="000B0642" w:rsidRPr="0046365E">
        <w:t xml:space="preserve">pieejams </w:t>
      </w:r>
      <w:r w:rsidR="00B7086E" w:rsidRPr="0046365E">
        <w:t xml:space="preserve">ES finansējums </w:t>
      </w:r>
      <w:r w:rsidR="00E346E9" w:rsidRPr="0046365E">
        <w:t xml:space="preserve">mācību </w:t>
      </w:r>
      <w:r w:rsidR="000B0642" w:rsidRPr="0046365E">
        <w:t>mobilitātes</w:t>
      </w:r>
      <w:r w:rsidR="000B0642" w:rsidRPr="0046365E">
        <w:rPr>
          <w:b/>
        </w:rPr>
        <w:t xml:space="preserve"> </w:t>
      </w:r>
      <w:r w:rsidR="000B0642" w:rsidRPr="0046365E">
        <w:t>aktivitāt</w:t>
      </w:r>
      <w:r w:rsidR="00C06C61" w:rsidRPr="0046365E">
        <w:t>ē</w:t>
      </w:r>
      <w:r w:rsidR="0022410E" w:rsidRPr="0046365E">
        <w:t xml:space="preserve">m </w:t>
      </w:r>
      <w:r w:rsidR="000B0642" w:rsidRPr="0046365E">
        <w:t>augstākajā izglītībā starp programmas dalībvalstīm (</w:t>
      </w:r>
      <w:r w:rsidR="005D00C3" w:rsidRPr="0046365E">
        <w:t xml:space="preserve">11. </w:t>
      </w:r>
      <w:r w:rsidR="000B0642" w:rsidRPr="0046365E">
        <w:t>tabula</w:t>
      </w:r>
      <w:r w:rsidR="005D00C3" w:rsidRPr="0046365E">
        <w:t>s</w:t>
      </w:r>
      <w:r w:rsidR="000B0642" w:rsidRPr="0046365E">
        <w:t xml:space="preserve"> kolonna</w:t>
      </w:r>
      <w:r w:rsidR="005D00C3" w:rsidRPr="0046365E">
        <w:t xml:space="preserve"> ”KA1”</w:t>
      </w:r>
      <w:r w:rsidR="000B0642" w:rsidRPr="0046365E">
        <w:t>)</w:t>
      </w:r>
      <w:r w:rsidR="006F3FB2" w:rsidRPr="0046365E">
        <w:t xml:space="preserve"> ir</w:t>
      </w:r>
      <w:r w:rsidR="000B0642" w:rsidRPr="0046365E">
        <w:t xml:space="preserve"> </w:t>
      </w:r>
      <w:r w:rsidR="00853DEE" w:rsidRPr="0046365E">
        <w:t xml:space="preserve">7 561 </w:t>
      </w:r>
      <w:r w:rsidR="005D00C3" w:rsidRPr="0046365E">
        <w:t>1</w:t>
      </w:r>
      <w:r w:rsidR="00853DEE" w:rsidRPr="0046365E">
        <w:t>40</w:t>
      </w:r>
      <w:r w:rsidR="000B0642" w:rsidRPr="0046365E">
        <w:t xml:space="preserve"> </w:t>
      </w:r>
      <w:proofErr w:type="spellStart"/>
      <w:r w:rsidR="000B0642" w:rsidRPr="0046365E">
        <w:rPr>
          <w:i/>
          <w:iCs/>
        </w:rPr>
        <w:t>euro</w:t>
      </w:r>
      <w:proofErr w:type="spellEnd"/>
      <w:r w:rsidR="000B0642" w:rsidRPr="0046365E">
        <w:t xml:space="preserve"> apmērā. </w:t>
      </w:r>
      <w:r w:rsidR="00216807" w:rsidRPr="0046365E">
        <w:t>ES f</w:t>
      </w:r>
      <w:r w:rsidR="00216807" w:rsidRPr="0046365E">
        <w:rPr>
          <w:lang w:eastAsia="en-US"/>
        </w:rPr>
        <w:t xml:space="preserve">inansējums </w:t>
      </w:r>
      <w:r w:rsidR="005B78E9" w:rsidRPr="0046365E">
        <w:rPr>
          <w:lang w:eastAsia="en-US"/>
        </w:rPr>
        <w:t>tiek</w:t>
      </w:r>
      <w:r w:rsidR="00216807" w:rsidRPr="0046365E">
        <w:rPr>
          <w:lang w:eastAsia="en-US"/>
        </w:rPr>
        <w:t xml:space="preserve"> </w:t>
      </w:r>
      <w:r w:rsidR="00216807" w:rsidRPr="0046365E">
        <w:t>atvēlēts</w:t>
      </w:r>
      <w:r w:rsidR="00216807" w:rsidRPr="0046365E">
        <w:rPr>
          <w:lang w:eastAsia="en-US"/>
        </w:rPr>
        <w:t xml:space="preserve"> </w:t>
      </w:r>
      <w:r w:rsidR="00216807" w:rsidRPr="0046365E">
        <w:rPr>
          <w:rStyle w:val="Strong"/>
          <w:b w:val="0"/>
        </w:rPr>
        <w:t>mobilitātes dalībnieku</w:t>
      </w:r>
      <w:r w:rsidR="00D9500C" w:rsidRPr="0046365E">
        <w:rPr>
          <w:iCs/>
        </w:rPr>
        <w:t xml:space="preserve"> </w:t>
      </w:r>
      <w:r w:rsidR="00216807" w:rsidRPr="0046365E">
        <w:t>individuālajam atbalstam</w:t>
      </w:r>
      <w:r w:rsidR="00216807" w:rsidRPr="0046365E">
        <w:rPr>
          <w:bCs/>
          <w:lang w:eastAsia="en-US"/>
        </w:rPr>
        <w:t xml:space="preserve">, lai </w:t>
      </w:r>
      <w:r w:rsidR="00216807" w:rsidRPr="0046365E">
        <w:t xml:space="preserve">palīdzētu </w:t>
      </w:r>
      <w:r w:rsidR="00216807" w:rsidRPr="0046365E">
        <w:rPr>
          <w:bCs/>
        </w:rPr>
        <w:t xml:space="preserve">segt </w:t>
      </w:r>
      <w:r w:rsidR="00216807" w:rsidRPr="0046365E">
        <w:t>ar</w:t>
      </w:r>
      <w:r w:rsidR="00216807" w:rsidRPr="0046365E">
        <w:rPr>
          <w:bCs/>
        </w:rPr>
        <w:t xml:space="preserve"> </w:t>
      </w:r>
      <w:r w:rsidR="00216807" w:rsidRPr="0046365E">
        <w:t xml:space="preserve">uzturēšanos ārvalstīs saistītās izmaksas </w:t>
      </w:r>
      <w:r w:rsidR="00216807" w:rsidRPr="0046365E">
        <w:rPr>
          <w:lang w:eastAsia="en-US"/>
        </w:rPr>
        <w:t xml:space="preserve">saskaņā ar </w:t>
      </w:r>
      <w:r w:rsidR="00E34D14" w:rsidRPr="0046365E">
        <w:t>Komisij</w:t>
      </w:r>
      <w:r w:rsidR="00216807" w:rsidRPr="0046365E">
        <w:t xml:space="preserve">as noteikto gala mērķa valstij </w:t>
      </w:r>
      <w:r w:rsidR="00283569" w:rsidRPr="0046365E">
        <w:t>piemērojamo</w:t>
      </w:r>
      <w:r w:rsidR="00216807" w:rsidRPr="0046365E">
        <w:t xml:space="preserve"> likmi.</w:t>
      </w:r>
    </w:p>
    <w:p w14:paraId="02FC879E" w14:textId="3538FA32" w:rsidR="000E40C9" w:rsidRPr="0046365E" w:rsidRDefault="007F391A" w:rsidP="009C1EEB">
      <w:pPr>
        <w:widowControl w:val="0"/>
        <w:shd w:val="clear" w:color="auto" w:fill="FFFFFF"/>
        <w:tabs>
          <w:tab w:val="left" w:pos="142"/>
        </w:tabs>
        <w:autoSpaceDE w:val="0"/>
        <w:autoSpaceDN w:val="0"/>
        <w:adjustRightInd w:val="0"/>
        <w:ind w:firstLine="720"/>
        <w:jc w:val="both"/>
        <w:rPr>
          <w:rStyle w:val="Strong"/>
          <w:b w:val="0"/>
        </w:rPr>
      </w:pPr>
      <w:r w:rsidRPr="0046365E">
        <w:rPr>
          <w:rStyle w:val="Strong"/>
          <w:b w:val="0"/>
        </w:rPr>
        <w:t xml:space="preserve">26. </w:t>
      </w:r>
      <w:r w:rsidR="00A86547" w:rsidRPr="0046365E">
        <w:rPr>
          <w:rStyle w:val="Strong"/>
          <w:b w:val="0"/>
        </w:rPr>
        <w:t xml:space="preserve">Projektu pieteicēji ir </w:t>
      </w:r>
      <w:r w:rsidR="00A86547" w:rsidRPr="0046365E">
        <w:t xml:space="preserve">augstākās izglītības iestādes, kuras </w:t>
      </w:r>
      <w:proofErr w:type="spellStart"/>
      <w:r w:rsidR="00A86547" w:rsidRPr="0046365E">
        <w:t>nosūta</w:t>
      </w:r>
      <w:proofErr w:type="spellEnd"/>
      <w:r w:rsidR="00A86547" w:rsidRPr="0046365E">
        <w:t xml:space="preserve"> konkursa kārtībā apstiprinātus </w:t>
      </w:r>
      <w:r w:rsidR="00A86547" w:rsidRPr="0046365E">
        <w:rPr>
          <w:rStyle w:val="Strong"/>
          <w:b w:val="0"/>
        </w:rPr>
        <w:t>dalībniekus</w:t>
      </w:r>
      <w:r w:rsidR="00A86547" w:rsidRPr="0046365E">
        <w:rPr>
          <w:rStyle w:val="Strong"/>
        </w:rPr>
        <w:t xml:space="preserve"> </w:t>
      </w:r>
      <w:r w:rsidR="00A86547" w:rsidRPr="0046365E">
        <w:rPr>
          <w:rStyle w:val="Strong"/>
          <w:b w:val="0"/>
        </w:rPr>
        <w:t xml:space="preserve">mācību </w:t>
      </w:r>
      <w:r w:rsidR="00450E91" w:rsidRPr="0046365E">
        <w:rPr>
          <w:iCs/>
        </w:rPr>
        <w:t>mobilitātes īstenošanai</w:t>
      </w:r>
      <w:r w:rsidR="00450E91" w:rsidRPr="0046365E">
        <w:rPr>
          <w:rStyle w:val="Strong"/>
          <w:b w:val="0"/>
        </w:rPr>
        <w:t xml:space="preserve"> </w:t>
      </w:r>
      <w:r w:rsidR="00A86547" w:rsidRPr="0046365E">
        <w:t xml:space="preserve">ārvalstīs. </w:t>
      </w:r>
      <w:r w:rsidR="00962EEB" w:rsidRPr="0046365E">
        <w:t>A</w:t>
      </w:r>
      <w:r w:rsidR="00A86547" w:rsidRPr="0046365E">
        <w:t>ugstskolas ik gadu noslēdz līgumus ar aktivitāti administrējošo valsts aģentūru VIAA</w:t>
      </w:r>
      <w:r w:rsidR="008320E1" w:rsidRPr="0046365E">
        <w:t xml:space="preserve"> par </w:t>
      </w:r>
      <w:r w:rsidR="005A2961" w:rsidRPr="0046365E">
        <w:t xml:space="preserve">finansējuma </w:t>
      </w:r>
      <w:r w:rsidR="008320E1" w:rsidRPr="0046365E">
        <w:t>saņemšanu</w:t>
      </w:r>
      <w:r w:rsidR="008320E1" w:rsidRPr="0046365E">
        <w:rPr>
          <w:sz w:val="20"/>
          <w:szCs w:val="20"/>
        </w:rPr>
        <w:t xml:space="preserve"> </w:t>
      </w:r>
      <w:proofErr w:type="spellStart"/>
      <w:r w:rsidR="001968B5" w:rsidRPr="0046365E">
        <w:rPr>
          <w:i/>
        </w:rPr>
        <w:t>Erasmus</w:t>
      </w:r>
      <w:proofErr w:type="spellEnd"/>
      <w:r w:rsidR="001968B5" w:rsidRPr="0046365E">
        <w:rPr>
          <w:i/>
        </w:rPr>
        <w:t xml:space="preserve">+ </w:t>
      </w:r>
      <w:r w:rsidR="007929F2" w:rsidRPr="0046365E">
        <w:rPr>
          <w:rStyle w:val="Strong"/>
          <w:b w:val="0"/>
        </w:rPr>
        <w:t>mācību</w:t>
      </w:r>
      <w:r w:rsidR="007929F2" w:rsidRPr="0046365E">
        <w:t xml:space="preserve"> </w:t>
      </w:r>
      <w:r w:rsidR="00C07884" w:rsidRPr="0046365E">
        <w:t>mobilitātēm</w:t>
      </w:r>
      <w:r w:rsidR="008320E1" w:rsidRPr="0046365E">
        <w:rPr>
          <w:sz w:val="20"/>
          <w:szCs w:val="20"/>
        </w:rPr>
        <w:t>.</w:t>
      </w:r>
      <w:r w:rsidR="00204B1A" w:rsidRPr="0046365E">
        <w:t xml:space="preserve"> </w:t>
      </w:r>
      <w:r w:rsidR="004B4421" w:rsidRPr="0046365E">
        <w:t>Savukārt</w:t>
      </w:r>
      <w:r w:rsidR="004B4421" w:rsidRPr="0046365E">
        <w:rPr>
          <w:spacing w:val="-5"/>
        </w:rPr>
        <w:t xml:space="preserve"> </w:t>
      </w:r>
      <w:r w:rsidR="00E1025D" w:rsidRPr="0046365E">
        <w:rPr>
          <w:lang w:eastAsia="en-US"/>
        </w:rPr>
        <w:t xml:space="preserve">projektu </w:t>
      </w:r>
      <w:r w:rsidR="00E1025D" w:rsidRPr="0046365E">
        <w:rPr>
          <w:rStyle w:val="Strong"/>
          <w:b w:val="0"/>
        </w:rPr>
        <w:t>d</w:t>
      </w:r>
      <w:r w:rsidR="00E1025D" w:rsidRPr="0046365E">
        <w:rPr>
          <w:bCs/>
          <w:lang w:eastAsia="en-US"/>
        </w:rPr>
        <w:t>alībnieki</w:t>
      </w:r>
      <w:r w:rsidR="00E1025D" w:rsidRPr="0046365E">
        <w:t xml:space="preserve"> </w:t>
      </w:r>
      <w:r w:rsidR="001A1C7B" w:rsidRPr="0046365E">
        <w:rPr>
          <w:rStyle w:val="Strong"/>
          <w:b w:val="0"/>
        </w:rPr>
        <w:t>no savas nosūtošās augstskolas</w:t>
      </w:r>
      <w:r w:rsidR="001A1C7B" w:rsidRPr="0046365E">
        <w:rPr>
          <w:lang w:eastAsia="en-US"/>
        </w:rPr>
        <w:t xml:space="preserve"> </w:t>
      </w:r>
      <w:r w:rsidR="00CE5FA8" w:rsidRPr="0046365E">
        <w:t>saņem</w:t>
      </w:r>
      <w:r w:rsidR="00710568" w:rsidRPr="0046365E">
        <w:rPr>
          <w:i/>
        </w:rPr>
        <w:t xml:space="preserve"> </w:t>
      </w:r>
      <w:proofErr w:type="spellStart"/>
      <w:r w:rsidR="00710568" w:rsidRPr="0046365E">
        <w:rPr>
          <w:i/>
        </w:rPr>
        <w:t>Erasmus</w:t>
      </w:r>
      <w:proofErr w:type="spellEnd"/>
      <w:r w:rsidR="00710568" w:rsidRPr="0046365E">
        <w:rPr>
          <w:i/>
        </w:rPr>
        <w:t xml:space="preserve">+ </w:t>
      </w:r>
      <w:r w:rsidR="00710568" w:rsidRPr="0046365E">
        <w:rPr>
          <w:lang w:eastAsia="en-US"/>
        </w:rPr>
        <w:t xml:space="preserve">stipendiju </w:t>
      </w:r>
      <w:r w:rsidR="003E40F8" w:rsidRPr="0046365E">
        <w:rPr>
          <w:lang w:eastAsia="en-US"/>
        </w:rPr>
        <w:t>(</w:t>
      </w:r>
      <w:r w:rsidR="00204B1A" w:rsidRPr="0046365E">
        <w:rPr>
          <w:lang w:eastAsia="en-US"/>
        </w:rPr>
        <w:t xml:space="preserve">par katru </w:t>
      </w:r>
      <w:r w:rsidR="00203C12" w:rsidRPr="0046365E">
        <w:rPr>
          <w:iCs/>
        </w:rPr>
        <w:t xml:space="preserve">individuālo </w:t>
      </w:r>
      <w:r w:rsidR="00E74390" w:rsidRPr="0046365E">
        <w:rPr>
          <w:iCs/>
        </w:rPr>
        <w:t xml:space="preserve">studentu un personāla </w:t>
      </w:r>
      <w:r w:rsidR="00204B1A" w:rsidRPr="0046365E">
        <w:rPr>
          <w:lang w:eastAsia="en-US"/>
        </w:rPr>
        <w:t>mobilitāti</w:t>
      </w:r>
      <w:r w:rsidR="003E40F8" w:rsidRPr="0046365E">
        <w:rPr>
          <w:lang w:eastAsia="en-US"/>
        </w:rPr>
        <w:t>)</w:t>
      </w:r>
      <w:r w:rsidR="00F31829" w:rsidRPr="0046365E">
        <w:rPr>
          <w:lang w:eastAsia="en-US"/>
        </w:rPr>
        <w:t>, kas</w:t>
      </w:r>
      <w:r w:rsidR="00EB705F" w:rsidRPr="0046365E">
        <w:rPr>
          <w:lang w:eastAsia="en-US"/>
        </w:rPr>
        <w:t xml:space="preserve"> ir paredzēta</w:t>
      </w:r>
      <w:r w:rsidR="00EB705F" w:rsidRPr="0046365E">
        <w:t xml:space="preserve"> uzturēšanās </w:t>
      </w:r>
      <w:r w:rsidR="008F63A6" w:rsidRPr="0046365E">
        <w:t xml:space="preserve">un ceļa (ja attiecināms) </w:t>
      </w:r>
      <w:r w:rsidR="009B692C" w:rsidRPr="0046365E">
        <w:rPr>
          <w:bCs/>
        </w:rPr>
        <w:t>izmaks</w:t>
      </w:r>
      <w:r w:rsidR="00283569" w:rsidRPr="0046365E">
        <w:rPr>
          <w:bCs/>
        </w:rPr>
        <w:t>u</w:t>
      </w:r>
      <w:r w:rsidR="009B692C" w:rsidRPr="0046365E">
        <w:t xml:space="preserve"> </w:t>
      </w:r>
      <w:r w:rsidR="00EE2A30" w:rsidRPr="0046365E">
        <w:rPr>
          <w:iCs/>
        </w:rPr>
        <w:t>atbalsta</w:t>
      </w:r>
      <w:r w:rsidR="00E74390" w:rsidRPr="0046365E">
        <w:rPr>
          <w:iCs/>
        </w:rPr>
        <w:t>m</w:t>
      </w:r>
      <w:r w:rsidR="00EE2A30" w:rsidRPr="0046365E">
        <w:rPr>
          <w:iCs/>
        </w:rPr>
        <w:t xml:space="preserve"> </w:t>
      </w:r>
      <w:r w:rsidR="00F31829" w:rsidRPr="0046365E">
        <w:rPr>
          <w:rStyle w:val="Strong"/>
          <w:b w:val="0"/>
        </w:rPr>
        <w:t xml:space="preserve">mācību </w:t>
      </w:r>
      <w:r w:rsidR="00EB705F" w:rsidRPr="0046365E">
        <w:rPr>
          <w:bCs/>
        </w:rPr>
        <w:t xml:space="preserve">mobilitātes </w:t>
      </w:r>
      <w:r w:rsidR="00EB705F" w:rsidRPr="0046365E">
        <w:t>period</w:t>
      </w:r>
      <w:r w:rsidR="009B692C" w:rsidRPr="0046365E">
        <w:t>ā</w:t>
      </w:r>
      <w:r w:rsidR="00F31829" w:rsidRPr="0046365E">
        <w:rPr>
          <w:bCs/>
        </w:rPr>
        <w:t>.</w:t>
      </w:r>
      <w:r w:rsidR="00F71F8B" w:rsidRPr="0046365E">
        <w:t xml:space="preserve"> </w:t>
      </w:r>
    </w:p>
    <w:p w14:paraId="321662C2" w14:textId="403CD156" w:rsidR="001A1C7B" w:rsidRPr="0046365E" w:rsidRDefault="00204B1A" w:rsidP="001A1C7B">
      <w:pPr>
        <w:widowControl w:val="0"/>
        <w:shd w:val="clear" w:color="auto" w:fill="FFFFFF"/>
        <w:tabs>
          <w:tab w:val="left" w:pos="142"/>
        </w:tabs>
        <w:autoSpaceDE w:val="0"/>
        <w:autoSpaceDN w:val="0"/>
        <w:adjustRightInd w:val="0"/>
        <w:ind w:firstLine="720"/>
        <w:jc w:val="both"/>
        <w:rPr>
          <w:sz w:val="18"/>
          <w:szCs w:val="18"/>
          <w:lang w:eastAsia="en-US"/>
        </w:rPr>
      </w:pPr>
      <w:r w:rsidRPr="0046365E">
        <w:rPr>
          <w:rStyle w:val="Strong"/>
          <w:b w:val="0"/>
        </w:rPr>
        <w:t xml:space="preserve"> </w:t>
      </w:r>
      <w:r w:rsidR="007F391A" w:rsidRPr="0046365E">
        <w:rPr>
          <w:rStyle w:val="Strong"/>
          <w:b w:val="0"/>
        </w:rPr>
        <w:t xml:space="preserve">27. </w:t>
      </w:r>
      <w:r w:rsidR="007E7134" w:rsidRPr="0046365E">
        <w:rPr>
          <w:lang w:eastAsia="en-US"/>
        </w:rPr>
        <w:t xml:space="preserve">Jāuzsver, ka </w:t>
      </w:r>
      <w:proofErr w:type="spellStart"/>
      <w:r w:rsidR="00474C11" w:rsidRPr="0046365E">
        <w:rPr>
          <w:i/>
        </w:rPr>
        <w:t>Erasmus</w:t>
      </w:r>
      <w:proofErr w:type="spellEnd"/>
      <w:r w:rsidR="00474C11" w:rsidRPr="0046365E">
        <w:rPr>
          <w:i/>
        </w:rPr>
        <w:t xml:space="preserve">+ </w:t>
      </w:r>
      <w:r w:rsidR="00474C11" w:rsidRPr="0046365E">
        <w:rPr>
          <w:lang w:eastAsia="en-US"/>
        </w:rPr>
        <w:t>stipendija</w:t>
      </w:r>
      <w:r w:rsidR="00051FC1" w:rsidRPr="0046365E">
        <w:rPr>
          <w:lang w:eastAsia="en-US"/>
        </w:rPr>
        <w:t xml:space="preserve"> </w:t>
      </w:r>
      <w:r w:rsidR="00EC64A8" w:rsidRPr="0046365E">
        <w:t>sedz tikai daļu no mobilitāte</w:t>
      </w:r>
      <w:r w:rsidR="008320E1" w:rsidRPr="0046365E">
        <w:t>s</w:t>
      </w:r>
      <w:r w:rsidR="00EC64A8" w:rsidRPr="0046365E">
        <w:t xml:space="preserve"> izmaksām, </w:t>
      </w:r>
      <w:r w:rsidR="00A0417B" w:rsidRPr="0046365E">
        <w:rPr>
          <w:spacing w:val="11"/>
        </w:rPr>
        <w:t>tāpēc</w:t>
      </w:r>
      <w:r w:rsidR="002C3870" w:rsidRPr="0046365E">
        <w:rPr>
          <w:spacing w:val="11"/>
        </w:rPr>
        <w:t xml:space="preserve"> </w:t>
      </w:r>
      <w:r w:rsidR="00D9500C" w:rsidRPr="0046365E">
        <w:rPr>
          <w:iCs/>
        </w:rPr>
        <w:t xml:space="preserve">studentu un personāla </w:t>
      </w:r>
      <w:r w:rsidR="007B0C99" w:rsidRPr="0046365E">
        <w:rPr>
          <w:bCs/>
          <w:iCs/>
        </w:rPr>
        <w:t>mobilitātes dalībniek</w:t>
      </w:r>
      <w:r w:rsidR="00474C11" w:rsidRPr="0046365E">
        <w:rPr>
          <w:bCs/>
        </w:rPr>
        <w:t>ie</w:t>
      </w:r>
      <w:r w:rsidR="002C3870" w:rsidRPr="0046365E">
        <w:rPr>
          <w:bCs/>
        </w:rPr>
        <w:t>m paš</w:t>
      </w:r>
      <w:r w:rsidR="00474C11" w:rsidRPr="0046365E">
        <w:rPr>
          <w:bCs/>
        </w:rPr>
        <w:t>ie</w:t>
      </w:r>
      <w:r w:rsidR="002C3870" w:rsidRPr="0046365E">
        <w:rPr>
          <w:bCs/>
        </w:rPr>
        <w:t xml:space="preserve">m jārūpējas par </w:t>
      </w:r>
      <w:r w:rsidR="00C95D01" w:rsidRPr="0046365E">
        <w:rPr>
          <w:bCs/>
        </w:rPr>
        <w:t xml:space="preserve">nepieciešamo </w:t>
      </w:r>
      <w:r w:rsidR="002C3870" w:rsidRPr="0046365E">
        <w:rPr>
          <w:bCs/>
        </w:rPr>
        <w:t xml:space="preserve">papildu </w:t>
      </w:r>
      <w:r w:rsidR="00C95D01" w:rsidRPr="0046365E">
        <w:rPr>
          <w:bCs/>
        </w:rPr>
        <w:t xml:space="preserve">līdzekļu </w:t>
      </w:r>
      <w:r w:rsidR="002C3870" w:rsidRPr="0046365E">
        <w:rPr>
          <w:bCs/>
        </w:rPr>
        <w:t>nodrošināšanu</w:t>
      </w:r>
      <w:r w:rsidR="007B0C99" w:rsidRPr="0046365E">
        <w:rPr>
          <w:bCs/>
        </w:rPr>
        <w:t>.</w:t>
      </w:r>
      <w:r w:rsidR="00A367B4" w:rsidRPr="0046365E">
        <w:t xml:space="preserve"> Piemēram, 2018.</w:t>
      </w:r>
      <w:r w:rsidR="009305FF" w:rsidRPr="0046365E">
        <w:t xml:space="preserve"> </w:t>
      </w:r>
      <w:r w:rsidR="00A367B4" w:rsidRPr="0046365E">
        <w:t>gadā</w:t>
      </w:r>
      <w:r w:rsidR="00A367B4" w:rsidRPr="0046365E">
        <w:rPr>
          <w:rStyle w:val="FootnoteReference"/>
        </w:rPr>
        <w:footnoteReference w:id="14"/>
      </w:r>
      <w:r w:rsidR="00A367B4" w:rsidRPr="0046365E">
        <w:t xml:space="preserve"> dalībvalstīs </w:t>
      </w:r>
      <w:proofErr w:type="spellStart"/>
      <w:r w:rsidR="00A367B4" w:rsidRPr="0046365E">
        <w:rPr>
          <w:i/>
        </w:rPr>
        <w:t>Erasmus</w:t>
      </w:r>
      <w:proofErr w:type="spellEnd"/>
      <w:r w:rsidR="00A367B4" w:rsidRPr="0046365E">
        <w:rPr>
          <w:i/>
        </w:rPr>
        <w:t>+</w:t>
      </w:r>
      <w:r w:rsidR="00A367B4" w:rsidRPr="0046365E">
        <w:t xml:space="preserve"> stipendija bija vidēji 366 </w:t>
      </w:r>
      <w:proofErr w:type="spellStart"/>
      <w:r w:rsidR="00A367B4" w:rsidRPr="0046365E">
        <w:rPr>
          <w:i/>
        </w:rPr>
        <w:t>euro</w:t>
      </w:r>
      <w:proofErr w:type="spellEnd"/>
      <w:r w:rsidR="00142899" w:rsidRPr="0046365E">
        <w:t xml:space="preserve"> mēnesī, kas nebija pietiekama</w:t>
      </w:r>
      <w:r w:rsidR="00A367B4" w:rsidRPr="0046365E">
        <w:t xml:space="preserve">, lai nosegtu studējošā faktiskos ikmēneša tēriņus mobilitātē. </w:t>
      </w:r>
      <w:r w:rsidR="00CD5075" w:rsidRPr="0046365E">
        <w:t>Lai gan no Latvijas</w:t>
      </w:r>
      <w:r w:rsidR="006E16C4" w:rsidRPr="0046365E">
        <w:t xml:space="preserve"> izbraucošajiem</w:t>
      </w:r>
      <w:r w:rsidR="00CD5075" w:rsidRPr="0046365E">
        <w:rPr>
          <w:i/>
        </w:rPr>
        <w:t xml:space="preserve"> </w:t>
      </w:r>
      <w:r w:rsidR="006E16C4" w:rsidRPr="0046365E">
        <w:t xml:space="preserve">dalībniekiem </w:t>
      </w:r>
      <w:r w:rsidR="00CD5075" w:rsidRPr="0046365E">
        <w:t>piešķirtajām</w:t>
      </w:r>
      <w:r w:rsidR="00CD5075" w:rsidRPr="0046365E">
        <w:rPr>
          <w:i/>
        </w:rPr>
        <w:t xml:space="preserve"> </w:t>
      </w:r>
      <w:proofErr w:type="spellStart"/>
      <w:r w:rsidR="00CD5075" w:rsidRPr="0046365E">
        <w:rPr>
          <w:i/>
        </w:rPr>
        <w:t>Erasmus</w:t>
      </w:r>
      <w:proofErr w:type="spellEnd"/>
      <w:r w:rsidR="00CD5075" w:rsidRPr="0046365E">
        <w:rPr>
          <w:i/>
        </w:rPr>
        <w:t>+</w:t>
      </w:r>
      <w:r w:rsidR="00CD5075" w:rsidRPr="0046365E">
        <w:t xml:space="preserve"> stipendijām </w:t>
      </w:r>
      <w:r w:rsidR="00A367B4" w:rsidRPr="0046365E">
        <w:t>tiek piemērota maksimālā</w:t>
      </w:r>
      <w:r w:rsidR="006F3D2B" w:rsidRPr="0046365E">
        <w:t xml:space="preserve"> Komisijas</w:t>
      </w:r>
      <w:r w:rsidR="00A367B4" w:rsidRPr="0046365E">
        <w:t xml:space="preserve"> likme, arī šāds apmērs nenosedz </w:t>
      </w:r>
      <w:r w:rsidR="0082366F" w:rsidRPr="0046365E">
        <w:t xml:space="preserve">faktiskos </w:t>
      </w:r>
      <w:r w:rsidR="00A367B4" w:rsidRPr="0046365E">
        <w:t xml:space="preserve">uzturēšanās </w:t>
      </w:r>
      <w:r w:rsidR="00A367B4" w:rsidRPr="0046365E">
        <w:rPr>
          <w:spacing w:val="11"/>
        </w:rPr>
        <w:t>iz</w:t>
      </w:r>
      <w:r w:rsidR="008A23DB" w:rsidRPr="0046365E">
        <w:rPr>
          <w:spacing w:val="11"/>
        </w:rPr>
        <w:t>devumu</w:t>
      </w:r>
      <w:r w:rsidR="00A367B4" w:rsidRPr="0046365E">
        <w:rPr>
          <w:spacing w:val="11"/>
        </w:rPr>
        <w:t>s</w:t>
      </w:r>
      <w:r w:rsidR="00CD5075" w:rsidRPr="0046365E">
        <w:t xml:space="preserve"> mobilitātes gala mērķa valstī</w:t>
      </w:r>
      <w:r w:rsidR="00A367B4" w:rsidRPr="0046365E">
        <w:rPr>
          <w:bCs/>
        </w:rPr>
        <w:t>.</w:t>
      </w:r>
      <w:r w:rsidR="00A367B4" w:rsidRPr="0046365E">
        <w:rPr>
          <w:rFonts w:ascii="Georgia" w:hAnsi="Georgia"/>
          <w:spacing w:val="11"/>
          <w:sz w:val="30"/>
          <w:szCs w:val="30"/>
        </w:rPr>
        <w:t xml:space="preserve"> </w:t>
      </w:r>
    </w:p>
    <w:p w14:paraId="4754EE2F" w14:textId="1AABF241" w:rsidR="00D5580A" w:rsidRPr="0046365E" w:rsidRDefault="007F391A" w:rsidP="00A33772">
      <w:pPr>
        <w:pStyle w:val="rtejustify"/>
        <w:spacing w:after="0"/>
        <w:ind w:firstLine="720"/>
      </w:pPr>
      <w:r w:rsidRPr="0046365E">
        <w:rPr>
          <w:rFonts w:eastAsia="Arial"/>
        </w:rPr>
        <w:t xml:space="preserve">28. </w:t>
      </w:r>
      <w:r w:rsidR="00F056FE" w:rsidRPr="0046365E">
        <w:rPr>
          <w:rFonts w:eastAsia="Arial"/>
        </w:rPr>
        <w:t>P</w:t>
      </w:r>
      <w:r w:rsidR="004D07FB" w:rsidRPr="0046365E">
        <w:rPr>
          <w:rFonts w:eastAsia="Arial"/>
        </w:rPr>
        <w:t xml:space="preserve">iekļuve kvalitatīvai augstākajai izglītībai </w:t>
      </w:r>
      <w:r w:rsidR="00F056FE" w:rsidRPr="0046365E">
        <w:rPr>
          <w:rFonts w:eastAsia="Arial"/>
        </w:rPr>
        <w:t>ir</w:t>
      </w:r>
      <w:r w:rsidR="004D07FB" w:rsidRPr="0046365E">
        <w:rPr>
          <w:rFonts w:eastAsia="Arial"/>
        </w:rPr>
        <w:t xml:space="preserve"> saistā</w:t>
      </w:r>
      <w:r w:rsidR="00F056FE" w:rsidRPr="0046365E">
        <w:rPr>
          <w:rFonts w:eastAsia="Arial"/>
        </w:rPr>
        <w:t>ma</w:t>
      </w:r>
      <w:r w:rsidR="004D07FB" w:rsidRPr="0046365E">
        <w:rPr>
          <w:rFonts w:eastAsia="Arial"/>
        </w:rPr>
        <w:t xml:space="preserve"> ar vienlīdzīgu iespēju </w:t>
      </w:r>
      <w:r w:rsidR="00F056FE" w:rsidRPr="0046365E">
        <w:rPr>
          <w:rFonts w:eastAsia="Arial"/>
        </w:rPr>
        <w:t xml:space="preserve">un iekļaušanas </w:t>
      </w:r>
      <w:r w:rsidR="006F3FB2" w:rsidRPr="0046365E">
        <w:rPr>
          <w:rFonts w:eastAsia="Arial"/>
        </w:rPr>
        <w:t>nodrošināšanu</w:t>
      </w:r>
      <w:r w:rsidR="00EF72FD" w:rsidRPr="0046365E">
        <w:rPr>
          <w:rStyle w:val="FootnoteReference"/>
        </w:rPr>
        <w:footnoteReference w:id="15"/>
      </w:r>
      <w:r w:rsidR="00C63881" w:rsidRPr="0046365E">
        <w:t>.</w:t>
      </w:r>
      <w:r w:rsidR="00FE21D0" w:rsidRPr="0046365E">
        <w:rPr>
          <w:sz w:val="18"/>
          <w:szCs w:val="18"/>
        </w:rPr>
        <w:t xml:space="preserve"> </w:t>
      </w:r>
      <w:proofErr w:type="spellStart"/>
      <w:r w:rsidR="00B358C9" w:rsidRPr="0046365E">
        <w:rPr>
          <w:i/>
        </w:rPr>
        <w:t>Erasmus</w:t>
      </w:r>
      <w:proofErr w:type="spellEnd"/>
      <w:r w:rsidR="00B358C9" w:rsidRPr="0046365E">
        <w:rPr>
          <w:i/>
        </w:rPr>
        <w:t>+</w:t>
      </w:r>
      <w:r w:rsidR="00B358C9" w:rsidRPr="0046365E">
        <w:t xml:space="preserve"> </w:t>
      </w:r>
      <w:r w:rsidR="00506B42" w:rsidRPr="0046365E">
        <w:t xml:space="preserve">stipendijas </w:t>
      </w:r>
      <w:r w:rsidR="00B358C9" w:rsidRPr="0046365E">
        <w:t xml:space="preserve">apmērs ir vēl lielākā mērā jātuvina reālajām </w:t>
      </w:r>
      <w:r w:rsidR="00BB0E16" w:rsidRPr="0046365E">
        <w:t>uzturēšanās</w:t>
      </w:r>
      <w:r w:rsidR="00BB0E16" w:rsidRPr="0046365E">
        <w:rPr>
          <w:sz w:val="20"/>
          <w:szCs w:val="20"/>
        </w:rPr>
        <w:t xml:space="preserve"> </w:t>
      </w:r>
      <w:r w:rsidR="00B358C9" w:rsidRPr="0046365E">
        <w:t xml:space="preserve">izmaksām </w:t>
      </w:r>
      <w:r w:rsidR="00B358C9" w:rsidRPr="0046365E">
        <w:rPr>
          <w:lang w:eastAsia="en-US"/>
        </w:rPr>
        <w:t xml:space="preserve">mobilitātes </w:t>
      </w:r>
      <w:r w:rsidR="00B358C9" w:rsidRPr="0046365E">
        <w:t xml:space="preserve">valstīs, lai dalība studiju mobilitātē būtu mazāk atkarīga no </w:t>
      </w:r>
      <w:r w:rsidR="00FF38DC" w:rsidRPr="0046365E">
        <w:t xml:space="preserve">studējošo </w:t>
      </w:r>
      <w:r w:rsidR="00B358C9" w:rsidRPr="0046365E">
        <w:t xml:space="preserve">sociālajiem un ekonomiskajiem apstākļiem. </w:t>
      </w:r>
      <w:r w:rsidR="008B1F3D" w:rsidRPr="0046365E">
        <w:t>Šī informatīvā ziņojuma 21.-24. punktā minēto apsvērumu dēļ</w:t>
      </w:r>
      <w:r w:rsidR="007209BB" w:rsidRPr="0046365E">
        <w:t xml:space="preserve"> </w:t>
      </w:r>
      <w:r w:rsidR="00AF1417" w:rsidRPr="0046365E">
        <w:rPr>
          <w:iCs/>
        </w:rPr>
        <w:t xml:space="preserve">nepieciešams </w:t>
      </w:r>
      <w:r w:rsidR="002536AA" w:rsidRPr="0046365E">
        <w:rPr>
          <w:iCs/>
        </w:rPr>
        <w:t xml:space="preserve">palielināt </w:t>
      </w:r>
      <w:r w:rsidR="008B1F3D" w:rsidRPr="0046365E">
        <w:rPr>
          <w:iCs/>
        </w:rPr>
        <w:t xml:space="preserve">īstenoto </w:t>
      </w:r>
      <w:r w:rsidR="00AF1417" w:rsidRPr="0046365E">
        <w:rPr>
          <w:iCs/>
        </w:rPr>
        <w:t xml:space="preserve">mobilitāšu skaitu </w:t>
      </w:r>
      <w:r w:rsidR="002536AA" w:rsidRPr="0046365E">
        <w:rPr>
          <w:iCs/>
        </w:rPr>
        <w:t xml:space="preserve">vai vismaz </w:t>
      </w:r>
      <w:r w:rsidR="00EE2A30" w:rsidRPr="0046365E">
        <w:rPr>
          <w:iCs/>
        </w:rPr>
        <w:t xml:space="preserve">to </w:t>
      </w:r>
      <w:r w:rsidR="00AF1417" w:rsidRPr="0046365E">
        <w:rPr>
          <w:iCs/>
        </w:rPr>
        <w:t xml:space="preserve">saglabāt esošajā </w:t>
      </w:r>
      <w:r w:rsidR="006C1480" w:rsidRPr="0046365E">
        <w:rPr>
          <w:iCs/>
        </w:rPr>
        <w:t>līmenī</w:t>
      </w:r>
      <w:r w:rsidR="00AF1417" w:rsidRPr="0046365E">
        <w:rPr>
          <w:iCs/>
        </w:rPr>
        <w:t xml:space="preserve">, </w:t>
      </w:r>
      <w:r w:rsidR="008B1F3D" w:rsidRPr="0046365E">
        <w:rPr>
          <w:iCs/>
        </w:rPr>
        <w:t>un</w:t>
      </w:r>
      <w:r w:rsidR="00AF1417" w:rsidRPr="0046365E">
        <w:rPr>
          <w:iCs/>
        </w:rPr>
        <w:t xml:space="preserve"> pietiekams finansiālais atbalsts mobilitātes īstenošanai augstākās izglītības iestāžu stu</w:t>
      </w:r>
      <w:r w:rsidR="00142899" w:rsidRPr="0046365E">
        <w:rPr>
          <w:iCs/>
        </w:rPr>
        <w:t>dentiem un personālam būtiski</w:t>
      </w:r>
      <w:r w:rsidR="00AF1417" w:rsidRPr="0046365E">
        <w:rPr>
          <w:iCs/>
        </w:rPr>
        <w:t xml:space="preserve"> </w:t>
      </w:r>
      <w:r w:rsidR="00142899" w:rsidRPr="0046365E">
        <w:rPr>
          <w:iCs/>
        </w:rPr>
        <w:t>ietekmē lēmuma pieņemšanu</w:t>
      </w:r>
      <w:r w:rsidR="00AF1417" w:rsidRPr="0046365E">
        <w:rPr>
          <w:iCs/>
        </w:rPr>
        <w:t xml:space="preserve"> par dalību </w:t>
      </w:r>
      <w:proofErr w:type="spellStart"/>
      <w:r w:rsidR="00AF1417" w:rsidRPr="0046365E">
        <w:rPr>
          <w:i/>
          <w:iCs/>
        </w:rPr>
        <w:t>Erasmus</w:t>
      </w:r>
      <w:proofErr w:type="spellEnd"/>
      <w:r w:rsidR="00AF1417" w:rsidRPr="0046365E">
        <w:rPr>
          <w:i/>
          <w:iCs/>
        </w:rPr>
        <w:t>+</w:t>
      </w:r>
      <w:r w:rsidR="00AF1417" w:rsidRPr="0046365E">
        <w:rPr>
          <w:iCs/>
        </w:rPr>
        <w:t xml:space="preserve"> programmā.</w:t>
      </w:r>
    </w:p>
    <w:p w14:paraId="5098966E" w14:textId="4A5664EE" w:rsidR="00A51E7E" w:rsidRPr="0046365E" w:rsidRDefault="007F391A" w:rsidP="00551C0E">
      <w:pPr>
        <w:pStyle w:val="BodyText"/>
        <w:ind w:left="0" w:right="117"/>
        <w:jc w:val="both"/>
        <w:rPr>
          <w:sz w:val="22"/>
          <w:szCs w:val="22"/>
          <w:lang w:val="lv-LV"/>
        </w:rPr>
      </w:pPr>
      <w:r w:rsidRPr="0046365E">
        <w:rPr>
          <w:lang w:val="lv-LV"/>
        </w:rPr>
        <w:t>29</w:t>
      </w:r>
      <w:r w:rsidR="001136D5" w:rsidRPr="0046365E">
        <w:rPr>
          <w:lang w:val="lv-LV"/>
        </w:rPr>
        <w:t xml:space="preserve">. </w:t>
      </w:r>
      <w:r w:rsidR="00655DEC" w:rsidRPr="0046365E">
        <w:rPr>
          <w:iCs/>
          <w:lang w:val="lv-LV"/>
        </w:rPr>
        <w:t>Saskaņā</w:t>
      </w:r>
      <w:r w:rsidR="00655DEC" w:rsidRPr="0046365E">
        <w:rPr>
          <w:lang w:val="lv-LV"/>
        </w:rPr>
        <w:t xml:space="preserve"> ar </w:t>
      </w:r>
      <w:proofErr w:type="spellStart"/>
      <w:r w:rsidR="001136D5" w:rsidRPr="0046365E">
        <w:rPr>
          <w:lang w:val="lv-LV"/>
        </w:rPr>
        <w:t>protokollēmuma</w:t>
      </w:r>
      <w:proofErr w:type="spellEnd"/>
      <w:r w:rsidR="001136D5" w:rsidRPr="0046365E">
        <w:rPr>
          <w:lang w:val="lv-LV"/>
        </w:rPr>
        <w:t xml:space="preserve"> </w:t>
      </w:r>
      <w:r w:rsidR="00655DEC" w:rsidRPr="0046365E">
        <w:rPr>
          <w:lang w:val="lv-LV"/>
        </w:rPr>
        <w:t>Nr.</w:t>
      </w:r>
      <w:r w:rsidR="00FC4BB4" w:rsidRPr="0046365E">
        <w:rPr>
          <w:lang w:val="lv-LV"/>
        </w:rPr>
        <w:t xml:space="preserve"> </w:t>
      </w:r>
      <w:r w:rsidR="00655DEC" w:rsidRPr="0046365E">
        <w:rPr>
          <w:lang w:val="lv-LV"/>
        </w:rPr>
        <w:t>39</w:t>
      </w:r>
      <w:r w:rsidR="006F72CB" w:rsidRPr="0046365E">
        <w:rPr>
          <w:lang w:val="lv-LV"/>
        </w:rPr>
        <w:t xml:space="preserve"> </w:t>
      </w:r>
      <w:r w:rsidR="00655DEC" w:rsidRPr="0046365E">
        <w:rPr>
          <w:lang w:val="lv-LV"/>
        </w:rPr>
        <w:t>2.4.1.</w:t>
      </w:r>
      <w:r w:rsidR="009305FF" w:rsidRPr="0046365E">
        <w:rPr>
          <w:lang w:val="lv-LV"/>
        </w:rPr>
        <w:t xml:space="preserve"> </w:t>
      </w:r>
      <w:r w:rsidR="00655DEC" w:rsidRPr="0046365E">
        <w:rPr>
          <w:lang w:val="lv-LV"/>
        </w:rPr>
        <w:t>apakšpunktu un 4.</w:t>
      </w:r>
      <w:r w:rsidR="009305FF" w:rsidRPr="0046365E">
        <w:rPr>
          <w:lang w:val="lv-LV"/>
        </w:rPr>
        <w:t xml:space="preserve"> </w:t>
      </w:r>
      <w:r w:rsidR="00655DEC" w:rsidRPr="0046365E">
        <w:rPr>
          <w:lang w:val="lv-LV"/>
        </w:rPr>
        <w:t>punktu</w:t>
      </w:r>
      <w:r w:rsidR="001136D5" w:rsidRPr="0046365E">
        <w:rPr>
          <w:lang w:val="lv-LV"/>
        </w:rPr>
        <w:t xml:space="preserve">, </w:t>
      </w:r>
      <w:proofErr w:type="spellStart"/>
      <w:r w:rsidR="00913C06" w:rsidRPr="0046365E">
        <w:rPr>
          <w:i/>
          <w:iCs/>
          <w:lang w:val="lv-LV"/>
        </w:rPr>
        <w:t>Erasmus</w:t>
      </w:r>
      <w:proofErr w:type="spellEnd"/>
      <w:r w:rsidR="00913C06" w:rsidRPr="0046365E">
        <w:rPr>
          <w:i/>
          <w:iCs/>
          <w:lang w:val="lv-LV"/>
        </w:rPr>
        <w:t>+</w:t>
      </w:r>
      <w:r w:rsidR="00913C06" w:rsidRPr="0046365E">
        <w:rPr>
          <w:iCs/>
          <w:lang w:val="lv-LV"/>
        </w:rPr>
        <w:t xml:space="preserve"> </w:t>
      </w:r>
      <w:r w:rsidR="00913C06" w:rsidRPr="0046365E">
        <w:rPr>
          <w:lang w:val="lv-LV"/>
        </w:rPr>
        <w:t>programmas</w:t>
      </w:r>
      <w:r w:rsidR="00913C06" w:rsidRPr="0046365E">
        <w:rPr>
          <w:iCs/>
          <w:lang w:val="lv-LV"/>
        </w:rPr>
        <w:t xml:space="preserve"> </w:t>
      </w:r>
      <w:r w:rsidR="009305FF" w:rsidRPr="0046365E">
        <w:rPr>
          <w:iCs/>
          <w:lang w:val="lv-LV"/>
        </w:rPr>
        <w:t>2014.</w:t>
      </w:r>
      <w:r w:rsidR="009305FF" w:rsidRPr="004D002D">
        <w:rPr>
          <w:lang w:val="lv-LV"/>
        </w:rPr>
        <w:t>–</w:t>
      </w:r>
      <w:r w:rsidR="00851AA1" w:rsidRPr="0046365E">
        <w:rPr>
          <w:iCs/>
          <w:lang w:val="lv-LV"/>
        </w:rPr>
        <w:t>2020.</w:t>
      </w:r>
      <w:r w:rsidR="00FC4BB4" w:rsidRPr="0046365E">
        <w:rPr>
          <w:iCs/>
          <w:lang w:val="lv-LV"/>
        </w:rPr>
        <w:t xml:space="preserve"> </w:t>
      </w:r>
      <w:r w:rsidR="00C327EA" w:rsidRPr="0046365E">
        <w:rPr>
          <w:iCs/>
          <w:lang w:val="lv-LV"/>
        </w:rPr>
        <w:t xml:space="preserve">gada </w:t>
      </w:r>
      <w:r w:rsidR="00913C06" w:rsidRPr="0046365E">
        <w:rPr>
          <w:lang w:val="lv-LV"/>
        </w:rPr>
        <w:t>period</w:t>
      </w:r>
      <w:r w:rsidR="00C327EA" w:rsidRPr="0046365E">
        <w:rPr>
          <w:lang w:val="lv-LV"/>
        </w:rPr>
        <w:t>ā</w:t>
      </w:r>
      <w:r w:rsidR="00913C06" w:rsidRPr="0046365E">
        <w:rPr>
          <w:lang w:val="lv-LV"/>
        </w:rPr>
        <w:t xml:space="preserve"> </w:t>
      </w:r>
      <w:r w:rsidR="00D6336A" w:rsidRPr="0046365E">
        <w:rPr>
          <w:lang w:val="lv-LV"/>
        </w:rPr>
        <w:t>stud</w:t>
      </w:r>
      <w:r w:rsidR="003C658B" w:rsidRPr="0046365E">
        <w:rPr>
          <w:lang w:val="lv-LV"/>
        </w:rPr>
        <w:t>ējošo</w:t>
      </w:r>
      <w:r w:rsidR="00D6336A" w:rsidRPr="0046365E">
        <w:rPr>
          <w:lang w:val="lv-LV"/>
        </w:rPr>
        <w:t xml:space="preserve"> un personāla mobilitātes aktivitātei </w:t>
      </w:r>
      <w:r w:rsidR="001136D5" w:rsidRPr="0046365E">
        <w:rPr>
          <w:lang w:val="lv-LV"/>
        </w:rPr>
        <w:t>augstākajā izglītībā (</w:t>
      </w:r>
      <w:r w:rsidR="001136D5" w:rsidRPr="0046365E">
        <w:rPr>
          <w:i/>
          <w:lang w:val="lv-LV"/>
        </w:rPr>
        <w:t>KA103</w:t>
      </w:r>
      <w:r w:rsidR="001136D5" w:rsidRPr="0046365E">
        <w:rPr>
          <w:lang w:val="lv-LV"/>
        </w:rPr>
        <w:t>)</w:t>
      </w:r>
      <w:r w:rsidR="00913C06" w:rsidRPr="0046365E">
        <w:rPr>
          <w:lang w:val="lv-LV"/>
        </w:rPr>
        <w:t xml:space="preserve"> ti</w:t>
      </w:r>
      <w:r w:rsidR="001136D5" w:rsidRPr="0046365E">
        <w:rPr>
          <w:lang w:val="lv-LV"/>
        </w:rPr>
        <w:t>k</w:t>
      </w:r>
      <w:r w:rsidR="00913C06" w:rsidRPr="0046365E">
        <w:rPr>
          <w:lang w:val="lv-LV"/>
        </w:rPr>
        <w:t>a</w:t>
      </w:r>
      <w:r w:rsidR="001136D5" w:rsidRPr="0046365E">
        <w:rPr>
          <w:lang w:val="lv-LV"/>
        </w:rPr>
        <w:t xml:space="preserve"> </w:t>
      </w:r>
      <w:r w:rsidR="00FE774E" w:rsidRPr="0046365E">
        <w:rPr>
          <w:lang w:val="lv-LV"/>
        </w:rPr>
        <w:t>piešķir</w:t>
      </w:r>
      <w:r w:rsidR="001136D5" w:rsidRPr="0046365E">
        <w:rPr>
          <w:lang w:val="lv-LV"/>
        </w:rPr>
        <w:t xml:space="preserve">ts </w:t>
      </w:r>
      <w:r w:rsidR="001E0C6D" w:rsidRPr="0046365E">
        <w:rPr>
          <w:lang w:val="lv-LV"/>
        </w:rPr>
        <w:t xml:space="preserve">valsts līdzfinansējums </w:t>
      </w:r>
      <w:r w:rsidR="001136D5" w:rsidRPr="0046365E">
        <w:rPr>
          <w:lang w:val="lv-LV"/>
        </w:rPr>
        <w:t xml:space="preserve">20% apmērā no aktivitātes kopējā </w:t>
      </w:r>
      <w:r w:rsidR="00A11440" w:rsidRPr="0046365E">
        <w:rPr>
          <w:lang w:val="lv-LV"/>
        </w:rPr>
        <w:t xml:space="preserve">ES </w:t>
      </w:r>
      <w:r w:rsidR="001136D5" w:rsidRPr="0046365E">
        <w:rPr>
          <w:lang w:val="lv-LV"/>
        </w:rPr>
        <w:t>finansējuma.</w:t>
      </w:r>
      <w:r w:rsidR="00913C06" w:rsidRPr="0046365E">
        <w:rPr>
          <w:lang w:val="lv-LV"/>
        </w:rPr>
        <w:t xml:space="preserve"> </w:t>
      </w:r>
      <w:r w:rsidR="002C47AF" w:rsidRPr="0046365E">
        <w:rPr>
          <w:lang w:val="lv-LV"/>
        </w:rPr>
        <w:t xml:space="preserve">Valsts līdzfinansējums </w:t>
      </w:r>
      <w:r w:rsidR="00C327EA" w:rsidRPr="0046365E">
        <w:rPr>
          <w:lang w:val="lv-LV"/>
        </w:rPr>
        <w:t xml:space="preserve">ļāva </w:t>
      </w:r>
      <w:proofErr w:type="spellStart"/>
      <w:r w:rsidR="0014468F" w:rsidRPr="0046365E">
        <w:rPr>
          <w:i/>
          <w:lang w:val="lv-LV"/>
        </w:rPr>
        <w:t>Erasmus</w:t>
      </w:r>
      <w:proofErr w:type="spellEnd"/>
      <w:r w:rsidR="0014468F" w:rsidRPr="0046365E">
        <w:rPr>
          <w:i/>
          <w:lang w:val="lv-LV"/>
        </w:rPr>
        <w:t xml:space="preserve">+ </w:t>
      </w:r>
      <w:r w:rsidR="00163AE5" w:rsidRPr="0046365E">
        <w:rPr>
          <w:lang w:val="lv-LV"/>
        </w:rPr>
        <w:t>stipendijā</w:t>
      </w:r>
      <w:r w:rsidR="00C327EA" w:rsidRPr="0046365E">
        <w:rPr>
          <w:lang w:val="lv-LV"/>
        </w:rPr>
        <w:t>m ikgadēji novirzīt lielāku finansējumu, nekā to paredz</w:t>
      </w:r>
      <w:r w:rsidR="00163AE5" w:rsidRPr="0046365E">
        <w:rPr>
          <w:lang w:val="lv-LV"/>
        </w:rPr>
        <w:t>ēja</w:t>
      </w:r>
      <w:r w:rsidR="00C327EA" w:rsidRPr="0046365E">
        <w:rPr>
          <w:lang w:val="lv-LV"/>
        </w:rPr>
        <w:t xml:space="preserve"> Komisijas likmes</w:t>
      </w:r>
      <w:r w:rsidR="00904FE9" w:rsidRPr="0046365E">
        <w:rPr>
          <w:lang w:val="lv-LV"/>
        </w:rPr>
        <w:t>, tādējādi veicinot kvalitatīvus projektus</w:t>
      </w:r>
      <w:r w:rsidR="00C327EA" w:rsidRPr="0046365E">
        <w:rPr>
          <w:lang w:val="lv-LV"/>
        </w:rPr>
        <w:t xml:space="preserve">. </w:t>
      </w:r>
      <w:proofErr w:type="spellStart"/>
      <w:r w:rsidR="00414401" w:rsidRPr="0046365E">
        <w:rPr>
          <w:i/>
          <w:lang w:val="lv-LV"/>
        </w:rPr>
        <w:t>Erasmus</w:t>
      </w:r>
      <w:proofErr w:type="spellEnd"/>
      <w:r w:rsidR="00414401" w:rsidRPr="0046365E">
        <w:rPr>
          <w:i/>
          <w:lang w:val="lv-LV"/>
        </w:rPr>
        <w:t>+</w:t>
      </w:r>
      <w:r w:rsidR="00414401" w:rsidRPr="0046365E">
        <w:rPr>
          <w:lang w:val="lv-LV"/>
        </w:rPr>
        <w:t xml:space="preserve"> stipendijas apmērs </w:t>
      </w:r>
      <w:r w:rsidR="008B1F3D" w:rsidRPr="0046365E">
        <w:rPr>
          <w:lang w:val="lv-LV"/>
        </w:rPr>
        <w:t xml:space="preserve">studējošajiem </w:t>
      </w:r>
      <w:r w:rsidR="00E07CDE" w:rsidRPr="0046365E">
        <w:rPr>
          <w:rFonts w:cs="Times New Roman"/>
          <w:lang w:val="lv-LV" w:eastAsia="lv-LV"/>
        </w:rPr>
        <w:t>par katru mobilitātes mēnesi</w:t>
      </w:r>
      <w:r w:rsidR="00E07CDE" w:rsidRPr="0046365E">
        <w:rPr>
          <w:lang w:val="lv-LV"/>
        </w:rPr>
        <w:t xml:space="preserve"> </w:t>
      </w:r>
      <w:r w:rsidR="004961BD" w:rsidRPr="0046365E">
        <w:rPr>
          <w:lang w:val="lv-LV"/>
        </w:rPr>
        <w:t>tika pa</w:t>
      </w:r>
      <w:r w:rsidR="00706445" w:rsidRPr="0046365E">
        <w:rPr>
          <w:lang w:val="lv-LV"/>
        </w:rPr>
        <w:t>lielināt</w:t>
      </w:r>
      <w:r w:rsidR="00551C0E" w:rsidRPr="0046365E">
        <w:rPr>
          <w:lang w:val="lv-LV"/>
        </w:rPr>
        <w:t>s par</w:t>
      </w:r>
      <w:r w:rsidR="004961BD" w:rsidRPr="0046365E">
        <w:rPr>
          <w:lang w:val="lv-LV"/>
        </w:rPr>
        <w:t xml:space="preserve"> </w:t>
      </w:r>
      <w:r w:rsidR="004961BD" w:rsidRPr="0046365E">
        <w:rPr>
          <w:rFonts w:cs="Times New Roman"/>
          <w:lang w:val="lv-LV"/>
        </w:rPr>
        <w:t xml:space="preserve">200 </w:t>
      </w:r>
      <w:proofErr w:type="spellStart"/>
      <w:r w:rsidR="00551C0E" w:rsidRPr="0046365E">
        <w:rPr>
          <w:rFonts w:cs="Times New Roman"/>
          <w:i/>
          <w:lang w:val="lv-LV"/>
        </w:rPr>
        <w:t>euro</w:t>
      </w:r>
      <w:proofErr w:type="spellEnd"/>
      <w:r w:rsidR="00A51E7E" w:rsidRPr="0046365E">
        <w:rPr>
          <w:rFonts w:cs="Times New Roman"/>
          <w:lang w:val="lv-LV"/>
        </w:rPr>
        <w:t>, bet</w:t>
      </w:r>
      <w:r w:rsidR="004961BD" w:rsidRPr="0046365E">
        <w:rPr>
          <w:rFonts w:cs="Times New Roman"/>
          <w:lang w:val="lv-LV"/>
        </w:rPr>
        <w:t xml:space="preserve"> </w:t>
      </w:r>
      <w:r w:rsidR="00A51E7E" w:rsidRPr="0046365E">
        <w:rPr>
          <w:rFonts w:cs="Times New Roman"/>
          <w:lang w:val="lv-LV" w:eastAsia="lv-LV"/>
        </w:rPr>
        <w:t xml:space="preserve">dalībniekiem, kam </w:t>
      </w:r>
      <w:r w:rsidR="00A51E7E" w:rsidRPr="0046365E">
        <w:rPr>
          <w:rFonts w:cs="Times New Roman"/>
          <w:lang w:val="lv-LV"/>
        </w:rPr>
        <w:t xml:space="preserve">piešķirts </w:t>
      </w:r>
      <w:r w:rsidR="009C6881" w:rsidRPr="0046365E">
        <w:rPr>
          <w:rStyle w:val="header3"/>
          <w:rFonts w:cs="Times New Roman"/>
          <w:b w:val="0"/>
          <w:sz w:val="24"/>
          <w:szCs w:val="24"/>
          <w:lang w:val="lv-LV"/>
        </w:rPr>
        <w:t xml:space="preserve">maznodrošinātas vai </w:t>
      </w:r>
      <w:r w:rsidR="00A51E7E" w:rsidRPr="0046365E">
        <w:rPr>
          <w:rStyle w:val="header3"/>
          <w:rFonts w:cs="Times New Roman"/>
          <w:b w:val="0"/>
          <w:sz w:val="24"/>
          <w:szCs w:val="24"/>
          <w:lang w:val="lv-LV"/>
        </w:rPr>
        <w:t xml:space="preserve">trūcīgas personas </w:t>
      </w:r>
      <w:r w:rsidR="00A51E7E" w:rsidRPr="0046365E">
        <w:rPr>
          <w:rStyle w:val="header3"/>
          <w:rFonts w:cs="Times New Roman"/>
          <w:b w:val="0"/>
          <w:sz w:val="24"/>
          <w:szCs w:val="24"/>
          <w:lang w:val="lv-LV"/>
        </w:rPr>
        <w:lastRenderedPageBreak/>
        <w:t>statuss</w:t>
      </w:r>
      <w:r w:rsidR="00331525" w:rsidRPr="0046365E">
        <w:rPr>
          <w:rStyle w:val="header3"/>
          <w:rFonts w:cs="Times New Roman"/>
          <w:b w:val="0"/>
          <w:sz w:val="24"/>
          <w:szCs w:val="24"/>
          <w:lang w:val="lv-LV"/>
        </w:rPr>
        <w:t>,</w:t>
      </w:r>
      <w:r w:rsidR="006D13FD" w:rsidRPr="0046365E">
        <w:rPr>
          <w:rStyle w:val="header3"/>
          <w:rFonts w:cs="Times New Roman"/>
          <w:b w:val="0"/>
          <w:sz w:val="24"/>
          <w:szCs w:val="24"/>
          <w:lang w:val="lv-LV"/>
        </w:rPr>
        <w:t xml:space="preserve"> bija </w:t>
      </w:r>
      <w:r w:rsidR="006D13FD" w:rsidRPr="0046365E">
        <w:rPr>
          <w:rFonts w:cs="Times New Roman"/>
          <w:lang w:val="lv-LV" w:eastAsia="lv-LV"/>
        </w:rPr>
        <w:t>iespējams saņemt</w:t>
      </w:r>
      <w:r w:rsidR="006D13FD" w:rsidRPr="0046365E">
        <w:rPr>
          <w:lang w:val="lv-LV"/>
        </w:rPr>
        <w:t xml:space="preserve"> </w:t>
      </w:r>
      <w:r w:rsidR="00142899" w:rsidRPr="0046365E">
        <w:rPr>
          <w:lang w:val="lv-LV"/>
        </w:rPr>
        <w:t xml:space="preserve">vēl </w:t>
      </w:r>
      <w:r w:rsidR="006D13FD" w:rsidRPr="0046365E">
        <w:rPr>
          <w:lang w:val="lv-LV"/>
        </w:rPr>
        <w:t xml:space="preserve">papildu 100 </w:t>
      </w:r>
      <w:proofErr w:type="spellStart"/>
      <w:r w:rsidR="006D13FD" w:rsidRPr="0046365E">
        <w:rPr>
          <w:rFonts w:cs="Times New Roman"/>
          <w:i/>
          <w:lang w:val="lv-LV"/>
        </w:rPr>
        <w:t>euro</w:t>
      </w:r>
      <w:proofErr w:type="spellEnd"/>
      <w:r w:rsidR="006D13FD" w:rsidRPr="0046365E">
        <w:rPr>
          <w:rFonts w:cs="Times New Roman"/>
          <w:b/>
          <w:lang w:val="lv-LV"/>
        </w:rPr>
        <w:t xml:space="preserve"> </w:t>
      </w:r>
      <w:r w:rsidR="009C6881" w:rsidRPr="0046365E">
        <w:rPr>
          <w:lang w:val="lv-LV"/>
        </w:rPr>
        <w:t>par katru mobilitātes mēnesi</w:t>
      </w:r>
      <w:r w:rsidR="008B1F3D" w:rsidRPr="0046365E">
        <w:rPr>
          <w:rFonts w:cs="Times New Roman"/>
          <w:lang w:val="lv-LV"/>
        </w:rPr>
        <w:t xml:space="preserve"> </w:t>
      </w:r>
      <w:r w:rsidR="008B1F3D" w:rsidRPr="0046365E">
        <w:rPr>
          <w:lang w:val="lv-LV"/>
        </w:rPr>
        <w:t>no ES finansējuma, savukārt personāla mobilitātes gadījumā piešķirtais finansējums par katru mobilitātes dienu tika palielināts par summu līdz 20% no Komisijas noteiktās uzturēšanās atbalsta likmes.</w:t>
      </w:r>
      <w:r w:rsidR="00A92880" w:rsidRPr="0046365E">
        <w:rPr>
          <w:lang w:val="lv-LV"/>
        </w:rPr>
        <w:t xml:space="preserve"> </w:t>
      </w:r>
    </w:p>
    <w:p w14:paraId="633FCC1D" w14:textId="516BA55F" w:rsidR="007B6868" w:rsidRPr="0046365E" w:rsidRDefault="007F391A" w:rsidP="001136D5">
      <w:pPr>
        <w:ind w:firstLine="720"/>
        <w:jc w:val="both"/>
        <w:rPr>
          <w:iCs/>
        </w:rPr>
      </w:pPr>
      <w:r w:rsidRPr="0046365E">
        <w:t>30</w:t>
      </w:r>
      <w:r w:rsidR="001136D5" w:rsidRPr="0046365E">
        <w:t xml:space="preserve">. </w:t>
      </w:r>
      <w:r w:rsidR="00BF0107" w:rsidRPr="0046365E">
        <w:t>Aprēķins par 2021.</w:t>
      </w:r>
      <w:r w:rsidR="00F324E3" w:rsidRPr="0046365E">
        <w:t xml:space="preserve"> </w:t>
      </w:r>
      <w:r w:rsidR="00BF0107" w:rsidRPr="0046365E">
        <w:t>gadā</w:t>
      </w:r>
      <w:r w:rsidR="001E0C6D" w:rsidRPr="0046365E">
        <w:t xml:space="preserve"> </w:t>
      </w:r>
      <w:r w:rsidR="001136D5" w:rsidRPr="0046365E">
        <w:rPr>
          <w:iCs/>
        </w:rPr>
        <w:t>nepieciešam</w:t>
      </w:r>
      <w:r w:rsidR="00C71F0C" w:rsidRPr="0046365E">
        <w:rPr>
          <w:iCs/>
        </w:rPr>
        <w:t>ā</w:t>
      </w:r>
      <w:r w:rsidR="001136D5" w:rsidRPr="0046365E">
        <w:rPr>
          <w:iCs/>
        </w:rPr>
        <w:t xml:space="preserve"> </w:t>
      </w:r>
      <w:r w:rsidR="001136D5" w:rsidRPr="0046365E">
        <w:t>valsts</w:t>
      </w:r>
      <w:r w:rsidR="001136D5" w:rsidRPr="0046365E">
        <w:rPr>
          <w:iCs/>
        </w:rPr>
        <w:t xml:space="preserve"> līdzfinansējum</w:t>
      </w:r>
      <w:r w:rsidR="00C71F0C" w:rsidRPr="0046365E">
        <w:rPr>
          <w:iCs/>
        </w:rPr>
        <w:t xml:space="preserve">a </w:t>
      </w:r>
      <w:r w:rsidR="00C71F0C" w:rsidRPr="0046365E">
        <w:t xml:space="preserve">apmēru </w:t>
      </w:r>
      <w:r w:rsidR="00CA2CEB" w:rsidRPr="0046365E">
        <w:t xml:space="preserve">mobilitātes aktivitāšu augstākajā izglītībā nodrošināšanai </w:t>
      </w:r>
      <w:r w:rsidR="00865D08" w:rsidRPr="0046365E">
        <w:t>jaunajā</w:t>
      </w:r>
      <w:r w:rsidR="00016C2C" w:rsidRPr="0046365E">
        <w:t xml:space="preserve"> </w:t>
      </w:r>
      <w:proofErr w:type="spellStart"/>
      <w:r w:rsidR="00016C2C" w:rsidRPr="0046365E">
        <w:rPr>
          <w:i/>
          <w:iCs/>
        </w:rPr>
        <w:t>Erasmus</w:t>
      </w:r>
      <w:proofErr w:type="spellEnd"/>
      <w:r w:rsidR="00016C2C" w:rsidRPr="0046365E">
        <w:rPr>
          <w:i/>
          <w:iCs/>
        </w:rPr>
        <w:t>+</w:t>
      </w:r>
      <w:r w:rsidR="00016C2C" w:rsidRPr="0046365E">
        <w:rPr>
          <w:iCs/>
        </w:rPr>
        <w:t xml:space="preserve"> </w:t>
      </w:r>
      <w:r w:rsidR="00016C2C" w:rsidRPr="0046365E">
        <w:t>programmas</w:t>
      </w:r>
      <w:r w:rsidR="00016C2C" w:rsidRPr="0046365E">
        <w:rPr>
          <w:iCs/>
        </w:rPr>
        <w:t xml:space="preserve"> darbības periodā</w:t>
      </w:r>
      <w:r w:rsidR="00016C2C" w:rsidRPr="0046365E">
        <w:t xml:space="preserve"> </w:t>
      </w:r>
      <w:r w:rsidR="00C71F0C" w:rsidRPr="0046365E">
        <w:t>stud</w:t>
      </w:r>
      <w:r w:rsidR="003C658B" w:rsidRPr="0046365E">
        <w:t xml:space="preserve">ējošo </w:t>
      </w:r>
      <w:r w:rsidR="00C71F0C" w:rsidRPr="0046365E">
        <w:t xml:space="preserve">mobilitātes aktivitātei </w:t>
      </w:r>
      <w:r w:rsidR="00C327EA" w:rsidRPr="0046365E">
        <w:t xml:space="preserve">20% apmērā no </w:t>
      </w:r>
      <w:r w:rsidR="003C658B" w:rsidRPr="0046365E">
        <w:t>studējošo</w:t>
      </w:r>
      <w:r w:rsidR="00C327EA" w:rsidRPr="0046365E">
        <w:t xml:space="preserve"> mobilitātes aktivitātes kopējā finansējuma un personāla mobilitātes aktivitātei 20% apmērā no personāla mobilitātes aktivitātes kopējā finansējuma </w:t>
      </w:r>
      <w:r w:rsidR="0087693B" w:rsidRPr="0046365E">
        <w:t>sniegts</w:t>
      </w:r>
      <w:r w:rsidR="0087693B" w:rsidRPr="0046365E">
        <w:rPr>
          <w:iCs/>
        </w:rPr>
        <w:t xml:space="preserve"> </w:t>
      </w:r>
      <w:r w:rsidR="001136D5" w:rsidRPr="0046365E">
        <w:rPr>
          <w:iCs/>
        </w:rPr>
        <w:t>1.</w:t>
      </w:r>
      <w:r w:rsidR="00FC4BB4" w:rsidRPr="0046365E">
        <w:rPr>
          <w:iCs/>
        </w:rPr>
        <w:t xml:space="preserve"> </w:t>
      </w:r>
      <w:r w:rsidR="001136D5" w:rsidRPr="0046365E">
        <w:rPr>
          <w:iCs/>
        </w:rPr>
        <w:t>tabulā.</w:t>
      </w:r>
    </w:p>
    <w:p w14:paraId="2987F7FE" w14:textId="77777777" w:rsidR="00FC1BC2" w:rsidRPr="0046365E" w:rsidRDefault="00FC1BC2" w:rsidP="007B6868">
      <w:pPr>
        <w:jc w:val="right"/>
      </w:pPr>
    </w:p>
    <w:p w14:paraId="42BCC54B" w14:textId="2831B4CA" w:rsidR="007B6868" w:rsidRPr="0046365E" w:rsidRDefault="007B6868" w:rsidP="007B6868">
      <w:pPr>
        <w:jc w:val="right"/>
      </w:pPr>
      <w:r w:rsidRPr="0046365E">
        <w:t>1.</w:t>
      </w:r>
      <w:r w:rsidR="00FC4BB4" w:rsidRPr="0046365E">
        <w:t xml:space="preserve"> </w:t>
      </w:r>
      <w:r w:rsidRPr="0046365E">
        <w:t xml:space="preserve">tabula </w:t>
      </w:r>
    </w:p>
    <w:p w14:paraId="5EE9A802" w14:textId="29B400FC" w:rsidR="007B6868" w:rsidRPr="0046365E" w:rsidRDefault="00BF0107" w:rsidP="007B6868">
      <w:pPr>
        <w:jc w:val="center"/>
      </w:pPr>
      <w:r w:rsidRPr="0046365E">
        <w:t>N</w:t>
      </w:r>
      <w:r w:rsidR="007B6868" w:rsidRPr="0046365E">
        <w:t>epieciešam</w:t>
      </w:r>
      <w:r w:rsidRPr="0046365E">
        <w:t xml:space="preserve">ais </w:t>
      </w:r>
      <w:r w:rsidR="007B6868" w:rsidRPr="0046365E">
        <w:t>valsts līdzfinansējum</w:t>
      </w:r>
      <w:r w:rsidRPr="0046365E">
        <w:t>s</w:t>
      </w:r>
      <w:r w:rsidR="007B6868" w:rsidRPr="0046365E">
        <w:t xml:space="preserve"> 2021.</w:t>
      </w:r>
      <w:r w:rsidR="00F324E3" w:rsidRPr="0046365E">
        <w:t xml:space="preserve"> </w:t>
      </w:r>
      <w:r w:rsidR="007B6868" w:rsidRPr="0046365E">
        <w:t xml:space="preserve">gadā </w:t>
      </w:r>
    </w:p>
    <w:p w14:paraId="44DF45CB" w14:textId="0E745403" w:rsidR="007B6868" w:rsidRPr="0046365E" w:rsidRDefault="007B6868" w:rsidP="007B6868">
      <w:pPr>
        <w:pStyle w:val="Default"/>
        <w:jc w:val="center"/>
        <w:rPr>
          <w:rFonts w:ascii="Times New Roman" w:hAnsi="Times New Roman"/>
          <w:i/>
          <w:iCs/>
          <w:color w:val="auto"/>
        </w:rPr>
      </w:pPr>
      <w:r w:rsidRPr="0046365E">
        <w:rPr>
          <w:rFonts w:ascii="Times New Roman" w:hAnsi="Times New Roman"/>
          <w:color w:val="auto"/>
        </w:rPr>
        <w:t xml:space="preserve">mobilitātes aktivitāšu nodrošināšanai augstākajā izglītībā, </w:t>
      </w:r>
      <w:proofErr w:type="spellStart"/>
      <w:r w:rsidRPr="0046365E">
        <w:rPr>
          <w:rFonts w:ascii="Times New Roman" w:hAnsi="Times New Roman"/>
          <w:i/>
          <w:iCs/>
          <w:color w:val="auto"/>
        </w:rPr>
        <w:t>euro</w:t>
      </w:r>
      <w:proofErr w:type="spellEnd"/>
    </w:p>
    <w:p w14:paraId="1115BDE0" w14:textId="688404FE" w:rsidR="00A72EFF" w:rsidRPr="0046365E" w:rsidRDefault="00A72EFF" w:rsidP="007B6868">
      <w:pPr>
        <w:pStyle w:val="Default"/>
        <w:jc w:val="center"/>
        <w:rPr>
          <w:rFonts w:ascii="Times New Roman" w:hAnsi="Times New Roman"/>
          <w:color w:val="auto"/>
          <w:sz w:val="18"/>
          <w:szCs w:val="18"/>
        </w:rPr>
      </w:pPr>
    </w:p>
    <w:tbl>
      <w:tblPr>
        <w:tblStyle w:val="TableGrid"/>
        <w:tblW w:w="8505" w:type="dxa"/>
        <w:tblInd w:w="137" w:type="dxa"/>
        <w:tblLayout w:type="fixed"/>
        <w:tblLook w:val="04A0" w:firstRow="1" w:lastRow="0" w:firstColumn="1" w:lastColumn="0" w:noHBand="0" w:noVBand="1"/>
      </w:tblPr>
      <w:tblGrid>
        <w:gridCol w:w="4253"/>
        <w:gridCol w:w="4252"/>
      </w:tblGrid>
      <w:tr w:rsidR="0046365E" w:rsidRPr="0046365E" w14:paraId="46B68473" w14:textId="77777777" w:rsidTr="00425456">
        <w:tc>
          <w:tcPr>
            <w:tcW w:w="4253" w:type="dxa"/>
          </w:tcPr>
          <w:p w14:paraId="7996845B" w14:textId="77777777" w:rsidR="00F324E3" w:rsidRPr="0046365E" w:rsidRDefault="00425456" w:rsidP="0037640D">
            <w:pPr>
              <w:tabs>
                <w:tab w:val="left" w:pos="-720"/>
                <w:tab w:val="left" w:pos="0"/>
                <w:tab w:val="left" w:pos="720"/>
                <w:tab w:val="left" w:pos="1440"/>
                <w:tab w:val="left" w:pos="2160"/>
                <w:tab w:val="left" w:pos="2880"/>
                <w:tab w:val="left" w:pos="3600"/>
                <w:tab w:val="left" w:pos="4320"/>
              </w:tabs>
              <w:autoSpaceDE w:val="0"/>
              <w:adjustRightInd w:val="0"/>
              <w:jc w:val="center"/>
              <w:rPr>
                <w:sz w:val="22"/>
                <w:szCs w:val="22"/>
              </w:rPr>
            </w:pPr>
            <w:r w:rsidRPr="0046365E">
              <w:rPr>
                <w:sz w:val="22"/>
                <w:szCs w:val="22"/>
              </w:rPr>
              <w:t xml:space="preserve">2021.gada darba programmā noteiktais </w:t>
            </w:r>
          </w:p>
          <w:p w14:paraId="07DAA7D1" w14:textId="1E609BD5" w:rsidR="00425456" w:rsidRPr="0046365E" w:rsidRDefault="00425456" w:rsidP="0037640D">
            <w:pPr>
              <w:tabs>
                <w:tab w:val="left" w:pos="-720"/>
                <w:tab w:val="left" w:pos="0"/>
                <w:tab w:val="left" w:pos="720"/>
                <w:tab w:val="left" w:pos="1440"/>
                <w:tab w:val="left" w:pos="2160"/>
                <w:tab w:val="left" w:pos="2880"/>
                <w:tab w:val="left" w:pos="3600"/>
                <w:tab w:val="left" w:pos="4320"/>
              </w:tabs>
              <w:autoSpaceDE w:val="0"/>
              <w:adjustRightInd w:val="0"/>
              <w:jc w:val="center"/>
              <w:rPr>
                <w:sz w:val="22"/>
                <w:szCs w:val="22"/>
                <w:highlight w:val="yellow"/>
              </w:rPr>
            </w:pPr>
            <w:r w:rsidRPr="0046365E">
              <w:rPr>
                <w:sz w:val="22"/>
                <w:szCs w:val="22"/>
              </w:rPr>
              <w:t>ES finansējums</w:t>
            </w:r>
          </w:p>
        </w:tc>
        <w:tc>
          <w:tcPr>
            <w:tcW w:w="4252" w:type="dxa"/>
          </w:tcPr>
          <w:p w14:paraId="4CF03276" w14:textId="057B9020" w:rsidR="00425456" w:rsidRPr="0046365E" w:rsidRDefault="00425456" w:rsidP="00CE5E51">
            <w:pPr>
              <w:tabs>
                <w:tab w:val="left" w:pos="-720"/>
                <w:tab w:val="left" w:pos="0"/>
                <w:tab w:val="left" w:pos="720"/>
                <w:tab w:val="left" w:pos="1440"/>
                <w:tab w:val="left" w:pos="2160"/>
                <w:tab w:val="left" w:pos="2880"/>
                <w:tab w:val="left" w:pos="3600"/>
                <w:tab w:val="left" w:pos="4320"/>
              </w:tabs>
              <w:autoSpaceDE w:val="0"/>
              <w:adjustRightInd w:val="0"/>
              <w:jc w:val="center"/>
              <w:rPr>
                <w:sz w:val="22"/>
                <w:szCs w:val="22"/>
              </w:rPr>
            </w:pPr>
            <w:r w:rsidRPr="0046365E">
              <w:rPr>
                <w:sz w:val="22"/>
                <w:szCs w:val="22"/>
              </w:rPr>
              <w:t xml:space="preserve">Nepieciešamais valsts līdzfinansējums </w:t>
            </w:r>
          </w:p>
          <w:p w14:paraId="6A64C1B5" w14:textId="3D8993CA" w:rsidR="00425456" w:rsidRPr="0046365E" w:rsidRDefault="00425456" w:rsidP="00FC4BB4">
            <w:pPr>
              <w:tabs>
                <w:tab w:val="left" w:pos="-720"/>
                <w:tab w:val="left" w:pos="0"/>
                <w:tab w:val="left" w:pos="720"/>
                <w:tab w:val="left" w:pos="1440"/>
                <w:tab w:val="left" w:pos="2160"/>
                <w:tab w:val="left" w:pos="2880"/>
                <w:tab w:val="left" w:pos="3600"/>
                <w:tab w:val="left" w:pos="4320"/>
              </w:tabs>
              <w:autoSpaceDE w:val="0"/>
              <w:adjustRightInd w:val="0"/>
              <w:jc w:val="center"/>
              <w:rPr>
                <w:sz w:val="22"/>
                <w:szCs w:val="22"/>
                <w:highlight w:val="yellow"/>
              </w:rPr>
            </w:pPr>
            <w:r w:rsidRPr="0046365E">
              <w:rPr>
                <w:sz w:val="22"/>
                <w:szCs w:val="22"/>
              </w:rPr>
              <w:t>20% apmērā (</w:t>
            </w:r>
            <w:r w:rsidR="00FC4BB4" w:rsidRPr="0046365E">
              <w:rPr>
                <w:sz w:val="22"/>
                <w:szCs w:val="22"/>
              </w:rPr>
              <w:t>7 561 140</w:t>
            </w:r>
            <w:r w:rsidRPr="0046365E">
              <w:rPr>
                <w:sz w:val="22"/>
                <w:szCs w:val="22"/>
              </w:rPr>
              <w:t>*0,2)</w:t>
            </w:r>
          </w:p>
        </w:tc>
      </w:tr>
      <w:tr w:rsidR="0046365E" w:rsidRPr="0046365E" w14:paraId="681EC2F0" w14:textId="77777777" w:rsidTr="00425456">
        <w:trPr>
          <w:trHeight w:val="279"/>
        </w:trPr>
        <w:tc>
          <w:tcPr>
            <w:tcW w:w="4253" w:type="dxa"/>
          </w:tcPr>
          <w:p w14:paraId="160820CB" w14:textId="5F8D4B86" w:rsidR="00425456" w:rsidRPr="0046365E" w:rsidRDefault="00425456" w:rsidP="007266D6">
            <w:pPr>
              <w:pStyle w:val="Default"/>
              <w:spacing w:before="120"/>
              <w:jc w:val="center"/>
              <w:rPr>
                <w:rFonts w:ascii="Times New Roman" w:hAnsi="Times New Roman" w:cs="Times New Roman"/>
                <w:color w:val="auto"/>
                <w:sz w:val="22"/>
                <w:szCs w:val="22"/>
                <w:highlight w:val="yellow"/>
              </w:rPr>
            </w:pPr>
            <w:r w:rsidRPr="0046365E">
              <w:rPr>
                <w:rFonts w:ascii="Times New Roman" w:hAnsi="Times New Roman" w:cs="Times New Roman"/>
                <w:color w:val="auto"/>
                <w:sz w:val="22"/>
                <w:szCs w:val="22"/>
              </w:rPr>
              <w:t>7 561 140</w:t>
            </w:r>
          </w:p>
        </w:tc>
        <w:tc>
          <w:tcPr>
            <w:tcW w:w="4252" w:type="dxa"/>
          </w:tcPr>
          <w:p w14:paraId="50DEBA80" w14:textId="101DF064" w:rsidR="00425456" w:rsidRPr="0046365E" w:rsidRDefault="00885FC2" w:rsidP="007266D6">
            <w:pPr>
              <w:pStyle w:val="Default"/>
              <w:spacing w:before="120"/>
              <w:jc w:val="center"/>
              <w:rPr>
                <w:rFonts w:ascii="Times New Roman" w:hAnsi="Times New Roman" w:cs="Times New Roman"/>
                <w:strike/>
                <w:color w:val="auto"/>
                <w:sz w:val="22"/>
                <w:szCs w:val="22"/>
                <w:highlight w:val="yellow"/>
              </w:rPr>
            </w:pPr>
            <w:r w:rsidRPr="0046365E">
              <w:rPr>
                <w:rFonts w:ascii="Times New Roman" w:hAnsi="Times New Roman" w:cs="Times New Roman"/>
                <w:color w:val="auto"/>
                <w:sz w:val="22"/>
                <w:szCs w:val="22"/>
              </w:rPr>
              <w:t>1 512 228</w:t>
            </w:r>
          </w:p>
        </w:tc>
      </w:tr>
    </w:tbl>
    <w:p w14:paraId="7F295B0F" w14:textId="77777777" w:rsidR="001136D5" w:rsidRPr="0046365E" w:rsidRDefault="001136D5" w:rsidP="001136D5">
      <w:pPr>
        <w:pStyle w:val="Default"/>
        <w:jc w:val="center"/>
        <w:rPr>
          <w:rFonts w:ascii="Times New Roman" w:hAnsi="Times New Roman"/>
          <w:color w:val="auto"/>
        </w:rPr>
      </w:pPr>
    </w:p>
    <w:p w14:paraId="60BAE26A" w14:textId="701C02CF" w:rsidR="003269AE" w:rsidRPr="0046365E" w:rsidRDefault="001136D5" w:rsidP="008C72ED">
      <w:pPr>
        <w:tabs>
          <w:tab w:val="left" w:pos="-720"/>
          <w:tab w:val="left" w:pos="0"/>
          <w:tab w:val="left" w:pos="720"/>
          <w:tab w:val="left" w:pos="1440"/>
          <w:tab w:val="left" w:pos="2160"/>
          <w:tab w:val="left" w:pos="2880"/>
          <w:tab w:val="left" w:pos="3600"/>
          <w:tab w:val="left" w:pos="4320"/>
        </w:tabs>
        <w:autoSpaceDE w:val="0"/>
        <w:adjustRightInd w:val="0"/>
        <w:jc w:val="both"/>
      </w:pPr>
      <w:r w:rsidRPr="0046365E">
        <w:tab/>
      </w:r>
      <w:r w:rsidR="008C72ED" w:rsidRPr="0046365E">
        <w:t>3</w:t>
      </w:r>
      <w:r w:rsidR="007F391A" w:rsidRPr="0046365E">
        <w:t>1</w:t>
      </w:r>
      <w:r w:rsidR="008C72ED" w:rsidRPr="0046365E">
        <w:t>. 2021.</w:t>
      </w:r>
      <w:r w:rsidR="00F324E3" w:rsidRPr="0046365E">
        <w:t xml:space="preserve"> </w:t>
      </w:r>
      <w:r w:rsidR="008C72ED" w:rsidRPr="0046365E">
        <w:t xml:space="preserve">gadā </w:t>
      </w:r>
      <w:r w:rsidR="00BF0107" w:rsidRPr="0046365E">
        <w:t xml:space="preserve">ir </w:t>
      </w:r>
      <w:r w:rsidR="008C72ED" w:rsidRPr="0046365E">
        <w:t xml:space="preserve">nepieciešams piešķirt valsts līdzfinansējumu </w:t>
      </w:r>
      <w:r w:rsidR="003C658B" w:rsidRPr="0046365E">
        <w:t>studējošo</w:t>
      </w:r>
      <w:r w:rsidR="00BF0107" w:rsidRPr="0046365E">
        <w:t xml:space="preserve"> un personāla mobilitātes aktivitāt</w:t>
      </w:r>
      <w:r w:rsidR="0025118C" w:rsidRPr="0046365E">
        <w:t>e</w:t>
      </w:r>
      <w:r w:rsidR="00BF0107" w:rsidRPr="0046365E">
        <w:t>i</w:t>
      </w:r>
      <w:r w:rsidR="008C72ED" w:rsidRPr="0046365E">
        <w:t xml:space="preserve"> </w:t>
      </w:r>
      <w:r w:rsidR="00F97C24" w:rsidRPr="0046365E">
        <w:t xml:space="preserve">1 512 228 </w:t>
      </w:r>
      <w:proofErr w:type="spellStart"/>
      <w:r w:rsidR="008C72ED" w:rsidRPr="0046365E">
        <w:rPr>
          <w:i/>
          <w:iCs/>
        </w:rPr>
        <w:t>euro</w:t>
      </w:r>
      <w:proofErr w:type="spellEnd"/>
      <w:r w:rsidR="008C72ED" w:rsidRPr="0046365E">
        <w:t xml:space="preserve">, ilgtermiņa saistības turpmākajos </w:t>
      </w:r>
      <w:proofErr w:type="spellStart"/>
      <w:r w:rsidR="008C72ED" w:rsidRPr="0046365E">
        <w:rPr>
          <w:i/>
        </w:rPr>
        <w:t>Erasmus</w:t>
      </w:r>
      <w:proofErr w:type="spellEnd"/>
      <w:r w:rsidR="008C72ED" w:rsidRPr="0046365E">
        <w:rPr>
          <w:i/>
        </w:rPr>
        <w:t>+</w:t>
      </w:r>
      <w:r w:rsidR="008C72ED" w:rsidRPr="0046365E">
        <w:t xml:space="preserve"> programmas īstenošanas gados plānojot 2021.</w:t>
      </w:r>
      <w:r w:rsidR="00F324E3" w:rsidRPr="0046365E">
        <w:t xml:space="preserve"> </w:t>
      </w:r>
      <w:r w:rsidR="008C72ED" w:rsidRPr="0046365E">
        <w:t xml:space="preserve">gada apmērā. </w:t>
      </w:r>
    </w:p>
    <w:p w14:paraId="7F0DDCB1" w14:textId="77777777" w:rsidR="00721781" w:rsidRDefault="00721781" w:rsidP="00C509B3">
      <w:pPr>
        <w:pStyle w:val="rtejustify"/>
        <w:spacing w:after="0"/>
        <w:ind w:firstLine="720"/>
        <w:rPr>
          <w:rFonts w:asciiTheme="minorHAnsi" w:hAnsiTheme="minorHAnsi"/>
          <w:sz w:val="16"/>
          <w:szCs w:val="16"/>
        </w:rPr>
      </w:pPr>
    </w:p>
    <w:p w14:paraId="5412B0E4" w14:textId="77777777" w:rsidR="00D16388" w:rsidRPr="0046365E" w:rsidRDefault="00D16388" w:rsidP="00C509B3">
      <w:pPr>
        <w:pStyle w:val="rtejustify"/>
        <w:spacing w:after="0"/>
        <w:ind w:firstLine="720"/>
        <w:rPr>
          <w:rFonts w:asciiTheme="minorHAnsi" w:hAnsiTheme="minorHAnsi"/>
          <w:sz w:val="16"/>
          <w:szCs w:val="16"/>
        </w:rPr>
      </w:pPr>
    </w:p>
    <w:p w14:paraId="0AF39DB7" w14:textId="77777777" w:rsidR="000E0F56" w:rsidRPr="0046365E" w:rsidRDefault="000E0F56" w:rsidP="00C509B3">
      <w:pPr>
        <w:pStyle w:val="rtejustify"/>
        <w:spacing w:after="0"/>
        <w:ind w:firstLine="720"/>
        <w:rPr>
          <w:rFonts w:asciiTheme="minorHAnsi" w:hAnsiTheme="minorHAnsi"/>
          <w:sz w:val="16"/>
          <w:szCs w:val="16"/>
        </w:rPr>
      </w:pPr>
    </w:p>
    <w:p w14:paraId="674CDB71" w14:textId="1EFC9466" w:rsidR="001C3189" w:rsidRPr="0046365E" w:rsidRDefault="00C24D48" w:rsidP="001C3189">
      <w:pPr>
        <w:jc w:val="center"/>
        <w:rPr>
          <w:b/>
          <w:highlight w:val="yellow"/>
        </w:rPr>
      </w:pPr>
      <w:r w:rsidRPr="0046365E">
        <w:rPr>
          <w:b/>
        </w:rPr>
        <w:t>3.2</w:t>
      </w:r>
      <w:r w:rsidR="00047973" w:rsidRPr="0046365E">
        <w:rPr>
          <w:b/>
        </w:rPr>
        <w:t xml:space="preserve">. </w:t>
      </w:r>
      <w:r w:rsidR="001C3189" w:rsidRPr="0046365E">
        <w:rPr>
          <w:b/>
        </w:rPr>
        <w:t xml:space="preserve">Nepieciešamais finansējums </w:t>
      </w:r>
    </w:p>
    <w:p w14:paraId="2F08F564" w14:textId="3CCBD313" w:rsidR="00047973" w:rsidRPr="0046365E" w:rsidRDefault="001C3189" w:rsidP="00047973">
      <w:pPr>
        <w:jc w:val="center"/>
        <w:rPr>
          <w:b/>
        </w:rPr>
      </w:pPr>
      <w:r w:rsidRPr="0046365E">
        <w:rPr>
          <w:b/>
        </w:rPr>
        <w:t>a</w:t>
      </w:r>
      <w:r w:rsidR="00047973" w:rsidRPr="0046365E">
        <w:rPr>
          <w:b/>
        </w:rPr>
        <w:t>tbalsta pasākum</w:t>
      </w:r>
      <w:r w:rsidR="00D2551E" w:rsidRPr="0046365E">
        <w:rPr>
          <w:b/>
        </w:rPr>
        <w:t>u</w:t>
      </w:r>
      <w:r w:rsidR="00047973" w:rsidRPr="0046365E">
        <w:rPr>
          <w:b/>
        </w:rPr>
        <w:t xml:space="preserve"> politikas </w:t>
      </w:r>
      <w:r w:rsidR="00D2551E" w:rsidRPr="0046365E">
        <w:rPr>
          <w:b/>
        </w:rPr>
        <w:t>reformām</w:t>
      </w:r>
      <w:r w:rsidR="00047973" w:rsidRPr="0046365E">
        <w:rPr>
          <w:b/>
        </w:rPr>
        <w:t xml:space="preserve"> ieviešanai  </w:t>
      </w:r>
    </w:p>
    <w:p w14:paraId="69E0952E" w14:textId="77777777" w:rsidR="00047973" w:rsidRPr="0046365E" w:rsidRDefault="00047973" w:rsidP="00047973">
      <w:pPr>
        <w:jc w:val="both"/>
        <w:rPr>
          <w:b/>
        </w:rPr>
      </w:pPr>
    </w:p>
    <w:p w14:paraId="57E54082" w14:textId="1B4A2EBB" w:rsidR="00AD56D4" w:rsidRPr="0046365E" w:rsidRDefault="00D15350" w:rsidP="00191A53">
      <w:pPr>
        <w:ind w:firstLine="720"/>
        <w:jc w:val="both"/>
        <w:rPr>
          <w:rFonts w:asciiTheme="minorHAnsi" w:hAnsiTheme="minorHAnsi"/>
          <w:sz w:val="18"/>
          <w:szCs w:val="18"/>
        </w:rPr>
      </w:pPr>
      <w:r w:rsidRPr="0046365E">
        <w:t>32</w:t>
      </w:r>
      <w:r w:rsidR="00047973" w:rsidRPr="0046365E">
        <w:t xml:space="preserve">. </w:t>
      </w:r>
      <w:proofErr w:type="spellStart"/>
      <w:r w:rsidR="002D291A" w:rsidRPr="0046365E">
        <w:rPr>
          <w:i/>
          <w:iCs/>
        </w:rPr>
        <w:t>Erasmus</w:t>
      </w:r>
      <w:proofErr w:type="spellEnd"/>
      <w:r w:rsidR="002D291A" w:rsidRPr="0046365E">
        <w:rPr>
          <w:i/>
          <w:iCs/>
        </w:rPr>
        <w:t xml:space="preserve">+ </w:t>
      </w:r>
      <w:r w:rsidR="002D291A" w:rsidRPr="0046365E">
        <w:t xml:space="preserve">programmas </w:t>
      </w:r>
      <w:r w:rsidR="00511DA5" w:rsidRPr="0046365E">
        <w:t>mērķu</w:t>
      </w:r>
      <w:r w:rsidR="00643231" w:rsidRPr="0046365E">
        <w:t xml:space="preserve"> </w:t>
      </w:r>
      <w:r w:rsidR="00D172DF" w:rsidRPr="0046365E">
        <w:t>sasniegšan</w:t>
      </w:r>
      <w:r w:rsidR="00643231" w:rsidRPr="0046365E">
        <w:t>u</w:t>
      </w:r>
      <w:r w:rsidR="00D172DF" w:rsidRPr="0046365E">
        <w:t xml:space="preserve"> </w:t>
      </w:r>
      <w:r w:rsidR="00643231" w:rsidRPr="0046365E">
        <w:t>veicina daudzveidīgi</w:t>
      </w:r>
      <w:r w:rsidR="002D291A" w:rsidRPr="0046365E">
        <w:t xml:space="preserve"> </w:t>
      </w:r>
      <w:r w:rsidR="008256EE" w:rsidRPr="0046365E">
        <w:t xml:space="preserve">ES līmeņa </w:t>
      </w:r>
      <w:r w:rsidR="00D172DF" w:rsidRPr="0046365E">
        <w:t xml:space="preserve">atbalsta </w:t>
      </w:r>
      <w:r w:rsidR="009B611A" w:rsidRPr="0046365E">
        <w:t xml:space="preserve">pasākumi </w:t>
      </w:r>
      <w:r w:rsidR="00210F25" w:rsidRPr="0046365E">
        <w:t>(</w:t>
      </w:r>
      <w:r w:rsidR="00210F25" w:rsidRPr="0046365E">
        <w:rPr>
          <w:bCs/>
          <w:lang w:eastAsia="en-US"/>
        </w:rPr>
        <w:t>informācijas</w:t>
      </w:r>
      <w:r w:rsidR="00B7114A" w:rsidRPr="0046365E">
        <w:rPr>
          <w:bCs/>
          <w:lang w:eastAsia="en-US"/>
        </w:rPr>
        <w:t>,</w:t>
      </w:r>
      <w:r w:rsidR="00210F25" w:rsidRPr="0046365E">
        <w:rPr>
          <w:bCs/>
          <w:lang w:eastAsia="en-US"/>
        </w:rPr>
        <w:t xml:space="preserve"> </w:t>
      </w:r>
      <w:r w:rsidR="00210F25" w:rsidRPr="0046365E">
        <w:t>mobilitātes</w:t>
      </w:r>
      <w:r w:rsidR="00210F25" w:rsidRPr="0046365E">
        <w:rPr>
          <w:bCs/>
          <w:lang w:eastAsia="en-US"/>
        </w:rPr>
        <w:t xml:space="preserve"> </w:t>
      </w:r>
      <w:r w:rsidR="00B7114A" w:rsidRPr="0046365E">
        <w:rPr>
          <w:bCs/>
          <w:lang w:eastAsia="en-US"/>
        </w:rPr>
        <w:t>un sadarbības tīkli</w:t>
      </w:r>
      <w:r w:rsidR="00210F25" w:rsidRPr="0046365E">
        <w:rPr>
          <w:rFonts w:eastAsia="MS PGothic"/>
          <w:bCs/>
        </w:rPr>
        <w:t>,</w:t>
      </w:r>
      <w:r w:rsidR="00210F25" w:rsidRPr="0046365E">
        <w:rPr>
          <w:bCs/>
          <w:lang w:eastAsia="en-US"/>
        </w:rPr>
        <w:t xml:space="preserve"> tiešsaistes platformas</w:t>
      </w:r>
      <w:r w:rsidR="00B7114A" w:rsidRPr="0046365E">
        <w:rPr>
          <w:bCs/>
          <w:lang w:eastAsia="en-US"/>
        </w:rPr>
        <w:t>, u.c.</w:t>
      </w:r>
      <w:r w:rsidR="00210F25" w:rsidRPr="0046365E">
        <w:rPr>
          <w:rFonts w:eastAsia="MS PGothic"/>
          <w:bCs/>
        </w:rPr>
        <w:t>)</w:t>
      </w:r>
      <w:r w:rsidR="002D291A" w:rsidRPr="0046365E">
        <w:rPr>
          <w:rFonts w:eastAsia="MS PGothic"/>
          <w:bCs/>
        </w:rPr>
        <w:t>, kas</w:t>
      </w:r>
      <w:r w:rsidR="00210F25" w:rsidRPr="0046365E">
        <w:rPr>
          <w:rFonts w:eastAsia="MS PGothic"/>
          <w:bCs/>
        </w:rPr>
        <w:t xml:space="preserve"> </w:t>
      </w:r>
      <w:r w:rsidR="004C11D1" w:rsidRPr="0046365E">
        <w:t xml:space="preserve">ir </w:t>
      </w:r>
      <w:r w:rsidR="001C3189" w:rsidRPr="0046365E">
        <w:t xml:space="preserve">nozīmīgs </w:t>
      </w:r>
      <w:r w:rsidR="004C11D1" w:rsidRPr="0046365E">
        <w:t xml:space="preserve">rīks </w:t>
      </w:r>
      <w:r w:rsidR="009B611A" w:rsidRPr="0046365E">
        <w:t>nacionālo reformu proces</w:t>
      </w:r>
      <w:r w:rsidR="002C2112" w:rsidRPr="0046365E">
        <w:t>iem</w:t>
      </w:r>
      <w:r w:rsidR="009B611A" w:rsidRPr="0046365E">
        <w:rPr>
          <w:rFonts w:cs="EUAlbertina"/>
        </w:rPr>
        <w:t xml:space="preserve"> </w:t>
      </w:r>
      <w:r w:rsidR="00006FAE" w:rsidRPr="0046365E">
        <w:rPr>
          <w:rFonts w:cs="EUAlbertina"/>
        </w:rPr>
        <w:t xml:space="preserve">un </w:t>
      </w:r>
      <w:r w:rsidR="00CF15EC" w:rsidRPr="0046365E">
        <w:rPr>
          <w:rFonts w:cs="EUAlbertina"/>
        </w:rPr>
        <w:t xml:space="preserve">Eiropas </w:t>
      </w:r>
      <w:r w:rsidR="00805377" w:rsidRPr="0046365E">
        <w:rPr>
          <w:noProof/>
        </w:rPr>
        <w:t xml:space="preserve">politikas </w:t>
      </w:r>
      <w:r w:rsidR="00006FAE" w:rsidRPr="0046365E">
        <w:rPr>
          <w:rFonts w:cs="EUAlbertina"/>
        </w:rPr>
        <w:t>sadarbība</w:t>
      </w:r>
      <w:r w:rsidR="002C2112" w:rsidRPr="0046365E">
        <w:rPr>
          <w:rFonts w:cs="EUAlbertina"/>
        </w:rPr>
        <w:t>i</w:t>
      </w:r>
      <w:r w:rsidR="008256EE" w:rsidRPr="0046365E">
        <w:rPr>
          <w:rFonts w:cs="EUAlbertina"/>
        </w:rPr>
        <w:t xml:space="preserve"> izglītības un jaunatnes jomā</w:t>
      </w:r>
      <w:r w:rsidR="00F91193" w:rsidRPr="0046365E">
        <w:rPr>
          <w:rFonts w:cs="EUAlbertina"/>
          <w:sz w:val="22"/>
          <w:szCs w:val="22"/>
        </w:rPr>
        <w:t>.</w:t>
      </w:r>
      <w:r w:rsidR="00F91193" w:rsidRPr="0046365E">
        <w:rPr>
          <w:rFonts w:cs="EUAlbertina"/>
          <w:sz w:val="16"/>
          <w:szCs w:val="16"/>
        </w:rPr>
        <w:t xml:space="preserve"> </w:t>
      </w:r>
      <w:r w:rsidR="00AD56D4" w:rsidRPr="0046365E">
        <w:rPr>
          <w:rFonts w:cs="EUAlbertina"/>
        </w:rPr>
        <w:t xml:space="preserve">Lai dalībvalsts </w:t>
      </w:r>
      <w:r w:rsidR="00AD56D4" w:rsidRPr="0046365E">
        <w:t>uzņemtos saistības</w:t>
      </w:r>
      <w:r w:rsidR="00AD56D4" w:rsidRPr="0046365E">
        <w:rPr>
          <w:sz w:val="18"/>
          <w:szCs w:val="18"/>
        </w:rPr>
        <w:t xml:space="preserve"> </w:t>
      </w:r>
      <w:r w:rsidR="00AD56D4" w:rsidRPr="0046365E">
        <w:t>š</w:t>
      </w:r>
      <w:r w:rsidR="00F91193" w:rsidRPr="0046365E">
        <w:t xml:space="preserve">o </w:t>
      </w:r>
      <w:r w:rsidR="00210F25" w:rsidRPr="0046365E">
        <w:t>pasākumu</w:t>
      </w:r>
      <w:r w:rsidR="00AD56D4" w:rsidRPr="0046365E">
        <w:rPr>
          <w:rFonts w:eastAsia="MS PGothic"/>
          <w:bCs/>
        </w:rPr>
        <w:t xml:space="preserve"> </w:t>
      </w:r>
      <w:r w:rsidR="00F91193" w:rsidRPr="0046365E">
        <w:t>īstenošanai</w:t>
      </w:r>
      <w:r w:rsidR="00AD56D4" w:rsidRPr="0046365E">
        <w:t>,</w:t>
      </w:r>
      <w:r w:rsidR="00F91193" w:rsidRPr="0046365E">
        <w:t xml:space="preserve"> obligāta prasība no Komisijas puses ir nacionālā līdzfinansējuma nodrošinājums</w:t>
      </w:r>
      <w:r w:rsidR="0057495B" w:rsidRPr="0046365E">
        <w:t xml:space="preserve"> proporcionāli </w:t>
      </w:r>
      <w:r w:rsidR="00C64466" w:rsidRPr="0046365E">
        <w:rPr>
          <w:rFonts w:eastAsia="MS PGothic"/>
          <w:bCs/>
        </w:rPr>
        <w:t>piešķirtā</w:t>
      </w:r>
      <w:r w:rsidR="00C64466" w:rsidRPr="0046365E">
        <w:rPr>
          <w:rFonts w:asciiTheme="minorHAnsi" w:hAnsiTheme="minorHAnsi"/>
          <w:sz w:val="18"/>
          <w:szCs w:val="18"/>
        </w:rPr>
        <w:t xml:space="preserve"> </w:t>
      </w:r>
      <w:r w:rsidR="00C64466" w:rsidRPr="0046365E">
        <w:rPr>
          <w:rFonts w:eastAsia="MS PGothic"/>
          <w:bCs/>
        </w:rPr>
        <w:t>ES finansējuma</w:t>
      </w:r>
      <w:r w:rsidR="00C64466" w:rsidRPr="0046365E">
        <w:rPr>
          <w:sz w:val="22"/>
          <w:szCs w:val="22"/>
        </w:rPr>
        <w:t xml:space="preserve"> </w:t>
      </w:r>
      <w:r w:rsidR="00C64466" w:rsidRPr="0046365E">
        <w:t>maksimālajai likmei</w:t>
      </w:r>
      <w:r w:rsidR="007A2A71" w:rsidRPr="0046365E">
        <w:t xml:space="preserve"> procentuālā izteiksmē pret projekta kopējām attiecināmajām izmaksām (turpmāk </w:t>
      </w:r>
      <w:r w:rsidR="00604BC3" w:rsidRPr="0046365E">
        <w:t>–</w:t>
      </w:r>
      <w:r w:rsidR="007A2A71" w:rsidRPr="0046365E">
        <w:t xml:space="preserve"> Komisijas likme)</w:t>
      </w:r>
      <w:r w:rsidR="00732905" w:rsidRPr="0046365E">
        <w:t>. Tādējādi</w:t>
      </w:r>
      <w:r w:rsidR="00C64466" w:rsidRPr="0046365E">
        <w:t xml:space="preserve"> </w:t>
      </w:r>
      <w:r w:rsidR="0024627F" w:rsidRPr="0046365E">
        <w:t xml:space="preserve">summa no abiem finansējuma avotiem </w:t>
      </w:r>
      <w:r w:rsidR="00C64466" w:rsidRPr="0046365E">
        <w:t xml:space="preserve">veido </w:t>
      </w:r>
      <w:r w:rsidR="0024627F" w:rsidRPr="0046365E">
        <w:t xml:space="preserve">pasākuma </w:t>
      </w:r>
      <w:r w:rsidR="00D6506C" w:rsidRPr="0046365E">
        <w:t>kopēj</w:t>
      </w:r>
      <w:r w:rsidR="00732905" w:rsidRPr="0046365E">
        <w:t>o</w:t>
      </w:r>
      <w:r w:rsidR="00D6506C" w:rsidRPr="0046365E">
        <w:t xml:space="preserve"> attiecinām</w:t>
      </w:r>
      <w:r w:rsidR="00732905" w:rsidRPr="0046365E">
        <w:t>o</w:t>
      </w:r>
      <w:r w:rsidR="00D6506C" w:rsidRPr="0046365E">
        <w:t xml:space="preserve"> izmaks</w:t>
      </w:r>
      <w:r w:rsidR="00732905" w:rsidRPr="0046365E">
        <w:t>u apmēru</w:t>
      </w:r>
      <w:r w:rsidR="00D6506C" w:rsidRPr="0046365E">
        <w:t>.</w:t>
      </w:r>
      <w:r w:rsidR="00D6506C" w:rsidRPr="0046365E">
        <w:rPr>
          <w:sz w:val="22"/>
          <w:szCs w:val="22"/>
        </w:rPr>
        <w:t xml:space="preserve"> </w:t>
      </w:r>
    </w:p>
    <w:p w14:paraId="45BBF0AD" w14:textId="21A33DC5" w:rsidR="00F859EC" w:rsidRPr="0046365E" w:rsidRDefault="006B0D8A" w:rsidP="00F859EC">
      <w:pPr>
        <w:ind w:firstLine="720"/>
        <w:jc w:val="both"/>
      </w:pPr>
      <w:r w:rsidRPr="0046365E">
        <w:t xml:space="preserve">33. </w:t>
      </w:r>
      <w:r w:rsidR="00B762BE" w:rsidRPr="0046365E">
        <w:t>Informatīvā ziņojuma 2.</w:t>
      </w:r>
      <w:r w:rsidR="008256EE" w:rsidRPr="0046365E">
        <w:t xml:space="preserve"> </w:t>
      </w:r>
      <w:r w:rsidR="00B762BE" w:rsidRPr="0046365E">
        <w:t xml:space="preserve">tabulā “Informācija par ES finansējumu un nepieciešamo valsts līdzfinansējumu </w:t>
      </w:r>
      <w:proofErr w:type="spellStart"/>
      <w:r w:rsidR="00B762BE" w:rsidRPr="0046365E">
        <w:rPr>
          <w:i/>
          <w:iCs/>
        </w:rPr>
        <w:t>Erasmus</w:t>
      </w:r>
      <w:proofErr w:type="spellEnd"/>
      <w:r w:rsidR="00B762BE" w:rsidRPr="0046365E">
        <w:rPr>
          <w:i/>
          <w:iCs/>
        </w:rPr>
        <w:t xml:space="preserve">+ </w:t>
      </w:r>
      <w:r w:rsidR="00B762BE" w:rsidRPr="0046365E">
        <w:t>programmai sadalījumā pa atbalsta pasākumiem” valsts līdzfinansējuma apmērs ir aprēķināts, ievērojot 2021.</w:t>
      </w:r>
      <w:r w:rsidR="008256EE" w:rsidRPr="0046365E">
        <w:t xml:space="preserve"> </w:t>
      </w:r>
      <w:r w:rsidR="00B762BE" w:rsidRPr="0046365E">
        <w:t>gada darba programmā noteikto</w:t>
      </w:r>
      <w:r w:rsidR="00B762BE" w:rsidRPr="0046365E">
        <w:rPr>
          <w:b/>
          <w:sz w:val="18"/>
          <w:szCs w:val="18"/>
        </w:rPr>
        <w:t xml:space="preserve"> </w:t>
      </w:r>
      <w:r w:rsidR="00B762BE" w:rsidRPr="0046365E">
        <w:t xml:space="preserve">ES finansējumu </w:t>
      </w:r>
      <w:r w:rsidR="00483CCE" w:rsidRPr="0046365E">
        <w:t xml:space="preserve">Latvijai </w:t>
      </w:r>
      <w:r w:rsidR="00B762BE" w:rsidRPr="0046365E">
        <w:t>minēto pasākumu īstenošanai (3.</w:t>
      </w:r>
      <w:r w:rsidR="00604BC3" w:rsidRPr="0046365E">
        <w:t xml:space="preserve"> </w:t>
      </w:r>
      <w:r w:rsidR="00B762BE" w:rsidRPr="0046365E">
        <w:t xml:space="preserve">kolonna) un maksimālo </w:t>
      </w:r>
      <w:r w:rsidR="00A20A74" w:rsidRPr="0046365E">
        <w:t xml:space="preserve">Komisijas </w:t>
      </w:r>
      <w:r w:rsidR="00B762BE" w:rsidRPr="0046365E">
        <w:t>likmi</w:t>
      </w:r>
      <w:r w:rsidR="00B762BE" w:rsidRPr="0046365E">
        <w:rPr>
          <w:b/>
          <w:sz w:val="18"/>
          <w:szCs w:val="18"/>
        </w:rPr>
        <w:t xml:space="preserve"> </w:t>
      </w:r>
      <w:r w:rsidR="00B762BE" w:rsidRPr="0046365E">
        <w:t>(5.</w:t>
      </w:r>
      <w:r w:rsidR="00604BC3" w:rsidRPr="0046365E">
        <w:t xml:space="preserve"> </w:t>
      </w:r>
      <w:r w:rsidR="00B762BE" w:rsidRPr="0046365E">
        <w:t>kolonna)</w:t>
      </w:r>
      <w:r w:rsidR="003F67D1" w:rsidRPr="0046365E">
        <w:t xml:space="preserve">, vai </w:t>
      </w:r>
      <w:r w:rsidR="00F859EC" w:rsidRPr="0046365E">
        <w:t xml:space="preserve">atbilstoši </w:t>
      </w:r>
      <w:r w:rsidR="003F67D1" w:rsidRPr="0046365E">
        <w:t xml:space="preserve">iepriekšējā periodā noslēgto </w:t>
      </w:r>
      <w:proofErr w:type="spellStart"/>
      <w:r w:rsidR="00406B38" w:rsidRPr="0046365E">
        <w:t>granta</w:t>
      </w:r>
      <w:proofErr w:type="spellEnd"/>
      <w:r w:rsidR="00406B38" w:rsidRPr="0046365E">
        <w:t xml:space="preserve"> </w:t>
      </w:r>
      <w:r w:rsidR="00F859EC" w:rsidRPr="0046365E">
        <w:t>līgumu pagarinājumiem (skat</w:t>
      </w:r>
      <w:r w:rsidR="003F67D1" w:rsidRPr="0046365E">
        <w:t xml:space="preserve">. </w:t>
      </w:r>
      <w:r w:rsidR="00F859EC" w:rsidRPr="0046365E">
        <w:t xml:space="preserve">informāciju </w:t>
      </w:r>
      <w:r w:rsidR="007C1039" w:rsidRPr="0046365E">
        <w:t xml:space="preserve">2. </w:t>
      </w:r>
      <w:r w:rsidR="00F859EC" w:rsidRPr="0046365E">
        <w:t>tabulā).</w:t>
      </w:r>
    </w:p>
    <w:p w14:paraId="6E7EA9FF" w14:textId="22ABBFD6" w:rsidR="0098121E" w:rsidRPr="0046365E" w:rsidRDefault="0098121E" w:rsidP="00B762BE">
      <w:pPr>
        <w:ind w:firstLine="720"/>
        <w:jc w:val="both"/>
      </w:pPr>
      <w:r w:rsidRPr="0046365E">
        <w:t xml:space="preserve">2021. gada darba programmā atsevišķu atbalsta pasākumu īstenošanai ir norādīts ES finansējums nevis vienam gadam, bet gan laika posmam, par kuru ar Komisiju tiek slēgts viens </w:t>
      </w:r>
      <w:proofErr w:type="spellStart"/>
      <w:r w:rsidRPr="0046365E">
        <w:t>granta</w:t>
      </w:r>
      <w:proofErr w:type="spellEnd"/>
      <w:r w:rsidRPr="0046365E">
        <w:t xml:space="preserve"> līgums. Tādēļ valsts līdzfinansējuma nodrošinājuma</w:t>
      </w:r>
      <w:r w:rsidRPr="0046365E">
        <w:rPr>
          <w:sz w:val="22"/>
          <w:szCs w:val="22"/>
        </w:rPr>
        <w:t xml:space="preserve"> </w:t>
      </w:r>
      <w:r w:rsidRPr="0046365E">
        <w:t xml:space="preserve">aprēķins katram gadam sagatavots, par pamatu ņemot piešķirtā ES finansējuma kopsummu (3. </w:t>
      </w:r>
      <w:r w:rsidR="000E0F56" w:rsidRPr="0046365E">
        <w:t>kolonna).</w:t>
      </w:r>
    </w:p>
    <w:p w14:paraId="36751A88" w14:textId="5764BC50" w:rsidR="009A141D" w:rsidRPr="0046365E" w:rsidRDefault="00AD56D4" w:rsidP="009A141D">
      <w:pPr>
        <w:ind w:firstLine="720"/>
        <w:jc w:val="both"/>
        <w:rPr>
          <w:sz w:val="20"/>
          <w:szCs w:val="20"/>
        </w:rPr>
      </w:pPr>
      <w:r w:rsidRPr="0046365E">
        <w:t>3</w:t>
      </w:r>
      <w:r w:rsidR="006B0D8A" w:rsidRPr="0046365E">
        <w:t>4</w:t>
      </w:r>
      <w:r w:rsidRPr="0046365E">
        <w:t xml:space="preserve">. Katru atbalsta pasākumu </w:t>
      </w:r>
      <w:r w:rsidRPr="0046365E">
        <w:rPr>
          <w:iCs/>
        </w:rPr>
        <w:t xml:space="preserve">dalībvalstī nodrošina </w:t>
      </w:r>
      <w:r w:rsidR="005D3811" w:rsidRPr="0046365E">
        <w:t>konkrētas</w:t>
      </w:r>
      <w:r w:rsidR="005D3811" w:rsidRPr="0046365E">
        <w:rPr>
          <w:iCs/>
        </w:rPr>
        <w:t xml:space="preserve"> </w:t>
      </w:r>
      <w:r w:rsidRPr="0046365E">
        <w:rPr>
          <w:iCs/>
        </w:rPr>
        <w:t>institūcija</w:t>
      </w:r>
      <w:r w:rsidR="005D3811" w:rsidRPr="0046365E">
        <w:rPr>
          <w:iCs/>
        </w:rPr>
        <w:t>s</w:t>
      </w:r>
      <w:r w:rsidRPr="0046365E">
        <w:rPr>
          <w:iCs/>
        </w:rPr>
        <w:t xml:space="preserve">, ko programmas </w:t>
      </w:r>
      <w:proofErr w:type="spellStart"/>
      <w:r w:rsidRPr="0046365E">
        <w:rPr>
          <w:i/>
          <w:iCs/>
        </w:rPr>
        <w:t>Erasmus</w:t>
      </w:r>
      <w:proofErr w:type="spellEnd"/>
      <w:r w:rsidRPr="0046365E">
        <w:rPr>
          <w:i/>
          <w:iCs/>
        </w:rPr>
        <w:t>+</w:t>
      </w:r>
      <w:r w:rsidRPr="0046365E">
        <w:rPr>
          <w:iCs/>
        </w:rPr>
        <w:t xml:space="preserve"> valsts iestāde norīkojusi Komisijai, </w:t>
      </w:r>
      <w:r w:rsidR="008256EE" w:rsidRPr="0046365E">
        <w:t>ņemot vērā</w:t>
      </w:r>
      <w:r w:rsidR="008256EE" w:rsidRPr="0046365E">
        <w:rPr>
          <w:shd w:val="clear" w:color="auto" w:fill="FFFEEF"/>
        </w:rPr>
        <w:t xml:space="preserve"> </w:t>
      </w:r>
      <w:r w:rsidRPr="0046365E">
        <w:t>šo</w:t>
      </w:r>
      <w:r w:rsidRPr="0046365E">
        <w:rPr>
          <w:rFonts w:ascii="Arial" w:hAnsi="Arial" w:cs="Arial"/>
          <w:sz w:val="18"/>
          <w:szCs w:val="18"/>
        </w:rPr>
        <w:t xml:space="preserve"> </w:t>
      </w:r>
      <w:r w:rsidRPr="0046365E">
        <w:rPr>
          <w:iCs/>
        </w:rPr>
        <w:t xml:space="preserve">institūciju kompetenci, specializāciju un </w:t>
      </w:r>
      <w:r w:rsidRPr="0046365E">
        <w:t>piekļuvi informācijai valsts līmenī</w:t>
      </w:r>
      <w:r w:rsidRPr="0046365E">
        <w:rPr>
          <w:iCs/>
        </w:rPr>
        <w:t xml:space="preserve">. </w:t>
      </w:r>
      <w:r w:rsidRPr="0046365E">
        <w:rPr>
          <w:rFonts w:eastAsia="Calibri"/>
        </w:rPr>
        <w:t>2021.</w:t>
      </w:r>
      <w:r w:rsidR="00604BC3" w:rsidRPr="0046365E">
        <w:rPr>
          <w:rFonts w:eastAsia="Calibri"/>
        </w:rPr>
        <w:t xml:space="preserve"> </w:t>
      </w:r>
      <w:r w:rsidRPr="0046365E">
        <w:rPr>
          <w:rFonts w:eastAsia="Calibri"/>
        </w:rPr>
        <w:t>gada</w:t>
      </w:r>
      <w:r w:rsidRPr="0046365E">
        <w:t xml:space="preserve"> darba programmas </w:t>
      </w:r>
      <w:r w:rsidR="00484F24" w:rsidRPr="0046365E">
        <w:t>II nodaļas</w:t>
      </w:r>
      <w:r w:rsidR="00562BB6" w:rsidRPr="0046365E">
        <w:t xml:space="preserve"> </w:t>
      </w:r>
      <w:r w:rsidR="00484F24" w:rsidRPr="0046365E">
        <w:rPr>
          <w:bCs/>
        </w:rPr>
        <w:t>apakšnodaļas „</w:t>
      </w:r>
      <w:proofErr w:type="spellStart"/>
      <w:r w:rsidR="00484F24" w:rsidRPr="0046365E">
        <w:rPr>
          <w:bCs/>
          <w:i/>
        </w:rPr>
        <w:t>Key</w:t>
      </w:r>
      <w:proofErr w:type="spellEnd"/>
      <w:r w:rsidR="00484F24" w:rsidRPr="0046365E">
        <w:rPr>
          <w:bCs/>
          <w:i/>
        </w:rPr>
        <w:t xml:space="preserve"> </w:t>
      </w:r>
      <w:proofErr w:type="spellStart"/>
      <w:r w:rsidR="00484F24" w:rsidRPr="0046365E">
        <w:rPr>
          <w:bCs/>
          <w:i/>
        </w:rPr>
        <w:t>Action</w:t>
      </w:r>
      <w:proofErr w:type="spellEnd"/>
      <w:r w:rsidR="00484F24" w:rsidRPr="0046365E">
        <w:rPr>
          <w:bCs/>
          <w:i/>
        </w:rPr>
        <w:t xml:space="preserve"> 3</w:t>
      </w:r>
      <w:r w:rsidR="00484F24" w:rsidRPr="0046365E">
        <w:rPr>
          <w:bCs/>
        </w:rPr>
        <w:t xml:space="preserve">” </w:t>
      </w:r>
      <w:r w:rsidR="00562BB6" w:rsidRPr="0046365E">
        <w:t>3. punktā “</w:t>
      </w:r>
      <w:r w:rsidR="00562BB6" w:rsidRPr="0046365E">
        <w:rPr>
          <w:i/>
        </w:rPr>
        <w:t xml:space="preserve">Grants </w:t>
      </w:r>
      <w:proofErr w:type="spellStart"/>
      <w:r w:rsidR="00562BB6" w:rsidRPr="0046365E">
        <w:rPr>
          <w:i/>
        </w:rPr>
        <w:t>awarded</w:t>
      </w:r>
      <w:proofErr w:type="spellEnd"/>
      <w:r w:rsidR="00562BB6" w:rsidRPr="0046365E">
        <w:rPr>
          <w:i/>
        </w:rPr>
        <w:t xml:space="preserve"> </w:t>
      </w:r>
      <w:proofErr w:type="spellStart"/>
      <w:r w:rsidR="00562BB6" w:rsidRPr="0046365E">
        <w:rPr>
          <w:i/>
        </w:rPr>
        <w:t>by</w:t>
      </w:r>
      <w:proofErr w:type="spellEnd"/>
      <w:r w:rsidR="00562BB6" w:rsidRPr="0046365E">
        <w:rPr>
          <w:i/>
        </w:rPr>
        <w:t xml:space="preserve"> </w:t>
      </w:r>
      <w:proofErr w:type="spellStart"/>
      <w:r w:rsidR="00562BB6" w:rsidRPr="0046365E">
        <w:rPr>
          <w:i/>
        </w:rPr>
        <w:t>exception</w:t>
      </w:r>
      <w:proofErr w:type="spellEnd"/>
      <w:r w:rsidR="00562BB6" w:rsidRPr="0046365E">
        <w:rPr>
          <w:i/>
        </w:rPr>
        <w:t xml:space="preserve"> to </w:t>
      </w:r>
      <w:proofErr w:type="spellStart"/>
      <w:r w:rsidR="00562BB6" w:rsidRPr="0046365E">
        <w:rPr>
          <w:i/>
        </w:rPr>
        <w:t>calls</w:t>
      </w:r>
      <w:proofErr w:type="spellEnd"/>
      <w:r w:rsidR="00562BB6" w:rsidRPr="0046365E">
        <w:rPr>
          <w:i/>
        </w:rPr>
        <w:t xml:space="preserve"> </w:t>
      </w:r>
      <w:proofErr w:type="spellStart"/>
      <w:r w:rsidR="00562BB6" w:rsidRPr="0046365E">
        <w:rPr>
          <w:i/>
        </w:rPr>
        <w:t>for</w:t>
      </w:r>
      <w:proofErr w:type="spellEnd"/>
      <w:r w:rsidR="00562BB6" w:rsidRPr="0046365E">
        <w:rPr>
          <w:i/>
        </w:rPr>
        <w:t xml:space="preserve"> </w:t>
      </w:r>
      <w:proofErr w:type="spellStart"/>
      <w:r w:rsidR="00562BB6" w:rsidRPr="0046365E">
        <w:rPr>
          <w:i/>
        </w:rPr>
        <w:t>proposals</w:t>
      </w:r>
      <w:proofErr w:type="spellEnd"/>
      <w:r w:rsidR="00562BB6" w:rsidRPr="0046365E">
        <w:rPr>
          <w:i/>
        </w:rPr>
        <w:t xml:space="preserve"> – </w:t>
      </w:r>
      <w:proofErr w:type="spellStart"/>
      <w:r w:rsidR="00562BB6" w:rsidRPr="0046365E">
        <w:rPr>
          <w:i/>
        </w:rPr>
        <w:t>article</w:t>
      </w:r>
      <w:proofErr w:type="spellEnd"/>
      <w:r w:rsidR="00562BB6" w:rsidRPr="0046365E">
        <w:rPr>
          <w:i/>
        </w:rPr>
        <w:t xml:space="preserve"> 195 </w:t>
      </w:r>
      <w:proofErr w:type="spellStart"/>
      <w:r w:rsidR="00562BB6" w:rsidRPr="0046365E">
        <w:rPr>
          <w:i/>
        </w:rPr>
        <w:t>fr</w:t>
      </w:r>
      <w:proofErr w:type="spellEnd"/>
      <w:r w:rsidR="00562BB6" w:rsidRPr="0046365E">
        <w:t xml:space="preserve">” </w:t>
      </w:r>
      <w:r w:rsidRPr="0046365E">
        <w:rPr>
          <w:bCs/>
        </w:rPr>
        <w:t>ir noteikti</w:t>
      </w:r>
      <w:r w:rsidRPr="0046365E">
        <w:rPr>
          <w:b/>
          <w:bCs/>
        </w:rPr>
        <w:t xml:space="preserve"> </w:t>
      </w:r>
      <w:r w:rsidRPr="0046365E">
        <w:t>pasākumi, kur</w:t>
      </w:r>
      <w:r w:rsidR="00802990" w:rsidRPr="0046365E">
        <w:t>u īstenošanai</w:t>
      </w:r>
      <w:r w:rsidRPr="0046365E">
        <w:t xml:space="preserve"> Komisijas grants tiek piešķirts </w:t>
      </w:r>
      <w:r w:rsidR="0053415D" w:rsidRPr="0046365E">
        <w:t xml:space="preserve">norīkotajām </w:t>
      </w:r>
      <w:r w:rsidR="00D72D98" w:rsidRPr="0046365E">
        <w:rPr>
          <w:bCs/>
          <w:lang w:eastAsia="en-US"/>
        </w:rPr>
        <w:lastRenderedPageBreak/>
        <w:t>n</w:t>
      </w:r>
      <w:r w:rsidR="00D72D98" w:rsidRPr="0046365E">
        <w:t xml:space="preserve">acionālā līmeņa </w:t>
      </w:r>
      <w:r w:rsidR="0053415D" w:rsidRPr="0046365E">
        <w:t>institūcijām</w:t>
      </w:r>
      <w:r w:rsidRPr="0046365E">
        <w:t xml:space="preserve"> </w:t>
      </w:r>
      <w:r w:rsidR="00614D32" w:rsidRPr="0046365E">
        <w:t>(</w:t>
      </w:r>
      <w:r w:rsidR="00E65EE1" w:rsidRPr="0046365E">
        <w:t>nodaļām, k</w:t>
      </w:r>
      <w:r w:rsidR="00614D32" w:rsidRPr="0046365E">
        <w:t>ontakt</w:t>
      </w:r>
      <w:r w:rsidR="00614D32" w:rsidRPr="0046365E">
        <w:rPr>
          <w:lang w:eastAsia="en-US"/>
        </w:rPr>
        <w:t>punkti</w:t>
      </w:r>
      <w:r w:rsidR="00E65EE1" w:rsidRPr="0046365E">
        <w:rPr>
          <w:lang w:eastAsia="en-US"/>
        </w:rPr>
        <w:t>em</w:t>
      </w:r>
      <w:r w:rsidR="00614D32" w:rsidRPr="0046365E">
        <w:rPr>
          <w:lang w:eastAsia="en-US"/>
        </w:rPr>
        <w:t xml:space="preserve"> </w:t>
      </w:r>
      <w:r w:rsidR="00E65EE1" w:rsidRPr="0046365E">
        <w:t>u.c.</w:t>
      </w:r>
      <w:r w:rsidR="00614D32" w:rsidRPr="0046365E">
        <w:t xml:space="preserve">) </w:t>
      </w:r>
      <w:r w:rsidRPr="0046365E">
        <w:t>uz</w:t>
      </w:r>
      <w:r w:rsidRPr="0046365E">
        <w:rPr>
          <w:b/>
        </w:rPr>
        <w:t xml:space="preserve"> </w:t>
      </w:r>
      <w:r w:rsidRPr="0046365E">
        <w:t xml:space="preserve">specializētu projektu iesniegumu konkursa pamata. </w:t>
      </w:r>
    </w:p>
    <w:p w14:paraId="3F4785D5" w14:textId="134A8EC7" w:rsidR="002B7BDC" w:rsidRPr="0046365E" w:rsidRDefault="006B0D8A" w:rsidP="002B7BDC">
      <w:pPr>
        <w:ind w:firstLine="720"/>
        <w:jc w:val="both"/>
      </w:pPr>
      <w:r w:rsidRPr="0046365E">
        <w:t xml:space="preserve">35. </w:t>
      </w:r>
      <w:r w:rsidR="00315950" w:rsidRPr="0046365E">
        <w:t xml:space="preserve">Informatīvā ziņojuma 2. tabulā </w:t>
      </w:r>
      <w:r w:rsidR="000E6626" w:rsidRPr="0046365E">
        <w:t>ir ietvert</w:t>
      </w:r>
      <w:r w:rsidR="001871E4" w:rsidRPr="0046365E">
        <w:t>s</w:t>
      </w:r>
      <w:r w:rsidR="002F59DE" w:rsidRPr="0046365E">
        <w:t xml:space="preserve"> pasākums </w:t>
      </w:r>
      <w:r w:rsidR="002F59DE" w:rsidRPr="0046365E">
        <w:rPr>
          <w:b/>
          <w:i/>
        </w:rPr>
        <w:t>„S</w:t>
      </w:r>
      <w:r w:rsidR="002F59DE" w:rsidRPr="0046365E" w:rsidDel="00957A42">
        <w:rPr>
          <w:rFonts w:eastAsia="Calibri"/>
          <w:b/>
          <w:i/>
        </w:rPr>
        <w:t xml:space="preserve">tarptautiskās </w:t>
      </w:r>
      <w:r w:rsidR="002F59DE" w:rsidRPr="0046365E">
        <w:rPr>
          <w:b/>
          <w:i/>
        </w:rPr>
        <w:t xml:space="preserve">mācību un </w:t>
      </w:r>
      <w:r w:rsidR="002F59DE" w:rsidRPr="0046365E" w:rsidDel="00957A42">
        <w:rPr>
          <w:rFonts w:eastAsia="Calibri"/>
          <w:b/>
          <w:i/>
        </w:rPr>
        <w:t>sadarbības aktivitāte</w:t>
      </w:r>
      <w:r w:rsidR="002F59DE" w:rsidRPr="0046365E">
        <w:rPr>
          <w:rFonts w:eastAsia="Calibri"/>
          <w:b/>
          <w:i/>
        </w:rPr>
        <w:t>s</w:t>
      </w:r>
      <w:r w:rsidR="002F59DE" w:rsidRPr="0046365E">
        <w:rPr>
          <w:b/>
          <w:i/>
        </w:rPr>
        <w:t xml:space="preserve">” </w:t>
      </w:r>
      <w:r w:rsidR="002F59DE" w:rsidRPr="0046365E">
        <w:rPr>
          <w:i/>
        </w:rPr>
        <w:t>(</w:t>
      </w:r>
      <w:r w:rsidR="002F59DE" w:rsidRPr="0046365E">
        <w:rPr>
          <w:rFonts w:eastAsia="Calibri"/>
          <w:b/>
          <w:i/>
        </w:rPr>
        <w:t xml:space="preserve">TCA </w:t>
      </w:r>
      <w:r w:rsidR="002F59DE" w:rsidRPr="0046365E">
        <w:rPr>
          <w:i/>
        </w:rPr>
        <w:t xml:space="preserve">– </w:t>
      </w:r>
      <w:proofErr w:type="spellStart"/>
      <w:r w:rsidR="002F59DE" w:rsidRPr="0046365E">
        <w:rPr>
          <w:i/>
        </w:rPr>
        <w:t>Training</w:t>
      </w:r>
      <w:proofErr w:type="spellEnd"/>
      <w:r w:rsidR="002F59DE" w:rsidRPr="0046365E">
        <w:rPr>
          <w:i/>
        </w:rPr>
        <w:t xml:space="preserve"> </w:t>
      </w:r>
      <w:proofErr w:type="spellStart"/>
      <w:r w:rsidR="002F59DE" w:rsidRPr="0046365E">
        <w:rPr>
          <w:i/>
        </w:rPr>
        <w:t>and</w:t>
      </w:r>
      <w:proofErr w:type="spellEnd"/>
      <w:r w:rsidR="002F59DE" w:rsidRPr="0046365E">
        <w:rPr>
          <w:i/>
        </w:rPr>
        <w:t xml:space="preserve"> </w:t>
      </w:r>
      <w:proofErr w:type="spellStart"/>
      <w:r w:rsidR="002F59DE" w:rsidRPr="0046365E">
        <w:rPr>
          <w:i/>
        </w:rPr>
        <w:t>Cooperation</w:t>
      </w:r>
      <w:proofErr w:type="spellEnd"/>
      <w:r w:rsidR="002F59DE" w:rsidRPr="0046365E">
        <w:rPr>
          <w:i/>
        </w:rPr>
        <w:t xml:space="preserve"> </w:t>
      </w:r>
      <w:proofErr w:type="spellStart"/>
      <w:r w:rsidR="002F59DE" w:rsidRPr="0046365E">
        <w:rPr>
          <w:i/>
        </w:rPr>
        <w:t>Activities</w:t>
      </w:r>
      <w:proofErr w:type="spellEnd"/>
      <w:r w:rsidR="002F59DE" w:rsidRPr="0046365E">
        <w:rPr>
          <w:rFonts w:eastAsia="Calibri"/>
          <w:i/>
        </w:rPr>
        <w:t>)</w:t>
      </w:r>
      <w:r w:rsidR="002F59DE" w:rsidRPr="0046365E">
        <w:rPr>
          <w:rFonts w:eastAsia="Calibri"/>
        </w:rPr>
        <w:t>,</w:t>
      </w:r>
      <w:r w:rsidR="002F59DE" w:rsidRPr="0046365E">
        <w:rPr>
          <w:rFonts w:eastAsia="Calibri"/>
          <w:i/>
        </w:rPr>
        <w:t xml:space="preserve"> </w:t>
      </w:r>
      <w:r w:rsidR="002F59DE" w:rsidRPr="0046365E">
        <w:rPr>
          <w:rFonts w:eastAsia="Calibri"/>
        </w:rPr>
        <w:t xml:space="preserve">kura </w:t>
      </w:r>
      <w:r w:rsidR="002F59DE" w:rsidRPr="0046365E">
        <w:t>īstenošanai ES finansējums</w:t>
      </w:r>
      <w:r w:rsidR="002F59DE" w:rsidRPr="0046365E">
        <w:rPr>
          <w:rFonts w:eastAsia="Calibri"/>
        </w:rPr>
        <w:t xml:space="preserve"> </w:t>
      </w:r>
      <w:r w:rsidR="002F59DE" w:rsidRPr="0046365E">
        <w:t xml:space="preserve">tiek piešķirts </w:t>
      </w:r>
      <w:proofErr w:type="spellStart"/>
      <w:r w:rsidR="002F59DE" w:rsidRPr="0046365E">
        <w:rPr>
          <w:i/>
          <w:lang w:eastAsia="en-US"/>
        </w:rPr>
        <w:t>Erasmus</w:t>
      </w:r>
      <w:proofErr w:type="spellEnd"/>
      <w:r w:rsidR="002F59DE" w:rsidRPr="0046365E">
        <w:rPr>
          <w:i/>
          <w:lang w:eastAsia="en-US"/>
        </w:rPr>
        <w:t>+</w:t>
      </w:r>
      <w:r w:rsidR="002F59DE" w:rsidRPr="0046365E">
        <w:rPr>
          <w:lang w:eastAsia="en-US"/>
        </w:rPr>
        <w:t xml:space="preserve"> </w:t>
      </w:r>
      <w:r w:rsidR="002F59DE" w:rsidRPr="0046365E">
        <w:t xml:space="preserve">programmas </w:t>
      </w:r>
      <w:r w:rsidR="002F59DE" w:rsidRPr="0046365E">
        <w:rPr>
          <w:noProof/>
        </w:rPr>
        <w:t>3. pamatdarbībā „</w:t>
      </w:r>
      <w:r w:rsidR="002F59DE" w:rsidRPr="0046365E">
        <w:rPr>
          <w:rFonts w:asciiTheme="majorBidi" w:hAnsiTheme="majorBidi"/>
          <w:u w:color="000000"/>
        </w:rPr>
        <w:t>Atbalsts politikas izstrādei un sadarbībai</w:t>
      </w:r>
      <w:r w:rsidR="002F59DE" w:rsidRPr="0046365E">
        <w:rPr>
          <w:u w:color="000000"/>
        </w:rPr>
        <w:t xml:space="preserve">” </w:t>
      </w:r>
      <w:r w:rsidR="002F59DE" w:rsidRPr="0046365E">
        <w:t>valsts aģentūrām</w:t>
      </w:r>
      <w:r w:rsidR="002F59DE" w:rsidRPr="0046365E">
        <w:rPr>
          <w:iCs/>
        </w:rPr>
        <w:t xml:space="preserve"> ikgadējā </w:t>
      </w:r>
      <w:proofErr w:type="spellStart"/>
      <w:r w:rsidR="002F59DE" w:rsidRPr="0046365E">
        <w:rPr>
          <w:iCs/>
        </w:rPr>
        <w:t>granta</w:t>
      </w:r>
      <w:proofErr w:type="spellEnd"/>
      <w:r w:rsidR="002F59DE" w:rsidRPr="0046365E">
        <w:rPr>
          <w:iCs/>
        </w:rPr>
        <w:t xml:space="preserve"> līguma ietvaros</w:t>
      </w:r>
      <w:r w:rsidR="002F59DE" w:rsidRPr="0046365E">
        <w:t>. Šie</w:t>
      </w:r>
      <w:r w:rsidR="002F59DE" w:rsidRPr="0046365E">
        <w:rPr>
          <w:i/>
        </w:rPr>
        <w:t xml:space="preserve"> </w:t>
      </w:r>
      <w:r w:rsidR="002F59DE" w:rsidRPr="0046365E">
        <w:t xml:space="preserve">pasākumi </w:t>
      </w:r>
      <w:r w:rsidR="002F59DE" w:rsidRPr="0046365E">
        <w:rPr>
          <w:shd w:val="clear" w:color="auto" w:fill="FFFFFF"/>
        </w:rPr>
        <w:t>veicina labās prakses apmaiņu</w:t>
      </w:r>
      <w:r w:rsidR="002F59DE" w:rsidRPr="0046365E">
        <w:rPr>
          <w:iCs/>
          <w:bdr w:val="none" w:sz="0" w:space="0" w:color="auto" w:frame="1"/>
          <w:shd w:val="clear" w:color="auto" w:fill="FFFFFF"/>
        </w:rPr>
        <w:t xml:space="preserve"> un </w:t>
      </w:r>
      <w:r w:rsidR="002F59DE" w:rsidRPr="0046365E">
        <w:rPr>
          <w:shd w:val="clear" w:color="auto" w:fill="FFFFFF"/>
        </w:rPr>
        <w:t xml:space="preserve">kontaktu veidošanu </w:t>
      </w:r>
      <w:proofErr w:type="spellStart"/>
      <w:r w:rsidR="002F59DE" w:rsidRPr="0046365E">
        <w:rPr>
          <w:i/>
          <w:iCs/>
          <w:bdr w:val="none" w:sz="0" w:space="0" w:color="auto" w:frame="1"/>
          <w:shd w:val="clear" w:color="auto" w:fill="FFFFFF"/>
        </w:rPr>
        <w:t>Erasmus</w:t>
      </w:r>
      <w:proofErr w:type="spellEnd"/>
      <w:r w:rsidR="002F59DE" w:rsidRPr="0046365E">
        <w:rPr>
          <w:i/>
          <w:iCs/>
          <w:bdr w:val="none" w:sz="0" w:space="0" w:color="auto" w:frame="1"/>
          <w:shd w:val="clear" w:color="auto" w:fill="FFFFFF"/>
        </w:rPr>
        <w:t>+</w:t>
      </w:r>
      <w:r w:rsidR="002F59DE" w:rsidRPr="0046365E">
        <w:rPr>
          <w:shd w:val="clear" w:color="auto" w:fill="FFFFFF"/>
        </w:rPr>
        <w:t xml:space="preserve"> programmas </w:t>
      </w:r>
      <w:r w:rsidR="002F59DE" w:rsidRPr="0046365E">
        <w:t>īstenošanas kvalitātes</w:t>
      </w:r>
      <w:r w:rsidR="002F59DE" w:rsidRPr="0046365E">
        <w:rPr>
          <w:shd w:val="clear" w:color="auto" w:fill="FFFFFF"/>
        </w:rPr>
        <w:t xml:space="preserve"> nolūkā.</w:t>
      </w:r>
      <w:r w:rsidR="002B7BDC" w:rsidRPr="0046365E">
        <w:t xml:space="preserve"> </w:t>
      </w:r>
    </w:p>
    <w:p w14:paraId="0A82B06A" w14:textId="35E60968" w:rsidR="002B7BDC" w:rsidRPr="0046365E" w:rsidRDefault="002B7BDC" w:rsidP="002B7BDC">
      <w:pPr>
        <w:ind w:firstLine="720"/>
        <w:jc w:val="both"/>
        <w:rPr>
          <w:sz w:val="20"/>
          <w:szCs w:val="20"/>
        </w:rPr>
      </w:pPr>
      <w:r w:rsidRPr="0046365E">
        <w:t xml:space="preserve">Informatīvā ziņojuma 2. tabulas 1. punktā ir </w:t>
      </w:r>
      <w:r w:rsidRPr="0046365E">
        <w:rPr>
          <w:rFonts w:eastAsia="Calibri"/>
        </w:rPr>
        <w:t>norādīts</w:t>
      </w:r>
      <w:r w:rsidRPr="0046365E">
        <w:rPr>
          <w:rFonts w:eastAsia="Calibri"/>
          <w:i/>
        </w:rPr>
        <w:t xml:space="preserve"> </w:t>
      </w:r>
      <w:r w:rsidRPr="0046365E">
        <w:rPr>
          <w:i/>
        </w:rPr>
        <w:t>TCA</w:t>
      </w:r>
      <w:r w:rsidRPr="0046365E">
        <w:t xml:space="preserve"> </w:t>
      </w:r>
      <w:r w:rsidRPr="0046365E">
        <w:rPr>
          <w:rFonts w:eastAsia="Calibri"/>
        </w:rPr>
        <w:t xml:space="preserve">paredzētais </w:t>
      </w:r>
      <w:r w:rsidRPr="0046365E">
        <w:t>ES finansējums</w:t>
      </w:r>
      <w:r w:rsidRPr="0046365E">
        <w:rPr>
          <w:rFonts w:eastAsia="Calibri"/>
          <w:i/>
        </w:rPr>
        <w:t xml:space="preserve"> </w:t>
      </w:r>
      <w:r w:rsidRPr="0046365E">
        <w:t xml:space="preserve">valsts aģentūrai </w:t>
      </w:r>
      <w:r w:rsidRPr="0046365E">
        <w:rPr>
          <w:rFonts w:eastAsia="Calibri"/>
        </w:rPr>
        <w:t>VIAA</w:t>
      </w:r>
      <w:r w:rsidRPr="0046365E">
        <w:t xml:space="preserve"> izglītības un mācību</w:t>
      </w:r>
      <w:r w:rsidRPr="0046365E">
        <w:rPr>
          <w:rFonts w:eastAsia="Calibri"/>
        </w:rPr>
        <w:t xml:space="preserve"> jomā, bet </w:t>
      </w:r>
      <w:r w:rsidRPr="0046365E">
        <w:t>2. punktā – valsts aģentūrai JSPA jaunatnes jomā. Aprēķins par nepieciešamo valsts līdzfinansējuma nodrošinājumu 5% apmērā</w:t>
      </w:r>
      <w:r w:rsidRPr="0046365E">
        <w:rPr>
          <w:sz w:val="23"/>
          <w:szCs w:val="23"/>
        </w:rPr>
        <w:t xml:space="preserve"> </w:t>
      </w:r>
      <w:r w:rsidRPr="0046365E">
        <w:t>veikts, ievērojot 2021. gada vadlīnijās valsts aģentūrām</w:t>
      </w:r>
      <w:r w:rsidRPr="0046365E">
        <w:rPr>
          <w:b/>
          <w:bCs/>
          <w:i/>
          <w:iCs/>
        </w:rPr>
        <w:t xml:space="preserve"> </w:t>
      </w:r>
      <w:r w:rsidRPr="0046365E">
        <w:rPr>
          <w:bCs/>
          <w:i/>
          <w:iCs/>
        </w:rPr>
        <w:t>(</w:t>
      </w:r>
      <w:r w:rsidRPr="0046365E">
        <w:rPr>
          <w:bCs/>
          <w:i/>
          <w:lang w:eastAsia="en-US"/>
        </w:rPr>
        <w:t xml:space="preserve">2021 </w:t>
      </w:r>
      <w:proofErr w:type="spellStart"/>
      <w:r w:rsidRPr="0046365E">
        <w:rPr>
          <w:bCs/>
          <w:i/>
          <w:lang w:eastAsia="en-US"/>
        </w:rPr>
        <w:t>Guide</w:t>
      </w:r>
      <w:proofErr w:type="spellEnd"/>
      <w:r w:rsidRPr="0046365E">
        <w:rPr>
          <w:bCs/>
          <w:i/>
          <w:lang w:eastAsia="en-US"/>
        </w:rPr>
        <w:t xml:space="preserve"> </w:t>
      </w:r>
      <w:proofErr w:type="spellStart"/>
      <w:r w:rsidRPr="0046365E">
        <w:rPr>
          <w:bCs/>
          <w:i/>
          <w:lang w:eastAsia="en-US"/>
        </w:rPr>
        <w:t>for</w:t>
      </w:r>
      <w:proofErr w:type="spellEnd"/>
      <w:r w:rsidRPr="0046365E">
        <w:rPr>
          <w:bCs/>
          <w:i/>
          <w:lang w:eastAsia="en-US"/>
        </w:rPr>
        <w:t xml:space="preserve"> National </w:t>
      </w:r>
      <w:proofErr w:type="spellStart"/>
      <w:r w:rsidRPr="0046365E">
        <w:rPr>
          <w:bCs/>
          <w:i/>
          <w:lang w:eastAsia="en-US"/>
        </w:rPr>
        <w:t>Agencies</w:t>
      </w:r>
      <w:proofErr w:type="spellEnd"/>
      <w:r w:rsidRPr="0046365E">
        <w:rPr>
          <w:bCs/>
          <w:i/>
          <w:lang w:eastAsia="en-US"/>
        </w:rPr>
        <w:t xml:space="preserve"> </w:t>
      </w:r>
      <w:proofErr w:type="spellStart"/>
      <w:r w:rsidRPr="0046365E">
        <w:rPr>
          <w:bCs/>
          <w:i/>
          <w:lang w:eastAsia="en-US"/>
        </w:rPr>
        <w:t>implementing</w:t>
      </w:r>
      <w:proofErr w:type="spellEnd"/>
      <w:r w:rsidRPr="0046365E">
        <w:rPr>
          <w:bCs/>
          <w:i/>
          <w:lang w:eastAsia="en-US"/>
        </w:rPr>
        <w:t xml:space="preserve"> </w:t>
      </w:r>
      <w:proofErr w:type="spellStart"/>
      <w:r w:rsidRPr="0046365E">
        <w:rPr>
          <w:bCs/>
          <w:i/>
          <w:lang w:eastAsia="en-US"/>
        </w:rPr>
        <w:t>the</w:t>
      </w:r>
      <w:proofErr w:type="spellEnd"/>
      <w:r w:rsidRPr="0046365E">
        <w:rPr>
          <w:bCs/>
          <w:i/>
          <w:lang w:eastAsia="en-US"/>
        </w:rPr>
        <w:t xml:space="preserve"> </w:t>
      </w:r>
      <w:proofErr w:type="spellStart"/>
      <w:r w:rsidRPr="0046365E">
        <w:rPr>
          <w:bCs/>
          <w:i/>
          <w:lang w:eastAsia="en-US"/>
        </w:rPr>
        <w:t>Erasmus</w:t>
      </w:r>
      <w:proofErr w:type="spellEnd"/>
      <w:r w:rsidRPr="0046365E">
        <w:rPr>
          <w:bCs/>
          <w:i/>
          <w:lang w:eastAsia="en-US"/>
        </w:rPr>
        <w:t xml:space="preserve">+ </w:t>
      </w:r>
      <w:proofErr w:type="spellStart"/>
      <w:r w:rsidRPr="0046365E">
        <w:rPr>
          <w:bCs/>
          <w:i/>
          <w:lang w:eastAsia="en-US"/>
        </w:rPr>
        <w:t>and</w:t>
      </w:r>
      <w:proofErr w:type="spellEnd"/>
      <w:r w:rsidRPr="0046365E">
        <w:rPr>
          <w:bCs/>
          <w:i/>
          <w:lang w:eastAsia="en-US"/>
        </w:rPr>
        <w:t xml:space="preserve"> </w:t>
      </w:r>
      <w:proofErr w:type="spellStart"/>
      <w:r w:rsidRPr="0046365E">
        <w:rPr>
          <w:bCs/>
          <w:i/>
          <w:lang w:eastAsia="en-US"/>
        </w:rPr>
        <w:t>European</w:t>
      </w:r>
      <w:proofErr w:type="spellEnd"/>
      <w:r w:rsidRPr="0046365E">
        <w:rPr>
          <w:bCs/>
          <w:i/>
          <w:lang w:eastAsia="en-US"/>
        </w:rPr>
        <w:t xml:space="preserve"> </w:t>
      </w:r>
      <w:proofErr w:type="spellStart"/>
      <w:r w:rsidRPr="0046365E">
        <w:rPr>
          <w:bCs/>
          <w:i/>
          <w:lang w:eastAsia="en-US"/>
        </w:rPr>
        <w:t>Solidarity</w:t>
      </w:r>
      <w:proofErr w:type="spellEnd"/>
      <w:r w:rsidRPr="0046365E">
        <w:rPr>
          <w:bCs/>
          <w:i/>
          <w:lang w:eastAsia="en-US"/>
        </w:rPr>
        <w:t xml:space="preserve"> </w:t>
      </w:r>
      <w:proofErr w:type="spellStart"/>
      <w:r w:rsidRPr="0046365E">
        <w:rPr>
          <w:bCs/>
          <w:i/>
          <w:lang w:eastAsia="en-US"/>
        </w:rPr>
        <w:t>Corps</w:t>
      </w:r>
      <w:proofErr w:type="spellEnd"/>
      <w:r w:rsidRPr="0046365E">
        <w:rPr>
          <w:bCs/>
          <w:i/>
          <w:lang w:eastAsia="en-US"/>
        </w:rPr>
        <w:t xml:space="preserve"> </w:t>
      </w:r>
      <w:proofErr w:type="spellStart"/>
      <w:r w:rsidRPr="0046365E">
        <w:rPr>
          <w:bCs/>
          <w:i/>
          <w:lang w:eastAsia="en-US"/>
        </w:rPr>
        <w:t>programmes</w:t>
      </w:r>
      <w:proofErr w:type="spellEnd"/>
      <w:r w:rsidRPr="0046365E">
        <w:rPr>
          <w:bCs/>
          <w:i/>
          <w:lang w:eastAsia="en-US"/>
        </w:rPr>
        <w:t xml:space="preserve">) </w:t>
      </w:r>
      <w:r w:rsidRPr="0046365E">
        <w:t>sadaļā 5.1.3.1 noteikto (skat. informatīvā ziņojuma 2. pielikumā).</w:t>
      </w:r>
    </w:p>
    <w:p w14:paraId="27D93E06" w14:textId="6A7274FB" w:rsidR="00CC321D" w:rsidRPr="0046365E" w:rsidRDefault="00CC321D" w:rsidP="00CC321D">
      <w:pPr>
        <w:ind w:firstLine="720"/>
        <w:jc w:val="both"/>
      </w:pPr>
      <w:r w:rsidRPr="0046365E">
        <w:t>3</w:t>
      </w:r>
      <w:r w:rsidR="005A0EDB" w:rsidRPr="0046365E">
        <w:t>6</w:t>
      </w:r>
      <w:r w:rsidRPr="0046365E">
        <w:t>. Informatīvā ziņojuma 2. tabulā ir ietverti tālāk uzskaitītie atbalsta pasākumi</w:t>
      </w:r>
      <w:r w:rsidR="00FA7D73" w:rsidRPr="0046365E">
        <w:rPr>
          <w:i/>
        </w:rPr>
        <w:t xml:space="preserve"> </w:t>
      </w:r>
      <w:proofErr w:type="spellStart"/>
      <w:r w:rsidR="00FA7D73" w:rsidRPr="0046365E">
        <w:rPr>
          <w:i/>
        </w:rPr>
        <w:t>Erasmus</w:t>
      </w:r>
      <w:proofErr w:type="spellEnd"/>
      <w:r w:rsidR="00FA7D73" w:rsidRPr="0046365E">
        <w:rPr>
          <w:i/>
        </w:rPr>
        <w:t>+</w:t>
      </w:r>
      <w:r w:rsidR="00FA7D73" w:rsidRPr="0046365E">
        <w:t xml:space="preserve"> programmas tīklu nacionālajām nodaļām</w:t>
      </w:r>
      <w:r w:rsidRPr="0046365E">
        <w:t>:</w:t>
      </w:r>
      <w:r w:rsidR="002F59DE" w:rsidRPr="0046365E">
        <w:t xml:space="preserve"> </w:t>
      </w:r>
    </w:p>
    <w:p w14:paraId="632A0492" w14:textId="39CBE804" w:rsidR="00100563" w:rsidRPr="0046365E" w:rsidRDefault="0098121E" w:rsidP="00155474">
      <w:pPr>
        <w:pStyle w:val="Default"/>
        <w:ind w:firstLine="720"/>
        <w:jc w:val="both"/>
        <w:rPr>
          <w:rFonts w:ascii="Times New Roman" w:hAnsi="Times New Roman" w:cs="Times New Roman"/>
          <w:color w:val="auto"/>
          <w:shd w:val="clear" w:color="auto" w:fill="FFFFFF"/>
        </w:rPr>
      </w:pPr>
      <w:r w:rsidRPr="0046365E">
        <w:rPr>
          <w:rFonts w:ascii="Times New Roman" w:hAnsi="Times New Roman" w:cs="Times New Roman"/>
          <w:bCs/>
          <w:color w:val="auto"/>
          <w:lang w:eastAsia="en-US"/>
        </w:rPr>
        <w:t>3</w:t>
      </w:r>
      <w:r w:rsidR="00BC1B7C" w:rsidRPr="0046365E">
        <w:rPr>
          <w:rFonts w:ascii="Times New Roman" w:hAnsi="Times New Roman" w:cs="Times New Roman"/>
          <w:bCs/>
          <w:color w:val="auto"/>
          <w:lang w:eastAsia="en-US"/>
        </w:rPr>
        <w:t>6</w:t>
      </w:r>
      <w:r w:rsidRPr="0046365E">
        <w:rPr>
          <w:rFonts w:ascii="Times New Roman" w:hAnsi="Times New Roman" w:cs="Times New Roman"/>
          <w:bCs/>
          <w:color w:val="auto"/>
          <w:lang w:eastAsia="en-US"/>
        </w:rPr>
        <w:t>.</w:t>
      </w:r>
      <w:r w:rsidR="003E5B23" w:rsidRPr="0046365E">
        <w:rPr>
          <w:rFonts w:ascii="Times New Roman" w:hAnsi="Times New Roman" w:cs="Times New Roman"/>
          <w:bCs/>
          <w:color w:val="auto"/>
          <w:lang w:eastAsia="en-US"/>
        </w:rPr>
        <w:t>1</w:t>
      </w:r>
      <w:r w:rsidRPr="0046365E">
        <w:rPr>
          <w:rFonts w:ascii="Times New Roman" w:hAnsi="Times New Roman" w:cs="Times New Roman"/>
          <w:bCs/>
          <w:color w:val="auto"/>
          <w:lang w:eastAsia="en-US"/>
        </w:rPr>
        <w:t xml:space="preserve">. </w:t>
      </w:r>
      <w:r w:rsidR="00A938D8" w:rsidRPr="0046365E">
        <w:rPr>
          <w:rFonts w:ascii="Times New Roman" w:hAnsi="Times New Roman" w:cs="Times New Roman"/>
          <w:bCs/>
          <w:color w:val="auto"/>
          <w:lang w:eastAsia="en-US"/>
        </w:rPr>
        <w:t>T</w:t>
      </w:r>
      <w:r w:rsidR="00AC0656" w:rsidRPr="0046365E">
        <w:rPr>
          <w:rFonts w:ascii="Times New Roman" w:hAnsi="Times New Roman" w:cs="Times New Roman"/>
          <w:bCs/>
          <w:color w:val="auto"/>
          <w:lang w:eastAsia="en-US"/>
        </w:rPr>
        <w:t xml:space="preserve">īkla </w:t>
      </w:r>
      <w:proofErr w:type="spellStart"/>
      <w:r w:rsidR="00AC0656" w:rsidRPr="0046365E">
        <w:rPr>
          <w:rFonts w:ascii="Times New Roman" w:eastAsiaTheme="minorHAnsi" w:hAnsi="Times New Roman" w:cs="Times New Roman"/>
          <w:b/>
          <w:i/>
          <w:color w:val="auto"/>
          <w:lang w:eastAsia="en-US"/>
        </w:rPr>
        <w:t>Eurydice</w:t>
      </w:r>
      <w:proofErr w:type="spellEnd"/>
      <w:r w:rsidR="00AC0656" w:rsidRPr="0046365E">
        <w:rPr>
          <w:rFonts w:ascii="Times New Roman" w:hAnsi="Times New Roman" w:cs="Times New Roman"/>
          <w:color w:val="auto"/>
        </w:rPr>
        <w:t xml:space="preserve"> </w:t>
      </w:r>
      <w:r w:rsidR="00AC0656" w:rsidRPr="0046365E">
        <w:rPr>
          <w:rFonts w:ascii="Times New Roman" w:hAnsi="Times New Roman" w:cs="Times New Roman"/>
          <w:color w:val="auto"/>
          <w:lang w:eastAsia="en-US"/>
        </w:rPr>
        <w:t xml:space="preserve">Latvijas nodaļa </w:t>
      </w:r>
      <w:r w:rsidR="00696D9E" w:rsidRPr="0046365E">
        <w:rPr>
          <w:rFonts w:ascii="Times New Roman" w:hAnsi="Times New Roman" w:cs="Times New Roman"/>
          <w:i/>
          <w:color w:val="auto"/>
          <w:lang w:eastAsia="en-US"/>
        </w:rPr>
        <w:t>(</w:t>
      </w:r>
      <w:r w:rsidR="00696D9E" w:rsidRPr="0046365E">
        <w:rPr>
          <w:rFonts w:ascii="Times New Roman" w:hAnsi="Times New Roman" w:cs="Times New Roman"/>
          <w:i/>
          <w:color w:val="auto"/>
        </w:rPr>
        <w:t xml:space="preserve">National </w:t>
      </w:r>
      <w:proofErr w:type="spellStart"/>
      <w:r w:rsidR="00FB7E23" w:rsidRPr="0046365E">
        <w:rPr>
          <w:rFonts w:ascii="Times New Roman" w:hAnsi="Times New Roman" w:cs="Times New Roman"/>
          <w:i/>
          <w:color w:val="auto"/>
        </w:rPr>
        <w:t>U</w:t>
      </w:r>
      <w:r w:rsidR="00696D9E" w:rsidRPr="0046365E">
        <w:rPr>
          <w:rFonts w:ascii="Times New Roman" w:hAnsi="Times New Roman" w:cs="Times New Roman"/>
          <w:i/>
          <w:color w:val="auto"/>
        </w:rPr>
        <w:t>nits</w:t>
      </w:r>
      <w:proofErr w:type="spellEnd"/>
      <w:r w:rsidR="00696D9E" w:rsidRPr="0046365E">
        <w:rPr>
          <w:rFonts w:ascii="Times New Roman" w:hAnsi="Times New Roman" w:cs="Times New Roman"/>
          <w:i/>
          <w:color w:val="auto"/>
        </w:rPr>
        <w:t>)</w:t>
      </w:r>
      <w:r w:rsidR="00696D9E" w:rsidRPr="0046365E">
        <w:rPr>
          <w:rFonts w:ascii="Times New Roman" w:hAnsi="Times New Roman" w:cs="Times New Roman"/>
          <w:color w:val="auto"/>
        </w:rPr>
        <w:t xml:space="preserve"> </w:t>
      </w:r>
      <w:r w:rsidR="00EF272B" w:rsidRPr="0046365E">
        <w:rPr>
          <w:rFonts w:ascii="Times New Roman" w:hAnsi="Times New Roman" w:cs="Times New Roman"/>
          <w:color w:val="auto"/>
          <w:shd w:val="clear" w:color="auto" w:fill="FFFFFF"/>
        </w:rPr>
        <w:t xml:space="preserve">izstrādā </w:t>
      </w:r>
      <w:r w:rsidR="005C0318" w:rsidRPr="0046365E">
        <w:rPr>
          <w:rFonts w:ascii="Times New Roman" w:hAnsi="Times New Roman" w:cs="Times New Roman"/>
          <w:color w:val="auto"/>
          <w:shd w:val="clear" w:color="auto" w:fill="FFFFFF"/>
        </w:rPr>
        <w:t xml:space="preserve">aprakstus par </w:t>
      </w:r>
      <w:r w:rsidR="00EF272B" w:rsidRPr="0046365E">
        <w:rPr>
          <w:rFonts w:ascii="Times New Roman" w:hAnsi="Times New Roman" w:cs="Times New Roman"/>
          <w:color w:val="auto"/>
          <w:shd w:val="clear" w:color="auto" w:fill="FFFFFF"/>
        </w:rPr>
        <w:t>izglītības sistēm</w:t>
      </w:r>
      <w:r w:rsidR="005C0318" w:rsidRPr="0046365E">
        <w:rPr>
          <w:rFonts w:ascii="Times New Roman" w:hAnsi="Times New Roman" w:cs="Times New Roman"/>
          <w:color w:val="auto"/>
          <w:shd w:val="clear" w:color="auto" w:fill="FFFFFF"/>
        </w:rPr>
        <w:t xml:space="preserve">u Latvijā </w:t>
      </w:r>
      <w:r w:rsidR="0039749A" w:rsidRPr="0046365E">
        <w:rPr>
          <w:rFonts w:ascii="Times New Roman" w:hAnsi="Times New Roman" w:cs="Times New Roman"/>
          <w:color w:val="auto"/>
          <w:shd w:val="clear" w:color="auto" w:fill="FFFFFF"/>
        </w:rPr>
        <w:t>un</w:t>
      </w:r>
      <w:r w:rsidR="00EF272B" w:rsidRPr="0046365E">
        <w:rPr>
          <w:rFonts w:ascii="Times New Roman" w:hAnsi="Times New Roman" w:cs="Times New Roman"/>
          <w:color w:val="auto"/>
          <w:shd w:val="clear" w:color="auto" w:fill="FFFFFF"/>
        </w:rPr>
        <w:t xml:space="preserve"> </w:t>
      </w:r>
      <w:r w:rsidR="00CA4A64" w:rsidRPr="0046365E">
        <w:rPr>
          <w:rFonts w:ascii="Times New Roman" w:hAnsi="Times New Roman" w:cs="Times New Roman"/>
          <w:color w:val="auto"/>
        </w:rPr>
        <w:t>veido analītiskus pārskatus</w:t>
      </w:r>
      <w:r w:rsidR="00A703AF" w:rsidRPr="0046365E">
        <w:rPr>
          <w:rFonts w:ascii="Times New Roman" w:hAnsi="Times New Roman" w:cs="Times New Roman"/>
          <w:color w:val="auto"/>
          <w:shd w:val="clear" w:color="auto" w:fill="FFFFFF"/>
        </w:rPr>
        <w:t xml:space="preserve"> </w:t>
      </w:r>
      <w:r w:rsidR="005C0318" w:rsidRPr="0046365E">
        <w:rPr>
          <w:rFonts w:ascii="Times New Roman" w:hAnsi="Times New Roman" w:cs="Times New Roman"/>
          <w:color w:val="auto"/>
          <w:shd w:val="clear" w:color="auto" w:fill="FFFFFF"/>
        </w:rPr>
        <w:t xml:space="preserve">tīkla </w:t>
      </w:r>
      <w:r w:rsidR="00A703AF" w:rsidRPr="0046365E">
        <w:rPr>
          <w:rFonts w:ascii="Times New Roman" w:hAnsi="Times New Roman" w:cs="Times New Roman"/>
          <w:color w:val="auto"/>
          <w:shd w:val="clear" w:color="auto" w:fill="FFFFFF"/>
        </w:rPr>
        <w:t xml:space="preserve">centralizētajiem </w:t>
      </w:r>
      <w:r w:rsidR="005C0318" w:rsidRPr="0046365E">
        <w:rPr>
          <w:rFonts w:ascii="Times New Roman" w:hAnsi="Times New Roman" w:cs="Times New Roman"/>
          <w:color w:val="auto"/>
          <w:shd w:val="clear" w:color="auto" w:fill="FFFFFF"/>
        </w:rPr>
        <w:t>ziņojumiem</w:t>
      </w:r>
      <w:r w:rsidR="00885472" w:rsidRPr="0046365E">
        <w:rPr>
          <w:rFonts w:ascii="Times New Roman" w:hAnsi="Times New Roman" w:cs="Times New Roman"/>
          <w:color w:val="auto"/>
          <w:shd w:val="clear" w:color="auto" w:fill="FFFFFF"/>
        </w:rPr>
        <w:t>.</w:t>
      </w:r>
      <w:r w:rsidR="00167710" w:rsidRPr="0046365E">
        <w:rPr>
          <w:rFonts w:ascii="Times New Roman" w:hAnsi="Times New Roman" w:cs="Times New Roman"/>
          <w:color w:val="auto"/>
          <w:shd w:val="clear" w:color="auto" w:fill="FFFFFF"/>
        </w:rPr>
        <w:t xml:space="preserve"> </w:t>
      </w:r>
    </w:p>
    <w:p w14:paraId="5E71F951" w14:textId="7337095A" w:rsidR="000174A2" w:rsidRPr="0046365E" w:rsidRDefault="000174A2" w:rsidP="000174A2">
      <w:pPr>
        <w:ind w:firstLine="720"/>
        <w:jc w:val="both"/>
        <w:rPr>
          <w:rFonts w:ascii="wf_segoe-ui_normal" w:hAnsi="wf_segoe-ui_normal"/>
          <w:sz w:val="20"/>
          <w:szCs w:val="20"/>
        </w:rPr>
      </w:pPr>
      <w:r w:rsidRPr="0046365E">
        <w:rPr>
          <w:bCs/>
          <w:lang w:eastAsia="en-US"/>
        </w:rPr>
        <w:t>3</w:t>
      </w:r>
      <w:r w:rsidR="00BC1B7C" w:rsidRPr="0046365E">
        <w:rPr>
          <w:bCs/>
          <w:lang w:eastAsia="en-US"/>
        </w:rPr>
        <w:t>6</w:t>
      </w:r>
      <w:r w:rsidRPr="0046365E">
        <w:rPr>
          <w:bCs/>
          <w:lang w:eastAsia="en-US"/>
        </w:rPr>
        <w:t>.</w:t>
      </w:r>
      <w:r w:rsidR="003E5B23" w:rsidRPr="0046365E">
        <w:rPr>
          <w:bCs/>
          <w:lang w:eastAsia="en-US"/>
        </w:rPr>
        <w:t>2</w:t>
      </w:r>
      <w:r w:rsidRPr="0046365E">
        <w:rPr>
          <w:bCs/>
          <w:lang w:eastAsia="en-US"/>
        </w:rPr>
        <w:t>.</w:t>
      </w:r>
      <w:r w:rsidRPr="0046365E">
        <w:t xml:space="preserve"> Informatīvā ziņojuma 2. tabulas 4., 12., un 13. punktā norādītie pasākumi</w:t>
      </w:r>
      <w:r w:rsidRPr="0046365E">
        <w:rPr>
          <w:b/>
          <w:bCs/>
          <w:i/>
        </w:rPr>
        <w:t xml:space="preserve"> </w:t>
      </w:r>
      <w:proofErr w:type="spellStart"/>
      <w:r w:rsidRPr="0046365E">
        <w:rPr>
          <w:b/>
          <w:bCs/>
          <w:i/>
        </w:rPr>
        <w:t>Euroguidance</w:t>
      </w:r>
      <w:proofErr w:type="spellEnd"/>
      <w:r w:rsidRPr="0046365E">
        <w:rPr>
          <w:b/>
          <w:bCs/>
        </w:rPr>
        <w:t xml:space="preserve"> </w:t>
      </w:r>
      <w:r w:rsidRPr="0046365E">
        <w:rPr>
          <w:bCs/>
        </w:rPr>
        <w:t>tīkls,</w:t>
      </w:r>
      <w:r w:rsidRPr="0046365E">
        <w:rPr>
          <w:b/>
          <w:bCs/>
          <w:i/>
        </w:rPr>
        <w:t xml:space="preserve"> </w:t>
      </w:r>
      <w:proofErr w:type="spellStart"/>
      <w:r w:rsidRPr="0046365E">
        <w:rPr>
          <w:b/>
          <w:bCs/>
          <w:i/>
        </w:rPr>
        <w:t>Europass</w:t>
      </w:r>
      <w:proofErr w:type="spellEnd"/>
      <w:r w:rsidRPr="0046365E">
        <w:rPr>
          <w:b/>
          <w:bCs/>
        </w:rPr>
        <w:t xml:space="preserve"> </w:t>
      </w:r>
      <w:r w:rsidRPr="0046365E">
        <w:rPr>
          <w:bCs/>
        </w:rPr>
        <w:t>un</w:t>
      </w:r>
      <w:r w:rsidRPr="0046365E">
        <w:rPr>
          <w:b/>
          <w:bCs/>
          <w:i/>
        </w:rPr>
        <w:t xml:space="preserve"> </w:t>
      </w:r>
      <w:r w:rsidRPr="0046365E">
        <w:rPr>
          <w:b/>
          <w:bCs/>
          <w:i/>
          <w:lang w:eastAsia="en-US"/>
        </w:rPr>
        <w:t xml:space="preserve">Eiropas Kvalifikāciju </w:t>
      </w:r>
      <w:proofErr w:type="spellStart"/>
      <w:r w:rsidRPr="0046365E">
        <w:rPr>
          <w:b/>
          <w:bCs/>
          <w:i/>
          <w:lang w:eastAsia="en-US"/>
        </w:rPr>
        <w:t>ietvarstruktūra</w:t>
      </w:r>
      <w:proofErr w:type="spellEnd"/>
      <w:r w:rsidRPr="0046365E">
        <w:rPr>
          <w:b/>
          <w:bCs/>
        </w:rPr>
        <w:t xml:space="preserve"> </w:t>
      </w:r>
      <w:r w:rsidRPr="0046365E">
        <w:rPr>
          <w:bCs/>
          <w:i/>
        </w:rPr>
        <w:t>(</w:t>
      </w:r>
      <w:r w:rsidRPr="0046365E">
        <w:rPr>
          <w:b/>
          <w:bCs/>
          <w:i/>
        </w:rPr>
        <w:t>EQF</w:t>
      </w:r>
      <w:r w:rsidRPr="0046365E">
        <w:rPr>
          <w:bCs/>
        </w:rPr>
        <w:t xml:space="preserve"> - </w:t>
      </w:r>
      <w:proofErr w:type="spellStart"/>
      <w:r w:rsidRPr="0046365E">
        <w:rPr>
          <w:i/>
        </w:rPr>
        <w:t>European</w:t>
      </w:r>
      <w:proofErr w:type="spellEnd"/>
      <w:r w:rsidRPr="0046365E">
        <w:rPr>
          <w:i/>
        </w:rPr>
        <w:t xml:space="preserve"> </w:t>
      </w:r>
      <w:proofErr w:type="spellStart"/>
      <w:r w:rsidRPr="0046365E">
        <w:rPr>
          <w:i/>
        </w:rPr>
        <w:t>Qualifications</w:t>
      </w:r>
      <w:proofErr w:type="spellEnd"/>
      <w:r w:rsidRPr="0046365E">
        <w:rPr>
          <w:i/>
        </w:rPr>
        <w:t xml:space="preserve"> </w:t>
      </w:r>
      <w:proofErr w:type="spellStart"/>
      <w:r w:rsidRPr="0046365E">
        <w:rPr>
          <w:i/>
        </w:rPr>
        <w:t>Framework</w:t>
      </w:r>
      <w:proofErr w:type="spellEnd"/>
      <w:r w:rsidRPr="0046365E">
        <w:rPr>
          <w:i/>
        </w:rPr>
        <w:t xml:space="preserve">) </w:t>
      </w:r>
      <w:r w:rsidRPr="0046365E">
        <w:t xml:space="preserve">sniedz atbalstu Eiropas politikai attiecībā uz </w:t>
      </w:r>
      <w:proofErr w:type="spellStart"/>
      <w:r w:rsidRPr="0046365E">
        <w:rPr>
          <w:i/>
        </w:rPr>
        <w:t>Europass</w:t>
      </w:r>
      <w:proofErr w:type="spellEnd"/>
      <w:r w:rsidRPr="0046365E">
        <w:t xml:space="preserve"> portāla un digitālo izglītības, kvalifikāciju un prasmju apliecinošu dokumentu izstrādi un </w:t>
      </w:r>
      <w:r w:rsidRPr="0046365E">
        <w:rPr>
          <w:lang w:eastAsia="en-US"/>
        </w:rPr>
        <w:t xml:space="preserve">attīstību, </w:t>
      </w:r>
      <w:r w:rsidRPr="0046365E">
        <w:rPr>
          <w:shd w:val="clear" w:color="auto" w:fill="FFFFFF"/>
        </w:rPr>
        <w:t xml:space="preserve">karjeras atbalsta sistēmu un karjeras </w:t>
      </w:r>
      <w:r w:rsidRPr="0046365E">
        <w:rPr>
          <w:lang w:eastAsia="en-US"/>
        </w:rPr>
        <w:t>attīst</w:t>
      </w:r>
      <w:r w:rsidRPr="0046365E">
        <w:rPr>
          <w:shd w:val="clear" w:color="auto" w:fill="FFFFFF"/>
        </w:rPr>
        <w:t>ības metodēm</w:t>
      </w:r>
      <w:r w:rsidRPr="0046365E">
        <w:t xml:space="preserve">. Aktivitātes Latvijā ievieš nacionālais </w:t>
      </w:r>
      <w:proofErr w:type="spellStart"/>
      <w:r w:rsidRPr="0046365E">
        <w:rPr>
          <w:i/>
        </w:rPr>
        <w:t>Europass</w:t>
      </w:r>
      <w:proofErr w:type="spellEnd"/>
      <w:r w:rsidRPr="0046365E">
        <w:t xml:space="preserve"> centrs, </w:t>
      </w:r>
      <w:proofErr w:type="spellStart"/>
      <w:r w:rsidRPr="0046365E">
        <w:rPr>
          <w:bCs/>
          <w:i/>
        </w:rPr>
        <w:t>Euroguidance</w:t>
      </w:r>
      <w:proofErr w:type="spellEnd"/>
      <w:r w:rsidRPr="0046365E">
        <w:rPr>
          <w:shd w:val="clear" w:color="auto" w:fill="FFFFFF"/>
        </w:rPr>
        <w:t xml:space="preserve"> tīkla Latvijas </w:t>
      </w:r>
      <w:r w:rsidRPr="0046365E">
        <w:t xml:space="preserve">centrs un </w:t>
      </w:r>
      <w:r w:rsidRPr="0046365E">
        <w:rPr>
          <w:i/>
          <w:iCs/>
          <w:lang w:eastAsia="zh-TW"/>
        </w:rPr>
        <w:t>EQF</w:t>
      </w:r>
      <w:r w:rsidRPr="0046365E">
        <w:rPr>
          <w:bCs/>
          <w:i/>
          <w:lang w:eastAsia="en-US"/>
        </w:rPr>
        <w:t xml:space="preserve"> </w:t>
      </w:r>
      <w:r w:rsidRPr="0046365E">
        <w:rPr>
          <w:lang w:eastAsia="en-US"/>
        </w:rPr>
        <w:t xml:space="preserve">nacionālais </w:t>
      </w:r>
      <w:r w:rsidRPr="0046365E">
        <w:t xml:space="preserve">koordinācijas </w:t>
      </w:r>
      <w:r w:rsidRPr="0046365E">
        <w:rPr>
          <w:lang w:eastAsia="en-US"/>
        </w:rPr>
        <w:t>punkts</w:t>
      </w:r>
      <w:r w:rsidRPr="0046365E">
        <w:t xml:space="preserve"> </w:t>
      </w:r>
      <w:r w:rsidRPr="0046365E">
        <w:rPr>
          <w:bCs/>
          <w:i/>
          <w:lang w:eastAsia="en-US"/>
        </w:rPr>
        <w:t>(</w:t>
      </w:r>
      <w:r w:rsidRPr="0046365E">
        <w:rPr>
          <w:b/>
          <w:i/>
          <w:iCs/>
          <w:lang w:eastAsia="zh-TW"/>
        </w:rPr>
        <w:t>NCP</w:t>
      </w:r>
      <w:r w:rsidRPr="0046365E">
        <w:rPr>
          <w:lang w:eastAsia="en-US"/>
        </w:rPr>
        <w:t xml:space="preserve"> - </w:t>
      </w:r>
      <w:r w:rsidRPr="0046365E">
        <w:rPr>
          <w:i/>
          <w:iCs/>
          <w:lang w:eastAsia="zh-TW"/>
        </w:rPr>
        <w:t xml:space="preserve">National </w:t>
      </w:r>
      <w:proofErr w:type="spellStart"/>
      <w:r w:rsidRPr="0046365E">
        <w:rPr>
          <w:i/>
          <w:iCs/>
          <w:lang w:eastAsia="zh-TW"/>
        </w:rPr>
        <w:t>Coordination</w:t>
      </w:r>
      <w:proofErr w:type="spellEnd"/>
      <w:r w:rsidRPr="0046365E">
        <w:rPr>
          <w:i/>
          <w:iCs/>
          <w:lang w:eastAsia="zh-TW"/>
        </w:rPr>
        <w:t xml:space="preserve"> </w:t>
      </w:r>
      <w:proofErr w:type="spellStart"/>
      <w:r w:rsidRPr="0046365E">
        <w:rPr>
          <w:i/>
          <w:iCs/>
          <w:lang w:eastAsia="zh-TW"/>
        </w:rPr>
        <w:t>Points</w:t>
      </w:r>
      <w:proofErr w:type="spellEnd"/>
      <w:r w:rsidRPr="0046365E">
        <w:rPr>
          <w:i/>
          <w:iCs/>
          <w:lang w:eastAsia="zh-TW"/>
        </w:rPr>
        <w:t xml:space="preserve">). </w:t>
      </w:r>
      <w:r w:rsidRPr="0046365E">
        <w:t xml:space="preserve">Grants </w:t>
      </w:r>
      <w:r w:rsidRPr="0046365E">
        <w:rPr>
          <w:bCs/>
        </w:rPr>
        <w:t>nacionālajiem centriem</w:t>
      </w:r>
      <w:r w:rsidRPr="0046365E">
        <w:t xml:space="preserve"> tiek piešķirts 2021.–2023. gadam.</w:t>
      </w:r>
      <w:r w:rsidRPr="0046365E">
        <w:rPr>
          <w:i/>
        </w:rPr>
        <w:t xml:space="preserve"> </w:t>
      </w:r>
    </w:p>
    <w:p w14:paraId="55767C74" w14:textId="1ABD7B14" w:rsidR="000174A2" w:rsidRPr="0046365E" w:rsidRDefault="000174A2" w:rsidP="000174A2">
      <w:pPr>
        <w:ind w:firstLine="720"/>
        <w:jc w:val="both"/>
        <w:rPr>
          <w:i/>
          <w:iCs/>
          <w:sz w:val="20"/>
          <w:szCs w:val="20"/>
        </w:rPr>
      </w:pPr>
      <w:r w:rsidRPr="0046365E">
        <w:t>Latvijas</w:t>
      </w:r>
      <w:r w:rsidRPr="0046365E">
        <w:rPr>
          <w:i/>
        </w:rPr>
        <w:t xml:space="preserve"> </w:t>
      </w:r>
      <w:r w:rsidRPr="0046365E">
        <w:t>nacionālā</w:t>
      </w:r>
      <w:r w:rsidRPr="0046365E">
        <w:rPr>
          <w:i/>
        </w:rPr>
        <w:t xml:space="preserve"> </w:t>
      </w:r>
      <w:proofErr w:type="spellStart"/>
      <w:r w:rsidRPr="0046365E">
        <w:rPr>
          <w:i/>
        </w:rPr>
        <w:t>Europass</w:t>
      </w:r>
      <w:proofErr w:type="spellEnd"/>
      <w:r w:rsidRPr="0046365E">
        <w:t xml:space="preserve"> centra un </w:t>
      </w:r>
      <w:r w:rsidRPr="0046365E">
        <w:rPr>
          <w:i/>
          <w:iCs/>
          <w:lang w:eastAsia="zh-TW"/>
        </w:rPr>
        <w:t>EQF</w:t>
      </w:r>
      <w:r w:rsidRPr="0046365E">
        <w:rPr>
          <w:b/>
          <w:i/>
          <w:iCs/>
          <w:lang w:eastAsia="zh-TW"/>
        </w:rPr>
        <w:t xml:space="preserve"> </w:t>
      </w:r>
      <w:r w:rsidRPr="0046365E">
        <w:rPr>
          <w:lang w:eastAsia="en-US"/>
        </w:rPr>
        <w:t xml:space="preserve">nacionālā </w:t>
      </w:r>
      <w:r w:rsidRPr="0046365E">
        <w:t>koordinācijas</w:t>
      </w:r>
      <w:r w:rsidRPr="0046365E">
        <w:rPr>
          <w:lang w:eastAsia="en-US"/>
        </w:rPr>
        <w:t xml:space="preserve"> punkta</w:t>
      </w:r>
      <w:r w:rsidRPr="0046365E">
        <w:rPr>
          <w:rFonts w:ascii="Verdana" w:hAnsi="Verdana" w:cs="Verdana"/>
          <w:lang w:eastAsia="en-US"/>
        </w:rPr>
        <w:t xml:space="preserve"> </w:t>
      </w:r>
      <w:r w:rsidRPr="0046365E">
        <w:t>funkciju ieviesējs ir Akadēmiskās informācijas centrs (turpmāk – AIC), līdz ar to Komisijas grants šo pasākumu īstenošanai tiek pārskaitīts tieši uz AIC kontu, savukārt valsts budžeta līdzfinansējums tiek plānots ministrijas (turpmāk tabulā - IZM) 70.11.00 budžeta apakšprogrammā un tiek piešķirts AIC ar līgumu.</w:t>
      </w:r>
      <w:r w:rsidRPr="0046365E">
        <w:rPr>
          <w:rFonts w:ascii="wf_segoe-ui_normal" w:hAnsi="wf_segoe-ui_normal"/>
          <w:sz w:val="20"/>
          <w:szCs w:val="20"/>
        </w:rPr>
        <w:t xml:space="preserve"> </w:t>
      </w:r>
    </w:p>
    <w:p w14:paraId="12D29AF4" w14:textId="308A4C4E" w:rsidR="00155474" w:rsidRPr="0046365E" w:rsidRDefault="0098121E" w:rsidP="00155474">
      <w:pPr>
        <w:pStyle w:val="Default"/>
        <w:ind w:firstLine="720"/>
        <w:jc w:val="both"/>
        <w:rPr>
          <w:rFonts w:ascii="Times New Roman" w:hAnsi="Times New Roman" w:cs="Times New Roman"/>
          <w:color w:val="auto"/>
          <w:sz w:val="20"/>
          <w:szCs w:val="20"/>
        </w:rPr>
      </w:pPr>
      <w:r w:rsidRPr="0046365E">
        <w:rPr>
          <w:rFonts w:ascii="Times New Roman" w:hAnsi="Times New Roman" w:cs="Times New Roman"/>
          <w:bCs/>
          <w:color w:val="auto"/>
          <w:lang w:eastAsia="en-US"/>
        </w:rPr>
        <w:t>3</w:t>
      </w:r>
      <w:r w:rsidR="00BC1B7C" w:rsidRPr="0046365E">
        <w:rPr>
          <w:rFonts w:ascii="Times New Roman" w:hAnsi="Times New Roman" w:cs="Times New Roman"/>
          <w:bCs/>
          <w:color w:val="auto"/>
          <w:lang w:eastAsia="en-US"/>
        </w:rPr>
        <w:t>6</w:t>
      </w:r>
      <w:r w:rsidRPr="0046365E">
        <w:rPr>
          <w:rFonts w:ascii="Times New Roman" w:hAnsi="Times New Roman" w:cs="Times New Roman"/>
          <w:bCs/>
          <w:color w:val="auto"/>
          <w:lang w:eastAsia="en-US"/>
        </w:rPr>
        <w:t>.</w:t>
      </w:r>
      <w:r w:rsidR="003E5B23" w:rsidRPr="0046365E">
        <w:rPr>
          <w:rFonts w:ascii="Times New Roman" w:hAnsi="Times New Roman" w:cs="Times New Roman"/>
          <w:bCs/>
          <w:color w:val="auto"/>
          <w:lang w:eastAsia="en-US"/>
        </w:rPr>
        <w:t>3.</w:t>
      </w:r>
      <w:r w:rsidRPr="0046365E">
        <w:rPr>
          <w:rFonts w:ascii="Times New Roman" w:hAnsi="Times New Roman" w:cs="Times New Roman"/>
          <w:bCs/>
          <w:color w:val="auto"/>
          <w:lang w:eastAsia="en-US"/>
        </w:rPr>
        <w:t xml:space="preserve"> </w:t>
      </w:r>
      <w:r w:rsidR="00155474" w:rsidRPr="0046365E">
        <w:rPr>
          <w:rFonts w:ascii="Times New Roman" w:hAnsi="Times New Roman" w:cs="Times New Roman"/>
          <w:bCs/>
          <w:color w:val="auto"/>
          <w:lang w:eastAsia="en-US"/>
        </w:rPr>
        <w:t>Eiropas jaunatnes informācijas tīkla</w:t>
      </w:r>
      <w:r w:rsidR="00155474" w:rsidRPr="0046365E">
        <w:rPr>
          <w:rFonts w:ascii="Times New Roman" w:hAnsi="Times New Roman" w:cs="Times New Roman"/>
          <w:color w:val="auto"/>
        </w:rPr>
        <w:t xml:space="preserve"> </w:t>
      </w:r>
      <w:r w:rsidR="00155474" w:rsidRPr="0046365E">
        <w:rPr>
          <w:rFonts w:ascii="Times New Roman" w:hAnsi="Times New Roman" w:cs="Times New Roman"/>
          <w:b/>
          <w:i/>
          <w:color w:val="auto"/>
        </w:rPr>
        <w:t>Eurodesk</w:t>
      </w:r>
      <w:r w:rsidR="00155474" w:rsidRPr="0046365E">
        <w:rPr>
          <w:rFonts w:ascii="Times New Roman" w:hAnsi="Times New Roman" w:cs="Times New Roman"/>
          <w:b/>
          <w:bCs/>
          <w:i/>
          <w:iCs/>
          <w:color w:val="auto"/>
          <w:lang w:eastAsia="en-US"/>
        </w:rPr>
        <w:t xml:space="preserve"> </w:t>
      </w:r>
      <w:r w:rsidR="00155474" w:rsidRPr="0046365E">
        <w:rPr>
          <w:rFonts w:ascii="Times New Roman" w:hAnsi="Times New Roman" w:cs="Times New Roman"/>
          <w:color w:val="auto"/>
        </w:rPr>
        <w:t>Latvijas nodaļa</w:t>
      </w:r>
      <w:r w:rsidR="00155474" w:rsidRPr="0046365E">
        <w:rPr>
          <w:color w:val="auto"/>
        </w:rPr>
        <w:t xml:space="preserve"> </w:t>
      </w:r>
      <w:r w:rsidR="00155474" w:rsidRPr="0046365E">
        <w:rPr>
          <w:rFonts w:ascii="Times New Roman" w:hAnsi="Times New Roman" w:cs="Times New Roman"/>
          <w:bCs/>
          <w:color w:val="auto"/>
          <w:lang w:eastAsia="en-US"/>
        </w:rPr>
        <w:t>sniedz informāciju un konsultācijas jauniešiem par mobilitātes iespējām Eiropā</w:t>
      </w:r>
      <w:r w:rsidR="00155474" w:rsidRPr="0046365E">
        <w:rPr>
          <w:rFonts w:ascii="Times New Roman" w:hAnsi="Times New Roman" w:cs="Times New Roman"/>
          <w:color w:val="auto"/>
          <w:lang w:eastAsia="en-US"/>
        </w:rPr>
        <w:t xml:space="preserve">, popularizē </w:t>
      </w:r>
      <w:r w:rsidR="00CA4A64" w:rsidRPr="0046365E">
        <w:rPr>
          <w:rFonts w:ascii="Times New Roman" w:hAnsi="Times New Roman" w:cs="Times New Roman"/>
          <w:color w:val="auto"/>
          <w:lang w:eastAsia="en-US"/>
        </w:rPr>
        <w:t xml:space="preserve">iespēju piedalīties </w:t>
      </w:r>
      <w:r w:rsidR="00155474" w:rsidRPr="0046365E">
        <w:rPr>
          <w:rFonts w:ascii="Times New Roman" w:hAnsi="Times New Roman" w:cs="Times New Roman"/>
          <w:color w:val="auto"/>
          <w:lang w:eastAsia="en-US"/>
        </w:rPr>
        <w:t>ES programmās.</w:t>
      </w:r>
      <w:r w:rsidR="00B32301" w:rsidRPr="0046365E">
        <w:rPr>
          <w:rFonts w:ascii="Times New Roman" w:hAnsi="Times New Roman" w:cs="Times New Roman"/>
          <w:color w:val="auto"/>
          <w:sz w:val="20"/>
          <w:szCs w:val="20"/>
          <w:lang w:eastAsia="en-US"/>
        </w:rPr>
        <w:t xml:space="preserve">  </w:t>
      </w:r>
    </w:p>
    <w:p w14:paraId="2BD5A1AA" w14:textId="0261FB91" w:rsidR="0098121E" w:rsidRPr="0046365E" w:rsidRDefault="00427A12" w:rsidP="0098121E">
      <w:pPr>
        <w:shd w:val="clear" w:color="auto" w:fill="FFFFFF"/>
        <w:ind w:firstLine="720"/>
        <w:jc w:val="both"/>
        <w:rPr>
          <w:rFonts w:ascii="Calibri" w:hAnsi="Calibri" w:cs="Calibri"/>
        </w:rPr>
      </w:pPr>
      <w:r w:rsidRPr="0046365E">
        <w:rPr>
          <w:bCs/>
          <w:lang w:eastAsia="en-US"/>
        </w:rPr>
        <w:t>3</w:t>
      </w:r>
      <w:r w:rsidR="00BC1B7C" w:rsidRPr="0046365E">
        <w:rPr>
          <w:bCs/>
          <w:lang w:eastAsia="en-US"/>
        </w:rPr>
        <w:t>6</w:t>
      </w:r>
      <w:r w:rsidRPr="0046365E">
        <w:rPr>
          <w:bCs/>
          <w:lang w:eastAsia="en-US"/>
        </w:rPr>
        <w:t>.</w:t>
      </w:r>
      <w:r w:rsidR="003E5B23" w:rsidRPr="0046365E">
        <w:rPr>
          <w:bCs/>
          <w:lang w:eastAsia="en-US"/>
        </w:rPr>
        <w:t>4</w:t>
      </w:r>
      <w:r w:rsidRPr="0046365E">
        <w:rPr>
          <w:bCs/>
          <w:lang w:eastAsia="en-US"/>
        </w:rPr>
        <w:t xml:space="preserve">. </w:t>
      </w:r>
      <w:r w:rsidR="0098121E" w:rsidRPr="0046365E">
        <w:rPr>
          <w:bCs/>
          <w:lang w:eastAsia="en-US"/>
        </w:rPr>
        <w:t xml:space="preserve">Eiropas skolu sadarbības tīkla </w:t>
      </w:r>
      <w:proofErr w:type="spellStart"/>
      <w:r w:rsidR="0098121E" w:rsidRPr="0046365E">
        <w:rPr>
          <w:b/>
          <w:bCs/>
          <w:i/>
          <w:iCs/>
          <w:lang w:eastAsia="en-US"/>
        </w:rPr>
        <w:t>eTwinning</w:t>
      </w:r>
      <w:proofErr w:type="spellEnd"/>
      <w:r w:rsidR="0098121E" w:rsidRPr="0046365E">
        <w:rPr>
          <w:bCs/>
          <w:iCs/>
          <w:lang w:eastAsia="en-US"/>
        </w:rPr>
        <w:t xml:space="preserve"> </w:t>
      </w:r>
      <w:r w:rsidR="0098121E" w:rsidRPr="0046365E">
        <w:t>Nacionālais atbalsta dienests</w:t>
      </w:r>
      <w:r w:rsidR="0098121E" w:rsidRPr="0046365E">
        <w:rPr>
          <w:sz w:val="20"/>
          <w:szCs w:val="20"/>
        </w:rPr>
        <w:t xml:space="preserve"> </w:t>
      </w:r>
      <w:r w:rsidR="0098121E" w:rsidRPr="0046365E">
        <w:rPr>
          <w:lang w:eastAsia="en-US"/>
        </w:rPr>
        <w:t xml:space="preserve">veicina </w:t>
      </w:r>
      <w:r w:rsidR="0098121E" w:rsidRPr="0046365E">
        <w:t xml:space="preserve">Latvijas </w:t>
      </w:r>
      <w:r w:rsidR="0098121E" w:rsidRPr="0046365E">
        <w:rPr>
          <w:lang w:eastAsia="en-US"/>
        </w:rPr>
        <w:t xml:space="preserve">pedagogu kopienu tīklošanos </w:t>
      </w:r>
      <w:proofErr w:type="spellStart"/>
      <w:r w:rsidR="0098121E" w:rsidRPr="0046365E">
        <w:rPr>
          <w:bCs/>
          <w:i/>
          <w:iCs/>
          <w:lang w:eastAsia="en-US"/>
        </w:rPr>
        <w:t>eTwinning</w:t>
      </w:r>
      <w:proofErr w:type="spellEnd"/>
      <w:r w:rsidR="0098121E" w:rsidRPr="0046365E">
        <w:rPr>
          <w:lang w:eastAsia="en-US"/>
        </w:rPr>
        <w:t xml:space="preserve"> platformā un </w:t>
      </w:r>
      <w:r w:rsidR="0098121E" w:rsidRPr="0046365E">
        <w:t xml:space="preserve">tiešsaistes mācību projektu </w:t>
      </w:r>
      <w:r w:rsidR="0098121E" w:rsidRPr="0046365E">
        <w:rPr>
          <w:lang w:eastAsia="en-US"/>
        </w:rPr>
        <w:t>īstenošanu.</w:t>
      </w:r>
    </w:p>
    <w:p w14:paraId="3DA7C608" w14:textId="0CD81656" w:rsidR="0098121E" w:rsidRPr="0046365E" w:rsidRDefault="00427A12" w:rsidP="0098121E">
      <w:pPr>
        <w:ind w:firstLine="720"/>
        <w:jc w:val="both"/>
        <w:rPr>
          <w:rFonts w:ascii="Verdana" w:hAnsi="Verdana" w:cs="Verdana"/>
          <w:sz w:val="16"/>
          <w:szCs w:val="16"/>
          <w:lang w:eastAsia="en-US"/>
        </w:rPr>
      </w:pPr>
      <w:r w:rsidRPr="0046365E">
        <w:rPr>
          <w:bCs/>
          <w:lang w:eastAsia="en-US"/>
        </w:rPr>
        <w:t>3</w:t>
      </w:r>
      <w:r w:rsidR="00BC1B7C" w:rsidRPr="0046365E">
        <w:rPr>
          <w:bCs/>
          <w:lang w:eastAsia="en-US"/>
        </w:rPr>
        <w:t>6</w:t>
      </w:r>
      <w:r w:rsidRPr="0046365E">
        <w:rPr>
          <w:bCs/>
          <w:lang w:eastAsia="en-US"/>
        </w:rPr>
        <w:t>.</w:t>
      </w:r>
      <w:r w:rsidR="003E5B23" w:rsidRPr="0046365E">
        <w:rPr>
          <w:bCs/>
          <w:lang w:eastAsia="en-US"/>
        </w:rPr>
        <w:t>5</w:t>
      </w:r>
      <w:r w:rsidRPr="0046365E">
        <w:rPr>
          <w:bCs/>
          <w:lang w:eastAsia="en-US"/>
        </w:rPr>
        <w:t xml:space="preserve">. </w:t>
      </w:r>
      <w:r w:rsidR="0098121E" w:rsidRPr="0046365E">
        <w:t>E</w:t>
      </w:r>
      <w:r w:rsidR="0098121E" w:rsidRPr="0046365E">
        <w:rPr>
          <w:rStyle w:val="Strong"/>
          <w:b w:val="0"/>
        </w:rPr>
        <w:t>lektroniskā platforma</w:t>
      </w:r>
      <w:r w:rsidR="0098121E" w:rsidRPr="0046365E">
        <w:rPr>
          <w:rStyle w:val="Strong"/>
        </w:rPr>
        <w:t xml:space="preserve"> </w:t>
      </w:r>
      <w:r w:rsidR="0098121E" w:rsidRPr="0046365E">
        <w:rPr>
          <w:rStyle w:val="Strong"/>
          <w:b w:val="0"/>
        </w:rPr>
        <w:t xml:space="preserve">ES pieaugušo izglītības </w:t>
      </w:r>
      <w:r w:rsidR="0098121E" w:rsidRPr="0046365E">
        <w:rPr>
          <w:bCs/>
          <w:lang w:eastAsia="en-US"/>
        </w:rPr>
        <w:t>jomā</w:t>
      </w:r>
      <w:r w:rsidR="0098121E" w:rsidRPr="0046365E">
        <w:rPr>
          <w:b/>
          <w:bCs/>
          <w:i/>
          <w:iCs/>
          <w:lang w:eastAsia="en-US"/>
        </w:rPr>
        <w:t xml:space="preserve"> EPALE </w:t>
      </w:r>
      <w:r w:rsidR="0098121E" w:rsidRPr="0046365E">
        <w:rPr>
          <w:bCs/>
          <w:i/>
          <w:iCs/>
          <w:lang w:eastAsia="en-US"/>
        </w:rPr>
        <w:t>(</w:t>
      </w:r>
      <w:proofErr w:type="spellStart"/>
      <w:r w:rsidR="0098121E" w:rsidRPr="0046365E">
        <w:rPr>
          <w:i/>
          <w:lang w:eastAsia="en-US"/>
        </w:rPr>
        <w:t>Electronic</w:t>
      </w:r>
      <w:proofErr w:type="spellEnd"/>
      <w:r w:rsidR="0098121E" w:rsidRPr="0046365E">
        <w:rPr>
          <w:i/>
          <w:lang w:eastAsia="en-US"/>
        </w:rPr>
        <w:t xml:space="preserve"> </w:t>
      </w:r>
      <w:proofErr w:type="spellStart"/>
      <w:r w:rsidR="0098121E" w:rsidRPr="0046365E">
        <w:rPr>
          <w:i/>
          <w:lang w:eastAsia="en-US"/>
        </w:rPr>
        <w:t>Platform</w:t>
      </w:r>
      <w:proofErr w:type="spellEnd"/>
      <w:r w:rsidR="0098121E" w:rsidRPr="0046365E">
        <w:rPr>
          <w:i/>
        </w:rPr>
        <w:t xml:space="preserve"> </w:t>
      </w:r>
      <w:proofErr w:type="spellStart"/>
      <w:r w:rsidR="0098121E" w:rsidRPr="0046365E">
        <w:rPr>
          <w:i/>
          <w:lang w:eastAsia="en-US"/>
        </w:rPr>
        <w:t>for</w:t>
      </w:r>
      <w:proofErr w:type="spellEnd"/>
      <w:r w:rsidR="0098121E" w:rsidRPr="0046365E">
        <w:rPr>
          <w:i/>
          <w:lang w:eastAsia="en-US"/>
        </w:rPr>
        <w:t xml:space="preserve"> </w:t>
      </w:r>
      <w:proofErr w:type="spellStart"/>
      <w:r w:rsidR="0098121E" w:rsidRPr="0046365E">
        <w:rPr>
          <w:i/>
          <w:lang w:eastAsia="en-US"/>
        </w:rPr>
        <w:t>Adult</w:t>
      </w:r>
      <w:proofErr w:type="spellEnd"/>
      <w:r w:rsidR="0098121E" w:rsidRPr="0046365E">
        <w:rPr>
          <w:i/>
          <w:lang w:eastAsia="en-US"/>
        </w:rPr>
        <w:t xml:space="preserve"> </w:t>
      </w:r>
      <w:proofErr w:type="spellStart"/>
      <w:r w:rsidR="0098121E" w:rsidRPr="0046365E">
        <w:rPr>
          <w:i/>
          <w:lang w:eastAsia="en-US"/>
        </w:rPr>
        <w:t>Learning</w:t>
      </w:r>
      <w:proofErr w:type="spellEnd"/>
      <w:r w:rsidR="0098121E" w:rsidRPr="0046365E">
        <w:rPr>
          <w:i/>
          <w:lang w:eastAsia="en-US"/>
        </w:rPr>
        <w:t xml:space="preserve"> </w:t>
      </w:r>
      <w:proofErr w:type="spellStart"/>
      <w:r w:rsidR="0098121E" w:rsidRPr="0046365E">
        <w:rPr>
          <w:i/>
          <w:lang w:eastAsia="en-US"/>
        </w:rPr>
        <w:t>in</w:t>
      </w:r>
      <w:proofErr w:type="spellEnd"/>
      <w:r w:rsidR="0098121E" w:rsidRPr="0046365E">
        <w:rPr>
          <w:i/>
          <w:lang w:eastAsia="en-US"/>
        </w:rPr>
        <w:t xml:space="preserve"> </w:t>
      </w:r>
      <w:proofErr w:type="spellStart"/>
      <w:r w:rsidR="0098121E" w:rsidRPr="0046365E">
        <w:rPr>
          <w:i/>
          <w:lang w:eastAsia="en-US"/>
        </w:rPr>
        <w:t>Europe</w:t>
      </w:r>
      <w:proofErr w:type="spellEnd"/>
      <w:r w:rsidR="0098121E" w:rsidRPr="0046365E">
        <w:rPr>
          <w:i/>
          <w:lang w:eastAsia="en-US"/>
        </w:rPr>
        <w:t>)</w:t>
      </w:r>
      <w:r w:rsidR="0098121E" w:rsidRPr="0046365E">
        <w:rPr>
          <w:b/>
          <w:bCs/>
          <w:lang w:eastAsia="en-US"/>
        </w:rPr>
        <w:t xml:space="preserve"> </w:t>
      </w:r>
      <w:r w:rsidR="0098121E" w:rsidRPr="0046365E">
        <w:t xml:space="preserve">sniedz sadarbības iespējas </w:t>
      </w:r>
      <w:r w:rsidR="0098121E" w:rsidRPr="0046365E">
        <w:rPr>
          <w:bCs/>
          <w:lang w:eastAsia="en-US"/>
        </w:rPr>
        <w:t>un piekļuvi daudzveidīgiem resursiem</w:t>
      </w:r>
      <w:r w:rsidR="0098121E" w:rsidRPr="0046365E">
        <w:t>.</w:t>
      </w:r>
      <w:r w:rsidR="0098121E" w:rsidRPr="0046365E">
        <w:rPr>
          <w:bCs/>
          <w:lang w:eastAsia="en-US"/>
        </w:rPr>
        <w:t xml:space="preserve"> </w:t>
      </w:r>
      <w:r w:rsidR="0098121E" w:rsidRPr="0046365E">
        <w:rPr>
          <w:bCs/>
          <w:i/>
          <w:iCs/>
          <w:lang w:eastAsia="en-US"/>
        </w:rPr>
        <w:t>EPALE</w:t>
      </w:r>
      <w:r w:rsidR="0098121E" w:rsidRPr="0046365E">
        <w:rPr>
          <w:lang w:eastAsia="en-US"/>
        </w:rPr>
        <w:t xml:space="preserve"> Nacionālais atbalsta dienests </w:t>
      </w:r>
      <w:r w:rsidR="0098121E" w:rsidRPr="0046365E">
        <w:rPr>
          <w:i/>
          <w:lang w:eastAsia="en-US"/>
        </w:rPr>
        <w:t>(</w:t>
      </w:r>
      <w:r w:rsidR="0098121E" w:rsidRPr="0046365E">
        <w:rPr>
          <w:b/>
          <w:bCs/>
          <w:i/>
          <w:lang w:eastAsia="en-US"/>
        </w:rPr>
        <w:t xml:space="preserve">NSS </w:t>
      </w:r>
      <w:r w:rsidR="0098121E" w:rsidRPr="0046365E">
        <w:rPr>
          <w:bCs/>
          <w:i/>
          <w:lang w:eastAsia="en-US"/>
        </w:rPr>
        <w:t xml:space="preserve">– National </w:t>
      </w:r>
      <w:proofErr w:type="spellStart"/>
      <w:r w:rsidR="0098121E" w:rsidRPr="0046365E">
        <w:rPr>
          <w:bCs/>
          <w:i/>
          <w:lang w:eastAsia="en-US"/>
        </w:rPr>
        <w:t>Support</w:t>
      </w:r>
      <w:proofErr w:type="spellEnd"/>
      <w:r w:rsidR="0098121E" w:rsidRPr="0046365E">
        <w:rPr>
          <w:bCs/>
          <w:i/>
          <w:lang w:eastAsia="en-US"/>
        </w:rPr>
        <w:t xml:space="preserve"> Services)</w:t>
      </w:r>
      <w:r w:rsidR="0098121E" w:rsidRPr="0046365E">
        <w:rPr>
          <w:bCs/>
          <w:lang w:eastAsia="en-US"/>
        </w:rPr>
        <w:t xml:space="preserve"> </w:t>
      </w:r>
      <w:r w:rsidR="0098121E" w:rsidRPr="0046365E">
        <w:rPr>
          <w:lang w:eastAsia="en-US"/>
        </w:rPr>
        <w:t>veido pieredzes apmaiņas vidi Latvijas pieaugušo izglītībā iesaistītajiem.</w:t>
      </w:r>
      <w:r w:rsidR="0098121E" w:rsidRPr="0046365E">
        <w:rPr>
          <w:rFonts w:ascii="Verdana" w:hAnsi="Verdana" w:cs="Verdana"/>
          <w:sz w:val="16"/>
          <w:szCs w:val="16"/>
          <w:lang w:eastAsia="en-US"/>
        </w:rPr>
        <w:t xml:space="preserve"> </w:t>
      </w:r>
    </w:p>
    <w:p w14:paraId="68526FB6" w14:textId="4A6D6C33" w:rsidR="004A59BD" w:rsidRPr="0046365E" w:rsidRDefault="00B01AA8" w:rsidP="004A59BD">
      <w:pPr>
        <w:ind w:firstLine="720"/>
        <w:jc w:val="both"/>
        <w:rPr>
          <w:rFonts w:eastAsia="Calibri"/>
          <w:i/>
          <w:sz w:val="20"/>
          <w:szCs w:val="20"/>
        </w:rPr>
      </w:pPr>
      <w:r w:rsidRPr="0046365E">
        <w:rPr>
          <w:bCs/>
          <w:lang w:eastAsia="en-US"/>
        </w:rPr>
        <w:t>3</w:t>
      </w:r>
      <w:r w:rsidR="00BC1B7C" w:rsidRPr="0046365E">
        <w:rPr>
          <w:bCs/>
          <w:lang w:eastAsia="en-US"/>
        </w:rPr>
        <w:t>6</w:t>
      </w:r>
      <w:r w:rsidRPr="0046365E">
        <w:rPr>
          <w:bCs/>
          <w:lang w:eastAsia="en-US"/>
        </w:rPr>
        <w:t>.</w:t>
      </w:r>
      <w:r w:rsidR="003E5B23" w:rsidRPr="0046365E">
        <w:rPr>
          <w:bCs/>
          <w:lang w:eastAsia="en-US"/>
        </w:rPr>
        <w:t>6</w:t>
      </w:r>
      <w:r w:rsidRPr="0046365E">
        <w:rPr>
          <w:bCs/>
          <w:lang w:eastAsia="en-US"/>
        </w:rPr>
        <w:t xml:space="preserve">. </w:t>
      </w:r>
      <w:r w:rsidR="000D68CB" w:rsidRPr="0046365E">
        <w:rPr>
          <w:b/>
          <w:bCs/>
          <w:i/>
          <w:lang w:eastAsia="en-US"/>
        </w:rPr>
        <w:t>Eiropas programmas pieaugušo izglītības jomā</w:t>
      </w:r>
      <w:r w:rsidR="000D68CB" w:rsidRPr="0046365E">
        <w:t xml:space="preserve"> </w:t>
      </w:r>
      <w:r w:rsidR="00672778" w:rsidRPr="0046365E">
        <w:rPr>
          <w:i/>
        </w:rPr>
        <w:t>(</w:t>
      </w:r>
      <w:proofErr w:type="spellStart"/>
      <w:r w:rsidR="00D53679" w:rsidRPr="0046365E">
        <w:rPr>
          <w:i/>
        </w:rPr>
        <w:t>European</w:t>
      </w:r>
      <w:proofErr w:type="spellEnd"/>
      <w:r w:rsidR="00D53679" w:rsidRPr="0046365E">
        <w:rPr>
          <w:i/>
        </w:rPr>
        <w:t xml:space="preserve"> </w:t>
      </w:r>
      <w:proofErr w:type="spellStart"/>
      <w:r w:rsidR="00D53679" w:rsidRPr="0046365E">
        <w:rPr>
          <w:i/>
        </w:rPr>
        <w:t>Agenda</w:t>
      </w:r>
      <w:proofErr w:type="spellEnd"/>
      <w:r w:rsidR="00D53679" w:rsidRPr="0046365E">
        <w:rPr>
          <w:i/>
        </w:rPr>
        <w:t xml:space="preserve"> </w:t>
      </w:r>
      <w:proofErr w:type="spellStart"/>
      <w:r w:rsidR="00D53679" w:rsidRPr="0046365E">
        <w:rPr>
          <w:i/>
        </w:rPr>
        <w:t>for</w:t>
      </w:r>
      <w:proofErr w:type="spellEnd"/>
      <w:r w:rsidR="00D53679" w:rsidRPr="0046365E">
        <w:rPr>
          <w:i/>
        </w:rPr>
        <w:t xml:space="preserve"> </w:t>
      </w:r>
      <w:proofErr w:type="spellStart"/>
      <w:r w:rsidR="00D53679" w:rsidRPr="0046365E">
        <w:rPr>
          <w:i/>
        </w:rPr>
        <w:t>Adult</w:t>
      </w:r>
      <w:proofErr w:type="spellEnd"/>
      <w:r w:rsidR="00D53679" w:rsidRPr="0046365E">
        <w:rPr>
          <w:i/>
        </w:rPr>
        <w:t xml:space="preserve"> </w:t>
      </w:r>
      <w:proofErr w:type="spellStart"/>
      <w:r w:rsidR="00D53679" w:rsidRPr="0046365E">
        <w:rPr>
          <w:i/>
        </w:rPr>
        <w:t>Learning</w:t>
      </w:r>
      <w:proofErr w:type="spellEnd"/>
      <w:r w:rsidR="00672778" w:rsidRPr="0046365E">
        <w:rPr>
          <w:i/>
        </w:rPr>
        <w:t>)</w:t>
      </w:r>
      <w:r w:rsidR="00D53679" w:rsidRPr="0046365E">
        <w:t xml:space="preserve"> </w:t>
      </w:r>
      <w:r w:rsidR="00303DEB" w:rsidRPr="0046365E">
        <w:t xml:space="preserve">prioritāšu </w:t>
      </w:r>
      <w:r w:rsidR="00BB3D4E" w:rsidRPr="0046365E">
        <w:rPr>
          <w:bCs/>
          <w:lang w:eastAsia="en-US"/>
        </w:rPr>
        <w:t xml:space="preserve">īstenošanai </w:t>
      </w:r>
      <w:r w:rsidR="00303DEB" w:rsidRPr="0046365E">
        <w:rPr>
          <w:bCs/>
          <w:lang w:eastAsia="en-US"/>
        </w:rPr>
        <w:t xml:space="preserve">ir </w:t>
      </w:r>
      <w:r w:rsidR="00303DEB" w:rsidRPr="0046365E">
        <w:t xml:space="preserve">paredzēts grants </w:t>
      </w:r>
      <w:r w:rsidR="00FA7F85" w:rsidRPr="0046365E">
        <w:t xml:space="preserve">pieaugušo izglītības koordinācijai </w:t>
      </w:r>
      <w:r w:rsidR="00303DEB" w:rsidRPr="0046365E">
        <w:t>nacionāl</w:t>
      </w:r>
      <w:r w:rsidR="00672778" w:rsidRPr="0046365E">
        <w:t>ā līmenī</w:t>
      </w:r>
      <w:r w:rsidR="00303DEB" w:rsidRPr="0046365E">
        <w:t xml:space="preserve"> </w:t>
      </w:r>
      <w:r w:rsidR="00672778" w:rsidRPr="0046365E">
        <w:rPr>
          <w:i/>
        </w:rPr>
        <w:t>(</w:t>
      </w:r>
      <w:r w:rsidR="000D68CB" w:rsidRPr="0046365E">
        <w:rPr>
          <w:i/>
        </w:rPr>
        <w:t xml:space="preserve">National </w:t>
      </w:r>
      <w:proofErr w:type="spellStart"/>
      <w:r w:rsidR="000D68CB" w:rsidRPr="0046365E">
        <w:rPr>
          <w:i/>
        </w:rPr>
        <w:t>Coordinators</w:t>
      </w:r>
      <w:proofErr w:type="spellEnd"/>
      <w:r w:rsidR="00672778" w:rsidRPr="0046365E">
        <w:rPr>
          <w:i/>
        </w:rPr>
        <w:t>)</w:t>
      </w:r>
      <w:r w:rsidR="003173C5" w:rsidRPr="0046365E">
        <w:t xml:space="preserve">. </w:t>
      </w:r>
      <w:r w:rsidR="002B5261" w:rsidRPr="0046365E">
        <w:t>T</w:t>
      </w:r>
      <w:r w:rsidR="003173C5" w:rsidRPr="0046365E">
        <w:t xml:space="preserve">iks īstenots projekts </w:t>
      </w:r>
      <w:r w:rsidR="00672778" w:rsidRPr="0046365E">
        <w:t>”Nacionālie koordinatori Eiropas programmas ieviešanai Latvijas pieaugušo izglītībā”</w:t>
      </w:r>
      <w:r w:rsidR="003173C5" w:rsidRPr="0046365E">
        <w:t xml:space="preserve">, kura </w:t>
      </w:r>
      <w:r w:rsidR="00EC3515" w:rsidRPr="0046365E">
        <w:t>mērķis ir uzlabot pieaugušo izglītības piedāvājumu un pieejamību, stiprināt izglītības iestāžu kapacitāti darbam ar pieaugušiem izglītojamajiem.</w:t>
      </w:r>
      <w:r w:rsidR="004A59BD" w:rsidRPr="0046365E">
        <w:rPr>
          <w:sz w:val="16"/>
          <w:szCs w:val="16"/>
          <w:highlight w:val="yellow"/>
        </w:rPr>
        <w:t xml:space="preserve">  </w:t>
      </w:r>
    </w:p>
    <w:p w14:paraId="0B2D666A" w14:textId="4A7607D8" w:rsidR="009B34F7" w:rsidRPr="0046365E" w:rsidRDefault="00B01AA8" w:rsidP="008202A0">
      <w:pPr>
        <w:shd w:val="clear" w:color="auto" w:fill="FFFFFF"/>
        <w:ind w:firstLine="720"/>
        <w:jc w:val="both"/>
        <w:rPr>
          <w:rFonts w:ascii="Calibri" w:hAnsi="Calibri" w:cs="Calibri"/>
          <w:sz w:val="22"/>
          <w:szCs w:val="22"/>
          <w:highlight w:val="yellow"/>
        </w:rPr>
      </w:pPr>
      <w:r w:rsidRPr="0046365E">
        <w:rPr>
          <w:bCs/>
          <w:lang w:eastAsia="en-US"/>
        </w:rPr>
        <w:t>3</w:t>
      </w:r>
      <w:r w:rsidR="00BC1B7C" w:rsidRPr="0046365E">
        <w:rPr>
          <w:bCs/>
          <w:lang w:eastAsia="en-US"/>
        </w:rPr>
        <w:t>6</w:t>
      </w:r>
      <w:r w:rsidRPr="0046365E">
        <w:rPr>
          <w:bCs/>
          <w:lang w:eastAsia="en-US"/>
        </w:rPr>
        <w:t>.</w:t>
      </w:r>
      <w:r w:rsidR="003E5B23" w:rsidRPr="0046365E">
        <w:rPr>
          <w:bCs/>
          <w:lang w:eastAsia="en-US"/>
        </w:rPr>
        <w:t>7</w:t>
      </w:r>
      <w:r w:rsidRPr="0046365E">
        <w:rPr>
          <w:bCs/>
          <w:lang w:eastAsia="en-US"/>
        </w:rPr>
        <w:t xml:space="preserve">. </w:t>
      </w:r>
      <w:r w:rsidR="009B34F7" w:rsidRPr="0046365E">
        <w:t>Pasākum</w:t>
      </w:r>
      <w:r w:rsidR="00D13A81" w:rsidRPr="0046365E">
        <w:t>a</w:t>
      </w:r>
      <w:r w:rsidR="009B34F7" w:rsidRPr="0046365E">
        <w:rPr>
          <w:b/>
          <w:bCs/>
        </w:rPr>
        <w:t xml:space="preserve"> </w:t>
      </w:r>
      <w:r w:rsidR="008202A0" w:rsidRPr="0046365E">
        <w:rPr>
          <w:b/>
          <w:bCs/>
          <w:i/>
        </w:rPr>
        <w:t xml:space="preserve">Atbalsts </w:t>
      </w:r>
      <w:r w:rsidR="00E04E07" w:rsidRPr="0046365E">
        <w:rPr>
          <w:b/>
          <w:i/>
          <w:shd w:val="clear" w:color="auto" w:fill="FFFFFF"/>
        </w:rPr>
        <w:t>zināšanu pilnveidošanai jaunatnes politikas jomā</w:t>
      </w:r>
      <w:r w:rsidR="00E04E07" w:rsidRPr="0046365E">
        <w:rPr>
          <w:shd w:val="clear" w:color="auto" w:fill="FFFFFF"/>
        </w:rPr>
        <w:t xml:space="preserve"> </w:t>
      </w:r>
      <w:r w:rsidR="009B34F7" w:rsidRPr="0046365E">
        <w:rPr>
          <w:bCs/>
          <w:i/>
        </w:rPr>
        <w:t>(</w:t>
      </w:r>
      <w:proofErr w:type="spellStart"/>
      <w:r w:rsidR="009B34F7" w:rsidRPr="0046365E">
        <w:rPr>
          <w:bCs/>
          <w:i/>
          <w:iCs/>
        </w:rPr>
        <w:t>Support</w:t>
      </w:r>
      <w:proofErr w:type="spellEnd"/>
      <w:r w:rsidR="009B34F7" w:rsidRPr="0046365E">
        <w:rPr>
          <w:bCs/>
          <w:i/>
          <w:iCs/>
        </w:rPr>
        <w:t xml:space="preserve"> to </w:t>
      </w:r>
      <w:proofErr w:type="spellStart"/>
      <w:r w:rsidR="009B34F7" w:rsidRPr="0046365E">
        <w:rPr>
          <w:bCs/>
          <w:i/>
          <w:iCs/>
        </w:rPr>
        <w:t>better</w:t>
      </w:r>
      <w:proofErr w:type="spellEnd"/>
      <w:r w:rsidR="009B34F7" w:rsidRPr="0046365E">
        <w:rPr>
          <w:bCs/>
          <w:i/>
          <w:iCs/>
        </w:rPr>
        <w:t xml:space="preserve"> </w:t>
      </w:r>
      <w:proofErr w:type="spellStart"/>
      <w:r w:rsidR="009B34F7" w:rsidRPr="0046365E">
        <w:rPr>
          <w:bCs/>
          <w:i/>
          <w:iCs/>
        </w:rPr>
        <w:t>knowledge</w:t>
      </w:r>
      <w:proofErr w:type="spellEnd"/>
      <w:r w:rsidR="009B34F7" w:rsidRPr="0046365E">
        <w:rPr>
          <w:bCs/>
          <w:i/>
          <w:iCs/>
        </w:rPr>
        <w:t xml:space="preserve"> </w:t>
      </w:r>
      <w:proofErr w:type="spellStart"/>
      <w:r w:rsidR="009B34F7" w:rsidRPr="0046365E">
        <w:rPr>
          <w:bCs/>
          <w:i/>
          <w:iCs/>
        </w:rPr>
        <w:t>in</w:t>
      </w:r>
      <w:proofErr w:type="spellEnd"/>
      <w:r w:rsidR="009B34F7" w:rsidRPr="0046365E">
        <w:rPr>
          <w:bCs/>
          <w:i/>
          <w:iCs/>
        </w:rPr>
        <w:t xml:space="preserve"> </w:t>
      </w:r>
      <w:proofErr w:type="spellStart"/>
      <w:r w:rsidR="009B34F7" w:rsidRPr="0046365E">
        <w:rPr>
          <w:bCs/>
          <w:i/>
          <w:iCs/>
        </w:rPr>
        <w:t>youth</w:t>
      </w:r>
      <w:proofErr w:type="spellEnd"/>
      <w:r w:rsidR="009B34F7" w:rsidRPr="0046365E">
        <w:rPr>
          <w:bCs/>
          <w:i/>
          <w:iCs/>
        </w:rPr>
        <w:t xml:space="preserve"> </w:t>
      </w:r>
      <w:proofErr w:type="spellStart"/>
      <w:r w:rsidR="009B34F7" w:rsidRPr="0046365E">
        <w:rPr>
          <w:bCs/>
          <w:i/>
          <w:iCs/>
        </w:rPr>
        <w:t>policy</w:t>
      </w:r>
      <w:proofErr w:type="spellEnd"/>
      <w:r w:rsidR="009B34F7" w:rsidRPr="0046365E">
        <w:rPr>
          <w:bCs/>
          <w:i/>
          <w:iCs/>
        </w:rPr>
        <w:t>) </w:t>
      </w:r>
      <w:r w:rsidR="00D13A81" w:rsidRPr="0046365E">
        <w:rPr>
          <w:bCs/>
          <w:iCs/>
        </w:rPr>
        <w:t xml:space="preserve">mērķis </w:t>
      </w:r>
      <w:r w:rsidR="009B34F7" w:rsidRPr="0046365E">
        <w:t xml:space="preserve">ir </w:t>
      </w:r>
      <w:r w:rsidR="00D13A81" w:rsidRPr="0046365E">
        <w:t>sniegt</w:t>
      </w:r>
      <w:r w:rsidR="009B34F7" w:rsidRPr="0046365E">
        <w:t xml:space="preserve"> Komisija</w:t>
      </w:r>
      <w:r w:rsidR="00D13A81" w:rsidRPr="0046365E">
        <w:t>i</w:t>
      </w:r>
      <w:r w:rsidR="009B34F7" w:rsidRPr="0046365E">
        <w:t xml:space="preserve"> un interesentiem </w:t>
      </w:r>
      <w:r w:rsidR="00D13A81" w:rsidRPr="0046365E">
        <w:t xml:space="preserve">dalībvalstīs </w:t>
      </w:r>
      <w:r w:rsidR="009B34F7" w:rsidRPr="0046365E">
        <w:t>informāciju par dalībvalstu jaunatnes politiku un situāciju jaunatnes jomā</w:t>
      </w:r>
      <w:r w:rsidR="00D13A81" w:rsidRPr="0046365E">
        <w:t> </w:t>
      </w:r>
      <w:proofErr w:type="spellStart"/>
      <w:r w:rsidR="00D13A81" w:rsidRPr="0046365E">
        <w:rPr>
          <w:i/>
          <w:iCs/>
        </w:rPr>
        <w:t>Youth</w:t>
      </w:r>
      <w:proofErr w:type="spellEnd"/>
      <w:r w:rsidR="00D13A81" w:rsidRPr="0046365E">
        <w:rPr>
          <w:i/>
          <w:iCs/>
        </w:rPr>
        <w:t xml:space="preserve"> </w:t>
      </w:r>
      <w:proofErr w:type="spellStart"/>
      <w:r w:rsidR="00D13A81" w:rsidRPr="0046365E">
        <w:rPr>
          <w:i/>
          <w:iCs/>
        </w:rPr>
        <w:t>Wiki</w:t>
      </w:r>
      <w:proofErr w:type="spellEnd"/>
      <w:r w:rsidR="00D13A81" w:rsidRPr="0046365E">
        <w:rPr>
          <w:i/>
          <w:iCs/>
        </w:rPr>
        <w:t> </w:t>
      </w:r>
      <w:r w:rsidR="00D13A81" w:rsidRPr="0046365E">
        <w:t>platformā</w:t>
      </w:r>
      <w:r w:rsidR="009B34F7" w:rsidRPr="0046365E">
        <w:t xml:space="preserve">. </w:t>
      </w:r>
      <w:r w:rsidR="00CC6D4A" w:rsidRPr="0046365E">
        <w:lastRenderedPageBreak/>
        <w:t xml:space="preserve">Grants tiek piešķirts </w:t>
      </w:r>
      <w:proofErr w:type="spellStart"/>
      <w:r w:rsidR="009B34F7" w:rsidRPr="0046365E">
        <w:rPr>
          <w:i/>
          <w:iCs/>
        </w:rPr>
        <w:t>Youth</w:t>
      </w:r>
      <w:proofErr w:type="spellEnd"/>
      <w:r w:rsidR="009B34F7" w:rsidRPr="0046365E">
        <w:rPr>
          <w:i/>
          <w:iCs/>
        </w:rPr>
        <w:t xml:space="preserve"> </w:t>
      </w:r>
      <w:proofErr w:type="spellStart"/>
      <w:r w:rsidR="009B34F7" w:rsidRPr="0046365E">
        <w:rPr>
          <w:i/>
          <w:iCs/>
        </w:rPr>
        <w:t>Wiki</w:t>
      </w:r>
      <w:proofErr w:type="spellEnd"/>
      <w:r w:rsidR="009B34F7" w:rsidRPr="0046365E">
        <w:rPr>
          <w:i/>
          <w:iCs/>
        </w:rPr>
        <w:t> </w:t>
      </w:r>
      <w:r w:rsidR="009B34F7" w:rsidRPr="0046365E">
        <w:t xml:space="preserve">nacionālajiem korespondentiem, kuri </w:t>
      </w:r>
      <w:r w:rsidR="0018497B" w:rsidRPr="0046365E">
        <w:t xml:space="preserve">tiešsaistes </w:t>
      </w:r>
      <w:r w:rsidR="005F62CD" w:rsidRPr="0046365E">
        <w:t xml:space="preserve">platformā </w:t>
      </w:r>
      <w:r w:rsidR="009B34F7" w:rsidRPr="0046365E">
        <w:t>nodrošina satura r</w:t>
      </w:r>
      <w:r w:rsidR="008202A0" w:rsidRPr="0046365E">
        <w:t>a</w:t>
      </w:r>
      <w:r w:rsidR="00A93BC5" w:rsidRPr="0046365E">
        <w:t>dīšanu un aktualizēšanu</w:t>
      </w:r>
      <w:r w:rsidR="009B34F7" w:rsidRPr="0046365E">
        <w:t xml:space="preserve">. </w:t>
      </w:r>
    </w:p>
    <w:p w14:paraId="19C2E3CB" w14:textId="03FFDBA0" w:rsidR="00FF51B6" w:rsidRPr="0046365E" w:rsidRDefault="003F461B" w:rsidP="00113913">
      <w:pPr>
        <w:shd w:val="clear" w:color="auto" w:fill="FFFFFF"/>
        <w:ind w:firstLine="720"/>
        <w:jc w:val="both"/>
        <w:rPr>
          <w:shd w:val="clear" w:color="auto" w:fill="FFFFFF"/>
        </w:rPr>
      </w:pPr>
      <w:r w:rsidRPr="0046365E">
        <w:rPr>
          <w:bCs/>
          <w:lang w:eastAsia="en-US"/>
        </w:rPr>
        <w:t>3</w:t>
      </w:r>
      <w:r w:rsidR="00BC1B7C" w:rsidRPr="0046365E">
        <w:rPr>
          <w:bCs/>
          <w:lang w:eastAsia="en-US"/>
        </w:rPr>
        <w:t>6</w:t>
      </w:r>
      <w:r w:rsidRPr="0046365E">
        <w:rPr>
          <w:bCs/>
          <w:lang w:eastAsia="en-US"/>
        </w:rPr>
        <w:t>.</w:t>
      </w:r>
      <w:r w:rsidR="003E5B23" w:rsidRPr="0046365E">
        <w:rPr>
          <w:bCs/>
          <w:lang w:eastAsia="en-US"/>
        </w:rPr>
        <w:t>8</w:t>
      </w:r>
      <w:r w:rsidRPr="0046365E">
        <w:rPr>
          <w:bCs/>
          <w:lang w:eastAsia="en-US"/>
        </w:rPr>
        <w:t xml:space="preserve">. </w:t>
      </w:r>
      <w:r w:rsidR="00FF51B6" w:rsidRPr="0046365E">
        <w:t>Pasākum</w:t>
      </w:r>
      <w:r w:rsidR="00D51949" w:rsidRPr="0046365E">
        <w:t>s</w:t>
      </w:r>
      <w:r w:rsidR="00FF51B6" w:rsidRPr="0046365E">
        <w:t> </w:t>
      </w:r>
      <w:r w:rsidR="005E6E98" w:rsidRPr="0046365E">
        <w:rPr>
          <w:b/>
          <w:i/>
        </w:rPr>
        <w:t>ES</w:t>
      </w:r>
      <w:r w:rsidR="005E6E98" w:rsidRPr="0046365E">
        <w:t xml:space="preserve"> </w:t>
      </w:r>
      <w:r w:rsidR="00100563" w:rsidRPr="0046365E">
        <w:rPr>
          <w:b/>
          <w:i/>
        </w:rPr>
        <w:t>jaunatnes dialogs</w:t>
      </w:r>
      <w:r w:rsidR="00100563" w:rsidRPr="0046365E">
        <w:t xml:space="preserve"> </w:t>
      </w:r>
      <w:r w:rsidR="00100563" w:rsidRPr="0046365E">
        <w:rPr>
          <w:i/>
        </w:rPr>
        <w:t>(</w:t>
      </w:r>
      <w:r w:rsidR="00FF51B6" w:rsidRPr="0046365E">
        <w:rPr>
          <w:bCs/>
          <w:i/>
          <w:iCs/>
        </w:rPr>
        <w:t xml:space="preserve">EU </w:t>
      </w:r>
      <w:proofErr w:type="spellStart"/>
      <w:r w:rsidR="00FF51B6" w:rsidRPr="0046365E">
        <w:rPr>
          <w:bCs/>
          <w:i/>
          <w:iCs/>
        </w:rPr>
        <w:t>Youth</w:t>
      </w:r>
      <w:proofErr w:type="spellEnd"/>
      <w:r w:rsidR="00FF51B6" w:rsidRPr="0046365E">
        <w:rPr>
          <w:bCs/>
          <w:i/>
          <w:iCs/>
        </w:rPr>
        <w:t xml:space="preserve"> </w:t>
      </w:r>
      <w:proofErr w:type="spellStart"/>
      <w:r w:rsidR="00FF51B6" w:rsidRPr="0046365E">
        <w:rPr>
          <w:bCs/>
          <w:i/>
          <w:iCs/>
        </w:rPr>
        <w:t>Dialogue</w:t>
      </w:r>
      <w:proofErr w:type="spellEnd"/>
      <w:r w:rsidR="00113913" w:rsidRPr="0046365E">
        <w:rPr>
          <w:bCs/>
          <w:i/>
          <w:iCs/>
        </w:rPr>
        <w:t>)</w:t>
      </w:r>
      <w:r w:rsidR="003A19B5" w:rsidRPr="0046365E">
        <w:rPr>
          <w:rStyle w:val="FootnoteReference"/>
          <w:bCs/>
          <w:i/>
          <w:iCs/>
        </w:rPr>
        <w:footnoteReference w:id="16"/>
      </w:r>
      <w:r w:rsidR="00FF51B6" w:rsidRPr="0046365E">
        <w:rPr>
          <w:b/>
          <w:bCs/>
          <w:i/>
          <w:iCs/>
        </w:rPr>
        <w:t> </w:t>
      </w:r>
      <w:r w:rsidR="00A5499A" w:rsidRPr="0046365E">
        <w:t xml:space="preserve">ir jaunatnes līdzdalības instruments, </w:t>
      </w:r>
      <w:r w:rsidR="00F425F1" w:rsidRPr="0046365E">
        <w:t>kas sastāv no 18 mēnešu darba cikliem ar v</w:t>
      </w:r>
      <w:r w:rsidR="00E33777" w:rsidRPr="0046365E">
        <w:t>ienu tematisko prioritāti ciklā. Š</w:t>
      </w:r>
      <w:r w:rsidR="00F425F1" w:rsidRPr="0046365E">
        <w:t>o procesu īsteno nacionālās darba grupas </w:t>
      </w:r>
      <w:r w:rsidR="00F425F1" w:rsidRPr="0046365E">
        <w:rPr>
          <w:bCs/>
          <w:i/>
          <w:iCs/>
        </w:rPr>
        <w:t>(</w:t>
      </w:r>
      <w:r w:rsidR="00227DCF" w:rsidRPr="0046365E">
        <w:rPr>
          <w:b/>
          <w:bCs/>
          <w:i/>
          <w:iCs/>
        </w:rPr>
        <w:t>NWG</w:t>
      </w:r>
      <w:r w:rsidR="00227DCF" w:rsidRPr="0046365E">
        <w:rPr>
          <w:bCs/>
          <w:i/>
          <w:iCs/>
        </w:rPr>
        <w:t xml:space="preserve"> - </w:t>
      </w:r>
      <w:r w:rsidR="00F425F1" w:rsidRPr="0046365E">
        <w:rPr>
          <w:bCs/>
          <w:i/>
          <w:iCs/>
        </w:rPr>
        <w:t xml:space="preserve">National </w:t>
      </w:r>
      <w:proofErr w:type="spellStart"/>
      <w:r w:rsidR="00F425F1" w:rsidRPr="0046365E">
        <w:rPr>
          <w:bCs/>
          <w:i/>
          <w:iCs/>
        </w:rPr>
        <w:t>Working</w:t>
      </w:r>
      <w:proofErr w:type="spellEnd"/>
      <w:r w:rsidR="00F425F1" w:rsidRPr="0046365E">
        <w:rPr>
          <w:bCs/>
          <w:i/>
          <w:iCs/>
        </w:rPr>
        <w:t xml:space="preserve"> </w:t>
      </w:r>
      <w:proofErr w:type="spellStart"/>
      <w:r w:rsidR="00F425F1" w:rsidRPr="0046365E">
        <w:rPr>
          <w:bCs/>
          <w:i/>
          <w:iCs/>
        </w:rPr>
        <w:t>Groups</w:t>
      </w:r>
      <w:proofErr w:type="spellEnd"/>
      <w:r w:rsidR="00F425F1" w:rsidRPr="0046365E">
        <w:rPr>
          <w:bCs/>
          <w:i/>
          <w:iCs/>
        </w:rPr>
        <w:t>)</w:t>
      </w:r>
      <w:r w:rsidR="00E33777" w:rsidRPr="0046365E">
        <w:rPr>
          <w:bCs/>
          <w:iCs/>
        </w:rPr>
        <w:t>, kurām</w:t>
      </w:r>
      <w:r w:rsidR="00E33777" w:rsidRPr="0046365E">
        <w:t xml:space="preserve"> </w:t>
      </w:r>
      <w:r w:rsidR="00FF51B6" w:rsidRPr="0046365E">
        <w:t>tiek piešķirts</w:t>
      </w:r>
      <w:r w:rsidR="00AB03E7" w:rsidRPr="0046365E">
        <w:t xml:space="preserve"> </w:t>
      </w:r>
      <w:r w:rsidR="00E33777" w:rsidRPr="0046365E">
        <w:t xml:space="preserve">grants </w:t>
      </w:r>
      <w:r w:rsidR="00FF51B6" w:rsidRPr="0046365E">
        <w:rPr>
          <w:i/>
        </w:rPr>
        <w:t>ES Jaunatnes dialoga</w:t>
      </w:r>
      <w:r w:rsidR="00FF51B6" w:rsidRPr="0046365E">
        <w:t xml:space="preserve"> </w:t>
      </w:r>
      <w:r w:rsidR="00EC1749" w:rsidRPr="0046365E">
        <w:t>darbīb</w:t>
      </w:r>
      <w:r w:rsidR="002769B5" w:rsidRPr="0046365E">
        <w:t>ai</w:t>
      </w:r>
      <w:r w:rsidR="00EC1749" w:rsidRPr="0046365E">
        <w:t xml:space="preserve"> un pārvaldīb</w:t>
      </w:r>
      <w:r w:rsidR="002769B5" w:rsidRPr="0046365E">
        <w:t>ai</w:t>
      </w:r>
      <w:r w:rsidR="00AB03E7" w:rsidRPr="0046365E">
        <w:t xml:space="preserve"> </w:t>
      </w:r>
      <w:r w:rsidR="00F528BB" w:rsidRPr="0046365E">
        <w:t>dal</w:t>
      </w:r>
      <w:r w:rsidR="007361F3" w:rsidRPr="0046365E">
        <w:t>ībvalstī</w:t>
      </w:r>
      <w:r w:rsidR="00E33777" w:rsidRPr="0046365E">
        <w:t xml:space="preserve"> atbilstoši Komisijas rekomendācijām.</w:t>
      </w:r>
      <w:r w:rsidR="006735E3" w:rsidRPr="0046365E">
        <w:t xml:space="preserve"> Ņemot vērā, ka Komisijas </w:t>
      </w:r>
      <w:r w:rsidR="003D2296" w:rsidRPr="0046365E">
        <w:t>likme</w:t>
      </w:r>
      <w:r w:rsidR="006735E3" w:rsidRPr="0046365E">
        <w:t xml:space="preserve"> 2021. gadam </w:t>
      </w:r>
      <w:r w:rsidR="003D2296" w:rsidRPr="0046365E">
        <w:t>š</w:t>
      </w:r>
      <w:r w:rsidR="00FB4D93" w:rsidRPr="0046365E">
        <w:t>im</w:t>
      </w:r>
      <w:r w:rsidR="003D2296" w:rsidRPr="0046365E">
        <w:t xml:space="preserve"> pas</w:t>
      </w:r>
      <w:r w:rsidR="00FB4D93" w:rsidRPr="0046365E">
        <w:t xml:space="preserve">ākumam </w:t>
      </w:r>
      <w:r w:rsidR="006735E3" w:rsidRPr="0046365E">
        <w:t>vēl nav noteikt</w:t>
      </w:r>
      <w:r w:rsidR="003D2296" w:rsidRPr="0046365E">
        <w:t>a</w:t>
      </w:r>
      <w:r w:rsidR="006735E3" w:rsidRPr="0046365E">
        <w:t xml:space="preserve"> un atrodas saskaņošanas stadijā, </w:t>
      </w:r>
      <w:r w:rsidR="00236225" w:rsidRPr="0046365E">
        <w:t>valsts līdzfinansējuma likme</w:t>
      </w:r>
      <w:r w:rsidR="00807C56" w:rsidRPr="0046365E">
        <w:t xml:space="preserve"> </w:t>
      </w:r>
      <w:r w:rsidR="006735E3" w:rsidRPr="0046365E">
        <w:t>p</w:t>
      </w:r>
      <w:r w:rsidR="00C5262B" w:rsidRPr="0046365E">
        <w:t>lānoja</w:t>
      </w:r>
      <w:r w:rsidR="006735E3" w:rsidRPr="0046365E">
        <w:t>m</w:t>
      </w:r>
      <w:r w:rsidR="003E3218" w:rsidRPr="0046365E">
        <w:t>a</w:t>
      </w:r>
      <w:r w:rsidR="006735E3" w:rsidRPr="0046365E">
        <w:t xml:space="preserve"> </w:t>
      </w:r>
      <w:r w:rsidR="00236225" w:rsidRPr="0046365E">
        <w:t xml:space="preserve">vismaz 15% apmērā, proti, </w:t>
      </w:r>
      <w:r w:rsidR="006735E3" w:rsidRPr="0046365E">
        <w:t>ne mazāk</w:t>
      </w:r>
      <w:r w:rsidR="00807C56" w:rsidRPr="0046365E">
        <w:t xml:space="preserve"> </w:t>
      </w:r>
      <w:r w:rsidR="006735E3" w:rsidRPr="0046365E">
        <w:t>kā citiem šī informatīvā ziņojuma 2. pielikumā norādītajiem pas</w:t>
      </w:r>
      <w:r w:rsidR="00236225" w:rsidRPr="0046365E">
        <w:t>ākumiem</w:t>
      </w:r>
      <w:r w:rsidR="006735E3" w:rsidRPr="0046365E">
        <w:t>.</w:t>
      </w:r>
    </w:p>
    <w:p w14:paraId="35414EBE" w14:textId="55FBDA06" w:rsidR="000F32A6" w:rsidRPr="0046365E" w:rsidRDefault="00BF7F12" w:rsidP="00161DD9">
      <w:pPr>
        <w:tabs>
          <w:tab w:val="left" w:pos="8789"/>
        </w:tabs>
        <w:ind w:right="43"/>
        <w:jc w:val="both"/>
      </w:pPr>
      <w:r w:rsidRPr="0046365E">
        <w:rPr>
          <w:sz w:val="23"/>
          <w:szCs w:val="23"/>
        </w:rPr>
        <w:t xml:space="preserve">           </w:t>
      </w:r>
      <w:r w:rsidR="00587E4B" w:rsidRPr="0046365E">
        <w:rPr>
          <w:bCs/>
          <w:lang w:eastAsia="en-US"/>
        </w:rPr>
        <w:t>3</w:t>
      </w:r>
      <w:r w:rsidR="00BC1B7C" w:rsidRPr="0046365E">
        <w:rPr>
          <w:bCs/>
          <w:lang w:eastAsia="en-US"/>
        </w:rPr>
        <w:t>6</w:t>
      </w:r>
      <w:r w:rsidR="00587E4B" w:rsidRPr="0046365E">
        <w:rPr>
          <w:bCs/>
          <w:lang w:eastAsia="en-US"/>
        </w:rPr>
        <w:t>.</w:t>
      </w:r>
      <w:r w:rsidR="003E5B23" w:rsidRPr="0046365E">
        <w:rPr>
          <w:bCs/>
          <w:lang w:eastAsia="en-US"/>
        </w:rPr>
        <w:t>9</w:t>
      </w:r>
      <w:r w:rsidR="00587E4B" w:rsidRPr="0046365E">
        <w:rPr>
          <w:bCs/>
          <w:lang w:eastAsia="en-US"/>
        </w:rPr>
        <w:t xml:space="preserve">. </w:t>
      </w:r>
      <w:r w:rsidR="009449E3" w:rsidRPr="0046365E">
        <w:rPr>
          <w:rStyle w:val="Strong"/>
          <w:b w:val="0"/>
          <w:bdr w:val="none" w:sz="0" w:space="0" w:color="auto" w:frame="1"/>
          <w:shd w:val="clear" w:color="auto" w:fill="FFFFFF"/>
        </w:rPr>
        <w:t xml:space="preserve">Eiropas kvalitātes nodrošināšanas </w:t>
      </w:r>
      <w:proofErr w:type="spellStart"/>
      <w:r w:rsidR="009449E3" w:rsidRPr="0046365E">
        <w:rPr>
          <w:rStyle w:val="Strong"/>
          <w:b w:val="0"/>
          <w:bdr w:val="none" w:sz="0" w:space="0" w:color="auto" w:frame="1"/>
          <w:shd w:val="clear" w:color="auto" w:fill="FFFFFF"/>
        </w:rPr>
        <w:t>ietvarstruktūras</w:t>
      </w:r>
      <w:proofErr w:type="spellEnd"/>
      <w:r w:rsidR="009449E3" w:rsidRPr="0046365E">
        <w:rPr>
          <w:rStyle w:val="Strong"/>
          <w:b w:val="0"/>
          <w:bdr w:val="none" w:sz="0" w:space="0" w:color="auto" w:frame="1"/>
          <w:shd w:val="clear" w:color="auto" w:fill="FFFFFF"/>
        </w:rPr>
        <w:t xml:space="preserve"> profesionālajā izglītībā un profesionālajā tālākizglītībā </w:t>
      </w:r>
      <w:r w:rsidR="009449E3" w:rsidRPr="0046365E">
        <w:rPr>
          <w:rStyle w:val="Strong"/>
          <w:i/>
          <w:bdr w:val="none" w:sz="0" w:space="0" w:color="auto" w:frame="1"/>
          <w:shd w:val="clear" w:color="auto" w:fill="FFFFFF"/>
        </w:rPr>
        <w:t>EQAVET</w:t>
      </w:r>
      <w:r w:rsidR="009449E3" w:rsidRPr="0046365E">
        <w:rPr>
          <w:b/>
        </w:rPr>
        <w:t xml:space="preserve"> </w:t>
      </w:r>
      <w:r w:rsidR="009449E3" w:rsidRPr="0046365E">
        <w:rPr>
          <w:i/>
        </w:rPr>
        <w:t>(</w:t>
      </w:r>
      <w:proofErr w:type="spellStart"/>
      <w:r w:rsidR="009449E3" w:rsidRPr="0046365E">
        <w:rPr>
          <w:bCs/>
          <w:i/>
        </w:rPr>
        <w:t>European</w:t>
      </w:r>
      <w:proofErr w:type="spellEnd"/>
      <w:r w:rsidR="009449E3" w:rsidRPr="0046365E">
        <w:rPr>
          <w:bCs/>
          <w:i/>
        </w:rPr>
        <w:t xml:space="preserve"> </w:t>
      </w:r>
      <w:proofErr w:type="spellStart"/>
      <w:r w:rsidR="009449E3" w:rsidRPr="0046365E">
        <w:rPr>
          <w:bCs/>
          <w:i/>
        </w:rPr>
        <w:t>Quality</w:t>
      </w:r>
      <w:proofErr w:type="spellEnd"/>
      <w:r w:rsidR="009449E3" w:rsidRPr="0046365E">
        <w:rPr>
          <w:bCs/>
          <w:i/>
        </w:rPr>
        <w:t xml:space="preserve"> </w:t>
      </w:r>
      <w:proofErr w:type="spellStart"/>
      <w:r w:rsidR="009449E3" w:rsidRPr="0046365E">
        <w:rPr>
          <w:bCs/>
          <w:i/>
        </w:rPr>
        <w:t>Assurance</w:t>
      </w:r>
      <w:proofErr w:type="spellEnd"/>
      <w:r w:rsidR="009449E3" w:rsidRPr="0046365E">
        <w:rPr>
          <w:bCs/>
          <w:i/>
        </w:rPr>
        <w:t xml:space="preserve"> </w:t>
      </w:r>
      <w:proofErr w:type="spellStart"/>
      <w:r w:rsidR="009449E3" w:rsidRPr="0046365E">
        <w:rPr>
          <w:bCs/>
          <w:i/>
        </w:rPr>
        <w:t>in</w:t>
      </w:r>
      <w:proofErr w:type="spellEnd"/>
      <w:r w:rsidR="009449E3" w:rsidRPr="0046365E">
        <w:rPr>
          <w:bCs/>
          <w:i/>
        </w:rPr>
        <w:t xml:space="preserve"> </w:t>
      </w:r>
      <w:proofErr w:type="spellStart"/>
      <w:r w:rsidR="009449E3" w:rsidRPr="0046365E">
        <w:rPr>
          <w:bCs/>
          <w:i/>
        </w:rPr>
        <w:t>Vocational</w:t>
      </w:r>
      <w:proofErr w:type="spellEnd"/>
      <w:r w:rsidR="009449E3" w:rsidRPr="0046365E">
        <w:rPr>
          <w:bCs/>
          <w:i/>
        </w:rPr>
        <w:t xml:space="preserve"> </w:t>
      </w:r>
      <w:proofErr w:type="spellStart"/>
      <w:r w:rsidR="009449E3" w:rsidRPr="0046365E">
        <w:rPr>
          <w:bCs/>
          <w:i/>
        </w:rPr>
        <w:t>Education</w:t>
      </w:r>
      <w:proofErr w:type="spellEnd"/>
      <w:r w:rsidR="009449E3" w:rsidRPr="0046365E">
        <w:rPr>
          <w:bCs/>
          <w:i/>
        </w:rPr>
        <w:t xml:space="preserve"> </w:t>
      </w:r>
      <w:proofErr w:type="spellStart"/>
      <w:r w:rsidR="009449E3" w:rsidRPr="0046365E">
        <w:rPr>
          <w:bCs/>
          <w:i/>
        </w:rPr>
        <w:t>and</w:t>
      </w:r>
      <w:proofErr w:type="spellEnd"/>
      <w:r w:rsidR="009449E3" w:rsidRPr="0046365E">
        <w:rPr>
          <w:bCs/>
          <w:i/>
        </w:rPr>
        <w:t xml:space="preserve"> </w:t>
      </w:r>
      <w:proofErr w:type="spellStart"/>
      <w:r w:rsidR="009449E3" w:rsidRPr="0046365E">
        <w:rPr>
          <w:bCs/>
          <w:i/>
        </w:rPr>
        <w:t>Training</w:t>
      </w:r>
      <w:proofErr w:type="spellEnd"/>
      <w:r w:rsidR="009449E3" w:rsidRPr="0046365E">
        <w:rPr>
          <w:bCs/>
          <w:i/>
        </w:rPr>
        <w:t xml:space="preserve">) </w:t>
      </w:r>
      <w:r w:rsidR="009449E3" w:rsidRPr="0046365E">
        <w:rPr>
          <w:rStyle w:val="Strong"/>
          <w:b w:val="0"/>
          <w:bdr w:val="none" w:sz="0" w:space="0" w:color="auto" w:frame="1"/>
          <w:shd w:val="clear" w:color="auto" w:fill="FFFFFF"/>
        </w:rPr>
        <w:t xml:space="preserve">indikatoru un pamatprincipu ieviešanu Latvijā īsteno </w:t>
      </w:r>
      <w:r w:rsidR="009449E3" w:rsidRPr="0046365E">
        <w:rPr>
          <w:shd w:val="clear" w:color="auto" w:fill="FFFFFF"/>
        </w:rPr>
        <w:t>nacionālais koordinators (</w:t>
      </w:r>
      <w:r w:rsidR="009449E3" w:rsidRPr="0046365E">
        <w:rPr>
          <w:bCs/>
          <w:i/>
        </w:rPr>
        <w:t xml:space="preserve">NRP - National Reference </w:t>
      </w:r>
      <w:proofErr w:type="spellStart"/>
      <w:r w:rsidR="009449E3" w:rsidRPr="0046365E">
        <w:rPr>
          <w:bCs/>
          <w:i/>
        </w:rPr>
        <w:t>Points</w:t>
      </w:r>
      <w:proofErr w:type="spellEnd"/>
      <w:r w:rsidR="009449E3" w:rsidRPr="0046365E">
        <w:rPr>
          <w:bCs/>
          <w:i/>
        </w:rPr>
        <w:t xml:space="preserve">) </w:t>
      </w:r>
      <w:r w:rsidR="009449E3" w:rsidRPr="0046365E">
        <w:rPr>
          <w:bCs/>
        </w:rPr>
        <w:t>Izglītības kvalitātes valsts dienests (</w:t>
      </w:r>
      <w:r w:rsidR="009449E3" w:rsidRPr="0046365E">
        <w:t xml:space="preserve">turpmāk tabulā </w:t>
      </w:r>
      <w:r w:rsidR="009449E3" w:rsidRPr="0046365E">
        <w:rPr>
          <w:bCs/>
        </w:rPr>
        <w:t>– IKVD)</w:t>
      </w:r>
      <w:r w:rsidR="009449E3" w:rsidRPr="0046365E">
        <w:rPr>
          <w:bCs/>
          <w:i/>
        </w:rPr>
        <w:t>.</w:t>
      </w:r>
      <w:r w:rsidR="009449E3" w:rsidRPr="0046365E">
        <w:t xml:space="preserve"> </w:t>
      </w:r>
    </w:p>
    <w:p w14:paraId="19A9479F" w14:textId="12115D6E" w:rsidR="00F50165" w:rsidRPr="0046365E" w:rsidRDefault="00161DD9" w:rsidP="00F50165">
      <w:pPr>
        <w:ind w:firstLine="720"/>
        <w:jc w:val="both"/>
        <w:rPr>
          <w:sz w:val="22"/>
          <w:szCs w:val="22"/>
        </w:rPr>
      </w:pPr>
      <w:r w:rsidRPr="0046365E">
        <w:rPr>
          <w:bCs/>
          <w:lang w:eastAsia="en-US"/>
        </w:rPr>
        <w:t>3</w:t>
      </w:r>
      <w:r w:rsidR="00FA7D73" w:rsidRPr="0046365E">
        <w:rPr>
          <w:bCs/>
          <w:lang w:eastAsia="en-US"/>
        </w:rPr>
        <w:t>6</w:t>
      </w:r>
      <w:r w:rsidR="00BC1B7C" w:rsidRPr="0046365E">
        <w:rPr>
          <w:bCs/>
          <w:lang w:eastAsia="en-US"/>
        </w:rPr>
        <w:t>.1</w:t>
      </w:r>
      <w:r w:rsidR="003E5B23" w:rsidRPr="0046365E">
        <w:rPr>
          <w:bCs/>
          <w:lang w:eastAsia="en-US"/>
        </w:rPr>
        <w:t>0</w:t>
      </w:r>
      <w:r w:rsidR="00BC1B7C" w:rsidRPr="0046365E">
        <w:rPr>
          <w:bCs/>
          <w:lang w:eastAsia="en-US"/>
        </w:rPr>
        <w:t xml:space="preserve">. </w:t>
      </w:r>
      <w:r w:rsidR="00F50165" w:rsidRPr="0046365E">
        <w:t>Informatīvā ziņojuma 2. tabulas 14. un 15. punktā norādītie pasākumi</w:t>
      </w:r>
      <w:r w:rsidR="00F50165" w:rsidRPr="0046365E">
        <w:rPr>
          <w:b/>
          <w:bCs/>
          <w:i/>
        </w:rPr>
        <w:t xml:space="preserve"> </w:t>
      </w:r>
      <w:r w:rsidR="00F50165" w:rsidRPr="0046365E">
        <w:rPr>
          <w:bCs/>
        </w:rPr>
        <w:t xml:space="preserve">atbalsta </w:t>
      </w:r>
      <w:r w:rsidR="00F50165" w:rsidRPr="0046365E">
        <w:t xml:space="preserve">Latvijas dalību </w:t>
      </w:r>
      <w:r w:rsidR="00F50165" w:rsidRPr="0046365E">
        <w:rPr>
          <w:bCs/>
          <w:spacing w:val="11"/>
        </w:rPr>
        <w:t>starptautisku organizāciju īstenotos</w:t>
      </w:r>
      <w:r w:rsidR="00F50165" w:rsidRPr="0046365E">
        <w:rPr>
          <w:b/>
          <w:bCs/>
          <w:spacing w:val="11"/>
        </w:rPr>
        <w:t xml:space="preserve"> </w:t>
      </w:r>
      <w:r w:rsidR="00F50165" w:rsidRPr="0046365E">
        <w:t>i</w:t>
      </w:r>
      <w:r w:rsidR="00F50165" w:rsidRPr="0046365E">
        <w:rPr>
          <w:bCs/>
          <w:spacing w:val="11"/>
        </w:rPr>
        <w:t>zglītības</w:t>
      </w:r>
      <w:r w:rsidR="00F50165" w:rsidRPr="0046365E">
        <w:t xml:space="preserve"> pētījum</w:t>
      </w:r>
      <w:r w:rsidR="00F50165" w:rsidRPr="0046365E">
        <w:rPr>
          <w:bCs/>
          <w:spacing w:val="11"/>
        </w:rPr>
        <w:t>os,</w:t>
      </w:r>
      <w:r w:rsidR="00F50165" w:rsidRPr="0046365E">
        <w:rPr>
          <w:b/>
          <w:bCs/>
          <w:spacing w:val="11"/>
        </w:rPr>
        <w:t xml:space="preserve"> </w:t>
      </w:r>
      <w:r w:rsidR="00F50165" w:rsidRPr="0046365E">
        <w:rPr>
          <w:bCs/>
          <w:spacing w:val="11"/>
        </w:rPr>
        <w:t>kas ļauj iegūt</w:t>
      </w:r>
      <w:r w:rsidR="00F50165" w:rsidRPr="0046365E">
        <w:rPr>
          <w:b/>
          <w:bCs/>
          <w:spacing w:val="11"/>
        </w:rPr>
        <w:t xml:space="preserve"> </w:t>
      </w:r>
      <w:r w:rsidR="00F50165" w:rsidRPr="0046365E">
        <w:t>starptautisk</w:t>
      </w:r>
      <w:r w:rsidR="00F50165" w:rsidRPr="0046365E">
        <w:rPr>
          <w:bCs/>
          <w:spacing w:val="11"/>
        </w:rPr>
        <w:t>i salīdzināmus datus.</w:t>
      </w:r>
      <w:r w:rsidR="00F50165" w:rsidRPr="0046365E">
        <w:rPr>
          <w:b/>
          <w:bCs/>
          <w:spacing w:val="11"/>
        </w:rPr>
        <w:t xml:space="preserve"> </w:t>
      </w:r>
      <w:r w:rsidR="00F50165" w:rsidRPr="0046365E">
        <w:t xml:space="preserve">Ekonomiskās sadarbības un attīstības organizācijas </w:t>
      </w:r>
      <w:r w:rsidR="00F50165" w:rsidRPr="0046365E">
        <w:rPr>
          <w:b/>
          <w:i/>
        </w:rPr>
        <w:t>OECD</w:t>
      </w:r>
      <w:r w:rsidR="00F50165" w:rsidRPr="0046365E">
        <w:t xml:space="preserve"> Starptautiskās pieaugušo kompetenču novērtēšanas programmas </w:t>
      </w:r>
      <w:r w:rsidR="00F50165" w:rsidRPr="0046365E">
        <w:rPr>
          <w:b/>
          <w:i/>
        </w:rPr>
        <w:t>PIAAC</w:t>
      </w:r>
      <w:r w:rsidR="00F50165" w:rsidRPr="0046365E">
        <w:rPr>
          <w:b/>
        </w:rPr>
        <w:t xml:space="preserve"> </w:t>
      </w:r>
      <w:r w:rsidR="00F50165" w:rsidRPr="0046365E">
        <w:t>(</w:t>
      </w:r>
      <w:proofErr w:type="spellStart"/>
      <w:r w:rsidR="00F50165" w:rsidRPr="0046365E">
        <w:rPr>
          <w:i/>
        </w:rPr>
        <w:t>The</w:t>
      </w:r>
      <w:proofErr w:type="spellEnd"/>
      <w:r w:rsidR="00F50165" w:rsidRPr="0046365E">
        <w:rPr>
          <w:i/>
        </w:rPr>
        <w:t xml:space="preserve"> </w:t>
      </w:r>
      <w:proofErr w:type="spellStart"/>
      <w:r w:rsidR="00F50165" w:rsidRPr="0046365E">
        <w:rPr>
          <w:i/>
        </w:rPr>
        <w:t>Programme</w:t>
      </w:r>
      <w:proofErr w:type="spellEnd"/>
      <w:r w:rsidR="00F50165" w:rsidRPr="0046365E">
        <w:rPr>
          <w:i/>
        </w:rPr>
        <w:t xml:space="preserve"> </w:t>
      </w:r>
      <w:proofErr w:type="spellStart"/>
      <w:r w:rsidR="00F50165" w:rsidRPr="0046365E">
        <w:rPr>
          <w:i/>
        </w:rPr>
        <w:t>for</w:t>
      </w:r>
      <w:proofErr w:type="spellEnd"/>
      <w:r w:rsidR="00F50165" w:rsidRPr="0046365E">
        <w:rPr>
          <w:i/>
        </w:rPr>
        <w:t xml:space="preserve"> </w:t>
      </w:r>
      <w:proofErr w:type="spellStart"/>
      <w:r w:rsidR="00F50165" w:rsidRPr="0046365E">
        <w:rPr>
          <w:i/>
        </w:rPr>
        <w:t>the</w:t>
      </w:r>
      <w:proofErr w:type="spellEnd"/>
      <w:r w:rsidR="00F50165" w:rsidRPr="0046365E">
        <w:rPr>
          <w:i/>
        </w:rPr>
        <w:t xml:space="preserve"> </w:t>
      </w:r>
      <w:proofErr w:type="spellStart"/>
      <w:r w:rsidR="00F50165" w:rsidRPr="0046365E">
        <w:rPr>
          <w:i/>
        </w:rPr>
        <w:t>International</w:t>
      </w:r>
      <w:proofErr w:type="spellEnd"/>
      <w:r w:rsidR="00F50165" w:rsidRPr="0046365E">
        <w:rPr>
          <w:i/>
        </w:rPr>
        <w:t xml:space="preserve"> </w:t>
      </w:r>
      <w:proofErr w:type="spellStart"/>
      <w:r w:rsidR="00F50165" w:rsidRPr="0046365E">
        <w:rPr>
          <w:i/>
        </w:rPr>
        <w:t>Assessment</w:t>
      </w:r>
      <w:proofErr w:type="spellEnd"/>
      <w:r w:rsidR="00F50165" w:rsidRPr="0046365E">
        <w:rPr>
          <w:i/>
        </w:rPr>
        <w:t xml:space="preserve"> </w:t>
      </w:r>
      <w:proofErr w:type="spellStart"/>
      <w:r w:rsidR="00F50165" w:rsidRPr="0046365E">
        <w:rPr>
          <w:i/>
        </w:rPr>
        <w:t>of</w:t>
      </w:r>
      <w:proofErr w:type="spellEnd"/>
      <w:r w:rsidR="00F50165" w:rsidRPr="0046365E">
        <w:rPr>
          <w:i/>
        </w:rPr>
        <w:t xml:space="preserve"> </w:t>
      </w:r>
      <w:proofErr w:type="spellStart"/>
      <w:r w:rsidR="00F50165" w:rsidRPr="0046365E">
        <w:rPr>
          <w:i/>
        </w:rPr>
        <w:t>Adult</w:t>
      </w:r>
      <w:proofErr w:type="spellEnd"/>
      <w:r w:rsidR="00F50165" w:rsidRPr="0046365E">
        <w:rPr>
          <w:i/>
        </w:rPr>
        <w:t xml:space="preserve"> </w:t>
      </w:r>
      <w:proofErr w:type="spellStart"/>
      <w:r w:rsidR="00F50165" w:rsidRPr="0046365E">
        <w:rPr>
          <w:i/>
        </w:rPr>
        <w:t>Competencies</w:t>
      </w:r>
      <w:proofErr w:type="spellEnd"/>
      <w:r w:rsidR="00F50165" w:rsidRPr="0046365E">
        <w:t xml:space="preserve">) pētījums nodrošina iespēju izvērtēt pieaugušo profesionālās kompetences. OECD </w:t>
      </w:r>
      <w:r w:rsidR="00F50165" w:rsidRPr="0046365E">
        <w:rPr>
          <w:i/>
        </w:rPr>
        <w:t>PIAAC</w:t>
      </w:r>
      <w:r w:rsidR="00F50165" w:rsidRPr="0046365E">
        <w:t xml:space="preserve"> pētījumu īsteno ministrija sadarbībā ar projekta partneri – Latvijas Universitāti. Grants tiek piešķirts 2021.–2023. gadam un valsts līdzfinansējums nepieciešams dalības maksas segšanai. </w:t>
      </w:r>
    </w:p>
    <w:p w14:paraId="18F4CD4E" w14:textId="47F44F9C" w:rsidR="00587E4B" w:rsidRDefault="00532FB2" w:rsidP="00292F6D">
      <w:pPr>
        <w:ind w:firstLine="720"/>
        <w:jc w:val="both"/>
      </w:pPr>
      <w:r w:rsidRPr="0046365E">
        <w:t>Starptautiskās Izglītības sasniegumu</w:t>
      </w:r>
      <w:r w:rsidRPr="0046365E">
        <w:rPr>
          <w:shd w:val="clear" w:color="auto" w:fill="FFFFFF"/>
        </w:rPr>
        <w:t xml:space="preserve"> </w:t>
      </w:r>
      <w:r w:rsidRPr="0046365E">
        <w:t xml:space="preserve">novērtēšanas asociācijas </w:t>
      </w:r>
      <w:r w:rsidRPr="0046365E">
        <w:rPr>
          <w:b/>
          <w:i/>
        </w:rPr>
        <w:t xml:space="preserve">IEA </w:t>
      </w:r>
      <w:r w:rsidRPr="0046365E">
        <w:rPr>
          <w:i/>
        </w:rPr>
        <w:t>(</w:t>
      </w:r>
      <w:proofErr w:type="spellStart"/>
      <w:r w:rsidRPr="0046365E">
        <w:rPr>
          <w:bCs/>
          <w:i/>
        </w:rPr>
        <w:t>International</w:t>
      </w:r>
      <w:proofErr w:type="spellEnd"/>
      <w:r w:rsidRPr="0046365E">
        <w:rPr>
          <w:bCs/>
          <w:i/>
        </w:rPr>
        <w:t xml:space="preserve"> Association </w:t>
      </w:r>
      <w:proofErr w:type="spellStart"/>
      <w:r w:rsidRPr="0046365E">
        <w:rPr>
          <w:bCs/>
          <w:i/>
        </w:rPr>
        <w:t>for</w:t>
      </w:r>
      <w:proofErr w:type="spellEnd"/>
      <w:r w:rsidRPr="0046365E">
        <w:rPr>
          <w:bCs/>
          <w:i/>
        </w:rPr>
        <w:t xml:space="preserve"> </w:t>
      </w:r>
      <w:proofErr w:type="spellStart"/>
      <w:r w:rsidRPr="0046365E">
        <w:rPr>
          <w:bCs/>
          <w:i/>
        </w:rPr>
        <w:t>the</w:t>
      </w:r>
      <w:proofErr w:type="spellEnd"/>
      <w:r w:rsidRPr="0046365E">
        <w:rPr>
          <w:bCs/>
          <w:i/>
        </w:rPr>
        <w:t xml:space="preserve"> </w:t>
      </w:r>
      <w:proofErr w:type="spellStart"/>
      <w:r w:rsidRPr="0046365E">
        <w:rPr>
          <w:bCs/>
          <w:i/>
        </w:rPr>
        <w:t>Evaluation</w:t>
      </w:r>
      <w:proofErr w:type="spellEnd"/>
      <w:r w:rsidRPr="0046365E">
        <w:rPr>
          <w:bCs/>
          <w:i/>
        </w:rPr>
        <w:t xml:space="preserve"> </w:t>
      </w:r>
      <w:proofErr w:type="spellStart"/>
      <w:r w:rsidRPr="0046365E">
        <w:rPr>
          <w:bCs/>
          <w:i/>
        </w:rPr>
        <w:t>of</w:t>
      </w:r>
      <w:proofErr w:type="spellEnd"/>
      <w:r w:rsidRPr="0046365E">
        <w:rPr>
          <w:bCs/>
          <w:i/>
        </w:rPr>
        <w:t xml:space="preserve"> </w:t>
      </w:r>
      <w:proofErr w:type="spellStart"/>
      <w:r w:rsidRPr="0046365E">
        <w:rPr>
          <w:bCs/>
          <w:i/>
        </w:rPr>
        <w:t>Educational</w:t>
      </w:r>
      <w:proofErr w:type="spellEnd"/>
      <w:r w:rsidRPr="0046365E">
        <w:rPr>
          <w:bCs/>
          <w:i/>
        </w:rPr>
        <w:t xml:space="preserve"> </w:t>
      </w:r>
      <w:proofErr w:type="spellStart"/>
      <w:r w:rsidRPr="0046365E">
        <w:rPr>
          <w:bCs/>
          <w:i/>
        </w:rPr>
        <w:t>Achievement</w:t>
      </w:r>
      <w:proofErr w:type="spellEnd"/>
      <w:r w:rsidRPr="0046365E">
        <w:rPr>
          <w:bCs/>
          <w:i/>
        </w:rPr>
        <w:t xml:space="preserve">) </w:t>
      </w:r>
      <w:r w:rsidRPr="0046365E">
        <w:rPr>
          <w:bCs/>
        </w:rPr>
        <w:t>koordinētā „</w:t>
      </w:r>
      <w:r w:rsidRPr="0046365E">
        <w:t>Starptautiskā pilsoniskās izglītības pētījuma”</w:t>
      </w:r>
      <w:r w:rsidRPr="0046365E">
        <w:rPr>
          <w:b/>
          <w:i/>
        </w:rPr>
        <w:t xml:space="preserve"> </w:t>
      </w:r>
      <w:r w:rsidRPr="0046365E">
        <w:t>(</w:t>
      </w:r>
      <w:r w:rsidRPr="0046365E">
        <w:rPr>
          <w:b/>
          <w:i/>
        </w:rPr>
        <w:t>ICCS</w:t>
      </w:r>
      <w:r w:rsidRPr="0046365E">
        <w:rPr>
          <w:i/>
        </w:rPr>
        <w:t xml:space="preserve"> - </w:t>
      </w:r>
      <w:proofErr w:type="spellStart"/>
      <w:r w:rsidRPr="0046365E">
        <w:rPr>
          <w:i/>
        </w:rPr>
        <w:t>International</w:t>
      </w:r>
      <w:proofErr w:type="spellEnd"/>
      <w:r w:rsidRPr="0046365E">
        <w:rPr>
          <w:i/>
        </w:rPr>
        <w:t xml:space="preserve"> Civic </w:t>
      </w:r>
      <w:proofErr w:type="spellStart"/>
      <w:r w:rsidRPr="0046365E">
        <w:rPr>
          <w:i/>
        </w:rPr>
        <w:t>and</w:t>
      </w:r>
      <w:proofErr w:type="spellEnd"/>
      <w:r w:rsidRPr="0046365E">
        <w:rPr>
          <w:i/>
        </w:rPr>
        <w:t xml:space="preserve"> </w:t>
      </w:r>
      <w:proofErr w:type="spellStart"/>
      <w:r w:rsidRPr="0046365E">
        <w:rPr>
          <w:i/>
        </w:rPr>
        <w:t>Citizenship</w:t>
      </w:r>
      <w:proofErr w:type="spellEnd"/>
      <w:r w:rsidRPr="0046365E">
        <w:rPr>
          <w:i/>
        </w:rPr>
        <w:t xml:space="preserve"> </w:t>
      </w:r>
      <w:proofErr w:type="spellStart"/>
      <w:r w:rsidRPr="0046365E">
        <w:rPr>
          <w:i/>
        </w:rPr>
        <w:t>Education</w:t>
      </w:r>
      <w:proofErr w:type="spellEnd"/>
      <w:r w:rsidRPr="0046365E">
        <w:rPr>
          <w:i/>
        </w:rPr>
        <w:t xml:space="preserve"> </w:t>
      </w:r>
      <w:proofErr w:type="spellStart"/>
      <w:r w:rsidRPr="0046365E">
        <w:rPr>
          <w:i/>
        </w:rPr>
        <w:t>Survey</w:t>
      </w:r>
      <w:proofErr w:type="spellEnd"/>
      <w:r w:rsidRPr="0046365E">
        <w:t>) mērķis ir izvērtēt, cik lielā mērā dalībvalstu jaunieši ir gatavi uzņemties dažādas pilsoniskās lomas, kas raksturīgas 21. gadsimta otrajai desmitgadei.</w:t>
      </w:r>
      <w:r w:rsidRPr="0046365E">
        <w:rPr>
          <w:sz w:val="22"/>
          <w:szCs w:val="22"/>
        </w:rPr>
        <w:t xml:space="preserve"> </w:t>
      </w:r>
      <w:r w:rsidR="006A6FB1">
        <w:rPr>
          <w:sz w:val="22"/>
          <w:szCs w:val="22"/>
        </w:rPr>
        <w:t>G</w:t>
      </w:r>
      <w:r w:rsidR="006A6FB1" w:rsidRPr="0043552D">
        <w:t>ranta līgum</w:t>
      </w:r>
      <w:r w:rsidR="006A6FB1">
        <w:t>a</w:t>
      </w:r>
      <w:r w:rsidR="006A6FB1" w:rsidRPr="0043552D">
        <w:t xml:space="preserve"> </w:t>
      </w:r>
      <w:r w:rsidR="00224A4C" w:rsidRPr="0043552D">
        <w:t>kopsumma</w:t>
      </w:r>
      <w:r w:rsidR="006125B0" w:rsidRPr="0043552D">
        <w:rPr>
          <w:i/>
        </w:rPr>
        <w:t xml:space="preserve"> </w:t>
      </w:r>
      <w:r w:rsidR="00F802AD" w:rsidRPr="0043552D">
        <w:t xml:space="preserve">ir </w:t>
      </w:r>
      <w:r w:rsidR="0047631D" w:rsidRPr="000048D7">
        <w:rPr>
          <w:shd w:val="clear" w:color="auto" w:fill="FFFFFF"/>
        </w:rPr>
        <w:t>49 833</w:t>
      </w:r>
      <w:r w:rsidR="0047631D" w:rsidRPr="0043552D">
        <w:rPr>
          <w:color w:val="0070C0"/>
          <w:shd w:val="clear" w:color="auto" w:fill="FFFFFF"/>
        </w:rPr>
        <w:t> </w:t>
      </w:r>
      <w:proofErr w:type="spellStart"/>
      <w:r w:rsidR="006125B0" w:rsidRPr="0043552D">
        <w:rPr>
          <w:i/>
        </w:rPr>
        <w:t>euro</w:t>
      </w:r>
      <w:proofErr w:type="spellEnd"/>
      <w:r w:rsidR="00224A4C" w:rsidRPr="0043552D">
        <w:t xml:space="preserve">, kas sastāv no </w:t>
      </w:r>
      <w:r w:rsidR="00224A4C" w:rsidRPr="0043552D">
        <w:rPr>
          <w:bCs/>
        </w:rPr>
        <w:t xml:space="preserve">ES finansējuma daļas </w:t>
      </w:r>
      <w:r w:rsidR="0047631D" w:rsidRPr="0043552D">
        <w:rPr>
          <w:color w:val="000000"/>
          <w:shd w:val="clear" w:color="auto" w:fill="FFFFFF"/>
        </w:rPr>
        <w:t>37 375</w:t>
      </w:r>
      <w:r w:rsidR="0047631D" w:rsidRPr="0043552D">
        <w:rPr>
          <w:i/>
        </w:rPr>
        <w:t xml:space="preserve"> </w:t>
      </w:r>
      <w:proofErr w:type="spellStart"/>
      <w:r w:rsidR="00224A4C" w:rsidRPr="0043552D">
        <w:rPr>
          <w:i/>
        </w:rPr>
        <w:t>euro</w:t>
      </w:r>
      <w:proofErr w:type="spellEnd"/>
      <w:r w:rsidR="00224A4C" w:rsidRPr="0043552D">
        <w:t xml:space="preserve"> un nacionālā</w:t>
      </w:r>
      <w:r w:rsidR="00C836A0" w:rsidRPr="0043552D">
        <w:t xml:space="preserve"> līdzfinansējuma</w:t>
      </w:r>
      <w:r w:rsidR="0047631D" w:rsidRPr="0043552D">
        <w:rPr>
          <w:rFonts w:eastAsia="SimSun"/>
          <w:lang w:eastAsia="zh-CN"/>
        </w:rPr>
        <w:t xml:space="preserve"> </w:t>
      </w:r>
      <w:r w:rsidR="006125B0" w:rsidRPr="0043552D">
        <w:rPr>
          <w:bCs/>
        </w:rPr>
        <w:t>daļas</w:t>
      </w:r>
      <w:r w:rsidR="006125B0" w:rsidRPr="0043552D">
        <w:rPr>
          <w:i/>
        </w:rPr>
        <w:t xml:space="preserve"> </w:t>
      </w:r>
      <w:r w:rsidR="0047631D" w:rsidRPr="0043552D">
        <w:rPr>
          <w:color w:val="000000"/>
          <w:shd w:val="clear" w:color="auto" w:fill="FFFFFF"/>
        </w:rPr>
        <w:t>12 458</w:t>
      </w:r>
      <w:r w:rsidR="006125B0" w:rsidRPr="006125B0">
        <w:rPr>
          <w:rFonts w:eastAsia="SimSun"/>
          <w:lang w:eastAsia="zh-CN"/>
        </w:rPr>
        <w:t xml:space="preserve"> </w:t>
      </w:r>
      <w:proofErr w:type="spellStart"/>
      <w:r w:rsidR="006125B0" w:rsidRPr="0043552D">
        <w:rPr>
          <w:i/>
        </w:rPr>
        <w:t>euro</w:t>
      </w:r>
      <w:proofErr w:type="spellEnd"/>
      <w:r w:rsidR="00224A4C" w:rsidRPr="0043552D">
        <w:t xml:space="preserve">. Grants </w:t>
      </w:r>
      <w:r w:rsidRPr="0046365E">
        <w:t xml:space="preserve">tiek piešķirts 2021. gadam un valsts līdzfinansējums nepieciešams dalības maksas segšanai. </w:t>
      </w:r>
    </w:p>
    <w:p w14:paraId="6E39E179" w14:textId="3D8BD0EC" w:rsidR="00BC1B7C" w:rsidRPr="0046365E" w:rsidRDefault="001318D5" w:rsidP="00BC1B7C">
      <w:pPr>
        <w:spacing w:after="120"/>
        <w:ind w:firstLine="567"/>
        <w:jc w:val="both"/>
      </w:pPr>
      <w:r w:rsidRPr="0046365E">
        <w:rPr>
          <w:rFonts w:eastAsia="SimSun" w:cs="Garamond"/>
          <w:lang w:eastAsia="zh-CN"/>
        </w:rPr>
        <w:t>3</w:t>
      </w:r>
      <w:r w:rsidR="00BC1B7C" w:rsidRPr="0046365E">
        <w:rPr>
          <w:rFonts w:eastAsia="SimSun" w:cs="Garamond"/>
          <w:lang w:eastAsia="zh-CN"/>
        </w:rPr>
        <w:t>7</w:t>
      </w:r>
      <w:r w:rsidRPr="0046365E">
        <w:rPr>
          <w:rFonts w:eastAsia="SimSun" w:cs="Garamond"/>
          <w:lang w:eastAsia="zh-CN"/>
        </w:rPr>
        <w:t xml:space="preserve">.  Ņemot vērā, ka </w:t>
      </w:r>
      <w:r w:rsidR="00CC321D" w:rsidRPr="0046365E">
        <w:rPr>
          <w:rFonts w:eastAsia="SimSun" w:cs="Garamond"/>
          <w:lang w:eastAsia="zh-CN"/>
        </w:rPr>
        <w:t xml:space="preserve">atsevišķiem </w:t>
      </w:r>
      <w:r w:rsidR="00773155" w:rsidRPr="0046365E">
        <w:rPr>
          <w:rFonts w:eastAsia="SimSun" w:cs="Garamond"/>
          <w:lang w:eastAsia="zh-CN"/>
        </w:rPr>
        <w:t>p</w:t>
      </w:r>
      <w:r w:rsidRPr="0046365E">
        <w:rPr>
          <w:rFonts w:eastAsia="SimSun" w:cs="Garamond"/>
          <w:lang w:eastAsia="zh-CN"/>
        </w:rPr>
        <w:t xml:space="preserve">asākumiem </w:t>
      </w:r>
      <w:r w:rsidR="00CC321D" w:rsidRPr="0046365E">
        <w:rPr>
          <w:rFonts w:eastAsia="SimSun" w:cs="Garamond"/>
          <w:lang w:eastAsia="zh-CN"/>
        </w:rPr>
        <w:t xml:space="preserve">ES </w:t>
      </w:r>
      <w:r w:rsidR="00773155" w:rsidRPr="0046365E">
        <w:rPr>
          <w:rFonts w:eastAsia="SimSun" w:cs="Garamond"/>
          <w:lang w:eastAsia="zh-CN"/>
        </w:rPr>
        <w:t xml:space="preserve">finansējums ir paredzēts </w:t>
      </w:r>
      <w:r w:rsidR="00CC321D" w:rsidRPr="0046365E">
        <w:rPr>
          <w:rFonts w:eastAsia="SimSun" w:cs="Garamond"/>
          <w:lang w:eastAsia="zh-CN"/>
        </w:rPr>
        <w:t xml:space="preserve">vairākiem </w:t>
      </w:r>
      <w:r w:rsidR="00773155" w:rsidRPr="0046365E">
        <w:rPr>
          <w:rFonts w:eastAsia="SimSun" w:cs="Garamond"/>
          <w:lang w:eastAsia="zh-CN"/>
        </w:rPr>
        <w:t>gadiem (skat</w:t>
      </w:r>
      <w:r w:rsidRPr="0046365E">
        <w:rPr>
          <w:rFonts w:eastAsia="SimSun" w:cs="Garamond"/>
          <w:lang w:eastAsia="zh-CN"/>
        </w:rPr>
        <w:t>.</w:t>
      </w:r>
      <w:r w:rsidR="00773155" w:rsidRPr="0046365E">
        <w:rPr>
          <w:rFonts w:eastAsia="SimSun" w:cs="Garamond"/>
          <w:lang w:eastAsia="zh-CN"/>
        </w:rPr>
        <w:t xml:space="preserve"> </w:t>
      </w:r>
      <w:r w:rsidRPr="0046365E">
        <w:rPr>
          <w:rFonts w:eastAsia="SimSun" w:cs="Garamond"/>
          <w:lang w:eastAsia="zh-CN"/>
        </w:rPr>
        <w:t xml:space="preserve">2. </w:t>
      </w:r>
      <w:r w:rsidR="00773155" w:rsidRPr="0046365E">
        <w:rPr>
          <w:rFonts w:eastAsia="SimSun" w:cs="Garamond"/>
          <w:lang w:eastAsia="zh-CN"/>
        </w:rPr>
        <w:t>tabulas trešo kolonnu)</w:t>
      </w:r>
      <w:r w:rsidRPr="0046365E">
        <w:rPr>
          <w:rFonts w:eastAsia="SimSun" w:cs="Garamond"/>
          <w:lang w:eastAsia="zh-CN"/>
        </w:rPr>
        <w:t>,</w:t>
      </w:r>
      <w:r w:rsidR="00773155" w:rsidRPr="0046365E">
        <w:rPr>
          <w:rFonts w:eastAsia="SimSun" w:cs="Garamond"/>
          <w:lang w:eastAsia="zh-CN"/>
        </w:rPr>
        <w:t xml:space="preserve"> finansējums </w:t>
      </w:r>
      <w:r w:rsidR="00015F94" w:rsidRPr="0046365E">
        <w:rPr>
          <w:rFonts w:eastAsia="SimSun" w:cs="Garamond"/>
          <w:lang w:eastAsia="zh-CN"/>
        </w:rPr>
        <w:t xml:space="preserve">pa gadiem </w:t>
      </w:r>
      <w:r w:rsidR="00773155" w:rsidRPr="0046365E">
        <w:rPr>
          <w:rFonts w:eastAsia="SimSun" w:cs="Garamond"/>
          <w:lang w:eastAsia="zh-CN"/>
        </w:rPr>
        <w:t>atšķir</w:t>
      </w:r>
      <w:r w:rsidR="00015F94" w:rsidRPr="0046365E">
        <w:rPr>
          <w:rFonts w:eastAsia="SimSun" w:cs="Garamond"/>
          <w:lang w:eastAsia="zh-CN"/>
        </w:rPr>
        <w:t>a</w:t>
      </w:r>
      <w:r w:rsidR="00773155" w:rsidRPr="0046365E">
        <w:rPr>
          <w:rFonts w:eastAsia="SimSun" w:cs="Garamond"/>
          <w:lang w:eastAsia="zh-CN"/>
        </w:rPr>
        <w:t>s</w:t>
      </w:r>
      <w:r w:rsidRPr="0046365E">
        <w:rPr>
          <w:rFonts w:eastAsia="SimSun" w:cs="Garamond"/>
          <w:lang w:eastAsia="zh-CN"/>
        </w:rPr>
        <w:t>. T</w:t>
      </w:r>
      <w:r w:rsidR="00773155" w:rsidRPr="0046365E">
        <w:rPr>
          <w:rFonts w:eastAsia="SimSun" w:cs="Garamond"/>
          <w:lang w:eastAsia="zh-CN"/>
        </w:rPr>
        <w:t xml:space="preserve">urpmākajiem gadiem </w:t>
      </w:r>
      <w:r w:rsidR="00015F94" w:rsidRPr="0046365E">
        <w:rPr>
          <w:rFonts w:eastAsia="SimSun" w:cs="Garamond"/>
          <w:lang w:eastAsia="zh-CN"/>
        </w:rPr>
        <w:t>valsts līdz</w:t>
      </w:r>
      <w:r w:rsidR="00773155" w:rsidRPr="0046365E">
        <w:rPr>
          <w:rFonts w:eastAsia="SimSun" w:cs="Garamond"/>
          <w:lang w:eastAsia="zh-CN"/>
        </w:rPr>
        <w:t>finansējums tiek pieprasīts</w:t>
      </w:r>
      <w:r w:rsidR="00015F94" w:rsidRPr="0046365E">
        <w:rPr>
          <w:rFonts w:eastAsia="SimSun" w:cs="Garamond"/>
          <w:lang w:eastAsia="zh-CN"/>
        </w:rPr>
        <w:t>,</w:t>
      </w:r>
      <w:r w:rsidR="00773155" w:rsidRPr="0046365E">
        <w:rPr>
          <w:rFonts w:eastAsia="SimSun" w:cs="Garamond"/>
          <w:lang w:eastAsia="zh-CN"/>
        </w:rPr>
        <w:t xml:space="preserve"> </w:t>
      </w:r>
      <w:r w:rsidR="00015F94" w:rsidRPr="0046365E">
        <w:rPr>
          <w:rFonts w:eastAsia="SimSun" w:cs="Garamond"/>
          <w:lang w:eastAsia="zh-CN"/>
        </w:rPr>
        <w:t xml:space="preserve">aprēķina pamatā izmantojot </w:t>
      </w:r>
      <w:r w:rsidR="00773155" w:rsidRPr="0046365E">
        <w:rPr>
          <w:rFonts w:eastAsia="SimSun" w:cs="Garamond"/>
          <w:lang w:eastAsia="zh-CN"/>
        </w:rPr>
        <w:t>gadā vidējo nepieciešamo</w:t>
      </w:r>
      <w:r w:rsidR="00015F94" w:rsidRPr="0046365E">
        <w:rPr>
          <w:rFonts w:eastAsia="SimSun" w:cs="Garamond"/>
          <w:lang w:eastAsia="zh-CN"/>
        </w:rPr>
        <w:t xml:space="preserve"> apmēru</w:t>
      </w:r>
      <w:r w:rsidR="00773155" w:rsidRPr="0046365E">
        <w:rPr>
          <w:rFonts w:eastAsia="SimSun" w:cs="Garamond"/>
          <w:lang w:eastAsia="zh-CN"/>
        </w:rPr>
        <w:t>.</w:t>
      </w:r>
    </w:p>
    <w:p w14:paraId="45ED28C7" w14:textId="208B9BDF" w:rsidR="00555FCC" w:rsidRPr="0046365E" w:rsidRDefault="00594651" w:rsidP="00B11D9B">
      <w:pPr>
        <w:spacing w:after="120"/>
        <w:ind w:firstLine="567"/>
        <w:jc w:val="right"/>
      </w:pPr>
      <w:r w:rsidRPr="0046365E">
        <w:t>2</w:t>
      </w:r>
      <w:r w:rsidR="00555FCC" w:rsidRPr="0046365E">
        <w:t>.tabula</w:t>
      </w:r>
    </w:p>
    <w:p w14:paraId="6E9A9FE1" w14:textId="77777777" w:rsidR="006B4BAD" w:rsidRPr="0046365E" w:rsidRDefault="006B4BAD" w:rsidP="00555FCC">
      <w:pPr>
        <w:jc w:val="center"/>
      </w:pPr>
    </w:p>
    <w:p w14:paraId="23EB18A1" w14:textId="196D8B9B" w:rsidR="00555FCC" w:rsidRPr="0046365E" w:rsidRDefault="00555FCC" w:rsidP="00555FCC">
      <w:pPr>
        <w:jc w:val="center"/>
      </w:pPr>
      <w:r w:rsidRPr="0046365E">
        <w:t xml:space="preserve">Informācija par ES finansējumu un nepieciešamo valsts līdzfinansējumu </w:t>
      </w:r>
      <w:proofErr w:type="spellStart"/>
      <w:r w:rsidRPr="0046365E">
        <w:rPr>
          <w:i/>
          <w:iCs/>
        </w:rPr>
        <w:t>Erasmus</w:t>
      </w:r>
      <w:proofErr w:type="spellEnd"/>
      <w:r w:rsidRPr="0046365E">
        <w:rPr>
          <w:i/>
          <w:iCs/>
        </w:rPr>
        <w:t xml:space="preserve">+ </w:t>
      </w:r>
      <w:r w:rsidRPr="0046365E">
        <w:t>programmai sadalījumā pa atbalsta pasākumiem</w:t>
      </w:r>
    </w:p>
    <w:p w14:paraId="2843C77D" w14:textId="77777777" w:rsidR="00C24D48" w:rsidRPr="0046365E" w:rsidRDefault="00C24D48" w:rsidP="00C24D48">
      <w:pPr>
        <w:jc w:val="both"/>
        <w:rPr>
          <w:sz w:val="18"/>
          <w:szCs w:val="18"/>
          <w:highlight w:val="yellow"/>
          <w:shd w:val="clear" w:color="auto" w:fill="FFFFFF"/>
        </w:rPr>
      </w:pPr>
    </w:p>
    <w:tbl>
      <w:tblPr>
        <w:tblStyle w:val="TableGrid"/>
        <w:tblW w:w="9776" w:type="dxa"/>
        <w:tblLayout w:type="fixed"/>
        <w:tblLook w:val="04A0" w:firstRow="1" w:lastRow="0" w:firstColumn="1" w:lastColumn="0" w:noHBand="0" w:noVBand="1"/>
      </w:tblPr>
      <w:tblGrid>
        <w:gridCol w:w="562"/>
        <w:gridCol w:w="1701"/>
        <w:gridCol w:w="1560"/>
        <w:gridCol w:w="1842"/>
        <w:gridCol w:w="1134"/>
        <w:gridCol w:w="1701"/>
        <w:gridCol w:w="1276"/>
      </w:tblGrid>
      <w:tr w:rsidR="0046365E" w:rsidRPr="0046365E" w14:paraId="757E1937" w14:textId="77777777" w:rsidTr="001A592A">
        <w:tc>
          <w:tcPr>
            <w:tcW w:w="562" w:type="dxa"/>
            <w:vAlign w:val="center"/>
          </w:tcPr>
          <w:p w14:paraId="6DFAAF6B" w14:textId="77777777" w:rsidR="00D140AB" w:rsidRPr="0046365E" w:rsidRDefault="00D140AB" w:rsidP="001E3849">
            <w:pPr>
              <w:jc w:val="center"/>
              <w:rPr>
                <w:sz w:val="20"/>
                <w:szCs w:val="20"/>
                <w:highlight w:val="yellow"/>
                <w:lang w:eastAsia="zh-TW"/>
              </w:rPr>
            </w:pPr>
            <w:proofErr w:type="spellStart"/>
            <w:r w:rsidRPr="0046365E">
              <w:rPr>
                <w:sz w:val="20"/>
                <w:szCs w:val="20"/>
                <w:lang w:eastAsia="zh-TW"/>
              </w:rPr>
              <w:t>Nr.p.k</w:t>
            </w:r>
            <w:proofErr w:type="spellEnd"/>
            <w:r w:rsidRPr="0046365E">
              <w:rPr>
                <w:sz w:val="20"/>
                <w:szCs w:val="20"/>
                <w:lang w:eastAsia="zh-TW"/>
              </w:rPr>
              <w:t>.</w:t>
            </w:r>
          </w:p>
        </w:tc>
        <w:tc>
          <w:tcPr>
            <w:tcW w:w="1701" w:type="dxa"/>
            <w:vAlign w:val="center"/>
          </w:tcPr>
          <w:p w14:paraId="41827C07" w14:textId="4E7C11D7" w:rsidR="00D140AB" w:rsidRPr="0046365E" w:rsidRDefault="00D140AB" w:rsidP="002B7AFE">
            <w:pPr>
              <w:jc w:val="center"/>
              <w:rPr>
                <w:sz w:val="20"/>
                <w:szCs w:val="20"/>
                <w:highlight w:val="yellow"/>
                <w:lang w:eastAsia="zh-TW"/>
              </w:rPr>
            </w:pPr>
            <w:r w:rsidRPr="0046365E">
              <w:rPr>
                <w:sz w:val="20"/>
                <w:szCs w:val="20"/>
                <w:lang w:eastAsia="zh-TW"/>
              </w:rPr>
              <w:t xml:space="preserve">Atbalsta pasākums. </w:t>
            </w:r>
            <w:r w:rsidRPr="0046365E">
              <w:rPr>
                <w:sz w:val="20"/>
                <w:szCs w:val="20"/>
              </w:rPr>
              <w:t xml:space="preserve">Atbildīgā </w:t>
            </w:r>
            <w:r w:rsidR="002B7AFE" w:rsidRPr="0046365E">
              <w:rPr>
                <w:iCs/>
                <w:sz w:val="20"/>
                <w:szCs w:val="20"/>
              </w:rPr>
              <w:t>institūcija</w:t>
            </w:r>
            <w:r w:rsidRPr="0046365E">
              <w:rPr>
                <w:sz w:val="20"/>
                <w:szCs w:val="20"/>
              </w:rPr>
              <w:t>, IZM budžeta apakšprogramma</w:t>
            </w:r>
          </w:p>
        </w:tc>
        <w:tc>
          <w:tcPr>
            <w:tcW w:w="1560" w:type="dxa"/>
            <w:vAlign w:val="center"/>
          </w:tcPr>
          <w:p w14:paraId="7B52F6CD" w14:textId="2940D946" w:rsidR="00694FDF" w:rsidRPr="0046365E" w:rsidRDefault="00694FDF" w:rsidP="00A013BE">
            <w:pPr>
              <w:jc w:val="center"/>
              <w:rPr>
                <w:sz w:val="20"/>
                <w:szCs w:val="20"/>
                <w:lang w:eastAsia="zh-TW"/>
              </w:rPr>
            </w:pPr>
            <w:r w:rsidRPr="0046365E">
              <w:rPr>
                <w:sz w:val="20"/>
                <w:szCs w:val="20"/>
                <w:lang w:eastAsia="zh-TW"/>
              </w:rPr>
              <w:t xml:space="preserve">ES finansējums, kas noteikts </w:t>
            </w:r>
            <w:r w:rsidR="00D140AB" w:rsidRPr="0046365E">
              <w:rPr>
                <w:sz w:val="20"/>
                <w:szCs w:val="20"/>
                <w:lang w:eastAsia="zh-TW"/>
              </w:rPr>
              <w:t>darba programmā</w:t>
            </w:r>
            <w:r w:rsidR="00A013BE" w:rsidRPr="0046365E">
              <w:rPr>
                <w:sz w:val="20"/>
                <w:szCs w:val="20"/>
                <w:lang w:eastAsia="zh-TW"/>
              </w:rPr>
              <w:t xml:space="preserve"> </w:t>
            </w:r>
          </w:p>
          <w:p w14:paraId="45DCE904" w14:textId="1D2EEE2E" w:rsidR="00D140AB" w:rsidRPr="0046365E" w:rsidRDefault="00A013BE" w:rsidP="00E50D25">
            <w:pPr>
              <w:jc w:val="center"/>
              <w:rPr>
                <w:i/>
                <w:sz w:val="20"/>
                <w:szCs w:val="20"/>
                <w:highlight w:val="yellow"/>
                <w:lang w:eastAsia="zh-TW"/>
              </w:rPr>
            </w:pPr>
            <w:r w:rsidRPr="0046365E">
              <w:rPr>
                <w:sz w:val="20"/>
                <w:szCs w:val="20"/>
                <w:lang w:eastAsia="zh-TW"/>
              </w:rPr>
              <w:t xml:space="preserve">vai </w:t>
            </w:r>
            <w:proofErr w:type="spellStart"/>
            <w:r w:rsidRPr="0046365E">
              <w:rPr>
                <w:sz w:val="20"/>
                <w:szCs w:val="20"/>
                <w:lang w:eastAsia="zh-TW"/>
              </w:rPr>
              <w:t>granta</w:t>
            </w:r>
            <w:proofErr w:type="spellEnd"/>
            <w:r w:rsidRPr="0046365E">
              <w:rPr>
                <w:sz w:val="20"/>
                <w:szCs w:val="20"/>
                <w:lang w:eastAsia="zh-TW"/>
              </w:rPr>
              <w:t xml:space="preserve"> līgumā</w:t>
            </w:r>
            <w:r w:rsidR="00694FDF" w:rsidRPr="0046365E">
              <w:rPr>
                <w:sz w:val="20"/>
                <w:szCs w:val="20"/>
                <w:lang w:eastAsia="zh-TW"/>
              </w:rPr>
              <w:t xml:space="preserve"> </w:t>
            </w:r>
            <w:r w:rsidR="00E50D25" w:rsidRPr="0046365E">
              <w:rPr>
                <w:sz w:val="20"/>
                <w:szCs w:val="20"/>
                <w:lang w:eastAsia="zh-TW"/>
              </w:rPr>
              <w:t>(</w:t>
            </w:r>
            <w:r w:rsidR="00D140AB" w:rsidRPr="0046365E">
              <w:rPr>
                <w:sz w:val="20"/>
                <w:szCs w:val="20"/>
                <w:lang w:eastAsia="zh-TW"/>
              </w:rPr>
              <w:t xml:space="preserve">atbilstoši </w:t>
            </w:r>
            <w:proofErr w:type="spellStart"/>
            <w:r w:rsidR="00D140AB" w:rsidRPr="0046365E">
              <w:rPr>
                <w:sz w:val="20"/>
                <w:szCs w:val="20"/>
                <w:lang w:eastAsia="zh-TW"/>
              </w:rPr>
              <w:t>granta</w:t>
            </w:r>
            <w:proofErr w:type="spellEnd"/>
            <w:r w:rsidR="00D140AB" w:rsidRPr="0046365E">
              <w:rPr>
                <w:sz w:val="20"/>
                <w:szCs w:val="20"/>
                <w:lang w:eastAsia="zh-TW"/>
              </w:rPr>
              <w:t xml:space="preserve"> līguma periodam</w:t>
            </w:r>
            <w:r w:rsidR="00E50D25" w:rsidRPr="0046365E">
              <w:rPr>
                <w:sz w:val="20"/>
                <w:szCs w:val="20"/>
                <w:lang w:eastAsia="zh-TW"/>
              </w:rPr>
              <w:t>)</w:t>
            </w:r>
            <w:r w:rsidR="00D140AB" w:rsidRPr="0046365E">
              <w:rPr>
                <w:sz w:val="20"/>
                <w:szCs w:val="20"/>
                <w:lang w:eastAsia="zh-TW"/>
              </w:rPr>
              <w:t xml:space="preserve">, </w:t>
            </w:r>
            <w:proofErr w:type="spellStart"/>
            <w:r w:rsidR="00D140AB" w:rsidRPr="0046365E">
              <w:rPr>
                <w:i/>
                <w:iCs/>
                <w:sz w:val="20"/>
                <w:szCs w:val="20"/>
              </w:rPr>
              <w:t>euro</w:t>
            </w:r>
            <w:proofErr w:type="spellEnd"/>
          </w:p>
        </w:tc>
        <w:tc>
          <w:tcPr>
            <w:tcW w:w="1842" w:type="dxa"/>
            <w:vAlign w:val="center"/>
          </w:tcPr>
          <w:p w14:paraId="07AF773C" w14:textId="66BFE32B" w:rsidR="00F52C2C" w:rsidRPr="0046365E" w:rsidRDefault="00D140AB" w:rsidP="001E3849">
            <w:pPr>
              <w:jc w:val="center"/>
              <w:rPr>
                <w:sz w:val="20"/>
                <w:szCs w:val="20"/>
                <w:lang w:eastAsia="zh-TW"/>
              </w:rPr>
            </w:pPr>
            <w:r w:rsidRPr="0046365E">
              <w:rPr>
                <w:sz w:val="20"/>
                <w:szCs w:val="20"/>
                <w:lang w:eastAsia="zh-TW"/>
              </w:rPr>
              <w:t>ES finansējums 2021.</w:t>
            </w:r>
            <w:r w:rsidR="001A5797" w:rsidRPr="0046365E">
              <w:rPr>
                <w:sz w:val="20"/>
                <w:szCs w:val="20"/>
                <w:lang w:eastAsia="zh-TW"/>
              </w:rPr>
              <w:t xml:space="preserve">-2027. </w:t>
            </w:r>
            <w:r w:rsidRPr="0046365E">
              <w:rPr>
                <w:sz w:val="20"/>
                <w:szCs w:val="20"/>
                <w:lang w:eastAsia="zh-TW"/>
              </w:rPr>
              <w:t>gadam</w:t>
            </w:r>
            <w:r w:rsidR="006963D6" w:rsidRPr="0046365E">
              <w:rPr>
                <w:sz w:val="20"/>
                <w:szCs w:val="20"/>
                <w:lang w:eastAsia="zh-TW"/>
              </w:rPr>
              <w:t>,</w:t>
            </w:r>
          </w:p>
          <w:p w14:paraId="46E41B70" w14:textId="1F151F9D" w:rsidR="00D140AB" w:rsidRPr="0046365E" w:rsidRDefault="00D140AB" w:rsidP="001E3849">
            <w:pPr>
              <w:jc w:val="center"/>
              <w:rPr>
                <w:sz w:val="20"/>
                <w:szCs w:val="20"/>
                <w:lang w:eastAsia="zh-TW"/>
              </w:rPr>
            </w:pPr>
            <w:proofErr w:type="spellStart"/>
            <w:r w:rsidRPr="0046365E">
              <w:rPr>
                <w:i/>
                <w:iCs/>
                <w:sz w:val="20"/>
                <w:szCs w:val="20"/>
              </w:rPr>
              <w:t>euro</w:t>
            </w:r>
            <w:proofErr w:type="spellEnd"/>
          </w:p>
          <w:p w14:paraId="37FD817D" w14:textId="65DEA736" w:rsidR="00D140AB" w:rsidRPr="0046365E" w:rsidRDefault="00D140AB" w:rsidP="001E3849">
            <w:pPr>
              <w:jc w:val="center"/>
              <w:rPr>
                <w:sz w:val="20"/>
                <w:szCs w:val="20"/>
                <w:highlight w:val="yellow"/>
                <w:lang w:eastAsia="zh-TW"/>
              </w:rPr>
            </w:pPr>
          </w:p>
        </w:tc>
        <w:tc>
          <w:tcPr>
            <w:tcW w:w="1134" w:type="dxa"/>
            <w:vAlign w:val="center"/>
          </w:tcPr>
          <w:p w14:paraId="135D5E2C" w14:textId="2730300C" w:rsidR="00D140AB" w:rsidRPr="0046365E" w:rsidRDefault="00694FDF" w:rsidP="00694FDF">
            <w:pPr>
              <w:jc w:val="center"/>
              <w:rPr>
                <w:sz w:val="20"/>
                <w:szCs w:val="20"/>
                <w:highlight w:val="yellow"/>
                <w:lang w:eastAsia="zh-TW"/>
              </w:rPr>
            </w:pPr>
            <w:r w:rsidRPr="0046365E">
              <w:rPr>
                <w:sz w:val="20"/>
                <w:szCs w:val="20"/>
                <w:lang w:eastAsia="zh-TW"/>
              </w:rPr>
              <w:t>M</w:t>
            </w:r>
            <w:r w:rsidR="00D140AB" w:rsidRPr="0046365E">
              <w:rPr>
                <w:sz w:val="20"/>
                <w:szCs w:val="20"/>
                <w:lang w:eastAsia="zh-TW"/>
              </w:rPr>
              <w:t>aksimālā Komisijas likme</w:t>
            </w:r>
            <w:r w:rsidR="00D140AB" w:rsidRPr="0046365E">
              <w:rPr>
                <w:i/>
                <w:sz w:val="20"/>
                <w:szCs w:val="20"/>
                <w:lang w:eastAsia="zh-TW"/>
              </w:rPr>
              <w:t xml:space="preserve">, </w:t>
            </w:r>
            <w:r w:rsidR="00D140AB" w:rsidRPr="0046365E">
              <w:rPr>
                <w:sz w:val="20"/>
                <w:szCs w:val="20"/>
                <w:lang w:eastAsia="zh-TW"/>
              </w:rPr>
              <w:t>%</w:t>
            </w:r>
          </w:p>
        </w:tc>
        <w:tc>
          <w:tcPr>
            <w:tcW w:w="1701" w:type="dxa"/>
            <w:vAlign w:val="center"/>
          </w:tcPr>
          <w:p w14:paraId="1395A66E" w14:textId="28411EA1" w:rsidR="00D140AB" w:rsidRPr="0046365E" w:rsidRDefault="00D140AB" w:rsidP="0006794F">
            <w:pPr>
              <w:jc w:val="center"/>
              <w:rPr>
                <w:sz w:val="20"/>
                <w:szCs w:val="20"/>
                <w:highlight w:val="yellow"/>
                <w:lang w:eastAsia="zh-TW"/>
              </w:rPr>
            </w:pPr>
            <w:r w:rsidRPr="0046365E">
              <w:rPr>
                <w:sz w:val="20"/>
                <w:szCs w:val="20"/>
                <w:lang w:eastAsia="zh-TW"/>
              </w:rPr>
              <w:t>Nepieciešamais valsts līdzfinansējum</w:t>
            </w:r>
            <w:r w:rsidR="0006794F" w:rsidRPr="0046365E">
              <w:rPr>
                <w:sz w:val="20"/>
                <w:szCs w:val="20"/>
                <w:lang w:eastAsia="zh-TW"/>
              </w:rPr>
              <w:t>s</w:t>
            </w:r>
            <w:r w:rsidRPr="0046365E">
              <w:rPr>
                <w:sz w:val="20"/>
                <w:szCs w:val="20"/>
                <w:lang w:eastAsia="zh-TW"/>
              </w:rPr>
              <w:t xml:space="preserve"> </w:t>
            </w:r>
            <w:r w:rsidR="006E54E7" w:rsidRPr="0046365E">
              <w:rPr>
                <w:bCs/>
                <w:sz w:val="20"/>
                <w:szCs w:val="20"/>
                <w:lang w:eastAsia="zh-TW"/>
              </w:rPr>
              <w:t xml:space="preserve">katru gadu </w:t>
            </w:r>
            <w:r w:rsidR="00EB0A28" w:rsidRPr="0046365E">
              <w:rPr>
                <w:bCs/>
                <w:sz w:val="18"/>
                <w:szCs w:val="18"/>
                <w:lang w:eastAsia="zh-TW"/>
              </w:rPr>
              <w:t>vai</w:t>
            </w:r>
            <w:r w:rsidRPr="0046365E">
              <w:rPr>
                <w:sz w:val="20"/>
                <w:szCs w:val="20"/>
                <w:lang w:eastAsia="zh-TW"/>
              </w:rPr>
              <w:t xml:space="preserve"> </w:t>
            </w:r>
            <w:r w:rsidR="00DD37E6" w:rsidRPr="0046365E">
              <w:rPr>
                <w:sz w:val="20"/>
                <w:szCs w:val="20"/>
                <w:lang w:eastAsia="zh-TW"/>
              </w:rPr>
              <w:t xml:space="preserve">atbilstoši </w:t>
            </w:r>
            <w:proofErr w:type="spellStart"/>
            <w:r w:rsidR="00DD37E6" w:rsidRPr="0046365E">
              <w:rPr>
                <w:sz w:val="20"/>
                <w:szCs w:val="20"/>
                <w:lang w:eastAsia="zh-TW"/>
              </w:rPr>
              <w:t>granta</w:t>
            </w:r>
            <w:proofErr w:type="spellEnd"/>
            <w:r w:rsidR="00DD37E6" w:rsidRPr="0046365E">
              <w:rPr>
                <w:sz w:val="20"/>
                <w:szCs w:val="20"/>
                <w:lang w:eastAsia="zh-TW"/>
              </w:rPr>
              <w:t xml:space="preserve"> līguma periodam</w:t>
            </w:r>
            <w:r w:rsidR="00163684" w:rsidRPr="0046365E">
              <w:rPr>
                <w:sz w:val="20"/>
                <w:szCs w:val="20"/>
                <w:lang w:eastAsia="zh-TW"/>
              </w:rPr>
              <w:t>,</w:t>
            </w:r>
            <w:r w:rsidR="00DD37E6" w:rsidRPr="0046365E">
              <w:rPr>
                <w:i/>
                <w:iCs/>
                <w:sz w:val="20"/>
                <w:szCs w:val="20"/>
              </w:rPr>
              <w:t xml:space="preserve"> </w:t>
            </w:r>
            <w:proofErr w:type="spellStart"/>
            <w:r w:rsidRPr="0046365E">
              <w:rPr>
                <w:i/>
                <w:iCs/>
                <w:sz w:val="20"/>
                <w:szCs w:val="20"/>
              </w:rPr>
              <w:t>euro</w:t>
            </w:r>
            <w:proofErr w:type="spellEnd"/>
          </w:p>
        </w:tc>
        <w:tc>
          <w:tcPr>
            <w:tcW w:w="1276" w:type="dxa"/>
            <w:vAlign w:val="center"/>
          </w:tcPr>
          <w:p w14:paraId="6F1E8095" w14:textId="2E52E01B" w:rsidR="00D140AB" w:rsidRPr="0046365E" w:rsidRDefault="00D140AB" w:rsidP="001E3849">
            <w:pPr>
              <w:jc w:val="center"/>
              <w:rPr>
                <w:sz w:val="20"/>
                <w:szCs w:val="20"/>
                <w:highlight w:val="yellow"/>
                <w:lang w:eastAsia="zh-TW"/>
              </w:rPr>
            </w:pPr>
            <w:r w:rsidRPr="0046365E">
              <w:rPr>
                <w:sz w:val="20"/>
                <w:szCs w:val="20"/>
                <w:lang w:eastAsia="zh-TW"/>
              </w:rPr>
              <w:t>Atsauce uz 2021.gada darba programmu</w:t>
            </w:r>
          </w:p>
        </w:tc>
      </w:tr>
      <w:tr w:rsidR="0046365E" w:rsidRPr="0046365E" w14:paraId="36F856EC" w14:textId="77777777" w:rsidTr="001A592A">
        <w:tc>
          <w:tcPr>
            <w:tcW w:w="562" w:type="dxa"/>
            <w:vAlign w:val="center"/>
          </w:tcPr>
          <w:p w14:paraId="019A574F" w14:textId="77777777" w:rsidR="00D140AB" w:rsidRPr="0046365E" w:rsidRDefault="00D140AB" w:rsidP="001E3849">
            <w:pPr>
              <w:jc w:val="center"/>
              <w:rPr>
                <w:i/>
                <w:sz w:val="20"/>
                <w:szCs w:val="20"/>
                <w:lang w:eastAsia="zh-TW"/>
              </w:rPr>
            </w:pPr>
            <w:r w:rsidRPr="0046365E">
              <w:rPr>
                <w:i/>
                <w:sz w:val="20"/>
                <w:szCs w:val="20"/>
                <w:lang w:eastAsia="zh-TW"/>
              </w:rPr>
              <w:lastRenderedPageBreak/>
              <w:t>1</w:t>
            </w:r>
          </w:p>
        </w:tc>
        <w:tc>
          <w:tcPr>
            <w:tcW w:w="1701" w:type="dxa"/>
            <w:vAlign w:val="center"/>
          </w:tcPr>
          <w:p w14:paraId="19142B06" w14:textId="77777777" w:rsidR="00D140AB" w:rsidRPr="0046365E" w:rsidRDefault="00D140AB" w:rsidP="001E3849">
            <w:pPr>
              <w:jc w:val="center"/>
              <w:rPr>
                <w:i/>
                <w:sz w:val="20"/>
                <w:szCs w:val="20"/>
                <w:lang w:eastAsia="zh-TW"/>
              </w:rPr>
            </w:pPr>
            <w:r w:rsidRPr="0046365E">
              <w:rPr>
                <w:i/>
                <w:sz w:val="20"/>
                <w:szCs w:val="20"/>
                <w:lang w:eastAsia="zh-TW"/>
              </w:rPr>
              <w:t>2</w:t>
            </w:r>
          </w:p>
        </w:tc>
        <w:tc>
          <w:tcPr>
            <w:tcW w:w="1560" w:type="dxa"/>
            <w:vAlign w:val="center"/>
          </w:tcPr>
          <w:p w14:paraId="35C336EF" w14:textId="77777777" w:rsidR="00D140AB" w:rsidRPr="0046365E" w:rsidRDefault="00D140AB" w:rsidP="001E3849">
            <w:pPr>
              <w:jc w:val="center"/>
              <w:rPr>
                <w:i/>
                <w:sz w:val="20"/>
                <w:szCs w:val="20"/>
                <w:lang w:eastAsia="zh-TW"/>
              </w:rPr>
            </w:pPr>
            <w:r w:rsidRPr="0046365E">
              <w:rPr>
                <w:i/>
                <w:sz w:val="20"/>
                <w:szCs w:val="20"/>
                <w:lang w:eastAsia="zh-TW"/>
              </w:rPr>
              <w:t>3</w:t>
            </w:r>
          </w:p>
        </w:tc>
        <w:tc>
          <w:tcPr>
            <w:tcW w:w="1842" w:type="dxa"/>
            <w:vAlign w:val="center"/>
          </w:tcPr>
          <w:p w14:paraId="1D1F452E" w14:textId="77777777" w:rsidR="00D140AB" w:rsidRPr="0046365E" w:rsidRDefault="00D140AB" w:rsidP="001E3849">
            <w:pPr>
              <w:jc w:val="center"/>
              <w:rPr>
                <w:i/>
                <w:sz w:val="20"/>
                <w:szCs w:val="20"/>
                <w:lang w:eastAsia="zh-TW"/>
              </w:rPr>
            </w:pPr>
            <w:r w:rsidRPr="0046365E">
              <w:rPr>
                <w:i/>
                <w:sz w:val="20"/>
                <w:szCs w:val="20"/>
                <w:lang w:eastAsia="zh-TW"/>
              </w:rPr>
              <w:t>4</w:t>
            </w:r>
          </w:p>
        </w:tc>
        <w:tc>
          <w:tcPr>
            <w:tcW w:w="1134" w:type="dxa"/>
            <w:vAlign w:val="center"/>
          </w:tcPr>
          <w:p w14:paraId="53ADC97B" w14:textId="77777777" w:rsidR="00D140AB" w:rsidRPr="0046365E" w:rsidRDefault="00D140AB" w:rsidP="001E3849">
            <w:pPr>
              <w:jc w:val="center"/>
              <w:rPr>
                <w:i/>
                <w:sz w:val="20"/>
                <w:szCs w:val="20"/>
                <w:highlight w:val="yellow"/>
                <w:lang w:eastAsia="zh-TW"/>
              </w:rPr>
            </w:pPr>
            <w:r w:rsidRPr="0046365E">
              <w:rPr>
                <w:i/>
                <w:sz w:val="20"/>
                <w:szCs w:val="20"/>
                <w:lang w:eastAsia="zh-TW"/>
              </w:rPr>
              <w:t>5</w:t>
            </w:r>
          </w:p>
        </w:tc>
        <w:tc>
          <w:tcPr>
            <w:tcW w:w="1701" w:type="dxa"/>
            <w:vAlign w:val="center"/>
          </w:tcPr>
          <w:p w14:paraId="4D17505F" w14:textId="77777777" w:rsidR="00D140AB" w:rsidRPr="0046365E" w:rsidRDefault="00D140AB" w:rsidP="001E3849">
            <w:pPr>
              <w:jc w:val="center"/>
              <w:rPr>
                <w:i/>
                <w:sz w:val="20"/>
                <w:szCs w:val="20"/>
                <w:highlight w:val="yellow"/>
                <w:lang w:eastAsia="zh-TW"/>
              </w:rPr>
            </w:pPr>
            <w:r w:rsidRPr="0046365E">
              <w:rPr>
                <w:i/>
                <w:sz w:val="20"/>
                <w:szCs w:val="20"/>
                <w:lang w:eastAsia="zh-TW"/>
              </w:rPr>
              <w:t>6</w:t>
            </w:r>
          </w:p>
        </w:tc>
        <w:tc>
          <w:tcPr>
            <w:tcW w:w="1276" w:type="dxa"/>
            <w:vAlign w:val="center"/>
          </w:tcPr>
          <w:p w14:paraId="12731A71" w14:textId="77777777" w:rsidR="00D140AB" w:rsidRPr="0046365E" w:rsidRDefault="00D140AB" w:rsidP="001E3849">
            <w:pPr>
              <w:jc w:val="center"/>
              <w:rPr>
                <w:i/>
                <w:sz w:val="20"/>
                <w:szCs w:val="20"/>
                <w:highlight w:val="yellow"/>
                <w:lang w:eastAsia="zh-TW"/>
              </w:rPr>
            </w:pPr>
            <w:r w:rsidRPr="0046365E">
              <w:rPr>
                <w:i/>
                <w:sz w:val="20"/>
                <w:szCs w:val="20"/>
                <w:lang w:eastAsia="zh-TW"/>
              </w:rPr>
              <w:t>8</w:t>
            </w:r>
          </w:p>
        </w:tc>
      </w:tr>
      <w:tr w:rsidR="0046365E" w:rsidRPr="0046365E" w14:paraId="0E8D9747" w14:textId="77777777" w:rsidTr="001A592A">
        <w:tc>
          <w:tcPr>
            <w:tcW w:w="562" w:type="dxa"/>
            <w:vAlign w:val="center"/>
          </w:tcPr>
          <w:p w14:paraId="27ACB1A5" w14:textId="32722554" w:rsidR="00D140AB" w:rsidRPr="0046365E" w:rsidRDefault="005B2499" w:rsidP="001E3849">
            <w:pPr>
              <w:jc w:val="center"/>
              <w:rPr>
                <w:sz w:val="20"/>
                <w:szCs w:val="20"/>
                <w:lang w:eastAsia="zh-TW"/>
              </w:rPr>
            </w:pPr>
            <w:r w:rsidRPr="0046365E">
              <w:rPr>
                <w:sz w:val="20"/>
                <w:szCs w:val="20"/>
                <w:lang w:eastAsia="zh-TW"/>
              </w:rPr>
              <w:t>1</w:t>
            </w:r>
            <w:r w:rsidR="00D140AB" w:rsidRPr="0046365E">
              <w:rPr>
                <w:sz w:val="20"/>
                <w:szCs w:val="20"/>
                <w:lang w:eastAsia="zh-TW"/>
              </w:rPr>
              <w:t>.</w:t>
            </w:r>
          </w:p>
        </w:tc>
        <w:tc>
          <w:tcPr>
            <w:tcW w:w="1701" w:type="dxa"/>
            <w:vAlign w:val="center"/>
          </w:tcPr>
          <w:p w14:paraId="63E5D644" w14:textId="77BA9095" w:rsidR="00AE30F0" w:rsidRPr="0046365E" w:rsidRDefault="00773A2B" w:rsidP="001E3849">
            <w:pPr>
              <w:rPr>
                <w:iCs/>
                <w:sz w:val="20"/>
                <w:szCs w:val="20"/>
                <w:lang w:eastAsia="zh-TW"/>
              </w:rPr>
            </w:pPr>
            <w:r w:rsidRPr="0046365E">
              <w:rPr>
                <w:rFonts w:cs="Calibri"/>
                <w:i/>
                <w:sz w:val="20"/>
                <w:szCs w:val="20"/>
              </w:rPr>
              <w:t xml:space="preserve"> </w:t>
            </w:r>
            <w:r w:rsidR="007256F2" w:rsidRPr="0046365E">
              <w:rPr>
                <w:rFonts w:cs="Calibri"/>
                <w:b/>
                <w:i/>
                <w:sz w:val="20"/>
                <w:szCs w:val="20"/>
              </w:rPr>
              <w:t>TCA</w:t>
            </w:r>
          </w:p>
          <w:p w14:paraId="2727D2FF" w14:textId="2D85DE7F" w:rsidR="00D140AB" w:rsidRPr="0046365E" w:rsidRDefault="00D140AB" w:rsidP="00BB7B97">
            <w:pPr>
              <w:rPr>
                <w:i/>
                <w:iCs/>
                <w:sz w:val="20"/>
                <w:szCs w:val="20"/>
                <w:highlight w:val="yellow"/>
                <w:lang w:eastAsia="zh-TW"/>
              </w:rPr>
            </w:pPr>
            <w:r w:rsidRPr="0046365E">
              <w:rPr>
                <w:iCs/>
                <w:sz w:val="20"/>
                <w:szCs w:val="20"/>
                <w:lang w:eastAsia="zh-TW"/>
              </w:rPr>
              <w:t>VIAA, 70.</w:t>
            </w:r>
            <w:r w:rsidR="00BB7B97" w:rsidRPr="0046365E">
              <w:rPr>
                <w:iCs/>
                <w:sz w:val="20"/>
                <w:szCs w:val="20"/>
                <w:lang w:eastAsia="zh-TW"/>
              </w:rPr>
              <w:t>15</w:t>
            </w:r>
            <w:r w:rsidRPr="0046365E">
              <w:rPr>
                <w:iCs/>
                <w:sz w:val="20"/>
                <w:szCs w:val="20"/>
                <w:lang w:eastAsia="zh-TW"/>
              </w:rPr>
              <w:t>.00</w:t>
            </w:r>
          </w:p>
        </w:tc>
        <w:tc>
          <w:tcPr>
            <w:tcW w:w="1560" w:type="dxa"/>
            <w:vAlign w:val="center"/>
          </w:tcPr>
          <w:p w14:paraId="35260441" w14:textId="77777777" w:rsidR="00CF6120" w:rsidRPr="0046365E" w:rsidRDefault="00CF6120" w:rsidP="000B6BA7">
            <w:pPr>
              <w:jc w:val="center"/>
              <w:rPr>
                <w:sz w:val="20"/>
                <w:szCs w:val="20"/>
              </w:rPr>
            </w:pPr>
          </w:p>
          <w:p w14:paraId="3DD64220" w14:textId="0CDA9408" w:rsidR="00D140AB" w:rsidRPr="0046365E" w:rsidRDefault="000B6BA7" w:rsidP="000B6BA7">
            <w:pPr>
              <w:jc w:val="center"/>
              <w:rPr>
                <w:strike/>
                <w:sz w:val="20"/>
                <w:szCs w:val="20"/>
                <w:highlight w:val="yellow"/>
              </w:rPr>
            </w:pPr>
            <w:r w:rsidRPr="0046365E">
              <w:rPr>
                <w:sz w:val="20"/>
                <w:szCs w:val="20"/>
              </w:rPr>
              <w:t>243</w:t>
            </w:r>
            <w:r w:rsidR="00D140AB" w:rsidRPr="0046365E">
              <w:rPr>
                <w:sz w:val="20"/>
                <w:szCs w:val="20"/>
              </w:rPr>
              <w:t> </w:t>
            </w:r>
            <w:r w:rsidRPr="0046365E">
              <w:rPr>
                <w:sz w:val="20"/>
                <w:szCs w:val="20"/>
              </w:rPr>
              <w:t>974</w:t>
            </w:r>
          </w:p>
        </w:tc>
        <w:tc>
          <w:tcPr>
            <w:tcW w:w="1842" w:type="dxa"/>
            <w:vAlign w:val="center"/>
          </w:tcPr>
          <w:p w14:paraId="6995DC01" w14:textId="77777777" w:rsidR="00CF6120" w:rsidRPr="0046365E" w:rsidRDefault="00CF6120" w:rsidP="001E3849">
            <w:pPr>
              <w:jc w:val="center"/>
              <w:rPr>
                <w:sz w:val="20"/>
                <w:szCs w:val="20"/>
              </w:rPr>
            </w:pPr>
          </w:p>
          <w:p w14:paraId="37DC0DC6" w14:textId="77777777" w:rsidR="00D140AB" w:rsidRPr="0046365E" w:rsidRDefault="004855EA" w:rsidP="001E3849">
            <w:pPr>
              <w:jc w:val="center"/>
              <w:rPr>
                <w:sz w:val="20"/>
                <w:szCs w:val="20"/>
              </w:rPr>
            </w:pPr>
            <w:r w:rsidRPr="0046365E">
              <w:rPr>
                <w:sz w:val="20"/>
                <w:szCs w:val="20"/>
              </w:rPr>
              <w:t>243 974</w:t>
            </w:r>
          </w:p>
          <w:p w14:paraId="5FB39605" w14:textId="75A9BA8F" w:rsidR="00070C43" w:rsidRPr="0046365E" w:rsidRDefault="00070C43" w:rsidP="001E3849">
            <w:pPr>
              <w:jc w:val="center"/>
              <w:rPr>
                <w:sz w:val="20"/>
                <w:szCs w:val="20"/>
                <w:highlight w:val="yellow"/>
                <w:lang w:eastAsia="zh-TW"/>
              </w:rPr>
            </w:pPr>
          </w:p>
        </w:tc>
        <w:tc>
          <w:tcPr>
            <w:tcW w:w="1134" w:type="dxa"/>
          </w:tcPr>
          <w:p w14:paraId="1CB87E16" w14:textId="15BA8847" w:rsidR="00CF6120" w:rsidRPr="0046365E" w:rsidRDefault="0062500F" w:rsidP="0062500F">
            <w:pPr>
              <w:spacing w:before="240" w:after="120"/>
              <w:jc w:val="center"/>
              <w:rPr>
                <w:b/>
                <w:sz w:val="20"/>
                <w:szCs w:val="20"/>
                <w:highlight w:val="yellow"/>
              </w:rPr>
            </w:pPr>
            <w:r w:rsidRPr="0046365E">
              <w:rPr>
                <w:sz w:val="20"/>
                <w:szCs w:val="20"/>
              </w:rPr>
              <w:t>95%</w:t>
            </w:r>
          </w:p>
        </w:tc>
        <w:tc>
          <w:tcPr>
            <w:tcW w:w="1701" w:type="dxa"/>
            <w:vAlign w:val="center"/>
          </w:tcPr>
          <w:p w14:paraId="710B46C4" w14:textId="77777777" w:rsidR="00A15A91" w:rsidRPr="0046365E" w:rsidRDefault="00A15A91" w:rsidP="00D32806">
            <w:pPr>
              <w:jc w:val="center"/>
              <w:rPr>
                <w:sz w:val="20"/>
                <w:szCs w:val="20"/>
                <w:lang w:eastAsia="zh-TW"/>
              </w:rPr>
            </w:pPr>
          </w:p>
          <w:p w14:paraId="6CC9D760" w14:textId="3C2FFD28" w:rsidR="00D140AB" w:rsidRPr="0046365E" w:rsidRDefault="00D140AB" w:rsidP="00D32806">
            <w:pPr>
              <w:jc w:val="center"/>
              <w:rPr>
                <w:sz w:val="20"/>
                <w:szCs w:val="20"/>
                <w:highlight w:val="yellow"/>
                <w:lang w:eastAsia="zh-TW"/>
              </w:rPr>
            </w:pPr>
            <w:r w:rsidRPr="0046365E">
              <w:rPr>
                <w:sz w:val="20"/>
                <w:szCs w:val="20"/>
                <w:lang w:eastAsia="zh-TW"/>
              </w:rPr>
              <w:t>1</w:t>
            </w:r>
            <w:r w:rsidR="00D32806" w:rsidRPr="0046365E">
              <w:rPr>
                <w:sz w:val="20"/>
                <w:szCs w:val="20"/>
                <w:lang w:eastAsia="zh-TW"/>
              </w:rPr>
              <w:t>2</w:t>
            </w:r>
            <w:r w:rsidR="00A937FF" w:rsidRPr="0046365E">
              <w:rPr>
                <w:sz w:val="20"/>
                <w:szCs w:val="20"/>
                <w:lang w:eastAsia="zh-TW"/>
              </w:rPr>
              <w:t> </w:t>
            </w:r>
            <w:r w:rsidR="00D32806" w:rsidRPr="0046365E">
              <w:rPr>
                <w:sz w:val="20"/>
                <w:szCs w:val="20"/>
                <w:lang w:eastAsia="zh-TW"/>
              </w:rPr>
              <w:t>841</w:t>
            </w:r>
          </w:p>
        </w:tc>
        <w:tc>
          <w:tcPr>
            <w:tcW w:w="1276" w:type="dxa"/>
            <w:vAlign w:val="center"/>
          </w:tcPr>
          <w:p w14:paraId="180FC1E6" w14:textId="77777777" w:rsidR="00A937FF" w:rsidRPr="0046365E" w:rsidRDefault="00A937FF" w:rsidP="000B6BA7">
            <w:pPr>
              <w:jc w:val="center"/>
              <w:rPr>
                <w:sz w:val="20"/>
                <w:szCs w:val="20"/>
                <w:lang w:eastAsia="zh-TW"/>
              </w:rPr>
            </w:pPr>
          </w:p>
          <w:p w14:paraId="16585F5C" w14:textId="61B297DC" w:rsidR="0062500F" w:rsidRPr="0046365E" w:rsidRDefault="00D140AB" w:rsidP="0062500F">
            <w:pPr>
              <w:jc w:val="center"/>
              <w:rPr>
                <w:strike/>
                <w:sz w:val="20"/>
                <w:szCs w:val="20"/>
                <w:highlight w:val="yellow"/>
              </w:rPr>
            </w:pPr>
            <w:r w:rsidRPr="0046365E">
              <w:rPr>
                <w:sz w:val="20"/>
                <w:szCs w:val="20"/>
                <w:lang w:eastAsia="zh-TW"/>
              </w:rPr>
              <w:t>1</w:t>
            </w:r>
            <w:r w:rsidR="000B6BA7" w:rsidRPr="0046365E">
              <w:rPr>
                <w:sz w:val="20"/>
                <w:szCs w:val="20"/>
                <w:lang w:eastAsia="zh-TW"/>
              </w:rPr>
              <w:t>5</w:t>
            </w:r>
            <w:r w:rsidRPr="0046365E">
              <w:rPr>
                <w:sz w:val="20"/>
                <w:szCs w:val="20"/>
                <w:lang w:eastAsia="zh-TW"/>
              </w:rPr>
              <w:t>.tabula</w:t>
            </w:r>
          </w:p>
        </w:tc>
      </w:tr>
      <w:tr w:rsidR="0046365E" w:rsidRPr="0046365E" w14:paraId="13630D98" w14:textId="77777777" w:rsidTr="001A592A">
        <w:tc>
          <w:tcPr>
            <w:tcW w:w="562" w:type="dxa"/>
            <w:vAlign w:val="center"/>
          </w:tcPr>
          <w:p w14:paraId="68F148BF" w14:textId="32C355F1" w:rsidR="00D140AB" w:rsidRPr="0046365E" w:rsidRDefault="005B2499" w:rsidP="001E3849">
            <w:pPr>
              <w:jc w:val="center"/>
              <w:rPr>
                <w:sz w:val="20"/>
                <w:szCs w:val="20"/>
                <w:lang w:eastAsia="zh-TW"/>
              </w:rPr>
            </w:pPr>
            <w:r w:rsidRPr="0046365E">
              <w:rPr>
                <w:sz w:val="20"/>
                <w:szCs w:val="20"/>
                <w:lang w:eastAsia="zh-TW"/>
              </w:rPr>
              <w:t>2</w:t>
            </w:r>
            <w:r w:rsidR="00D140AB" w:rsidRPr="0046365E">
              <w:rPr>
                <w:sz w:val="20"/>
                <w:szCs w:val="20"/>
                <w:lang w:eastAsia="zh-TW"/>
              </w:rPr>
              <w:t>.</w:t>
            </w:r>
          </w:p>
        </w:tc>
        <w:tc>
          <w:tcPr>
            <w:tcW w:w="1701" w:type="dxa"/>
            <w:vAlign w:val="center"/>
          </w:tcPr>
          <w:p w14:paraId="141DB97D" w14:textId="01BA08D2" w:rsidR="00AE30F0" w:rsidRPr="0046365E" w:rsidRDefault="00773A2B" w:rsidP="00AE30F0">
            <w:pPr>
              <w:rPr>
                <w:b/>
                <w:iCs/>
                <w:sz w:val="20"/>
                <w:szCs w:val="20"/>
                <w:lang w:eastAsia="zh-TW"/>
              </w:rPr>
            </w:pPr>
            <w:r w:rsidRPr="0046365E">
              <w:rPr>
                <w:rFonts w:cs="Calibri"/>
                <w:i/>
                <w:sz w:val="20"/>
                <w:szCs w:val="20"/>
              </w:rPr>
              <w:t xml:space="preserve"> </w:t>
            </w:r>
            <w:r w:rsidR="007256F2" w:rsidRPr="0046365E">
              <w:rPr>
                <w:rFonts w:cs="Calibri"/>
                <w:b/>
                <w:i/>
                <w:sz w:val="20"/>
                <w:szCs w:val="20"/>
              </w:rPr>
              <w:t>TCA</w:t>
            </w:r>
            <w:r w:rsidR="00AE30F0" w:rsidRPr="0046365E">
              <w:rPr>
                <w:b/>
                <w:i/>
                <w:iCs/>
              </w:rPr>
              <w:t xml:space="preserve"> </w:t>
            </w:r>
          </w:p>
          <w:p w14:paraId="0B80ABF2" w14:textId="4AF74F78" w:rsidR="00D140AB" w:rsidRPr="0046365E" w:rsidRDefault="00D140AB" w:rsidP="00BB7B97">
            <w:pPr>
              <w:rPr>
                <w:i/>
                <w:iCs/>
                <w:sz w:val="20"/>
                <w:szCs w:val="20"/>
                <w:highlight w:val="yellow"/>
                <w:lang w:eastAsia="zh-TW"/>
              </w:rPr>
            </w:pPr>
            <w:r w:rsidRPr="0046365E">
              <w:rPr>
                <w:iCs/>
                <w:sz w:val="20"/>
                <w:szCs w:val="20"/>
                <w:lang w:eastAsia="zh-TW"/>
              </w:rPr>
              <w:t>JSPA, 70.1</w:t>
            </w:r>
            <w:r w:rsidR="00BB7B97" w:rsidRPr="0046365E">
              <w:rPr>
                <w:iCs/>
                <w:sz w:val="20"/>
                <w:szCs w:val="20"/>
                <w:lang w:eastAsia="zh-TW"/>
              </w:rPr>
              <w:t>5</w:t>
            </w:r>
            <w:r w:rsidRPr="0046365E">
              <w:rPr>
                <w:iCs/>
                <w:sz w:val="20"/>
                <w:szCs w:val="20"/>
                <w:lang w:eastAsia="zh-TW"/>
              </w:rPr>
              <w:t>.00</w:t>
            </w:r>
          </w:p>
        </w:tc>
        <w:tc>
          <w:tcPr>
            <w:tcW w:w="1560" w:type="dxa"/>
            <w:vAlign w:val="center"/>
          </w:tcPr>
          <w:p w14:paraId="62510D3F" w14:textId="77777777" w:rsidR="00D140AB" w:rsidRPr="0046365E" w:rsidRDefault="00D140AB" w:rsidP="001E3849">
            <w:pPr>
              <w:autoSpaceDE w:val="0"/>
              <w:autoSpaceDN w:val="0"/>
              <w:adjustRightInd w:val="0"/>
              <w:rPr>
                <w:sz w:val="20"/>
                <w:szCs w:val="20"/>
                <w:highlight w:val="yellow"/>
              </w:rPr>
            </w:pPr>
          </w:p>
          <w:p w14:paraId="00147EBC" w14:textId="2A2DB798" w:rsidR="00D140AB" w:rsidRPr="0046365E" w:rsidRDefault="00D140AB" w:rsidP="00A15A91">
            <w:pPr>
              <w:autoSpaceDE w:val="0"/>
              <w:autoSpaceDN w:val="0"/>
              <w:adjustRightInd w:val="0"/>
              <w:spacing w:after="120"/>
              <w:jc w:val="center"/>
              <w:rPr>
                <w:sz w:val="20"/>
                <w:szCs w:val="20"/>
                <w:highlight w:val="yellow"/>
              </w:rPr>
            </w:pPr>
            <w:r w:rsidRPr="0046365E">
              <w:rPr>
                <w:sz w:val="20"/>
                <w:szCs w:val="20"/>
              </w:rPr>
              <w:t>3</w:t>
            </w:r>
            <w:r w:rsidR="006B6CD0" w:rsidRPr="0046365E">
              <w:rPr>
                <w:sz w:val="20"/>
                <w:szCs w:val="20"/>
              </w:rPr>
              <w:t>5</w:t>
            </w:r>
            <w:r w:rsidRPr="0046365E">
              <w:rPr>
                <w:sz w:val="20"/>
                <w:szCs w:val="20"/>
              </w:rPr>
              <w:t xml:space="preserve">3 </w:t>
            </w:r>
            <w:r w:rsidR="006B6CD0" w:rsidRPr="0046365E">
              <w:rPr>
                <w:sz w:val="20"/>
                <w:szCs w:val="20"/>
              </w:rPr>
              <w:t>530</w:t>
            </w:r>
          </w:p>
        </w:tc>
        <w:tc>
          <w:tcPr>
            <w:tcW w:w="1842" w:type="dxa"/>
          </w:tcPr>
          <w:p w14:paraId="16B944F2" w14:textId="77777777" w:rsidR="00CF6120" w:rsidRPr="0046365E" w:rsidRDefault="00CF6120" w:rsidP="00DC45B1">
            <w:pPr>
              <w:autoSpaceDE w:val="0"/>
              <w:autoSpaceDN w:val="0"/>
              <w:adjustRightInd w:val="0"/>
              <w:jc w:val="center"/>
              <w:rPr>
                <w:sz w:val="20"/>
                <w:szCs w:val="20"/>
              </w:rPr>
            </w:pPr>
          </w:p>
          <w:p w14:paraId="5226EC1E" w14:textId="77777777" w:rsidR="00D140AB" w:rsidRPr="0046365E" w:rsidRDefault="004855EA" w:rsidP="00DC45B1">
            <w:pPr>
              <w:autoSpaceDE w:val="0"/>
              <w:autoSpaceDN w:val="0"/>
              <w:adjustRightInd w:val="0"/>
              <w:jc w:val="center"/>
              <w:rPr>
                <w:sz w:val="20"/>
                <w:szCs w:val="20"/>
              </w:rPr>
            </w:pPr>
            <w:r w:rsidRPr="0046365E">
              <w:rPr>
                <w:sz w:val="20"/>
                <w:szCs w:val="20"/>
              </w:rPr>
              <w:t>353 530</w:t>
            </w:r>
          </w:p>
          <w:p w14:paraId="0A1B4AA3" w14:textId="0B6705B3" w:rsidR="00070C43" w:rsidRPr="0046365E" w:rsidRDefault="00070C43" w:rsidP="00070C43">
            <w:pPr>
              <w:autoSpaceDE w:val="0"/>
              <w:autoSpaceDN w:val="0"/>
              <w:adjustRightInd w:val="0"/>
              <w:jc w:val="center"/>
              <w:rPr>
                <w:b/>
                <w:sz w:val="20"/>
                <w:szCs w:val="20"/>
                <w:highlight w:val="yellow"/>
              </w:rPr>
            </w:pPr>
          </w:p>
        </w:tc>
        <w:tc>
          <w:tcPr>
            <w:tcW w:w="1134" w:type="dxa"/>
            <w:vAlign w:val="center"/>
          </w:tcPr>
          <w:p w14:paraId="4EADBAE2" w14:textId="270B7163" w:rsidR="00D140AB" w:rsidRPr="0046365E" w:rsidRDefault="00D140AB" w:rsidP="00A15A91">
            <w:pPr>
              <w:spacing w:before="120"/>
              <w:jc w:val="center"/>
              <w:rPr>
                <w:sz w:val="20"/>
                <w:szCs w:val="20"/>
                <w:highlight w:val="yellow"/>
                <w:lang w:eastAsia="zh-TW"/>
              </w:rPr>
            </w:pPr>
            <w:r w:rsidRPr="0046365E">
              <w:rPr>
                <w:sz w:val="20"/>
                <w:szCs w:val="20"/>
              </w:rPr>
              <w:t>95%</w:t>
            </w:r>
          </w:p>
        </w:tc>
        <w:tc>
          <w:tcPr>
            <w:tcW w:w="1701" w:type="dxa"/>
            <w:vAlign w:val="center"/>
          </w:tcPr>
          <w:p w14:paraId="79E74EA8" w14:textId="327AAB54" w:rsidR="00176B76" w:rsidRPr="0046365E" w:rsidRDefault="00D140AB" w:rsidP="00DD3993">
            <w:pPr>
              <w:jc w:val="center"/>
              <w:rPr>
                <w:sz w:val="20"/>
                <w:szCs w:val="20"/>
                <w:highlight w:val="yellow"/>
                <w:lang w:eastAsia="zh-TW"/>
              </w:rPr>
            </w:pPr>
            <w:r w:rsidRPr="0046365E">
              <w:rPr>
                <w:sz w:val="20"/>
                <w:szCs w:val="20"/>
                <w:lang w:eastAsia="zh-TW"/>
              </w:rPr>
              <w:t>1</w:t>
            </w:r>
            <w:r w:rsidR="00BE4649" w:rsidRPr="0046365E">
              <w:rPr>
                <w:sz w:val="20"/>
                <w:szCs w:val="20"/>
                <w:lang w:eastAsia="zh-TW"/>
              </w:rPr>
              <w:t>8</w:t>
            </w:r>
            <w:r w:rsidR="00176B76" w:rsidRPr="0046365E">
              <w:rPr>
                <w:sz w:val="20"/>
                <w:szCs w:val="20"/>
                <w:lang w:eastAsia="zh-TW"/>
              </w:rPr>
              <w:t> </w:t>
            </w:r>
            <w:r w:rsidR="00BE4649" w:rsidRPr="0046365E">
              <w:rPr>
                <w:sz w:val="20"/>
                <w:szCs w:val="20"/>
                <w:lang w:eastAsia="zh-TW"/>
              </w:rPr>
              <w:t>607</w:t>
            </w:r>
          </w:p>
        </w:tc>
        <w:tc>
          <w:tcPr>
            <w:tcW w:w="1276" w:type="dxa"/>
            <w:vAlign w:val="center"/>
          </w:tcPr>
          <w:p w14:paraId="51279748" w14:textId="5B18F2AC" w:rsidR="00074AB4" w:rsidRPr="0046365E" w:rsidRDefault="006B6CD0" w:rsidP="00DD3993">
            <w:pPr>
              <w:jc w:val="center"/>
              <w:rPr>
                <w:sz w:val="20"/>
                <w:szCs w:val="20"/>
                <w:highlight w:val="yellow"/>
              </w:rPr>
            </w:pPr>
            <w:r w:rsidRPr="0046365E">
              <w:rPr>
                <w:sz w:val="20"/>
                <w:szCs w:val="20"/>
                <w:lang w:eastAsia="zh-TW"/>
              </w:rPr>
              <w:t>15.tabula</w:t>
            </w:r>
          </w:p>
        </w:tc>
      </w:tr>
      <w:tr w:rsidR="0046365E" w:rsidRPr="0046365E" w14:paraId="4E7A873B" w14:textId="77777777" w:rsidTr="001A592A">
        <w:tc>
          <w:tcPr>
            <w:tcW w:w="562" w:type="dxa"/>
            <w:vAlign w:val="center"/>
          </w:tcPr>
          <w:p w14:paraId="5620532F" w14:textId="543897FE" w:rsidR="005B2499" w:rsidRPr="0046365E" w:rsidRDefault="005B2499" w:rsidP="005B2499">
            <w:pPr>
              <w:jc w:val="center"/>
              <w:rPr>
                <w:sz w:val="20"/>
                <w:szCs w:val="20"/>
                <w:lang w:eastAsia="zh-TW"/>
              </w:rPr>
            </w:pPr>
            <w:r w:rsidRPr="0046365E">
              <w:rPr>
                <w:sz w:val="20"/>
                <w:szCs w:val="20"/>
                <w:lang w:eastAsia="zh-TW"/>
              </w:rPr>
              <w:t xml:space="preserve">3. </w:t>
            </w:r>
          </w:p>
        </w:tc>
        <w:tc>
          <w:tcPr>
            <w:tcW w:w="1701" w:type="dxa"/>
            <w:vAlign w:val="center"/>
          </w:tcPr>
          <w:p w14:paraId="312425B1" w14:textId="0D0590C5" w:rsidR="005B2499" w:rsidRPr="0046365E" w:rsidRDefault="005B2499" w:rsidP="005B2499">
            <w:pPr>
              <w:rPr>
                <w:rFonts w:cs="Calibri"/>
                <w:i/>
                <w:sz w:val="20"/>
                <w:szCs w:val="20"/>
              </w:rPr>
            </w:pPr>
            <w:r w:rsidRPr="0046365E">
              <w:rPr>
                <w:i/>
                <w:iCs/>
                <w:sz w:val="20"/>
                <w:szCs w:val="20"/>
                <w:lang w:eastAsia="zh-TW"/>
              </w:rPr>
              <w:t xml:space="preserve"> </w:t>
            </w:r>
            <w:proofErr w:type="spellStart"/>
            <w:r w:rsidRPr="0046365E">
              <w:rPr>
                <w:b/>
                <w:i/>
                <w:iCs/>
                <w:sz w:val="20"/>
                <w:szCs w:val="20"/>
                <w:lang w:eastAsia="zh-TW"/>
              </w:rPr>
              <w:t>Eurydice</w:t>
            </w:r>
            <w:proofErr w:type="spellEnd"/>
            <w:r w:rsidRPr="0046365E">
              <w:rPr>
                <w:i/>
                <w:iCs/>
                <w:sz w:val="20"/>
                <w:szCs w:val="20"/>
                <w:lang w:eastAsia="zh-TW"/>
              </w:rPr>
              <w:br/>
            </w:r>
            <w:r w:rsidRPr="0046365E">
              <w:rPr>
                <w:sz w:val="20"/>
                <w:szCs w:val="20"/>
              </w:rPr>
              <w:t>VIAA, 70.08.00</w:t>
            </w:r>
          </w:p>
        </w:tc>
        <w:tc>
          <w:tcPr>
            <w:tcW w:w="1560" w:type="dxa"/>
            <w:vAlign w:val="center"/>
          </w:tcPr>
          <w:p w14:paraId="0205029F" w14:textId="77777777" w:rsidR="005B2499" w:rsidRPr="0046365E" w:rsidRDefault="005B2499" w:rsidP="005B2499">
            <w:pPr>
              <w:jc w:val="center"/>
              <w:rPr>
                <w:sz w:val="20"/>
                <w:szCs w:val="20"/>
              </w:rPr>
            </w:pPr>
            <w:r w:rsidRPr="0046365E">
              <w:rPr>
                <w:sz w:val="20"/>
                <w:szCs w:val="20"/>
              </w:rPr>
              <w:t>100 000</w:t>
            </w:r>
          </w:p>
          <w:p w14:paraId="4A2EC8A1" w14:textId="77777777" w:rsidR="00E607FD" w:rsidRPr="0046365E" w:rsidRDefault="00E607FD" w:rsidP="00E607FD">
            <w:pPr>
              <w:jc w:val="center"/>
              <w:rPr>
                <w:sz w:val="20"/>
                <w:szCs w:val="20"/>
                <w:lang w:eastAsia="zh-TW"/>
              </w:rPr>
            </w:pPr>
            <w:r w:rsidRPr="0046365E">
              <w:rPr>
                <w:sz w:val="20"/>
                <w:szCs w:val="20"/>
                <w:lang w:eastAsia="zh-TW"/>
              </w:rPr>
              <w:t>diviem gadiem</w:t>
            </w:r>
          </w:p>
          <w:p w14:paraId="52C6B531" w14:textId="7FD397C2" w:rsidR="005B2499" w:rsidRPr="0046365E" w:rsidRDefault="00E607FD" w:rsidP="00E607FD">
            <w:pPr>
              <w:autoSpaceDE w:val="0"/>
              <w:autoSpaceDN w:val="0"/>
              <w:adjustRightInd w:val="0"/>
              <w:jc w:val="center"/>
              <w:rPr>
                <w:sz w:val="20"/>
                <w:szCs w:val="20"/>
                <w:highlight w:val="yellow"/>
              </w:rPr>
            </w:pPr>
            <w:r w:rsidRPr="0046365E">
              <w:rPr>
                <w:sz w:val="20"/>
                <w:szCs w:val="20"/>
                <w:lang w:eastAsia="zh-TW"/>
              </w:rPr>
              <w:t>2021.-2022.</w:t>
            </w:r>
          </w:p>
        </w:tc>
        <w:tc>
          <w:tcPr>
            <w:tcW w:w="1842" w:type="dxa"/>
            <w:vAlign w:val="center"/>
          </w:tcPr>
          <w:p w14:paraId="287702B8" w14:textId="77777777" w:rsidR="003B6569" w:rsidRPr="0046365E" w:rsidRDefault="003B6569" w:rsidP="004855EA">
            <w:pPr>
              <w:jc w:val="center"/>
              <w:rPr>
                <w:sz w:val="20"/>
                <w:szCs w:val="20"/>
              </w:rPr>
            </w:pPr>
          </w:p>
          <w:p w14:paraId="12295BBB" w14:textId="75BAB251" w:rsidR="004855EA" w:rsidRPr="0046365E" w:rsidRDefault="00E607FD" w:rsidP="004855EA">
            <w:pPr>
              <w:jc w:val="center"/>
              <w:rPr>
                <w:sz w:val="20"/>
                <w:szCs w:val="20"/>
              </w:rPr>
            </w:pPr>
            <w:r w:rsidRPr="0046365E">
              <w:rPr>
                <w:sz w:val="20"/>
                <w:szCs w:val="20"/>
              </w:rPr>
              <w:t>5</w:t>
            </w:r>
            <w:r w:rsidR="004855EA" w:rsidRPr="0046365E">
              <w:rPr>
                <w:sz w:val="20"/>
                <w:szCs w:val="20"/>
              </w:rPr>
              <w:t>0 000</w:t>
            </w:r>
          </w:p>
          <w:p w14:paraId="2C21F3FD" w14:textId="5DC94D41" w:rsidR="005B2499" w:rsidRPr="0046365E" w:rsidRDefault="005B2499" w:rsidP="000B2FD9">
            <w:pPr>
              <w:jc w:val="center"/>
              <w:rPr>
                <w:sz w:val="20"/>
                <w:szCs w:val="20"/>
                <w:highlight w:val="yellow"/>
              </w:rPr>
            </w:pPr>
          </w:p>
        </w:tc>
        <w:tc>
          <w:tcPr>
            <w:tcW w:w="1134" w:type="dxa"/>
            <w:vAlign w:val="center"/>
          </w:tcPr>
          <w:p w14:paraId="2D9A0CEC" w14:textId="4CA001B5" w:rsidR="005B2499" w:rsidRPr="0046365E" w:rsidRDefault="005B2499" w:rsidP="005B2499">
            <w:pPr>
              <w:jc w:val="center"/>
              <w:rPr>
                <w:sz w:val="20"/>
                <w:szCs w:val="20"/>
                <w:highlight w:val="yellow"/>
              </w:rPr>
            </w:pPr>
            <w:r w:rsidRPr="0046365E">
              <w:rPr>
                <w:sz w:val="20"/>
                <w:szCs w:val="20"/>
                <w:lang w:eastAsia="zh-TW"/>
              </w:rPr>
              <w:t>75%</w:t>
            </w:r>
          </w:p>
        </w:tc>
        <w:tc>
          <w:tcPr>
            <w:tcW w:w="1701" w:type="dxa"/>
            <w:vAlign w:val="center"/>
          </w:tcPr>
          <w:p w14:paraId="09EE95AD" w14:textId="1718532D" w:rsidR="00370377" w:rsidRPr="0046365E" w:rsidRDefault="00370377" w:rsidP="005B2499">
            <w:pPr>
              <w:jc w:val="center"/>
              <w:rPr>
                <w:sz w:val="20"/>
                <w:szCs w:val="20"/>
                <w:highlight w:val="yellow"/>
                <w:lang w:eastAsia="zh-TW"/>
              </w:rPr>
            </w:pPr>
            <w:r w:rsidRPr="0046365E">
              <w:rPr>
                <w:sz w:val="20"/>
                <w:szCs w:val="20"/>
                <w:lang w:eastAsia="zh-TW"/>
              </w:rPr>
              <w:t>1</w:t>
            </w:r>
            <w:r w:rsidR="00A807AA" w:rsidRPr="0046365E">
              <w:rPr>
                <w:sz w:val="20"/>
                <w:szCs w:val="20"/>
                <w:lang w:eastAsia="zh-TW"/>
              </w:rPr>
              <w:t>6 667</w:t>
            </w:r>
          </w:p>
        </w:tc>
        <w:tc>
          <w:tcPr>
            <w:tcW w:w="1276" w:type="dxa"/>
          </w:tcPr>
          <w:p w14:paraId="17F4DD55" w14:textId="77777777" w:rsidR="00202AF3" w:rsidRPr="0046365E" w:rsidRDefault="005B2499" w:rsidP="005B2499">
            <w:pPr>
              <w:jc w:val="center"/>
              <w:rPr>
                <w:sz w:val="20"/>
                <w:szCs w:val="20"/>
                <w:lang w:eastAsia="zh-TW"/>
              </w:rPr>
            </w:pPr>
            <w:r w:rsidRPr="0046365E">
              <w:rPr>
                <w:sz w:val="20"/>
                <w:szCs w:val="20"/>
                <w:lang w:eastAsia="zh-TW"/>
              </w:rPr>
              <w:t>16.tabula</w:t>
            </w:r>
            <w:r w:rsidR="00202AF3" w:rsidRPr="0046365E">
              <w:rPr>
                <w:sz w:val="20"/>
                <w:szCs w:val="20"/>
                <w:lang w:eastAsia="zh-TW"/>
              </w:rPr>
              <w:t>;</w:t>
            </w:r>
          </w:p>
          <w:p w14:paraId="20F0BC75" w14:textId="3FD44F24" w:rsidR="005B2499" w:rsidRPr="0046365E" w:rsidRDefault="00D0052C" w:rsidP="00D0052C">
            <w:pPr>
              <w:jc w:val="center"/>
              <w:rPr>
                <w:sz w:val="18"/>
                <w:szCs w:val="18"/>
                <w:lang w:eastAsia="zh-TW"/>
              </w:rPr>
            </w:pPr>
            <w:r w:rsidRPr="0046365E">
              <w:rPr>
                <w:sz w:val="18"/>
                <w:szCs w:val="18"/>
                <w:lang w:eastAsia="zh-TW"/>
              </w:rPr>
              <w:t>Uzaicinājums iesniegt projektu</w:t>
            </w:r>
          </w:p>
        </w:tc>
      </w:tr>
      <w:tr w:rsidR="0046365E" w:rsidRPr="0046365E" w14:paraId="27B4CE5B" w14:textId="77777777" w:rsidTr="001A592A">
        <w:tc>
          <w:tcPr>
            <w:tcW w:w="562" w:type="dxa"/>
            <w:vAlign w:val="center"/>
          </w:tcPr>
          <w:p w14:paraId="4D156E5B" w14:textId="17B7A4F4" w:rsidR="00C635C6" w:rsidRPr="0046365E" w:rsidRDefault="00A15A91" w:rsidP="00672FF9">
            <w:pPr>
              <w:jc w:val="center"/>
              <w:rPr>
                <w:b/>
                <w:sz w:val="20"/>
                <w:szCs w:val="20"/>
              </w:rPr>
            </w:pPr>
            <w:r w:rsidRPr="0046365E">
              <w:rPr>
                <w:sz w:val="20"/>
                <w:szCs w:val="20"/>
                <w:lang w:eastAsia="zh-TW"/>
              </w:rPr>
              <w:t>4.</w:t>
            </w:r>
          </w:p>
        </w:tc>
        <w:tc>
          <w:tcPr>
            <w:tcW w:w="1701" w:type="dxa"/>
            <w:vAlign w:val="center"/>
          </w:tcPr>
          <w:p w14:paraId="56C46757" w14:textId="77777777" w:rsidR="00A15A91" w:rsidRPr="0046365E" w:rsidRDefault="00C635C6" w:rsidP="00672FF9">
            <w:pPr>
              <w:autoSpaceDE w:val="0"/>
              <w:autoSpaceDN w:val="0"/>
              <w:adjustRightInd w:val="0"/>
              <w:rPr>
                <w:i/>
                <w:iCs/>
                <w:sz w:val="20"/>
                <w:szCs w:val="20"/>
                <w:lang w:eastAsia="zh-TW"/>
              </w:rPr>
            </w:pPr>
            <w:r w:rsidRPr="0046365E">
              <w:rPr>
                <w:i/>
                <w:iCs/>
                <w:sz w:val="20"/>
                <w:szCs w:val="20"/>
                <w:lang w:eastAsia="zh-TW"/>
              </w:rPr>
              <w:t xml:space="preserve"> </w:t>
            </w:r>
          </w:p>
          <w:p w14:paraId="4AF2423A" w14:textId="47BD58EF" w:rsidR="00C635C6" w:rsidRPr="0046365E" w:rsidRDefault="00C635C6" w:rsidP="00672FF9">
            <w:pPr>
              <w:autoSpaceDE w:val="0"/>
              <w:autoSpaceDN w:val="0"/>
              <w:adjustRightInd w:val="0"/>
              <w:rPr>
                <w:b/>
                <w:i/>
                <w:iCs/>
                <w:sz w:val="20"/>
                <w:szCs w:val="20"/>
                <w:lang w:eastAsia="zh-TW"/>
              </w:rPr>
            </w:pPr>
            <w:r w:rsidRPr="0046365E">
              <w:rPr>
                <w:b/>
                <w:i/>
                <w:iCs/>
                <w:sz w:val="20"/>
                <w:szCs w:val="20"/>
                <w:lang w:eastAsia="zh-TW"/>
              </w:rPr>
              <w:t xml:space="preserve"> </w:t>
            </w:r>
            <w:proofErr w:type="spellStart"/>
            <w:r w:rsidRPr="0046365E">
              <w:rPr>
                <w:b/>
                <w:i/>
                <w:iCs/>
                <w:sz w:val="20"/>
                <w:szCs w:val="20"/>
                <w:lang w:eastAsia="zh-TW"/>
              </w:rPr>
              <w:t>Euroguidance</w:t>
            </w:r>
            <w:proofErr w:type="spellEnd"/>
          </w:p>
          <w:p w14:paraId="4AE39624" w14:textId="77777777" w:rsidR="00C635C6" w:rsidRPr="0046365E" w:rsidRDefault="00C635C6" w:rsidP="00672FF9">
            <w:pPr>
              <w:rPr>
                <w:sz w:val="20"/>
                <w:szCs w:val="20"/>
                <w:lang w:eastAsia="zh-TW"/>
              </w:rPr>
            </w:pPr>
            <w:r w:rsidRPr="0046365E">
              <w:rPr>
                <w:iCs/>
                <w:sz w:val="20"/>
                <w:szCs w:val="20"/>
                <w:lang w:eastAsia="zh-TW"/>
              </w:rPr>
              <w:t>VIAA, 70.08.00</w:t>
            </w:r>
          </w:p>
          <w:p w14:paraId="1803D293" w14:textId="77777777" w:rsidR="00C635C6" w:rsidRPr="0046365E" w:rsidRDefault="00C635C6" w:rsidP="00672FF9">
            <w:pPr>
              <w:rPr>
                <w:b/>
                <w:sz w:val="20"/>
                <w:szCs w:val="20"/>
              </w:rPr>
            </w:pPr>
          </w:p>
        </w:tc>
        <w:tc>
          <w:tcPr>
            <w:tcW w:w="1560" w:type="dxa"/>
            <w:vAlign w:val="center"/>
          </w:tcPr>
          <w:p w14:paraId="65B20FAA" w14:textId="77777777" w:rsidR="00C635C6" w:rsidRPr="0046365E" w:rsidRDefault="00C635C6" w:rsidP="00672FF9">
            <w:pPr>
              <w:jc w:val="center"/>
              <w:rPr>
                <w:sz w:val="20"/>
                <w:szCs w:val="20"/>
              </w:rPr>
            </w:pPr>
            <w:r w:rsidRPr="0046365E">
              <w:rPr>
                <w:sz w:val="20"/>
                <w:szCs w:val="20"/>
              </w:rPr>
              <w:t>142 200</w:t>
            </w:r>
          </w:p>
          <w:p w14:paraId="7B0FEAC9" w14:textId="77777777" w:rsidR="00C635C6" w:rsidRPr="0046365E" w:rsidRDefault="00C635C6" w:rsidP="00672FF9">
            <w:pPr>
              <w:jc w:val="center"/>
              <w:rPr>
                <w:sz w:val="20"/>
                <w:szCs w:val="20"/>
                <w:lang w:eastAsia="zh-TW"/>
              </w:rPr>
            </w:pPr>
            <w:r w:rsidRPr="0046365E">
              <w:rPr>
                <w:sz w:val="20"/>
                <w:szCs w:val="20"/>
                <w:lang w:eastAsia="zh-TW"/>
              </w:rPr>
              <w:t>trim gadiem</w:t>
            </w:r>
          </w:p>
          <w:p w14:paraId="2CAF0ECA" w14:textId="77777777" w:rsidR="00C635C6" w:rsidRPr="0046365E" w:rsidRDefault="00C635C6" w:rsidP="00672FF9">
            <w:pPr>
              <w:jc w:val="center"/>
              <w:rPr>
                <w:b/>
                <w:sz w:val="20"/>
                <w:szCs w:val="20"/>
                <w:highlight w:val="yellow"/>
              </w:rPr>
            </w:pPr>
            <w:r w:rsidRPr="0046365E">
              <w:rPr>
                <w:sz w:val="20"/>
                <w:szCs w:val="20"/>
                <w:lang w:eastAsia="zh-TW"/>
              </w:rPr>
              <w:t>2021.-2023.</w:t>
            </w:r>
          </w:p>
        </w:tc>
        <w:tc>
          <w:tcPr>
            <w:tcW w:w="1842" w:type="dxa"/>
          </w:tcPr>
          <w:p w14:paraId="52D73944" w14:textId="77777777" w:rsidR="00C635C6" w:rsidRPr="0046365E" w:rsidRDefault="00C635C6" w:rsidP="00672FF9">
            <w:pPr>
              <w:jc w:val="center"/>
              <w:rPr>
                <w:strike/>
                <w:sz w:val="20"/>
                <w:szCs w:val="20"/>
                <w:highlight w:val="yellow"/>
              </w:rPr>
            </w:pPr>
          </w:p>
          <w:p w14:paraId="6C709C45" w14:textId="77777777" w:rsidR="00C635C6" w:rsidRPr="0046365E" w:rsidRDefault="00C635C6" w:rsidP="00672FF9">
            <w:pPr>
              <w:jc w:val="center"/>
              <w:rPr>
                <w:sz w:val="20"/>
                <w:szCs w:val="20"/>
              </w:rPr>
            </w:pPr>
            <w:r w:rsidRPr="0046365E">
              <w:rPr>
                <w:sz w:val="20"/>
                <w:szCs w:val="20"/>
              </w:rPr>
              <w:t>47 400</w:t>
            </w:r>
          </w:p>
          <w:p w14:paraId="25BCD666" w14:textId="7DAA8A63" w:rsidR="00261AC0" w:rsidRPr="0046365E" w:rsidRDefault="00261AC0" w:rsidP="00261AC0">
            <w:pPr>
              <w:jc w:val="center"/>
              <w:rPr>
                <w:b/>
                <w:sz w:val="20"/>
                <w:szCs w:val="20"/>
                <w:highlight w:val="yellow"/>
              </w:rPr>
            </w:pPr>
          </w:p>
        </w:tc>
        <w:tc>
          <w:tcPr>
            <w:tcW w:w="1134" w:type="dxa"/>
          </w:tcPr>
          <w:p w14:paraId="5879C1B9" w14:textId="77777777" w:rsidR="00C635C6" w:rsidRPr="0046365E" w:rsidRDefault="00C635C6" w:rsidP="00672FF9">
            <w:pPr>
              <w:jc w:val="center"/>
              <w:rPr>
                <w:strike/>
                <w:sz w:val="20"/>
                <w:szCs w:val="20"/>
              </w:rPr>
            </w:pPr>
          </w:p>
          <w:p w14:paraId="3212559C" w14:textId="77777777" w:rsidR="00C62CAA" w:rsidRPr="0046365E" w:rsidRDefault="005741D8" w:rsidP="00672FF9">
            <w:pPr>
              <w:jc w:val="center"/>
              <w:rPr>
                <w:sz w:val="20"/>
                <w:szCs w:val="20"/>
              </w:rPr>
            </w:pPr>
            <w:r w:rsidRPr="0046365E">
              <w:rPr>
                <w:sz w:val="20"/>
                <w:szCs w:val="20"/>
              </w:rPr>
              <w:t>75%</w:t>
            </w:r>
            <w:r w:rsidR="00C62CAA" w:rsidRPr="0046365E">
              <w:rPr>
                <w:sz w:val="20"/>
                <w:szCs w:val="20"/>
              </w:rPr>
              <w:t xml:space="preserve"> </w:t>
            </w:r>
          </w:p>
          <w:p w14:paraId="5209B8A9" w14:textId="1E6BDEFE" w:rsidR="00C635C6" w:rsidRPr="0046365E" w:rsidRDefault="00C635C6" w:rsidP="00C62CAA">
            <w:pPr>
              <w:jc w:val="center"/>
              <w:rPr>
                <w:b/>
                <w:strike/>
                <w:sz w:val="20"/>
                <w:szCs w:val="20"/>
              </w:rPr>
            </w:pPr>
          </w:p>
        </w:tc>
        <w:tc>
          <w:tcPr>
            <w:tcW w:w="1701" w:type="dxa"/>
          </w:tcPr>
          <w:p w14:paraId="59FE1F28" w14:textId="77777777" w:rsidR="00C635C6" w:rsidRPr="0046365E" w:rsidRDefault="00C635C6" w:rsidP="00672FF9">
            <w:pPr>
              <w:jc w:val="center"/>
              <w:rPr>
                <w:strike/>
                <w:sz w:val="20"/>
                <w:szCs w:val="20"/>
                <w:highlight w:val="yellow"/>
              </w:rPr>
            </w:pPr>
          </w:p>
          <w:p w14:paraId="3E929ECD" w14:textId="77777777" w:rsidR="00C62CAA" w:rsidRPr="0046365E" w:rsidRDefault="005741D8" w:rsidP="006B2FCC">
            <w:pPr>
              <w:jc w:val="center"/>
              <w:rPr>
                <w:sz w:val="20"/>
                <w:szCs w:val="20"/>
              </w:rPr>
            </w:pPr>
            <w:r w:rsidRPr="0046365E">
              <w:rPr>
                <w:sz w:val="20"/>
                <w:szCs w:val="20"/>
              </w:rPr>
              <w:t>15 800</w:t>
            </w:r>
            <w:r w:rsidR="00C62CAA" w:rsidRPr="0046365E">
              <w:rPr>
                <w:sz w:val="20"/>
                <w:szCs w:val="20"/>
              </w:rPr>
              <w:t xml:space="preserve"> </w:t>
            </w:r>
          </w:p>
          <w:p w14:paraId="04FE33BA" w14:textId="61A2770E" w:rsidR="00C635C6" w:rsidRPr="0046365E" w:rsidRDefault="00C635C6" w:rsidP="00672FF9">
            <w:pPr>
              <w:jc w:val="center"/>
              <w:rPr>
                <w:sz w:val="20"/>
                <w:szCs w:val="20"/>
                <w:highlight w:val="yellow"/>
              </w:rPr>
            </w:pPr>
          </w:p>
        </w:tc>
        <w:tc>
          <w:tcPr>
            <w:tcW w:w="1276" w:type="dxa"/>
            <w:vAlign w:val="center"/>
          </w:tcPr>
          <w:p w14:paraId="0E57257B" w14:textId="77777777" w:rsidR="00D0052C" w:rsidRPr="0046365E" w:rsidRDefault="00C635C6" w:rsidP="00D0052C">
            <w:pPr>
              <w:jc w:val="center"/>
              <w:rPr>
                <w:sz w:val="20"/>
                <w:szCs w:val="20"/>
                <w:lang w:eastAsia="zh-TW"/>
              </w:rPr>
            </w:pPr>
            <w:r w:rsidRPr="0046365E">
              <w:rPr>
                <w:sz w:val="20"/>
                <w:szCs w:val="20"/>
                <w:lang w:eastAsia="zh-TW"/>
              </w:rPr>
              <w:t>16.tabula</w:t>
            </w:r>
            <w:r w:rsidR="00D0052C" w:rsidRPr="0046365E">
              <w:rPr>
                <w:sz w:val="20"/>
                <w:szCs w:val="20"/>
                <w:lang w:eastAsia="zh-TW"/>
              </w:rPr>
              <w:t>;</w:t>
            </w:r>
          </w:p>
          <w:p w14:paraId="21D29BEE" w14:textId="40458A65" w:rsidR="00C635C6" w:rsidRPr="0046365E" w:rsidRDefault="00D0052C" w:rsidP="00D0052C">
            <w:pPr>
              <w:jc w:val="center"/>
              <w:rPr>
                <w:b/>
                <w:sz w:val="18"/>
                <w:szCs w:val="18"/>
                <w:highlight w:val="yellow"/>
              </w:rPr>
            </w:pPr>
            <w:r w:rsidRPr="0046365E">
              <w:rPr>
                <w:sz w:val="18"/>
                <w:szCs w:val="18"/>
                <w:lang w:eastAsia="zh-TW"/>
              </w:rPr>
              <w:t>Uzaicinājums iesniegt projektu</w:t>
            </w:r>
          </w:p>
        </w:tc>
      </w:tr>
      <w:tr w:rsidR="0046365E" w:rsidRPr="0046365E" w14:paraId="1DCFC2FF" w14:textId="77777777" w:rsidTr="001A592A">
        <w:tc>
          <w:tcPr>
            <w:tcW w:w="562" w:type="dxa"/>
            <w:vAlign w:val="center"/>
          </w:tcPr>
          <w:p w14:paraId="5A0D2C80" w14:textId="60E25759" w:rsidR="005B2499" w:rsidRPr="0046365E" w:rsidRDefault="005B2499" w:rsidP="00F97E94">
            <w:pPr>
              <w:jc w:val="center"/>
              <w:rPr>
                <w:sz w:val="20"/>
                <w:szCs w:val="20"/>
                <w:highlight w:val="yellow"/>
                <w:lang w:eastAsia="zh-TW"/>
              </w:rPr>
            </w:pPr>
            <w:r w:rsidRPr="0046365E">
              <w:rPr>
                <w:sz w:val="20"/>
                <w:szCs w:val="20"/>
                <w:lang w:eastAsia="zh-TW"/>
              </w:rPr>
              <w:t xml:space="preserve"> </w:t>
            </w:r>
            <w:r w:rsidR="00F97E94" w:rsidRPr="0046365E">
              <w:rPr>
                <w:sz w:val="20"/>
                <w:szCs w:val="20"/>
                <w:lang w:eastAsia="zh-TW"/>
              </w:rPr>
              <w:t>5</w:t>
            </w:r>
            <w:r w:rsidRPr="0046365E">
              <w:rPr>
                <w:sz w:val="20"/>
                <w:szCs w:val="20"/>
                <w:lang w:eastAsia="zh-TW"/>
              </w:rPr>
              <w:t xml:space="preserve">. </w:t>
            </w:r>
          </w:p>
        </w:tc>
        <w:tc>
          <w:tcPr>
            <w:tcW w:w="1701" w:type="dxa"/>
            <w:vAlign w:val="center"/>
          </w:tcPr>
          <w:p w14:paraId="20E137EB" w14:textId="77777777" w:rsidR="005B2499" w:rsidRPr="0046365E" w:rsidRDefault="005B2499" w:rsidP="005B2499">
            <w:pPr>
              <w:rPr>
                <w:b/>
                <w:i/>
                <w:iCs/>
                <w:sz w:val="20"/>
                <w:szCs w:val="20"/>
                <w:lang w:eastAsia="zh-TW"/>
              </w:rPr>
            </w:pPr>
            <w:r w:rsidRPr="0046365E">
              <w:rPr>
                <w:i/>
                <w:iCs/>
                <w:sz w:val="20"/>
                <w:szCs w:val="20"/>
                <w:lang w:eastAsia="zh-TW"/>
              </w:rPr>
              <w:t xml:space="preserve"> </w:t>
            </w:r>
            <w:r w:rsidRPr="0046365E">
              <w:rPr>
                <w:b/>
                <w:i/>
                <w:iCs/>
                <w:sz w:val="20"/>
                <w:szCs w:val="20"/>
                <w:lang w:eastAsia="zh-TW"/>
              </w:rPr>
              <w:t>Eurodesk</w:t>
            </w:r>
          </w:p>
          <w:p w14:paraId="467111C0" w14:textId="76F41D8E" w:rsidR="005B2499" w:rsidRPr="0046365E" w:rsidRDefault="005B2499" w:rsidP="005B2499">
            <w:pPr>
              <w:rPr>
                <w:i/>
                <w:iCs/>
                <w:sz w:val="20"/>
                <w:szCs w:val="20"/>
                <w:highlight w:val="yellow"/>
                <w:lang w:eastAsia="zh-TW"/>
              </w:rPr>
            </w:pPr>
            <w:r w:rsidRPr="0046365E">
              <w:rPr>
                <w:iCs/>
                <w:sz w:val="20"/>
                <w:szCs w:val="20"/>
                <w:lang w:eastAsia="zh-TW"/>
              </w:rPr>
              <w:t>JSPA, 70.10.00</w:t>
            </w:r>
          </w:p>
        </w:tc>
        <w:tc>
          <w:tcPr>
            <w:tcW w:w="1560" w:type="dxa"/>
            <w:vAlign w:val="center"/>
          </w:tcPr>
          <w:p w14:paraId="7AC2D820" w14:textId="692D1D0B" w:rsidR="005B2499" w:rsidRPr="0046365E" w:rsidRDefault="005B2499" w:rsidP="005B2499">
            <w:pPr>
              <w:autoSpaceDE w:val="0"/>
              <w:autoSpaceDN w:val="0"/>
              <w:adjustRightInd w:val="0"/>
              <w:spacing w:before="120" w:after="120"/>
              <w:jc w:val="center"/>
              <w:rPr>
                <w:sz w:val="20"/>
                <w:szCs w:val="20"/>
                <w:highlight w:val="yellow"/>
                <w:lang w:eastAsia="zh-TW"/>
              </w:rPr>
            </w:pPr>
            <w:r w:rsidRPr="0046365E">
              <w:rPr>
                <w:sz w:val="20"/>
                <w:szCs w:val="20"/>
              </w:rPr>
              <w:t>34 423</w:t>
            </w:r>
          </w:p>
        </w:tc>
        <w:tc>
          <w:tcPr>
            <w:tcW w:w="1842" w:type="dxa"/>
          </w:tcPr>
          <w:p w14:paraId="1FEA3A9D" w14:textId="77777777" w:rsidR="005B2499" w:rsidRPr="0046365E" w:rsidRDefault="005B2499" w:rsidP="005B2499">
            <w:pPr>
              <w:autoSpaceDE w:val="0"/>
              <w:autoSpaceDN w:val="0"/>
              <w:adjustRightInd w:val="0"/>
              <w:jc w:val="center"/>
              <w:rPr>
                <w:sz w:val="20"/>
                <w:szCs w:val="20"/>
                <w:highlight w:val="yellow"/>
              </w:rPr>
            </w:pPr>
          </w:p>
          <w:p w14:paraId="35244BC8" w14:textId="4D7215A0" w:rsidR="004855EA" w:rsidRPr="0046365E" w:rsidRDefault="004855EA" w:rsidP="004855EA">
            <w:pPr>
              <w:autoSpaceDE w:val="0"/>
              <w:autoSpaceDN w:val="0"/>
              <w:adjustRightInd w:val="0"/>
              <w:jc w:val="center"/>
              <w:rPr>
                <w:sz w:val="20"/>
                <w:szCs w:val="20"/>
              </w:rPr>
            </w:pPr>
            <w:r w:rsidRPr="0046365E">
              <w:rPr>
                <w:sz w:val="20"/>
                <w:szCs w:val="20"/>
              </w:rPr>
              <w:t>34 423</w:t>
            </w:r>
          </w:p>
          <w:p w14:paraId="1C2E71C7" w14:textId="2E2950A8" w:rsidR="005B2499" w:rsidRPr="0046365E" w:rsidRDefault="005B2499" w:rsidP="00070C43">
            <w:pPr>
              <w:autoSpaceDE w:val="0"/>
              <w:autoSpaceDN w:val="0"/>
              <w:adjustRightInd w:val="0"/>
              <w:jc w:val="center"/>
              <w:rPr>
                <w:b/>
                <w:sz w:val="20"/>
                <w:szCs w:val="20"/>
                <w:highlight w:val="yellow"/>
              </w:rPr>
            </w:pPr>
          </w:p>
        </w:tc>
        <w:tc>
          <w:tcPr>
            <w:tcW w:w="1134" w:type="dxa"/>
            <w:vAlign w:val="center"/>
          </w:tcPr>
          <w:p w14:paraId="3CCFA5F3" w14:textId="77777777" w:rsidR="005B2499" w:rsidRPr="0046365E" w:rsidRDefault="005B2499" w:rsidP="005B2499">
            <w:pPr>
              <w:spacing w:before="120" w:after="120"/>
              <w:jc w:val="center"/>
              <w:rPr>
                <w:sz w:val="20"/>
                <w:szCs w:val="20"/>
                <w:highlight w:val="yellow"/>
                <w:lang w:eastAsia="zh-TW"/>
              </w:rPr>
            </w:pPr>
            <w:r w:rsidRPr="0046365E">
              <w:rPr>
                <w:sz w:val="20"/>
                <w:szCs w:val="20"/>
              </w:rPr>
              <w:t>60%</w:t>
            </w:r>
          </w:p>
        </w:tc>
        <w:tc>
          <w:tcPr>
            <w:tcW w:w="1701" w:type="dxa"/>
            <w:vAlign w:val="center"/>
          </w:tcPr>
          <w:p w14:paraId="051E4022" w14:textId="3D59F5AE" w:rsidR="005B2499" w:rsidRPr="0046365E" w:rsidRDefault="004855EA" w:rsidP="005B2499">
            <w:pPr>
              <w:jc w:val="center"/>
              <w:rPr>
                <w:sz w:val="20"/>
                <w:szCs w:val="20"/>
                <w:highlight w:val="yellow"/>
                <w:lang w:eastAsia="zh-TW"/>
              </w:rPr>
            </w:pPr>
            <w:r w:rsidRPr="0046365E">
              <w:rPr>
                <w:sz w:val="20"/>
                <w:szCs w:val="20"/>
                <w:lang w:eastAsia="zh-TW"/>
              </w:rPr>
              <w:t>22 948</w:t>
            </w:r>
          </w:p>
        </w:tc>
        <w:tc>
          <w:tcPr>
            <w:tcW w:w="1276" w:type="dxa"/>
            <w:vAlign w:val="center"/>
          </w:tcPr>
          <w:p w14:paraId="748F1E8E" w14:textId="2E41EEA7" w:rsidR="005B2499" w:rsidRPr="0046365E" w:rsidRDefault="005B2499" w:rsidP="005B2499">
            <w:pPr>
              <w:jc w:val="center"/>
              <w:rPr>
                <w:sz w:val="20"/>
                <w:szCs w:val="20"/>
                <w:highlight w:val="yellow"/>
                <w:lang w:eastAsia="zh-TW"/>
              </w:rPr>
            </w:pPr>
            <w:r w:rsidRPr="0046365E">
              <w:rPr>
                <w:sz w:val="20"/>
                <w:szCs w:val="20"/>
                <w:lang w:eastAsia="zh-TW"/>
              </w:rPr>
              <w:t>16.tabula</w:t>
            </w:r>
          </w:p>
        </w:tc>
      </w:tr>
      <w:tr w:rsidR="0046365E" w:rsidRPr="0046365E" w14:paraId="609E3753" w14:textId="77777777" w:rsidTr="001A592A">
        <w:tc>
          <w:tcPr>
            <w:tcW w:w="562" w:type="dxa"/>
            <w:vAlign w:val="center"/>
          </w:tcPr>
          <w:p w14:paraId="4678696F" w14:textId="6D3D766B" w:rsidR="005B2499" w:rsidRPr="0046365E" w:rsidRDefault="00F97E94" w:rsidP="005B2499">
            <w:pPr>
              <w:jc w:val="center"/>
              <w:rPr>
                <w:sz w:val="20"/>
                <w:szCs w:val="20"/>
                <w:lang w:eastAsia="zh-TW"/>
              </w:rPr>
            </w:pPr>
            <w:r w:rsidRPr="0046365E">
              <w:rPr>
                <w:sz w:val="20"/>
                <w:szCs w:val="20"/>
                <w:lang w:eastAsia="zh-TW"/>
              </w:rPr>
              <w:t>6</w:t>
            </w:r>
            <w:r w:rsidR="005B2499" w:rsidRPr="0046365E">
              <w:rPr>
                <w:sz w:val="20"/>
                <w:szCs w:val="20"/>
                <w:lang w:eastAsia="zh-TW"/>
              </w:rPr>
              <w:t>.</w:t>
            </w:r>
          </w:p>
        </w:tc>
        <w:tc>
          <w:tcPr>
            <w:tcW w:w="1701" w:type="dxa"/>
            <w:vAlign w:val="center"/>
          </w:tcPr>
          <w:p w14:paraId="2B357EC6" w14:textId="77777777" w:rsidR="006C63F5" w:rsidRDefault="005B2499" w:rsidP="005B2499">
            <w:pPr>
              <w:rPr>
                <w:i/>
                <w:iCs/>
                <w:sz w:val="20"/>
                <w:szCs w:val="20"/>
                <w:lang w:eastAsia="zh-TW"/>
              </w:rPr>
            </w:pPr>
            <w:r w:rsidRPr="0046365E">
              <w:rPr>
                <w:i/>
                <w:iCs/>
                <w:sz w:val="20"/>
                <w:szCs w:val="20"/>
                <w:lang w:eastAsia="zh-TW"/>
              </w:rPr>
              <w:t xml:space="preserve"> </w:t>
            </w:r>
          </w:p>
          <w:p w14:paraId="14719507" w14:textId="3E4D3AAF" w:rsidR="005B2499" w:rsidRPr="0046365E" w:rsidRDefault="005B2499" w:rsidP="005B2499">
            <w:pPr>
              <w:rPr>
                <w:i/>
                <w:iCs/>
                <w:sz w:val="20"/>
                <w:szCs w:val="20"/>
                <w:highlight w:val="yellow"/>
                <w:lang w:eastAsia="zh-TW"/>
              </w:rPr>
            </w:pPr>
            <w:proofErr w:type="spellStart"/>
            <w:r w:rsidRPr="0046365E">
              <w:rPr>
                <w:b/>
                <w:i/>
                <w:iCs/>
                <w:sz w:val="20"/>
                <w:szCs w:val="20"/>
                <w:lang w:eastAsia="zh-TW"/>
              </w:rPr>
              <w:t>eTwinning</w:t>
            </w:r>
            <w:proofErr w:type="spellEnd"/>
            <w:r w:rsidRPr="0046365E">
              <w:rPr>
                <w:b/>
                <w:i/>
                <w:iCs/>
                <w:sz w:val="20"/>
                <w:szCs w:val="20"/>
                <w:lang w:eastAsia="zh-TW"/>
              </w:rPr>
              <w:br/>
            </w:r>
            <w:r w:rsidRPr="0046365E">
              <w:rPr>
                <w:iCs/>
                <w:sz w:val="20"/>
                <w:szCs w:val="20"/>
                <w:lang w:eastAsia="zh-TW"/>
              </w:rPr>
              <w:t>JSPA, 70.10.00</w:t>
            </w:r>
          </w:p>
        </w:tc>
        <w:tc>
          <w:tcPr>
            <w:tcW w:w="1560" w:type="dxa"/>
            <w:vAlign w:val="center"/>
          </w:tcPr>
          <w:p w14:paraId="72A9799D" w14:textId="77777777" w:rsidR="006C63F5" w:rsidRDefault="006C63F5" w:rsidP="005B2499">
            <w:pPr>
              <w:autoSpaceDE w:val="0"/>
              <w:autoSpaceDN w:val="0"/>
              <w:adjustRightInd w:val="0"/>
              <w:jc w:val="center"/>
              <w:rPr>
                <w:sz w:val="20"/>
                <w:szCs w:val="20"/>
                <w:lang w:eastAsia="zh-TW"/>
              </w:rPr>
            </w:pPr>
          </w:p>
          <w:p w14:paraId="154AE1DB" w14:textId="17A8D153" w:rsidR="005B2499" w:rsidRPr="0046365E" w:rsidRDefault="005B2499" w:rsidP="005B2499">
            <w:pPr>
              <w:autoSpaceDE w:val="0"/>
              <w:autoSpaceDN w:val="0"/>
              <w:adjustRightInd w:val="0"/>
              <w:jc w:val="center"/>
              <w:rPr>
                <w:sz w:val="20"/>
                <w:szCs w:val="20"/>
                <w:lang w:eastAsia="zh-TW"/>
              </w:rPr>
            </w:pPr>
            <w:r w:rsidRPr="0046365E">
              <w:rPr>
                <w:sz w:val="20"/>
                <w:szCs w:val="20"/>
                <w:lang w:eastAsia="zh-TW"/>
              </w:rPr>
              <w:t>190</w:t>
            </w:r>
            <w:r w:rsidR="004855EA" w:rsidRPr="0046365E">
              <w:rPr>
                <w:sz w:val="20"/>
                <w:szCs w:val="20"/>
                <w:lang w:eastAsia="zh-TW"/>
              </w:rPr>
              <w:t> </w:t>
            </w:r>
            <w:r w:rsidRPr="0046365E">
              <w:rPr>
                <w:sz w:val="20"/>
                <w:szCs w:val="20"/>
                <w:lang w:eastAsia="zh-TW"/>
              </w:rPr>
              <w:t>335</w:t>
            </w:r>
            <w:r w:rsidR="00C14524" w:rsidRPr="0046365E">
              <w:rPr>
                <w:sz w:val="20"/>
                <w:szCs w:val="20"/>
                <w:lang w:eastAsia="zh-TW"/>
              </w:rPr>
              <w:t>*</w:t>
            </w:r>
          </w:p>
          <w:p w14:paraId="5D36134A" w14:textId="73BCD5D8" w:rsidR="008B5367" w:rsidRPr="0046365E" w:rsidRDefault="005B2499" w:rsidP="008B5367">
            <w:pPr>
              <w:autoSpaceDE w:val="0"/>
              <w:autoSpaceDN w:val="0"/>
              <w:adjustRightInd w:val="0"/>
              <w:jc w:val="center"/>
              <w:rPr>
                <w:sz w:val="20"/>
                <w:szCs w:val="20"/>
                <w:lang w:eastAsia="zh-TW"/>
              </w:rPr>
            </w:pPr>
            <w:r w:rsidRPr="0046365E">
              <w:rPr>
                <w:sz w:val="20"/>
                <w:szCs w:val="20"/>
                <w:lang w:eastAsia="zh-TW"/>
              </w:rPr>
              <w:t xml:space="preserve"> </w:t>
            </w:r>
            <w:r w:rsidR="008B5367" w:rsidRPr="0046365E">
              <w:rPr>
                <w:sz w:val="20"/>
                <w:szCs w:val="20"/>
                <w:lang w:eastAsia="zh-TW"/>
              </w:rPr>
              <w:t xml:space="preserve">diviem gadiem </w:t>
            </w:r>
          </w:p>
          <w:p w14:paraId="39A17093" w14:textId="34522302" w:rsidR="00C253CD" w:rsidRPr="0046365E" w:rsidRDefault="008B5367" w:rsidP="00BE7619">
            <w:pPr>
              <w:autoSpaceDE w:val="0"/>
              <w:autoSpaceDN w:val="0"/>
              <w:adjustRightInd w:val="0"/>
              <w:jc w:val="center"/>
              <w:rPr>
                <w:sz w:val="20"/>
                <w:szCs w:val="20"/>
                <w:highlight w:val="yellow"/>
                <w:lang w:eastAsia="zh-TW"/>
              </w:rPr>
            </w:pPr>
            <w:r w:rsidRPr="0046365E">
              <w:rPr>
                <w:sz w:val="20"/>
                <w:szCs w:val="20"/>
                <w:lang w:eastAsia="zh-TW"/>
              </w:rPr>
              <w:t>2021.-2022.</w:t>
            </w:r>
          </w:p>
        </w:tc>
        <w:tc>
          <w:tcPr>
            <w:tcW w:w="1842" w:type="dxa"/>
          </w:tcPr>
          <w:p w14:paraId="1C0A276A" w14:textId="3568EF26" w:rsidR="005B3546" w:rsidRDefault="001A5797" w:rsidP="00B144FE">
            <w:pPr>
              <w:jc w:val="center"/>
              <w:rPr>
                <w:sz w:val="20"/>
                <w:szCs w:val="20"/>
              </w:rPr>
            </w:pPr>
            <w:r w:rsidRPr="00C75B5B">
              <w:rPr>
                <w:sz w:val="20"/>
                <w:szCs w:val="20"/>
              </w:rPr>
              <w:t>95 168</w:t>
            </w:r>
          </w:p>
          <w:p w14:paraId="2DB32180" w14:textId="12E405E3" w:rsidR="00A25196" w:rsidRDefault="00F5195D" w:rsidP="00B144FE">
            <w:pPr>
              <w:jc w:val="center"/>
              <w:rPr>
                <w:sz w:val="20"/>
                <w:szCs w:val="20"/>
                <w:lang w:eastAsia="zh-TW"/>
              </w:rPr>
            </w:pPr>
            <w:r>
              <w:rPr>
                <w:sz w:val="20"/>
                <w:szCs w:val="20"/>
                <w:lang w:eastAsia="zh-TW"/>
              </w:rPr>
              <w:t xml:space="preserve"> </w:t>
            </w:r>
            <w:r w:rsidR="00BA625B">
              <w:rPr>
                <w:sz w:val="20"/>
                <w:szCs w:val="20"/>
                <w:lang w:eastAsia="zh-TW"/>
              </w:rPr>
              <w:t>(2023.g.</w:t>
            </w:r>
            <w:r w:rsidR="005B1C58">
              <w:rPr>
                <w:sz w:val="20"/>
                <w:szCs w:val="20"/>
                <w:lang w:eastAsia="zh-TW"/>
              </w:rPr>
              <w:t xml:space="preserve"> </w:t>
            </w:r>
            <w:r w:rsidR="00BA625B">
              <w:rPr>
                <w:sz w:val="20"/>
                <w:szCs w:val="20"/>
                <w:lang w:eastAsia="zh-TW"/>
              </w:rPr>
              <w:t>-</w:t>
            </w:r>
            <w:r w:rsidR="005B1C58">
              <w:rPr>
                <w:sz w:val="20"/>
                <w:szCs w:val="20"/>
                <w:lang w:eastAsia="zh-TW"/>
              </w:rPr>
              <w:t xml:space="preserve"> </w:t>
            </w:r>
            <w:r w:rsidR="00BA625B">
              <w:rPr>
                <w:sz w:val="20"/>
                <w:szCs w:val="20"/>
                <w:lang w:eastAsia="zh-TW"/>
              </w:rPr>
              <w:t xml:space="preserve">2027.g. </w:t>
            </w:r>
          </w:p>
          <w:p w14:paraId="2DD6947D" w14:textId="4C18F741" w:rsidR="00364153" w:rsidRPr="00C75B5B" w:rsidRDefault="00BA625B" w:rsidP="00B144FE">
            <w:pPr>
              <w:jc w:val="center"/>
              <w:rPr>
                <w:sz w:val="20"/>
                <w:szCs w:val="20"/>
              </w:rPr>
            </w:pPr>
            <w:r>
              <w:rPr>
                <w:sz w:val="20"/>
                <w:szCs w:val="20"/>
                <w:lang w:eastAsia="zh-TW"/>
              </w:rPr>
              <w:t>ik gadu)</w:t>
            </w:r>
          </w:p>
          <w:p w14:paraId="4D8E4C53" w14:textId="29CA0542" w:rsidR="00E607FD" w:rsidRPr="0046365E" w:rsidRDefault="005B3546" w:rsidP="0076527F">
            <w:pPr>
              <w:jc w:val="center"/>
              <w:rPr>
                <w:sz w:val="18"/>
                <w:szCs w:val="18"/>
                <w:highlight w:val="yellow"/>
              </w:rPr>
            </w:pPr>
            <w:r w:rsidRPr="0046365E">
              <w:rPr>
                <w:sz w:val="20"/>
                <w:szCs w:val="20"/>
                <w:shd w:val="clear" w:color="auto" w:fill="FFFFFF"/>
              </w:rPr>
              <w:t>(2021.</w:t>
            </w:r>
            <w:r w:rsidR="00BB6EA0" w:rsidRPr="0046365E">
              <w:rPr>
                <w:sz w:val="20"/>
                <w:szCs w:val="20"/>
                <w:shd w:val="clear" w:color="auto" w:fill="FFFFFF"/>
              </w:rPr>
              <w:t xml:space="preserve">g. </w:t>
            </w:r>
            <w:r w:rsidRPr="0046365E">
              <w:rPr>
                <w:sz w:val="20"/>
                <w:szCs w:val="20"/>
                <w:shd w:val="clear" w:color="auto" w:fill="FFFFFF"/>
              </w:rPr>
              <w:t xml:space="preserve">- </w:t>
            </w:r>
            <w:r w:rsidR="00BA625B" w:rsidRPr="00E85B76">
              <w:rPr>
                <w:bCs/>
                <w:sz w:val="20"/>
                <w:szCs w:val="20"/>
                <w:shd w:val="clear" w:color="auto" w:fill="FFFFFF"/>
              </w:rPr>
              <w:t xml:space="preserve">95 168* </w:t>
            </w:r>
            <w:proofErr w:type="spellStart"/>
            <w:r w:rsidR="00BA625B" w:rsidRPr="00E85B76">
              <w:rPr>
                <w:bCs/>
                <w:sz w:val="20"/>
                <w:szCs w:val="20"/>
                <w:shd w:val="clear" w:color="auto" w:fill="FFFFFF"/>
              </w:rPr>
              <w:t>priekšfinansējums</w:t>
            </w:r>
            <w:proofErr w:type="spellEnd"/>
            <w:r w:rsidR="00BA625B" w:rsidRPr="00E85B76">
              <w:rPr>
                <w:bCs/>
                <w:sz w:val="20"/>
                <w:szCs w:val="20"/>
                <w:shd w:val="clear" w:color="auto" w:fill="FFFFFF"/>
              </w:rPr>
              <w:t>, 2022.</w:t>
            </w:r>
            <w:r w:rsidR="0076527F">
              <w:rPr>
                <w:bCs/>
                <w:sz w:val="20"/>
                <w:szCs w:val="20"/>
                <w:shd w:val="clear" w:color="auto" w:fill="FFFFFF"/>
              </w:rPr>
              <w:t>g.</w:t>
            </w:r>
            <w:r w:rsidR="00BA625B" w:rsidRPr="00E85B76">
              <w:rPr>
                <w:bCs/>
                <w:sz w:val="20"/>
                <w:szCs w:val="20"/>
                <w:shd w:val="clear" w:color="auto" w:fill="FFFFFF"/>
              </w:rPr>
              <w:t xml:space="preserve"> -</w:t>
            </w:r>
            <w:r w:rsidR="0076527F">
              <w:rPr>
                <w:bCs/>
                <w:sz w:val="20"/>
                <w:szCs w:val="20"/>
                <w:shd w:val="clear" w:color="auto" w:fill="FFFFFF"/>
              </w:rPr>
              <w:t xml:space="preserve"> </w:t>
            </w:r>
            <w:r w:rsidR="00BA625B" w:rsidRPr="00E85B76">
              <w:rPr>
                <w:bCs/>
                <w:sz w:val="20"/>
                <w:szCs w:val="20"/>
                <w:shd w:val="clear" w:color="auto" w:fill="FFFFFF"/>
              </w:rPr>
              <w:t xml:space="preserve">95 168 </w:t>
            </w:r>
            <w:r w:rsidRPr="0046365E">
              <w:rPr>
                <w:sz w:val="20"/>
                <w:szCs w:val="20"/>
                <w:shd w:val="clear" w:color="auto" w:fill="FFFFFF"/>
              </w:rPr>
              <w:t>)</w:t>
            </w:r>
            <w:r w:rsidRPr="00E85B76">
              <w:rPr>
                <w:bCs/>
                <w:sz w:val="20"/>
                <w:szCs w:val="20"/>
                <w:shd w:val="clear" w:color="auto" w:fill="FFFFFF"/>
              </w:rPr>
              <w:t xml:space="preserve"> </w:t>
            </w:r>
            <w:r w:rsidR="00B144FE" w:rsidRPr="00E85B76">
              <w:rPr>
                <w:rFonts w:ascii="Calibri" w:hAnsi="Calibri" w:cs="Calibri"/>
                <w:b/>
                <w:bCs/>
                <w:sz w:val="22"/>
                <w:szCs w:val="22"/>
                <w:shd w:val="clear" w:color="auto" w:fill="FFFFFF"/>
              </w:rPr>
              <w:t xml:space="preserve"> </w:t>
            </w:r>
          </w:p>
        </w:tc>
        <w:tc>
          <w:tcPr>
            <w:tcW w:w="1134" w:type="dxa"/>
          </w:tcPr>
          <w:p w14:paraId="6712F9CF" w14:textId="77777777" w:rsidR="005B2499" w:rsidRPr="0046365E" w:rsidRDefault="005B2499" w:rsidP="005B2499">
            <w:pPr>
              <w:jc w:val="center"/>
              <w:rPr>
                <w:sz w:val="20"/>
                <w:szCs w:val="20"/>
                <w:highlight w:val="yellow"/>
                <w:lang w:eastAsia="zh-TW"/>
              </w:rPr>
            </w:pPr>
          </w:p>
          <w:p w14:paraId="74D24496" w14:textId="77777777" w:rsidR="00A25196" w:rsidRDefault="00A25196" w:rsidP="005B2499">
            <w:pPr>
              <w:jc w:val="center"/>
              <w:rPr>
                <w:sz w:val="20"/>
                <w:szCs w:val="20"/>
                <w:lang w:eastAsia="zh-TW"/>
              </w:rPr>
            </w:pPr>
          </w:p>
          <w:p w14:paraId="5E0660B3" w14:textId="77777777" w:rsidR="005B2499" w:rsidRPr="0046365E" w:rsidRDefault="005B2499" w:rsidP="005B2499">
            <w:pPr>
              <w:jc w:val="center"/>
              <w:rPr>
                <w:b/>
                <w:sz w:val="20"/>
                <w:szCs w:val="20"/>
                <w:highlight w:val="yellow"/>
              </w:rPr>
            </w:pPr>
            <w:r w:rsidRPr="0046365E">
              <w:rPr>
                <w:sz w:val="20"/>
                <w:szCs w:val="20"/>
                <w:lang w:eastAsia="zh-TW"/>
              </w:rPr>
              <w:t>80%</w:t>
            </w:r>
          </w:p>
        </w:tc>
        <w:tc>
          <w:tcPr>
            <w:tcW w:w="1701" w:type="dxa"/>
          </w:tcPr>
          <w:p w14:paraId="13ADB2E8" w14:textId="77777777" w:rsidR="0076527F" w:rsidRDefault="0076527F" w:rsidP="00963799">
            <w:pPr>
              <w:jc w:val="center"/>
              <w:rPr>
                <w:sz w:val="20"/>
                <w:szCs w:val="20"/>
                <w:shd w:val="clear" w:color="auto" w:fill="FFFFFF"/>
              </w:rPr>
            </w:pPr>
          </w:p>
          <w:p w14:paraId="419E35BD" w14:textId="77777777" w:rsidR="00A25196" w:rsidRDefault="00A25196" w:rsidP="00963799">
            <w:pPr>
              <w:jc w:val="center"/>
              <w:rPr>
                <w:sz w:val="20"/>
                <w:szCs w:val="20"/>
                <w:shd w:val="clear" w:color="auto" w:fill="FFFFFF"/>
              </w:rPr>
            </w:pPr>
          </w:p>
          <w:p w14:paraId="00BCABC8" w14:textId="1EBB7D5E" w:rsidR="00963799" w:rsidRPr="000814D2" w:rsidRDefault="00CD6333" w:rsidP="00963799">
            <w:pPr>
              <w:jc w:val="center"/>
              <w:rPr>
                <w:sz w:val="20"/>
                <w:szCs w:val="20"/>
                <w:shd w:val="clear" w:color="auto" w:fill="FFFFFF"/>
              </w:rPr>
            </w:pPr>
            <w:r w:rsidRPr="000814D2">
              <w:rPr>
                <w:sz w:val="20"/>
                <w:szCs w:val="20"/>
                <w:shd w:val="clear" w:color="auto" w:fill="FFFFFF"/>
              </w:rPr>
              <w:t>23 792</w:t>
            </w:r>
          </w:p>
          <w:p w14:paraId="06C9D240" w14:textId="64A7C7ED" w:rsidR="005B2499" w:rsidRPr="0046365E" w:rsidRDefault="005B2499" w:rsidP="00BE7619">
            <w:pPr>
              <w:jc w:val="center"/>
              <w:rPr>
                <w:b/>
                <w:sz w:val="20"/>
                <w:szCs w:val="20"/>
                <w:highlight w:val="yellow"/>
              </w:rPr>
            </w:pPr>
          </w:p>
        </w:tc>
        <w:tc>
          <w:tcPr>
            <w:tcW w:w="1276" w:type="dxa"/>
            <w:vAlign w:val="center"/>
          </w:tcPr>
          <w:p w14:paraId="0544DF58" w14:textId="77777777" w:rsidR="00E17F50" w:rsidRPr="0046365E" w:rsidRDefault="00E17F50" w:rsidP="00E17F50">
            <w:pPr>
              <w:jc w:val="center"/>
              <w:rPr>
                <w:bCs/>
                <w:sz w:val="18"/>
                <w:szCs w:val="18"/>
              </w:rPr>
            </w:pPr>
            <w:r w:rsidRPr="0046365E">
              <w:rPr>
                <w:bCs/>
                <w:sz w:val="18"/>
                <w:szCs w:val="18"/>
              </w:rPr>
              <w:t>Granta līguma</w:t>
            </w:r>
          </w:p>
          <w:p w14:paraId="45BD1E39" w14:textId="3E38D390" w:rsidR="005B2499" w:rsidRPr="0046365E" w:rsidRDefault="00E17F50" w:rsidP="00E17F50">
            <w:pPr>
              <w:jc w:val="center"/>
              <w:rPr>
                <w:sz w:val="18"/>
                <w:szCs w:val="18"/>
                <w:highlight w:val="yellow"/>
                <w:lang w:eastAsia="zh-TW"/>
              </w:rPr>
            </w:pPr>
            <w:r w:rsidRPr="0046365E">
              <w:rPr>
                <w:bCs/>
                <w:sz w:val="18"/>
                <w:szCs w:val="18"/>
                <w:lang w:eastAsia="en-US"/>
              </w:rPr>
              <w:t>pagarinājums</w:t>
            </w:r>
          </w:p>
        </w:tc>
      </w:tr>
      <w:tr w:rsidR="0046365E" w:rsidRPr="0046365E" w14:paraId="48D169E0" w14:textId="77777777" w:rsidTr="001A592A">
        <w:tc>
          <w:tcPr>
            <w:tcW w:w="562" w:type="dxa"/>
            <w:vAlign w:val="center"/>
          </w:tcPr>
          <w:p w14:paraId="49EE28AD" w14:textId="213B87E8" w:rsidR="0062500F" w:rsidRPr="0046365E" w:rsidRDefault="00F97E94" w:rsidP="00D251EE">
            <w:pPr>
              <w:jc w:val="center"/>
              <w:rPr>
                <w:b/>
                <w:sz w:val="20"/>
                <w:szCs w:val="20"/>
              </w:rPr>
            </w:pPr>
            <w:r w:rsidRPr="0046365E">
              <w:rPr>
                <w:sz w:val="20"/>
                <w:szCs w:val="20"/>
                <w:lang w:eastAsia="zh-TW"/>
              </w:rPr>
              <w:t>7</w:t>
            </w:r>
            <w:r w:rsidR="0062500F" w:rsidRPr="0046365E">
              <w:rPr>
                <w:sz w:val="20"/>
                <w:szCs w:val="20"/>
                <w:lang w:eastAsia="zh-TW"/>
              </w:rPr>
              <w:t>.</w:t>
            </w:r>
          </w:p>
        </w:tc>
        <w:tc>
          <w:tcPr>
            <w:tcW w:w="1701" w:type="dxa"/>
            <w:vAlign w:val="center"/>
          </w:tcPr>
          <w:p w14:paraId="72F272EA" w14:textId="77777777" w:rsidR="0062500F" w:rsidRPr="0046365E" w:rsidRDefault="0062500F" w:rsidP="00D251EE">
            <w:pPr>
              <w:rPr>
                <w:b/>
                <w:i/>
                <w:iCs/>
                <w:sz w:val="20"/>
                <w:szCs w:val="20"/>
                <w:lang w:eastAsia="zh-TW"/>
              </w:rPr>
            </w:pPr>
            <w:r w:rsidRPr="0046365E">
              <w:rPr>
                <w:b/>
                <w:i/>
                <w:iCs/>
                <w:sz w:val="20"/>
                <w:szCs w:val="20"/>
                <w:lang w:eastAsia="zh-TW"/>
              </w:rPr>
              <w:t xml:space="preserve"> EPALE</w:t>
            </w:r>
          </w:p>
          <w:p w14:paraId="5A2F7391" w14:textId="77777777" w:rsidR="0062500F" w:rsidRPr="0046365E" w:rsidRDefault="0062500F" w:rsidP="00D251EE">
            <w:pPr>
              <w:rPr>
                <w:b/>
                <w:sz w:val="20"/>
                <w:szCs w:val="20"/>
                <w:highlight w:val="yellow"/>
              </w:rPr>
            </w:pPr>
            <w:r w:rsidRPr="0046365E">
              <w:rPr>
                <w:iCs/>
                <w:sz w:val="20"/>
                <w:szCs w:val="20"/>
                <w:lang w:eastAsia="zh-TW"/>
              </w:rPr>
              <w:t>IZM, 70.11.00</w:t>
            </w:r>
          </w:p>
        </w:tc>
        <w:tc>
          <w:tcPr>
            <w:tcW w:w="1560" w:type="dxa"/>
            <w:vAlign w:val="center"/>
          </w:tcPr>
          <w:p w14:paraId="4DA35D3C" w14:textId="41C97FE1" w:rsidR="003C7927" w:rsidRPr="0046365E" w:rsidRDefault="003C7927" w:rsidP="00D251EE">
            <w:pPr>
              <w:jc w:val="center"/>
              <w:rPr>
                <w:bCs/>
                <w:sz w:val="20"/>
                <w:szCs w:val="20"/>
              </w:rPr>
            </w:pPr>
          </w:p>
          <w:p w14:paraId="6971658E" w14:textId="4638842D" w:rsidR="0062500F" w:rsidRPr="0046365E" w:rsidRDefault="00EE05E6" w:rsidP="00D251EE">
            <w:pPr>
              <w:jc w:val="center"/>
              <w:rPr>
                <w:sz w:val="20"/>
                <w:szCs w:val="20"/>
              </w:rPr>
            </w:pPr>
            <w:r w:rsidRPr="0046365E">
              <w:rPr>
                <w:bCs/>
                <w:sz w:val="20"/>
                <w:szCs w:val="20"/>
              </w:rPr>
              <w:t xml:space="preserve">86 </w:t>
            </w:r>
            <w:r w:rsidRPr="00F5195D">
              <w:rPr>
                <w:bCs/>
                <w:sz w:val="20"/>
                <w:szCs w:val="20"/>
              </w:rPr>
              <w:t>1</w:t>
            </w:r>
            <w:r w:rsidR="00316231" w:rsidRPr="00F5195D">
              <w:rPr>
                <w:bCs/>
                <w:sz w:val="20"/>
                <w:szCs w:val="20"/>
              </w:rPr>
              <w:t>6</w:t>
            </w:r>
            <w:r w:rsidRPr="00F5195D">
              <w:rPr>
                <w:bCs/>
                <w:sz w:val="20"/>
                <w:szCs w:val="20"/>
              </w:rPr>
              <w:t>0</w:t>
            </w:r>
            <w:r w:rsidR="002C38B4" w:rsidRPr="00F5195D">
              <w:rPr>
                <w:sz w:val="20"/>
                <w:szCs w:val="20"/>
              </w:rPr>
              <w:t>*</w:t>
            </w:r>
          </w:p>
          <w:p w14:paraId="3E51D74C" w14:textId="77777777" w:rsidR="0062500F" w:rsidRPr="0046365E" w:rsidRDefault="0062500F" w:rsidP="00D251EE">
            <w:pPr>
              <w:jc w:val="center"/>
              <w:rPr>
                <w:sz w:val="20"/>
                <w:szCs w:val="20"/>
                <w:lang w:eastAsia="zh-TW"/>
              </w:rPr>
            </w:pPr>
            <w:r w:rsidRPr="0046365E">
              <w:rPr>
                <w:sz w:val="20"/>
                <w:szCs w:val="20"/>
                <w:lang w:eastAsia="zh-TW"/>
              </w:rPr>
              <w:t>diviem gadiem</w:t>
            </w:r>
          </w:p>
          <w:p w14:paraId="64BD48DD" w14:textId="0F3CA0B7" w:rsidR="00BB698A" w:rsidRPr="0046365E" w:rsidRDefault="0062500F" w:rsidP="003C7927">
            <w:pPr>
              <w:jc w:val="center"/>
              <w:rPr>
                <w:b/>
                <w:sz w:val="20"/>
                <w:szCs w:val="20"/>
              </w:rPr>
            </w:pPr>
            <w:r w:rsidRPr="0046365E">
              <w:rPr>
                <w:sz w:val="20"/>
                <w:szCs w:val="20"/>
                <w:lang w:eastAsia="zh-TW"/>
              </w:rPr>
              <w:t>2021.-2022.</w:t>
            </w:r>
          </w:p>
        </w:tc>
        <w:tc>
          <w:tcPr>
            <w:tcW w:w="1842" w:type="dxa"/>
          </w:tcPr>
          <w:p w14:paraId="4CA12059" w14:textId="77777777" w:rsidR="0062500F" w:rsidRPr="0046365E" w:rsidRDefault="0062500F" w:rsidP="00D251EE">
            <w:pPr>
              <w:jc w:val="center"/>
              <w:rPr>
                <w:sz w:val="20"/>
                <w:szCs w:val="20"/>
                <w:lang w:eastAsia="zh-TW"/>
              </w:rPr>
            </w:pPr>
          </w:p>
          <w:p w14:paraId="0BA5F268" w14:textId="01338BF7" w:rsidR="005411E2" w:rsidRPr="0046365E" w:rsidRDefault="001A5797" w:rsidP="00BB698A">
            <w:pPr>
              <w:jc w:val="center"/>
              <w:rPr>
                <w:sz w:val="20"/>
                <w:szCs w:val="20"/>
                <w:lang w:eastAsia="zh-TW"/>
              </w:rPr>
            </w:pPr>
            <w:r w:rsidRPr="00F5195D">
              <w:rPr>
                <w:bCs/>
                <w:sz w:val="20"/>
                <w:szCs w:val="20"/>
              </w:rPr>
              <w:t>43 0</w:t>
            </w:r>
            <w:r w:rsidR="00316231" w:rsidRPr="00F5195D">
              <w:rPr>
                <w:bCs/>
                <w:sz w:val="20"/>
                <w:szCs w:val="20"/>
              </w:rPr>
              <w:t>8</w:t>
            </w:r>
            <w:r w:rsidRPr="00F5195D">
              <w:rPr>
                <w:bCs/>
                <w:sz w:val="20"/>
                <w:szCs w:val="20"/>
              </w:rPr>
              <w:t>0</w:t>
            </w:r>
          </w:p>
          <w:p w14:paraId="6663A908" w14:textId="0B32E79D" w:rsidR="00723F76" w:rsidRPr="0046365E" w:rsidRDefault="00723F76" w:rsidP="00E2157A">
            <w:pPr>
              <w:jc w:val="center"/>
              <w:rPr>
                <w:sz w:val="20"/>
                <w:szCs w:val="20"/>
                <w:lang w:eastAsia="zh-TW"/>
              </w:rPr>
            </w:pPr>
            <w:r w:rsidRPr="0046365E">
              <w:rPr>
                <w:sz w:val="20"/>
                <w:szCs w:val="20"/>
                <w:lang w:eastAsia="zh-TW"/>
              </w:rPr>
              <w:t xml:space="preserve">(2021.g. </w:t>
            </w:r>
            <w:r w:rsidR="00E85B76">
              <w:rPr>
                <w:sz w:val="20"/>
                <w:szCs w:val="20"/>
                <w:lang w:eastAsia="zh-TW"/>
              </w:rPr>
              <w:t>-</w:t>
            </w:r>
            <w:r w:rsidRPr="0046365E">
              <w:rPr>
                <w:sz w:val="20"/>
                <w:szCs w:val="20"/>
                <w:lang w:eastAsia="zh-TW"/>
              </w:rPr>
              <w:t xml:space="preserve"> 60 270</w:t>
            </w:r>
          </w:p>
          <w:p w14:paraId="5C62DCE8" w14:textId="635F936E" w:rsidR="00184B06" w:rsidRPr="0046365E" w:rsidRDefault="0076527F" w:rsidP="00316231">
            <w:pPr>
              <w:jc w:val="center"/>
              <w:rPr>
                <w:b/>
                <w:sz w:val="20"/>
                <w:szCs w:val="20"/>
              </w:rPr>
            </w:pPr>
            <w:r>
              <w:rPr>
                <w:sz w:val="20"/>
                <w:szCs w:val="20"/>
                <w:lang w:eastAsia="zh-TW"/>
              </w:rPr>
              <w:t xml:space="preserve"> </w:t>
            </w:r>
            <w:r w:rsidR="00BB698A" w:rsidRPr="0046365E">
              <w:rPr>
                <w:sz w:val="20"/>
                <w:szCs w:val="20"/>
                <w:lang w:eastAsia="zh-TW"/>
              </w:rPr>
              <w:t>2022.g.</w:t>
            </w:r>
            <w:r w:rsidR="00723F76" w:rsidRPr="0046365E">
              <w:rPr>
                <w:sz w:val="20"/>
                <w:szCs w:val="20"/>
                <w:lang w:eastAsia="zh-TW"/>
              </w:rPr>
              <w:t xml:space="preserve"> </w:t>
            </w:r>
            <w:r w:rsidR="00E85B76">
              <w:rPr>
                <w:sz w:val="20"/>
                <w:szCs w:val="20"/>
                <w:lang w:eastAsia="zh-TW"/>
              </w:rPr>
              <w:t>-</w:t>
            </w:r>
            <w:r w:rsidR="00723F76" w:rsidRPr="0046365E">
              <w:rPr>
                <w:sz w:val="20"/>
                <w:szCs w:val="20"/>
                <w:lang w:eastAsia="zh-TW"/>
              </w:rPr>
              <w:t xml:space="preserve"> 25 </w:t>
            </w:r>
            <w:r w:rsidR="00316231" w:rsidRPr="0046365E">
              <w:rPr>
                <w:sz w:val="20"/>
                <w:szCs w:val="20"/>
                <w:lang w:eastAsia="zh-TW"/>
              </w:rPr>
              <w:t>8</w:t>
            </w:r>
            <w:r w:rsidR="00316231">
              <w:rPr>
                <w:sz w:val="20"/>
                <w:szCs w:val="20"/>
                <w:lang w:eastAsia="zh-TW"/>
              </w:rPr>
              <w:t>9</w:t>
            </w:r>
            <w:r w:rsidR="00316231" w:rsidRPr="0046365E">
              <w:rPr>
                <w:sz w:val="20"/>
                <w:szCs w:val="20"/>
                <w:lang w:eastAsia="zh-TW"/>
              </w:rPr>
              <w:t>0</w:t>
            </w:r>
            <w:r w:rsidR="00BB698A" w:rsidRPr="0046365E">
              <w:rPr>
                <w:sz w:val="20"/>
                <w:szCs w:val="20"/>
                <w:lang w:eastAsia="zh-TW"/>
              </w:rPr>
              <w:t>)</w:t>
            </w:r>
          </w:p>
        </w:tc>
        <w:tc>
          <w:tcPr>
            <w:tcW w:w="1134" w:type="dxa"/>
          </w:tcPr>
          <w:p w14:paraId="57C1A3AB" w14:textId="77777777" w:rsidR="0062500F" w:rsidRPr="0046365E" w:rsidRDefault="0062500F" w:rsidP="00D251EE">
            <w:pPr>
              <w:jc w:val="center"/>
              <w:rPr>
                <w:sz w:val="20"/>
                <w:szCs w:val="20"/>
                <w:lang w:eastAsia="zh-TW"/>
              </w:rPr>
            </w:pPr>
          </w:p>
          <w:p w14:paraId="3AB0CCD6" w14:textId="77777777" w:rsidR="0062500F" w:rsidRPr="0046365E" w:rsidRDefault="0062500F" w:rsidP="00D251EE">
            <w:pPr>
              <w:jc w:val="center"/>
              <w:rPr>
                <w:b/>
                <w:sz w:val="20"/>
                <w:szCs w:val="20"/>
              </w:rPr>
            </w:pPr>
            <w:r w:rsidRPr="0046365E">
              <w:rPr>
                <w:sz w:val="20"/>
                <w:szCs w:val="20"/>
                <w:lang w:eastAsia="zh-TW"/>
              </w:rPr>
              <w:t>80%</w:t>
            </w:r>
          </w:p>
        </w:tc>
        <w:tc>
          <w:tcPr>
            <w:tcW w:w="1701" w:type="dxa"/>
          </w:tcPr>
          <w:p w14:paraId="214D33FA" w14:textId="77777777" w:rsidR="00CD46B6" w:rsidRPr="0046365E" w:rsidRDefault="005A0EDB" w:rsidP="002A0275">
            <w:pPr>
              <w:jc w:val="center"/>
              <w:rPr>
                <w:sz w:val="20"/>
                <w:szCs w:val="20"/>
                <w:shd w:val="clear" w:color="auto" w:fill="FFFFFF"/>
              </w:rPr>
            </w:pPr>
            <w:r w:rsidRPr="0046365E">
              <w:rPr>
                <w:sz w:val="20"/>
                <w:szCs w:val="20"/>
                <w:shd w:val="clear" w:color="auto" w:fill="FFFFFF"/>
              </w:rPr>
              <w:t xml:space="preserve"> </w:t>
            </w:r>
          </w:p>
          <w:p w14:paraId="2D020BFB" w14:textId="29CFB14C" w:rsidR="002A0275" w:rsidRPr="0046365E" w:rsidRDefault="001A5797" w:rsidP="002A0275">
            <w:pPr>
              <w:jc w:val="center"/>
              <w:rPr>
                <w:sz w:val="20"/>
                <w:szCs w:val="20"/>
                <w:shd w:val="clear" w:color="auto" w:fill="FFFFFF"/>
              </w:rPr>
            </w:pPr>
            <w:r w:rsidRPr="00F5195D">
              <w:rPr>
                <w:sz w:val="20"/>
                <w:szCs w:val="20"/>
              </w:rPr>
              <w:t>10 770</w:t>
            </w:r>
          </w:p>
          <w:p w14:paraId="571EC2BD" w14:textId="5DB6105D" w:rsidR="007E20FB" w:rsidRPr="0046365E" w:rsidRDefault="007E20FB" w:rsidP="002A0275">
            <w:pPr>
              <w:jc w:val="center"/>
              <w:rPr>
                <w:sz w:val="20"/>
                <w:szCs w:val="20"/>
                <w:shd w:val="clear" w:color="auto" w:fill="FFFFFF"/>
              </w:rPr>
            </w:pPr>
            <w:r w:rsidRPr="0046365E">
              <w:rPr>
                <w:sz w:val="20"/>
                <w:szCs w:val="20"/>
                <w:shd w:val="clear" w:color="auto" w:fill="FFFFFF"/>
              </w:rPr>
              <w:t>(2021.</w:t>
            </w:r>
            <w:r w:rsidR="006A0853" w:rsidRPr="0046365E">
              <w:rPr>
                <w:sz w:val="20"/>
                <w:szCs w:val="20"/>
                <w:shd w:val="clear" w:color="auto" w:fill="FFFFFF"/>
              </w:rPr>
              <w:t>g.</w:t>
            </w:r>
            <w:r w:rsidR="00E11038" w:rsidRPr="0046365E">
              <w:rPr>
                <w:sz w:val="20"/>
                <w:szCs w:val="20"/>
                <w:shd w:val="clear" w:color="auto" w:fill="FFFFFF"/>
              </w:rPr>
              <w:t xml:space="preserve"> </w:t>
            </w:r>
            <w:r w:rsidRPr="0046365E">
              <w:rPr>
                <w:sz w:val="20"/>
                <w:szCs w:val="20"/>
                <w:shd w:val="clear" w:color="auto" w:fill="FFFFFF"/>
              </w:rPr>
              <w:t>-</w:t>
            </w:r>
            <w:r w:rsidR="00CC7330" w:rsidRPr="0046365E">
              <w:rPr>
                <w:sz w:val="20"/>
                <w:szCs w:val="20"/>
                <w:shd w:val="clear" w:color="auto" w:fill="FFFFFF"/>
              </w:rPr>
              <w:t xml:space="preserve"> 6 </w:t>
            </w:r>
            <w:r w:rsidR="006A0853" w:rsidRPr="0046365E">
              <w:rPr>
                <w:sz w:val="20"/>
                <w:szCs w:val="20"/>
                <w:shd w:val="clear" w:color="auto" w:fill="FFFFFF"/>
              </w:rPr>
              <w:t>4</w:t>
            </w:r>
            <w:r w:rsidR="00CC7330" w:rsidRPr="0046365E">
              <w:rPr>
                <w:sz w:val="20"/>
                <w:szCs w:val="20"/>
                <w:shd w:val="clear" w:color="auto" w:fill="FFFFFF"/>
              </w:rPr>
              <w:t>62</w:t>
            </w:r>
          </w:p>
          <w:p w14:paraId="33876BD6" w14:textId="262F8AAE" w:rsidR="00184B06" w:rsidRPr="0046365E" w:rsidRDefault="006C63F5" w:rsidP="00C87E72">
            <w:pPr>
              <w:rPr>
                <w:sz w:val="20"/>
                <w:szCs w:val="20"/>
                <w:highlight w:val="yellow"/>
              </w:rPr>
            </w:pPr>
            <w:r>
              <w:rPr>
                <w:sz w:val="20"/>
                <w:szCs w:val="20"/>
                <w:shd w:val="clear" w:color="auto" w:fill="FFFFFF"/>
              </w:rPr>
              <w:t xml:space="preserve">  </w:t>
            </w:r>
            <w:r w:rsidR="007E20FB" w:rsidRPr="0046365E">
              <w:rPr>
                <w:sz w:val="20"/>
                <w:szCs w:val="20"/>
                <w:shd w:val="clear" w:color="auto" w:fill="FFFFFF"/>
              </w:rPr>
              <w:t>2022.</w:t>
            </w:r>
            <w:r w:rsidR="006A0853" w:rsidRPr="0046365E">
              <w:rPr>
                <w:sz w:val="20"/>
                <w:szCs w:val="20"/>
                <w:shd w:val="clear" w:color="auto" w:fill="FFFFFF"/>
              </w:rPr>
              <w:t>g.</w:t>
            </w:r>
            <w:r w:rsidR="001A592A" w:rsidRPr="0046365E">
              <w:rPr>
                <w:sz w:val="20"/>
                <w:szCs w:val="20"/>
                <w:shd w:val="clear" w:color="auto" w:fill="FFFFFF"/>
              </w:rPr>
              <w:t xml:space="preserve"> </w:t>
            </w:r>
            <w:r w:rsidR="007E20FB" w:rsidRPr="0046365E">
              <w:rPr>
                <w:sz w:val="20"/>
                <w:szCs w:val="20"/>
                <w:shd w:val="clear" w:color="auto" w:fill="FFFFFF"/>
              </w:rPr>
              <w:t xml:space="preserve">- </w:t>
            </w:r>
            <w:r w:rsidR="00CC7330" w:rsidRPr="0046365E">
              <w:rPr>
                <w:bCs/>
                <w:sz w:val="20"/>
                <w:szCs w:val="20"/>
                <w:shd w:val="clear" w:color="auto" w:fill="FFFFFF"/>
                <w:lang w:val="en-GB"/>
              </w:rPr>
              <w:t>15 078</w:t>
            </w:r>
            <w:r w:rsidR="007E20FB" w:rsidRPr="0046365E">
              <w:rPr>
                <w:sz w:val="20"/>
                <w:szCs w:val="20"/>
                <w:shd w:val="clear" w:color="auto" w:fill="FFFFFF"/>
              </w:rPr>
              <w:t>)</w:t>
            </w:r>
            <w:r w:rsidR="00184B06">
              <w:t xml:space="preserve">      </w:t>
            </w:r>
          </w:p>
        </w:tc>
        <w:tc>
          <w:tcPr>
            <w:tcW w:w="1276" w:type="dxa"/>
            <w:vAlign w:val="center"/>
          </w:tcPr>
          <w:p w14:paraId="6D40B6CC" w14:textId="77777777" w:rsidR="0062500F" w:rsidRPr="0046365E" w:rsidRDefault="0062500F" w:rsidP="00D251EE">
            <w:pPr>
              <w:jc w:val="center"/>
              <w:rPr>
                <w:bCs/>
                <w:sz w:val="18"/>
                <w:szCs w:val="18"/>
              </w:rPr>
            </w:pPr>
            <w:r w:rsidRPr="0046365E">
              <w:rPr>
                <w:bCs/>
                <w:sz w:val="18"/>
                <w:szCs w:val="18"/>
              </w:rPr>
              <w:t>Granta līguma</w:t>
            </w:r>
          </w:p>
          <w:p w14:paraId="66B1A9F1" w14:textId="77777777" w:rsidR="0062500F" w:rsidRPr="0046365E" w:rsidRDefault="0062500F" w:rsidP="00D251EE">
            <w:pPr>
              <w:jc w:val="center"/>
              <w:rPr>
                <w:b/>
                <w:sz w:val="18"/>
                <w:szCs w:val="18"/>
                <w:highlight w:val="yellow"/>
              </w:rPr>
            </w:pPr>
            <w:r w:rsidRPr="0046365E">
              <w:rPr>
                <w:bCs/>
                <w:sz w:val="18"/>
                <w:szCs w:val="18"/>
                <w:lang w:eastAsia="en-US"/>
              </w:rPr>
              <w:t>pagarinājums</w:t>
            </w:r>
          </w:p>
        </w:tc>
      </w:tr>
      <w:tr w:rsidR="0046365E" w:rsidRPr="0046365E" w14:paraId="6F63A4FF" w14:textId="77777777" w:rsidTr="001A592A">
        <w:tc>
          <w:tcPr>
            <w:tcW w:w="562" w:type="dxa"/>
            <w:vAlign w:val="center"/>
          </w:tcPr>
          <w:p w14:paraId="30BD503C" w14:textId="668D0A7A" w:rsidR="005B2499" w:rsidRPr="0046365E" w:rsidRDefault="00F97E94" w:rsidP="005B2499">
            <w:pPr>
              <w:jc w:val="center"/>
              <w:rPr>
                <w:b/>
                <w:sz w:val="20"/>
                <w:szCs w:val="20"/>
              </w:rPr>
            </w:pPr>
            <w:r w:rsidRPr="0046365E">
              <w:rPr>
                <w:sz w:val="20"/>
                <w:szCs w:val="20"/>
                <w:lang w:eastAsia="zh-TW"/>
              </w:rPr>
              <w:t>8</w:t>
            </w:r>
            <w:r w:rsidR="005B2499" w:rsidRPr="0046365E">
              <w:rPr>
                <w:sz w:val="20"/>
                <w:szCs w:val="20"/>
                <w:lang w:eastAsia="zh-TW"/>
              </w:rPr>
              <w:t>.</w:t>
            </w:r>
          </w:p>
        </w:tc>
        <w:tc>
          <w:tcPr>
            <w:tcW w:w="1701" w:type="dxa"/>
            <w:vAlign w:val="center"/>
          </w:tcPr>
          <w:p w14:paraId="25DC01C0" w14:textId="1AC81F82" w:rsidR="005B2499" w:rsidRPr="0046365E" w:rsidRDefault="00773A2B" w:rsidP="005B2499">
            <w:pPr>
              <w:pStyle w:val="Default"/>
              <w:rPr>
                <w:rFonts w:ascii="Times New Roman" w:hAnsi="Times New Roman" w:cs="Times New Roman"/>
                <w:b/>
                <w:i/>
                <w:color w:val="auto"/>
                <w:sz w:val="20"/>
                <w:szCs w:val="20"/>
                <w:lang w:val="en-GB"/>
              </w:rPr>
            </w:pPr>
            <w:r w:rsidRPr="0046365E">
              <w:rPr>
                <w:rFonts w:ascii="Times New Roman" w:hAnsi="Times New Roman" w:cs="Times New Roman"/>
                <w:i/>
                <w:color w:val="auto"/>
                <w:sz w:val="20"/>
                <w:szCs w:val="20"/>
              </w:rPr>
              <w:t xml:space="preserve"> </w:t>
            </w:r>
            <w:proofErr w:type="spellStart"/>
            <w:r w:rsidR="005B2499" w:rsidRPr="0046365E">
              <w:rPr>
                <w:rFonts w:ascii="Times New Roman" w:hAnsi="Times New Roman" w:cs="Times New Roman"/>
                <w:b/>
                <w:i/>
                <w:color w:val="auto"/>
                <w:sz w:val="20"/>
                <w:szCs w:val="20"/>
              </w:rPr>
              <w:t>European</w:t>
            </w:r>
            <w:proofErr w:type="spellEnd"/>
            <w:r w:rsidR="005B2499" w:rsidRPr="0046365E">
              <w:rPr>
                <w:rFonts w:ascii="Times New Roman" w:hAnsi="Times New Roman" w:cs="Times New Roman"/>
                <w:b/>
                <w:i/>
                <w:color w:val="auto"/>
                <w:sz w:val="20"/>
                <w:szCs w:val="20"/>
              </w:rPr>
              <w:t xml:space="preserve"> </w:t>
            </w:r>
            <w:proofErr w:type="spellStart"/>
            <w:r w:rsidR="005B2499" w:rsidRPr="0046365E">
              <w:rPr>
                <w:rFonts w:ascii="Times New Roman" w:hAnsi="Times New Roman" w:cs="Times New Roman"/>
                <w:b/>
                <w:i/>
                <w:color w:val="auto"/>
                <w:sz w:val="20"/>
                <w:szCs w:val="20"/>
              </w:rPr>
              <w:t>Agenda</w:t>
            </w:r>
            <w:proofErr w:type="spellEnd"/>
            <w:r w:rsidR="005B2499" w:rsidRPr="0046365E">
              <w:rPr>
                <w:rFonts w:ascii="Times New Roman" w:hAnsi="Times New Roman" w:cs="Times New Roman"/>
                <w:b/>
                <w:i/>
                <w:color w:val="auto"/>
                <w:sz w:val="20"/>
                <w:szCs w:val="20"/>
              </w:rPr>
              <w:t xml:space="preserve"> </w:t>
            </w:r>
            <w:proofErr w:type="spellStart"/>
            <w:r w:rsidR="005B2499" w:rsidRPr="0046365E">
              <w:rPr>
                <w:rFonts w:ascii="Times New Roman" w:hAnsi="Times New Roman" w:cs="Times New Roman"/>
                <w:b/>
                <w:i/>
                <w:color w:val="auto"/>
                <w:sz w:val="20"/>
                <w:szCs w:val="20"/>
              </w:rPr>
              <w:t>for</w:t>
            </w:r>
            <w:proofErr w:type="spellEnd"/>
            <w:r w:rsidR="005B2499" w:rsidRPr="0046365E">
              <w:rPr>
                <w:rFonts w:ascii="Times New Roman" w:hAnsi="Times New Roman" w:cs="Times New Roman"/>
                <w:b/>
                <w:i/>
                <w:color w:val="auto"/>
                <w:sz w:val="20"/>
                <w:szCs w:val="20"/>
              </w:rPr>
              <w:t xml:space="preserve"> </w:t>
            </w:r>
            <w:proofErr w:type="spellStart"/>
            <w:r w:rsidR="005B2499" w:rsidRPr="0046365E">
              <w:rPr>
                <w:rFonts w:ascii="Times New Roman" w:hAnsi="Times New Roman" w:cs="Times New Roman"/>
                <w:b/>
                <w:i/>
                <w:color w:val="auto"/>
                <w:sz w:val="20"/>
                <w:szCs w:val="20"/>
              </w:rPr>
              <w:t>Adult</w:t>
            </w:r>
            <w:proofErr w:type="spellEnd"/>
            <w:r w:rsidR="005B2499" w:rsidRPr="0046365E">
              <w:rPr>
                <w:rFonts w:ascii="Times New Roman" w:hAnsi="Times New Roman" w:cs="Times New Roman"/>
                <w:b/>
                <w:i/>
                <w:color w:val="auto"/>
                <w:sz w:val="20"/>
                <w:szCs w:val="20"/>
              </w:rPr>
              <w:t xml:space="preserve"> </w:t>
            </w:r>
            <w:proofErr w:type="spellStart"/>
            <w:r w:rsidR="005B2499" w:rsidRPr="0046365E">
              <w:rPr>
                <w:rFonts w:ascii="Times New Roman" w:hAnsi="Times New Roman" w:cs="Times New Roman"/>
                <w:b/>
                <w:i/>
                <w:color w:val="auto"/>
                <w:sz w:val="20"/>
                <w:szCs w:val="20"/>
              </w:rPr>
              <w:t>Learning</w:t>
            </w:r>
            <w:proofErr w:type="spellEnd"/>
            <w:r w:rsidR="005B2499" w:rsidRPr="0046365E">
              <w:rPr>
                <w:rFonts w:ascii="Times New Roman" w:eastAsia="Times New Roman" w:hAnsi="Times New Roman" w:cs="Times New Roman"/>
                <w:i/>
                <w:iCs/>
                <w:color w:val="auto"/>
                <w:sz w:val="20"/>
                <w:szCs w:val="20"/>
                <w:lang w:eastAsia="zh-TW"/>
              </w:rPr>
              <w:t xml:space="preserve"> - N</w:t>
            </w:r>
            <w:r w:rsidR="005B2499" w:rsidRPr="0046365E">
              <w:rPr>
                <w:rFonts w:ascii="Times New Roman" w:hAnsi="Times New Roman" w:cs="Times New Roman"/>
                <w:i/>
                <w:color w:val="auto"/>
                <w:sz w:val="20"/>
                <w:szCs w:val="20"/>
                <w:lang w:val="en-GB"/>
              </w:rPr>
              <w:t>C</w:t>
            </w:r>
          </w:p>
          <w:p w14:paraId="6695C233" w14:textId="525922F5" w:rsidR="005B2499" w:rsidRPr="0046365E" w:rsidRDefault="005B2499" w:rsidP="005B2499">
            <w:pPr>
              <w:rPr>
                <w:b/>
                <w:sz w:val="20"/>
                <w:szCs w:val="20"/>
              </w:rPr>
            </w:pPr>
            <w:r w:rsidRPr="0046365E">
              <w:rPr>
                <w:iCs/>
                <w:sz w:val="20"/>
                <w:szCs w:val="20"/>
                <w:lang w:eastAsia="zh-TW"/>
              </w:rPr>
              <w:t>IZM, 70.11.00</w:t>
            </w:r>
          </w:p>
        </w:tc>
        <w:tc>
          <w:tcPr>
            <w:tcW w:w="1560" w:type="dxa"/>
            <w:vAlign w:val="center"/>
          </w:tcPr>
          <w:p w14:paraId="05EA6DC0" w14:textId="77777777" w:rsidR="003C7927" w:rsidRPr="0046365E" w:rsidRDefault="003C7927" w:rsidP="005B2499">
            <w:pPr>
              <w:jc w:val="center"/>
              <w:rPr>
                <w:sz w:val="20"/>
                <w:szCs w:val="20"/>
              </w:rPr>
            </w:pPr>
          </w:p>
          <w:p w14:paraId="571E33AA" w14:textId="0D8106FD" w:rsidR="005B2499" w:rsidRPr="0046365E" w:rsidRDefault="005B2499" w:rsidP="005B2499">
            <w:pPr>
              <w:jc w:val="center"/>
              <w:rPr>
                <w:sz w:val="20"/>
                <w:szCs w:val="20"/>
              </w:rPr>
            </w:pPr>
            <w:r w:rsidRPr="0046365E">
              <w:rPr>
                <w:sz w:val="20"/>
                <w:szCs w:val="20"/>
              </w:rPr>
              <w:t>234 318</w:t>
            </w:r>
          </w:p>
          <w:p w14:paraId="4A3A4757" w14:textId="77777777" w:rsidR="00093F80" w:rsidRPr="0046365E" w:rsidRDefault="00093F80" w:rsidP="00093F80">
            <w:pPr>
              <w:autoSpaceDE w:val="0"/>
              <w:autoSpaceDN w:val="0"/>
              <w:adjustRightInd w:val="0"/>
              <w:jc w:val="center"/>
              <w:rPr>
                <w:sz w:val="20"/>
                <w:szCs w:val="20"/>
                <w:lang w:eastAsia="zh-TW"/>
              </w:rPr>
            </w:pPr>
            <w:r w:rsidRPr="0046365E">
              <w:rPr>
                <w:sz w:val="20"/>
                <w:szCs w:val="20"/>
                <w:lang w:eastAsia="zh-TW"/>
              </w:rPr>
              <w:t xml:space="preserve">diviem gadiem </w:t>
            </w:r>
          </w:p>
          <w:p w14:paraId="671DF87E" w14:textId="63D6E883" w:rsidR="001D77F8" w:rsidRPr="0046365E" w:rsidRDefault="00093F80" w:rsidP="00723F76">
            <w:pPr>
              <w:jc w:val="center"/>
              <w:rPr>
                <w:b/>
                <w:sz w:val="20"/>
                <w:szCs w:val="20"/>
                <w:highlight w:val="yellow"/>
              </w:rPr>
            </w:pPr>
            <w:r w:rsidRPr="0046365E">
              <w:rPr>
                <w:sz w:val="20"/>
                <w:szCs w:val="20"/>
                <w:lang w:eastAsia="zh-TW"/>
              </w:rPr>
              <w:t>202</w:t>
            </w:r>
            <w:r w:rsidR="007E45FB" w:rsidRPr="0046365E">
              <w:rPr>
                <w:sz w:val="20"/>
                <w:szCs w:val="20"/>
                <w:lang w:eastAsia="zh-TW"/>
              </w:rPr>
              <w:t>2</w:t>
            </w:r>
            <w:r w:rsidRPr="0046365E">
              <w:rPr>
                <w:sz w:val="20"/>
                <w:szCs w:val="20"/>
                <w:lang w:eastAsia="zh-TW"/>
              </w:rPr>
              <w:t>.-202</w:t>
            </w:r>
            <w:r w:rsidR="007E45FB" w:rsidRPr="0046365E">
              <w:rPr>
                <w:sz w:val="20"/>
                <w:szCs w:val="20"/>
                <w:lang w:eastAsia="zh-TW"/>
              </w:rPr>
              <w:t>3</w:t>
            </w:r>
            <w:r w:rsidRPr="0046365E">
              <w:rPr>
                <w:sz w:val="20"/>
                <w:szCs w:val="20"/>
                <w:lang w:eastAsia="zh-TW"/>
              </w:rPr>
              <w:t>.</w:t>
            </w:r>
            <w:r w:rsidR="005B2499" w:rsidRPr="0046365E">
              <w:rPr>
                <w:sz w:val="20"/>
                <w:szCs w:val="20"/>
                <w:lang w:eastAsia="zh-TW"/>
              </w:rPr>
              <w:t xml:space="preserve"> </w:t>
            </w:r>
          </w:p>
        </w:tc>
        <w:tc>
          <w:tcPr>
            <w:tcW w:w="1842" w:type="dxa"/>
          </w:tcPr>
          <w:p w14:paraId="03D2FA21" w14:textId="77777777" w:rsidR="005B2499" w:rsidRPr="0046365E" w:rsidRDefault="005B2499" w:rsidP="005B2499">
            <w:pPr>
              <w:jc w:val="center"/>
              <w:rPr>
                <w:strike/>
                <w:sz w:val="20"/>
                <w:szCs w:val="20"/>
                <w:highlight w:val="yellow"/>
                <w:lang w:eastAsia="zh-TW"/>
              </w:rPr>
            </w:pPr>
          </w:p>
          <w:p w14:paraId="042667A8" w14:textId="77777777" w:rsidR="005B2499" w:rsidRPr="0046365E" w:rsidRDefault="00433CDE" w:rsidP="001D77F8">
            <w:pPr>
              <w:jc w:val="center"/>
              <w:rPr>
                <w:sz w:val="20"/>
                <w:szCs w:val="20"/>
                <w:lang w:eastAsia="zh-TW"/>
              </w:rPr>
            </w:pPr>
            <w:r w:rsidRPr="0046365E">
              <w:rPr>
                <w:sz w:val="20"/>
                <w:szCs w:val="20"/>
                <w:lang w:eastAsia="zh-TW"/>
              </w:rPr>
              <w:t>117 159</w:t>
            </w:r>
          </w:p>
          <w:p w14:paraId="043E0DE4" w14:textId="7CDA78F0" w:rsidR="00DA7221" w:rsidRPr="0046365E" w:rsidRDefault="001A5797" w:rsidP="001A5797">
            <w:pPr>
              <w:jc w:val="center"/>
              <w:rPr>
                <w:b/>
                <w:strike/>
                <w:sz w:val="20"/>
                <w:szCs w:val="20"/>
                <w:highlight w:val="yellow"/>
              </w:rPr>
            </w:pPr>
            <w:r w:rsidRPr="0046365E" w:rsidDel="001A5797">
              <w:rPr>
                <w:sz w:val="20"/>
                <w:szCs w:val="20"/>
              </w:rPr>
              <w:t xml:space="preserve"> </w:t>
            </w:r>
            <w:r w:rsidR="000B2FD9" w:rsidRPr="0046365E">
              <w:rPr>
                <w:sz w:val="20"/>
                <w:szCs w:val="20"/>
              </w:rPr>
              <w:t>(202</w:t>
            </w:r>
            <w:r w:rsidR="009666E6" w:rsidRPr="0046365E">
              <w:rPr>
                <w:sz w:val="20"/>
                <w:szCs w:val="20"/>
              </w:rPr>
              <w:t>2</w:t>
            </w:r>
            <w:r w:rsidRPr="0046365E">
              <w:rPr>
                <w:sz w:val="20"/>
                <w:szCs w:val="20"/>
              </w:rPr>
              <w:t xml:space="preserve">. - </w:t>
            </w:r>
            <w:r w:rsidR="00DA7221" w:rsidRPr="0046365E">
              <w:rPr>
                <w:sz w:val="20"/>
                <w:szCs w:val="20"/>
              </w:rPr>
              <w:t>202</w:t>
            </w:r>
            <w:r w:rsidRPr="0046365E">
              <w:rPr>
                <w:sz w:val="20"/>
                <w:szCs w:val="20"/>
              </w:rPr>
              <w:t>7</w:t>
            </w:r>
            <w:r w:rsidR="00DA7221" w:rsidRPr="0046365E">
              <w:rPr>
                <w:sz w:val="20"/>
                <w:szCs w:val="20"/>
              </w:rPr>
              <w:t>.g.)</w:t>
            </w:r>
          </w:p>
        </w:tc>
        <w:tc>
          <w:tcPr>
            <w:tcW w:w="1134" w:type="dxa"/>
          </w:tcPr>
          <w:p w14:paraId="5BA7A889" w14:textId="77777777" w:rsidR="005B2499" w:rsidRPr="0046365E" w:rsidRDefault="005B2499" w:rsidP="005B2499">
            <w:pPr>
              <w:jc w:val="center"/>
              <w:rPr>
                <w:strike/>
                <w:sz w:val="20"/>
                <w:szCs w:val="20"/>
                <w:highlight w:val="yellow"/>
                <w:lang w:eastAsia="zh-TW"/>
              </w:rPr>
            </w:pPr>
          </w:p>
          <w:p w14:paraId="039411F9" w14:textId="0F9B7688" w:rsidR="005B2499" w:rsidRPr="0046365E" w:rsidRDefault="00433CDE" w:rsidP="005B2499">
            <w:pPr>
              <w:jc w:val="center"/>
              <w:rPr>
                <w:b/>
                <w:sz w:val="20"/>
                <w:szCs w:val="20"/>
                <w:highlight w:val="yellow"/>
              </w:rPr>
            </w:pPr>
            <w:r w:rsidRPr="0046365E">
              <w:rPr>
                <w:sz w:val="20"/>
                <w:szCs w:val="20"/>
                <w:lang w:eastAsia="zh-TW"/>
              </w:rPr>
              <w:t>80</w:t>
            </w:r>
            <w:r w:rsidR="005B2499" w:rsidRPr="0046365E">
              <w:rPr>
                <w:sz w:val="20"/>
                <w:szCs w:val="20"/>
                <w:lang w:eastAsia="zh-TW"/>
              </w:rPr>
              <w:t>%</w:t>
            </w:r>
          </w:p>
        </w:tc>
        <w:tc>
          <w:tcPr>
            <w:tcW w:w="1701" w:type="dxa"/>
          </w:tcPr>
          <w:p w14:paraId="62822EC2" w14:textId="77777777" w:rsidR="005B2499" w:rsidRPr="0046365E" w:rsidRDefault="005B2499" w:rsidP="005B2499">
            <w:pPr>
              <w:jc w:val="center"/>
              <w:rPr>
                <w:strike/>
                <w:sz w:val="20"/>
                <w:szCs w:val="20"/>
                <w:highlight w:val="yellow"/>
              </w:rPr>
            </w:pPr>
          </w:p>
          <w:p w14:paraId="7B846CB2" w14:textId="72F0779E" w:rsidR="005B2499" w:rsidRPr="0046365E" w:rsidRDefault="0050658E" w:rsidP="005B2499">
            <w:pPr>
              <w:jc w:val="center"/>
              <w:rPr>
                <w:b/>
                <w:sz w:val="20"/>
                <w:szCs w:val="20"/>
                <w:highlight w:val="yellow"/>
              </w:rPr>
            </w:pPr>
            <w:r w:rsidRPr="0046365E">
              <w:rPr>
                <w:sz w:val="20"/>
                <w:szCs w:val="20"/>
              </w:rPr>
              <w:t>29 290</w:t>
            </w:r>
          </w:p>
        </w:tc>
        <w:tc>
          <w:tcPr>
            <w:tcW w:w="1276" w:type="dxa"/>
            <w:vAlign w:val="center"/>
          </w:tcPr>
          <w:p w14:paraId="5E073445" w14:textId="2E0DFCF0" w:rsidR="005B2499" w:rsidRPr="0046365E" w:rsidRDefault="005B2499" w:rsidP="0042527D">
            <w:pPr>
              <w:jc w:val="center"/>
              <w:rPr>
                <w:sz w:val="20"/>
                <w:szCs w:val="20"/>
                <w:lang w:eastAsia="zh-TW"/>
              </w:rPr>
            </w:pPr>
            <w:r w:rsidRPr="0046365E">
              <w:rPr>
                <w:sz w:val="20"/>
                <w:szCs w:val="20"/>
                <w:lang w:eastAsia="zh-TW"/>
              </w:rPr>
              <w:t>16.tabula</w:t>
            </w:r>
            <w:r w:rsidR="00D0052C" w:rsidRPr="0046365E">
              <w:rPr>
                <w:sz w:val="20"/>
                <w:szCs w:val="20"/>
                <w:lang w:eastAsia="zh-TW"/>
              </w:rPr>
              <w:t>;</w:t>
            </w:r>
          </w:p>
          <w:p w14:paraId="2B760532" w14:textId="08C2A3AE" w:rsidR="00752E6C" w:rsidRPr="0046365E" w:rsidRDefault="00D0052C" w:rsidP="0042527D">
            <w:pPr>
              <w:jc w:val="center"/>
              <w:rPr>
                <w:b/>
                <w:sz w:val="18"/>
                <w:szCs w:val="18"/>
                <w:highlight w:val="yellow"/>
              </w:rPr>
            </w:pPr>
            <w:r w:rsidRPr="0046365E">
              <w:rPr>
                <w:sz w:val="18"/>
                <w:szCs w:val="18"/>
                <w:lang w:eastAsia="zh-TW"/>
              </w:rPr>
              <w:t>Uzaicinājums iesniegt projektu</w:t>
            </w:r>
          </w:p>
        </w:tc>
      </w:tr>
      <w:tr w:rsidR="0046365E" w:rsidRPr="0046365E" w14:paraId="6A67479A" w14:textId="77777777" w:rsidTr="001A592A">
        <w:tc>
          <w:tcPr>
            <w:tcW w:w="562" w:type="dxa"/>
            <w:vAlign w:val="center"/>
          </w:tcPr>
          <w:p w14:paraId="5CBDAB71" w14:textId="1C4163E1" w:rsidR="005B2499" w:rsidRPr="0046365E" w:rsidRDefault="009360BC" w:rsidP="005B2499">
            <w:pPr>
              <w:jc w:val="center"/>
              <w:rPr>
                <w:b/>
                <w:sz w:val="20"/>
                <w:szCs w:val="20"/>
                <w:highlight w:val="yellow"/>
              </w:rPr>
            </w:pPr>
            <w:r w:rsidRPr="0046365E">
              <w:rPr>
                <w:sz w:val="20"/>
                <w:szCs w:val="20"/>
                <w:lang w:eastAsia="zh-TW"/>
              </w:rPr>
              <w:t>9</w:t>
            </w:r>
            <w:r w:rsidR="0095257E" w:rsidRPr="0046365E">
              <w:rPr>
                <w:sz w:val="20"/>
                <w:szCs w:val="20"/>
                <w:lang w:eastAsia="zh-TW"/>
              </w:rPr>
              <w:t>.</w:t>
            </w:r>
          </w:p>
        </w:tc>
        <w:tc>
          <w:tcPr>
            <w:tcW w:w="1701" w:type="dxa"/>
            <w:vAlign w:val="center"/>
          </w:tcPr>
          <w:p w14:paraId="7E8A914F" w14:textId="67552A67" w:rsidR="005B2499" w:rsidRPr="0046365E" w:rsidRDefault="00773A2B" w:rsidP="005B2499">
            <w:pPr>
              <w:autoSpaceDE w:val="0"/>
              <w:autoSpaceDN w:val="0"/>
              <w:adjustRightInd w:val="0"/>
              <w:rPr>
                <w:b/>
                <w:bCs/>
                <w:i/>
                <w:strike/>
                <w:sz w:val="20"/>
                <w:szCs w:val="20"/>
              </w:rPr>
            </w:pPr>
            <w:r w:rsidRPr="0046365E">
              <w:rPr>
                <w:i/>
                <w:sz w:val="20"/>
                <w:szCs w:val="20"/>
              </w:rPr>
              <w:t xml:space="preserve"> </w:t>
            </w:r>
            <w:proofErr w:type="spellStart"/>
            <w:r w:rsidR="005B2499" w:rsidRPr="0046365E">
              <w:rPr>
                <w:b/>
                <w:i/>
                <w:sz w:val="20"/>
                <w:szCs w:val="20"/>
              </w:rPr>
              <w:t>Support</w:t>
            </w:r>
            <w:proofErr w:type="spellEnd"/>
            <w:r w:rsidR="005B2499" w:rsidRPr="0046365E">
              <w:rPr>
                <w:b/>
                <w:i/>
                <w:sz w:val="20"/>
                <w:szCs w:val="20"/>
              </w:rPr>
              <w:t xml:space="preserve"> to </w:t>
            </w:r>
            <w:proofErr w:type="spellStart"/>
            <w:r w:rsidR="005B2499" w:rsidRPr="0046365E">
              <w:rPr>
                <w:b/>
                <w:i/>
                <w:sz w:val="20"/>
                <w:szCs w:val="20"/>
              </w:rPr>
              <w:t>better</w:t>
            </w:r>
            <w:proofErr w:type="spellEnd"/>
            <w:r w:rsidR="005B2499" w:rsidRPr="0046365E">
              <w:rPr>
                <w:b/>
                <w:i/>
                <w:sz w:val="20"/>
                <w:szCs w:val="20"/>
              </w:rPr>
              <w:t xml:space="preserve"> </w:t>
            </w:r>
            <w:proofErr w:type="spellStart"/>
            <w:r w:rsidR="005B2499" w:rsidRPr="0046365E">
              <w:rPr>
                <w:b/>
                <w:i/>
                <w:sz w:val="20"/>
                <w:szCs w:val="20"/>
              </w:rPr>
              <w:t>knowledge</w:t>
            </w:r>
            <w:proofErr w:type="spellEnd"/>
            <w:r w:rsidR="005B2499" w:rsidRPr="0046365E">
              <w:rPr>
                <w:b/>
                <w:i/>
                <w:sz w:val="20"/>
                <w:szCs w:val="20"/>
              </w:rPr>
              <w:t xml:space="preserve"> </w:t>
            </w:r>
            <w:proofErr w:type="spellStart"/>
            <w:r w:rsidR="005B2499" w:rsidRPr="0046365E">
              <w:rPr>
                <w:b/>
                <w:i/>
                <w:sz w:val="20"/>
                <w:szCs w:val="20"/>
              </w:rPr>
              <w:t>in</w:t>
            </w:r>
            <w:proofErr w:type="spellEnd"/>
            <w:r w:rsidR="005B2499" w:rsidRPr="0046365E">
              <w:rPr>
                <w:b/>
                <w:i/>
                <w:sz w:val="20"/>
                <w:szCs w:val="20"/>
              </w:rPr>
              <w:t xml:space="preserve"> </w:t>
            </w:r>
            <w:proofErr w:type="spellStart"/>
            <w:r w:rsidR="005B2499" w:rsidRPr="0046365E">
              <w:rPr>
                <w:b/>
                <w:i/>
                <w:sz w:val="20"/>
                <w:szCs w:val="20"/>
              </w:rPr>
              <w:t>youth</w:t>
            </w:r>
            <w:proofErr w:type="spellEnd"/>
            <w:r w:rsidR="005B2499" w:rsidRPr="0046365E">
              <w:rPr>
                <w:b/>
                <w:i/>
                <w:sz w:val="20"/>
                <w:szCs w:val="20"/>
              </w:rPr>
              <w:t xml:space="preserve"> </w:t>
            </w:r>
            <w:proofErr w:type="spellStart"/>
            <w:r w:rsidR="005B2499" w:rsidRPr="0046365E">
              <w:rPr>
                <w:b/>
                <w:i/>
                <w:sz w:val="20"/>
                <w:szCs w:val="20"/>
              </w:rPr>
              <w:t>policy</w:t>
            </w:r>
            <w:proofErr w:type="spellEnd"/>
            <w:r w:rsidR="005B2499" w:rsidRPr="0046365E">
              <w:rPr>
                <w:b/>
                <w:bCs/>
                <w:i/>
                <w:strike/>
                <w:sz w:val="20"/>
                <w:szCs w:val="20"/>
              </w:rPr>
              <w:t xml:space="preserve">    </w:t>
            </w:r>
          </w:p>
          <w:p w14:paraId="49A7E4FD" w14:textId="633D1F88" w:rsidR="009D4A8E" w:rsidRPr="0046365E" w:rsidRDefault="005B2499" w:rsidP="003B6569">
            <w:pPr>
              <w:rPr>
                <w:b/>
                <w:sz w:val="20"/>
                <w:szCs w:val="20"/>
                <w:highlight w:val="yellow"/>
              </w:rPr>
            </w:pPr>
            <w:r w:rsidRPr="0046365E">
              <w:rPr>
                <w:iCs/>
                <w:sz w:val="20"/>
                <w:szCs w:val="20"/>
                <w:lang w:eastAsia="zh-TW"/>
              </w:rPr>
              <w:t>IZM, 70.11.00</w:t>
            </w:r>
          </w:p>
        </w:tc>
        <w:tc>
          <w:tcPr>
            <w:tcW w:w="1560" w:type="dxa"/>
            <w:vAlign w:val="center"/>
          </w:tcPr>
          <w:p w14:paraId="60419992" w14:textId="77777777" w:rsidR="00FC1BC2" w:rsidRPr="0046365E" w:rsidRDefault="00FC1BC2" w:rsidP="005B2499">
            <w:pPr>
              <w:autoSpaceDE w:val="0"/>
              <w:autoSpaceDN w:val="0"/>
              <w:adjustRightInd w:val="0"/>
              <w:jc w:val="center"/>
              <w:rPr>
                <w:sz w:val="20"/>
                <w:szCs w:val="20"/>
              </w:rPr>
            </w:pPr>
          </w:p>
          <w:p w14:paraId="0C97DBD0" w14:textId="77777777" w:rsidR="005B2499" w:rsidRPr="0046365E" w:rsidRDefault="005B2499" w:rsidP="005B2499">
            <w:pPr>
              <w:autoSpaceDE w:val="0"/>
              <w:autoSpaceDN w:val="0"/>
              <w:adjustRightInd w:val="0"/>
              <w:jc w:val="center"/>
              <w:rPr>
                <w:sz w:val="20"/>
                <w:szCs w:val="20"/>
              </w:rPr>
            </w:pPr>
            <w:r w:rsidRPr="0046365E">
              <w:rPr>
                <w:sz w:val="20"/>
                <w:szCs w:val="20"/>
              </w:rPr>
              <w:t xml:space="preserve">15 208 </w:t>
            </w:r>
          </w:p>
          <w:p w14:paraId="6C55F407" w14:textId="728CBBCB" w:rsidR="00245151" w:rsidRPr="0046365E" w:rsidRDefault="00245151" w:rsidP="005B2499">
            <w:pPr>
              <w:autoSpaceDE w:val="0"/>
              <w:autoSpaceDN w:val="0"/>
              <w:adjustRightInd w:val="0"/>
              <w:jc w:val="center"/>
              <w:rPr>
                <w:b/>
                <w:sz w:val="20"/>
                <w:szCs w:val="20"/>
                <w:highlight w:val="yellow"/>
              </w:rPr>
            </w:pPr>
          </w:p>
        </w:tc>
        <w:tc>
          <w:tcPr>
            <w:tcW w:w="1842" w:type="dxa"/>
          </w:tcPr>
          <w:p w14:paraId="387FA6EE" w14:textId="77777777" w:rsidR="005B2499" w:rsidRPr="0046365E" w:rsidRDefault="005B2499" w:rsidP="005B2499">
            <w:pPr>
              <w:autoSpaceDE w:val="0"/>
              <w:autoSpaceDN w:val="0"/>
              <w:adjustRightInd w:val="0"/>
              <w:jc w:val="center"/>
              <w:rPr>
                <w:strike/>
                <w:sz w:val="20"/>
                <w:szCs w:val="20"/>
                <w:highlight w:val="yellow"/>
              </w:rPr>
            </w:pPr>
          </w:p>
          <w:p w14:paraId="7BCD92B8" w14:textId="77777777" w:rsidR="005B2499" w:rsidRPr="0046365E" w:rsidRDefault="003B2287" w:rsidP="003B2287">
            <w:pPr>
              <w:spacing w:before="120"/>
              <w:jc w:val="center"/>
              <w:rPr>
                <w:sz w:val="20"/>
                <w:szCs w:val="20"/>
              </w:rPr>
            </w:pPr>
            <w:r w:rsidRPr="0046365E">
              <w:rPr>
                <w:sz w:val="20"/>
                <w:szCs w:val="20"/>
              </w:rPr>
              <w:t>15 208</w:t>
            </w:r>
          </w:p>
          <w:p w14:paraId="230C262A" w14:textId="645E9263" w:rsidR="004B6E1E" w:rsidRPr="0046365E" w:rsidRDefault="004B6E1E" w:rsidP="004B6E1E">
            <w:pPr>
              <w:jc w:val="center"/>
              <w:rPr>
                <w:b/>
                <w:strike/>
                <w:sz w:val="20"/>
                <w:szCs w:val="20"/>
                <w:highlight w:val="yellow"/>
              </w:rPr>
            </w:pPr>
          </w:p>
        </w:tc>
        <w:tc>
          <w:tcPr>
            <w:tcW w:w="1134" w:type="dxa"/>
          </w:tcPr>
          <w:p w14:paraId="2420DCC5" w14:textId="77777777" w:rsidR="005B2499" w:rsidRPr="0046365E" w:rsidRDefault="005B2499" w:rsidP="005B2499">
            <w:pPr>
              <w:jc w:val="center"/>
              <w:rPr>
                <w:strike/>
                <w:sz w:val="20"/>
                <w:szCs w:val="20"/>
                <w:highlight w:val="yellow"/>
              </w:rPr>
            </w:pPr>
          </w:p>
          <w:p w14:paraId="1BC23E4C" w14:textId="77777777" w:rsidR="005B2499" w:rsidRPr="0046365E" w:rsidRDefault="005B2499" w:rsidP="003B2287">
            <w:pPr>
              <w:spacing w:before="120"/>
              <w:jc w:val="center"/>
              <w:rPr>
                <w:b/>
                <w:sz w:val="20"/>
                <w:szCs w:val="20"/>
                <w:highlight w:val="yellow"/>
              </w:rPr>
            </w:pPr>
            <w:r w:rsidRPr="0046365E">
              <w:rPr>
                <w:sz w:val="20"/>
                <w:szCs w:val="20"/>
              </w:rPr>
              <w:t>75%</w:t>
            </w:r>
          </w:p>
        </w:tc>
        <w:tc>
          <w:tcPr>
            <w:tcW w:w="1701" w:type="dxa"/>
            <w:shd w:val="clear" w:color="auto" w:fill="auto"/>
            <w:vAlign w:val="center"/>
          </w:tcPr>
          <w:p w14:paraId="4FAD6F1F" w14:textId="77777777" w:rsidR="00FC1BC2" w:rsidRPr="0046365E" w:rsidRDefault="00FC1BC2" w:rsidP="005B2499">
            <w:pPr>
              <w:jc w:val="center"/>
              <w:rPr>
                <w:sz w:val="20"/>
                <w:szCs w:val="20"/>
              </w:rPr>
            </w:pPr>
          </w:p>
          <w:p w14:paraId="38D869D8" w14:textId="77777777" w:rsidR="005B2499" w:rsidRPr="0046365E" w:rsidRDefault="00094FFA" w:rsidP="005B2499">
            <w:pPr>
              <w:jc w:val="center"/>
              <w:rPr>
                <w:sz w:val="20"/>
                <w:szCs w:val="20"/>
              </w:rPr>
            </w:pPr>
            <w:r w:rsidRPr="0046365E">
              <w:rPr>
                <w:sz w:val="20"/>
                <w:szCs w:val="20"/>
              </w:rPr>
              <w:t>5 069</w:t>
            </w:r>
          </w:p>
          <w:p w14:paraId="05DC9D17" w14:textId="72F4209F" w:rsidR="00245151" w:rsidRPr="0046365E" w:rsidRDefault="00245151" w:rsidP="005B2499">
            <w:pPr>
              <w:jc w:val="center"/>
              <w:rPr>
                <w:b/>
                <w:strike/>
                <w:sz w:val="20"/>
                <w:szCs w:val="20"/>
                <w:highlight w:val="yellow"/>
              </w:rPr>
            </w:pPr>
          </w:p>
        </w:tc>
        <w:tc>
          <w:tcPr>
            <w:tcW w:w="1276" w:type="dxa"/>
            <w:vAlign w:val="center"/>
          </w:tcPr>
          <w:p w14:paraId="57A4D8F9" w14:textId="77777777" w:rsidR="005B2499" w:rsidRPr="0046365E" w:rsidRDefault="005B2499" w:rsidP="0042527D">
            <w:pPr>
              <w:jc w:val="center"/>
              <w:rPr>
                <w:sz w:val="20"/>
                <w:szCs w:val="20"/>
                <w:lang w:eastAsia="zh-TW"/>
              </w:rPr>
            </w:pPr>
            <w:r w:rsidRPr="0046365E">
              <w:rPr>
                <w:sz w:val="20"/>
                <w:szCs w:val="20"/>
                <w:lang w:eastAsia="zh-TW"/>
              </w:rPr>
              <w:t>16.tabula</w:t>
            </w:r>
          </w:p>
          <w:p w14:paraId="716F2125" w14:textId="293851D0" w:rsidR="00752E6C" w:rsidRPr="0046365E" w:rsidRDefault="00A71001" w:rsidP="0042527D">
            <w:pPr>
              <w:jc w:val="center"/>
              <w:rPr>
                <w:b/>
                <w:sz w:val="20"/>
                <w:szCs w:val="20"/>
                <w:highlight w:val="yellow"/>
              </w:rPr>
            </w:pPr>
            <w:r w:rsidRPr="0046365E">
              <w:rPr>
                <w:sz w:val="18"/>
                <w:szCs w:val="18"/>
                <w:lang w:eastAsia="zh-TW"/>
              </w:rPr>
              <w:t>Uzaicinājums iesniegt projektu</w:t>
            </w:r>
          </w:p>
        </w:tc>
      </w:tr>
      <w:tr w:rsidR="0046365E" w:rsidRPr="0046365E" w14:paraId="349CE578" w14:textId="77777777" w:rsidTr="001A592A">
        <w:tc>
          <w:tcPr>
            <w:tcW w:w="562" w:type="dxa"/>
            <w:vAlign w:val="center"/>
          </w:tcPr>
          <w:p w14:paraId="3E44C689" w14:textId="0209F6BD" w:rsidR="005B2499" w:rsidRPr="0046365E" w:rsidRDefault="009360BC" w:rsidP="005B2499">
            <w:pPr>
              <w:jc w:val="center"/>
              <w:rPr>
                <w:sz w:val="20"/>
                <w:szCs w:val="20"/>
                <w:highlight w:val="yellow"/>
                <w:lang w:eastAsia="zh-TW"/>
              </w:rPr>
            </w:pPr>
            <w:r w:rsidRPr="0046365E">
              <w:rPr>
                <w:sz w:val="20"/>
                <w:szCs w:val="20"/>
                <w:lang w:eastAsia="zh-TW"/>
              </w:rPr>
              <w:t>10</w:t>
            </w:r>
            <w:r w:rsidR="00002514" w:rsidRPr="0046365E">
              <w:rPr>
                <w:sz w:val="20"/>
                <w:szCs w:val="20"/>
                <w:lang w:eastAsia="zh-TW"/>
              </w:rPr>
              <w:t>.</w:t>
            </w:r>
          </w:p>
        </w:tc>
        <w:tc>
          <w:tcPr>
            <w:tcW w:w="1701" w:type="dxa"/>
            <w:vAlign w:val="center"/>
          </w:tcPr>
          <w:p w14:paraId="585A5A79" w14:textId="4B39D0B5" w:rsidR="005B2499" w:rsidRPr="0046365E" w:rsidRDefault="00773A2B" w:rsidP="005B2499">
            <w:pPr>
              <w:autoSpaceDE w:val="0"/>
              <w:autoSpaceDN w:val="0"/>
              <w:adjustRightInd w:val="0"/>
              <w:rPr>
                <w:i/>
                <w:sz w:val="20"/>
                <w:szCs w:val="20"/>
                <w:lang w:eastAsia="en-US"/>
              </w:rPr>
            </w:pPr>
            <w:r w:rsidRPr="0046365E">
              <w:rPr>
                <w:i/>
                <w:sz w:val="20"/>
                <w:szCs w:val="20"/>
                <w:lang w:eastAsia="en-US"/>
              </w:rPr>
              <w:t xml:space="preserve"> </w:t>
            </w:r>
            <w:r w:rsidR="002B0AA3" w:rsidRPr="0046365E">
              <w:rPr>
                <w:rFonts w:cs="Calibri"/>
                <w:b/>
                <w:i/>
                <w:iCs/>
                <w:sz w:val="20"/>
                <w:szCs w:val="20"/>
              </w:rPr>
              <w:t xml:space="preserve">EU </w:t>
            </w:r>
            <w:proofErr w:type="spellStart"/>
            <w:r w:rsidR="002B0AA3" w:rsidRPr="0046365E">
              <w:rPr>
                <w:rFonts w:cs="Calibri"/>
                <w:b/>
                <w:i/>
                <w:iCs/>
                <w:sz w:val="20"/>
                <w:szCs w:val="20"/>
              </w:rPr>
              <w:t>Youth</w:t>
            </w:r>
            <w:proofErr w:type="spellEnd"/>
            <w:r w:rsidR="002B0AA3" w:rsidRPr="0046365E">
              <w:rPr>
                <w:rFonts w:cs="Calibri"/>
                <w:b/>
                <w:i/>
                <w:iCs/>
                <w:sz w:val="20"/>
                <w:szCs w:val="20"/>
              </w:rPr>
              <w:t xml:space="preserve"> </w:t>
            </w:r>
            <w:proofErr w:type="spellStart"/>
            <w:r w:rsidR="002B0AA3" w:rsidRPr="0046365E">
              <w:rPr>
                <w:rFonts w:cs="Calibri"/>
                <w:b/>
                <w:i/>
                <w:iCs/>
                <w:sz w:val="20"/>
                <w:szCs w:val="20"/>
              </w:rPr>
              <w:t>Dialogue</w:t>
            </w:r>
            <w:proofErr w:type="spellEnd"/>
            <w:r w:rsidR="002B0AA3" w:rsidRPr="0046365E">
              <w:rPr>
                <w:i/>
                <w:sz w:val="20"/>
                <w:szCs w:val="20"/>
                <w:lang w:eastAsia="en-US"/>
              </w:rPr>
              <w:t xml:space="preserve"> </w:t>
            </w:r>
            <w:r w:rsidR="005B2499" w:rsidRPr="0046365E">
              <w:rPr>
                <w:b/>
                <w:i/>
                <w:sz w:val="20"/>
                <w:szCs w:val="20"/>
                <w:lang w:eastAsia="en-US"/>
              </w:rPr>
              <w:t>NWG</w:t>
            </w:r>
          </w:p>
          <w:p w14:paraId="6F815560" w14:textId="45CACB0D" w:rsidR="005B2499" w:rsidRPr="0046365E" w:rsidRDefault="005B2499" w:rsidP="005B2499">
            <w:pPr>
              <w:autoSpaceDE w:val="0"/>
              <w:autoSpaceDN w:val="0"/>
              <w:adjustRightInd w:val="0"/>
              <w:rPr>
                <w:i/>
                <w:sz w:val="20"/>
                <w:szCs w:val="20"/>
                <w:highlight w:val="yellow"/>
              </w:rPr>
            </w:pPr>
            <w:r w:rsidRPr="0046365E">
              <w:rPr>
                <w:iCs/>
                <w:sz w:val="20"/>
                <w:szCs w:val="20"/>
                <w:lang w:eastAsia="zh-TW"/>
              </w:rPr>
              <w:t>IZM, 70.11.00</w:t>
            </w:r>
          </w:p>
        </w:tc>
        <w:tc>
          <w:tcPr>
            <w:tcW w:w="1560" w:type="dxa"/>
            <w:vAlign w:val="center"/>
          </w:tcPr>
          <w:p w14:paraId="62DDFC66" w14:textId="77777777" w:rsidR="005B2499" w:rsidRPr="0046365E" w:rsidRDefault="005B2499" w:rsidP="005B2499">
            <w:pPr>
              <w:jc w:val="center"/>
              <w:rPr>
                <w:sz w:val="20"/>
                <w:szCs w:val="20"/>
              </w:rPr>
            </w:pPr>
            <w:r w:rsidRPr="0046365E">
              <w:rPr>
                <w:sz w:val="20"/>
                <w:szCs w:val="20"/>
              </w:rPr>
              <w:t>34 977</w:t>
            </w:r>
          </w:p>
          <w:p w14:paraId="4FB53B63" w14:textId="0FDC9E39" w:rsidR="00094009" w:rsidRPr="0046365E" w:rsidRDefault="00094009" w:rsidP="005B2499">
            <w:pPr>
              <w:jc w:val="center"/>
              <w:rPr>
                <w:sz w:val="20"/>
                <w:szCs w:val="20"/>
                <w:highlight w:val="yellow"/>
              </w:rPr>
            </w:pPr>
          </w:p>
        </w:tc>
        <w:tc>
          <w:tcPr>
            <w:tcW w:w="1842" w:type="dxa"/>
          </w:tcPr>
          <w:p w14:paraId="0327F20C" w14:textId="77777777" w:rsidR="005B2499" w:rsidRPr="0046365E" w:rsidRDefault="005B2499" w:rsidP="005B2499">
            <w:pPr>
              <w:jc w:val="center"/>
              <w:rPr>
                <w:sz w:val="20"/>
                <w:szCs w:val="20"/>
                <w:highlight w:val="yellow"/>
                <w:lang w:eastAsia="zh-TW"/>
              </w:rPr>
            </w:pPr>
          </w:p>
          <w:p w14:paraId="70AFEAED" w14:textId="77777777" w:rsidR="003B2287" w:rsidRPr="0046365E" w:rsidRDefault="003B2287" w:rsidP="005B2499">
            <w:pPr>
              <w:jc w:val="center"/>
              <w:rPr>
                <w:sz w:val="20"/>
                <w:szCs w:val="20"/>
              </w:rPr>
            </w:pPr>
            <w:r w:rsidRPr="0046365E">
              <w:rPr>
                <w:sz w:val="20"/>
                <w:szCs w:val="20"/>
              </w:rPr>
              <w:t>34 977</w:t>
            </w:r>
          </w:p>
          <w:p w14:paraId="76B41403" w14:textId="1B22BBE8" w:rsidR="004B6E1E" w:rsidRPr="0046365E" w:rsidRDefault="004B6E1E" w:rsidP="005B2499">
            <w:pPr>
              <w:jc w:val="center"/>
              <w:rPr>
                <w:sz w:val="20"/>
                <w:szCs w:val="20"/>
                <w:highlight w:val="yellow"/>
                <w:lang w:eastAsia="zh-TW"/>
              </w:rPr>
            </w:pPr>
          </w:p>
        </w:tc>
        <w:tc>
          <w:tcPr>
            <w:tcW w:w="1134" w:type="dxa"/>
          </w:tcPr>
          <w:p w14:paraId="4096470C" w14:textId="77777777" w:rsidR="005B2499" w:rsidRPr="0046365E" w:rsidRDefault="005B2499" w:rsidP="005B2499">
            <w:pPr>
              <w:jc w:val="center"/>
              <w:rPr>
                <w:sz w:val="20"/>
                <w:szCs w:val="20"/>
                <w:highlight w:val="yellow"/>
              </w:rPr>
            </w:pPr>
          </w:p>
          <w:p w14:paraId="1490FAA3" w14:textId="77777777" w:rsidR="00C62CAA" w:rsidRPr="0046365E" w:rsidRDefault="00C62CAA" w:rsidP="005B2499">
            <w:pPr>
              <w:jc w:val="center"/>
              <w:rPr>
                <w:sz w:val="20"/>
                <w:szCs w:val="20"/>
              </w:rPr>
            </w:pPr>
            <w:r w:rsidRPr="0046365E">
              <w:rPr>
                <w:sz w:val="20"/>
                <w:szCs w:val="20"/>
              </w:rPr>
              <w:t>85%</w:t>
            </w:r>
          </w:p>
          <w:p w14:paraId="7570A921" w14:textId="7DAB1A8D" w:rsidR="00700117" w:rsidRPr="0046365E" w:rsidRDefault="00700117" w:rsidP="00C62CAA">
            <w:pPr>
              <w:jc w:val="center"/>
              <w:rPr>
                <w:sz w:val="20"/>
                <w:szCs w:val="20"/>
                <w:highlight w:val="yellow"/>
              </w:rPr>
            </w:pPr>
          </w:p>
        </w:tc>
        <w:tc>
          <w:tcPr>
            <w:tcW w:w="1701" w:type="dxa"/>
          </w:tcPr>
          <w:p w14:paraId="52458FE9" w14:textId="77777777" w:rsidR="00EB5ABC" w:rsidRPr="0046365E" w:rsidRDefault="00EB5ABC" w:rsidP="005B2499">
            <w:pPr>
              <w:jc w:val="center"/>
              <w:rPr>
                <w:rFonts w:ascii="Calibri" w:hAnsi="Calibri" w:cs="Calibri"/>
                <w:sz w:val="20"/>
                <w:szCs w:val="20"/>
                <w:shd w:val="clear" w:color="auto" w:fill="FFFF00"/>
              </w:rPr>
            </w:pPr>
          </w:p>
          <w:p w14:paraId="62CA4389" w14:textId="77777777" w:rsidR="00C62CAA" w:rsidRPr="0046365E" w:rsidRDefault="00C62CAA" w:rsidP="005B2499">
            <w:pPr>
              <w:jc w:val="center"/>
              <w:rPr>
                <w:sz w:val="20"/>
                <w:szCs w:val="20"/>
              </w:rPr>
            </w:pPr>
            <w:r w:rsidRPr="0046365E">
              <w:rPr>
                <w:sz w:val="20"/>
                <w:szCs w:val="20"/>
              </w:rPr>
              <w:t>6 172</w:t>
            </w:r>
          </w:p>
          <w:p w14:paraId="1A0990D1" w14:textId="0028921A" w:rsidR="005B2499" w:rsidRPr="0046365E" w:rsidRDefault="005B2499" w:rsidP="005B2499">
            <w:pPr>
              <w:jc w:val="center"/>
              <w:rPr>
                <w:sz w:val="20"/>
                <w:szCs w:val="20"/>
              </w:rPr>
            </w:pPr>
          </w:p>
          <w:p w14:paraId="7E154282" w14:textId="3DBE75E6" w:rsidR="00E6273F" w:rsidRPr="0046365E" w:rsidRDefault="00E6273F" w:rsidP="005B2499">
            <w:pPr>
              <w:jc w:val="center"/>
              <w:rPr>
                <w:sz w:val="20"/>
                <w:szCs w:val="20"/>
                <w:highlight w:val="yellow"/>
              </w:rPr>
            </w:pPr>
          </w:p>
        </w:tc>
        <w:tc>
          <w:tcPr>
            <w:tcW w:w="1276" w:type="dxa"/>
            <w:vAlign w:val="center"/>
          </w:tcPr>
          <w:p w14:paraId="2A8BF84A" w14:textId="77777777" w:rsidR="00DD4F01" w:rsidRPr="0046365E" w:rsidRDefault="00DD4F01" w:rsidP="00DD4F01">
            <w:pPr>
              <w:jc w:val="center"/>
              <w:rPr>
                <w:sz w:val="20"/>
                <w:szCs w:val="20"/>
                <w:lang w:eastAsia="zh-TW"/>
              </w:rPr>
            </w:pPr>
            <w:r w:rsidRPr="0046365E">
              <w:rPr>
                <w:sz w:val="20"/>
                <w:szCs w:val="20"/>
                <w:lang w:eastAsia="zh-TW"/>
              </w:rPr>
              <w:t>16.tabula</w:t>
            </w:r>
          </w:p>
          <w:p w14:paraId="10A5683F" w14:textId="56C0EDF9" w:rsidR="005B2499" w:rsidRPr="0046365E" w:rsidRDefault="00DD4F01" w:rsidP="00DD4F01">
            <w:pPr>
              <w:jc w:val="center"/>
              <w:rPr>
                <w:bCs/>
                <w:sz w:val="20"/>
                <w:szCs w:val="20"/>
                <w:highlight w:val="yellow"/>
              </w:rPr>
            </w:pPr>
            <w:r w:rsidRPr="0046365E">
              <w:rPr>
                <w:sz w:val="18"/>
                <w:szCs w:val="18"/>
                <w:lang w:eastAsia="zh-TW"/>
              </w:rPr>
              <w:t>Uzaicinājums iesniegt projektu</w:t>
            </w:r>
          </w:p>
        </w:tc>
      </w:tr>
      <w:tr w:rsidR="0046365E" w:rsidRPr="0046365E" w14:paraId="0E661C19" w14:textId="77777777" w:rsidTr="001A592A">
        <w:tc>
          <w:tcPr>
            <w:tcW w:w="562" w:type="dxa"/>
            <w:vAlign w:val="center"/>
          </w:tcPr>
          <w:p w14:paraId="67E0F73E" w14:textId="0D3C50AE" w:rsidR="005B2499" w:rsidRPr="0046365E" w:rsidRDefault="009360BC" w:rsidP="005B2499">
            <w:pPr>
              <w:jc w:val="center"/>
              <w:rPr>
                <w:b/>
                <w:sz w:val="20"/>
                <w:szCs w:val="20"/>
              </w:rPr>
            </w:pPr>
            <w:r w:rsidRPr="0046365E">
              <w:rPr>
                <w:sz w:val="20"/>
                <w:szCs w:val="20"/>
                <w:lang w:eastAsia="zh-TW"/>
              </w:rPr>
              <w:t>11</w:t>
            </w:r>
            <w:r w:rsidR="005B2499" w:rsidRPr="0046365E">
              <w:rPr>
                <w:sz w:val="20"/>
                <w:szCs w:val="20"/>
                <w:lang w:eastAsia="zh-TW"/>
              </w:rPr>
              <w:t>.</w:t>
            </w:r>
          </w:p>
        </w:tc>
        <w:tc>
          <w:tcPr>
            <w:tcW w:w="1701" w:type="dxa"/>
            <w:vAlign w:val="center"/>
          </w:tcPr>
          <w:p w14:paraId="5A3B0882" w14:textId="01D2594C" w:rsidR="005B2499" w:rsidRPr="0046365E" w:rsidRDefault="00773A2B" w:rsidP="005B2499">
            <w:pPr>
              <w:autoSpaceDE w:val="0"/>
              <w:autoSpaceDN w:val="0"/>
              <w:adjustRightInd w:val="0"/>
              <w:rPr>
                <w:b/>
                <w:bCs/>
                <w:i/>
                <w:sz w:val="20"/>
                <w:szCs w:val="20"/>
              </w:rPr>
            </w:pPr>
            <w:r w:rsidRPr="0046365E">
              <w:rPr>
                <w:bCs/>
                <w:i/>
                <w:sz w:val="20"/>
                <w:szCs w:val="20"/>
              </w:rPr>
              <w:t xml:space="preserve"> </w:t>
            </w:r>
            <w:r w:rsidR="005B2499" w:rsidRPr="0046365E">
              <w:rPr>
                <w:b/>
                <w:bCs/>
                <w:i/>
                <w:sz w:val="20"/>
                <w:szCs w:val="20"/>
              </w:rPr>
              <w:t>EQAVET NRP</w:t>
            </w:r>
          </w:p>
          <w:p w14:paraId="54421DA7" w14:textId="2A218700" w:rsidR="00A45E6B" w:rsidRPr="0046365E" w:rsidRDefault="00A45E6B" w:rsidP="003B6569">
            <w:pPr>
              <w:rPr>
                <w:iCs/>
                <w:sz w:val="20"/>
                <w:szCs w:val="20"/>
                <w:lang w:eastAsia="zh-TW"/>
              </w:rPr>
            </w:pPr>
            <w:r w:rsidRPr="0046365E">
              <w:rPr>
                <w:iCs/>
                <w:sz w:val="20"/>
                <w:szCs w:val="20"/>
                <w:lang w:eastAsia="zh-TW"/>
              </w:rPr>
              <w:t>IKVD, IZM</w:t>
            </w:r>
          </w:p>
          <w:p w14:paraId="25C23979" w14:textId="07786A8F" w:rsidR="009D4A8E" w:rsidRPr="0046365E" w:rsidRDefault="005B2499" w:rsidP="003B6569">
            <w:pPr>
              <w:rPr>
                <w:b/>
                <w:sz w:val="20"/>
                <w:szCs w:val="20"/>
                <w:highlight w:val="yellow"/>
              </w:rPr>
            </w:pPr>
            <w:r w:rsidRPr="0046365E">
              <w:rPr>
                <w:iCs/>
                <w:sz w:val="20"/>
                <w:szCs w:val="20"/>
                <w:lang w:eastAsia="zh-TW"/>
              </w:rPr>
              <w:t>70.11.00</w:t>
            </w:r>
            <w:r w:rsidRPr="0046365E">
              <w:rPr>
                <w:lang w:eastAsia="en-US"/>
              </w:rPr>
              <w:t xml:space="preserve"> </w:t>
            </w:r>
          </w:p>
        </w:tc>
        <w:tc>
          <w:tcPr>
            <w:tcW w:w="1560" w:type="dxa"/>
            <w:vAlign w:val="center"/>
          </w:tcPr>
          <w:p w14:paraId="27238D0F" w14:textId="6F3E0440" w:rsidR="005B2499" w:rsidRPr="0046365E" w:rsidRDefault="005B2499" w:rsidP="005B2499">
            <w:pPr>
              <w:jc w:val="center"/>
              <w:rPr>
                <w:sz w:val="20"/>
                <w:szCs w:val="20"/>
              </w:rPr>
            </w:pPr>
            <w:r w:rsidRPr="0046365E">
              <w:rPr>
                <w:sz w:val="20"/>
                <w:szCs w:val="20"/>
              </w:rPr>
              <w:t>1</w:t>
            </w:r>
            <w:r w:rsidR="004D349F" w:rsidRPr="0046365E">
              <w:rPr>
                <w:sz w:val="20"/>
                <w:szCs w:val="20"/>
              </w:rPr>
              <w:t>7</w:t>
            </w:r>
            <w:r w:rsidRPr="0046365E">
              <w:rPr>
                <w:sz w:val="20"/>
                <w:szCs w:val="20"/>
              </w:rPr>
              <w:t>5 000</w:t>
            </w:r>
          </w:p>
          <w:p w14:paraId="19E73179" w14:textId="64A168D3" w:rsidR="005B2499" w:rsidRPr="0046365E" w:rsidRDefault="0034287B" w:rsidP="005B2499">
            <w:pPr>
              <w:jc w:val="center"/>
              <w:rPr>
                <w:sz w:val="20"/>
                <w:szCs w:val="20"/>
              </w:rPr>
            </w:pPr>
            <w:r w:rsidRPr="0046365E">
              <w:rPr>
                <w:sz w:val="20"/>
                <w:szCs w:val="20"/>
                <w:lang w:eastAsia="zh-TW"/>
              </w:rPr>
              <w:t>tri</w:t>
            </w:r>
            <w:r w:rsidR="005B2499" w:rsidRPr="0046365E">
              <w:rPr>
                <w:sz w:val="20"/>
                <w:szCs w:val="20"/>
                <w:lang w:eastAsia="zh-TW"/>
              </w:rPr>
              <w:t>m</w:t>
            </w:r>
            <w:r w:rsidRPr="0046365E">
              <w:rPr>
                <w:sz w:val="20"/>
                <w:szCs w:val="20"/>
                <w:lang w:eastAsia="zh-TW"/>
              </w:rPr>
              <w:t xml:space="preserve"> gadiem</w:t>
            </w:r>
          </w:p>
          <w:p w14:paraId="5561AB33" w14:textId="5CAA84A1" w:rsidR="005B2499" w:rsidRPr="0046365E" w:rsidRDefault="005B2499" w:rsidP="0034287B">
            <w:pPr>
              <w:autoSpaceDE w:val="0"/>
              <w:autoSpaceDN w:val="0"/>
              <w:adjustRightInd w:val="0"/>
              <w:jc w:val="center"/>
              <w:rPr>
                <w:b/>
                <w:sz w:val="20"/>
                <w:szCs w:val="20"/>
              </w:rPr>
            </w:pPr>
            <w:r w:rsidRPr="0046365E">
              <w:rPr>
                <w:sz w:val="20"/>
                <w:szCs w:val="20"/>
                <w:lang w:eastAsia="zh-TW"/>
              </w:rPr>
              <w:t>20</w:t>
            </w:r>
            <w:r w:rsidR="004D349F" w:rsidRPr="0046365E">
              <w:rPr>
                <w:sz w:val="20"/>
                <w:szCs w:val="20"/>
                <w:lang w:eastAsia="zh-TW"/>
              </w:rPr>
              <w:t>2</w:t>
            </w:r>
            <w:r w:rsidRPr="0046365E">
              <w:rPr>
                <w:sz w:val="20"/>
                <w:szCs w:val="20"/>
                <w:lang w:eastAsia="zh-TW"/>
              </w:rPr>
              <w:t>1.-202</w:t>
            </w:r>
            <w:r w:rsidR="0034287B" w:rsidRPr="0046365E">
              <w:rPr>
                <w:sz w:val="20"/>
                <w:szCs w:val="20"/>
                <w:lang w:eastAsia="zh-TW"/>
              </w:rPr>
              <w:t>3</w:t>
            </w:r>
            <w:r w:rsidRPr="0046365E">
              <w:rPr>
                <w:sz w:val="20"/>
                <w:szCs w:val="20"/>
                <w:lang w:eastAsia="zh-TW"/>
              </w:rPr>
              <w:t>.</w:t>
            </w:r>
          </w:p>
        </w:tc>
        <w:tc>
          <w:tcPr>
            <w:tcW w:w="1842" w:type="dxa"/>
          </w:tcPr>
          <w:p w14:paraId="1EF19EDE" w14:textId="77777777" w:rsidR="005B2499" w:rsidRPr="0046365E" w:rsidRDefault="005B2499" w:rsidP="005B2499">
            <w:pPr>
              <w:jc w:val="center"/>
              <w:rPr>
                <w:strike/>
                <w:sz w:val="20"/>
                <w:szCs w:val="20"/>
                <w:lang w:eastAsia="zh-TW"/>
              </w:rPr>
            </w:pPr>
          </w:p>
          <w:p w14:paraId="1D38EBC8" w14:textId="77777777" w:rsidR="005B2499" w:rsidRPr="0046365E" w:rsidRDefault="0034287B" w:rsidP="005B2499">
            <w:pPr>
              <w:jc w:val="center"/>
              <w:rPr>
                <w:sz w:val="20"/>
                <w:szCs w:val="20"/>
              </w:rPr>
            </w:pPr>
            <w:r w:rsidRPr="0046365E">
              <w:rPr>
                <w:sz w:val="20"/>
                <w:szCs w:val="20"/>
              </w:rPr>
              <w:t>58 333</w:t>
            </w:r>
          </w:p>
          <w:p w14:paraId="36686E3C" w14:textId="5CFB737C" w:rsidR="00F05AA4" w:rsidRPr="0046365E" w:rsidRDefault="00F05AA4" w:rsidP="00F05AA4">
            <w:pPr>
              <w:jc w:val="center"/>
              <w:rPr>
                <w:sz w:val="20"/>
                <w:szCs w:val="20"/>
              </w:rPr>
            </w:pPr>
          </w:p>
        </w:tc>
        <w:tc>
          <w:tcPr>
            <w:tcW w:w="1134" w:type="dxa"/>
          </w:tcPr>
          <w:p w14:paraId="5F59C77D" w14:textId="77777777" w:rsidR="005B2499" w:rsidRPr="0046365E" w:rsidRDefault="005B2499" w:rsidP="005B2499">
            <w:pPr>
              <w:jc w:val="center"/>
              <w:rPr>
                <w:strike/>
                <w:sz w:val="20"/>
                <w:szCs w:val="20"/>
              </w:rPr>
            </w:pPr>
          </w:p>
          <w:p w14:paraId="1247027F" w14:textId="77777777" w:rsidR="005B2499" w:rsidRPr="0046365E" w:rsidRDefault="005B2499" w:rsidP="005B2499">
            <w:pPr>
              <w:jc w:val="center"/>
              <w:rPr>
                <w:b/>
                <w:sz w:val="20"/>
                <w:szCs w:val="20"/>
              </w:rPr>
            </w:pPr>
            <w:r w:rsidRPr="0046365E">
              <w:rPr>
                <w:sz w:val="20"/>
                <w:szCs w:val="20"/>
              </w:rPr>
              <w:t>85%</w:t>
            </w:r>
          </w:p>
        </w:tc>
        <w:tc>
          <w:tcPr>
            <w:tcW w:w="1701" w:type="dxa"/>
          </w:tcPr>
          <w:p w14:paraId="12346C78" w14:textId="77777777" w:rsidR="008F141B" w:rsidRPr="0046365E" w:rsidRDefault="008F141B" w:rsidP="005B2499">
            <w:pPr>
              <w:jc w:val="center"/>
              <w:rPr>
                <w:sz w:val="20"/>
                <w:szCs w:val="20"/>
              </w:rPr>
            </w:pPr>
          </w:p>
          <w:p w14:paraId="374E53CA" w14:textId="4B2DA9C0" w:rsidR="00C5262B" w:rsidRPr="0046365E" w:rsidRDefault="00C5262B" w:rsidP="00C5262B">
            <w:pPr>
              <w:jc w:val="center"/>
              <w:rPr>
                <w:sz w:val="20"/>
                <w:szCs w:val="20"/>
              </w:rPr>
            </w:pPr>
            <w:r w:rsidRPr="0046365E">
              <w:rPr>
                <w:sz w:val="20"/>
                <w:szCs w:val="20"/>
              </w:rPr>
              <w:t xml:space="preserve"> 10 294</w:t>
            </w:r>
          </w:p>
          <w:p w14:paraId="6E7CE728" w14:textId="6AA3FA33" w:rsidR="005B2499" w:rsidRPr="0046365E" w:rsidRDefault="005B2499" w:rsidP="00C5262B">
            <w:pPr>
              <w:jc w:val="center"/>
              <w:rPr>
                <w:b/>
                <w:strike/>
                <w:sz w:val="20"/>
                <w:szCs w:val="20"/>
              </w:rPr>
            </w:pPr>
          </w:p>
        </w:tc>
        <w:tc>
          <w:tcPr>
            <w:tcW w:w="1276" w:type="dxa"/>
            <w:vAlign w:val="center"/>
          </w:tcPr>
          <w:p w14:paraId="32845EF9" w14:textId="3AAB8928" w:rsidR="005B2499" w:rsidRPr="0046365E" w:rsidRDefault="00D0052C" w:rsidP="00D0052C">
            <w:pPr>
              <w:jc w:val="center"/>
              <w:rPr>
                <w:b/>
                <w:sz w:val="18"/>
                <w:szCs w:val="18"/>
                <w:highlight w:val="yellow"/>
              </w:rPr>
            </w:pPr>
            <w:r w:rsidRPr="0046365E">
              <w:rPr>
                <w:sz w:val="18"/>
                <w:szCs w:val="18"/>
                <w:lang w:eastAsia="zh-TW"/>
              </w:rPr>
              <w:t>Uzaicinājums iesniegt projektu</w:t>
            </w:r>
          </w:p>
        </w:tc>
      </w:tr>
      <w:tr w:rsidR="0046365E" w:rsidRPr="0046365E" w14:paraId="73E03F20" w14:textId="77777777" w:rsidTr="001A592A">
        <w:tc>
          <w:tcPr>
            <w:tcW w:w="562" w:type="dxa"/>
            <w:vAlign w:val="center"/>
          </w:tcPr>
          <w:p w14:paraId="730FE1BE" w14:textId="477192C3" w:rsidR="005B2499" w:rsidRPr="0046365E" w:rsidRDefault="005B2499" w:rsidP="00555559">
            <w:pPr>
              <w:jc w:val="center"/>
              <w:rPr>
                <w:sz w:val="20"/>
                <w:szCs w:val="20"/>
                <w:lang w:eastAsia="zh-TW"/>
              </w:rPr>
            </w:pPr>
            <w:r w:rsidRPr="0046365E">
              <w:rPr>
                <w:sz w:val="20"/>
                <w:szCs w:val="20"/>
                <w:lang w:eastAsia="zh-TW"/>
              </w:rPr>
              <w:t>1</w:t>
            </w:r>
            <w:r w:rsidR="00555559" w:rsidRPr="0046365E">
              <w:rPr>
                <w:sz w:val="20"/>
                <w:szCs w:val="20"/>
                <w:lang w:eastAsia="zh-TW"/>
              </w:rPr>
              <w:t>2</w:t>
            </w:r>
            <w:r w:rsidRPr="0046365E">
              <w:rPr>
                <w:sz w:val="20"/>
                <w:szCs w:val="20"/>
                <w:lang w:eastAsia="zh-TW"/>
              </w:rPr>
              <w:t>.</w:t>
            </w:r>
          </w:p>
        </w:tc>
        <w:tc>
          <w:tcPr>
            <w:tcW w:w="1701" w:type="dxa"/>
            <w:vAlign w:val="center"/>
          </w:tcPr>
          <w:p w14:paraId="79E1A1F1" w14:textId="4B895C16" w:rsidR="005B2499" w:rsidRPr="0046365E" w:rsidRDefault="00773A2B" w:rsidP="005B2499">
            <w:pPr>
              <w:autoSpaceDE w:val="0"/>
              <w:autoSpaceDN w:val="0"/>
              <w:adjustRightInd w:val="0"/>
              <w:rPr>
                <w:b/>
                <w:i/>
                <w:iCs/>
                <w:sz w:val="20"/>
                <w:szCs w:val="20"/>
                <w:lang w:eastAsia="zh-TW"/>
              </w:rPr>
            </w:pPr>
            <w:r w:rsidRPr="0046365E">
              <w:rPr>
                <w:bCs/>
                <w:i/>
                <w:sz w:val="20"/>
                <w:szCs w:val="20"/>
              </w:rPr>
              <w:t xml:space="preserve"> </w:t>
            </w:r>
            <w:proofErr w:type="spellStart"/>
            <w:r w:rsidR="005B2499" w:rsidRPr="0046365E">
              <w:rPr>
                <w:b/>
                <w:bCs/>
                <w:i/>
                <w:sz w:val="20"/>
                <w:szCs w:val="20"/>
              </w:rPr>
              <w:t>Europass</w:t>
            </w:r>
            <w:proofErr w:type="spellEnd"/>
            <w:r w:rsidR="005B2499" w:rsidRPr="0046365E">
              <w:rPr>
                <w:b/>
                <w:bCs/>
                <w:i/>
                <w:sz w:val="20"/>
                <w:szCs w:val="20"/>
              </w:rPr>
              <w:t xml:space="preserve"> </w:t>
            </w:r>
          </w:p>
          <w:p w14:paraId="435438D9" w14:textId="600E89E5" w:rsidR="005B2499" w:rsidRPr="0046365E" w:rsidRDefault="005B2499" w:rsidP="005B2499">
            <w:pPr>
              <w:autoSpaceDE w:val="0"/>
              <w:autoSpaceDN w:val="0"/>
              <w:adjustRightInd w:val="0"/>
              <w:rPr>
                <w:i/>
                <w:iCs/>
                <w:sz w:val="20"/>
                <w:szCs w:val="20"/>
                <w:lang w:eastAsia="zh-TW"/>
              </w:rPr>
            </w:pPr>
            <w:r w:rsidRPr="0046365E">
              <w:rPr>
                <w:sz w:val="20"/>
                <w:szCs w:val="20"/>
              </w:rPr>
              <w:t>AIC, IZM 70.11.00</w:t>
            </w:r>
          </w:p>
        </w:tc>
        <w:tc>
          <w:tcPr>
            <w:tcW w:w="1560" w:type="dxa"/>
            <w:vAlign w:val="center"/>
          </w:tcPr>
          <w:p w14:paraId="3707ADC2" w14:textId="263AF92B" w:rsidR="005B2499" w:rsidRPr="0046365E" w:rsidRDefault="005B2499" w:rsidP="005B2499">
            <w:pPr>
              <w:jc w:val="center"/>
              <w:rPr>
                <w:sz w:val="20"/>
                <w:szCs w:val="20"/>
              </w:rPr>
            </w:pPr>
            <w:r w:rsidRPr="0046365E">
              <w:rPr>
                <w:sz w:val="20"/>
                <w:szCs w:val="20"/>
              </w:rPr>
              <w:t>164 400</w:t>
            </w:r>
          </w:p>
          <w:p w14:paraId="3F75A38A" w14:textId="77777777" w:rsidR="005B2499" w:rsidRPr="0046365E" w:rsidRDefault="005B2499" w:rsidP="005B2499">
            <w:pPr>
              <w:jc w:val="center"/>
              <w:rPr>
                <w:sz w:val="20"/>
                <w:szCs w:val="20"/>
                <w:lang w:eastAsia="zh-TW"/>
              </w:rPr>
            </w:pPr>
            <w:r w:rsidRPr="0046365E">
              <w:rPr>
                <w:sz w:val="20"/>
                <w:szCs w:val="20"/>
                <w:lang w:eastAsia="zh-TW"/>
              </w:rPr>
              <w:t>trim gadiem</w:t>
            </w:r>
          </w:p>
          <w:p w14:paraId="1115BC5E" w14:textId="1F0FB276" w:rsidR="005B2499" w:rsidRPr="0046365E" w:rsidRDefault="005B2499" w:rsidP="005B2499">
            <w:pPr>
              <w:jc w:val="center"/>
              <w:rPr>
                <w:sz w:val="20"/>
                <w:szCs w:val="20"/>
                <w:highlight w:val="yellow"/>
              </w:rPr>
            </w:pPr>
            <w:r w:rsidRPr="0046365E">
              <w:rPr>
                <w:sz w:val="20"/>
                <w:szCs w:val="20"/>
                <w:lang w:eastAsia="zh-TW"/>
              </w:rPr>
              <w:t>2021.-2023.</w:t>
            </w:r>
          </w:p>
        </w:tc>
        <w:tc>
          <w:tcPr>
            <w:tcW w:w="1842" w:type="dxa"/>
          </w:tcPr>
          <w:p w14:paraId="78214378" w14:textId="77777777" w:rsidR="00EE5B20" w:rsidRPr="0046365E" w:rsidRDefault="00EE5B20" w:rsidP="005B2499">
            <w:pPr>
              <w:jc w:val="center"/>
              <w:rPr>
                <w:sz w:val="20"/>
                <w:szCs w:val="20"/>
              </w:rPr>
            </w:pPr>
          </w:p>
          <w:p w14:paraId="45FD6F55" w14:textId="77777777" w:rsidR="005B2499" w:rsidRPr="0046365E" w:rsidRDefault="00814399" w:rsidP="005B2499">
            <w:pPr>
              <w:jc w:val="center"/>
              <w:rPr>
                <w:sz w:val="20"/>
                <w:szCs w:val="20"/>
              </w:rPr>
            </w:pPr>
            <w:r w:rsidRPr="0046365E">
              <w:rPr>
                <w:sz w:val="20"/>
                <w:szCs w:val="20"/>
              </w:rPr>
              <w:t>54 800</w:t>
            </w:r>
          </w:p>
          <w:p w14:paraId="09E82C55" w14:textId="2DBD7A67" w:rsidR="000C022B" w:rsidRPr="0046365E" w:rsidRDefault="000C022B" w:rsidP="000C022B">
            <w:pPr>
              <w:jc w:val="center"/>
              <w:rPr>
                <w:sz w:val="20"/>
                <w:szCs w:val="20"/>
                <w:highlight w:val="yellow"/>
              </w:rPr>
            </w:pPr>
          </w:p>
        </w:tc>
        <w:tc>
          <w:tcPr>
            <w:tcW w:w="1134" w:type="dxa"/>
          </w:tcPr>
          <w:p w14:paraId="2F265B57" w14:textId="77777777" w:rsidR="00EE5B20" w:rsidRPr="0046365E" w:rsidRDefault="00EE5B20" w:rsidP="005B2499">
            <w:pPr>
              <w:jc w:val="center"/>
              <w:rPr>
                <w:sz w:val="20"/>
                <w:szCs w:val="20"/>
              </w:rPr>
            </w:pPr>
          </w:p>
          <w:p w14:paraId="2AF9659D" w14:textId="63BDDA6A" w:rsidR="005B2499" w:rsidRPr="0046365E" w:rsidRDefault="00C716B2" w:rsidP="005B2499">
            <w:pPr>
              <w:jc w:val="center"/>
              <w:rPr>
                <w:sz w:val="20"/>
                <w:szCs w:val="20"/>
              </w:rPr>
            </w:pPr>
            <w:r w:rsidRPr="0046365E">
              <w:rPr>
                <w:sz w:val="20"/>
                <w:szCs w:val="20"/>
              </w:rPr>
              <w:t>75%</w:t>
            </w:r>
          </w:p>
        </w:tc>
        <w:tc>
          <w:tcPr>
            <w:tcW w:w="1701" w:type="dxa"/>
          </w:tcPr>
          <w:p w14:paraId="6D8ADF1C" w14:textId="77777777" w:rsidR="00EE5B20" w:rsidRPr="0046365E" w:rsidRDefault="00EE5B20" w:rsidP="005B2499">
            <w:pPr>
              <w:jc w:val="center"/>
              <w:rPr>
                <w:sz w:val="20"/>
                <w:szCs w:val="20"/>
              </w:rPr>
            </w:pPr>
          </w:p>
          <w:p w14:paraId="3CBBFC5F" w14:textId="6807C79A" w:rsidR="005B2499" w:rsidRPr="0046365E" w:rsidRDefault="004B11AA" w:rsidP="005B2499">
            <w:pPr>
              <w:jc w:val="center"/>
              <w:rPr>
                <w:sz w:val="20"/>
                <w:szCs w:val="20"/>
                <w:highlight w:val="yellow"/>
              </w:rPr>
            </w:pPr>
            <w:r w:rsidRPr="0046365E">
              <w:rPr>
                <w:sz w:val="20"/>
                <w:szCs w:val="20"/>
              </w:rPr>
              <w:t>18 267</w:t>
            </w:r>
          </w:p>
        </w:tc>
        <w:tc>
          <w:tcPr>
            <w:tcW w:w="1276" w:type="dxa"/>
            <w:vAlign w:val="center"/>
          </w:tcPr>
          <w:p w14:paraId="7A393BD3" w14:textId="77777777" w:rsidR="005B2499" w:rsidRPr="0046365E" w:rsidRDefault="005B2499" w:rsidP="00D0052C">
            <w:pPr>
              <w:jc w:val="center"/>
              <w:rPr>
                <w:sz w:val="20"/>
                <w:szCs w:val="20"/>
                <w:lang w:eastAsia="zh-TW"/>
              </w:rPr>
            </w:pPr>
            <w:r w:rsidRPr="0046365E">
              <w:rPr>
                <w:sz w:val="20"/>
                <w:szCs w:val="20"/>
                <w:lang w:eastAsia="zh-TW"/>
              </w:rPr>
              <w:t>16.tabula</w:t>
            </w:r>
          </w:p>
          <w:p w14:paraId="12CD952B" w14:textId="46F04CE3" w:rsidR="00202AF3" w:rsidRPr="0046365E" w:rsidRDefault="00D0052C" w:rsidP="00D0052C">
            <w:pPr>
              <w:jc w:val="center"/>
              <w:rPr>
                <w:sz w:val="18"/>
                <w:szCs w:val="18"/>
                <w:highlight w:val="yellow"/>
                <w:lang w:eastAsia="zh-TW"/>
              </w:rPr>
            </w:pPr>
            <w:r w:rsidRPr="0046365E">
              <w:rPr>
                <w:sz w:val="18"/>
                <w:szCs w:val="18"/>
                <w:lang w:eastAsia="zh-TW"/>
              </w:rPr>
              <w:t>Uzaicinājums iesniegt projektu</w:t>
            </w:r>
          </w:p>
        </w:tc>
      </w:tr>
      <w:tr w:rsidR="0046365E" w:rsidRPr="0046365E" w14:paraId="06E357C9" w14:textId="77777777" w:rsidTr="001A592A">
        <w:tc>
          <w:tcPr>
            <w:tcW w:w="562" w:type="dxa"/>
            <w:vAlign w:val="center"/>
          </w:tcPr>
          <w:p w14:paraId="0CA3F5F6" w14:textId="08F00497" w:rsidR="005B2499" w:rsidRPr="0046365E" w:rsidRDefault="005B2499" w:rsidP="00555559">
            <w:pPr>
              <w:jc w:val="center"/>
              <w:rPr>
                <w:b/>
                <w:sz w:val="20"/>
                <w:szCs w:val="20"/>
              </w:rPr>
            </w:pPr>
            <w:r w:rsidRPr="0046365E">
              <w:rPr>
                <w:sz w:val="20"/>
                <w:szCs w:val="20"/>
                <w:lang w:eastAsia="zh-TW"/>
              </w:rPr>
              <w:t>1</w:t>
            </w:r>
            <w:r w:rsidR="00555559" w:rsidRPr="0046365E">
              <w:rPr>
                <w:sz w:val="20"/>
                <w:szCs w:val="20"/>
                <w:lang w:eastAsia="zh-TW"/>
              </w:rPr>
              <w:t>3</w:t>
            </w:r>
            <w:r w:rsidRPr="0046365E">
              <w:rPr>
                <w:sz w:val="20"/>
                <w:szCs w:val="20"/>
                <w:lang w:eastAsia="zh-TW"/>
              </w:rPr>
              <w:t>.</w:t>
            </w:r>
          </w:p>
        </w:tc>
        <w:tc>
          <w:tcPr>
            <w:tcW w:w="1701" w:type="dxa"/>
            <w:vAlign w:val="center"/>
          </w:tcPr>
          <w:p w14:paraId="091F8389" w14:textId="6F9E9892" w:rsidR="005B2499" w:rsidRPr="0046365E" w:rsidRDefault="00773A2B" w:rsidP="005B2499">
            <w:pPr>
              <w:autoSpaceDE w:val="0"/>
              <w:autoSpaceDN w:val="0"/>
              <w:adjustRightInd w:val="0"/>
              <w:rPr>
                <w:b/>
                <w:i/>
                <w:iCs/>
                <w:sz w:val="20"/>
                <w:szCs w:val="20"/>
                <w:lang w:eastAsia="zh-TW"/>
              </w:rPr>
            </w:pPr>
            <w:r w:rsidRPr="0046365E">
              <w:rPr>
                <w:bCs/>
                <w:i/>
                <w:sz w:val="20"/>
                <w:szCs w:val="20"/>
              </w:rPr>
              <w:t xml:space="preserve"> </w:t>
            </w:r>
            <w:r w:rsidR="005B2499" w:rsidRPr="0046365E">
              <w:rPr>
                <w:b/>
                <w:bCs/>
                <w:i/>
                <w:sz w:val="20"/>
                <w:szCs w:val="20"/>
              </w:rPr>
              <w:t xml:space="preserve">EQF </w:t>
            </w:r>
            <w:r w:rsidR="005B2499" w:rsidRPr="0046365E">
              <w:rPr>
                <w:b/>
                <w:i/>
                <w:iCs/>
                <w:sz w:val="20"/>
                <w:szCs w:val="20"/>
                <w:lang w:eastAsia="zh-TW"/>
              </w:rPr>
              <w:t xml:space="preserve">NCP </w:t>
            </w:r>
          </w:p>
          <w:p w14:paraId="1905D5D8" w14:textId="5721C713" w:rsidR="005B2499" w:rsidRPr="0046365E" w:rsidRDefault="005B2499" w:rsidP="005B2499">
            <w:pPr>
              <w:pStyle w:val="CommentText"/>
              <w:spacing w:after="0"/>
              <w:rPr>
                <w:b/>
              </w:rPr>
            </w:pPr>
            <w:r w:rsidRPr="0046365E">
              <w:rPr>
                <w:rFonts w:ascii="Times New Roman" w:eastAsia="Calibri" w:hAnsi="Times New Roman"/>
                <w:lang w:eastAsia="lv-LV"/>
              </w:rPr>
              <w:t>AIC, IZM 70.11.00</w:t>
            </w:r>
          </w:p>
        </w:tc>
        <w:tc>
          <w:tcPr>
            <w:tcW w:w="1560" w:type="dxa"/>
            <w:vAlign w:val="center"/>
          </w:tcPr>
          <w:p w14:paraId="0FE9865B" w14:textId="2B212C9A" w:rsidR="005B2499" w:rsidRPr="0046365E" w:rsidRDefault="005B2499" w:rsidP="005B2499">
            <w:pPr>
              <w:autoSpaceDE w:val="0"/>
              <w:autoSpaceDN w:val="0"/>
              <w:adjustRightInd w:val="0"/>
              <w:jc w:val="center"/>
              <w:rPr>
                <w:sz w:val="20"/>
                <w:szCs w:val="20"/>
              </w:rPr>
            </w:pPr>
            <w:r w:rsidRPr="0046365E">
              <w:rPr>
                <w:sz w:val="20"/>
                <w:szCs w:val="20"/>
              </w:rPr>
              <w:t>161 100</w:t>
            </w:r>
          </w:p>
          <w:p w14:paraId="32B8E85D" w14:textId="77777777" w:rsidR="005B2499" w:rsidRPr="0046365E" w:rsidRDefault="005B2499" w:rsidP="005B2499">
            <w:pPr>
              <w:jc w:val="center"/>
              <w:rPr>
                <w:sz w:val="20"/>
                <w:szCs w:val="20"/>
                <w:lang w:eastAsia="zh-TW"/>
              </w:rPr>
            </w:pPr>
            <w:r w:rsidRPr="0046365E">
              <w:rPr>
                <w:sz w:val="20"/>
                <w:szCs w:val="20"/>
                <w:lang w:eastAsia="zh-TW"/>
              </w:rPr>
              <w:t>trim gadiem</w:t>
            </w:r>
          </w:p>
          <w:p w14:paraId="3BC79890" w14:textId="63508A58" w:rsidR="005B2499" w:rsidRPr="0046365E" w:rsidRDefault="005B2499" w:rsidP="005B2499">
            <w:pPr>
              <w:autoSpaceDE w:val="0"/>
              <w:autoSpaceDN w:val="0"/>
              <w:adjustRightInd w:val="0"/>
              <w:jc w:val="center"/>
              <w:rPr>
                <w:b/>
                <w:sz w:val="20"/>
                <w:szCs w:val="20"/>
                <w:highlight w:val="yellow"/>
              </w:rPr>
            </w:pPr>
            <w:r w:rsidRPr="0046365E">
              <w:rPr>
                <w:sz w:val="20"/>
                <w:szCs w:val="20"/>
                <w:lang w:eastAsia="zh-TW"/>
              </w:rPr>
              <w:t>2021.-2023.</w:t>
            </w:r>
          </w:p>
        </w:tc>
        <w:tc>
          <w:tcPr>
            <w:tcW w:w="1842" w:type="dxa"/>
          </w:tcPr>
          <w:p w14:paraId="7334AED7" w14:textId="77777777" w:rsidR="005B2499" w:rsidRPr="0046365E" w:rsidRDefault="005B2499" w:rsidP="005B2499">
            <w:pPr>
              <w:jc w:val="center"/>
              <w:rPr>
                <w:strike/>
                <w:sz w:val="20"/>
                <w:szCs w:val="20"/>
                <w:highlight w:val="yellow"/>
                <w:lang w:eastAsia="zh-TW"/>
              </w:rPr>
            </w:pPr>
          </w:p>
          <w:p w14:paraId="472468D7" w14:textId="7EA34497" w:rsidR="005B2499" w:rsidRPr="0046365E" w:rsidRDefault="00814399" w:rsidP="005B2499">
            <w:pPr>
              <w:jc w:val="center"/>
              <w:rPr>
                <w:sz w:val="20"/>
                <w:szCs w:val="20"/>
                <w:lang w:eastAsia="zh-TW"/>
              </w:rPr>
            </w:pPr>
            <w:r w:rsidRPr="0046365E">
              <w:rPr>
                <w:sz w:val="20"/>
                <w:szCs w:val="20"/>
                <w:lang w:eastAsia="zh-TW"/>
              </w:rPr>
              <w:t>53 7</w:t>
            </w:r>
            <w:r w:rsidR="005B2499" w:rsidRPr="0046365E">
              <w:rPr>
                <w:sz w:val="20"/>
                <w:szCs w:val="20"/>
                <w:lang w:eastAsia="zh-TW"/>
              </w:rPr>
              <w:t>00</w:t>
            </w:r>
          </w:p>
          <w:p w14:paraId="5AD6C7F6" w14:textId="0D7D28ED" w:rsidR="005B2499" w:rsidRPr="0046365E" w:rsidRDefault="005B2499" w:rsidP="000C022B">
            <w:pPr>
              <w:jc w:val="center"/>
              <w:rPr>
                <w:b/>
                <w:strike/>
                <w:sz w:val="20"/>
                <w:szCs w:val="20"/>
                <w:highlight w:val="yellow"/>
              </w:rPr>
            </w:pPr>
          </w:p>
        </w:tc>
        <w:tc>
          <w:tcPr>
            <w:tcW w:w="1134" w:type="dxa"/>
          </w:tcPr>
          <w:p w14:paraId="7CC2099F" w14:textId="77777777" w:rsidR="005B2499" w:rsidRPr="0046365E" w:rsidRDefault="005B2499" w:rsidP="005B2499">
            <w:pPr>
              <w:jc w:val="center"/>
              <w:rPr>
                <w:strike/>
                <w:sz w:val="20"/>
                <w:szCs w:val="20"/>
              </w:rPr>
            </w:pPr>
          </w:p>
          <w:p w14:paraId="3AF81020" w14:textId="77777777" w:rsidR="005B2499" w:rsidRPr="0046365E" w:rsidRDefault="005B2499" w:rsidP="005B2499">
            <w:pPr>
              <w:jc w:val="center"/>
              <w:rPr>
                <w:b/>
                <w:sz w:val="20"/>
                <w:szCs w:val="20"/>
              </w:rPr>
            </w:pPr>
            <w:r w:rsidRPr="0046365E">
              <w:rPr>
                <w:sz w:val="20"/>
                <w:szCs w:val="20"/>
              </w:rPr>
              <w:t>75%</w:t>
            </w:r>
          </w:p>
        </w:tc>
        <w:tc>
          <w:tcPr>
            <w:tcW w:w="1701" w:type="dxa"/>
          </w:tcPr>
          <w:p w14:paraId="598F5CBD" w14:textId="77777777" w:rsidR="005B2499" w:rsidRPr="0046365E" w:rsidRDefault="005B2499" w:rsidP="005B2499">
            <w:pPr>
              <w:jc w:val="center"/>
              <w:rPr>
                <w:strike/>
                <w:sz w:val="20"/>
                <w:szCs w:val="20"/>
                <w:highlight w:val="yellow"/>
              </w:rPr>
            </w:pPr>
          </w:p>
          <w:p w14:paraId="6BE59294" w14:textId="0D814108" w:rsidR="005B2499" w:rsidRPr="0046365E" w:rsidRDefault="004B11AA" w:rsidP="005B2499">
            <w:pPr>
              <w:jc w:val="center"/>
              <w:rPr>
                <w:sz w:val="20"/>
                <w:szCs w:val="20"/>
                <w:highlight w:val="yellow"/>
              </w:rPr>
            </w:pPr>
            <w:r w:rsidRPr="0046365E">
              <w:rPr>
                <w:sz w:val="20"/>
                <w:szCs w:val="20"/>
              </w:rPr>
              <w:t>17 900</w:t>
            </w:r>
          </w:p>
        </w:tc>
        <w:tc>
          <w:tcPr>
            <w:tcW w:w="1276" w:type="dxa"/>
            <w:vAlign w:val="center"/>
          </w:tcPr>
          <w:p w14:paraId="5D35CEA6" w14:textId="563BC223" w:rsidR="005B2499" w:rsidRPr="0046365E" w:rsidRDefault="005B2499" w:rsidP="00D0052C">
            <w:pPr>
              <w:pStyle w:val="CommentText"/>
              <w:spacing w:after="0"/>
              <w:jc w:val="center"/>
              <w:rPr>
                <w:rFonts w:ascii="Times New Roman" w:eastAsia="Times New Roman" w:hAnsi="Times New Roman"/>
                <w:lang w:eastAsia="zh-TW"/>
              </w:rPr>
            </w:pPr>
            <w:r w:rsidRPr="0046365E">
              <w:rPr>
                <w:rFonts w:ascii="Times New Roman" w:eastAsia="Times New Roman" w:hAnsi="Times New Roman"/>
                <w:lang w:eastAsia="zh-TW"/>
              </w:rPr>
              <w:t>16.tabula</w:t>
            </w:r>
          </w:p>
          <w:p w14:paraId="7DC355F3" w14:textId="4172D622" w:rsidR="009D4A8E" w:rsidRPr="0046365E" w:rsidRDefault="00D0052C" w:rsidP="00D0052C">
            <w:pPr>
              <w:pStyle w:val="CommentText"/>
              <w:spacing w:after="0"/>
              <w:jc w:val="center"/>
              <w:rPr>
                <w:rFonts w:ascii="Times New Roman" w:hAnsi="Times New Roman"/>
                <w:b/>
                <w:sz w:val="18"/>
                <w:szCs w:val="18"/>
                <w:highlight w:val="yellow"/>
              </w:rPr>
            </w:pPr>
            <w:r w:rsidRPr="0046365E">
              <w:rPr>
                <w:rFonts w:ascii="Times New Roman" w:hAnsi="Times New Roman"/>
                <w:sz w:val="18"/>
                <w:szCs w:val="18"/>
                <w:lang w:eastAsia="zh-TW"/>
              </w:rPr>
              <w:t>Uzaicinājums iesniegt projektu</w:t>
            </w:r>
          </w:p>
        </w:tc>
      </w:tr>
      <w:tr w:rsidR="0046365E" w:rsidRPr="0046365E" w14:paraId="059569D7" w14:textId="77777777" w:rsidTr="001A592A">
        <w:tc>
          <w:tcPr>
            <w:tcW w:w="562" w:type="dxa"/>
          </w:tcPr>
          <w:p w14:paraId="077A32DC" w14:textId="77777777" w:rsidR="005B2499" w:rsidRPr="0046365E" w:rsidRDefault="005B2499" w:rsidP="005B2499">
            <w:pPr>
              <w:jc w:val="center"/>
              <w:rPr>
                <w:sz w:val="20"/>
                <w:szCs w:val="20"/>
                <w:highlight w:val="yellow"/>
              </w:rPr>
            </w:pPr>
          </w:p>
          <w:p w14:paraId="75FDC775" w14:textId="77777777" w:rsidR="005B2499" w:rsidRPr="0046365E" w:rsidRDefault="005B2499" w:rsidP="005B2499">
            <w:pPr>
              <w:jc w:val="center"/>
              <w:rPr>
                <w:sz w:val="20"/>
                <w:szCs w:val="20"/>
              </w:rPr>
            </w:pPr>
          </w:p>
          <w:p w14:paraId="23D9D3C8" w14:textId="699D2D3D" w:rsidR="005B2499" w:rsidRPr="0046365E" w:rsidRDefault="005B2499" w:rsidP="00555559">
            <w:pPr>
              <w:jc w:val="center"/>
              <w:rPr>
                <w:sz w:val="20"/>
                <w:szCs w:val="20"/>
                <w:highlight w:val="yellow"/>
              </w:rPr>
            </w:pPr>
            <w:r w:rsidRPr="0046365E">
              <w:rPr>
                <w:sz w:val="20"/>
                <w:szCs w:val="20"/>
              </w:rPr>
              <w:t>1</w:t>
            </w:r>
            <w:r w:rsidR="00555559" w:rsidRPr="0046365E">
              <w:rPr>
                <w:sz w:val="20"/>
                <w:szCs w:val="20"/>
              </w:rPr>
              <w:t>4</w:t>
            </w:r>
            <w:r w:rsidRPr="0046365E">
              <w:rPr>
                <w:sz w:val="20"/>
                <w:szCs w:val="20"/>
              </w:rPr>
              <w:t>.</w:t>
            </w:r>
          </w:p>
        </w:tc>
        <w:tc>
          <w:tcPr>
            <w:tcW w:w="1701" w:type="dxa"/>
            <w:vAlign w:val="center"/>
          </w:tcPr>
          <w:p w14:paraId="3879D0E1" w14:textId="56E2E654" w:rsidR="005B2499" w:rsidRPr="0046365E" w:rsidRDefault="00773A2B" w:rsidP="009D4A8E">
            <w:pPr>
              <w:rPr>
                <w:rStyle w:val="fontstyle01"/>
                <w:i/>
                <w:color w:val="auto"/>
                <w:sz w:val="20"/>
                <w:szCs w:val="20"/>
              </w:rPr>
            </w:pPr>
            <w:r w:rsidRPr="0046365E">
              <w:rPr>
                <w:bCs/>
                <w:i/>
                <w:sz w:val="20"/>
                <w:szCs w:val="20"/>
              </w:rPr>
              <w:t xml:space="preserve"> </w:t>
            </w:r>
            <w:proofErr w:type="spellStart"/>
            <w:r w:rsidR="005B2499" w:rsidRPr="0046365E">
              <w:rPr>
                <w:bCs/>
                <w:i/>
                <w:sz w:val="20"/>
                <w:szCs w:val="20"/>
              </w:rPr>
              <w:t>Cooperation</w:t>
            </w:r>
            <w:proofErr w:type="spellEnd"/>
            <w:r w:rsidR="005B2499" w:rsidRPr="0046365E">
              <w:rPr>
                <w:bCs/>
                <w:i/>
                <w:sz w:val="20"/>
                <w:szCs w:val="20"/>
              </w:rPr>
              <w:t xml:space="preserve"> </w:t>
            </w:r>
            <w:proofErr w:type="spellStart"/>
            <w:r w:rsidR="005B2499" w:rsidRPr="0046365E">
              <w:rPr>
                <w:bCs/>
                <w:i/>
                <w:sz w:val="20"/>
                <w:szCs w:val="20"/>
              </w:rPr>
              <w:t>with</w:t>
            </w:r>
            <w:proofErr w:type="spellEnd"/>
            <w:r w:rsidR="005B2499" w:rsidRPr="0046365E">
              <w:rPr>
                <w:bCs/>
                <w:i/>
                <w:sz w:val="20"/>
                <w:szCs w:val="20"/>
              </w:rPr>
              <w:t xml:space="preserve"> </w:t>
            </w:r>
            <w:proofErr w:type="spellStart"/>
            <w:r w:rsidR="005B2499" w:rsidRPr="0046365E">
              <w:rPr>
                <w:rStyle w:val="fontstyle01"/>
                <w:i/>
                <w:color w:val="auto"/>
                <w:sz w:val="20"/>
                <w:szCs w:val="20"/>
              </w:rPr>
              <w:t>th</w:t>
            </w:r>
            <w:r w:rsidR="004C08A2" w:rsidRPr="0046365E">
              <w:rPr>
                <w:rStyle w:val="fontstyle01"/>
                <w:i/>
                <w:color w:val="auto"/>
                <w:sz w:val="20"/>
                <w:szCs w:val="20"/>
              </w:rPr>
              <w:t>e</w:t>
            </w:r>
            <w:proofErr w:type="spellEnd"/>
            <w:r w:rsidR="005B2499" w:rsidRPr="0046365E">
              <w:rPr>
                <w:rStyle w:val="fontstyle01"/>
                <w:i/>
                <w:color w:val="auto"/>
                <w:sz w:val="20"/>
                <w:szCs w:val="20"/>
              </w:rPr>
              <w:t xml:space="preserve"> OECD;</w:t>
            </w:r>
            <w:r w:rsidR="009D4A8E" w:rsidRPr="0046365E">
              <w:rPr>
                <w:rStyle w:val="fontstyle01"/>
                <w:i/>
                <w:color w:val="auto"/>
                <w:sz w:val="20"/>
                <w:szCs w:val="20"/>
              </w:rPr>
              <w:t xml:space="preserve"> </w:t>
            </w:r>
            <w:r w:rsidR="005B2499" w:rsidRPr="0046365E">
              <w:rPr>
                <w:rStyle w:val="fontstyle01"/>
                <w:b/>
                <w:i/>
                <w:color w:val="auto"/>
                <w:sz w:val="20"/>
                <w:szCs w:val="20"/>
              </w:rPr>
              <w:t>PIAAC</w:t>
            </w:r>
          </w:p>
          <w:p w14:paraId="344F167D" w14:textId="77777777" w:rsidR="005B2499" w:rsidRPr="0046365E" w:rsidRDefault="005B2499" w:rsidP="005B2499">
            <w:pPr>
              <w:rPr>
                <w:b/>
                <w:sz w:val="20"/>
                <w:szCs w:val="20"/>
                <w:highlight w:val="yellow"/>
              </w:rPr>
            </w:pPr>
            <w:r w:rsidRPr="0046365E">
              <w:rPr>
                <w:iCs/>
                <w:sz w:val="20"/>
                <w:szCs w:val="20"/>
                <w:lang w:eastAsia="zh-TW"/>
              </w:rPr>
              <w:t>IZM, 70.11.00</w:t>
            </w:r>
          </w:p>
        </w:tc>
        <w:tc>
          <w:tcPr>
            <w:tcW w:w="1560" w:type="dxa"/>
            <w:vAlign w:val="center"/>
          </w:tcPr>
          <w:p w14:paraId="591E8F94" w14:textId="67EC7809" w:rsidR="005B2499" w:rsidRPr="0046365E" w:rsidRDefault="009D4A8E" w:rsidP="005B2499">
            <w:pPr>
              <w:jc w:val="center"/>
              <w:rPr>
                <w:sz w:val="20"/>
                <w:szCs w:val="20"/>
              </w:rPr>
            </w:pPr>
            <w:r w:rsidRPr="0046365E">
              <w:rPr>
                <w:sz w:val="20"/>
                <w:szCs w:val="20"/>
              </w:rPr>
              <w:t>218 207</w:t>
            </w:r>
            <w:r w:rsidR="00C14524" w:rsidRPr="0046365E">
              <w:rPr>
                <w:sz w:val="20"/>
                <w:szCs w:val="20"/>
              </w:rPr>
              <w:t>*</w:t>
            </w:r>
          </w:p>
          <w:p w14:paraId="0476F643" w14:textId="67FC8A75" w:rsidR="005B2499" w:rsidRPr="0046365E" w:rsidRDefault="009D4A8E" w:rsidP="005B2499">
            <w:pPr>
              <w:jc w:val="center"/>
              <w:rPr>
                <w:sz w:val="20"/>
                <w:szCs w:val="20"/>
                <w:lang w:eastAsia="zh-TW"/>
              </w:rPr>
            </w:pPr>
            <w:r w:rsidRPr="0046365E">
              <w:rPr>
                <w:sz w:val="20"/>
                <w:szCs w:val="20"/>
                <w:lang w:eastAsia="zh-TW"/>
              </w:rPr>
              <w:t>tri</w:t>
            </w:r>
            <w:r w:rsidR="005B2499" w:rsidRPr="0046365E">
              <w:rPr>
                <w:sz w:val="20"/>
                <w:szCs w:val="20"/>
                <w:lang w:eastAsia="zh-TW"/>
              </w:rPr>
              <w:t>m gadiem</w:t>
            </w:r>
          </w:p>
          <w:p w14:paraId="62D2257B" w14:textId="34FE6A8A" w:rsidR="005B2499" w:rsidRPr="0046365E" w:rsidRDefault="005B2499" w:rsidP="009D4A8E">
            <w:pPr>
              <w:jc w:val="center"/>
              <w:rPr>
                <w:b/>
                <w:sz w:val="20"/>
                <w:szCs w:val="20"/>
                <w:highlight w:val="yellow"/>
              </w:rPr>
            </w:pPr>
            <w:r w:rsidRPr="0046365E">
              <w:rPr>
                <w:sz w:val="20"/>
                <w:szCs w:val="20"/>
                <w:lang w:eastAsia="zh-TW"/>
              </w:rPr>
              <w:t>20</w:t>
            </w:r>
            <w:r w:rsidR="009D4A8E" w:rsidRPr="0046365E">
              <w:rPr>
                <w:sz w:val="20"/>
                <w:szCs w:val="20"/>
                <w:lang w:eastAsia="zh-TW"/>
              </w:rPr>
              <w:t>21</w:t>
            </w:r>
            <w:r w:rsidRPr="0046365E">
              <w:rPr>
                <w:sz w:val="20"/>
                <w:szCs w:val="20"/>
                <w:lang w:eastAsia="zh-TW"/>
              </w:rPr>
              <w:t>.-202</w:t>
            </w:r>
            <w:r w:rsidR="009D4A8E" w:rsidRPr="0046365E">
              <w:rPr>
                <w:sz w:val="20"/>
                <w:szCs w:val="20"/>
                <w:lang w:eastAsia="zh-TW"/>
              </w:rPr>
              <w:t>3</w:t>
            </w:r>
            <w:r w:rsidRPr="0046365E">
              <w:rPr>
                <w:sz w:val="20"/>
                <w:szCs w:val="20"/>
                <w:lang w:eastAsia="zh-TW"/>
              </w:rPr>
              <w:t xml:space="preserve">. </w:t>
            </w:r>
          </w:p>
        </w:tc>
        <w:tc>
          <w:tcPr>
            <w:tcW w:w="1842" w:type="dxa"/>
          </w:tcPr>
          <w:p w14:paraId="32F4C1EA" w14:textId="77777777" w:rsidR="005B2499" w:rsidRPr="0046365E" w:rsidRDefault="005B2499" w:rsidP="005B2499">
            <w:pPr>
              <w:rPr>
                <w:sz w:val="20"/>
                <w:szCs w:val="20"/>
                <w:highlight w:val="yellow"/>
                <w:lang w:eastAsia="zh-TW"/>
              </w:rPr>
            </w:pPr>
          </w:p>
          <w:p w14:paraId="0F1328EC" w14:textId="4292BAC5" w:rsidR="004C08A2" w:rsidRPr="0046365E" w:rsidRDefault="009D4A8E" w:rsidP="005B2499">
            <w:pPr>
              <w:jc w:val="center"/>
              <w:rPr>
                <w:sz w:val="20"/>
                <w:szCs w:val="20"/>
              </w:rPr>
            </w:pPr>
            <w:r w:rsidRPr="0046365E">
              <w:rPr>
                <w:sz w:val="20"/>
                <w:szCs w:val="20"/>
              </w:rPr>
              <w:t>72 736</w:t>
            </w:r>
          </w:p>
          <w:p w14:paraId="1AE5C84C" w14:textId="604BFA77" w:rsidR="005B2499" w:rsidRPr="0046365E" w:rsidRDefault="005B2499" w:rsidP="00BB6EA0">
            <w:pPr>
              <w:jc w:val="center"/>
              <w:rPr>
                <w:sz w:val="20"/>
                <w:szCs w:val="20"/>
                <w:highlight w:val="yellow"/>
              </w:rPr>
            </w:pPr>
          </w:p>
        </w:tc>
        <w:tc>
          <w:tcPr>
            <w:tcW w:w="1134" w:type="dxa"/>
            <w:vAlign w:val="center"/>
          </w:tcPr>
          <w:p w14:paraId="5A8F873F" w14:textId="77777777" w:rsidR="005B2499" w:rsidRPr="0046365E" w:rsidRDefault="005B2499" w:rsidP="004C08A2">
            <w:pPr>
              <w:jc w:val="center"/>
              <w:rPr>
                <w:sz w:val="20"/>
                <w:szCs w:val="20"/>
              </w:rPr>
            </w:pPr>
            <w:r w:rsidRPr="0046365E">
              <w:rPr>
                <w:sz w:val="20"/>
                <w:szCs w:val="20"/>
              </w:rPr>
              <w:t>80%</w:t>
            </w:r>
          </w:p>
          <w:p w14:paraId="037467D6" w14:textId="7C8CC182" w:rsidR="00642A10" w:rsidRPr="0046365E" w:rsidRDefault="00642A10" w:rsidP="004C08A2">
            <w:pPr>
              <w:jc w:val="center"/>
              <w:rPr>
                <w:b/>
                <w:sz w:val="20"/>
                <w:szCs w:val="20"/>
                <w:highlight w:val="yellow"/>
              </w:rPr>
            </w:pPr>
          </w:p>
        </w:tc>
        <w:tc>
          <w:tcPr>
            <w:tcW w:w="1701" w:type="dxa"/>
            <w:vAlign w:val="center"/>
          </w:tcPr>
          <w:p w14:paraId="4F445041" w14:textId="77777777" w:rsidR="00752588" w:rsidRPr="0046365E" w:rsidRDefault="009D4A8E" w:rsidP="004C08A2">
            <w:pPr>
              <w:jc w:val="center"/>
              <w:rPr>
                <w:sz w:val="20"/>
                <w:szCs w:val="20"/>
                <w:lang w:eastAsia="zh-TW"/>
              </w:rPr>
            </w:pPr>
            <w:r w:rsidRPr="0046365E">
              <w:rPr>
                <w:sz w:val="20"/>
                <w:szCs w:val="20"/>
                <w:lang w:eastAsia="zh-TW"/>
              </w:rPr>
              <w:t>18</w:t>
            </w:r>
            <w:r w:rsidR="00752588" w:rsidRPr="0046365E">
              <w:rPr>
                <w:sz w:val="20"/>
                <w:szCs w:val="20"/>
                <w:lang w:eastAsia="zh-TW"/>
              </w:rPr>
              <w:t> </w:t>
            </w:r>
            <w:r w:rsidRPr="0046365E">
              <w:rPr>
                <w:sz w:val="20"/>
                <w:szCs w:val="20"/>
                <w:lang w:eastAsia="zh-TW"/>
              </w:rPr>
              <w:t>184</w:t>
            </w:r>
          </w:p>
          <w:p w14:paraId="21230DB4" w14:textId="3EE89775" w:rsidR="00642A10" w:rsidRPr="0046365E" w:rsidRDefault="00642A10" w:rsidP="004C08A2">
            <w:pPr>
              <w:jc w:val="center"/>
              <w:rPr>
                <w:b/>
                <w:sz w:val="20"/>
                <w:szCs w:val="20"/>
                <w:highlight w:val="yellow"/>
              </w:rPr>
            </w:pPr>
          </w:p>
        </w:tc>
        <w:tc>
          <w:tcPr>
            <w:tcW w:w="1276" w:type="dxa"/>
            <w:vAlign w:val="center"/>
          </w:tcPr>
          <w:p w14:paraId="3002F794" w14:textId="3531E0B1" w:rsidR="004C08A2" w:rsidRPr="0046365E" w:rsidRDefault="004C08A2" w:rsidP="00D0052C">
            <w:pPr>
              <w:jc w:val="center"/>
              <w:rPr>
                <w:b/>
                <w:bCs/>
                <w:sz w:val="20"/>
                <w:szCs w:val="20"/>
              </w:rPr>
            </w:pPr>
            <w:proofErr w:type="spellStart"/>
            <w:r w:rsidRPr="0046365E">
              <w:rPr>
                <w:bCs/>
                <w:i/>
                <w:sz w:val="20"/>
                <w:szCs w:val="20"/>
              </w:rPr>
              <w:t>Key</w:t>
            </w:r>
            <w:proofErr w:type="spellEnd"/>
            <w:r w:rsidRPr="0046365E">
              <w:rPr>
                <w:bCs/>
                <w:i/>
                <w:sz w:val="20"/>
                <w:szCs w:val="20"/>
              </w:rPr>
              <w:t xml:space="preserve"> </w:t>
            </w:r>
            <w:proofErr w:type="spellStart"/>
            <w:r w:rsidRPr="0046365E">
              <w:rPr>
                <w:bCs/>
                <w:i/>
                <w:sz w:val="20"/>
                <w:szCs w:val="20"/>
              </w:rPr>
              <w:t>action</w:t>
            </w:r>
            <w:proofErr w:type="spellEnd"/>
            <w:r w:rsidRPr="0046365E">
              <w:rPr>
                <w:bCs/>
                <w:i/>
                <w:sz w:val="20"/>
                <w:szCs w:val="20"/>
              </w:rPr>
              <w:t xml:space="preserve"> 3,</w:t>
            </w:r>
            <w:r w:rsidRPr="0046365E">
              <w:rPr>
                <w:bCs/>
                <w:sz w:val="20"/>
                <w:szCs w:val="20"/>
              </w:rPr>
              <w:t xml:space="preserve"> </w:t>
            </w:r>
            <w:r w:rsidRPr="0046365E">
              <w:rPr>
                <w:sz w:val="20"/>
                <w:szCs w:val="20"/>
                <w:lang w:eastAsia="zh-TW"/>
              </w:rPr>
              <w:t>sadaļa</w:t>
            </w:r>
            <w:r w:rsidRPr="0046365E">
              <w:rPr>
                <w:bCs/>
                <w:sz w:val="20"/>
                <w:szCs w:val="20"/>
              </w:rPr>
              <w:t xml:space="preserve"> 3.,</w:t>
            </w:r>
          </w:p>
          <w:p w14:paraId="4A3F54EE" w14:textId="77777777" w:rsidR="005B2499" w:rsidRPr="0046365E" w:rsidRDefault="004C08A2" w:rsidP="00D0052C">
            <w:pPr>
              <w:jc w:val="center"/>
              <w:rPr>
                <w:sz w:val="20"/>
                <w:szCs w:val="20"/>
                <w:lang w:eastAsia="zh-TW"/>
              </w:rPr>
            </w:pPr>
            <w:r w:rsidRPr="0046365E">
              <w:rPr>
                <w:sz w:val="20"/>
                <w:szCs w:val="20"/>
                <w:lang w:eastAsia="zh-TW"/>
              </w:rPr>
              <w:t>n) punkts</w:t>
            </w:r>
          </w:p>
          <w:p w14:paraId="42DADB56" w14:textId="4474D80A" w:rsidR="00752E6C" w:rsidRPr="0046365E" w:rsidRDefault="00752E6C" w:rsidP="00D0052C">
            <w:pPr>
              <w:jc w:val="center"/>
              <w:rPr>
                <w:sz w:val="20"/>
                <w:szCs w:val="20"/>
                <w:highlight w:val="yellow"/>
              </w:rPr>
            </w:pPr>
          </w:p>
        </w:tc>
      </w:tr>
      <w:tr w:rsidR="0046365E" w:rsidRPr="0046365E" w14:paraId="0A7EE2D2" w14:textId="77777777" w:rsidTr="001A592A">
        <w:tc>
          <w:tcPr>
            <w:tcW w:w="562" w:type="dxa"/>
          </w:tcPr>
          <w:p w14:paraId="379ECC41" w14:textId="77777777" w:rsidR="003928EC" w:rsidRPr="0046365E" w:rsidRDefault="003928EC" w:rsidP="005B2499">
            <w:pPr>
              <w:jc w:val="center"/>
              <w:rPr>
                <w:sz w:val="20"/>
                <w:szCs w:val="20"/>
              </w:rPr>
            </w:pPr>
          </w:p>
          <w:p w14:paraId="500A20C4" w14:textId="40DADB9A" w:rsidR="005B2499" w:rsidRPr="0046365E" w:rsidRDefault="005B2499" w:rsidP="00555559">
            <w:pPr>
              <w:jc w:val="center"/>
              <w:rPr>
                <w:sz w:val="20"/>
                <w:szCs w:val="20"/>
              </w:rPr>
            </w:pPr>
            <w:r w:rsidRPr="0046365E">
              <w:rPr>
                <w:sz w:val="20"/>
                <w:szCs w:val="20"/>
              </w:rPr>
              <w:t>1</w:t>
            </w:r>
            <w:r w:rsidR="00555559" w:rsidRPr="0046365E">
              <w:rPr>
                <w:sz w:val="20"/>
                <w:szCs w:val="20"/>
              </w:rPr>
              <w:t>5</w:t>
            </w:r>
            <w:r w:rsidRPr="0046365E">
              <w:rPr>
                <w:sz w:val="20"/>
                <w:szCs w:val="20"/>
              </w:rPr>
              <w:t>.</w:t>
            </w:r>
          </w:p>
        </w:tc>
        <w:tc>
          <w:tcPr>
            <w:tcW w:w="1701" w:type="dxa"/>
            <w:vAlign w:val="center"/>
          </w:tcPr>
          <w:p w14:paraId="2F97D9DE" w14:textId="77777777" w:rsidR="005B2499" w:rsidRPr="0046365E" w:rsidRDefault="005B2499" w:rsidP="005B2499">
            <w:pPr>
              <w:rPr>
                <w:rStyle w:val="fontstyle01"/>
                <w:b/>
                <w:i/>
                <w:color w:val="auto"/>
                <w:sz w:val="20"/>
                <w:szCs w:val="20"/>
              </w:rPr>
            </w:pPr>
            <w:proofErr w:type="spellStart"/>
            <w:r w:rsidRPr="0046365E">
              <w:rPr>
                <w:rStyle w:val="fontstyle01"/>
                <w:bCs/>
                <w:i/>
                <w:color w:val="auto"/>
                <w:sz w:val="20"/>
                <w:szCs w:val="20"/>
                <w:lang w:eastAsia="zh-TW"/>
              </w:rPr>
              <w:t>Cooperation</w:t>
            </w:r>
            <w:proofErr w:type="spellEnd"/>
            <w:r w:rsidRPr="0046365E">
              <w:rPr>
                <w:rStyle w:val="fontstyle01"/>
                <w:bCs/>
                <w:i/>
                <w:color w:val="auto"/>
                <w:sz w:val="20"/>
                <w:szCs w:val="20"/>
                <w:lang w:eastAsia="zh-TW"/>
              </w:rPr>
              <w:t xml:space="preserve"> </w:t>
            </w:r>
            <w:proofErr w:type="spellStart"/>
            <w:r w:rsidRPr="0046365E">
              <w:rPr>
                <w:rStyle w:val="fontstyle01"/>
                <w:bCs/>
                <w:i/>
                <w:color w:val="auto"/>
                <w:sz w:val="20"/>
                <w:szCs w:val="20"/>
                <w:lang w:eastAsia="zh-TW"/>
              </w:rPr>
              <w:t>with</w:t>
            </w:r>
            <w:proofErr w:type="spellEnd"/>
            <w:r w:rsidRPr="0046365E">
              <w:rPr>
                <w:rStyle w:val="fontstyle01"/>
                <w:bCs/>
                <w:i/>
                <w:color w:val="auto"/>
                <w:sz w:val="20"/>
                <w:szCs w:val="20"/>
                <w:lang w:eastAsia="zh-TW"/>
              </w:rPr>
              <w:t xml:space="preserve"> IEA – </w:t>
            </w:r>
            <w:r w:rsidRPr="0046365E">
              <w:rPr>
                <w:rStyle w:val="fontstyle01"/>
                <w:b/>
                <w:bCs/>
                <w:i/>
                <w:color w:val="auto"/>
                <w:sz w:val="20"/>
                <w:szCs w:val="20"/>
                <w:lang w:eastAsia="zh-TW"/>
              </w:rPr>
              <w:t>ICCS</w:t>
            </w:r>
          </w:p>
          <w:p w14:paraId="6F8DEB3E" w14:textId="77777777" w:rsidR="005B2499" w:rsidRPr="0046365E" w:rsidRDefault="005B2499" w:rsidP="005B2499">
            <w:pPr>
              <w:rPr>
                <w:bCs/>
                <w:sz w:val="20"/>
                <w:szCs w:val="20"/>
              </w:rPr>
            </w:pPr>
            <w:r w:rsidRPr="0046365E">
              <w:rPr>
                <w:rStyle w:val="fontstyle01"/>
                <w:bCs/>
                <w:color w:val="auto"/>
                <w:sz w:val="20"/>
                <w:szCs w:val="20"/>
                <w:lang w:eastAsia="zh-TW"/>
              </w:rPr>
              <w:t>IZM, 70.11.00</w:t>
            </w:r>
          </w:p>
        </w:tc>
        <w:tc>
          <w:tcPr>
            <w:tcW w:w="1560" w:type="dxa"/>
            <w:vAlign w:val="center"/>
          </w:tcPr>
          <w:p w14:paraId="733A9443" w14:textId="77777777" w:rsidR="00C75D86" w:rsidRPr="0046365E" w:rsidRDefault="00C75D86" w:rsidP="005B2499">
            <w:pPr>
              <w:jc w:val="center"/>
              <w:rPr>
                <w:sz w:val="20"/>
                <w:szCs w:val="20"/>
              </w:rPr>
            </w:pPr>
          </w:p>
          <w:p w14:paraId="1D05F898" w14:textId="2EF21F54" w:rsidR="005C1AA2" w:rsidRPr="0046365E" w:rsidRDefault="005C1AA2" w:rsidP="005C1AA2">
            <w:pPr>
              <w:jc w:val="center"/>
              <w:rPr>
                <w:sz w:val="20"/>
                <w:szCs w:val="20"/>
              </w:rPr>
            </w:pPr>
            <w:r w:rsidRPr="0046365E">
              <w:rPr>
                <w:sz w:val="20"/>
                <w:szCs w:val="20"/>
              </w:rPr>
              <w:t>37 375</w:t>
            </w:r>
            <w:r w:rsidR="00590CB6" w:rsidRPr="0046365E">
              <w:rPr>
                <w:sz w:val="20"/>
                <w:szCs w:val="20"/>
              </w:rPr>
              <w:t>*</w:t>
            </w:r>
          </w:p>
          <w:p w14:paraId="0B692EBE" w14:textId="38CA306E" w:rsidR="005B2499" w:rsidRPr="0046365E" w:rsidRDefault="005B2499" w:rsidP="00642A10">
            <w:pPr>
              <w:rPr>
                <w:sz w:val="16"/>
                <w:szCs w:val="16"/>
                <w:highlight w:val="yellow"/>
              </w:rPr>
            </w:pPr>
          </w:p>
        </w:tc>
        <w:tc>
          <w:tcPr>
            <w:tcW w:w="1842" w:type="dxa"/>
          </w:tcPr>
          <w:p w14:paraId="1BD1CFE7" w14:textId="77777777" w:rsidR="00D33FD4" w:rsidRPr="0046365E" w:rsidRDefault="005C1AA2" w:rsidP="005C1AA2">
            <w:pPr>
              <w:jc w:val="center"/>
              <w:rPr>
                <w:sz w:val="20"/>
                <w:szCs w:val="20"/>
              </w:rPr>
            </w:pPr>
            <w:r w:rsidRPr="0046365E" w:rsidDel="005C1AA2">
              <w:rPr>
                <w:sz w:val="20"/>
                <w:szCs w:val="20"/>
              </w:rPr>
              <w:t xml:space="preserve"> </w:t>
            </w:r>
          </w:p>
          <w:p w14:paraId="56DD3745" w14:textId="5B2189F0" w:rsidR="005C1AA2" w:rsidRPr="0046365E" w:rsidRDefault="005C1AA2" w:rsidP="005C1AA2">
            <w:pPr>
              <w:jc w:val="center"/>
              <w:rPr>
                <w:sz w:val="20"/>
                <w:szCs w:val="20"/>
              </w:rPr>
            </w:pPr>
            <w:r w:rsidRPr="0046365E">
              <w:rPr>
                <w:sz w:val="20"/>
                <w:szCs w:val="20"/>
              </w:rPr>
              <w:t>37 375</w:t>
            </w:r>
          </w:p>
          <w:p w14:paraId="02A12BC4" w14:textId="5827C09A" w:rsidR="00752588" w:rsidRPr="0046365E" w:rsidRDefault="00752588" w:rsidP="00C75D86">
            <w:pPr>
              <w:jc w:val="center"/>
              <w:rPr>
                <w:b/>
                <w:sz w:val="20"/>
                <w:szCs w:val="20"/>
                <w:highlight w:val="yellow"/>
              </w:rPr>
            </w:pPr>
          </w:p>
        </w:tc>
        <w:tc>
          <w:tcPr>
            <w:tcW w:w="1134" w:type="dxa"/>
            <w:vAlign w:val="center"/>
          </w:tcPr>
          <w:p w14:paraId="7C18A23E" w14:textId="77777777" w:rsidR="005B2499" w:rsidRPr="0046365E" w:rsidRDefault="005B2499" w:rsidP="005B2499">
            <w:pPr>
              <w:jc w:val="center"/>
              <w:rPr>
                <w:sz w:val="20"/>
                <w:szCs w:val="20"/>
                <w:highlight w:val="yellow"/>
              </w:rPr>
            </w:pPr>
            <w:r w:rsidRPr="0046365E">
              <w:rPr>
                <w:sz w:val="20"/>
                <w:szCs w:val="20"/>
                <w:lang w:eastAsia="zh-TW"/>
              </w:rPr>
              <w:t>75%</w:t>
            </w:r>
          </w:p>
        </w:tc>
        <w:tc>
          <w:tcPr>
            <w:tcW w:w="1701" w:type="dxa"/>
            <w:vAlign w:val="center"/>
          </w:tcPr>
          <w:p w14:paraId="58150C86" w14:textId="4AA823EF" w:rsidR="005C1AA2" w:rsidRPr="0046365E" w:rsidRDefault="005C1AA2" w:rsidP="00A6113D">
            <w:pPr>
              <w:jc w:val="center"/>
              <w:rPr>
                <w:sz w:val="20"/>
                <w:szCs w:val="20"/>
                <w:highlight w:val="yellow"/>
                <w:lang w:eastAsia="zh-TW"/>
              </w:rPr>
            </w:pPr>
            <w:r w:rsidRPr="0046365E">
              <w:rPr>
                <w:sz w:val="20"/>
                <w:szCs w:val="20"/>
                <w:lang w:eastAsia="zh-TW"/>
              </w:rPr>
              <w:t>12 458</w:t>
            </w:r>
          </w:p>
        </w:tc>
        <w:tc>
          <w:tcPr>
            <w:tcW w:w="1276" w:type="dxa"/>
            <w:vAlign w:val="center"/>
          </w:tcPr>
          <w:p w14:paraId="163B9518" w14:textId="5585B68C" w:rsidR="003B72FB" w:rsidRPr="0046365E" w:rsidRDefault="003B72FB" w:rsidP="00D0052C">
            <w:pPr>
              <w:jc w:val="center"/>
              <w:rPr>
                <w:b/>
                <w:bCs/>
                <w:sz w:val="20"/>
                <w:szCs w:val="20"/>
              </w:rPr>
            </w:pPr>
            <w:proofErr w:type="spellStart"/>
            <w:r w:rsidRPr="0046365E">
              <w:rPr>
                <w:bCs/>
                <w:i/>
                <w:sz w:val="20"/>
                <w:szCs w:val="20"/>
              </w:rPr>
              <w:t>Key</w:t>
            </w:r>
            <w:proofErr w:type="spellEnd"/>
            <w:r w:rsidRPr="0046365E">
              <w:rPr>
                <w:bCs/>
                <w:i/>
                <w:sz w:val="20"/>
                <w:szCs w:val="20"/>
              </w:rPr>
              <w:t xml:space="preserve"> </w:t>
            </w:r>
            <w:proofErr w:type="spellStart"/>
            <w:r w:rsidRPr="0046365E">
              <w:rPr>
                <w:bCs/>
                <w:i/>
                <w:sz w:val="20"/>
                <w:szCs w:val="20"/>
              </w:rPr>
              <w:t>action</w:t>
            </w:r>
            <w:proofErr w:type="spellEnd"/>
            <w:r w:rsidRPr="0046365E">
              <w:rPr>
                <w:bCs/>
                <w:i/>
                <w:sz w:val="20"/>
                <w:szCs w:val="20"/>
              </w:rPr>
              <w:t xml:space="preserve"> 3,</w:t>
            </w:r>
            <w:r w:rsidRPr="0046365E">
              <w:rPr>
                <w:bCs/>
                <w:sz w:val="20"/>
                <w:szCs w:val="20"/>
              </w:rPr>
              <w:t xml:space="preserve"> </w:t>
            </w:r>
            <w:r w:rsidRPr="0046365E">
              <w:rPr>
                <w:sz w:val="20"/>
                <w:szCs w:val="20"/>
                <w:lang w:eastAsia="zh-TW"/>
              </w:rPr>
              <w:t>sadaļa</w:t>
            </w:r>
            <w:r w:rsidRPr="0046365E">
              <w:rPr>
                <w:bCs/>
                <w:sz w:val="20"/>
                <w:szCs w:val="20"/>
              </w:rPr>
              <w:t xml:space="preserve"> 3.,</w:t>
            </w:r>
          </w:p>
          <w:p w14:paraId="3A8E6618" w14:textId="3914BF69" w:rsidR="00752E6C" w:rsidRPr="0046365E" w:rsidRDefault="003B72FB" w:rsidP="00B34876">
            <w:pPr>
              <w:jc w:val="center"/>
              <w:rPr>
                <w:sz w:val="20"/>
                <w:szCs w:val="20"/>
                <w:highlight w:val="yellow"/>
                <w:lang w:eastAsia="zh-TW"/>
              </w:rPr>
            </w:pPr>
            <w:r w:rsidRPr="0046365E">
              <w:rPr>
                <w:sz w:val="20"/>
                <w:szCs w:val="20"/>
                <w:lang w:eastAsia="zh-TW"/>
              </w:rPr>
              <w:t>f</w:t>
            </w:r>
            <w:r w:rsidR="005B2499" w:rsidRPr="0046365E">
              <w:rPr>
                <w:sz w:val="20"/>
                <w:szCs w:val="20"/>
                <w:lang w:eastAsia="zh-TW"/>
              </w:rPr>
              <w:t>) punkts</w:t>
            </w:r>
          </w:p>
        </w:tc>
      </w:tr>
      <w:tr w:rsidR="0046365E" w:rsidRPr="0046365E" w14:paraId="2EB9133D" w14:textId="77777777" w:rsidTr="001A592A">
        <w:tc>
          <w:tcPr>
            <w:tcW w:w="562" w:type="dxa"/>
          </w:tcPr>
          <w:p w14:paraId="5DF485E4" w14:textId="77777777" w:rsidR="002C3586" w:rsidRPr="0046365E" w:rsidRDefault="002C3586" w:rsidP="005B2499">
            <w:pPr>
              <w:jc w:val="center"/>
              <w:rPr>
                <w:sz w:val="20"/>
                <w:szCs w:val="20"/>
              </w:rPr>
            </w:pPr>
          </w:p>
        </w:tc>
        <w:tc>
          <w:tcPr>
            <w:tcW w:w="1701" w:type="dxa"/>
            <w:vAlign w:val="center"/>
          </w:tcPr>
          <w:p w14:paraId="08C16542" w14:textId="4069B896" w:rsidR="002C3586" w:rsidRPr="0046365E" w:rsidRDefault="002C3586" w:rsidP="005B2499">
            <w:pPr>
              <w:rPr>
                <w:rStyle w:val="fontstyle01"/>
                <w:b/>
                <w:bCs/>
                <w:i/>
                <w:color w:val="auto"/>
                <w:sz w:val="20"/>
                <w:szCs w:val="20"/>
                <w:lang w:eastAsia="zh-TW"/>
              </w:rPr>
            </w:pPr>
            <w:r w:rsidRPr="0046365E">
              <w:rPr>
                <w:b/>
                <w:i/>
                <w:iCs/>
                <w:sz w:val="20"/>
                <w:szCs w:val="20"/>
                <w:lang w:eastAsia="zh-TW"/>
              </w:rPr>
              <w:t>Kopā</w:t>
            </w:r>
            <w:r w:rsidR="00E140E5" w:rsidRPr="0046365E">
              <w:rPr>
                <w:b/>
                <w:i/>
                <w:iCs/>
                <w:sz w:val="20"/>
                <w:szCs w:val="20"/>
                <w:lang w:eastAsia="zh-TW"/>
              </w:rPr>
              <w:t xml:space="preserve">, </w:t>
            </w:r>
            <w:r w:rsidR="00E140E5" w:rsidRPr="0046365E">
              <w:rPr>
                <w:i/>
                <w:iCs/>
                <w:sz w:val="20"/>
                <w:szCs w:val="20"/>
                <w:lang w:eastAsia="zh-TW"/>
              </w:rPr>
              <w:t>tai skaitā:</w:t>
            </w:r>
          </w:p>
        </w:tc>
        <w:tc>
          <w:tcPr>
            <w:tcW w:w="1560" w:type="dxa"/>
            <w:vAlign w:val="center"/>
          </w:tcPr>
          <w:p w14:paraId="7E56435B" w14:textId="77777777" w:rsidR="002C3586" w:rsidRPr="0046365E" w:rsidRDefault="002C3586" w:rsidP="005B2499">
            <w:pPr>
              <w:jc w:val="center"/>
              <w:rPr>
                <w:sz w:val="20"/>
                <w:szCs w:val="20"/>
              </w:rPr>
            </w:pPr>
          </w:p>
        </w:tc>
        <w:tc>
          <w:tcPr>
            <w:tcW w:w="1842" w:type="dxa"/>
          </w:tcPr>
          <w:p w14:paraId="4E62E49B" w14:textId="77777777" w:rsidR="002C3586" w:rsidRPr="0046365E" w:rsidRDefault="002C3586" w:rsidP="005B2499">
            <w:pPr>
              <w:jc w:val="center"/>
              <w:rPr>
                <w:b/>
                <w:sz w:val="20"/>
                <w:szCs w:val="20"/>
              </w:rPr>
            </w:pPr>
          </w:p>
        </w:tc>
        <w:tc>
          <w:tcPr>
            <w:tcW w:w="1134" w:type="dxa"/>
            <w:vAlign w:val="center"/>
          </w:tcPr>
          <w:p w14:paraId="42E8F389" w14:textId="71DFF69C" w:rsidR="002C3586" w:rsidRPr="0046365E" w:rsidRDefault="002C3586" w:rsidP="005B2499">
            <w:pPr>
              <w:jc w:val="center"/>
              <w:rPr>
                <w:sz w:val="20"/>
                <w:szCs w:val="20"/>
                <w:lang w:eastAsia="zh-TW"/>
              </w:rPr>
            </w:pPr>
          </w:p>
        </w:tc>
        <w:tc>
          <w:tcPr>
            <w:tcW w:w="1701" w:type="dxa"/>
            <w:vAlign w:val="center"/>
          </w:tcPr>
          <w:p w14:paraId="7DD3B7D1" w14:textId="77777777" w:rsidR="002C3586" w:rsidRPr="0046365E" w:rsidRDefault="002C3586" w:rsidP="00A6113D">
            <w:pPr>
              <w:jc w:val="center"/>
              <w:rPr>
                <w:sz w:val="20"/>
                <w:szCs w:val="20"/>
                <w:lang w:eastAsia="zh-TW"/>
              </w:rPr>
            </w:pPr>
          </w:p>
        </w:tc>
        <w:tc>
          <w:tcPr>
            <w:tcW w:w="1276" w:type="dxa"/>
            <w:vAlign w:val="center"/>
          </w:tcPr>
          <w:p w14:paraId="3E3FC017" w14:textId="3804A70C" w:rsidR="002C3586" w:rsidRPr="0046365E" w:rsidRDefault="002C3586" w:rsidP="002C3586">
            <w:pPr>
              <w:jc w:val="center"/>
              <w:rPr>
                <w:bCs/>
                <w:i/>
                <w:sz w:val="20"/>
                <w:szCs w:val="20"/>
              </w:rPr>
            </w:pPr>
          </w:p>
        </w:tc>
      </w:tr>
      <w:tr w:rsidR="0046365E" w:rsidRPr="0046365E" w14:paraId="54957829" w14:textId="77777777" w:rsidTr="001A592A">
        <w:tc>
          <w:tcPr>
            <w:tcW w:w="562" w:type="dxa"/>
          </w:tcPr>
          <w:p w14:paraId="1D81D0F0" w14:textId="77777777" w:rsidR="002C3586" w:rsidRPr="0046365E" w:rsidRDefault="002C3586" w:rsidP="002C3586">
            <w:pPr>
              <w:jc w:val="center"/>
              <w:rPr>
                <w:sz w:val="20"/>
                <w:szCs w:val="20"/>
              </w:rPr>
            </w:pPr>
          </w:p>
        </w:tc>
        <w:tc>
          <w:tcPr>
            <w:tcW w:w="1701" w:type="dxa"/>
            <w:vAlign w:val="center"/>
          </w:tcPr>
          <w:p w14:paraId="18394502" w14:textId="6E902DE7" w:rsidR="002C3586" w:rsidRPr="0046365E" w:rsidRDefault="002C3586" w:rsidP="002C3586">
            <w:pPr>
              <w:rPr>
                <w:i/>
                <w:iCs/>
                <w:sz w:val="20"/>
                <w:szCs w:val="20"/>
                <w:lang w:eastAsia="zh-TW"/>
              </w:rPr>
            </w:pPr>
            <w:r w:rsidRPr="0046365E">
              <w:rPr>
                <w:i/>
                <w:iCs/>
                <w:sz w:val="20"/>
                <w:szCs w:val="20"/>
                <w:lang w:eastAsia="zh-TW"/>
              </w:rPr>
              <w:t xml:space="preserve"> 70.08.00 </w:t>
            </w:r>
          </w:p>
        </w:tc>
        <w:tc>
          <w:tcPr>
            <w:tcW w:w="1560" w:type="dxa"/>
            <w:vAlign w:val="center"/>
          </w:tcPr>
          <w:p w14:paraId="68190B95" w14:textId="5AC936E1" w:rsidR="002C3586" w:rsidRPr="0046365E" w:rsidRDefault="002C3586" w:rsidP="002C3586">
            <w:pPr>
              <w:jc w:val="center"/>
              <w:rPr>
                <w:sz w:val="20"/>
                <w:szCs w:val="20"/>
              </w:rPr>
            </w:pPr>
          </w:p>
        </w:tc>
        <w:tc>
          <w:tcPr>
            <w:tcW w:w="1842" w:type="dxa"/>
          </w:tcPr>
          <w:p w14:paraId="23DE3344" w14:textId="246A24A1" w:rsidR="002C3586" w:rsidRPr="0046365E" w:rsidRDefault="00967DA8" w:rsidP="002C3586">
            <w:pPr>
              <w:jc w:val="center"/>
              <w:rPr>
                <w:sz w:val="20"/>
                <w:szCs w:val="20"/>
              </w:rPr>
            </w:pPr>
            <w:r w:rsidRPr="0046365E">
              <w:rPr>
                <w:sz w:val="20"/>
                <w:szCs w:val="20"/>
              </w:rPr>
              <w:t>97 400</w:t>
            </w:r>
          </w:p>
        </w:tc>
        <w:tc>
          <w:tcPr>
            <w:tcW w:w="1134" w:type="dxa"/>
            <w:vAlign w:val="center"/>
          </w:tcPr>
          <w:p w14:paraId="1E616CE8" w14:textId="77777777" w:rsidR="002C3586" w:rsidRPr="0046365E" w:rsidRDefault="002C3586" w:rsidP="002C3586">
            <w:pPr>
              <w:jc w:val="center"/>
              <w:rPr>
                <w:sz w:val="20"/>
                <w:szCs w:val="20"/>
              </w:rPr>
            </w:pPr>
          </w:p>
        </w:tc>
        <w:tc>
          <w:tcPr>
            <w:tcW w:w="1701" w:type="dxa"/>
            <w:vAlign w:val="center"/>
          </w:tcPr>
          <w:p w14:paraId="1A9BB269" w14:textId="19B4CEB2" w:rsidR="00F870C9" w:rsidRPr="0046365E" w:rsidRDefault="00F870C9" w:rsidP="002C3586">
            <w:pPr>
              <w:jc w:val="center"/>
              <w:rPr>
                <w:sz w:val="20"/>
                <w:szCs w:val="20"/>
                <w:lang w:eastAsia="zh-TW"/>
              </w:rPr>
            </w:pPr>
            <w:r w:rsidRPr="0046365E">
              <w:rPr>
                <w:sz w:val="20"/>
                <w:szCs w:val="20"/>
              </w:rPr>
              <w:t>32 467</w:t>
            </w:r>
          </w:p>
        </w:tc>
        <w:tc>
          <w:tcPr>
            <w:tcW w:w="1276" w:type="dxa"/>
            <w:vAlign w:val="center"/>
          </w:tcPr>
          <w:p w14:paraId="62182D79" w14:textId="7997B7DB" w:rsidR="002C3586" w:rsidRPr="0046365E" w:rsidRDefault="002C3586" w:rsidP="002C3586">
            <w:pPr>
              <w:jc w:val="center"/>
              <w:rPr>
                <w:sz w:val="20"/>
                <w:szCs w:val="20"/>
              </w:rPr>
            </w:pPr>
          </w:p>
        </w:tc>
      </w:tr>
      <w:tr w:rsidR="0046365E" w:rsidRPr="0046365E" w14:paraId="3EC4E3F8" w14:textId="77777777" w:rsidTr="001A592A">
        <w:tc>
          <w:tcPr>
            <w:tcW w:w="562" w:type="dxa"/>
          </w:tcPr>
          <w:p w14:paraId="6B962DE1" w14:textId="77777777" w:rsidR="002C3586" w:rsidRPr="0046365E" w:rsidRDefault="002C3586" w:rsidP="002C3586">
            <w:pPr>
              <w:jc w:val="center"/>
              <w:rPr>
                <w:sz w:val="20"/>
                <w:szCs w:val="20"/>
              </w:rPr>
            </w:pPr>
          </w:p>
        </w:tc>
        <w:tc>
          <w:tcPr>
            <w:tcW w:w="1701" w:type="dxa"/>
            <w:vAlign w:val="center"/>
          </w:tcPr>
          <w:p w14:paraId="77EE9654" w14:textId="77777777" w:rsidR="002C3586" w:rsidRPr="0046365E" w:rsidRDefault="002C3586" w:rsidP="002C3586">
            <w:pPr>
              <w:rPr>
                <w:i/>
                <w:iCs/>
                <w:sz w:val="20"/>
                <w:szCs w:val="20"/>
                <w:lang w:eastAsia="zh-TW"/>
              </w:rPr>
            </w:pPr>
            <w:r w:rsidRPr="0046365E">
              <w:rPr>
                <w:i/>
                <w:iCs/>
                <w:sz w:val="20"/>
                <w:szCs w:val="20"/>
                <w:lang w:eastAsia="zh-TW"/>
              </w:rPr>
              <w:t xml:space="preserve"> 70.10.00 </w:t>
            </w:r>
          </w:p>
          <w:p w14:paraId="7B6AF54A" w14:textId="2C3DE0F2" w:rsidR="00525957" w:rsidRPr="0046365E" w:rsidRDefault="00525957" w:rsidP="002C3586">
            <w:pPr>
              <w:rPr>
                <w:i/>
                <w:iCs/>
                <w:sz w:val="20"/>
                <w:szCs w:val="20"/>
                <w:lang w:eastAsia="zh-TW"/>
              </w:rPr>
            </w:pPr>
          </w:p>
        </w:tc>
        <w:tc>
          <w:tcPr>
            <w:tcW w:w="1560" w:type="dxa"/>
            <w:vAlign w:val="center"/>
          </w:tcPr>
          <w:p w14:paraId="51510F18" w14:textId="77777777" w:rsidR="002C3586" w:rsidRPr="0046365E" w:rsidRDefault="002C3586" w:rsidP="002C3586">
            <w:pPr>
              <w:jc w:val="center"/>
              <w:rPr>
                <w:sz w:val="20"/>
                <w:szCs w:val="20"/>
              </w:rPr>
            </w:pPr>
          </w:p>
        </w:tc>
        <w:tc>
          <w:tcPr>
            <w:tcW w:w="1842" w:type="dxa"/>
          </w:tcPr>
          <w:p w14:paraId="4273B68B" w14:textId="4662A74D" w:rsidR="00A86E73" w:rsidRPr="0046365E" w:rsidRDefault="00A86E73" w:rsidP="00A86E73">
            <w:pPr>
              <w:jc w:val="center"/>
              <w:rPr>
                <w:sz w:val="20"/>
                <w:szCs w:val="20"/>
              </w:rPr>
            </w:pPr>
            <w:r w:rsidRPr="0046365E">
              <w:rPr>
                <w:sz w:val="20"/>
                <w:szCs w:val="20"/>
              </w:rPr>
              <w:t xml:space="preserve">2021.g. </w:t>
            </w:r>
            <w:r w:rsidR="00665EC3" w:rsidRPr="0046365E">
              <w:rPr>
                <w:sz w:val="20"/>
                <w:szCs w:val="20"/>
              </w:rPr>
              <w:t xml:space="preserve">- </w:t>
            </w:r>
            <w:r w:rsidR="00BA625B">
              <w:rPr>
                <w:sz w:val="20"/>
                <w:szCs w:val="20"/>
              </w:rPr>
              <w:t>34 423</w:t>
            </w:r>
          </w:p>
          <w:p w14:paraId="2B0C7350" w14:textId="2C3915E1" w:rsidR="00A86E73" w:rsidRPr="0046365E" w:rsidRDefault="00A86E73" w:rsidP="002C3586">
            <w:pPr>
              <w:jc w:val="center"/>
              <w:rPr>
                <w:sz w:val="20"/>
                <w:szCs w:val="20"/>
              </w:rPr>
            </w:pPr>
            <w:r w:rsidRPr="0046365E">
              <w:rPr>
                <w:sz w:val="20"/>
                <w:szCs w:val="20"/>
              </w:rPr>
              <w:t xml:space="preserve">2022.g. </w:t>
            </w:r>
            <w:r w:rsidR="00665EC3" w:rsidRPr="0046365E">
              <w:rPr>
                <w:sz w:val="20"/>
                <w:szCs w:val="20"/>
              </w:rPr>
              <w:t>-</w:t>
            </w:r>
            <w:r w:rsidR="00E168B0">
              <w:rPr>
                <w:sz w:val="20"/>
                <w:szCs w:val="20"/>
              </w:rPr>
              <w:t xml:space="preserve"> </w:t>
            </w:r>
            <w:r w:rsidR="00BA625B">
              <w:rPr>
                <w:sz w:val="20"/>
                <w:szCs w:val="20"/>
              </w:rPr>
              <w:t>129 591</w:t>
            </w:r>
          </w:p>
          <w:p w14:paraId="2DBCE542" w14:textId="7E9BB8DC" w:rsidR="00665EC3" w:rsidRPr="0046365E" w:rsidRDefault="00665EC3" w:rsidP="002C3586">
            <w:pPr>
              <w:jc w:val="center"/>
              <w:rPr>
                <w:sz w:val="20"/>
                <w:szCs w:val="20"/>
              </w:rPr>
            </w:pPr>
            <w:r w:rsidRPr="0046365E">
              <w:rPr>
                <w:sz w:val="20"/>
                <w:szCs w:val="20"/>
              </w:rPr>
              <w:t>2023.g. un turpmāk-</w:t>
            </w:r>
            <w:r w:rsidR="003B2D48" w:rsidRPr="0046365E">
              <w:rPr>
                <w:sz w:val="20"/>
                <w:szCs w:val="20"/>
              </w:rPr>
              <w:t xml:space="preserve"> </w:t>
            </w:r>
            <w:r w:rsidRPr="0046365E">
              <w:rPr>
                <w:sz w:val="20"/>
                <w:szCs w:val="20"/>
              </w:rPr>
              <w:t>129 591</w:t>
            </w:r>
          </w:p>
        </w:tc>
        <w:tc>
          <w:tcPr>
            <w:tcW w:w="1134" w:type="dxa"/>
            <w:vAlign w:val="center"/>
          </w:tcPr>
          <w:p w14:paraId="42B3F123" w14:textId="77777777" w:rsidR="002C3586" w:rsidRPr="0046365E" w:rsidRDefault="002C3586" w:rsidP="002C3586">
            <w:pPr>
              <w:jc w:val="center"/>
              <w:rPr>
                <w:sz w:val="20"/>
                <w:szCs w:val="20"/>
              </w:rPr>
            </w:pPr>
          </w:p>
        </w:tc>
        <w:tc>
          <w:tcPr>
            <w:tcW w:w="1701" w:type="dxa"/>
            <w:vAlign w:val="center"/>
          </w:tcPr>
          <w:p w14:paraId="08F59F81" w14:textId="2B9F56C1" w:rsidR="00E165F1" w:rsidRPr="0046365E" w:rsidRDefault="00E165F1" w:rsidP="002C3586">
            <w:pPr>
              <w:jc w:val="center"/>
              <w:rPr>
                <w:sz w:val="20"/>
                <w:szCs w:val="20"/>
              </w:rPr>
            </w:pPr>
            <w:r w:rsidRPr="0046365E">
              <w:rPr>
                <w:sz w:val="20"/>
                <w:szCs w:val="20"/>
              </w:rPr>
              <w:t xml:space="preserve">2021.g. </w:t>
            </w:r>
            <w:r w:rsidR="00221654" w:rsidRPr="0046365E">
              <w:rPr>
                <w:sz w:val="20"/>
                <w:szCs w:val="20"/>
              </w:rPr>
              <w:t xml:space="preserve">- </w:t>
            </w:r>
            <w:r w:rsidR="00F5195D">
              <w:rPr>
                <w:sz w:val="20"/>
                <w:szCs w:val="20"/>
                <w:lang w:eastAsia="zh-TW"/>
              </w:rPr>
              <w:t xml:space="preserve"> </w:t>
            </w:r>
            <w:r w:rsidR="003373BC">
              <w:rPr>
                <w:sz w:val="20"/>
                <w:szCs w:val="20"/>
                <w:lang w:eastAsia="zh-TW"/>
              </w:rPr>
              <w:t>46 740</w:t>
            </w:r>
          </w:p>
          <w:p w14:paraId="018D08C3" w14:textId="3B901FBE" w:rsidR="006C634D" w:rsidRPr="0046365E" w:rsidRDefault="00E165F1" w:rsidP="002C3586">
            <w:pPr>
              <w:jc w:val="center"/>
              <w:rPr>
                <w:sz w:val="20"/>
                <w:szCs w:val="20"/>
                <w:lang w:eastAsia="zh-TW"/>
              </w:rPr>
            </w:pPr>
            <w:r w:rsidRPr="0046365E">
              <w:rPr>
                <w:sz w:val="20"/>
                <w:szCs w:val="20"/>
              </w:rPr>
              <w:t xml:space="preserve">2022.g. </w:t>
            </w:r>
            <w:r w:rsidR="003373BC">
              <w:rPr>
                <w:sz w:val="20"/>
                <w:szCs w:val="20"/>
              </w:rPr>
              <w:t>-</w:t>
            </w:r>
            <w:r w:rsidR="00CF378A">
              <w:rPr>
                <w:sz w:val="20"/>
                <w:szCs w:val="20"/>
              </w:rPr>
              <w:t xml:space="preserve"> </w:t>
            </w:r>
            <w:r w:rsidR="003373BC">
              <w:rPr>
                <w:sz w:val="20"/>
                <w:szCs w:val="20"/>
              </w:rPr>
              <w:t>46 740</w:t>
            </w:r>
          </w:p>
          <w:p w14:paraId="0C36B598" w14:textId="764B3AF3" w:rsidR="006C634D" w:rsidRPr="0046365E" w:rsidRDefault="00221654" w:rsidP="00221654">
            <w:pPr>
              <w:jc w:val="center"/>
              <w:rPr>
                <w:sz w:val="20"/>
                <w:szCs w:val="20"/>
                <w:lang w:eastAsia="zh-TW"/>
              </w:rPr>
            </w:pPr>
            <w:r w:rsidRPr="0046365E">
              <w:rPr>
                <w:sz w:val="20"/>
                <w:szCs w:val="20"/>
              </w:rPr>
              <w:t>2023.g. un turpmāk</w:t>
            </w:r>
            <w:r w:rsidR="003B2D48" w:rsidRPr="0046365E">
              <w:rPr>
                <w:sz w:val="20"/>
                <w:szCs w:val="20"/>
              </w:rPr>
              <w:t xml:space="preserve"> </w:t>
            </w:r>
            <w:r w:rsidRPr="0046365E">
              <w:rPr>
                <w:sz w:val="20"/>
                <w:szCs w:val="20"/>
              </w:rPr>
              <w:t xml:space="preserve">- </w:t>
            </w:r>
            <w:r w:rsidR="00AE78D2" w:rsidRPr="0046365E">
              <w:rPr>
                <w:sz w:val="20"/>
                <w:szCs w:val="20"/>
                <w:lang w:eastAsia="zh-TW"/>
              </w:rPr>
              <w:t>46 740</w:t>
            </w:r>
          </w:p>
        </w:tc>
        <w:tc>
          <w:tcPr>
            <w:tcW w:w="1276" w:type="dxa"/>
            <w:vAlign w:val="center"/>
          </w:tcPr>
          <w:p w14:paraId="29E12E95" w14:textId="77777777" w:rsidR="002C3586" w:rsidRPr="0046365E" w:rsidRDefault="002C3586" w:rsidP="002C3586">
            <w:pPr>
              <w:jc w:val="center"/>
              <w:rPr>
                <w:sz w:val="20"/>
                <w:szCs w:val="20"/>
              </w:rPr>
            </w:pPr>
          </w:p>
        </w:tc>
      </w:tr>
      <w:tr w:rsidR="0046365E" w:rsidRPr="0046365E" w14:paraId="7439F4C2" w14:textId="77777777" w:rsidTr="001A592A">
        <w:tc>
          <w:tcPr>
            <w:tcW w:w="562" w:type="dxa"/>
          </w:tcPr>
          <w:p w14:paraId="5A8DA277" w14:textId="77777777" w:rsidR="002C3586" w:rsidRPr="0046365E" w:rsidRDefault="002C3586" w:rsidP="002C3586">
            <w:pPr>
              <w:jc w:val="center"/>
              <w:rPr>
                <w:sz w:val="20"/>
                <w:szCs w:val="20"/>
              </w:rPr>
            </w:pPr>
          </w:p>
        </w:tc>
        <w:tc>
          <w:tcPr>
            <w:tcW w:w="1701" w:type="dxa"/>
            <w:vAlign w:val="center"/>
          </w:tcPr>
          <w:p w14:paraId="069E8DDE" w14:textId="5CEB6F37" w:rsidR="002C3586" w:rsidRPr="0046365E" w:rsidRDefault="002C3586" w:rsidP="002C3586">
            <w:pPr>
              <w:rPr>
                <w:i/>
                <w:iCs/>
                <w:sz w:val="20"/>
                <w:szCs w:val="20"/>
                <w:lang w:eastAsia="zh-TW"/>
              </w:rPr>
            </w:pPr>
            <w:r w:rsidRPr="0046365E">
              <w:rPr>
                <w:i/>
                <w:iCs/>
                <w:sz w:val="20"/>
                <w:szCs w:val="20"/>
                <w:lang w:eastAsia="zh-TW"/>
              </w:rPr>
              <w:t xml:space="preserve"> 70.11.00  </w:t>
            </w:r>
          </w:p>
        </w:tc>
        <w:tc>
          <w:tcPr>
            <w:tcW w:w="1560" w:type="dxa"/>
            <w:vAlign w:val="center"/>
          </w:tcPr>
          <w:p w14:paraId="0BB540F0" w14:textId="77777777" w:rsidR="002C3586" w:rsidRPr="0046365E" w:rsidRDefault="002C3586" w:rsidP="002C3586">
            <w:pPr>
              <w:jc w:val="center"/>
              <w:rPr>
                <w:sz w:val="20"/>
                <w:szCs w:val="20"/>
              </w:rPr>
            </w:pPr>
          </w:p>
        </w:tc>
        <w:tc>
          <w:tcPr>
            <w:tcW w:w="1842" w:type="dxa"/>
          </w:tcPr>
          <w:p w14:paraId="0C444697" w14:textId="4F7F799B" w:rsidR="00FD69C0" w:rsidRPr="0046365E" w:rsidRDefault="00E165F1" w:rsidP="00FD69C0">
            <w:pPr>
              <w:jc w:val="center"/>
              <w:rPr>
                <w:sz w:val="20"/>
                <w:szCs w:val="20"/>
              </w:rPr>
            </w:pPr>
            <w:r w:rsidRPr="0046365E">
              <w:rPr>
                <w:sz w:val="20"/>
                <w:szCs w:val="20"/>
              </w:rPr>
              <w:t xml:space="preserve">2021.g. </w:t>
            </w:r>
            <w:r w:rsidR="00AE78D2" w:rsidRPr="0046365E">
              <w:rPr>
                <w:sz w:val="20"/>
                <w:szCs w:val="20"/>
              </w:rPr>
              <w:t>-</w:t>
            </w:r>
            <w:r w:rsidR="00B51383" w:rsidRPr="0046365E">
              <w:rPr>
                <w:sz w:val="20"/>
                <w:szCs w:val="20"/>
              </w:rPr>
              <w:t xml:space="preserve"> </w:t>
            </w:r>
            <w:r w:rsidR="00911030" w:rsidRPr="0046365E">
              <w:rPr>
                <w:sz w:val="20"/>
                <w:szCs w:val="20"/>
              </w:rPr>
              <w:t>387 399</w:t>
            </w:r>
          </w:p>
          <w:p w14:paraId="766E428B" w14:textId="46ABF846" w:rsidR="00FD69C0" w:rsidRPr="0046365E" w:rsidRDefault="00E165F1" w:rsidP="00FD69C0">
            <w:pPr>
              <w:jc w:val="center"/>
              <w:rPr>
                <w:sz w:val="20"/>
                <w:szCs w:val="20"/>
              </w:rPr>
            </w:pPr>
            <w:r w:rsidRPr="0046365E">
              <w:rPr>
                <w:sz w:val="20"/>
                <w:szCs w:val="20"/>
              </w:rPr>
              <w:t xml:space="preserve">2022.g. </w:t>
            </w:r>
            <w:r w:rsidR="001A592A" w:rsidRPr="0046365E">
              <w:rPr>
                <w:sz w:val="20"/>
                <w:szCs w:val="20"/>
              </w:rPr>
              <w:t>-</w:t>
            </w:r>
            <w:r w:rsidR="00FD69C0" w:rsidRPr="0046365E">
              <w:rPr>
                <w:sz w:val="20"/>
                <w:szCs w:val="20"/>
              </w:rPr>
              <w:t xml:space="preserve"> </w:t>
            </w:r>
            <w:r w:rsidR="00911030" w:rsidRPr="0046365E">
              <w:rPr>
                <w:sz w:val="20"/>
                <w:szCs w:val="20"/>
              </w:rPr>
              <w:t xml:space="preserve">470 </w:t>
            </w:r>
            <w:r w:rsidR="00BA625B">
              <w:rPr>
                <w:sz w:val="20"/>
                <w:szCs w:val="20"/>
              </w:rPr>
              <w:t>178</w:t>
            </w:r>
          </w:p>
          <w:p w14:paraId="4388EF02" w14:textId="21415BCC" w:rsidR="00236F74" w:rsidRPr="0046365E" w:rsidRDefault="00236F74" w:rsidP="00BA625B">
            <w:pPr>
              <w:jc w:val="center"/>
              <w:rPr>
                <w:sz w:val="20"/>
                <w:szCs w:val="20"/>
              </w:rPr>
            </w:pPr>
            <w:r w:rsidRPr="0046365E">
              <w:rPr>
                <w:sz w:val="20"/>
                <w:szCs w:val="20"/>
              </w:rPr>
              <w:t>2023.g. un turpmāk-</w:t>
            </w:r>
            <w:r w:rsidR="003B2D48" w:rsidRPr="0046365E">
              <w:rPr>
                <w:sz w:val="20"/>
                <w:szCs w:val="20"/>
              </w:rPr>
              <w:t xml:space="preserve"> </w:t>
            </w:r>
            <w:r w:rsidR="00F5195D">
              <w:rPr>
                <w:sz w:val="20"/>
                <w:szCs w:val="20"/>
              </w:rPr>
              <w:t xml:space="preserve"> </w:t>
            </w:r>
            <w:r w:rsidR="00BA625B">
              <w:rPr>
                <w:sz w:val="20"/>
                <w:szCs w:val="20"/>
              </w:rPr>
              <w:t>487 368</w:t>
            </w:r>
          </w:p>
        </w:tc>
        <w:tc>
          <w:tcPr>
            <w:tcW w:w="1134" w:type="dxa"/>
            <w:vAlign w:val="center"/>
          </w:tcPr>
          <w:p w14:paraId="774605ED" w14:textId="77777777" w:rsidR="002C3586" w:rsidRPr="0046365E" w:rsidRDefault="002C3586" w:rsidP="002C3586">
            <w:pPr>
              <w:jc w:val="center"/>
              <w:rPr>
                <w:sz w:val="20"/>
                <w:szCs w:val="20"/>
              </w:rPr>
            </w:pPr>
          </w:p>
        </w:tc>
        <w:tc>
          <w:tcPr>
            <w:tcW w:w="1701" w:type="dxa"/>
            <w:vAlign w:val="center"/>
          </w:tcPr>
          <w:p w14:paraId="34E30587" w14:textId="1C828887" w:rsidR="00E165F1" w:rsidRPr="0046365E" w:rsidRDefault="00E165F1" w:rsidP="001A592A">
            <w:pPr>
              <w:rPr>
                <w:sz w:val="20"/>
                <w:szCs w:val="20"/>
              </w:rPr>
            </w:pPr>
            <w:r w:rsidRPr="0046365E">
              <w:rPr>
                <w:sz w:val="20"/>
                <w:szCs w:val="20"/>
              </w:rPr>
              <w:t>2021.g.</w:t>
            </w:r>
            <w:r w:rsidR="003D708F" w:rsidRPr="0046365E">
              <w:rPr>
                <w:sz w:val="20"/>
                <w:szCs w:val="20"/>
              </w:rPr>
              <w:t xml:space="preserve"> </w:t>
            </w:r>
            <w:r w:rsidR="001A592A" w:rsidRPr="0046365E">
              <w:rPr>
                <w:sz w:val="20"/>
                <w:szCs w:val="20"/>
              </w:rPr>
              <w:t xml:space="preserve">- </w:t>
            </w:r>
            <w:r w:rsidR="00692B58" w:rsidRPr="0046365E">
              <w:rPr>
                <w:sz w:val="20"/>
                <w:szCs w:val="20"/>
                <w:lang w:eastAsia="zh-TW"/>
              </w:rPr>
              <w:t xml:space="preserve"> </w:t>
            </w:r>
            <w:r w:rsidR="00911030" w:rsidRPr="0046365E">
              <w:rPr>
                <w:sz w:val="20"/>
                <w:szCs w:val="20"/>
                <w:lang w:eastAsia="zh-TW"/>
              </w:rPr>
              <w:t>94 806</w:t>
            </w:r>
          </w:p>
          <w:p w14:paraId="49170AB7" w14:textId="56BC6A60" w:rsidR="00E165F1" w:rsidRPr="0046365E" w:rsidRDefault="00E165F1" w:rsidP="002C3586">
            <w:pPr>
              <w:jc w:val="center"/>
              <w:rPr>
                <w:sz w:val="20"/>
                <w:szCs w:val="20"/>
              </w:rPr>
            </w:pPr>
            <w:r w:rsidRPr="0046365E">
              <w:rPr>
                <w:sz w:val="20"/>
                <w:szCs w:val="20"/>
              </w:rPr>
              <w:t xml:space="preserve">2022.g. </w:t>
            </w:r>
            <w:r w:rsidR="001A592A" w:rsidRPr="0046365E">
              <w:rPr>
                <w:sz w:val="20"/>
                <w:szCs w:val="20"/>
              </w:rPr>
              <w:t>-</w:t>
            </w:r>
            <w:r w:rsidR="003D708F" w:rsidRPr="0046365E">
              <w:rPr>
                <w:sz w:val="20"/>
                <w:szCs w:val="20"/>
              </w:rPr>
              <w:t xml:space="preserve"> </w:t>
            </w:r>
            <w:r w:rsidR="00911030" w:rsidRPr="0046365E">
              <w:rPr>
                <w:sz w:val="20"/>
                <w:szCs w:val="20"/>
              </w:rPr>
              <w:t>132 712</w:t>
            </w:r>
          </w:p>
          <w:p w14:paraId="545E4C02" w14:textId="1549BBB8" w:rsidR="00236F74" w:rsidRPr="0046365E" w:rsidRDefault="00236F74" w:rsidP="00911030">
            <w:pPr>
              <w:jc w:val="center"/>
              <w:rPr>
                <w:sz w:val="20"/>
                <w:szCs w:val="20"/>
                <w:lang w:eastAsia="zh-TW"/>
              </w:rPr>
            </w:pPr>
            <w:r w:rsidRPr="0046365E">
              <w:rPr>
                <w:sz w:val="20"/>
                <w:szCs w:val="20"/>
              </w:rPr>
              <w:t>2023.g. un turpmāk-</w:t>
            </w:r>
            <w:r w:rsidR="00A3771E" w:rsidRPr="0046365E">
              <w:rPr>
                <w:sz w:val="20"/>
                <w:szCs w:val="20"/>
              </w:rPr>
              <w:t xml:space="preserve"> </w:t>
            </w:r>
            <w:r w:rsidR="00911030" w:rsidRPr="0046365E">
              <w:rPr>
                <w:sz w:val="20"/>
                <w:szCs w:val="20"/>
              </w:rPr>
              <w:t>128 404</w:t>
            </w:r>
          </w:p>
        </w:tc>
        <w:tc>
          <w:tcPr>
            <w:tcW w:w="1276" w:type="dxa"/>
            <w:vAlign w:val="center"/>
          </w:tcPr>
          <w:p w14:paraId="4096CCC2" w14:textId="77777777" w:rsidR="002C3586" w:rsidRPr="0046365E" w:rsidRDefault="002C3586" w:rsidP="002C3586">
            <w:pPr>
              <w:jc w:val="center"/>
              <w:rPr>
                <w:sz w:val="20"/>
                <w:szCs w:val="20"/>
              </w:rPr>
            </w:pPr>
          </w:p>
        </w:tc>
      </w:tr>
      <w:tr w:rsidR="0046365E" w:rsidRPr="0046365E" w14:paraId="24026D35" w14:textId="77777777" w:rsidTr="001A592A">
        <w:tc>
          <w:tcPr>
            <w:tcW w:w="562" w:type="dxa"/>
          </w:tcPr>
          <w:p w14:paraId="094686AC" w14:textId="77777777" w:rsidR="00296286" w:rsidRPr="0046365E" w:rsidRDefault="00296286" w:rsidP="002C3586">
            <w:pPr>
              <w:jc w:val="center"/>
              <w:rPr>
                <w:sz w:val="20"/>
                <w:szCs w:val="20"/>
              </w:rPr>
            </w:pPr>
          </w:p>
        </w:tc>
        <w:tc>
          <w:tcPr>
            <w:tcW w:w="1701" w:type="dxa"/>
            <w:vAlign w:val="center"/>
          </w:tcPr>
          <w:p w14:paraId="71A91813" w14:textId="59E57247" w:rsidR="00296286" w:rsidRPr="0046365E" w:rsidRDefault="00296286" w:rsidP="00E140E5">
            <w:pPr>
              <w:rPr>
                <w:i/>
                <w:iCs/>
                <w:sz w:val="20"/>
                <w:szCs w:val="20"/>
                <w:lang w:eastAsia="zh-TW"/>
              </w:rPr>
            </w:pPr>
            <w:r w:rsidRPr="0046365E">
              <w:rPr>
                <w:i/>
                <w:iCs/>
                <w:sz w:val="20"/>
                <w:szCs w:val="20"/>
                <w:lang w:eastAsia="zh-TW"/>
              </w:rPr>
              <w:t xml:space="preserve"> 70.1</w:t>
            </w:r>
            <w:r w:rsidR="00BB7B97" w:rsidRPr="0046365E">
              <w:rPr>
                <w:i/>
                <w:iCs/>
                <w:sz w:val="20"/>
                <w:szCs w:val="20"/>
                <w:lang w:eastAsia="zh-TW"/>
              </w:rPr>
              <w:t>5</w:t>
            </w:r>
            <w:r w:rsidRPr="0046365E">
              <w:rPr>
                <w:i/>
                <w:iCs/>
                <w:sz w:val="20"/>
                <w:szCs w:val="20"/>
                <w:lang w:eastAsia="zh-TW"/>
              </w:rPr>
              <w:t xml:space="preserve">.00  </w:t>
            </w:r>
          </w:p>
        </w:tc>
        <w:tc>
          <w:tcPr>
            <w:tcW w:w="1560" w:type="dxa"/>
            <w:vAlign w:val="center"/>
          </w:tcPr>
          <w:p w14:paraId="7F0D7574" w14:textId="6A94D70E" w:rsidR="00296286" w:rsidRPr="0046365E" w:rsidRDefault="00296286" w:rsidP="002C3586">
            <w:pPr>
              <w:jc w:val="center"/>
              <w:rPr>
                <w:sz w:val="20"/>
                <w:szCs w:val="20"/>
              </w:rPr>
            </w:pPr>
          </w:p>
        </w:tc>
        <w:tc>
          <w:tcPr>
            <w:tcW w:w="1842" w:type="dxa"/>
          </w:tcPr>
          <w:p w14:paraId="425FDA5A" w14:textId="6B0B3077" w:rsidR="00296286" w:rsidRPr="0046365E" w:rsidRDefault="00967DA8" w:rsidP="002C3586">
            <w:pPr>
              <w:jc w:val="center"/>
              <w:rPr>
                <w:b/>
                <w:sz w:val="20"/>
                <w:szCs w:val="20"/>
              </w:rPr>
            </w:pPr>
            <w:r w:rsidRPr="0046365E">
              <w:rPr>
                <w:sz w:val="20"/>
                <w:szCs w:val="20"/>
              </w:rPr>
              <w:t>597 504</w:t>
            </w:r>
          </w:p>
        </w:tc>
        <w:tc>
          <w:tcPr>
            <w:tcW w:w="1134" w:type="dxa"/>
            <w:vAlign w:val="center"/>
          </w:tcPr>
          <w:p w14:paraId="7248883B" w14:textId="77777777" w:rsidR="00296286" w:rsidRPr="0046365E" w:rsidRDefault="00296286" w:rsidP="002C3586">
            <w:pPr>
              <w:jc w:val="center"/>
              <w:rPr>
                <w:sz w:val="20"/>
                <w:szCs w:val="20"/>
              </w:rPr>
            </w:pPr>
          </w:p>
        </w:tc>
        <w:tc>
          <w:tcPr>
            <w:tcW w:w="1701" w:type="dxa"/>
            <w:vAlign w:val="center"/>
          </w:tcPr>
          <w:p w14:paraId="639F41F5" w14:textId="5F5FE4D3" w:rsidR="00296286" w:rsidRPr="0046365E" w:rsidRDefault="00C76C45" w:rsidP="002C3586">
            <w:pPr>
              <w:jc w:val="center"/>
              <w:rPr>
                <w:sz w:val="20"/>
                <w:szCs w:val="20"/>
                <w:lang w:eastAsia="zh-TW"/>
              </w:rPr>
            </w:pPr>
            <w:r w:rsidRPr="0046365E">
              <w:rPr>
                <w:sz w:val="20"/>
                <w:szCs w:val="20"/>
                <w:lang w:eastAsia="zh-TW"/>
              </w:rPr>
              <w:t>31 448</w:t>
            </w:r>
          </w:p>
        </w:tc>
        <w:tc>
          <w:tcPr>
            <w:tcW w:w="1276" w:type="dxa"/>
            <w:vAlign w:val="center"/>
          </w:tcPr>
          <w:p w14:paraId="6FB23E06" w14:textId="77777777" w:rsidR="00296286" w:rsidRPr="0046365E" w:rsidRDefault="00296286" w:rsidP="002C3586">
            <w:pPr>
              <w:jc w:val="center"/>
              <w:rPr>
                <w:sz w:val="20"/>
                <w:szCs w:val="20"/>
              </w:rPr>
            </w:pPr>
          </w:p>
        </w:tc>
      </w:tr>
    </w:tbl>
    <w:p w14:paraId="2A2BF200" w14:textId="77777777" w:rsidR="001E5803" w:rsidRPr="0046365E" w:rsidRDefault="001E5803" w:rsidP="00A37025">
      <w:pPr>
        <w:ind w:firstLine="720"/>
        <w:jc w:val="both"/>
        <w:rPr>
          <w:i/>
          <w:sz w:val="20"/>
          <w:szCs w:val="20"/>
        </w:rPr>
      </w:pPr>
    </w:p>
    <w:p w14:paraId="6A0797AC" w14:textId="65C35288" w:rsidR="00A37025" w:rsidRPr="0046365E" w:rsidRDefault="00C14524" w:rsidP="00A37025">
      <w:pPr>
        <w:ind w:firstLine="720"/>
        <w:jc w:val="both"/>
        <w:rPr>
          <w:rFonts w:eastAsia="Calibri"/>
          <w:i/>
          <w:sz w:val="20"/>
          <w:szCs w:val="20"/>
          <w:lang w:val="fr-FR"/>
        </w:rPr>
      </w:pPr>
      <w:r w:rsidRPr="0046365E">
        <w:rPr>
          <w:i/>
          <w:sz w:val="20"/>
          <w:szCs w:val="20"/>
        </w:rPr>
        <w:t>*</w:t>
      </w:r>
      <w:r w:rsidR="00A37025" w:rsidRPr="0046365E">
        <w:rPr>
          <w:rFonts w:eastAsia="Calibri"/>
          <w:i/>
          <w:sz w:val="20"/>
          <w:szCs w:val="20"/>
          <w:lang w:val="fr-FR"/>
        </w:rPr>
        <w:t xml:space="preserve"> </w:t>
      </w:r>
      <w:proofErr w:type="spellStart"/>
      <w:r w:rsidR="00A37025" w:rsidRPr="0046365E">
        <w:rPr>
          <w:rFonts w:eastAsia="Calibri"/>
          <w:i/>
          <w:sz w:val="20"/>
          <w:szCs w:val="20"/>
          <w:lang w:val="fr-FR"/>
        </w:rPr>
        <w:t>granta</w:t>
      </w:r>
      <w:proofErr w:type="spellEnd"/>
      <w:r w:rsidR="00A37025" w:rsidRPr="0046365E">
        <w:rPr>
          <w:rFonts w:eastAsia="Calibri"/>
          <w:i/>
          <w:sz w:val="20"/>
          <w:szCs w:val="20"/>
          <w:lang w:val="fr-FR"/>
        </w:rPr>
        <w:t xml:space="preserve"> </w:t>
      </w:r>
      <w:proofErr w:type="spellStart"/>
      <w:r w:rsidR="00A37025" w:rsidRPr="0046365E">
        <w:rPr>
          <w:rFonts w:eastAsia="Calibri"/>
          <w:i/>
          <w:sz w:val="20"/>
          <w:szCs w:val="20"/>
          <w:lang w:val="fr-FR"/>
        </w:rPr>
        <w:t>faktiskā</w:t>
      </w:r>
      <w:proofErr w:type="spellEnd"/>
      <w:r w:rsidR="00A37025" w:rsidRPr="0046365E">
        <w:rPr>
          <w:rFonts w:eastAsia="Calibri"/>
          <w:i/>
          <w:sz w:val="20"/>
          <w:szCs w:val="20"/>
          <w:lang w:val="fr-FR"/>
        </w:rPr>
        <w:t xml:space="preserve"> </w:t>
      </w:r>
      <w:proofErr w:type="spellStart"/>
      <w:r w:rsidR="00A37025" w:rsidRPr="0046365E">
        <w:rPr>
          <w:rFonts w:eastAsia="Calibri"/>
          <w:i/>
          <w:sz w:val="20"/>
          <w:szCs w:val="20"/>
          <w:lang w:val="fr-FR"/>
        </w:rPr>
        <w:t>summa</w:t>
      </w:r>
      <w:proofErr w:type="spellEnd"/>
      <w:r w:rsidR="00A37025" w:rsidRPr="0046365E">
        <w:rPr>
          <w:rFonts w:eastAsia="Calibri"/>
          <w:i/>
          <w:sz w:val="20"/>
          <w:szCs w:val="20"/>
          <w:lang w:val="fr-FR"/>
        </w:rPr>
        <w:t xml:space="preserve"> un </w:t>
      </w:r>
      <w:proofErr w:type="spellStart"/>
      <w:r w:rsidR="00A37025" w:rsidRPr="0046365E">
        <w:rPr>
          <w:rFonts w:eastAsia="Calibri"/>
          <w:i/>
          <w:sz w:val="20"/>
          <w:szCs w:val="20"/>
          <w:lang w:val="fr-FR"/>
        </w:rPr>
        <w:t>likme</w:t>
      </w:r>
      <w:proofErr w:type="spellEnd"/>
      <w:r w:rsidR="00A37025" w:rsidRPr="0046365E">
        <w:rPr>
          <w:rFonts w:eastAsia="Calibri"/>
          <w:i/>
          <w:sz w:val="20"/>
          <w:szCs w:val="20"/>
          <w:lang w:val="fr-FR"/>
        </w:rPr>
        <w:t xml:space="preserve">, </w:t>
      </w:r>
      <w:proofErr w:type="spellStart"/>
      <w:r w:rsidR="00A37025" w:rsidRPr="0046365E">
        <w:rPr>
          <w:rFonts w:eastAsia="Calibri"/>
          <w:i/>
          <w:sz w:val="20"/>
          <w:szCs w:val="20"/>
          <w:lang w:val="fr-FR"/>
        </w:rPr>
        <w:t>atbilstoši</w:t>
      </w:r>
      <w:proofErr w:type="spellEnd"/>
      <w:r w:rsidR="00A37025" w:rsidRPr="0046365E">
        <w:rPr>
          <w:rFonts w:eastAsia="Calibri"/>
          <w:i/>
          <w:sz w:val="20"/>
          <w:szCs w:val="20"/>
          <w:lang w:val="fr-FR"/>
        </w:rPr>
        <w:t xml:space="preserve"> </w:t>
      </w:r>
      <w:proofErr w:type="spellStart"/>
      <w:r w:rsidR="00A37025" w:rsidRPr="0046365E">
        <w:rPr>
          <w:rFonts w:eastAsia="Calibri"/>
          <w:i/>
          <w:sz w:val="20"/>
          <w:szCs w:val="20"/>
          <w:lang w:val="fr-FR"/>
        </w:rPr>
        <w:t>granta</w:t>
      </w:r>
      <w:proofErr w:type="spellEnd"/>
      <w:r w:rsidR="00A37025" w:rsidRPr="0046365E">
        <w:rPr>
          <w:rFonts w:eastAsia="Calibri"/>
          <w:i/>
          <w:sz w:val="20"/>
          <w:szCs w:val="20"/>
          <w:lang w:val="fr-FR"/>
        </w:rPr>
        <w:t xml:space="preserve"> </w:t>
      </w:r>
      <w:proofErr w:type="spellStart"/>
      <w:r w:rsidR="00A37025" w:rsidRPr="0046365E">
        <w:rPr>
          <w:rFonts w:eastAsia="Calibri"/>
          <w:i/>
          <w:sz w:val="20"/>
          <w:szCs w:val="20"/>
          <w:lang w:val="fr-FR"/>
        </w:rPr>
        <w:t>lēmumam</w:t>
      </w:r>
      <w:proofErr w:type="spellEnd"/>
      <w:r w:rsidR="00A37025" w:rsidRPr="0046365E">
        <w:rPr>
          <w:rFonts w:eastAsia="Calibri"/>
          <w:i/>
          <w:sz w:val="20"/>
          <w:szCs w:val="20"/>
          <w:lang w:val="fr-FR"/>
        </w:rPr>
        <w:t xml:space="preserve"> un </w:t>
      </w:r>
      <w:proofErr w:type="spellStart"/>
      <w:r w:rsidR="00A37025" w:rsidRPr="0046365E">
        <w:rPr>
          <w:rFonts w:eastAsia="Calibri"/>
          <w:i/>
          <w:sz w:val="20"/>
          <w:szCs w:val="20"/>
          <w:lang w:val="fr-FR"/>
        </w:rPr>
        <w:t>līgumam</w:t>
      </w:r>
      <w:proofErr w:type="spellEnd"/>
      <w:r w:rsidR="00D37CCF" w:rsidRPr="0046365E">
        <w:rPr>
          <w:rFonts w:eastAsia="Calibri"/>
          <w:i/>
          <w:sz w:val="20"/>
          <w:szCs w:val="20"/>
          <w:lang w:val="fr-FR"/>
        </w:rPr>
        <w:t>.</w:t>
      </w:r>
      <w:r w:rsidR="00422DD4" w:rsidRPr="0046365E">
        <w:rPr>
          <w:rFonts w:eastAsia="Calibri"/>
          <w:i/>
          <w:sz w:val="20"/>
          <w:szCs w:val="20"/>
          <w:lang w:val="fr-FR"/>
        </w:rPr>
        <w:t xml:space="preserve"> </w:t>
      </w:r>
    </w:p>
    <w:p w14:paraId="6EE2A5E8" w14:textId="77777777" w:rsidR="002041CD" w:rsidRPr="0046365E" w:rsidRDefault="002041CD" w:rsidP="00A37025">
      <w:pPr>
        <w:ind w:firstLine="720"/>
        <w:jc w:val="both"/>
        <w:rPr>
          <w:rFonts w:eastAsia="Calibri"/>
          <w:i/>
          <w:sz w:val="20"/>
          <w:szCs w:val="20"/>
        </w:rPr>
      </w:pPr>
    </w:p>
    <w:p w14:paraId="48FA7368" w14:textId="316F2AA8" w:rsidR="00401370" w:rsidRPr="0046365E" w:rsidRDefault="003461A5" w:rsidP="004B78B8">
      <w:pPr>
        <w:pStyle w:val="Default"/>
        <w:ind w:firstLine="720"/>
        <w:jc w:val="both"/>
        <w:rPr>
          <w:rFonts w:ascii="Times New Roman" w:eastAsia="Times New Roman" w:hAnsi="Times New Roman" w:cs="Times New Roman"/>
          <w:color w:val="auto"/>
          <w:lang w:eastAsia="lv-LV"/>
        </w:rPr>
      </w:pPr>
      <w:r w:rsidRPr="0046365E">
        <w:rPr>
          <w:rFonts w:ascii="Times New Roman" w:hAnsi="Times New Roman" w:cs="Times New Roman"/>
          <w:color w:val="auto"/>
        </w:rPr>
        <w:t>3</w:t>
      </w:r>
      <w:r w:rsidR="003E5B23" w:rsidRPr="0046365E">
        <w:rPr>
          <w:rFonts w:ascii="Times New Roman" w:hAnsi="Times New Roman" w:cs="Times New Roman"/>
          <w:color w:val="auto"/>
        </w:rPr>
        <w:t>8</w:t>
      </w:r>
      <w:r w:rsidR="00C11FEC" w:rsidRPr="0046365E">
        <w:rPr>
          <w:rFonts w:ascii="Times New Roman" w:hAnsi="Times New Roman" w:cs="Times New Roman"/>
          <w:color w:val="auto"/>
        </w:rPr>
        <w:t xml:space="preserve">. </w:t>
      </w:r>
      <w:r w:rsidR="0057588B" w:rsidRPr="0046365E">
        <w:rPr>
          <w:rFonts w:ascii="Times New Roman" w:hAnsi="Times New Roman" w:cs="Times New Roman"/>
          <w:color w:val="auto"/>
        </w:rPr>
        <w:t xml:space="preserve">Informatīvā ziņojuma </w:t>
      </w:r>
      <w:r w:rsidR="0025204F" w:rsidRPr="0046365E">
        <w:rPr>
          <w:rFonts w:ascii="Times New Roman" w:hAnsi="Times New Roman" w:cs="Times New Roman"/>
          <w:color w:val="auto"/>
        </w:rPr>
        <w:t>2</w:t>
      </w:r>
      <w:r w:rsidR="0057588B" w:rsidRPr="0046365E">
        <w:rPr>
          <w:rFonts w:ascii="Times New Roman" w:hAnsi="Times New Roman" w:cs="Times New Roman"/>
          <w:color w:val="auto"/>
        </w:rPr>
        <w:t>.</w:t>
      </w:r>
      <w:r w:rsidR="00767D77" w:rsidRPr="0046365E">
        <w:rPr>
          <w:rFonts w:ascii="Times New Roman" w:hAnsi="Times New Roman" w:cs="Times New Roman"/>
          <w:color w:val="auto"/>
        </w:rPr>
        <w:t xml:space="preserve"> </w:t>
      </w:r>
      <w:r w:rsidR="0057588B" w:rsidRPr="0046365E">
        <w:rPr>
          <w:rFonts w:ascii="Times New Roman" w:hAnsi="Times New Roman" w:cs="Times New Roman"/>
          <w:color w:val="auto"/>
        </w:rPr>
        <w:t xml:space="preserve">tabulas </w:t>
      </w:r>
      <w:r w:rsidR="004C4708" w:rsidRPr="0046365E">
        <w:rPr>
          <w:rFonts w:ascii="Times New Roman" w:hAnsi="Times New Roman" w:cs="Times New Roman"/>
          <w:color w:val="auto"/>
        </w:rPr>
        <w:t>6</w:t>
      </w:r>
      <w:r w:rsidR="0057588B" w:rsidRPr="0046365E">
        <w:rPr>
          <w:rFonts w:ascii="Times New Roman" w:hAnsi="Times New Roman" w:cs="Times New Roman"/>
          <w:color w:val="auto"/>
        </w:rPr>
        <w:t xml:space="preserve">. un </w:t>
      </w:r>
      <w:r w:rsidR="004C4708" w:rsidRPr="0046365E">
        <w:rPr>
          <w:rFonts w:ascii="Times New Roman" w:hAnsi="Times New Roman" w:cs="Times New Roman"/>
          <w:color w:val="auto"/>
        </w:rPr>
        <w:t>7</w:t>
      </w:r>
      <w:r w:rsidR="0057588B" w:rsidRPr="0046365E">
        <w:rPr>
          <w:rFonts w:ascii="Times New Roman" w:hAnsi="Times New Roman" w:cs="Times New Roman"/>
          <w:color w:val="auto"/>
        </w:rPr>
        <w:t>. punktā norādīt</w:t>
      </w:r>
      <w:r w:rsidR="00401370" w:rsidRPr="0046365E">
        <w:rPr>
          <w:rFonts w:ascii="Times New Roman" w:hAnsi="Times New Roman" w:cs="Times New Roman"/>
          <w:color w:val="auto"/>
        </w:rPr>
        <w:t>ajiem</w:t>
      </w:r>
      <w:r w:rsidR="0057588B" w:rsidRPr="0046365E">
        <w:rPr>
          <w:rFonts w:ascii="Times New Roman" w:hAnsi="Times New Roman" w:cs="Times New Roman"/>
          <w:color w:val="auto"/>
        </w:rPr>
        <w:t xml:space="preserve"> pasākum</w:t>
      </w:r>
      <w:r w:rsidR="00401370" w:rsidRPr="0046365E">
        <w:rPr>
          <w:rFonts w:ascii="Times New Roman" w:hAnsi="Times New Roman" w:cs="Times New Roman"/>
          <w:color w:val="auto"/>
        </w:rPr>
        <w:t>iem</w:t>
      </w:r>
      <w:r w:rsidR="0057588B" w:rsidRPr="0046365E">
        <w:rPr>
          <w:rFonts w:ascii="Times New Roman" w:hAnsi="Times New Roman" w:cs="Times New Roman"/>
          <w:color w:val="auto"/>
        </w:rPr>
        <w:t xml:space="preserve"> </w:t>
      </w:r>
      <w:proofErr w:type="spellStart"/>
      <w:r w:rsidR="0022355E" w:rsidRPr="0046365E">
        <w:rPr>
          <w:rFonts w:ascii="Times New Roman" w:hAnsi="Times New Roman" w:cs="Times New Roman"/>
          <w:bCs/>
          <w:i/>
          <w:iCs/>
          <w:color w:val="auto"/>
          <w:lang w:eastAsia="en-US"/>
        </w:rPr>
        <w:t>eTwinning</w:t>
      </w:r>
      <w:proofErr w:type="spellEnd"/>
      <w:r w:rsidR="0022355E" w:rsidRPr="0046365E">
        <w:rPr>
          <w:rFonts w:ascii="Times New Roman" w:eastAsia="Times New Roman" w:hAnsi="Times New Roman" w:cs="Times New Roman"/>
          <w:b/>
          <w:color w:val="auto"/>
          <w:lang w:eastAsia="lv-LV"/>
        </w:rPr>
        <w:t xml:space="preserve"> </w:t>
      </w:r>
      <w:r w:rsidR="0022355E" w:rsidRPr="0046365E">
        <w:rPr>
          <w:rFonts w:ascii="Times New Roman" w:eastAsia="Times New Roman" w:hAnsi="Times New Roman" w:cs="Times New Roman"/>
          <w:color w:val="auto"/>
          <w:lang w:eastAsia="lv-LV"/>
        </w:rPr>
        <w:t xml:space="preserve">un </w:t>
      </w:r>
      <w:r w:rsidR="0022355E" w:rsidRPr="0046365E">
        <w:rPr>
          <w:rFonts w:ascii="Times New Roman" w:eastAsia="Times New Roman" w:hAnsi="Times New Roman" w:cs="Times New Roman"/>
          <w:i/>
          <w:color w:val="auto"/>
          <w:lang w:eastAsia="lv-LV"/>
        </w:rPr>
        <w:t>EPALE</w:t>
      </w:r>
      <w:r w:rsidR="0022355E" w:rsidRPr="0046365E">
        <w:rPr>
          <w:rFonts w:ascii="Times New Roman" w:eastAsia="Times New Roman" w:hAnsi="Times New Roman" w:cs="Times New Roman"/>
          <w:b/>
          <w:color w:val="auto"/>
          <w:lang w:eastAsia="lv-LV"/>
        </w:rPr>
        <w:t xml:space="preserve"> </w:t>
      </w:r>
      <w:r w:rsidR="00401370" w:rsidRPr="0046365E">
        <w:rPr>
          <w:rFonts w:ascii="Times New Roman" w:eastAsia="Times New Roman" w:hAnsi="Times New Roman" w:cs="Times New Roman"/>
          <w:color w:val="auto"/>
          <w:lang w:eastAsia="lv-LV"/>
        </w:rPr>
        <w:t xml:space="preserve">Komisija ir veikusi </w:t>
      </w:r>
      <w:r w:rsidR="00C903C5" w:rsidRPr="0046365E">
        <w:rPr>
          <w:rFonts w:ascii="Times New Roman" w:eastAsia="Times New Roman" w:hAnsi="Times New Roman" w:cs="Times New Roman"/>
          <w:color w:val="auto"/>
          <w:lang w:eastAsia="lv-LV"/>
        </w:rPr>
        <w:t xml:space="preserve">iepriekšējā </w:t>
      </w:r>
      <w:proofErr w:type="spellStart"/>
      <w:r w:rsidR="00401370" w:rsidRPr="0046365E">
        <w:rPr>
          <w:rFonts w:ascii="Times New Roman" w:hAnsi="Times New Roman" w:cs="Times New Roman"/>
          <w:i/>
          <w:iCs/>
          <w:color w:val="auto"/>
        </w:rPr>
        <w:t>Erasmus</w:t>
      </w:r>
      <w:proofErr w:type="spellEnd"/>
      <w:r w:rsidR="00401370" w:rsidRPr="0046365E">
        <w:rPr>
          <w:rFonts w:ascii="Times New Roman" w:hAnsi="Times New Roman" w:cs="Times New Roman"/>
          <w:i/>
          <w:iCs/>
          <w:color w:val="auto"/>
        </w:rPr>
        <w:t xml:space="preserve">+ </w:t>
      </w:r>
      <w:r w:rsidR="00401370" w:rsidRPr="0046365E">
        <w:rPr>
          <w:rFonts w:ascii="Times New Roman" w:hAnsi="Times New Roman" w:cs="Times New Roman"/>
          <w:color w:val="auto"/>
        </w:rPr>
        <w:t xml:space="preserve">programmas </w:t>
      </w:r>
      <w:r w:rsidR="00401370" w:rsidRPr="0046365E">
        <w:rPr>
          <w:rFonts w:ascii="Times New Roman" w:eastAsia="Times New Roman" w:hAnsi="Times New Roman" w:cs="Times New Roman"/>
          <w:color w:val="auto"/>
          <w:lang w:eastAsia="lv-LV"/>
        </w:rPr>
        <w:t xml:space="preserve">periodā noslēgto </w:t>
      </w:r>
      <w:proofErr w:type="spellStart"/>
      <w:r w:rsidR="00401370" w:rsidRPr="0046365E">
        <w:rPr>
          <w:rFonts w:ascii="Times New Roman" w:eastAsia="Times New Roman" w:hAnsi="Times New Roman" w:cs="Times New Roman"/>
          <w:color w:val="auto"/>
          <w:lang w:eastAsia="lv-LV"/>
        </w:rPr>
        <w:t>granta</w:t>
      </w:r>
      <w:proofErr w:type="spellEnd"/>
      <w:r w:rsidR="00401370" w:rsidRPr="0046365E">
        <w:rPr>
          <w:rFonts w:ascii="Times New Roman" w:eastAsia="Times New Roman" w:hAnsi="Times New Roman" w:cs="Times New Roman"/>
          <w:color w:val="auto"/>
          <w:lang w:eastAsia="lv-LV"/>
        </w:rPr>
        <w:t xml:space="preserve"> līgum</w:t>
      </w:r>
      <w:r w:rsidR="0048713E" w:rsidRPr="0046365E">
        <w:rPr>
          <w:rFonts w:ascii="Times New Roman" w:eastAsia="Times New Roman" w:hAnsi="Times New Roman" w:cs="Times New Roman"/>
          <w:color w:val="auto"/>
          <w:lang w:eastAsia="lv-LV"/>
        </w:rPr>
        <w:t>u</w:t>
      </w:r>
      <w:r w:rsidR="00401370" w:rsidRPr="0046365E">
        <w:rPr>
          <w:rFonts w:ascii="Times New Roman" w:eastAsia="Times New Roman" w:hAnsi="Times New Roman" w:cs="Times New Roman"/>
          <w:color w:val="auto"/>
          <w:lang w:eastAsia="lv-LV"/>
        </w:rPr>
        <w:t xml:space="preserve"> grozījumus, ar ko </w:t>
      </w:r>
      <w:r w:rsidR="0048713E" w:rsidRPr="0046365E">
        <w:rPr>
          <w:rFonts w:ascii="Times New Roman" w:eastAsia="Times New Roman" w:hAnsi="Times New Roman" w:cs="Times New Roman"/>
          <w:color w:val="auto"/>
          <w:lang w:eastAsia="lv-LV"/>
        </w:rPr>
        <w:t xml:space="preserve">termiņš </w:t>
      </w:r>
      <w:r w:rsidR="00A378D7" w:rsidRPr="0046365E">
        <w:rPr>
          <w:rFonts w:ascii="Times New Roman" w:eastAsia="Times New Roman" w:hAnsi="Times New Roman" w:cs="Times New Roman"/>
          <w:color w:val="auto"/>
          <w:lang w:eastAsia="lv-LV"/>
        </w:rPr>
        <w:t xml:space="preserve">šo </w:t>
      </w:r>
      <w:r w:rsidR="00401370" w:rsidRPr="0046365E">
        <w:rPr>
          <w:rFonts w:ascii="Times New Roman" w:eastAsia="Times New Roman" w:hAnsi="Times New Roman" w:cs="Times New Roman"/>
          <w:color w:val="auto"/>
          <w:lang w:eastAsia="lv-LV"/>
        </w:rPr>
        <w:t xml:space="preserve">projektu </w:t>
      </w:r>
      <w:r w:rsidR="0048713E" w:rsidRPr="0046365E">
        <w:rPr>
          <w:rFonts w:ascii="Times New Roman" w:hAnsi="Times New Roman" w:cs="Times New Roman"/>
          <w:color w:val="auto"/>
        </w:rPr>
        <w:t xml:space="preserve">īstenošanai </w:t>
      </w:r>
      <w:r w:rsidR="00401370" w:rsidRPr="0046365E">
        <w:rPr>
          <w:rFonts w:ascii="Times New Roman" w:eastAsia="Times New Roman" w:hAnsi="Times New Roman" w:cs="Times New Roman"/>
          <w:color w:val="auto"/>
          <w:lang w:eastAsia="lv-LV"/>
        </w:rPr>
        <w:t>ir pagarināts līdz 2022. gada</w:t>
      </w:r>
      <w:r w:rsidR="00401370" w:rsidRPr="0046365E">
        <w:rPr>
          <w:rFonts w:ascii="Times New Roman" w:eastAsia="Times New Roman" w:hAnsi="Times New Roman" w:cs="Times New Roman"/>
          <w:b/>
          <w:bCs/>
          <w:color w:val="auto"/>
          <w:lang w:eastAsia="lv-LV"/>
        </w:rPr>
        <w:t xml:space="preserve"> </w:t>
      </w:r>
      <w:r w:rsidR="00401370" w:rsidRPr="0046365E">
        <w:rPr>
          <w:rFonts w:ascii="Times New Roman" w:eastAsia="Times New Roman" w:hAnsi="Times New Roman" w:cs="Times New Roman"/>
          <w:bCs/>
          <w:color w:val="auto"/>
          <w:lang w:eastAsia="lv-LV"/>
        </w:rPr>
        <w:t>31.</w:t>
      </w:r>
      <w:r w:rsidR="00767D77" w:rsidRPr="0046365E">
        <w:rPr>
          <w:rFonts w:ascii="Times New Roman" w:eastAsia="Times New Roman" w:hAnsi="Times New Roman" w:cs="Times New Roman"/>
          <w:bCs/>
          <w:color w:val="auto"/>
          <w:lang w:eastAsia="lv-LV"/>
        </w:rPr>
        <w:t xml:space="preserve"> </w:t>
      </w:r>
      <w:r w:rsidR="00401370" w:rsidRPr="0046365E">
        <w:rPr>
          <w:rFonts w:ascii="Times New Roman" w:eastAsia="Times New Roman" w:hAnsi="Times New Roman" w:cs="Times New Roman"/>
          <w:bCs/>
          <w:color w:val="auto"/>
          <w:lang w:eastAsia="lv-LV"/>
        </w:rPr>
        <w:t>martam.</w:t>
      </w:r>
      <w:r w:rsidR="0057588B" w:rsidRPr="0046365E">
        <w:rPr>
          <w:rFonts w:ascii="Times New Roman" w:eastAsia="Times New Roman" w:hAnsi="Times New Roman" w:cs="Times New Roman"/>
          <w:color w:val="auto"/>
          <w:lang w:eastAsia="lv-LV"/>
        </w:rPr>
        <w:t xml:space="preserve"> </w:t>
      </w:r>
    </w:p>
    <w:p w14:paraId="3AB6BF91" w14:textId="08A55289" w:rsidR="00DF3092" w:rsidRPr="0046365E" w:rsidRDefault="0048713E" w:rsidP="00DD5423">
      <w:pPr>
        <w:ind w:firstLine="720"/>
        <w:jc w:val="both"/>
        <w:rPr>
          <w:bCs/>
        </w:rPr>
      </w:pPr>
      <w:proofErr w:type="spellStart"/>
      <w:r w:rsidRPr="0046365E">
        <w:rPr>
          <w:b/>
          <w:bCs/>
          <w:i/>
          <w:iCs/>
          <w:lang w:eastAsia="en-US"/>
        </w:rPr>
        <w:t>eTwinning</w:t>
      </w:r>
      <w:proofErr w:type="spellEnd"/>
      <w:r w:rsidR="00A378D7" w:rsidRPr="0046365E">
        <w:t xml:space="preserve"> </w:t>
      </w:r>
      <w:r w:rsidR="007E20FB" w:rsidRPr="0046365E">
        <w:t xml:space="preserve">projekta </w:t>
      </w:r>
      <w:r w:rsidR="008C0515" w:rsidRPr="0046365E">
        <w:t>p</w:t>
      </w:r>
      <w:r w:rsidR="00D26FDC" w:rsidRPr="0046365E">
        <w:t xml:space="preserve">agarinājuma perioda 15 mēnešiem </w:t>
      </w:r>
      <w:r w:rsidR="0051711D" w:rsidRPr="0046365E">
        <w:t xml:space="preserve">ir </w:t>
      </w:r>
      <w:r w:rsidR="00D26FDC" w:rsidRPr="0046365E">
        <w:rPr>
          <w:bCs/>
        </w:rPr>
        <w:t>p</w:t>
      </w:r>
      <w:r w:rsidR="005A65DF" w:rsidRPr="0046365E">
        <w:rPr>
          <w:bCs/>
        </w:rPr>
        <w:t>aredzē</w:t>
      </w:r>
      <w:r w:rsidR="00D26FDC" w:rsidRPr="0046365E">
        <w:rPr>
          <w:bCs/>
        </w:rPr>
        <w:t xml:space="preserve">ts </w:t>
      </w:r>
      <w:r w:rsidR="00884A18" w:rsidRPr="0046365E">
        <w:rPr>
          <w:bCs/>
        </w:rPr>
        <w:t xml:space="preserve">papildu </w:t>
      </w:r>
      <w:r w:rsidR="00D26FDC" w:rsidRPr="0046365E">
        <w:rPr>
          <w:bCs/>
        </w:rPr>
        <w:t xml:space="preserve">ES finansējums 190 335 </w:t>
      </w:r>
      <w:proofErr w:type="spellStart"/>
      <w:r w:rsidR="00D26FDC" w:rsidRPr="0046365E">
        <w:rPr>
          <w:i/>
        </w:rPr>
        <w:t>euro</w:t>
      </w:r>
      <w:proofErr w:type="spellEnd"/>
      <w:r w:rsidR="00D26FDC" w:rsidRPr="0046365E">
        <w:rPr>
          <w:bCs/>
        </w:rPr>
        <w:t>, k</w:t>
      </w:r>
      <w:r w:rsidR="00FB09DC" w:rsidRPr="0046365E">
        <w:rPr>
          <w:bCs/>
        </w:rPr>
        <w:t>ura</w:t>
      </w:r>
      <w:r w:rsidR="00DC589F" w:rsidRPr="0046365E">
        <w:rPr>
          <w:bCs/>
        </w:rPr>
        <w:t xml:space="preserve"> </w:t>
      </w:r>
      <w:r w:rsidR="00FB09DC" w:rsidRPr="0046365E">
        <w:rPr>
          <w:bCs/>
        </w:rPr>
        <w:t>apguvei un</w:t>
      </w:r>
      <w:r w:rsidR="00D26FDC" w:rsidRPr="0046365E">
        <w:rPr>
          <w:bCs/>
        </w:rPr>
        <w:t xml:space="preserve"> </w:t>
      </w:r>
      <w:r w:rsidR="00F54E98" w:rsidRPr="0046365E">
        <w:rPr>
          <w:bCs/>
        </w:rPr>
        <w:t xml:space="preserve">plānoto </w:t>
      </w:r>
      <w:r w:rsidR="00DA7619" w:rsidRPr="0046365E">
        <w:rPr>
          <w:bCs/>
        </w:rPr>
        <w:t xml:space="preserve">aktivitāšu </w:t>
      </w:r>
      <w:r w:rsidR="00F54E98" w:rsidRPr="0046365E">
        <w:rPr>
          <w:bCs/>
        </w:rPr>
        <w:t xml:space="preserve">izdevumu segšanai </w:t>
      </w:r>
      <w:r w:rsidR="00DB485A" w:rsidRPr="0046365E">
        <w:t xml:space="preserve">papildus ir </w:t>
      </w:r>
      <w:r w:rsidR="00D26FDC" w:rsidRPr="0046365E">
        <w:t>nepieciešams valsts līdzfinansējums</w:t>
      </w:r>
      <w:r w:rsidR="00E22D6C" w:rsidRPr="0046365E">
        <w:t xml:space="preserve"> </w:t>
      </w:r>
      <w:r w:rsidR="00771763" w:rsidRPr="0046365E">
        <w:t>2</w:t>
      </w:r>
      <w:r w:rsidR="00DB70D0" w:rsidRPr="0046365E">
        <w:t>0% jeb</w:t>
      </w:r>
      <w:r w:rsidR="00FA36BC" w:rsidRPr="0046365E">
        <w:t xml:space="preserve"> </w:t>
      </w:r>
      <w:r w:rsidR="008A7EEF">
        <w:t xml:space="preserve">kopsummā </w:t>
      </w:r>
      <w:r w:rsidR="00E22D6C" w:rsidRPr="0046365E">
        <w:t xml:space="preserve">47 584 </w:t>
      </w:r>
      <w:proofErr w:type="spellStart"/>
      <w:r w:rsidR="00E22D6C" w:rsidRPr="0046365E">
        <w:rPr>
          <w:i/>
        </w:rPr>
        <w:t>euro</w:t>
      </w:r>
      <w:proofErr w:type="spellEnd"/>
      <w:r w:rsidR="00F54E98" w:rsidRPr="0046365E">
        <w:rPr>
          <w:shd w:val="clear" w:color="auto" w:fill="FFFFFF"/>
        </w:rPr>
        <w:t>.</w:t>
      </w:r>
      <w:r w:rsidR="00297321" w:rsidRPr="0046365E">
        <w:rPr>
          <w:shd w:val="clear" w:color="auto" w:fill="FFFFFF"/>
        </w:rPr>
        <w:t xml:space="preserve"> </w:t>
      </w:r>
      <w:r w:rsidR="00F54E98" w:rsidRPr="0046365E">
        <w:t xml:space="preserve">Saskaņā ar </w:t>
      </w:r>
      <w:proofErr w:type="spellStart"/>
      <w:r w:rsidR="00F54E98" w:rsidRPr="0046365E">
        <w:t>granta</w:t>
      </w:r>
      <w:proofErr w:type="spellEnd"/>
      <w:r w:rsidR="00F54E98" w:rsidRPr="0046365E">
        <w:t xml:space="preserve"> līguma pagarinājumu pārcelts arī </w:t>
      </w:r>
      <w:r w:rsidR="005D3865" w:rsidRPr="0046365E">
        <w:t xml:space="preserve">Komisijas </w:t>
      </w:r>
      <w:proofErr w:type="spellStart"/>
      <w:r w:rsidR="00C91A91" w:rsidRPr="00F5195D">
        <w:t>priekšfinansējuma</w:t>
      </w:r>
      <w:proofErr w:type="spellEnd"/>
      <w:r w:rsidR="00C91A91" w:rsidRPr="00F5195D">
        <w:t xml:space="preserve"> </w:t>
      </w:r>
      <w:r w:rsidR="00BA625B">
        <w:t>95 168</w:t>
      </w:r>
      <w:r w:rsidR="00C17958" w:rsidRPr="0046365E">
        <w:t xml:space="preserve"> </w:t>
      </w:r>
      <w:proofErr w:type="spellStart"/>
      <w:r w:rsidR="00C17958" w:rsidRPr="0046365E">
        <w:rPr>
          <w:i/>
        </w:rPr>
        <w:t>euro</w:t>
      </w:r>
      <w:proofErr w:type="spellEnd"/>
      <w:r w:rsidR="00C17958" w:rsidRPr="0046365E">
        <w:rPr>
          <w:i/>
        </w:rPr>
        <w:t xml:space="preserve"> </w:t>
      </w:r>
      <w:r w:rsidR="00C17958" w:rsidRPr="0046365E">
        <w:t xml:space="preserve">apmērā </w:t>
      </w:r>
      <w:r w:rsidR="006C30C7" w:rsidRPr="0046365E">
        <w:t xml:space="preserve">maksājumu termiņš </w:t>
      </w:r>
      <w:r w:rsidR="00C17958" w:rsidRPr="0046365E">
        <w:t xml:space="preserve">un tas ir </w:t>
      </w:r>
      <w:r w:rsidR="005D3865" w:rsidRPr="0046365E">
        <w:t>paredzams tikai 2022.</w:t>
      </w:r>
      <w:r w:rsidR="00FB25EA" w:rsidRPr="0046365E">
        <w:t xml:space="preserve"> </w:t>
      </w:r>
      <w:r w:rsidR="005D3865" w:rsidRPr="0046365E">
        <w:t>gadā pēc projekta noslēg</w:t>
      </w:r>
      <w:r w:rsidR="007B3426" w:rsidRPr="0046365E">
        <w:t>šanas</w:t>
      </w:r>
      <w:r w:rsidR="00B144FE" w:rsidRPr="0046365E">
        <w:t>.</w:t>
      </w:r>
      <w:r w:rsidR="006C30C7" w:rsidRPr="0046365E">
        <w:t xml:space="preserve"> </w:t>
      </w:r>
      <w:r w:rsidR="00E938B8" w:rsidRPr="0046365E">
        <w:t xml:space="preserve">Līdz ar to </w:t>
      </w:r>
      <w:proofErr w:type="spellStart"/>
      <w:r w:rsidR="00884A18" w:rsidRPr="0046365E">
        <w:rPr>
          <w:bCs/>
          <w:i/>
          <w:iCs/>
          <w:lang w:eastAsia="en-US"/>
        </w:rPr>
        <w:t>eTwinning</w:t>
      </w:r>
      <w:proofErr w:type="spellEnd"/>
      <w:r w:rsidR="00884A18" w:rsidRPr="0046365E">
        <w:rPr>
          <w:bCs/>
        </w:rPr>
        <w:t xml:space="preserve"> </w:t>
      </w:r>
      <w:r w:rsidR="00E938B8" w:rsidRPr="0046365E">
        <w:rPr>
          <w:bCs/>
        </w:rPr>
        <w:t>projekta</w:t>
      </w:r>
      <w:r w:rsidR="007B5E3E" w:rsidRPr="0046365E">
        <w:rPr>
          <w:bCs/>
        </w:rPr>
        <w:t>m</w:t>
      </w:r>
      <w:r w:rsidR="00E938B8" w:rsidRPr="0046365E">
        <w:rPr>
          <w:bCs/>
        </w:rPr>
        <w:t xml:space="preserve"> </w:t>
      </w:r>
      <w:r w:rsidR="00C91A91" w:rsidRPr="0046365E">
        <w:t>ir nepieciešams</w:t>
      </w:r>
      <w:r w:rsidR="00C91A91" w:rsidRPr="0046365E">
        <w:rPr>
          <w:sz w:val="20"/>
          <w:szCs w:val="20"/>
        </w:rPr>
        <w:t xml:space="preserve"> </w:t>
      </w:r>
      <w:r w:rsidR="002034BA" w:rsidRPr="0046365E">
        <w:t xml:space="preserve">piešķirt </w:t>
      </w:r>
      <w:r w:rsidR="00771763" w:rsidRPr="0046365E">
        <w:t xml:space="preserve">valsts </w:t>
      </w:r>
      <w:r w:rsidR="00646493" w:rsidRPr="0046365E">
        <w:t xml:space="preserve">līdzekļus </w:t>
      </w:r>
      <w:r w:rsidR="00D54434" w:rsidRPr="0046365E">
        <w:t xml:space="preserve">arī </w:t>
      </w:r>
      <w:proofErr w:type="spellStart"/>
      <w:r w:rsidR="00646493" w:rsidRPr="0046365E">
        <w:t>prie</w:t>
      </w:r>
      <w:r w:rsidR="00144496" w:rsidRPr="0046365E">
        <w:t>kšfinansējuma</w:t>
      </w:r>
      <w:proofErr w:type="spellEnd"/>
      <w:r w:rsidR="00144496" w:rsidRPr="0046365E">
        <w:t xml:space="preserve"> nodrošināšanai </w:t>
      </w:r>
      <w:r w:rsidR="00F5195D">
        <w:t xml:space="preserve"> </w:t>
      </w:r>
      <w:r w:rsidR="00BA625B">
        <w:t>95 168</w:t>
      </w:r>
      <w:r w:rsidRPr="0046365E">
        <w:t xml:space="preserve"> </w:t>
      </w:r>
      <w:proofErr w:type="spellStart"/>
      <w:r w:rsidR="00D54434" w:rsidRPr="0046365E">
        <w:rPr>
          <w:i/>
          <w:iCs/>
        </w:rPr>
        <w:t>euro</w:t>
      </w:r>
      <w:proofErr w:type="spellEnd"/>
      <w:r w:rsidR="00D54434" w:rsidRPr="0046365E">
        <w:t xml:space="preserve"> </w:t>
      </w:r>
      <w:r w:rsidR="001407CA" w:rsidRPr="0046365E">
        <w:rPr>
          <w:lang w:eastAsia="en-US"/>
        </w:rPr>
        <w:t xml:space="preserve">no budžeta </w:t>
      </w:r>
      <w:r w:rsidR="009F1154" w:rsidRPr="0046365E">
        <w:rPr>
          <w:lang w:eastAsia="en-US"/>
        </w:rPr>
        <w:t>74.</w:t>
      </w:r>
      <w:r w:rsidR="009F1154" w:rsidRPr="0046365E">
        <w:rPr>
          <w:sz w:val="20"/>
          <w:szCs w:val="20"/>
          <w:lang w:eastAsia="en-US"/>
        </w:rPr>
        <w:t xml:space="preserve"> </w:t>
      </w:r>
      <w:r w:rsidR="001407CA" w:rsidRPr="0046365E">
        <w:rPr>
          <w:lang w:eastAsia="en-US"/>
        </w:rPr>
        <w:t>resora “</w:t>
      </w:r>
      <w:r w:rsidR="001407CA" w:rsidRPr="0046365E">
        <w:rPr>
          <w:bCs/>
        </w:rPr>
        <w:t>Gadskārtējā valsts budžeta izpildes procesā pārdalāmais finansējums”</w:t>
      </w:r>
      <w:r w:rsidR="00FE7C78" w:rsidRPr="0046365E">
        <w:rPr>
          <w:bCs/>
        </w:rPr>
        <w:t xml:space="preserve"> 80.00.00 </w:t>
      </w:r>
      <w:r w:rsidR="001407CA" w:rsidRPr="0046365E">
        <w:rPr>
          <w:bCs/>
        </w:rPr>
        <w:t xml:space="preserve">programmas </w:t>
      </w:r>
      <w:r w:rsidR="00FE7C78" w:rsidRPr="0046365E">
        <w:rPr>
          <w:bCs/>
        </w:rPr>
        <w:t>„Nesadalītais finansējums Eiropas Savienības politiku instrumentu un pārējās ārvalstu finanšu palīdzības līdzfinansēto pro</w:t>
      </w:r>
      <w:r w:rsidR="00DB03F3" w:rsidRPr="0046365E">
        <w:rPr>
          <w:bCs/>
        </w:rPr>
        <w:t xml:space="preserve">jektu un pasākumu īstenošanai” </w:t>
      </w:r>
      <w:r w:rsidR="00DB03F3" w:rsidRPr="0046365E">
        <w:t>2021.</w:t>
      </w:r>
      <w:r w:rsidR="00FB25EA" w:rsidRPr="0046365E">
        <w:t xml:space="preserve"> </w:t>
      </w:r>
      <w:r w:rsidR="00DB03F3" w:rsidRPr="0046365E">
        <w:t xml:space="preserve">gadā </w:t>
      </w:r>
      <w:r w:rsidR="00F5195D">
        <w:t xml:space="preserve"> </w:t>
      </w:r>
      <w:r w:rsidR="00BA625B">
        <w:t>95 168</w:t>
      </w:r>
      <w:r w:rsidR="00DB03F3" w:rsidRPr="0046365E">
        <w:t xml:space="preserve"> </w:t>
      </w:r>
      <w:proofErr w:type="spellStart"/>
      <w:r w:rsidR="00DB03F3" w:rsidRPr="0046365E">
        <w:rPr>
          <w:i/>
          <w:iCs/>
        </w:rPr>
        <w:t>euro</w:t>
      </w:r>
      <w:proofErr w:type="spellEnd"/>
      <w:r w:rsidR="00DB03F3" w:rsidRPr="0046365E">
        <w:t>.</w:t>
      </w:r>
      <w:r w:rsidR="00702B89" w:rsidRPr="0046365E">
        <w:t xml:space="preserve"> </w:t>
      </w:r>
      <w:r w:rsidR="00DB03F3" w:rsidRPr="0046365E">
        <w:t>P</w:t>
      </w:r>
      <w:r w:rsidR="00702B89" w:rsidRPr="0046365E">
        <w:t xml:space="preserve">ēc </w:t>
      </w:r>
      <w:r w:rsidR="00702B89" w:rsidRPr="0046365E">
        <w:rPr>
          <w:bCs/>
        </w:rPr>
        <w:t>projekta</w:t>
      </w:r>
      <w:r w:rsidR="00702B89" w:rsidRPr="0046365E">
        <w:t xml:space="preserve"> </w:t>
      </w:r>
      <w:r w:rsidR="00840C44" w:rsidRPr="0046365E">
        <w:t xml:space="preserve">noslēguma </w:t>
      </w:r>
      <w:r w:rsidR="00702B89" w:rsidRPr="0046365E">
        <w:t xml:space="preserve">atskaites </w:t>
      </w:r>
      <w:r w:rsidR="00B215E8" w:rsidRPr="0046365E">
        <w:rPr>
          <w:shd w:val="clear" w:color="auto" w:fill="FFFFFF"/>
        </w:rPr>
        <w:t>iesniegšanas</w:t>
      </w:r>
      <w:r w:rsidR="00B215E8" w:rsidRPr="0046365E">
        <w:t xml:space="preserve"> </w:t>
      </w:r>
      <w:r w:rsidR="00DB03F3" w:rsidRPr="0046365E">
        <w:rPr>
          <w:bCs/>
        </w:rPr>
        <w:t>2022.</w:t>
      </w:r>
      <w:r w:rsidR="00FB25EA" w:rsidRPr="0046365E">
        <w:rPr>
          <w:bCs/>
        </w:rPr>
        <w:t xml:space="preserve"> </w:t>
      </w:r>
      <w:r w:rsidR="00DB03F3" w:rsidRPr="0046365E">
        <w:rPr>
          <w:bCs/>
        </w:rPr>
        <w:t>gadā</w:t>
      </w:r>
      <w:r w:rsidR="00DB03F3" w:rsidRPr="0046365E">
        <w:t xml:space="preserve"> </w:t>
      </w:r>
      <w:r w:rsidR="00DB03F3" w:rsidRPr="0046365E">
        <w:rPr>
          <w:iCs/>
        </w:rPr>
        <w:t>Komisija</w:t>
      </w:r>
      <w:r w:rsidR="00DB03F3" w:rsidRPr="0046365E">
        <w:t xml:space="preserve"> ieskaitīs </w:t>
      </w:r>
      <w:r w:rsidR="00C80E8B" w:rsidRPr="0046365E">
        <w:t>gala maksājum</w:t>
      </w:r>
      <w:r w:rsidR="00DB03F3" w:rsidRPr="0046365E">
        <w:t>u</w:t>
      </w:r>
      <w:r w:rsidR="00C80E8B" w:rsidRPr="0046365E">
        <w:t xml:space="preserve"> </w:t>
      </w:r>
      <w:r w:rsidR="00D54434" w:rsidRPr="0046365E">
        <w:rPr>
          <w:bCs/>
        </w:rPr>
        <w:t xml:space="preserve">un </w:t>
      </w:r>
      <w:proofErr w:type="spellStart"/>
      <w:r w:rsidR="00C80E8B" w:rsidRPr="0046365E">
        <w:t>priekšfinansējum</w:t>
      </w:r>
      <w:r w:rsidR="00A51794" w:rsidRPr="0046365E">
        <w:t>a</w:t>
      </w:r>
      <w:proofErr w:type="spellEnd"/>
      <w:r w:rsidR="00A51794" w:rsidRPr="0046365E">
        <w:t xml:space="preserve"> </w:t>
      </w:r>
      <w:r w:rsidR="00A51794" w:rsidRPr="0046365E">
        <w:rPr>
          <w:bCs/>
        </w:rPr>
        <w:t xml:space="preserve">aizņēmums </w:t>
      </w:r>
      <w:r w:rsidR="00DF3092" w:rsidRPr="0046365E">
        <w:t xml:space="preserve">pilnā apmērā </w:t>
      </w:r>
      <w:r w:rsidR="00DF3092" w:rsidRPr="0046365E">
        <w:rPr>
          <w:bCs/>
        </w:rPr>
        <w:t>tiks atmaksāt</w:t>
      </w:r>
      <w:r w:rsidR="00C80E8B" w:rsidRPr="0046365E">
        <w:rPr>
          <w:bCs/>
        </w:rPr>
        <w:t>s</w:t>
      </w:r>
      <w:r w:rsidR="00DF3092" w:rsidRPr="0046365E">
        <w:rPr>
          <w:bCs/>
        </w:rPr>
        <w:t xml:space="preserve"> valsts budžetā.</w:t>
      </w:r>
      <w:r w:rsidR="007B5E3E" w:rsidRPr="0046365E">
        <w:t xml:space="preserve"> </w:t>
      </w:r>
    </w:p>
    <w:p w14:paraId="570FA5CB" w14:textId="1C81894A" w:rsidR="007E20FB" w:rsidRPr="0046365E" w:rsidRDefault="007E20FB" w:rsidP="007E20FB">
      <w:pPr>
        <w:ind w:firstLine="720"/>
        <w:jc w:val="both"/>
      </w:pPr>
      <w:r w:rsidRPr="0046365E">
        <w:rPr>
          <w:b/>
          <w:i/>
        </w:rPr>
        <w:t>EPALE</w:t>
      </w:r>
      <w:r w:rsidRPr="0046365E">
        <w:rPr>
          <w:sz w:val="20"/>
          <w:szCs w:val="20"/>
        </w:rPr>
        <w:t xml:space="preserve"> </w:t>
      </w:r>
      <w:r w:rsidRPr="0046365E">
        <w:t>projekta</w:t>
      </w:r>
      <w:r w:rsidRPr="0046365E">
        <w:rPr>
          <w:sz w:val="20"/>
          <w:szCs w:val="20"/>
        </w:rPr>
        <w:t xml:space="preserve"> </w:t>
      </w:r>
      <w:r w:rsidR="00FA6A06" w:rsidRPr="0046365E">
        <w:t>pagarinājuma perioda 15 mēnešiem</w:t>
      </w:r>
      <w:r w:rsidR="00E11038" w:rsidRPr="0046365E">
        <w:t xml:space="preserve"> </w:t>
      </w:r>
      <w:r w:rsidR="00B640F9" w:rsidRPr="0046365E">
        <w:t xml:space="preserve">ir </w:t>
      </w:r>
      <w:r w:rsidR="00B640F9" w:rsidRPr="0046365E">
        <w:rPr>
          <w:bCs/>
        </w:rPr>
        <w:t xml:space="preserve">paredzēts papildu ES finansējums </w:t>
      </w:r>
      <w:r w:rsidR="00E11038" w:rsidRPr="0046365E">
        <w:rPr>
          <w:bCs/>
        </w:rPr>
        <w:t xml:space="preserve">86 </w:t>
      </w:r>
      <w:r w:rsidR="00BA625B" w:rsidRPr="0046365E">
        <w:rPr>
          <w:bCs/>
        </w:rPr>
        <w:t>1</w:t>
      </w:r>
      <w:r w:rsidR="00BA625B">
        <w:rPr>
          <w:bCs/>
        </w:rPr>
        <w:t>60</w:t>
      </w:r>
      <w:r w:rsidR="00BA625B" w:rsidRPr="0046365E">
        <w:rPr>
          <w:bCs/>
        </w:rPr>
        <w:t xml:space="preserve"> </w:t>
      </w:r>
      <w:proofErr w:type="spellStart"/>
      <w:r w:rsidR="00B640F9" w:rsidRPr="0046365E">
        <w:rPr>
          <w:i/>
        </w:rPr>
        <w:t>euro</w:t>
      </w:r>
      <w:proofErr w:type="spellEnd"/>
      <w:r w:rsidR="00B640F9" w:rsidRPr="0046365E">
        <w:rPr>
          <w:bCs/>
        </w:rPr>
        <w:t xml:space="preserve">, kura apguvei un plānoto aktivitāšu izdevumu segšanai </w:t>
      </w:r>
      <w:r w:rsidR="00B640F9" w:rsidRPr="0046365E">
        <w:t xml:space="preserve">papildus ir nepieciešams valsts līdzfinansējums </w:t>
      </w:r>
      <w:r w:rsidR="00E41F29">
        <w:t xml:space="preserve">kopsummā </w:t>
      </w:r>
      <w:r w:rsidR="00CC7330" w:rsidRPr="0046365E">
        <w:t xml:space="preserve">21 540 </w:t>
      </w:r>
      <w:proofErr w:type="spellStart"/>
      <w:r w:rsidR="00B640F9" w:rsidRPr="0046365E">
        <w:rPr>
          <w:i/>
        </w:rPr>
        <w:t>euro</w:t>
      </w:r>
      <w:proofErr w:type="spellEnd"/>
      <w:r w:rsidR="00B640F9" w:rsidRPr="0046365E">
        <w:rPr>
          <w:shd w:val="clear" w:color="auto" w:fill="FFFFFF"/>
        </w:rPr>
        <w:t>.</w:t>
      </w:r>
      <w:r w:rsidR="002A0275" w:rsidRPr="0046365E">
        <w:rPr>
          <w:shd w:val="clear" w:color="auto" w:fill="FFFFFF"/>
        </w:rPr>
        <w:t xml:space="preserve">  </w:t>
      </w:r>
    </w:p>
    <w:p w14:paraId="00078472" w14:textId="553AC409" w:rsidR="003925AF" w:rsidRPr="0046365E" w:rsidRDefault="003461A5" w:rsidP="003925AF">
      <w:pPr>
        <w:ind w:firstLine="720"/>
        <w:jc w:val="both"/>
      </w:pPr>
      <w:r w:rsidRPr="0046365E">
        <w:t>3</w:t>
      </w:r>
      <w:r w:rsidR="003E5B23" w:rsidRPr="0046365E">
        <w:t>9</w:t>
      </w:r>
      <w:r w:rsidRPr="0046365E">
        <w:t xml:space="preserve">. </w:t>
      </w:r>
      <w:r w:rsidR="003925AF" w:rsidRPr="0046365E">
        <w:t>Ņemot vērā</w:t>
      </w:r>
      <w:r w:rsidR="00A46E1A" w:rsidRPr="0046365E">
        <w:t xml:space="preserve"> </w:t>
      </w:r>
      <w:r w:rsidR="003925AF" w:rsidRPr="0046365E">
        <w:t>noteiktos atbalsta pasākumus, nepieciešam</w:t>
      </w:r>
      <w:r w:rsidR="00A46E1A" w:rsidRPr="0046365E">
        <w:t>ai</w:t>
      </w:r>
      <w:r w:rsidR="00A074E9" w:rsidRPr="0046365E">
        <w:t>s</w:t>
      </w:r>
      <w:r w:rsidR="003925AF" w:rsidRPr="0046365E">
        <w:t xml:space="preserve"> valsts līdzfinansējum</w:t>
      </w:r>
      <w:r w:rsidR="00A074E9" w:rsidRPr="0046365E">
        <w:t>s</w:t>
      </w:r>
      <w:r w:rsidR="00FA47FE" w:rsidRPr="0046365E">
        <w:t xml:space="preserve"> </w:t>
      </w:r>
      <w:r w:rsidR="00A074E9" w:rsidRPr="0046365E">
        <w:t xml:space="preserve">katrā no turpmākajiem gadiem plānojams </w:t>
      </w:r>
      <w:r w:rsidR="003925AF" w:rsidRPr="0046365E">
        <w:t>2021.</w:t>
      </w:r>
      <w:r w:rsidR="00FB25EA" w:rsidRPr="0046365E">
        <w:t xml:space="preserve"> </w:t>
      </w:r>
      <w:r w:rsidR="003925AF" w:rsidRPr="0046365E">
        <w:t>gad</w:t>
      </w:r>
      <w:r w:rsidR="00225532" w:rsidRPr="0046365E">
        <w:t>a</w:t>
      </w:r>
      <w:r w:rsidR="003925AF" w:rsidRPr="0046365E">
        <w:t xml:space="preserve"> </w:t>
      </w:r>
      <w:r w:rsidR="000B25B1" w:rsidRPr="0046365E">
        <w:t>apmērā</w:t>
      </w:r>
      <w:r w:rsidR="005F72F8" w:rsidRPr="0046365E">
        <w:t xml:space="preserve">, </w:t>
      </w:r>
      <w:r w:rsidR="003925AF" w:rsidRPr="0046365E">
        <w:t>to precizējot atbilstoši darba programmā paredzētajam finansējumam likumprojekta par vidējā termiņa budžeta ietvaru un likumprojekta par valsts budžetu kārtējam gadam izstrādes gaitā.</w:t>
      </w:r>
      <w:r w:rsidR="003925AF" w:rsidRPr="0046365E">
        <w:rPr>
          <w:rFonts w:ascii="Arial" w:hAnsi="Arial" w:cs="Arial"/>
        </w:rPr>
        <w:t xml:space="preserve"> </w:t>
      </w:r>
    </w:p>
    <w:p w14:paraId="0E4ECC7D" w14:textId="77777777" w:rsidR="003925AF" w:rsidRPr="0046365E" w:rsidRDefault="003925AF" w:rsidP="009C4736">
      <w:pPr>
        <w:jc w:val="both"/>
        <w:rPr>
          <w:sz w:val="18"/>
          <w:szCs w:val="18"/>
          <w:highlight w:val="yellow"/>
          <w:shd w:val="clear" w:color="auto" w:fill="FFFFFF"/>
        </w:rPr>
      </w:pPr>
    </w:p>
    <w:p w14:paraId="2EFDA6EA" w14:textId="77777777" w:rsidR="008E646B" w:rsidRPr="0046365E" w:rsidRDefault="008E646B" w:rsidP="009C4736">
      <w:pPr>
        <w:jc w:val="both"/>
        <w:rPr>
          <w:sz w:val="18"/>
          <w:szCs w:val="18"/>
          <w:highlight w:val="yellow"/>
          <w:shd w:val="clear" w:color="auto" w:fill="FFFFFF"/>
        </w:rPr>
      </w:pPr>
    </w:p>
    <w:p w14:paraId="69383C89" w14:textId="384D8704" w:rsidR="009C4736" w:rsidRPr="0046365E" w:rsidRDefault="008C0AC2" w:rsidP="009C4736">
      <w:pPr>
        <w:tabs>
          <w:tab w:val="left" w:pos="851"/>
        </w:tabs>
        <w:ind w:firstLine="567"/>
        <w:jc w:val="center"/>
        <w:rPr>
          <w:b/>
        </w:rPr>
      </w:pPr>
      <w:r w:rsidRPr="0046365E">
        <w:rPr>
          <w:b/>
        </w:rPr>
        <w:t>3.3</w:t>
      </w:r>
      <w:r w:rsidR="009C4736" w:rsidRPr="0046365E">
        <w:rPr>
          <w:b/>
        </w:rPr>
        <w:t>. Valsts aģentūru darbības nodrošināšanai nepieciešamais finansējums</w:t>
      </w:r>
    </w:p>
    <w:p w14:paraId="60895BCF" w14:textId="77777777" w:rsidR="003E6767" w:rsidRPr="0046365E" w:rsidRDefault="003E6767" w:rsidP="009C4736">
      <w:pPr>
        <w:tabs>
          <w:tab w:val="left" w:pos="851"/>
        </w:tabs>
        <w:ind w:firstLine="567"/>
        <w:jc w:val="center"/>
      </w:pPr>
    </w:p>
    <w:p w14:paraId="524B3241" w14:textId="173B70F9" w:rsidR="009C4736" w:rsidRPr="0046365E" w:rsidRDefault="003E5B23" w:rsidP="00C8680A">
      <w:pPr>
        <w:ind w:firstLine="567"/>
        <w:jc w:val="both"/>
      </w:pPr>
      <w:r w:rsidRPr="0046365E">
        <w:t>40</w:t>
      </w:r>
      <w:r w:rsidR="009C4736" w:rsidRPr="0046365E">
        <w:t xml:space="preserve">. </w:t>
      </w:r>
      <w:r w:rsidR="00E618BF" w:rsidRPr="0046365E">
        <w:rPr>
          <w:noProof/>
        </w:rPr>
        <w:t>V</w:t>
      </w:r>
      <w:r w:rsidR="00975E14" w:rsidRPr="0046365E">
        <w:rPr>
          <w:noProof/>
        </w:rPr>
        <w:t>ismaz</w:t>
      </w:r>
      <w:r w:rsidR="009C4736" w:rsidRPr="0046365E">
        <w:rPr>
          <w:i/>
          <w:noProof/>
        </w:rPr>
        <w:t xml:space="preserve"> </w:t>
      </w:r>
      <w:r w:rsidR="009C4736" w:rsidRPr="0046365E">
        <w:t xml:space="preserve">3,3% no kopējā </w:t>
      </w:r>
      <w:proofErr w:type="spellStart"/>
      <w:r w:rsidR="009C4736" w:rsidRPr="0046365E">
        <w:rPr>
          <w:i/>
        </w:rPr>
        <w:t>Erasmus</w:t>
      </w:r>
      <w:proofErr w:type="spellEnd"/>
      <w:r w:rsidR="009C4736" w:rsidRPr="0046365E">
        <w:rPr>
          <w:i/>
        </w:rPr>
        <w:t>+</w:t>
      </w:r>
      <w:r w:rsidR="009C4736" w:rsidRPr="0046365E">
        <w:t xml:space="preserve"> programmas ES budžeta ir paredzēti valsts aģentūru darbības dotācijām septiņu gadu periodā</w:t>
      </w:r>
      <w:r w:rsidR="00E618BF" w:rsidRPr="0046365E">
        <w:t xml:space="preserve"> (regulas </w:t>
      </w:r>
      <w:r w:rsidR="000A1289" w:rsidRPr="0046365E">
        <w:t xml:space="preserve">Nr. 2021/817 </w:t>
      </w:r>
      <w:r w:rsidR="00E618BF" w:rsidRPr="0046365E">
        <w:t>17.</w:t>
      </w:r>
      <w:r w:rsidR="00FB25EA" w:rsidRPr="0046365E">
        <w:t xml:space="preserve"> </w:t>
      </w:r>
      <w:r w:rsidR="00E618BF" w:rsidRPr="0046365E">
        <w:t>pant</w:t>
      </w:r>
      <w:r w:rsidR="00F64D75" w:rsidRPr="0046365E">
        <w:t>a</w:t>
      </w:r>
      <w:r w:rsidR="00E618BF" w:rsidRPr="0046365E">
        <w:t xml:space="preserve"> </w:t>
      </w:r>
      <w:r w:rsidR="00F64D75" w:rsidRPr="0046365E">
        <w:t>3</w:t>
      </w:r>
      <w:r w:rsidR="00E618BF" w:rsidRPr="0046365E">
        <w:t>.</w:t>
      </w:r>
      <w:r w:rsidR="00FB25EA" w:rsidRPr="0046365E">
        <w:t xml:space="preserve"> </w:t>
      </w:r>
      <w:r w:rsidR="00E618BF" w:rsidRPr="0046365E">
        <w:t>punkt</w:t>
      </w:r>
      <w:r w:rsidR="00F64D75" w:rsidRPr="0046365E">
        <w:t>a</w:t>
      </w:r>
      <w:r w:rsidR="00E618BF" w:rsidRPr="0046365E">
        <w:rPr>
          <w:sz w:val="20"/>
          <w:szCs w:val="20"/>
        </w:rPr>
        <w:t xml:space="preserve"> </w:t>
      </w:r>
      <w:r w:rsidR="00E618BF" w:rsidRPr="0046365E">
        <w:t>d) apakšpunkt</w:t>
      </w:r>
      <w:r w:rsidR="00F64D75" w:rsidRPr="0046365E">
        <w:t>s</w:t>
      </w:r>
      <w:r w:rsidR="00E618BF" w:rsidRPr="0046365E">
        <w:t>)</w:t>
      </w:r>
      <w:r w:rsidR="004E19DA" w:rsidRPr="0046365E">
        <w:t>.</w:t>
      </w:r>
      <w:r w:rsidR="009C4736" w:rsidRPr="0046365E">
        <w:t xml:space="preserve"> </w:t>
      </w:r>
      <w:r w:rsidR="003C11E0" w:rsidRPr="0046365E">
        <w:t xml:space="preserve">Administratīvais darbs, kas </w:t>
      </w:r>
      <w:r w:rsidR="003C11E0" w:rsidRPr="0046365E">
        <w:rPr>
          <w:iCs/>
        </w:rPr>
        <w:t xml:space="preserve">valsts aģentūrām </w:t>
      </w:r>
      <w:r w:rsidR="006D7F4B" w:rsidRPr="0046365E">
        <w:t xml:space="preserve">jānodrošina </w:t>
      </w:r>
      <w:r w:rsidR="00FC6B35" w:rsidRPr="0046365E">
        <w:rPr>
          <w:rFonts w:asciiTheme="majorBidi" w:hAnsiTheme="majorBidi"/>
          <w:bdr w:val="nil"/>
        </w:rPr>
        <w:t>projekt</w:t>
      </w:r>
      <w:r w:rsidR="008B6037" w:rsidRPr="0046365E">
        <w:rPr>
          <w:rFonts w:asciiTheme="majorBidi" w:hAnsiTheme="majorBidi"/>
          <w:bdr w:val="nil"/>
        </w:rPr>
        <w:t xml:space="preserve">u </w:t>
      </w:r>
      <w:r w:rsidR="00C8680A" w:rsidRPr="0046365E">
        <w:rPr>
          <w:rFonts w:asciiTheme="majorBidi" w:hAnsiTheme="majorBidi"/>
          <w:bdr w:val="nil"/>
        </w:rPr>
        <w:t xml:space="preserve">dzīves ciklu </w:t>
      </w:r>
      <w:r w:rsidR="00667A00" w:rsidRPr="0046365E">
        <w:rPr>
          <w:rFonts w:cs="Arial"/>
          <w:szCs w:val="20"/>
        </w:rPr>
        <w:t>īstenošanā</w:t>
      </w:r>
      <w:r w:rsidR="008B6037" w:rsidRPr="0046365E">
        <w:rPr>
          <w:rFonts w:asciiTheme="majorBidi" w:hAnsiTheme="majorBidi"/>
          <w:bdr w:val="nil"/>
        </w:rPr>
        <w:t>,</w:t>
      </w:r>
      <w:r w:rsidR="00C12BA8" w:rsidRPr="0046365E">
        <w:t xml:space="preserve"> ietver</w:t>
      </w:r>
      <w:r w:rsidR="003C11E0" w:rsidRPr="0046365E">
        <w:rPr>
          <w:rFonts w:asciiTheme="majorBidi" w:hAnsiTheme="majorBidi"/>
          <w:u w:color="000000"/>
          <w:bdr w:val="nil"/>
        </w:rPr>
        <w:t xml:space="preserve"> </w:t>
      </w:r>
      <w:r w:rsidR="009C4736" w:rsidRPr="0046365E">
        <w:t xml:space="preserve">ikgadējo </w:t>
      </w:r>
      <w:r w:rsidR="009C4736" w:rsidRPr="0046365E">
        <w:rPr>
          <w:lang w:eastAsia="en-US"/>
        </w:rPr>
        <w:t>Komisijas izsludināto</w:t>
      </w:r>
      <w:r w:rsidR="00B20AA4" w:rsidRPr="0046365E">
        <w:rPr>
          <w:lang w:eastAsia="en-US"/>
        </w:rPr>
        <w:t xml:space="preserve"> </w:t>
      </w:r>
      <w:r w:rsidR="00B20AA4" w:rsidRPr="0046365E">
        <w:t xml:space="preserve">netiešās administrēšanas </w:t>
      </w:r>
      <w:r w:rsidR="009C4736" w:rsidRPr="0046365E">
        <w:t xml:space="preserve">aktivitāšu konkursu </w:t>
      </w:r>
      <w:r w:rsidR="0030728F" w:rsidRPr="0046365E">
        <w:t xml:space="preserve">organizēšanu Latvijā </w:t>
      </w:r>
      <w:r w:rsidR="009C4736" w:rsidRPr="0046365E">
        <w:t>projektu</w:t>
      </w:r>
      <w:r w:rsidR="009C4736" w:rsidRPr="0046365E">
        <w:rPr>
          <w:lang w:eastAsia="en-US"/>
        </w:rPr>
        <w:t xml:space="preserve"> pieteikumu iesniegšanai,</w:t>
      </w:r>
      <w:r w:rsidR="009C4736" w:rsidRPr="0046365E">
        <w:t xml:space="preserve"> </w:t>
      </w:r>
      <w:r w:rsidR="00794341" w:rsidRPr="0046365E">
        <w:t>p</w:t>
      </w:r>
      <w:r w:rsidR="006609D2" w:rsidRPr="0046365E">
        <w:t>retendent</w:t>
      </w:r>
      <w:r w:rsidR="00794341" w:rsidRPr="0046365E">
        <w:t xml:space="preserve">u atlasi, apstiprināto </w:t>
      </w:r>
      <w:r w:rsidR="009C4736" w:rsidRPr="0046365E">
        <w:t xml:space="preserve">projektu </w:t>
      </w:r>
      <w:r w:rsidR="004364BF" w:rsidRPr="0046365E">
        <w:t>kopuma vadī</w:t>
      </w:r>
      <w:r w:rsidR="00794341" w:rsidRPr="0046365E">
        <w:t>šanu (</w:t>
      </w:r>
      <w:r w:rsidR="00794341" w:rsidRPr="0046365E">
        <w:rPr>
          <w:iCs/>
        </w:rPr>
        <w:t xml:space="preserve">finanšu nolīgumu </w:t>
      </w:r>
      <w:r w:rsidR="00794341" w:rsidRPr="0046365E">
        <w:t>slēgšana, konsultācijas, izmaiņu saskaņošana</w:t>
      </w:r>
      <w:r w:rsidR="00347B9D" w:rsidRPr="0046365E">
        <w:t xml:space="preserve"> u.c.</w:t>
      </w:r>
      <w:r w:rsidR="00794341" w:rsidRPr="0046365E">
        <w:t xml:space="preserve">) un projektu īstenošanas uzraudzību (uzraudzības, monitoringa, audita un sistēmas audita vizītes, atskaišu pārbaudes, </w:t>
      </w:r>
      <w:proofErr w:type="spellStart"/>
      <w:r w:rsidR="00794341" w:rsidRPr="0046365E">
        <w:t>pēcuzraudzība</w:t>
      </w:r>
      <w:proofErr w:type="spellEnd"/>
      <w:r w:rsidR="00347B9D" w:rsidRPr="0046365E">
        <w:t xml:space="preserve"> u.c.</w:t>
      </w:r>
      <w:r w:rsidR="00794341" w:rsidRPr="0046365E">
        <w:t>).</w:t>
      </w:r>
      <w:r w:rsidR="009C4736" w:rsidRPr="0046365E">
        <w:t xml:space="preserve"> </w:t>
      </w:r>
    </w:p>
    <w:p w14:paraId="2519C07B" w14:textId="19287DFD" w:rsidR="00FE2EA1" w:rsidRPr="0046365E" w:rsidRDefault="003E5B23" w:rsidP="005B23C5">
      <w:pPr>
        <w:ind w:firstLine="567"/>
        <w:jc w:val="both"/>
        <w:rPr>
          <w:sz w:val="20"/>
          <w:szCs w:val="20"/>
        </w:rPr>
      </w:pPr>
      <w:r w:rsidRPr="0046365E">
        <w:t>41</w:t>
      </w:r>
      <w:r w:rsidR="009C4736" w:rsidRPr="0046365E">
        <w:t xml:space="preserve">. </w:t>
      </w:r>
      <w:r w:rsidR="00AA55C2" w:rsidRPr="0046365E">
        <w:t>D</w:t>
      </w:r>
      <w:r w:rsidR="009C4736" w:rsidRPr="0046365E">
        <w:t>arb</w:t>
      </w:r>
      <w:r w:rsidR="003A64D5" w:rsidRPr="0046365E">
        <w:t>īb</w:t>
      </w:r>
      <w:r w:rsidR="009C4736" w:rsidRPr="0046365E">
        <w:t>a</w:t>
      </w:r>
      <w:r w:rsidR="003A64D5" w:rsidRPr="0046365E">
        <w:t>s</w:t>
      </w:r>
      <w:r w:rsidR="009C4736" w:rsidRPr="0046365E">
        <w:t xml:space="preserve"> </w:t>
      </w:r>
      <w:r w:rsidR="009C4736" w:rsidRPr="0046365E">
        <w:rPr>
          <w:lang w:eastAsia="en-US"/>
        </w:rPr>
        <w:t>pienākumi un</w:t>
      </w:r>
      <w:r w:rsidR="009C4736" w:rsidRPr="0046365E">
        <w:rPr>
          <w:sz w:val="20"/>
          <w:szCs w:val="20"/>
          <w:lang w:eastAsia="en-US"/>
        </w:rPr>
        <w:t xml:space="preserve"> </w:t>
      </w:r>
      <w:r w:rsidR="009C4736" w:rsidRPr="0046365E">
        <w:t xml:space="preserve">saistības </w:t>
      </w:r>
      <w:proofErr w:type="spellStart"/>
      <w:r w:rsidR="009C4736" w:rsidRPr="0046365E">
        <w:rPr>
          <w:i/>
        </w:rPr>
        <w:t>Erasmus</w:t>
      </w:r>
      <w:proofErr w:type="spellEnd"/>
      <w:r w:rsidR="009C4736" w:rsidRPr="0046365E">
        <w:rPr>
          <w:i/>
        </w:rPr>
        <w:t xml:space="preserve">+ </w:t>
      </w:r>
      <w:r w:rsidR="009C4736" w:rsidRPr="0046365E">
        <w:t>programmas</w:t>
      </w:r>
      <w:r w:rsidR="00E30F0B" w:rsidRPr="0046365E">
        <w:t xml:space="preserve"> netiešās administrēšanas </w:t>
      </w:r>
      <w:r w:rsidR="00621DF1" w:rsidRPr="0046365E">
        <w:t>aktivitāšu</w:t>
      </w:r>
      <w:r w:rsidR="009C4736" w:rsidRPr="0046365E">
        <w:rPr>
          <w:lang w:eastAsia="en-US"/>
        </w:rPr>
        <w:t xml:space="preserve"> </w:t>
      </w:r>
      <w:r w:rsidR="00AA55C2" w:rsidRPr="0046365E">
        <w:rPr>
          <w:rFonts w:cs="Arial"/>
        </w:rPr>
        <w:t>īstenošanai</w:t>
      </w:r>
      <w:r w:rsidR="009C4736" w:rsidRPr="0046365E">
        <w:rPr>
          <w:lang w:eastAsia="en-US"/>
        </w:rPr>
        <w:t xml:space="preserve"> tiek</w:t>
      </w:r>
      <w:r w:rsidR="009C4736" w:rsidRPr="0046365E">
        <w:rPr>
          <w:rFonts w:ascii="Calibri" w:hAnsi="Calibri" w:cs="Calibri"/>
          <w:lang w:eastAsia="en-US"/>
        </w:rPr>
        <w:t xml:space="preserve"> </w:t>
      </w:r>
      <w:r w:rsidR="009C4736" w:rsidRPr="0046365E">
        <w:t xml:space="preserve">noteikti starp Komisiju un valsts aģentūrām katru gadu noslēgtajos </w:t>
      </w:r>
      <w:proofErr w:type="spellStart"/>
      <w:r w:rsidR="009C4736" w:rsidRPr="0046365E">
        <w:t>granta</w:t>
      </w:r>
      <w:proofErr w:type="spellEnd"/>
      <w:r w:rsidR="009C4736" w:rsidRPr="0046365E">
        <w:t xml:space="preserve"> līgumos par ES finansējuma </w:t>
      </w:r>
      <w:r w:rsidR="00AA55C2" w:rsidRPr="0046365E">
        <w:rPr>
          <w:rFonts w:cs="Arial"/>
        </w:rPr>
        <w:t xml:space="preserve">piešķiršanu </w:t>
      </w:r>
      <w:r w:rsidR="009C4736" w:rsidRPr="0046365E">
        <w:t>(</w:t>
      </w:r>
      <w:proofErr w:type="spellStart"/>
      <w:r w:rsidR="009C4736" w:rsidRPr="0046365E">
        <w:rPr>
          <w:i/>
          <w:lang w:eastAsia="en-US"/>
        </w:rPr>
        <w:t>Contribution</w:t>
      </w:r>
      <w:proofErr w:type="spellEnd"/>
      <w:r w:rsidR="009C4736" w:rsidRPr="0046365E">
        <w:rPr>
          <w:i/>
          <w:lang w:eastAsia="en-US"/>
        </w:rPr>
        <w:t xml:space="preserve"> </w:t>
      </w:r>
      <w:proofErr w:type="spellStart"/>
      <w:r w:rsidR="009C4736" w:rsidRPr="0046365E">
        <w:rPr>
          <w:i/>
          <w:lang w:eastAsia="en-US"/>
        </w:rPr>
        <w:t>Agreement</w:t>
      </w:r>
      <w:proofErr w:type="spellEnd"/>
      <w:r w:rsidR="009C4736" w:rsidRPr="0046365E">
        <w:rPr>
          <w:i/>
          <w:lang w:eastAsia="en-US"/>
        </w:rPr>
        <w:t>)</w:t>
      </w:r>
      <w:r w:rsidR="009C4736" w:rsidRPr="0046365E">
        <w:t xml:space="preserve"> un to pielikumos: Komisijas izstrādātās vadlīnijas valsts aģentūrām </w:t>
      </w:r>
      <w:r w:rsidR="009C4736" w:rsidRPr="0046365E">
        <w:rPr>
          <w:i/>
        </w:rPr>
        <w:t>(</w:t>
      </w:r>
      <w:proofErr w:type="spellStart"/>
      <w:r w:rsidR="009C4736" w:rsidRPr="0046365E">
        <w:rPr>
          <w:i/>
        </w:rPr>
        <w:t>Guide</w:t>
      </w:r>
      <w:proofErr w:type="spellEnd"/>
      <w:r w:rsidR="009C4736" w:rsidRPr="0046365E">
        <w:rPr>
          <w:i/>
        </w:rPr>
        <w:t xml:space="preserve"> </w:t>
      </w:r>
      <w:proofErr w:type="spellStart"/>
      <w:r w:rsidR="009C4736" w:rsidRPr="0046365E">
        <w:rPr>
          <w:i/>
        </w:rPr>
        <w:t>for</w:t>
      </w:r>
      <w:proofErr w:type="spellEnd"/>
      <w:r w:rsidR="009C4736" w:rsidRPr="0046365E">
        <w:rPr>
          <w:i/>
        </w:rPr>
        <w:t xml:space="preserve"> National </w:t>
      </w:r>
      <w:proofErr w:type="spellStart"/>
      <w:r w:rsidR="00940FF7" w:rsidRPr="0046365E">
        <w:rPr>
          <w:i/>
        </w:rPr>
        <w:t>A</w:t>
      </w:r>
      <w:r w:rsidR="009C4736" w:rsidRPr="0046365E">
        <w:rPr>
          <w:i/>
        </w:rPr>
        <w:t>gencies</w:t>
      </w:r>
      <w:proofErr w:type="spellEnd"/>
      <w:r w:rsidR="009C4736" w:rsidRPr="0046365E">
        <w:rPr>
          <w:i/>
        </w:rPr>
        <w:t xml:space="preserve">) </w:t>
      </w:r>
      <w:r w:rsidR="009C4736" w:rsidRPr="0046365E">
        <w:t xml:space="preserve">un vadlīnijas projektu pieteikumu iesniedzējiem </w:t>
      </w:r>
      <w:r w:rsidR="009C4736" w:rsidRPr="0046365E">
        <w:rPr>
          <w:i/>
        </w:rPr>
        <w:t>(</w:t>
      </w:r>
      <w:proofErr w:type="spellStart"/>
      <w:r w:rsidR="009C4736" w:rsidRPr="0046365E">
        <w:rPr>
          <w:rStyle w:val="Strong"/>
          <w:rFonts w:eastAsiaTheme="majorEastAsia"/>
          <w:b w:val="0"/>
          <w:i/>
        </w:rPr>
        <w:t>Programme</w:t>
      </w:r>
      <w:proofErr w:type="spellEnd"/>
      <w:r w:rsidR="009C4736" w:rsidRPr="0046365E">
        <w:rPr>
          <w:rStyle w:val="Strong"/>
          <w:rFonts w:eastAsiaTheme="majorEastAsia"/>
          <w:b w:val="0"/>
          <w:i/>
        </w:rPr>
        <w:t xml:space="preserve"> </w:t>
      </w:r>
      <w:proofErr w:type="spellStart"/>
      <w:r w:rsidR="009C4736" w:rsidRPr="0046365E">
        <w:rPr>
          <w:rStyle w:val="Strong"/>
          <w:rFonts w:eastAsiaTheme="majorEastAsia"/>
          <w:b w:val="0"/>
          <w:i/>
        </w:rPr>
        <w:t>Guide</w:t>
      </w:r>
      <w:proofErr w:type="spellEnd"/>
      <w:r w:rsidR="009C4736" w:rsidRPr="0046365E">
        <w:rPr>
          <w:rStyle w:val="Strong"/>
          <w:rFonts w:eastAsiaTheme="majorEastAsia"/>
          <w:b w:val="0"/>
          <w:i/>
        </w:rPr>
        <w:t xml:space="preserve">), </w:t>
      </w:r>
      <w:r w:rsidR="009C4736" w:rsidRPr="0046365E">
        <w:rPr>
          <w:rStyle w:val="Strong"/>
          <w:rFonts w:eastAsiaTheme="majorEastAsia"/>
          <w:b w:val="0"/>
        </w:rPr>
        <w:t xml:space="preserve">kā arī </w:t>
      </w:r>
      <w:r w:rsidR="009C4736" w:rsidRPr="0046365E">
        <w:t>valsts aģentūru izstrādātās ikgadējās darba programmas (</w:t>
      </w:r>
      <w:r w:rsidR="009C4736" w:rsidRPr="0046365E">
        <w:rPr>
          <w:i/>
        </w:rPr>
        <w:t xml:space="preserve">NA </w:t>
      </w:r>
      <w:proofErr w:type="spellStart"/>
      <w:r w:rsidR="00940FF7" w:rsidRPr="0046365E">
        <w:rPr>
          <w:i/>
        </w:rPr>
        <w:t>W</w:t>
      </w:r>
      <w:r w:rsidR="009C4736" w:rsidRPr="0046365E">
        <w:rPr>
          <w:i/>
        </w:rPr>
        <w:t>ork</w:t>
      </w:r>
      <w:proofErr w:type="spellEnd"/>
      <w:r w:rsidR="009C4736" w:rsidRPr="0046365E">
        <w:rPr>
          <w:i/>
        </w:rPr>
        <w:t xml:space="preserve"> </w:t>
      </w:r>
      <w:proofErr w:type="spellStart"/>
      <w:r w:rsidR="00940FF7" w:rsidRPr="0046365E">
        <w:rPr>
          <w:i/>
        </w:rPr>
        <w:t>P</w:t>
      </w:r>
      <w:r w:rsidR="009C4736" w:rsidRPr="0046365E">
        <w:rPr>
          <w:i/>
        </w:rPr>
        <w:t>rogramme</w:t>
      </w:r>
      <w:proofErr w:type="spellEnd"/>
      <w:r w:rsidR="009C4736" w:rsidRPr="0046365E">
        <w:rPr>
          <w:i/>
        </w:rPr>
        <w:t>)</w:t>
      </w:r>
      <w:r w:rsidR="00316644" w:rsidRPr="0046365E">
        <w:t xml:space="preserve">. </w:t>
      </w:r>
    </w:p>
    <w:p w14:paraId="5EB5B023" w14:textId="6A555950" w:rsidR="00D603D6" w:rsidRPr="0046365E" w:rsidRDefault="00D54DA8" w:rsidP="00E03624">
      <w:pPr>
        <w:ind w:firstLine="567"/>
        <w:jc w:val="both"/>
        <w:rPr>
          <w:sz w:val="16"/>
          <w:szCs w:val="16"/>
        </w:rPr>
      </w:pPr>
      <w:r w:rsidRPr="0046365E">
        <w:lastRenderedPageBreak/>
        <w:t>4</w:t>
      </w:r>
      <w:r w:rsidR="003E5B23" w:rsidRPr="0046365E">
        <w:t>2</w:t>
      </w:r>
      <w:r w:rsidR="00D603D6" w:rsidRPr="0046365E">
        <w:t>.</w:t>
      </w:r>
      <w:r w:rsidR="00D603D6" w:rsidRPr="0046365E">
        <w:rPr>
          <w:sz w:val="20"/>
          <w:szCs w:val="20"/>
        </w:rPr>
        <w:t xml:space="preserve"> </w:t>
      </w:r>
      <w:r w:rsidR="00D603D6" w:rsidRPr="0046365E">
        <w:rPr>
          <w:iCs/>
        </w:rPr>
        <w:t xml:space="preserve">Lai saņemtu Komisijas </w:t>
      </w:r>
      <w:proofErr w:type="spellStart"/>
      <w:r w:rsidR="00D603D6" w:rsidRPr="0046365E">
        <w:rPr>
          <w:iCs/>
        </w:rPr>
        <w:t>grantu</w:t>
      </w:r>
      <w:proofErr w:type="spellEnd"/>
      <w:r w:rsidR="00D603D6" w:rsidRPr="0046365E">
        <w:rPr>
          <w:iCs/>
        </w:rPr>
        <w:t>, valsts aģentūras katru gadu sagatavo darba plānu</w:t>
      </w:r>
      <w:r w:rsidR="00D603D6" w:rsidRPr="0046365E">
        <w:rPr>
          <w:i/>
        </w:rPr>
        <w:t xml:space="preserve"> </w:t>
      </w:r>
      <w:proofErr w:type="spellStart"/>
      <w:r w:rsidR="00D603D6" w:rsidRPr="0046365E">
        <w:rPr>
          <w:i/>
        </w:rPr>
        <w:t>Erasmus</w:t>
      </w:r>
      <w:proofErr w:type="spellEnd"/>
      <w:r w:rsidR="00D603D6" w:rsidRPr="0046365E">
        <w:rPr>
          <w:i/>
        </w:rPr>
        <w:t xml:space="preserve">+ </w:t>
      </w:r>
      <w:r w:rsidR="00D603D6" w:rsidRPr="0046365E">
        <w:t xml:space="preserve">īstenošanai Latvijā, </w:t>
      </w:r>
      <w:r w:rsidR="00D603D6" w:rsidRPr="0046365E">
        <w:rPr>
          <w:iCs/>
        </w:rPr>
        <w:t xml:space="preserve">kurā ietver </w:t>
      </w:r>
      <w:r w:rsidR="00D603D6" w:rsidRPr="0046365E">
        <w:t>no programmas</w:t>
      </w:r>
      <w:r w:rsidR="00D603D6" w:rsidRPr="0046365E">
        <w:rPr>
          <w:i/>
        </w:rPr>
        <w:t xml:space="preserve"> </w:t>
      </w:r>
      <w:r w:rsidR="00D603D6" w:rsidRPr="0046365E">
        <w:t>izrietošus</w:t>
      </w:r>
      <w:r w:rsidR="00D603D6" w:rsidRPr="0046365E">
        <w:rPr>
          <w:i/>
        </w:rPr>
        <w:t xml:space="preserve"> </w:t>
      </w:r>
      <w:r w:rsidR="00D603D6" w:rsidRPr="0046365E">
        <w:t>uzdevumus un pasākumus, sasniedzamos rezultatīvos rādītājus, kā arī</w:t>
      </w:r>
      <w:r w:rsidR="00D603D6" w:rsidRPr="0046365E">
        <w:rPr>
          <w:i/>
        </w:rPr>
        <w:t xml:space="preserve"> </w:t>
      </w:r>
      <w:r w:rsidR="00D603D6" w:rsidRPr="0046365E">
        <w:rPr>
          <w:iCs/>
        </w:rPr>
        <w:t>ministrij</w:t>
      </w:r>
      <w:r w:rsidR="003A035F" w:rsidRPr="0046365E">
        <w:rPr>
          <w:iCs/>
        </w:rPr>
        <w:t>as sniegto informāciju</w:t>
      </w:r>
      <w:r w:rsidR="00D603D6" w:rsidRPr="0046365E">
        <w:rPr>
          <w:iCs/>
        </w:rPr>
        <w:t xml:space="preserve"> </w:t>
      </w:r>
      <w:r w:rsidR="003A035F" w:rsidRPr="0046365E">
        <w:t xml:space="preserve">par būtiskiem </w:t>
      </w:r>
      <w:r w:rsidR="003A035F" w:rsidRPr="0046365E">
        <w:rPr>
          <w:bCs/>
        </w:rPr>
        <w:t>nacionālās politikas lēmumiem un procesi</w:t>
      </w:r>
      <w:r w:rsidR="003A035F" w:rsidRPr="0046365E">
        <w:rPr>
          <w:iCs/>
        </w:rPr>
        <w:t>em</w:t>
      </w:r>
      <w:r w:rsidR="00D603D6" w:rsidRPr="0046365E">
        <w:t>.</w:t>
      </w:r>
      <w:r w:rsidR="00D603D6" w:rsidRPr="0046365E">
        <w:rPr>
          <w:noProof/>
        </w:rPr>
        <w:t xml:space="preserve"> </w:t>
      </w:r>
      <w:r w:rsidR="00D603D6" w:rsidRPr="0046365E">
        <w:t xml:space="preserve">Komisijas apstiprinātais </w:t>
      </w:r>
      <w:r w:rsidR="00D603D6" w:rsidRPr="0046365E">
        <w:rPr>
          <w:iCs/>
        </w:rPr>
        <w:t xml:space="preserve">darba plāns ir valsts aģentūras ar </w:t>
      </w:r>
      <w:r w:rsidR="00D603D6" w:rsidRPr="0046365E">
        <w:t>Komisiju</w:t>
      </w:r>
      <w:r w:rsidR="00D603D6" w:rsidRPr="0046365E">
        <w:rPr>
          <w:iCs/>
        </w:rPr>
        <w:t xml:space="preserve"> </w:t>
      </w:r>
      <w:r w:rsidR="00D603D6" w:rsidRPr="0046365E">
        <w:t>noslēgtā</w:t>
      </w:r>
      <w:r w:rsidR="00D603D6" w:rsidRPr="0046365E">
        <w:rPr>
          <w:iCs/>
        </w:rPr>
        <w:t xml:space="preserve"> ikgadējā </w:t>
      </w:r>
      <w:proofErr w:type="spellStart"/>
      <w:r w:rsidR="00D603D6" w:rsidRPr="0046365E">
        <w:rPr>
          <w:iCs/>
        </w:rPr>
        <w:t>granta</w:t>
      </w:r>
      <w:proofErr w:type="spellEnd"/>
      <w:r w:rsidR="00D603D6" w:rsidRPr="0046365E">
        <w:rPr>
          <w:iCs/>
        </w:rPr>
        <w:t xml:space="preserve"> līguma sastāvdaļa</w:t>
      </w:r>
      <w:r w:rsidR="00D603D6" w:rsidRPr="0046365E">
        <w:rPr>
          <w:i/>
          <w:iCs/>
        </w:rPr>
        <w:t>.</w:t>
      </w:r>
    </w:p>
    <w:p w14:paraId="6E491084" w14:textId="0C5A4FF1" w:rsidR="00641746" w:rsidRPr="0046365E" w:rsidRDefault="00D54DA8" w:rsidP="00DD0E89">
      <w:pPr>
        <w:ind w:firstLine="567"/>
        <w:jc w:val="both"/>
        <w:rPr>
          <w:iCs/>
          <w:sz w:val="22"/>
          <w:szCs w:val="22"/>
        </w:rPr>
      </w:pPr>
      <w:r w:rsidRPr="0046365E">
        <w:rPr>
          <w:iCs/>
        </w:rPr>
        <w:t>4</w:t>
      </w:r>
      <w:r w:rsidR="003E5B23" w:rsidRPr="0046365E">
        <w:rPr>
          <w:iCs/>
        </w:rPr>
        <w:t>3</w:t>
      </w:r>
      <w:r w:rsidR="00E03624" w:rsidRPr="0046365E">
        <w:rPr>
          <w:iCs/>
        </w:rPr>
        <w:t xml:space="preserve">. </w:t>
      </w:r>
      <w:r w:rsidR="00E13376" w:rsidRPr="0046365E">
        <w:rPr>
          <w:iCs/>
        </w:rPr>
        <w:t>V</w:t>
      </w:r>
      <w:r w:rsidR="00D603D6" w:rsidRPr="0046365E">
        <w:rPr>
          <w:iCs/>
        </w:rPr>
        <w:t>alsts aģentūru darba plānos paredzēto uzdevumu veikšanai ir nepieciešams personāls ar profesionālu kompetenci, atbilstoša infrastruktūra (t</w:t>
      </w:r>
      <w:r w:rsidR="00E73263" w:rsidRPr="0046365E">
        <w:rPr>
          <w:iCs/>
        </w:rPr>
        <w:t xml:space="preserve">. </w:t>
      </w:r>
      <w:r w:rsidR="00D603D6" w:rsidRPr="0046365E">
        <w:rPr>
          <w:iCs/>
        </w:rPr>
        <w:t>sk</w:t>
      </w:r>
      <w:r w:rsidR="00E73263" w:rsidRPr="0046365E">
        <w:rPr>
          <w:iCs/>
        </w:rPr>
        <w:t>.</w:t>
      </w:r>
      <w:r w:rsidR="00D603D6" w:rsidRPr="0046365E">
        <w:rPr>
          <w:iCs/>
        </w:rPr>
        <w:t xml:space="preserve"> telpas un aprīkotas darba vietas)</w:t>
      </w:r>
      <w:r w:rsidR="00C5526C" w:rsidRPr="0046365E">
        <w:rPr>
          <w:iCs/>
        </w:rPr>
        <w:t xml:space="preserve"> un</w:t>
      </w:r>
      <w:r w:rsidR="00D603D6" w:rsidRPr="0046365E">
        <w:rPr>
          <w:iCs/>
        </w:rPr>
        <w:t xml:space="preserve"> informācijas tehnoloģijas, </w:t>
      </w:r>
      <w:r w:rsidR="00521D2C" w:rsidRPr="0046365E">
        <w:rPr>
          <w:iCs/>
        </w:rPr>
        <w:t xml:space="preserve">lai </w:t>
      </w:r>
      <w:r w:rsidR="00521D2C" w:rsidRPr="0046365E">
        <w:t xml:space="preserve">izpildītu </w:t>
      </w:r>
      <w:r w:rsidR="00643156" w:rsidRPr="0046365E">
        <w:rPr>
          <w:rFonts w:asciiTheme="majorBidi" w:hAnsiTheme="majorBidi"/>
          <w:iCs/>
          <w:sz w:val="22"/>
          <w:szCs w:val="22"/>
          <w:bdr w:val="nil"/>
        </w:rPr>
        <w:t xml:space="preserve">Komisijas </w:t>
      </w:r>
      <w:r w:rsidR="001C5FEC" w:rsidRPr="0046365E">
        <w:t>prasīb</w:t>
      </w:r>
      <w:r w:rsidR="00C5526C" w:rsidRPr="0046365E">
        <w:t>as</w:t>
      </w:r>
      <w:r w:rsidR="001C5FEC" w:rsidRPr="0046365E">
        <w:t xml:space="preserve"> par</w:t>
      </w:r>
      <w:r w:rsidR="001C5FEC" w:rsidRPr="0046365E">
        <w:rPr>
          <w:iCs/>
        </w:rPr>
        <w:t xml:space="preserve"> </w:t>
      </w:r>
      <w:r w:rsidR="001C5FEC" w:rsidRPr="0046365E">
        <w:rPr>
          <w:u w:color="000000"/>
          <w:bdr w:val="nil"/>
        </w:rPr>
        <w:t xml:space="preserve">programmas un </w:t>
      </w:r>
      <w:r w:rsidR="00C5526C" w:rsidRPr="0046365E">
        <w:t>piešķirtā</w:t>
      </w:r>
      <w:r w:rsidR="00C5526C" w:rsidRPr="0046365E">
        <w:rPr>
          <w:u w:color="000000"/>
          <w:bdr w:val="nil"/>
        </w:rPr>
        <w:t xml:space="preserve"> </w:t>
      </w:r>
      <w:r w:rsidR="001C5FEC" w:rsidRPr="0046365E">
        <w:rPr>
          <w:u w:color="000000"/>
          <w:bdr w:val="nil"/>
        </w:rPr>
        <w:t>ES finan</w:t>
      </w:r>
      <w:r w:rsidR="00C5526C" w:rsidRPr="0046365E">
        <w:rPr>
          <w:u w:color="000000"/>
          <w:bdr w:val="nil"/>
        </w:rPr>
        <w:t xml:space="preserve">sējuma </w:t>
      </w:r>
      <w:r w:rsidR="001C5FEC" w:rsidRPr="0046365E">
        <w:rPr>
          <w:u w:color="000000"/>
          <w:bdr w:val="nil"/>
        </w:rPr>
        <w:t>pārvaldību</w:t>
      </w:r>
      <w:r w:rsidR="00643156" w:rsidRPr="0046365E">
        <w:rPr>
          <w:iCs/>
        </w:rPr>
        <w:t xml:space="preserve"> (regulas Nr. </w:t>
      </w:r>
      <w:r w:rsidR="00643156" w:rsidRPr="0046365E">
        <w:t xml:space="preserve">2021/817 </w:t>
      </w:r>
      <w:r w:rsidR="00643156" w:rsidRPr="0046365E">
        <w:rPr>
          <w:iCs/>
          <w:bdr w:val="nil"/>
        </w:rPr>
        <w:t>27. panta</w:t>
      </w:r>
      <w:r w:rsidR="00643156" w:rsidRPr="0046365E">
        <w:rPr>
          <w:iCs/>
          <w:u w:color="000000"/>
          <w:bdr w:val="nil"/>
        </w:rPr>
        <w:t xml:space="preserve"> </w:t>
      </w:r>
      <w:r w:rsidR="00643156" w:rsidRPr="0046365E">
        <w:rPr>
          <w:rFonts w:asciiTheme="majorBidi" w:hAnsiTheme="majorBidi"/>
          <w:iCs/>
          <w:bdr w:val="nil"/>
        </w:rPr>
        <w:t>1.punkts)</w:t>
      </w:r>
      <w:r w:rsidR="001C5FEC" w:rsidRPr="0046365E">
        <w:rPr>
          <w:u w:color="000000"/>
          <w:bdr w:val="nil"/>
        </w:rPr>
        <w:t>.</w:t>
      </w:r>
    </w:p>
    <w:p w14:paraId="0E9C0284" w14:textId="0E15CF2C" w:rsidR="00A74A99" w:rsidRPr="0046365E" w:rsidRDefault="00476BB3" w:rsidP="00A74A99">
      <w:pPr>
        <w:tabs>
          <w:tab w:val="left" w:pos="8789"/>
        </w:tabs>
        <w:ind w:right="43"/>
        <w:jc w:val="both"/>
        <w:rPr>
          <w:sz w:val="20"/>
          <w:szCs w:val="20"/>
        </w:rPr>
      </w:pPr>
      <w:r w:rsidRPr="0046365E">
        <w:rPr>
          <w:iCs/>
        </w:rPr>
        <w:t xml:space="preserve">          </w:t>
      </w:r>
      <w:r w:rsidR="00E03624" w:rsidRPr="0046365E">
        <w:rPr>
          <w:iCs/>
        </w:rPr>
        <w:t>4</w:t>
      </w:r>
      <w:r w:rsidR="003E5B23" w:rsidRPr="0046365E">
        <w:rPr>
          <w:iCs/>
        </w:rPr>
        <w:t>4</w:t>
      </w:r>
      <w:r w:rsidR="00E03624" w:rsidRPr="0046365E">
        <w:rPr>
          <w:iCs/>
        </w:rPr>
        <w:t>.</w:t>
      </w:r>
      <w:r w:rsidR="00F1783F" w:rsidRPr="0046365E">
        <w:rPr>
          <w:iCs/>
        </w:rPr>
        <w:t xml:space="preserve"> </w:t>
      </w:r>
      <w:r w:rsidR="00A66552" w:rsidRPr="0046365E">
        <w:rPr>
          <w:iCs/>
        </w:rPr>
        <w:t>Turklāt n</w:t>
      </w:r>
      <w:r w:rsidR="003C11E0" w:rsidRPr="0046365E">
        <w:rPr>
          <w:iCs/>
        </w:rPr>
        <w:t xml:space="preserve">o </w:t>
      </w:r>
      <w:proofErr w:type="spellStart"/>
      <w:r w:rsidR="003C11E0" w:rsidRPr="0046365E">
        <w:rPr>
          <w:i/>
        </w:rPr>
        <w:t>Erasmus</w:t>
      </w:r>
      <w:proofErr w:type="spellEnd"/>
      <w:r w:rsidR="003C11E0" w:rsidRPr="0046365E">
        <w:rPr>
          <w:i/>
        </w:rPr>
        <w:t xml:space="preserve">+ </w:t>
      </w:r>
      <w:r w:rsidR="003C11E0" w:rsidRPr="0046365E">
        <w:t>programmas</w:t>
      </w:r>
      <w:r w:rsidR="003C11E0" w:rsidRPr="0046365E">
        <w:rPr>
          <w:iCs/>
        </w:rPr>
        <w:t xml:space="preserve"> a</w:t>
      </w:r>
      <w:r w:rsidR="003C11E0" w:rsidRPr="0046365E">
        <w:t xml:space="preserve">dministratīvā budžeta </w:t>
      </w:r>
      <w:r w:rsidR="003C11E0" w:rsidRPr="0046365E">
        <w:rPr>
          <w:iCs/>
        </w:rPr>
        <w:t xml:space="preserve">valsts aģentūras </w:t>
      </w:r>
      <w:r w:rsidR="00B505AE" w:rsidRPr="0046365E">
        <w:rPr>
          <w:iCs/>
        </w:rPr>
        <w:t xml:space="preserve">katru gadu </w:t>
      </w:r>
      <w:r w:rsidR="00A66552" w:rsidRPr="0046365E">
        <w:t xml:space="preserve">pilnā apmērā </w:t>
      </w:r>
      <w:r w:rsidR="00A24D40" w:rsidRPr="0046365E">
        <w:t>finansē</w:t>
      </w:r>
      <w:r w:rsidR="000E2411" w:rsidRPr="0046365E">
        <w:t>:</w:t>
      </w:r>
      <w:r w:rsidR="00BE2E98" w:rsidRPr="0046365E">
        <w:rPr>
          <w:sz w:val="22"/>
          <w:szCs w:val="22"/>
        </w:rPr>
        <w:t xml:space="preserve"> </w:t>
      </w:r>
    </w:p>
    <w:p w14:paraId="3DBF47A5" w14:textId="67830E8E" w:rsidR="00017ADF" w:rsidRPr="0046365E" w:rsidRDefault="00EB3656" w:rsidP="00017ADF">
      <w:pPr>
        <w:tabs>
          <w:tab w:val="left" w:pos="8789"/>
        </w:tabs>
        <w:ind w:right="45"/>
        <w:jc w:val="both"/>
        <w:rPr>
          <w:sz w:val="18"/>
          <w:szCs w:val="18"/>
          <w:lang w:eastAsia="en-US"/>
        </w:rPr>
      </w:pPr>
      <w:r w:rsidRPr="0046365E">
        <w:t xml:space="preserve">          </w:t>
      </w:r>
      <w:r w:rsidR="00D54DA8" w:rsidRPr="0046365E">
        <w:t>4</w:t>
      </w:r>
      <w:r w:rsidR="003E5B23" w:rsidRPr="0046365E">
        <w:t>4</w:t>
      </w:r>
      <w:r w:rsidR="00E03624" w:rsidRPr="0046365E">
        <w:t xml:space="preserve">.1. </w:t>
      </w:r>
      <w:r w:rsidR="000E2411" w:rsidRPr="0046365E">
        <w:t>k</w:t>
      </w:r>
      <w:r w:rsidR="00E97604" w:rsidRPr="0046365E">
        <w:t>omunikācijas aktivitāt</w:t>
      </w:r>
      <w:r w:rsidR="000E2411" w:rsidRPr="0046365E">
        <w:t>es</w:t>
      </w:r>
      <w:r w:rsidR="00E97604" w:rsidRPr="0046365E">
        <w:t>.</w:t>
      </w:r>
      <w:r w:rsidR="008D6B38" w:rsidRPr="0046365E">
        <w:t xml:space="preserve"> </w:t>
      </w:r>
      <w:r w:rsidR="00E97604" w:rsidRPr="0046365E">
        <w:t xml:space="preserve">Lai veidotu sabiedrības </w:t>
      </w:r>
      <w:r w:rsidR="00667A00" w:rsidRPr="0046365E">
        <w:t xml:space="preserve">izpratni </w:t>
      </w:r>
      <w:r w:rsidR="00E97604" w:rsidRPr="0046365E">
        <w:t xml:space="preserve">un zināšanas par </w:t>
      </w:r>
      <w:r w:rsidR="006C3370" w:rsidRPr="0046365E">
        <w:t xml:space="preserve">programmas </w:t>
      </w:r>
      <w:r w:rsidR="00AA3068" w:rsidRPr="0046365E">
        <w:t>prioritātēm un piedāvātajām iespējām</w:t>
      </w:r>
      <w:r w:rsidR="00E97604" w:rsidRPr="0046365E">
        <w:t xml:space="preserve">, </w:t>
      </w:r>
      <w:r w:rsidR="006C3370" w:rsidRPr="0046365E">
        <w:t>valsts aģentūras</w:t>
      </w:r>
      <w:r w:rsidR="00E13376" w:rsidRPr="0046365E">
        <w:t xml:space="preserve"> </w:t>
      </w:r>
      <w:r w:rsidR="00E97604" w:rsidRPr="0046365E">
        <w:t>izvēr</w:t>
      </w:r>
      <w:r w:rsidR="00A15E78" w:rsidRPr="0046365E">
        <w:t>š</w:t>
      </w:r>
      <w:r w:rsidR="00E97604" w:rsidRPr="0046365E">
        <w:t xml:space="preserve"> </w:t>
      </w:r>
      <w:r w:rsidR="006C3370" w:rsidRPr="0046365E">
        <w:t>informatīvas kampaņas</w:t>
      </w:r>
      <w:r w:rsidR="000A5A6F" w:rsidRPr="0046365E">
        <w:t>, vēršoties pie plašas auditorijas. J</w:t>
      </w:r>
      <w:r w:rsidR="00476BB3" w:rsidRPr="0046365E">
        <w:t>aun</w:t>
      </w:r>
      <w:r w:rsidR="00A3621B" w:rsidRPr="0046365E">
        <w:t>u</w:t>
      </w:r>
      <w:r w:rsidR="00476BB3" w:rsidRPr="0046365E">
        <w:t xml:space="preserve"> ieceru </w:t>
      </w:r>
      <w:r w:rsidR="00667A00" w:rsidRPr="0046365E">
        <w:t>īstenošanai</w:t>
      </w:r>
      <w:r w:rsidR="00476BB3" w:rsidRPr="0046365E">
        <w:t xml:space="preserve"> </w:t>
      </w:r>
      <w:r w:rsidR="00097E72" w:rsidRPr="0046365E">
        <w:t>t</w:t>
      </w:r>
      <w:r w:rsidR="006C3370" w:rsidRPr="0046365E">
        <w:t>iks</w:t>
      </w:r>
      <w:r w:rsidR="00E97604" w:rsidRPr="0046365E">
        <w:t xml:space="preserve"> </w:t>
      </w:r>
      <w:r w:rsidR="004D1034" w:rsidRPr="0046365E">
        <w:t xml:space="preserve">izvēlēti </w:t>
      </w:r>
      <w:r w:rsidR="00E97604" w:rsidRPr="0046365E">
        <w:t>daudzveidīg</w:t>
      </w:r>
      <w:r w:rsidR="00A55C31" w:rsidRPr="0046365E">
        <w:t>i</w:t>
      </w:r>
      <w:r w:rsidR="00E97604" w:rsidRPr="0046365E">
        <w:t xml:space="preserve"> digitāl</w:t>
      </w:r>
      <w:r w:rsidR="00A55C31" w:rsidRPr="0046365E">
        <w:t>ie</w:t>
      </w:r>
      <w:r w:rsidR="00E97604" w:rsidRPr="0046365E">
        <w:t xml:space="preserve"> formāt</w:t>
      </w:r>
      <w:r w:rsidR="00A55C31" w:rsidRPr="0046365E">
        <w:t>i</w:t>
      </w:r>
      <w:r w:rsidR="00E13376" w:rsidRPr="0046365E">
        <w:t xml:space="preserve"> un informācijas kanāli</w:t>
      </w:r>
      <w:r w:rsidR="00E97604" w:rsidRPr="0046365E">
        <w:t xml:space="preserve">, </w:t>
      </w:r>
      <w:r w:rsidR="00981CD7" w:rsidRPr="0046365E">
        <w:t>pielāgojoties lietošanas paradumiem</w:t>
      </w:r>
      <w:r w:rsidR="00A55C31" w:rsidRPr="0046365E">
        <w:t xml:space="preserve"> </w:t>
      </w:r>
      <w:r w:rsidR="00315558" w:rsidRPr="0046365E">
        <w:t>mūsdienās</w:t>
      </w:r>
      <w:r w:rsidR="004D1034" w:rsidRPr="0046365E">
        <w:t>.</w:t>
      </w:r>
      <w:r w:rsidR="004C5E03" w:rsidRPr="0046365E">
        <w:t xml:space="preserve"> </w:t>
      </w:r>
      <w:r w:rsidR="008C2D10" w:rsidRPr="0046365E">
        <w:t xml:space="preserve">Projektu iesniedzējiem un īstenotājiem </w:t>
      </w:r>
      <w:r w:rsidR="00244CA8" w:rsidRPr="0046365E">
        <w:t>valsts aģentūras</w:t>
      </w:r>
      <w:r w:rsidR="00E97604" w:rsidRPr="0046365E">
        <w:t xml:space="preserve"> </w:t>
      </w:r>
      <w:r w:rsidR="004F7149" w:rsidRPr="0046365E">
        <w:t>regulāri</w:t>
      </w:r>
      <w:r w:rsidR="00E97604" w:rsidRPr="0046365E">
        <w:t xml:space="preserve"> iz</w:t>
      </w:r>
      <w:r w:rsidR="00667A00" w:rsidRPr="0046365E">
        <w:t>strādā</w:t>
      </w:r>
      <w:r w:rsidR="00E76196" w:rsidRPr="0046365E">
        <w:t xml:space="preserve">s </w:t>
      </w:r>
      <w:r w:rsidR="008A4F99" w:rsidRPr="0046365E">
        <w:t>viegli uztveramus</w:t>
      </w:r>
      <w:r w:rsidR="008A4F99" w:rsidRPr="0046365E">
        <w:rPr>
          <w:b/>
        </w:rPr>
        <w:t xml:space="preserve"> </w:t>
      </w:r>
      <w:r w:rsidR="00E97604" w:rsidRPr="0046365E">
        <w:t xml:space="preserve">informatīvos </w:t>
      </w:r>
      <w:r w:rsidR="00244CA8" w:rsidRPr="0046365E">
        <w:t xml:space="preserve">un </w:t>
      </w:r>
      <w:r w:rsidR="00E97604" w:rsidRPr="0046365E">
        <w:t xml:space="preserve">metodiskos materiālus </w:t>
      </w:r>
      <w:r w:rsidR="008A4F99" w:rsidRPr="0046365E">
        <w:t>par programmu</w:t>
      </w:r>
      <w:r w:rsidR="00E97604" w:rsidRPr="0046365E">
        <w:t xml:space="preserve">. </w:t>
      </w:r>
      <w:r w:rsidR="00E13376" w:rsidRPr="0046365E">
        <w:t xml:space="preserve">Valsts aģentūrām </w:t>
      </w:r>
      <w:r w:rsidR="0011487A" w:rsidRPr="0046365E">
        <w:t xml:space="preserve">jāveic </w:t>
      </w:r>
      <w:r w:rsidR="0023613E" w:rsidRPr="0046365E">
        <w:t xml:space="preserve">projektu </w:t>
      </w:r>
      <w:r w:rsidR="0011487A" w:rsidRPr="0046365E">
        <w:t>rezultātu izplatīšanas pasākumi</w:t>
      </w:r>
      <w:r w:rsidR="00E97604" w:rsidRPr="0046365E">
        <w:t xml:space="preserve"> </w:t>
      </w:r>
      <w:r w:rsidR="00981CD7" w:rsidRPr="0046365E">
        <w:t xml:space="preserve">programmas </w:t>
      </w:r>
      <w:r w:rsidR="00370704" w:rsidRPr="0046365E">
        <w:t xml:space="preserve">ietekmes un </w:t>
      </w:r>
      <w:r w:rsidR="00981CD7" w:rsidRPr="0046365E">
        <w:t xml:space="preserve">dalībnieku </w:t>
      </w:r>
      <w:r w:rsidR="00E97604" w:rsidRPr="0046365E">
        <w:t>pieredzes nodošan</w:t>
      </w:r>
      <w:r w:rsidR="00981CD7" w:rsidRPr="0046365E">
        <w:t>ai</w:t>
      </w:r>
      <w:r w:rsidR="00A40CA8" w:rsidRPr="0046365E">
        <w:t>;</w:t>
      </w:r>
      <w:r w:rsidR="00370704" w:rsidRPr="0046365E">
        <w:t xml:space="preserve"> </w:t>
      </w:r>
    </w:p>
    <w:p w14:paraId="7FA020CC" w14:textId="045F7756" w:rsidR="006047EA" w:rsidRPr="0046365E" w:rsidRDefault="00EB3656" w:rsidP="006047EA">
      <w:pPr>
        <w:tabs>
          <w:tab w:val="left" w:pos="8789"/>
        </w:tabs>
        <w:ind w:right="43"/>
        <w:jc w:val="both"/>
      </w:pPr>
      <w:r w:rsidRPr="0046365E">
        <w:t xml:space="preserve">         </w:t>
      </w:r>
      <w:r w:rsidR="00371DF1" w:rsidRPr="0046365E">
        <w:t>4</w:t>
      </w:r>
      <w:r w:rsidR="003E5B23" w:rsidRPr="0046365E">
        <w:t>4</w:t>
      </w:r>
      <w:r w:rsidR="00371DF1" w:rsidRPr="0046365E">
        <w:t xml:space="preserve">.2. </w:t>
      </w:r>
      <w:r w:rsidR="000E2411" w:rsidRPr="0046365E">
        <w:t>a</w:t>
      </w:r>
      <w:r w:rsidR="00DE3E8C" w:rsidRPr="0046365E">
        <w:t>tbalsta pasākum</w:t>
      </w:r>
      <w:r w:rsidR="000E2411" w:rsidRPr="0046365E">
        <w:t>us</w:t>
      </w:r>
      <w:r w:rsidR="00E97604" w:rsidRPr="0046365E">
        <w:t>.</w:t>
      </w:r>
      <w:r w:rsidR="00E97604" w:rsidRPr="0046365E">
        <w:rPr>
          <w:b/>
        </w:rPr>
        <w:t xml:space="preserve"> </w:t>
      </w:r>
      <w:r w:rsidR="008652F7" w:rsidRPr="0046365E">
        <w:t xml:space="preserve">Lai </w:t>
      </w:r>
      <w:r w:rsidR="003A6B0E" w:rsidRPr="0046365E">
        <w:t>nodrošin</w:t>
      </w:r>
      <w:r w:rsidR="008652F7" w:rsidRPr="0046365E">
        <w:t>ātu</w:t>
      </w:r>
      <w:r w:rsidR="003A6B0E" w:rsidRPr="0046365E">
        <w:t xml:space="preserve"> </w:t>
      </w:r>
      <w:r w:rsidR="00D5012B" w:rsidRPr="0046365E">
        <w:rPr>
          <w:shd w:val="clear" w:color="auto" w:fill="FFFFFF"/>
        </w:rPr>
        <w:t xml:space="preserve">Komisijas noteikto </w:t>
      </w:r>
      <w:proofErr w:type="spellStart"/>
      <w:r w:rsidR="008652F7" w:rsidRPr="0046365E">
        <w:rPr>
          <w:i/>
        </w:rPr>
        <w:t>Erasmus</w:t>
      </w:r>
      <w:proofErr w:type="spellEnd"/>
      <w:r w:rsidR="008652F7" w:rsidRPr="0046365E">
        <w:rPr>
          <w:i/>
        </w:rPr>
        <w:t xml:space="preserve">+ </w:t>
      </w:r>
      <w:r w:rsidR="0023613E" w:rsidRPr="0046365E">
        <w:t>ikgadējo</w:t>
      </w:r>
      <w:r w:rsidR="0023613E" w:rsidRPr="0046365E">
        <w:rPr>
          <w:shd w:val="clear" w:color="auto" w:fill="FFFFFF"/>
        </w:rPr>
        <w:t xml:space="preserve"> </w:t>
      </w:r>
      <w:r w:rsidR="008652F7" w:rsidRPr="0046365E">
        <w:t xml:space="preserve">tematisko prioritāšu sasaisti ar </w:t>
      </w:r>
      <w:r w:rsidR="00ED12BC" w:rsidRPr="0046365E">
        <w:t>programmas daudzveidīgo mērķa</w:t>
      </w:r>
      <w:r w:rsidR="00ED12BC" w:rsidRPr="0046365E">
        <w:rPr>
          <w:b/>
        </w:rPr>
        <w:t xml:space="preserve"> </w:t>
      </w:r>
      <w:r w:rsidR="00ED12BC" w:rsidRPr="0046365E">
        <w:t xml:space="preserve">grupu </w:t>
      </w:r>
      <w:r w:rsidR="008652F7" w:rsidRPr="0046365E">
        <w:t xml:space="preserve">esošajām </w:t>
      </w:r>
      <w:r w:rsidR="00ED12BC" w:rsidRPr="0046365E">
        <w:t xml:space="preserve">aktivitātēm </w:t>
      </w:r>
      <w:r w:rsidR="008652F7" w:rsidRPr="0046365E">
        <w:t xml:space="preserve">un </w:t>
      </w:r>
      <w:r w:rsidR="00E97604" w:rsidRPr="0046365E">
        <w:t xml:space="preserve">konkrētām </w:t>
      </w:r>
      <w:r w:rsidR="00F332E8" w:rsidRPr="0046365E">
        <w:t xml:space="preserve">vēlmēm un </w:t>
      </w:r>
      <w:r w:rsidR="00E97604" w:rsidRPr="0046365E">
        <w:t>vajadzībām</w:t>
      </w:r>
      <w:r w:rsidR="003231FD" w:rsidRPr="0046365E">
        <w:t>,</w:t>
      </w:r>
      <w:r w:rsidR="00E97604" w:rsidRPr="0046365E">
        <w:t xml:space="preserve"> </w:t>
      </w:r>
      <w:r w:rsidR="003A6B0E" w:rsidRPr="0046365E">
        <w:t xml:space="preserve">valsts aģentūrām ir </w:t>
      </w:r>
      <w:r w:rsidR="00061E7F" w:rsidRPr="0046365E">
        <w:t>jā</w:t>
      </w:r>
      <w:r w:rsidR="003A6B0E" w:rsidRPr="0046365E">
        <w:t>izveido atbalstošas pieejas</w:t>
      </w:r>
      <w:r w:rsidR="00E76196" w:rsidRPr="0046365E">
        <w:t xml:space="preserve">. </w:t>
      </w:r>
      <w:r w:rsidR="009640AA" w:rsidRPr="0046365E">
        <w:t>Lai sekmētu pēc iespējas k</w:t>
      </w:r>
      <w:r w:rsidR="00B52DA1" w:rsidRPr="0046365E">
        <w:t xml:space="preserve">valitatīvu projektu </w:t>
      </w:r>
      <w:r w:rsidR="009640AA" w:rsidRPr="0046365E">
        <w:t xml:space="preserve">sagatavošanu, </w:t>
      </w:r>
      <w:r w:rsidR="00620994" w:rsidRPr="0046365E">
        <w:t>jā</w:t>
      </w:r>
      <w:r w:rsidR="00E97604" w:rsidRPr="0046365E">
        <w:rPr>
          <w:bCs/>
        </w:rPr>
        <w:t>organizē</w:t>
      </w:r>
      <w:r w:rsidR="00E97604" w:rsidRPr="0046365E">
        <w:rPr>
          <w:bCs/>
          <w:lang w:eastAsia="en-US"/>
        </w:rPr>
        <w:t xml:space="preserve"> </w:t>
      </w:r>
      <w:r w:rsidR="009640AA" w:rsidRPr="0046365E">
        <w:rPr>
          <w:bCs/>
          <w:lang w:eastAsia="en-US"/>
        </w:rPr>
        <w:t xml:space="preserve">informatīvi un </w:t>
      </w:r>
      <w:r w:rsidR="00E97604" w:rsidRPr="0046365E">
        <w:t xml:space="preserve">mācību </w:t>
      </w:r>
      <w:r w:rsidR="00B52DA1" w:rsidRPr="0046365E">
        <w:t>pasākum</w:t>
      </w:r>
      <w:r w:rsidR="0069681A" w:rsidRPr="0046365E">
        <w:t>i</w:t>
      </w:r>
      <w:r w:rsidR="000A5A6F" w:rsidRPr="0046365E">
        <w:rPr>
          <w:bCs/>
          <w:lang w:eastAsia="en-US"/>
        </w:rPr>
        <w:t xml:space="preserve"> un</w:t>
      </w:r>
      <w:r w:rsidR="00E97604" w:rsidRPr="0046365E">
        <w:rPr>
          <w:bCs/>
          <w:lang w:eastAsia="en-US"/>
        </w:rPr>
        <w:t xml:space="preserve"> </w:t>
      </w:r>
      <w:r w:rsidR="00620994" w:rsidRPr="0046365E">
        <w:rPr>
          <w:bCs/>
          <w:lang w:eastAsia="en-US"/>
        </w:rPr>
        <w:t>jā</w:t>
      </w:r>
      <w:r w:rsidR="00E97604" w:rsidRPr="0046365E">
        <w:t xml:space="preserve">sniedz konsultācijas projektu vadības jautājumos, </w:t>
      </w:r>
      <w:r w:rsidR="00E97604" w:rsidRPr="0046365E">
        <w:rPr>
          <w:lang w:eastAsia="en-US"/>
        </w:rPr>
        <w:t>it sevišķi</w:t>
      </w:r>
      <w:r w:rsidR="00E97604" w:rsidRPr="0046365E">
        <w:t xml:space="preserve"> neliel</w:t>
      </w:r>
      <w:r w:rsidR="00E97604" w:rsidRPr="0046365E">
        <w:rPr>
          <w:noProof/>
        </w:rPr>
        <w:t>ām organizācijām</w:t>
      </w:r>
      <w:r w:rsidR="00E97604" w:rsidRPr="0046365E">
        <w:rPr>
          <w:lang w:eastAsia="en-US"/>
        </w:rPr>
        <w:t xml:space="preserve"> </w:t>
      </w:r>
      <w:r w:rsidR="000A5A6F" w:rsidRPr="0046365E">
        <w:rPr>
          <w:lang w:eastAsia="en-US"/>
        </w:rPr>
        <w:t>un</w:t>
      </w:r>
      <w:r w:rsidR="00E97604" w:rsidRPr="0046365E">
        <w:rPr>
          <w:lang w:eastAsia="en-US"/>
        </w:rPr>
        <w:t xml:space="preserve"> </w:t>
      </w:r>
      <w:r w:rsidR="009673AF" w:rsidRPr="0046365E">
        <w:t>jaunie</w:t>
      </w:r>
      <w:r w:rsidR="00855209" w:rsidRPr="0046365E">
        <w:t>m projektu īstenotāj</w:t>
      </w:r>
      <w:r w:rsidR="00E97604" w:rsidRPr="0046365E">
        <w:t>iem</w:t>
      </w:r>
      <w:r w:rsidR="009640AA" w:rsidRPr="0046365E">
        <w:t xml:space="preserve">. </w:t>
      </w:r>
      <w:r w:rsidR="00286389" w:rsidRPr="0046365E">
        <w:rPr>
          <w:iCs/>
        </w:rPr>
        <w:t xml:space="preserve">Ņemot vērā </w:t>
      </w:r>
      <w:r w:rsidR="0038135A" w:rsidRPr="0046365E">
        <w:t xml:space="preserve">VIAA un JSPA </w:t>
      </w:r>
      <w:r w:rsidR="00286389" w:rsidRPr="0046365E">
        <w:rPr>
          <w:iCs/>
        </w:rPr>
        <w:t xml:space="preserve">darbu pie </w:t>
      </w:r>
      <w:r w:rsidR="00286389" w:rsidRPr="0046365E">
        <w:t xml:space="preserve">jaunā </w:t>
      </w:r>
      <w:proofErr w:type="spellStart"/>
      <w:r w:rsidR="00286389" w:rsidRPr="0046365E">
        <w:rPr>
          <w:i/>
        </w:rPr>
        <w:t>Erasmus</w:t>
      </w:r>
      <w:proofErr w:type="spellEnd"/>
      <w:r w:rsidR="00286389" w:rsidRPr="0046365E">
        <w:rPr>
          <w:i/>
        </w:rPr>
        <w:t xml:space="preserve">+ </w:t>
      </w:r>
      <w:r w:rsidR="00286389" w:rsidRPr="0046365E">
        <w:t>programmas</w:t>
      </w:r>
      <w:r w:rsidR="00286389" w:rsidRPr="0046365E">
        <w:rPr>
          <w:shd w:val="clear" w:color="auto" w:fill="FFFFFF"/>
        </w:rPr>
        <w:t xml:space="preserve"> </w:t>
      </w:r>
      <w:r w:rsidR="00286389" w:rsidRPr="0046365E">
        <w:t>perioda ieviešanas un administrējamo projektu skaita ikgadējo pieaugumu, tiks palielināta atbalsta aktivitāšu intensitāte.</w:t>
      </w:r>
      <w:r w:rsidR="0038135A" w:rsidRPr="0046365E">
        <w:t xml:space="preserve"> </w:t>
      </w:r>
      <w:r w:rsidR="001A15A2" w:rsidRPr="0046365E">
        <w:t>JSPA pārziņā esošo projektu īstenotāji galvenokārt ir</w:t>
      </w:r>
      <w:r w:rsidR="005B1636" w:rsidRPr="0046365E">
        <w:t xml:space="preserve"> jaunatnes organizācijas, kurām </w:t>
      </w:r>
      <w:r w:rsidR="001D4E2E" w:rsidRPr="0046365E">
        <w:t>raksturīgs nepastāvīgum</w:t>
      </w:r>
      <w:r w:rsidR="005B1636" w:rsidRPr="0046365E">
        <w:t>s</w:t>
      </w:r>
      <w:r w:rsidR="001D4E2E" w:rsidRPr="0046365E">
        <w:t xml:space="preserve"> un </w:t>
      </w:r>
      <w:r w:rsidR="001A15A2" w:rsidRPr="0046365E">
        <w:t>neliela pieredze projektu īstenošanā, nepieciešama</w:t>
      </w:r>
      <w:r w:rsidR="001A15A2" w:rsidRPr="0046365E">
        <w:rPr>
          <w:iCs/>
        </w:rPr>
        <w:t xml:space="preserve"> </w:t>
      </w:r>
      <w:r w:rsidR="001A15A2" w:rsidRPr="0046365E">
        <w:rPr>
          <w:bCs/>
        </w:rPr>
        <w:t xml:space="preserve">mērķēta </w:t>
      </w:r>
      <w:r w:rsidR="001A15A2" w:rsidRPr="0046365E">
        <w:t xml:space="preserve">pieeja, lai </w:t>
      </w:r>
      <w:r w:rsidR="001A15A2" w:rsidRPr="0046365E">
        <w:rPr>
          <w:iCs/>
        </w:rPr>
        <w:t xml:space="preserve">nodrošinātu neformālās mācīšanās iespējas Latvijas jauniešiem un </w:t>
      </w:r>
      <w:r w:rsidR="006D7F4B" w:rsidRPr="0046365E">
        <w:rPr>
          <w:iCs/>
        </w:rPr>
        <w:t xml:space="preserve">atbalstītu </w:t>
      </w:r>
      <w:r w:rsidR="001A15A2" w:rsidRPr="0046365E">
        <w:rPr>
          <w:iCs/>
        </w:rPr>
        <w:t>jaunatnes darbiniekus viņu ikdienas darbā.</w:t>
      </w:r>
      <w:r w:rsidR="001A15A2" w:rsidRPr="0046365E">
        <w:t xml:space="preserve"> </w:t>
      </w:r>
      <w:r w:rsidR="006A1F54" w:rsidRPr="0046365E">
        <w:t xml:space="preserve">JSPA organizē kursus </w:t>
      </w:r>
      <w:r w:rsidR="0038135A" w:rsidRPr="0046365E">
        <w:t xml:space="preserve">arī </w:t>
      </w:r>
      <w:r w:rsidR="006A1F54" w:rsidRPr="0046365E">
        <w:t>mācību vadītāju sagatavošanai,</w:t>
      </w:r>
      <w:r w:rsidR="006A1F54" w:rsidRPr="0046365E">
        <w:rPr>
          <w:i/>
        </w:rPr>
        <w:t xml:space="preserve"> </w:t>
      </w:r>
      <w:r w:rsidR="004673E5" w:rsidRPr="0046365E">
        <w:t>l</w:t>
      </w:r>
      <w:r w:rsidR="001A15A2" w:rsidRPr="0046365E">
        <w:t xml:space="preserve">ai </w:t>
      </w:r>
      <w:r w:rsidR="00C21F3F" w:rsidRPr="0046365E">
        <w:t>varētu piedāvāt</w:t>
      </w:r>
      <w:r w:rsidR="001A15A2" w:rsidRPr="0046365E">
        <w:t xml:space="preserve"> kvalitatīvas mācības jaunatnes jomā </w:t>
      </w:r>
      <w:r w:rsidR="006A1F54" w:rsidRPr="0046365E">
        <w:t>iesaistītajiem</w:t>
      </w:r>
      <w:r w:rsidR="006047EA" w:rsidRPr="0046365E">
        <w:t>;</w:t>
      </w:r>
      <w:r w:rsidR="006047EA" w:rsidRPr="0046365E">
        <w:rPr>
          <w:rFonts w:ascii="Calibri" w:hAnsi="Calibri"/>
          <w:i/>
          <w:sz w:val="18"/>
          <w:szCs w:val="18"/>
          <w:highlight w:val="cyan"/>
        </w:rPr>
        <w:t xml:space="preserve"> </w:t>
      </w:r>
    </w:p>
    <w:p w14:paraId="606068C0" w14:textId="74647C0B" w:rsidR="00521D2C" w:rsidRPr="0046365E" w:rsidRDefault="00D54DA8" w:rsidP="00521D2C">
      <w:pPr>
        <w:autoSpaceDE w:val="0"/>
        <w:autoSpaceDN w:val="0"/>
        <w:adjustRightInd w:val="0"/>
        <w:ind w:firstLine="720"/>
        <w:jc w:val="both"/>
      </w:pPr>
      <w:r w:rsidRPr="0046365E">
        <w:t>4</w:t>
      </w:r>
      <w:r w:rsidR="003E5B23" w:rsidRPr="0046365E">
        <w:t>4</w:t>
      </w:r>
      <w:r w:rsidR="00521D2C" w:rsidRPr="0046365E">
        <w:t xml:space="preserve">.3. informēšanas funkciju par </w:t>
      </w:r>
      <w:proofErr w:type="spellStart"/>
      <w:r w:rsidR="00521D2C" w:rsidRPr="0046365E">
        <w:rPr>
          <w:i/>
        </w:rPr>
        <w:t>Erasmus</w:t>
      </w:r>
      <w:proofErr w:type="spellEnd"/>
      <w:r w:rsidR="00521D2C" w:rsidRPr="0046365E">
        <w:rPr>
          <w:i/>
        </w:rPr>
        <w:t xml:space="preserve">+ </w:t>
      </w:r>
      <w:r w:rsidR="00A00F30" w:rsidRPr="0046365E">
        <w:t xml:space="preserve">tiešās administrēšanas </w:t>
      </w:r>
      <w:r w:rsidR="00521D2C" w:rsidRPr="0046365E">
        <w:rPr>
          <w:lang w:eastAsia="en-US"/>
        </w:rPr>
        <w:t>aktivitātēm</w:t>
      </w:r>
      <w:r w:rsidR="006B5C03" w:rsidRPr="0046365E">
        <w:rPr>
          <w:lang w:eastAsia="en-US"/>
        </w:rPr>
        <w:t xml:space="preserve">, </w:t>
      </w:r>
      <w:r w:rsidR="00521D2C" w:rsidRPr="0046365E">
        <w:t xml:space="preserve">kuras </w:t>
      </w:r>
      <w:r w:rsidR="000D5A0A" w:rsidRPr="0046365E">
        <w:rPr>
          <w:lang w:eastAsia="en-US"/>
        </w:rPr>
        <w:t>centralizēt</w:t>
      </w:r>
      <w:r w:rsidR="003B593B" w:rsidRPr="0046365E">
        <w:rPr>
          <w:lang w:eastAsia="en-US"/>
        </w:rPr>
        <w:t>i</w:t>
      </w:r>
      <w:r w:rsidR="000D5A0A" w:rsidRPr="0046365E">
        <w:t xml:space="preserve"> </w:t>
      </w:r>
      <w:r w:rsidR="0011400F" w:rsidRPr="0046365E">
        <w:rPr>
          <w:noProof/>
        </w:rPr>
        <w:t>pārvalda</w:t>
      </w:r>
      <w:r w:rsidR="00521D2C" w:rsidRPr="0046365E">
        <w:t xml:space="preserve"> Komisijas </w:t>
      </w:r>
      <w:proofErr w:type="spellStart"/>
      <w:r w:rsidR="00521D2C" w:rsidRPr="0046365E">
        <w:t>izpildaģentūra</w:t>
      </w:r>
      <w:proofErr w:type="spellEnd"/>
      <w:r w:rsidR="00521D2C" w:rsidRPr="0046365E">
        <w:t xml:space="preserve"> </w:t>
      </w:r>
      <w:r w:rsidR="00521D2C" w:rsidRPr="0046365E">
        <w:rPr>
          <w:i/>
        </w:rPr>
        <w:t>EACEA</w:t>
      </w:r>
      <w:r w:rsidR="006B5C03" w:rsidRPr="0046365E">
        <w:rPr>
          <w:rStyle w:val="FootnoteReference"/>
          <w:i/>
        </w:rPr>
        <w:footnoteReference w:id="17"/>
      </w:r>
      <w:r w:rsidR="00521D2C" w:rsidRPr="0046365E">
        <w:t xml:space="preserve">. Valsts aģentūras nodrošina no Komisijas saņemtās informācijas sniegšanu </w:t>
      </w:r>
      <w:r w:rsidR="00A50CF6" w:rsidRPr="0046365E">
        <w:t xml:space="preserve">interesentiem </w:t>
      </w:r>
      <w:r w:rsidR="00521D2C" w:rsidRPr="0046365E">
        <w:t xml:space="preserve">un skaidrojošo darbu projektu sagatavošanā, tādējādi </w:t>
      </w:r>
      <w:r w:rsidR="00521D2C" w:rsidRPr="0046365E">
        <w:rPr>
          <w:shd w:val="clear" w:color="auto" w:fill="FFFFFF"/>
        </w:rPr>
        <w:t xml:space="preserve">palīdzot piesaistīt finansējumu </w:t>
      </w:r>
      <w:r w:rsidR="00521D2C" w:rsidRPr="0046365E">
        <w:t xml:space="preserve">Latvijas </w:t>
      </w:r>
      <w:r w:rsidR="00521D2C" w:rsidRPr="0046365E">
        <w:rPr>
          <w:shd w:val="clear" w:color="auto" w:fill="FFFFFF"/>
        </w:rPr>
        <w:t>dalībai</w:t>
      </w:r>
      <w:r w:rsidR="00521D2C" w:rsidRPr="0046365E">
        <w:rPr>
          <w:sz w:val="20"/>
          <w:szCs w:val="20"/>
        </w:rPr>
        <w:t>.</w:t>
      </w:r>
      <w:r w:rsidR="00521D2C" w:rsidRPr="0046365E">
        <w:t xml:space="preserve"> </w:t>
      </w:r>
      <w:r w:rsidR="00E04391" w:rsidRPr="0046365E">
        <w:t>Piemēram,</w:t>
      </w:r>
      <w:r w:rsidR="002B5835" w:rsidRPr="0046365E">
        <w:t xml:space="preserve"> </w:t>
      </w:r>
      <w:r w:rsidR="00521D2C" w:rsidRPr="0046365E">
        <w:t>JSPA jāo</w:t>
      </w:r>
      <w:r w:rsidR="00D64EBD" w:rsidRPr="0046365E">
        <w:t>rga</w:t>
      </w:r>
      <w:r w:rsidR="00521D2C" w:rsidRPr="0046365E">
        <w:t>n</w:t>
      </w:r>
      <w:r w:rsidR="00D64EBD" w:rsidRPr="0046365E">
        <w:t>izē</w:t>
      </w:r>
      <w:r w:rsidR="00521D2C" w:rsidRPr="0046365E">
        <w:t xml:space="preserve"> atbalsta pasākumi </w:t>
      </w:r>
      <w:r w:rsidR="00212878" w:rsidRPr="0046365E">
        <w:t>tiešās administrēšanas</w:t>
      </w:r>
      <w:r w:rsidR="002B5835" w:rsidRPr="0046365E">
        <w:rPr>
          <w:lang w:eastAsia="en-US"/>
        </w:rPr>
        <w:t xml:space="preserve"> </w:t>
      </w:r>
      <w:r w:rsidR="00521D2C" w:rsidRPr="0046365E">
        <w:t xml:space="preserve">iniciatīvā </w:t>
      </w:r>
      <w:r w:rsidR="00521D2C" w:rsidRPr="0046365E">
        <w:rPr>
          <w:i/>
          <w:noProof/>
        </w:rPr>
        <w:t>DiscoverEU</w:t>
      </w:r>
      <w:r w:rsidR="00521D2C" w:rsidRPr="0046365E">
        <w:t xml:space="preserve"> iesaistītajām organizācijām Latvijā, lai </w:t>
      </w:r>
      <w:r w:rsidR="002C0C6D" w:rsidRPr="0046365E">
        <w:t xml:space="preserve">projektu laikā </w:t>
      </w:r>
      <w:r w:rsidR="00D609EA" w:rsidRPr="0046365E">
        <w:t>j</w:t>
      </w:r>
      <w:r w:rsidR="00521D2C" w:rsidRPr="0046365E">
        <w:t xml:space="preserve">auniešiem no visas ES </w:t>
      </w:r>
      <w:r w:rsidR="002C0C6D" w:rsidRPr="0046365E">
        <w:t xml:space="preserve">tiktu </w:t>
      </w:r>
      <w:r w:rsidR="00D64EBD" w:rsidRPr="0046365E">
        <w:t>veikt</w:t>
      </w:r>
      <w:r w:rsidR="002C0C6D" w:rsidRPr="0046365E">
        <w:t>a mācīšanās procesa vadīšana</w:t>
      </w:r>
      <w:r w:rsidR="005D05F1" w:rsidRPr="0046365E">
        <w:t>;</w:t>
      </w:r>
    </w:p>
    <w:p w14:paraId="694A4635" w14:textId="336215EE" w:rsidR="005D05F1" w:rsidRPr="0046365E" w:rsidRDefault="005D05F1" w:rsidP="00521D2C">
      <w:pPr>
        <w:autoSpaceDE w:val="0"/>
        <w:autoSpaceDN w:val="0"/>
        <w:adjustRightInd w:val="0"/>
        <w:ind w:firstLine="720"/>
        <w:jc w:val="both"/>
      </w:pPr>
      <w:r w:rsidRPr="0046365E">
        <w:t>4</w:t>
      </w:r>
      <w:r w:rsidR="003E5B23" w:rsidRPr="0046365E">
        <w:t>4</w:t>
      </w:r>
      <w:r w:rsidRPr="0046365E">
        <w:t xml:space="preserve">.4. </w:t>
      </w:r>
      <w:r w:rsidR="00136D17" w:rsidRPr="0046365E">
        <w:t xml:space="preserve">atlīdzību </w:t>
      </w:r>
      <w:r w:rsidR="00DA271A" w:rsidRPr="0046365E">
        <w:t>ārēj</w:t>
      </w:r>
      <w:r w:rsidR="00136D17" w:rsidRPr="0046365E">
        <w:t>iem</w:t>
      </w:r>
      <w:r w:rsidR="00DA271A" w:rsidRPr="0046365E">
        <w:t xml:space="preserve"> ekspert</w:t>
      </w:r>
      <w:r w:rsidR="00136D17" w:rsidRPr="0046365E">
        <w:t>iem</w:t>
      </w:r>
      <w:r w:rsidR="00DA271A" w:rsidRPr="0046365E">
        <w:t xml:space="preserve">, kas izvērtē izglītības un jaunatnes jomas organizāciju un iestāžu akreditācijas pieteikumus </w:t>
      </w:r>
      <w:r w:rsidRPr="0046365E">
        <w:t>dalīb</w:t>
      </w:r>
      <w:r w:rsidR="00DA271A" w:rsidRPr="0046365E">
        <w:t>ai p</w:t>
      </w:r>
      <w:r w:rsidR="00DA271A" w:rsidRPr="0046365E">
        <w:rPr>
          <w:rFonts w:asciiTheme="majorBidi" w:hAnsiTheme="majorBidi"/>
          <w:u w:color="000000"/>
          <w:bdr w:val="nil"/>
        </w:rPr>
        <w:t>rogrammu darbībās.</w:t>
      </w:r>
    </w:p>
    <w:p w14:paraId="04E2BC46" w14:textId="196408B6" w:rsidR="00EE79F3" w:rsidRPr="0046365E" w:rsidRDefault="002F38DF" w:rsidP="008A7D66">
      <w:pPr>
        <w:tabs>
          <w:tab w:val="left" w:pos="8789"/>
        </w:tabs>
        <w:ind w:right="43"/>
        <w:jc w:val="both"/>
        <w:rPr>
          <w:sz w:val="22"/>
          <w:szCs w:val="22"/>
          <w:highlight w:val="yellow"/>
        </w:rPr>
      </w:pPr>
      <w:r w:rsidRPr="0046365E">
        <w:rPr>
          <w:iCs/>
        </w:rPr>
        <w:t xml:space="preserve">           </w:t>
      </w:r>
      <w:r w:rsidR="00D54DA8" w:rsidRPr="0046365E">
        <w:rPr>
          <w:iCs/>
        </w:rPr>
        <w:t>4</w:t>
      </w:r>
      <w:r w:rsidR="003E5B23" w:rsidRPr="0046365E">
        <w:rPr>
          <w:iCs/>
        </w:rPr>
        <w:t>5</w:t>
      </w:r>
      <w:r w:rsidR="00EE79F3" w:rsidRPr="0046365E">
        <w:rPr>
          <w:iCs/>
        </w:rPr>
        <w:t>. Vienlaikus p</w:t>
      </w:r>
      <w:r w:rsidR="00EE79F3" w:rsidRPr="0046365E">
        <w:t xml:space="preserve">rogramma </w:t>
      </w:r>
      <w:proofErr w:type="spellStart"/>
      <w:r w:rsidR="00EE79F3" w:rsidRPr="0046365E">
        <w:rPr>
          <w:i/>
        </w:rPr>
        <w:t>Erasmus</w:t>
      </w:r>
      <w:proofErr w:type="spellEnd"/>
      <w:r w:rsidR="00EE79F3" w:rsidRPr="0046365E">
        <w:rPr>
          <w:i/>
        </w:rPr>
        <w:t>+</w:t>
      </w:r>
      <w:r w:rsidR="00EE79F3" w:rsidRPr="0046365E">
        <w:t xml:space="preserve"> ir būtisks atbalsta instruments </w:t>
      </w:r>
      <w:r w:rsidR="00EE79F3" w:rsidRPr="0046365E">
        <w:rPr>
          <w:shd w:val="clear" w:color="auto" w:fill="FFFFFF"/>
        </w:rPr>
        <w:t>izglītības</w:t>
      </w:r>
      <w:r w:rsidR="00EE79F3" w:rsidRPr="0046365E">
        <w:t xml:space="preserve"> un jaunatnes jomu attīstībai nacionālā līmenī</w:t>
      </w:r>
      <w:r w:rsidR="00413092" w:rsidRPr="0046365E">
        <w:t xml:space="preserve">. </w:t>
      </w:r>
      <w:r w:rsidR="00EE79F3" w:rsidRPr="0046365E">
        <w:t>V</w:t>
      </w:r>
      <w:r w:rsidR="00386415" w:rsidRPr="0046365E">
        <w:t xml:space="preserve">IAA un JSPA </w:t>
      </w:r>
      <w:r w:rsidR="00EE79F3" w:rsidRPr="0046365E">
        <w:t xml:space="preserve">aktīvi iesaistās </w:t>
      </w:r>
      <w:r w:rsidR="002D35BD" w:rsidRPr="0046365E">
        <w:t xml:space="preserve">izglītības un jaunatnes </w:t>
      </w:r>
      <w:r w:rsidR="00EE79F3" w:rsidRPr="0046365E">
        <w:t>politikas mērķu sasniegšanā</w:t>
      </w:r>
      <w:r w:rsidR="009B7A24" w:rsidRPr="0046365E">
        <w:t xml:space="preserve">, </w:t>
      </w:r>
      <w:r w:rsidR="00A66552" w:rsidRPr="0046365E">
        <w:t>kas ietver d</w:t>
      </w:r>
      <w:r w:rsidR="0023613E" w:rsidRPr="0046365E">
        <w:t>arb</w:t>
      </w:r>
      <w:r w:rsidR="00A66552" w:rsidRPr="0046365E">
        <w:t>u</w:t>
      </w:r>
      <w:r w:rsidR="0023613E" w:rsidRPr="0046365E">
        <w:t xml:space="preserve"> </w:t>
      </w:r>
      <w:r w:rsidR="00F5506A" w:rsidRPr="0046365E">
        <w:rPr>
          <w:shd w:val="clear" w:color="auto" w:fill="FFFFFF"/>
        </w:rPr>
        <w:t>iekļaujoš</w:t>
      </w:r>
      <w:r w:rsidR="002D35BD" w:rsidRPr="0046365E">
        <w:rPr>
          <w:shd w:val="clear" w:color="auto" w:fill="FFFFFF"/>
        </w:rPr>
        <w:t>as</w:t>
      </w:r>
      <w:r w:rsidR="00F5506A" w:rsidRPr="0046365E">
        <w:rPr>
          <w:shd w:val="clear" w:color="auto" w:fill="FFFFFF"/>
        </w:rPr>
        <w:t xml:space="preserve"> izglītības sistēm</w:t>
      </w:r>
      <w:r w:rsidR="002D35BD" w:rsidRPr="0046365E">
        <w:rPr>
          <w:shd w:val="clear" w:color="auto" w:fill="FFFFFF"/>
        </w:rPr>
        <w:t>as</w:t>
      </w:r>
      <w:r w:rsidR="00F5506A" w:rsidRPr="0046365E">
        <w:rPr>
          <w:shd w:val="clear" w:color="auto" w:fill="FFFFFF"/>
        </w:rPr>
        <w:t xml:space="preserve"> izveidei</w:t>
      </w:r>
      <w:r w:rsidR="00432428" w:rsidRPr="0046365E">
        <w:rPr>
          <w:shd w:val="clear" w:color="auto" w:fill="FFFFFF"/>
        </w:rPr>
        <w:t>,</w:t>
      </w:r>
      <w:r w:rsidR="00F5506A" w:rsidRPr="0046365E">
        <w:rPr>
          <w:rFonts w:asciiTheme="minorHAnsi" w:hAnsiTheme="minorHAnsi"/>
          <w:b/>
          <w:sz w:val="20"/>
          <w:szCs w:val="20"/>
        </w:rPr>
        <w:t xml:space="preserve"> </w:t>
      </w:r>
      <w:r w:rsidR="00C025B1" w:rsidRPr="0046365E">
        <w:t>individuālo</w:t>
      </w:r>
      <w:r w:rsidR="00C025B1" w:rsidRPr="0046365E">
        <w:rPr>
          <w:rFonts w:asciiTheme="minorHAnsi" w:hAnsiTheme="minorHAnsi"/>
          <w:b/>
          <w:sz w:val="20"/>
          <w:szCs w:val="20"/>
        </w:rPr>
        <w:t xml:space="preserve"> </w:t>
      </w:r>
      <w:r w:rsidR="008A7D66" w:rsidRPr="0046365E">
        <w:t>kompetenču attīstī</w:t>
      </w:r>
      <w:r w:rsidR="00E3056B" w:rsidRPr="0046365E">
        <w:t>šan</w:t>
      </w:r>
      <w:r w:rsidR="00C025B1" w:rsidRPr="0046365E">
        <w:t>ai</w:t>
      </w:r>
      <w:r w:rsidR="008A7D66" w:rsidRPr="0046365E">
        <w:t>,</w:t>
      </w:r>
      <w:r w:rsidR="008A7D66" w:rsidRPr="0046365E">
        <w:rPr>
          <w:rFonts w:ascii="Verdana" w:hAnsi="Verdana"/>
          <w:sz w:val="18"/>
          <w:szCs w:val="18"/>
        </w:rPr>
        <w:t xml:space="preserve"> </w:t>
      </w:r>
      <w:r w:rsidR="008A7D66" w:rsidRPr="0046365E">
        <w:t xml:space="preserve">pilsoniskajai un politiskajai līdzdalībai, </w:t>
      </w:r>
      <w:r w:rsidR="00F91E76" w:rsidRPr="0046365E">
        <w:t>kvalitatīva darba ar jaunatni</w:t>
      </w:r>
      <w:r w:rsidR="00F91E76" w:rsidRPr="0046365E">
        <w:rPr>
          <w:rFonts w:ascii="Verdana" w:hAnsi="Verdana"/>
          <w:sz w:val="18"/>
          <w:szCs w:val="18"/>
        </w:rPr>
        <w:t xml:space="preserve"> </w:t>
      </w:r>
      <w:r w:rsidR="00F91E76" w:rsidRPr="0046365E">
        <w:t>veidošanai</w:t>
      </w:r>
      <w:r w:rsidR="00E3056B" w:rsidRPr="0046365E">
        <w:rPr>
          <w:rFonts w:ascii="Verdana" w:hAnsi="Verdana"/>
          <w:sz w:val="16"/>
          <w:szCs w:val="16"/>
        </w:rPr>
        <w:t>,</w:t>
      </w:r>
      <w:r w:rsidR="00E3056B" w:rsidRPr="0046365E">
        <w:rPr>
          <w:rFonts w:ascii="Verdana" w:hAnsi="Verdana"/>
          <w:sz w:val="18"/>
          <w:szCs w:val="18"/>
        </w:rPr>
        <w:t xml:space="preserve"> </w:t>
      </w:r>
      <w:r w:rsidR="00E3056B" w:rsidRPr="0046365E">
        <w:t xml:space="preserve">labās prakses </w:t>
      </w:r>
      <w:r w:rsidR="00882696" w:rsidRPr="0046365E">
        <w:t>pie</w:t>
      </w:r>
      <w:r w:rsidR="00516B2E" w:rsidRPr="0046365E">
        <w:t xml:space="preserve">lietošanai </w:t>
      </w:r>
      <w:r w:rsidR="008A7D66" w:rsidRPr="0046365E">
        <w:t>un</w:t>
      </w:r>
      <w:r w:rsidR="008A7D66" w:rsidRPr="0046365E">
        <w:rPr>
          <w:rFonts w:ascii="Verdana" w:hAnsi="Verdana"/>
          <w:sz w:val="18"/>
          <w:szCs w:val="18"/>
        </w:rPr>
        <w:t xml:space="preserve"> </w:t>
      </w:r>
      <w:r w:rsidR="00EE79F3" w:rsidRPr="0046365E">
        <w:t xml:space="preserve">noturīgas ietekmes panākšanai </w:t>
      </w:r>
      <w:r w:rsidR="00526DE8" w:rsidRPr="0046365E">
        <w:t xml:space="preserve">uz </w:t>
      </w:r>
      <w:r w:rsidR="00413092" w:rsidRPr="0046365E">
        <w:rPr>
          <w:shd w:val="clear" w:color="auto" w:fill="FFFFFF"/>
        </w:rPr>
        <w:t>izglītības kvalitāti</w:t>
      </w:r>
      <w:r w:rsidR="00EE79F3" w:rsidRPr="0046365E">
        <w:rPr>
          <w:sz w:val="18"/>
          <w:szCs w:val="18"/>
          <w:shd w:val="clear" w:color="auto" w:fill="FFFFFF"/>
        </w:rPr>
        <w:t xml:space="preserve">. </w:t>
      </w:r>
    </w:p>
    <w:p w14:paraId="10A75784" w14:textId="3EED62E1" w:rsidR="004859AC" w:rsidRPr="0046365E" w:rsidRDefault="005733D2" w:rsidP="00CD2D6A">
      <w:pPr>
        <w:autoSpaceDE w:val="0"/>
        <w:autoSpaceDN w:val="0"/>
        <w:adjustRightInd w:val="0"/>
        <w:jc w:val="both"/>
        <w:rPr>
          <w:highlight w:val="cyan"/>
        </w:rPr>
      </w:pPr>
      <w:r w:rsidRPr="0046365E">
        <w:t xml:space="preserve">           </w:t>
      </w:r>
      <w:r w:rsidR="00873389" w:rsidRPr="0046365E">
        <w:t>No</w:t>
      </w:r>
      <w:r w:rsidR="00873389" w:rsidRPr="0046365E">
        <w:rPr>
          <w:i/>
        </w:rPr>
        <w:t xml:space="preserve"> </w:t>
      </w:r>
      <w:proofErr w:type="spellStart"/>
      <w:r w:rsidR="009C4736" w:rsidRPr="0046365E">
        <w:rPr>
          <w:i/>
        </w:rPr>
        <w:t>Erasmus</w:t>
      </w:r>
      <w:proofErr w:type="spellEnd"/>
      <w:r w:rsidR="009C4736" w:rsidRPr="0046365E">
        <w:rPr>
          <w:i/>
        </w:rPr>
        <w:t>+</w:t>
      </w:r>
      <w:r w:rsidR="009C4736" w:rsidRPr="0046365E">
        <w:rPr>
          <w:b/>
          <w:i/>
        </w:rPr>
        <w:t xml:space="preserve"> </w:t>
      </w:r>
      <w:r w:rsidR="009C4736" w:rsidRPr="0046365E">
        <w:t>programmas ieviešanas principi</w:t>
      </w:r>
      <w:r w:rsidR="00873389" w:rsidRPr="0046365E">
        <w:t>em</w:t>
      </w:r>
      <w:r w:rsidR="009C4736" w:rsidRPr="0046365E">
        <w:t xml:space="preserve"> </w:t>
      </w:r>
      <w:r w:rsidR="00873389" w:rsidRPr="0046365E">
        <w:t>“</w:t>
      </w:r>
      <w:r w:rsidR="009C4736" w:rsidRPr="0046365E">
        <w:t xml:space="preserve">vienkāršošana, pieejamība un </w:t>
      </w:r>
      <w:proofErr w:type="spellStart"/>
      <w:r w:rsidR="009C4736" w:rsidRPr="0046365E">
        <w:t>iekļau</w:t>
      </w:r>
      <w:r w:rsidR="00DD0540" w:rsidRPr="0046365E">
        <w:t>tīb</w:t>
      </w:r>
      <w:r w:rsidR="009C4736" w:rsidRPr="0046365E">
        <w:t>a</w:t>
      </w:r>
      <w:proofErr w:type="spellEnd"/>
      <w:r w:rsidR="00873389" w:rsidRPr="0046365E">
        <w:t>”</w:t>
      </w:r>
      <w:r w:rsidR="009C4736" w:rsidRPr="0046365E">
        <w:t xml:space="preserve"> </w:t>
      </w:r>
      <w:r w:rsidR="00873389" w:rsidRPr="0046365E">
        <w:t>izriet</w:t>
      </w:r>
      <w:r w:rsidR="009C4736" w:rsidRPr="0046365E">
        <w:t xml:space="preserve"> virkn</w:t>
      </w:r>
      <w:r w:rsidR="005C40CF" w:rsidRPr="0046365E">
        <w:t>e</w:t>
      </w:r>
      <w:r w:rsidR="009C4736" w:rsidRPr="0046365E">
        <w:t xml:space="preserve"> pasākumu, lai programmas piedāvātās </w:t>
      </w:r>
      <w:r w:rsidR="00456A1F" w:rsidRPr="0046365E">
        <w:t>aktivitāte</w:t>
      </w:r>
      <w:r w:rsidR="009C4736" w:rsidRPr="0046365E">
        <w:t xml:space="preserve">s izmantotu arvien </w:t>
      </w:r>
      <w:r w:rsidR="009C4736" w:rsidRPr="0046365E">
        <w:lastRenderedPageBreak/>
        <w:t xml:space="preserve">plašāks dalībnieku loks. </w:t>
      </w:r>
      <w:r w:rsidR="0040551D" w:rsidRPr="0046365E">
        <w:t>Valsts aģentūrām ir jāiz</w:t>
      </w:r>
      <w:r w:rsidR="00B945CD" w:rsidRPr="0046365E">
        <w:t>strādā</w:t>
      </w:r>
      <w:r w:rsidR="0040551D" w:rsidRPr="0046365E">
        <w:t xml:space="preserve"> samērīgas un vienkāršotas</w:t>
      </w:r>
      <w:r w:rsidR="0040551D" w:rsidRPr="0046365E">
        <w:rPr>
          <w:lang w:eastAsia="en-US"/>
        </w:rPr>
        <w:t xml:space="preserve"> procedūras un prasības</w:t>
      </w:r>
      <w:r w:rsidR="0040551D" w:rsidRPr="0046365E">
        <w:rPr>
          <w:bCs/>
        </w:rPr>
        <w:t xml:space="preserve">, atvieglojot </w:t>
      </w:r>
      <w:r w:rsidR="0040551D" w:rsidRPr="0046365E">
        <w:t xml:space="preserve">administratīvo slogu. </w:t>
      </w:r>
      <w:r w:rsidR="00C5037F" w:rsidRPr="0046365E">
        <w:t>U</w:t>
      </w:r>
      <w:r w:rsidR="00DA0679" w:rsidRPr="0046365E">
        <w:t xml:space="preserve">zsvars tiek likts uz </w:t>
      </w:r>
      <w:r w:rsidR="00C5037F" w:rsidRPr="0046365E">
        <w:rPr>
          <w:noProof/>
        </w:rPr>
        <w:t>person</w:t>
      </w:r>
      <w:r w:rsidR="00C5037F" w:rsidRPr="0046365E">
        <w:t>u</w:t>
      </w:r>
      <w:r w:rsidR="002D35BD" w:rsidRPr="0046365E">
        <w:t xml:space="preserve"> </w:t>
      </w:r>
      <w:r w:rsidR="00EC7804" w:rsidRPr="0046365E">
        <w:t>ar ierobežotām iespējām</w:t>
      </w:r>
      <w:r w:rsidR="00C5037F" w:rsidRPr="0046365E">
        <w:t xml:space="preserve">, jo īpaši </w:t>
      </w:r>
      <w:r w:rsidR="00DA0679" w:rsidRPr="0046365E">
        <w:t>jauniešu</w:t>
      </w:r>
      <w:r w:rsidR="00C5037F" w:rsidRPr="0046365E">
        <w:t>,</w:t>
      </w:r>
      <w:r w:rsidR="00DA0679" w:rsidRPr="0046365E">
        <w:t xml:space="preserve"> dalīb</w:t>
      </w:r>
      <w:r w:rsidR="00257658" w:rsidRPr="0046365E">
        <w:t>as palielināšan</w:t>
      </w:r>
      <w:r w:rsidR="00B945CD" w:rsidRPr="0046365E">
        <w:t>u</w:t>
      </w:r>
      <w:r w:rsidR="00DA0679" w:rsidRPr="0046365E">
        <w:t xml:space="preserve">. </w:t>
      </w:r>
      <w:r w:rsidR="00CF007E" w:rsidRPr="0046365E">
        <w:t>M</w:t>
      </w:r>
      <w:r w:rsidR="00DA0679" w:rsidRPr="0046365E">
        <w:t>otivē</w:t>
      </w:r>
      <w:r w:rsidR="000A5A6F" w:rsidRPr="0046365E">
        <w:t>jot</w:t>
      </w:r>
      <w:r w:rsidR="00DA0679" w:rsidRPr="0046365E">
        <w:t xml:space="preserve"> iesaistīties </w:t>
      </w:r>
      <w:r w:rsidR="00CF007E" w:rsidRPr="0046365E">
        <w:t>pro</w:t>
      </w:r>
      <w:r w:rsidR="00A84461" w:rsidRPr="0046365E">
        <w:t xml:space="preserve">jektos </w:t>
      </w:r>
      <w:r w:rsidR="00E46C4B" w:rsidRPr="0046365E">
        <w:t>mazāk pārstāvēt</w:t>
      </w:r>
      <w:r w:rsidR="00C5037F" w:rsidRPr="0046365E">
        <w:t>as</w:t>
      </w:r>
      <w:r w:rsidR="00E46C4B" w:rsidRPr="0046365E">
        <w:t xml:space="preserve"> iedzīvotāju grup</w:t>
      </w:r>
      <w:r w:rsidR="00C5037F" w:rsidRPr="0046365E">
        <w:t>as</w:t>
      </w:r>
      <w:r w:rsidR="00630796" w:rsidRPr="0046365E">
        <w:t>,</w:t>
      </w:r>
      <w:r w:rsidR="00BA76D9" w:rsidRPr="0046365E">
        <w:rPr>
          <w:i/>
          <w:sz w:val="16"/>
          <w:szCs w:val="16"/>
        </w:rPr>
        <w:t xml:space="preserve"> </w:t>
      </w:r>
      <w:r w:rsidR="00DA0679" w:rsidRPr="0046365E">
        <w:t>ir nepieciešams nodrošināt regulāru un pastiprinātu</w:t>
      </w:r>
      <w:r w:rsidR="00A84461" w:rsidRPr="0046365E">
        <w:t xml:space="preserve"> atbalstu</w:t>
      </w:r>
      <w:r w:rsidR="00DA0679" w:rsidRPr="0046365E">
        <w:t>.</w:t>
      </w:r>
      <w:r w:rsidR="003304A0" w:rsidRPr="0046365E">
        <w:t xml:space="preserve"> </w:t>
      </w:r>
    </w:p>
    <w:p w14:paraId="3C3E35D1" w14:textId="0669DED4" w:rsidR="009C4736" w:rsidRPr="004D002D" w:rsidRDefault="00D54DA8" w:rsidP="00074370">
      <w:pPr>
        <w:autoSpaceDE w:val="0"/>
        <w:autoSpaceDN w:val="0"/>
        <w:adjustRightInd w:val="0"/>
        <w:ind w:firstLine="720"/>
        <w:jc w:val="both"/>
        <w:rPr>
          <w:iCs/>
        </w:rPr>
      </w:pPr>
      <w:r w:rsidRPr="0046365E">
        <w:t>4</w:t>
      </w:r>
      <w:r w:rsidR="003E5B23" w:rsidRPr="0046365E">
        <w:t>6</w:t>
      </w:r>
      <w:r w:rsidR="009C4736" w:rsidRPr="0046365E">
        <w:t xml:space="preserve">. </w:t>
      </w:r>
      <w:r w:rsidR="009C4736" w:rsidRPr="0046365E">
        <w:rPr>
          <w:iCs/>
        </w:rPr>
        <w:t xml:space="preserve">Ievērojot Komisijas norādījumus, ministrija ir veikusi aprēķinus </w:t>
      </w:r>
      <w:proofErr w:type="spellStart"/>
      <w:r w:rsidR="003E6767" w:rsidRPr="0046365E">
        <w:rPr>
          <w:i/>
        </w:rPr>
        <w:t>Erasmus</w:t>
      </w:r>
      <w:proofErr w:type="spellEnd"/>
      <w:r w:rsidR="003E6767" w:rsidRPr="0046365E">
        <w:rPr>
          <w:i/>
        </w:rPr>
        <w:t>+</w:t>
      </w:r>
      <w:r w:rsidR="003E6767" w:rsidRPr="0046365E">
        <w:t xml:space="preserve">  </w:t>
      </w:r>
      <w:r w:rsidR="009C4736" w:rsidRPr="0046365E">
        <w:rPr>
          <w:iCs/>
        </w:rPr>
        <w:t>2021.</w:t>
      </w:r>
      <w:r w:rsidR="00667A00" w:rsidRPr="0046365E">
        <w:rPr>
          <w:iCs/>
        </w:rPr>
        <w:t xml:space="preserve"> </w:t>
      </w:r>
      <w:r w:rsidR="00A522D9" w:rsidRPr="0046365E">
        <w:rPr>
          <w:iCs/>
        </w:rPr>
        <w:t xml:space="preserve"> </w:t>
      </w:r>
      <w:r w:rsidR="009C4736" w:rsidRPr="0046365E">
        <w:rPr>
          <w:iCs/>
        </w:rPr>
        <w:t xml:space="preserve">gada darba programmā valsts aģentūru darbības nodrošināšanai Latvijā paredzētā kopējā ES finansējuma </w:t>
      </w:r>
      <w:r w:rsidR="009C4736" w:rsidRPr="0046365E">
        <w:t>1 </w:t>
      </w:r>
      <w:r w:rsidR="00D26249" w:rsidRPr="0046365E">
        <w:t>550</w:t>
      </w:r>
      <w:r w:rsidR="009C4736" w:rsidRPr="0046365E">
        <w:t xml:space="preserve"> </w:t>
      </w:r>
      <w:r w:rsidR="00D26249" w:rsidRPr="0046365E">
        <w:t>492</w:t>
      </w:r>
      <w:r w:rsidR="009C4736" w:rsidRPr="0046365E">
        <w:t xml:space="preserve"> </w:t>
      </w:r>
      <w:proofErr w:type="spellStart"/>
      <w:r w:rsidR="009C4736" w:rsidRPr="0046365E">
        <w:rPr>
          <w:i/>
          <w:iCs/>
        </w:rPr>
        <w:t>euro</w:t>
      </w:r>
      <w:proofErr w:type="spellEnd"/>
      <w:r w:rsidR="009C4736" w:rsidRPr="0046365E">
        <w:rPr>
          <w:iCs/>
        </w:rPr>
        <w:t xml:space="preserve"> sadalei starp valsts aģentūrām, nosakot šādu proporciju: 61% jeb </w:t>
      </w:r>
      <w:r w:rsidR="006F2337" w:rsidRPr="0046365E">
        <w:t>945</w:t>
      </w:r>
      <w:r w:rsidR="009C4736" w:rsidRPr="0046365E">
        <w:t> </w:t>
      </w:r>
      <w:r w:rsidR="006F2337" w:rsidRPr="0046365E">
        <w:t>800</w:t>
      </w:r>
      <w:r w:rsidR="009C4736" w:rsidRPr="0046365E">
        <w:t xml:space="preserve"> </w:t>
      </w:r>
      <w:proofErr w:type="spellStart"/>
      <w:r w:rsidR="009C4736" w:rsidRPr="0046365E">
        <w:rPr>
          <w:i/>
          <w:iCs/>
        </w:rPr>
        <w:t>euro</w:t>
      </w:r>
      <w:proofErr w:type="spellEnd"/>
      <w:r w:rsidRPr="0046365E">
        <w:rPr>
          <w:iCs/>
        </w:rPr>
        <w:t xml:space="preserve"> – VIAA un </w:t>
      </w:r>
      <w:r w:rsidR="009C4736" w:rsidRPr="004D002D">
        <w:rPr>
          <w:iCs/>
        </w:rPr>
        <w:t xml:space="preserve">39% jeb </w:t>
      </w:r>
      <w:r w:rsidR="00E6646F" w:rsidRPr="004D002D">
        <w:t>604</w:t>
      </w:r>
      <w:r w:rsidR="009C4736" w:rsidRPr="004D002D">
        <w:t xml:space="preserve"> </w:t>
      </w:r>
      <w:r w:rsidR="00E6646F" w:rsidRPr="004D002D">
        <w:t>692</w:t>
      </w:r>
      <w:r w:rsidR="009C4736" w:rsidRPr="004D002D">
        <w:t xml:space="preserve"> </w:t>
      </w:r>
      <w:proofErr w:type="spellStart"/>
      <w:r w:rsidR="009C4736" w:rsidRPr="004D002D">
        <w:rPr>
          <w:i/>
          <w:iCs/>
        </w:rPr>
        <w:t>euro</w:t>
      </w:r>
      <w:proofErr w:type="spellEnd"/>
      <w:r w:rsidR="009C4736" w:rsidRPr="004D002D">
        <w:rPr>
          <w:iCs/>
        </w:rPr>
        <w:t xml:space="preserve"> –</w:t>
      </w:r>
      <w:r w:rsidR="002D35BD" w:rsidRPr="004D002D">
        <w:rPr>
          <w:iCs/>
        </w:rPr>
        <w:t xml:space="preserve"> </w:t>
      </w:r>
      <w:r w:rsidR="009C4736" w:rsidRPr="004D002D">
        <w:rPr>
          <w:iCs/>
        </w:rPr>
        <w:t xml:space="preserve">JSPA. </w:t>
      </w:r>
    </w:p>
    <w:p w14:paraId="39A36EDD" w14:textId="2531EC72" w:rsidR="009C4736" w:rsidRPr="004D002D" w:rsidRDefault="00E04391" w:rsidP="009C4736">
      <w:pPr>
        <w:ind w:firstLine="720"/>
        <w:jc w:val="both"/>
        <w:rPr>
          <w:iCs/>
        </w:rPr>
      </w:pPr>
      <w:r w:rsidRPr="004D002D">
        <w:rPr>
          <w:iCs/>
        </w:rPr>
        <w:t xml:space="preserve">Priekšlikumu </w:t>
      </w:r>
      <w:r w:rsidRPr="0046365E">
        <w:t xml:space="preserve">ES </w:t>
      </w:r>
      <w:r w:rsidRPr="004D002D">
        <w:rPr>
          <w:iCs/>
        </w:rPr>
        <w:t xml:space="preserve">finansējuma sadalījuma proporcijai valsts aģentūru darbības nodrošināšanai </w:t>
      </w:r>
      <w:r w:rsidR="009C4736" w:rsidRPr="004D002D">
        <w:rPr>
          <w:iCs/>
        </w:rPr>
        <w:t xml:space="preserve">ministrija </w:t>
      </w:r>
      <w:r w:rsidRPr="004D002D">
        <w:rPr>
          <w:iCs/>
        </w:rPr>
        <w:t xml:space="preserve">katru gadu pārskata un paziņo </w:t>
      </w:r>
      <w:r w:rsidR="009C4736" w:rsidRPr="004D002D">
        <w:rPr>
          <w:iCs/>
        </w:rPr>
        <w:t>Komisij</w:t>
      </w:r>
      <w:r w:rsidRPr="004D002D">
        <w:rPr>
          <w:iCs/>
        </w:rPr>
        <w:t xml:space="preserve">ai </w:t>
      </w:r>
      <w:proofErr w:type="spellStart"/>
      <w:r w:rsidRPr="004D002D">
        <w:rPr>
          <w:iCs/>
        </w:rPr>
        <w:t>granta</w:t>
      </w:r>
      <w:proofErr w:type="spellEnd"/>
      <w:r w:rsidRPr="004D002D">
        <w:rPr>
          <w:iCs/>
        </w:rPr>
        <w:t xml:space="preserve"> līgumu sagatavošanai</w:t>
      </w:r>
      <w:r w:rsidR="009C4736" w:rsidRPr="004D002D">
        <w:rPr>
          <w:iCs/>
        </w:rPr>
        <w:t>.</w:t>
      </w:r>
      <w:r w:rsidR="004A2F2D" w:rsidRPr="004D002D">
        <w:rPr>
          <w:iCs/>
        </w:rPr>
        <w:t xml:space="preserve"> </w:t>
      </w:r>
    </w:p>
    <w:p w14:paraId="4DE0E941" w14:textId="26960DDC" w:rsidR="009C4736" w:rsidRPr="0046365E" w:rsidRDefault="00074370" w:rsidP="009C4736">
      <w:pPr>
        <w:tabs>
          <w:tab w:val="left" w:pos="851"/>
        </w:tabs>
        <w:ind w:firstLine="567"/>
        <w:jc w:val="both"/>
        <w:rPr>
          <w:iCs/>
        </w:rPr>
      </w:pPr>
      <w:r w:rsidRPr="0046365E">
        <w:t xml:space="preserve"> </w:t>
      </w:r>
      <w:r w:rsidR="00D54DA8" w:rsidRPr="0046365E">
        <w:t>4</w:t>
      </w:r>
      <w:r w:rsidR="003E5B23" w:rsidRPr="0046365E">
        <w:t>7</w:t>
      </w:r>
      <w:r w:rsidR="009C4736" w:rsidRPr="0046365E">
        <w:t xml:space="preserve">. ES dotācija </w:t>
      </w:r>
      <w:r w:rsidR="00E509B2" w:rsidRPr="004D002D">
        <w:rPr>
          <w:iCs/>
        </w:rPr>
        <w:t xml:space="preserve">valsts aģentūrām </w:t>
      </w:r>
      <w:r w:rsidR="009C4736" w:rsidRPr="0046365E">
        <w:t xml:space="preserve">nesedz </w:t>
      </w:r>
      <w:r w:rsidR="00FD0B70" w:rsidRPr="0046365E">
        <w:t xml:space="preserve">ar deleģēto uzdevumu izpildi </w:t>
      </w:r>
      <w:r w:rsidR="009C4736" w:rsidRPr="0046365E">
        <w:t>saistītās izmaksas pilnā apmērā</w:t>
      </w:r>
      <w:r w:rsidR="00E509B2" w:rsidRPr="0046365E">
        <w:t>.</w:t>
      </w:r>
      <w:r w:rsidR="009C4736" w:rsidRPr="0046365E">
        <w:t xml:space="preserve"> I</w:t>
      </w:r>
      <w:r w:rsidR="009C4736" w:rsidRPr="0046365E">
        <w:rPr>
          <w:iCs/>
        </w:rPr>
        <w:t>evērojot regulas Nr</w:t>
      </w:r>
      <w:r w:rsidR="00F27386" w:rsidRPr="0046365E">
        <w:rPr>
          <w:iCs/>
        </w:rPr>
        <w:t>.</w:t>
      </w:r>
      <w:r w:rsidR="009C4736" w:rsidRPr="0046365E">
        <w:rPr>
          <w:iCs/>
        </w:rPr>
        <w:t xml:space="preserve"> </w:t>
      </w:r>
      <w:r w:rsidR="00CA6094" w:rsidRPr="0046365E">
        <w:t xml:space="preserve">2021/817 </w:t>
      </w:r>
      <w:r w:rsidR="00A2750B" w:rsidRPr="0046365E">
        <w:rPr>
          <w:rFonts w:asciiTheme="majorBidi" w:hAnsiTheme="majorBidi"/>
          <w:iCs/>
          <w:bdr w:val="nil"/>
        </w:rPr>
        <w:t xml:space="preserve">26. panta </w:t>
      </w:r>
      <w:r w:rsidR="00A2750B" w:rsidRPr="0046365E">
        <w:rPr>
          <w:rFonts w:asciiTheme="majorBidi" w:hAnsiTheme="majorBidi"/>
          <w:u w:color="000000"/>
          <w:bdr w:val="nil"/>
        </w:rPr>
        <w:t>8.</w:t>
      </w:r>
      <w:r w:rsidR="0084365F" w:rsidRPr="0046365E">
        <w:rPr>
          <w:rFonts w:asciiTheme="majorBidi" w:hAnsiTheme="majorBidi"/>
          <w:u w:color="000000"/>
          <w:bdr w:val="nil"/>
        </w:rPr>
        <w:t xml:space="preserve"> </w:t>
      </w:r>
      <w:r w:rsidR="00A2750B" w:rsidRPr="0046365E">
        <w:rPr>
          <w:rFonts w:asciiTheme="majorBidi" w:hAnsiTheme="majorBidi"/>
          <w:u w:color="000000"/>
          <w:bdr w:val="nil"/>
        </w:rPr>
        <w:t>punk</w:t>
      </w:r>
      <w:r w:rsidR="006A3106" w:rsidRPr="0046365E">
        <w:rPr>
          <w:rFonts w:asciiTheme="majorBidi" w:hAnsiTheme="majorBidi"/>
          <w:u w:color="000000"/>
          <w:bdr w:val="nil"/>
        </w:rPr>
        <w:t>tā</w:t>
      </w:r>
      <w:r w:rsidR="00A2750B" w:rsidRPr="0046365E">
        <w:rPr>
          <w:rFonts w:asciiTheme="majorBidi" w:hAnsiTheme="majorBidi"/>
          <w:u w:color="000000"/>
          <w:bdr w:val="nil"/>
        </w:rPr>
        <w:t xml:space="preserve"> </w:t>
      </w:r>
      <w:r w:rsidR="009C4736" w:rsidRPr="0046365E">
        <w:t xml:space="preserve">noteikto: „Valsts iestāde </w:t>
      </w:r>
      <w:r w:rsidR="00A2750B" w:rsidRPr="0046365E">
        <w:rPr>
          <w:rFonts w:asciiTheme="majorBidi" w:hAnsiTheme="majorBidi"/>
          <w:u w:color="000000"/>
          <w:bdr w:val="nil"/>
        </w:rPr>
        <w:t>nodrošina pietiekamu līdzfinansējumu savas valsts aģentūras darbībai, lai nodrošinātu, ka Programmu pārvalda atbilstīgi piemērojamām Savienības normām</w:t>
      </w:r>
      <w:r w:rsidR="009C4736" w:rsidRPr="0046365E">
        <w:t xml:space="preserve">”, </w:t>
      </w:r>
      <w:r w:rsidR="009C4736" w:rsidRPr="0046365E">
        <w:rPr>
          <w:iCs/>
        </w:rPr>
        <w:t xml:space="preserve">papildus Komisijas </w:t>
      </w:r>
      <w:r w:rsidR="006A3106" w:rsidRPr="0046365E">
        <w:rPr>
          <w:iCs/>
        </w:rPr>
        <w:t>piešķir</w:t>
      </w:r>
      <w:r w:rsidR="009C4736" w:rsidRPr="0046365E">
        <w:rPr>
          <w:iCs/>
        </w:rPr>
        <w:t xml:space="preserve">tajam ES finansējumam ir nepieciešams nacionālais līdzfinansējums. </w:t>
      </w:r>
    </w:p>
    <w:p w14:paraId="4C1B7FA4" w14:textId="659E7627" w:rsidR="00B26226" w:rsidRPr="0046365E" w:rsidRDefault="00074370" w:rsidP="009C4736">
      <w:pPr>
        <w:tabs>
          <w:tab w:val="left" w:pos="851"/>
        </w:tabs>
        <w:ind w:firstLine="567"/>
        <w:jc w:val="both"/>
      </w:pPr>
      <w:r w:rsidRPr="0046365E">
        <w:rPr>
          <w:iCs/>
        </w:rPr>
        <w:t xml:space="preserve"> </w:t>
      </w:r>
      <w:r w:rsidR="00B26226" w:rsidRPr="0046365E">
        <w:rPr>
          <w:iCs/>
        </w:rPr>
        <w:t>4</w:t>
      </w:r>
      <w:r w:rsidR="003E5B23" w:rsidRPr="0046365E">
        <w:rPr>
          <w:iCs/>
        </w:rPr>
        <w:t>8</w:t>
      </w:r>
      <w:r w:rsidR="00B26226" w:rsidRPr="0046365E">
        <w:rPr>
          <w:iCs/>
        </w:rPr>
        <w:t>. Saskaņā</w:t>
      </w:r>
      <w:r w:rsidR="00B26226" w:rsidRPr="0046365E">
        <w:t xml:space="preserve"> ar </w:t>
      </w:r>
      <w:proofErr w:type="spellStart"/>
      <w:r w:rsidR="00B26226" w:rsidRPr="0046365E">
        <w:t>protokollēmumu</w:t>
      </w:r>
      <w:proofErr w:type="spellEnd"/>
      <w:r w:rsidR="00B26226" w:rsidRPr="0046365E">
        <w:t xml:space="preserve"> Nr. 39 2014.</w:t>
      </w:r>
      <w:r w:rsidR="00B26226" w:rsidRPr="004D002D">
        <w:rPr>
          <w:iCs/>
        </w:rPr>
        <w:t>–</w:t>
      </w:r>
      <w:r w:rsidR="00B26226" w:rsidRPr="0046365E">
        <w:t xml:space="preserve">2020. gada periodā valsts aģentūrām </w:t>
      </w:r>
      <w:r w:rsidR="00B26226" w:rsidRPr="0046365E">
        <w:rPr>
          <w:iCs/>
        </w:rPr>
        <w:t xml:space="preserve">tika nodrošināts valsts līdzfinansējums 50% apmērā no kopējā </w:t>
      </w:r>
      <w:r w:rsidR="00B26226" w:rsidRPr="0046365E">
        <w:t>valsts aģentūru darbībai nepieciešamā finansējuma.</w:t>
      </w:r>
      <w:r w:rsidR="00B26226" w:rsidRPr="0046365E">
        <w:rPr>
          <w:iCs/>
          <w:sz w:val="22"/>
          <w:szCs w:val="22"/>
        </w:rPr>
        <w:t xml:space="preserve"> </w:t>
      </w:r>
      <w:r w:rsidR="00B26226" w:rsidRPr="0046365E">
        <w:t xml:space="preserve">Lai nodrošinātu </w:t>
      </w:r>
      <w:proofErr w:type="spellStart"/>
      <w:r w:rsidR="00B26226" w:rsidRPr="0046365E">
        <w:rPr>
          <w:i/>
        </w:rPr>
        <w:t>Erasmus</w:t>
      </w:r>
      <w:proofErr w:type="spellEnd"/>
      <w:r w:rsidR="00B26226" w:rsidRPr="0046365E">
        <w:rPr>
          <w:i/>
        </w:rPr>
        <w:t xml:space="preserve">+ </w:t>
      </w:r>
      <w:r w:rsidR="00B26226" w:rsidRPr="0046365E">
        <w:t xml:space="preserve">programmas pārvaldību </w:t>
      </w:r>
      <w:r w:rsidR="00B26226" w:rsidRPr="0046365E">
        <w:rPr>
          <w:rFonts w:asciiTheme="majorBidi" w:hAnsiTheme="majorBidi"/>
          <w:u w:color="000000"/>
          <w:bdr w:val="nil"/>
        </w:rPr>
        <w:t>atbilstošā</w:t>
      </w:r>
      <w:r w:rsidR="00B26226" w:rsidRPr="0046365E">
        <w:t xml:space="preserve"> kvalitātē, arī jaunajā</w:t>
      </w:r>
      <w:r w:rsidR="00B26226" w:rsidRPr="0046365E">
        <w:rPr>
          <w:sz w:val="20"/>
          <w:szCs w:val="20"/>
        </w:rPr>
        <w:t xml:space="preserve"> </w:t>
      </w:r>
      <w:r w:rsidR="00B26226" w:rsidRPr="0046365E">
        <w:t>2021.</w:t>
      </w:r>
      <w:r w:rsidR="00B26226" w:rsidRPr="004D002D">
        <w:rPr>
          <w:iCs/>
        </w:rPr>
        <w:t>–</w:t>
      </w:r>
      <w:r w:rsidR="00B26226" w:rsidRPr="0046365E">
        <w:t>2027. gada periodā līdzfinansējumam ir jāpiemēro likme 50% apmērā no valsts aģentūru darbības nodrošināšanai kopējā nepieciešamā finansējuma (proti, tādā pašā apmērā kā ES finansējums).</w:t>
      </w:r>
    </w:p>
    <w:p w14:paraId="7B139501" w14:textId="4C2AB4FA" w:rsidR="007C7A11" w:rsidRPr="0046365E" w:rsidRDefault="007C7A11" w:rsidP="001878DC">
      <w:pPr>
        <w:tabs>
          <w:tab w:val="left" w:pos="851"/>
        </w:tabs>
        <w:ind w:firstLine="567"/>
        <w:jc w:val="right"/>
      </w:pPr>
      <w:r w:rsidRPr="0046365E">
        <w:t>3. tabula</w:t>
      </w:r>
    </w:p>
    <w:p w14:paraId="1A1E612E" w14:textId="77777777" w:rsidR="00007AE4" w:rsidRPr="0046365E" w:rsidRDefault="00007AE4" w:rsidP="001878DC">
      <w:pPr>
        <w:tabs>
          <w:tab w:val="left" w:pos="851"/>
        </w:tabs>
        <w:ind w:firstLine="567"/>
        <w:jc w:val="right"/>
      </w:pPr>
    </w:p>
    <w:p w14:paraId="49D31E3D" w14:textId="77777777" w:rsidR="00533081" w:rsidRPr="0046365E" w:rsidRDefault="001878DC" w:rsidP="001878DC">
      <w:pPr>
        <w:pStyle w:val="ListParagraph"/>
        <w:spacing w:after="0" w:line="240" w:lineRule="auto"/>
        <w:jc w:val="center"/>
        <w:rPr>
          <w:rFonts w:ascii="Times New Roman" w:hAnsi="Times New Roman"/>
          <w:sz w:val="24"/>
          <w:szCs w:val="24"/>
        </w:rPr>
      </w:pPr>
      <w:r w:rsidRPr="0046365E">
        <w:rPr>
          <w:rFonts w:ascii="Times New Roman" w:hAnsi="Times New Roman"/>
          <w:b/>
          <w:sz w:val="24"/>
          <w:szCs w:val="24"/>
        </w:rPr>
        <w:t>JSPA</w:t>
      </w:r>
      <w:r w:rsidRPr="0046365E">
        <w:rPr>
          <w:rFonts w:ascii="Times New Roman" w:hAnsi="Times New Roman"/>
          <w:sz w:val="24"/>
          <w:szCs w:val="24"/>
        </w:rPr>
        <w:t xml:space="preserve"> kā programmas </w:t>
      </w:r>
      <w:proofErr w:type="spellStart"/>
      <w:r w:rsidRPr="0046365E">
        <w:rPr>
          <w:rFonts w:ascii="Times New Roman" w:hAnsi="Times New Roman"/>
          <w:i/>
          <w:sz w:val="24"/>
          <w:szCs w:val="24"/>
        </w:rPr>
        <w:t>E</w:t>
      </w:r>
      <w:r w:rsidR="00533081" w:rsidRPr="0046365E">
        <w:rPr>
          <w:rFonts w:ascii="Times New Roman" w:hAnsi="Times New Roman"/>
          <w:i/>
          <w:sz w:val="24"/>
          <w:szCs w:val="24"/>
        </w:rPr>
        <w:t>rasmus</w:t>
      </w:r>
      <w:proofErr w:type="spellEnd"/>
      <w:r w:rsidRPr="0046365E">
        <w:rPr>
          <w:rFonts w:ascii="Times New Roman" w:hAnsi="Times New Roman"/>
          <w:i/>
          <w:sz w:val="24"/>
          <w:szCs w:val="24"/>
        </w:rPr>
        <w:t xml:space="preserve">+ </w:t>
      </w:r>
      <w:r w:rsidRPr="0046365E" w:rsidDel="00715A37">
        <w:rPr>
          <w:rFonts w:ascii="Times New Roman" w:hAnsi="Times New Roman"/>
          <w:i/>
          <w:sz w:val="24"/>
          <w:szCs w:val="24"/>
        </w:rPr>
        <w:t xml:space="preserve"> </w:t>
      </w:r>
      <w:r w:rsidRPr="0046365E">
        <w:rPr>
          <w:rFonts w:ascii="Times New Roman" w:hAnsi="Times New Roman"/>
          <w:sz w:val="24"/>
          <w:szCs w:val="24"/>
        </w:rPr>
        <w:t xml:space="preserve">valsts aģentūras darbības nodrošināšanai </w:t>
      </w:r>
    </w:p>
    <w:p w14:paraId="4A70A8A1" w14:textId="35A27972" w:rsidR="001878DC" w:rsidRPr="0046365E" w:rsidRDefault="001878DC" w:rsidP="001878DC">
      <w:pPr>
        <w:pStyle w:val="ListParagraph"/>
        <w:spacing w:after="0" w:line="240" w:lineRule="auto"/>
        <w:jc w:val="center"/>
        <w:rPr>
          <w:rFonts w:ascii="Times New Roman" w:hAnsi="Times New Roman"/>
          <w:sz w:val="24"/>
          <w:szCs w:val="24"/>
        </w:rPr>
      </w:pPr>
      <w:r w:rsidRPr="0046365E">
        <w:rPr>
          <w:rFonts w:ascii="Times New Roman" w:hAnsi="Times New Roman"/>
          <w:sz w:val="24"/>
          <w:szCs w:val="24"/>
        </w:rPr>
        <w:t>2021.</w:t>
      </w:r>
      <w:r w:rsidR="00921F2C" w:rsidRPr="0046365E">
        <w:rPr>
          <w:rFonts w:ascii="Times New Roman" w:hAnsi="Times New Roman"/>
          <w:sz w:val="24"/>
          <w:szCs w:val="24"/>
        </w:rPr>
        <w:t xml:space="preserve"> un 2022. </w:t>
      </w:r>
      <w:r w:rsidRPr="0046365E">
        <w:rPr>
          <w:rFonts w:ascii="Times New Roman" w:hAnsi="Times New Roman"/>
          <w:sz w:val="24"/>
          <w:szCs w:val="24"/>
        </w:rPr>
        <w:t xml:space="preserve">gadā nepieciešamais finansējums, </w:t>
      </w:r>
      <w:proofErr w:type="spellStart"/>
      <w:r w:rsidRPr="0046365E">
        <w:rPr>
          <w:rFonts w:ascii="Times New Roman" w:hAnsi="Times New Roman"/>
          <w:i/>
          <w:iCs/>
          <w:sz w:val="24"/>
          <w:szCs w:val="24"/>
        </w:rPr>
        <w:t>euro</w:t>
      </w:r>
      <w:proofErr w:type="spellEnd"/>
    </w:p>
    <w:p w14:paraId="5F01F690" w14:textId="77777777" w:rsidR="001878DC" w:rsidRPr="0046365E" w:rsidRDefault="001878DC" w:rsidP="001878DC">
      <w:pPr>
        <w:tabs>
          <w:tab w:val="left" w:pos="851"/>
        </w:tabs>
        <w:jc w:val="both"/>
        <w:rPr>
          <w:lang w:eastAsia="zh-CN"/>
        </w:rPr>
      </w:pPr>
    </w:p>
    <w:tbl>
      <w:tblPr>
        <w:tblStyle w:val="TableGrid"/>
        <w:tblW w:w="9776" w:type="dxa"/>
        <w:tblLayout w:type="fixed"/>
        <w:tblLook w:val="04A0" w:firstRow="1" w:lastRow="0" w:firstColumn="1" w:lastColumn="0" w:noHBand="0" w:noVBand="1"/>
      </w:tblPr>
      <w:tblGrid>
        <w:gridCol w:w="1838"/>
        <w:gridCol w:w="1701"/>
        <w:gridCol w:w="1843"/>
        <w:gridCol w:w="4394"/>
      </w:tblGrid>
      <w:tr w:rsidR="0046365E" w:rsidRPr="0046365E" w14:paraId="59353D5E" w14:textId="77777777" w:rsidTr="002D7C0B">
        <w:trPr>
          <w:tblHeader/>
        </w:trPr>
        <w:tc>
          <w:tcPr>
            <w:tcW w:w="1838" w:type="dxa"/>
            <w:tcBorders>
              <w:top w:val="single" w:sz="4" w:space="0" w:color="000000"/>
              <w:left w:val="single" w:sz="4" w:space="0" w:color="000000"/>
              <w:bottom w:val="single" w:sz="4" w:space="0" w:color="000000"/>
              <w:right w:val="single" w:sz="4" w:space="0" w:color="000000"/>
            </w:tcBorders>
            <w:hideMark/>
          </w:tcPr>
          <w:p w14:paraId="695CD67D" w14:textId="77777777" w:rsidR="001878DC" w:rsidRPr="0046365E" w:rsidRDefault="001878DC" w:rsidP="00603A22">
            <w:pPr>
              <w:tabs>
                <w:tab w:val="left" w:pos="851"/>
              </w:tabs>
              <w:spacing w:after="200"/>
              <w:jc w:val="center"/>
              <w:rPr>
                <w:sz w:val="22"/>
                <w:szCs w:val="22"/>
              </w:rPr>
            </w:pPr>
            <w:r w:rsidRPr="0046365E">
              <w:rPr>
                <w:sz w:val="22"/>
                <w:szCs w:val="22"/>
              </w:rPr>
              <w:t>Izdevumu pozīcija</w:t>
            </w:r>
          </w:p>
        </w:tc>
        <w:tc>
          <w:tcPr>
            <w:tcW w:w="1701" w:type="dxa"/>
            <w:tcBorders>
              <w:top w:val="single" w:sz="4" w:space="0" w:color="000000"/>
              <w:left w:val="single" w:sz="4" w:space="0" w:color="000000"/>
              <w:bottom w:val="single" w:sz="4" w:space="0" w:color="000000"/>
              <w:right w:val="single" w:sz="4" w:space="0" w:color="000000"/>
            </w:tcBorders>
            <w:hideMark/>
          </w:tcPr>
          <w:p w14:paraId="299D73FF" w14:textId="77777777" w:rsidR="001878DC" w:rsidRPr="0046365E" w:rsidRDefault="001878DC" w:rsidP="00603A22">
            <w:pPr>
              <w:tabs>
                <w:tab w:val="left" w:pos="851"/>
              </w:tabs>
              <w:jc w:val="center"/>
              <w:rPr>
                <w:sz w:val="22"/>
                <w:szCs w:val="22"/>
              </w:rPr>
            </w:pPr>
            <w:r w:rsidRPr="0046365E">
              <w:rPr>
                <w:sz w:val="22"/>
                <w:szCs w:val="22"/>
              </w:rPr>
              <w:t>Nepieciešamais finansējums</w:t>
            </w:r>
          </w:p>
          <w:p w14:paraId="1877B769" w14:textId="77777777" w:rsidR="001878DC" w:rsidRPr="0046365E" w:rsidRDefault="001878DC" w:rsidP="00603A22">
            <w:pPr>
              <w:tabs>
                <w:tab w:val="left" w:pos="851"/>
              </w:tabs>
              <w:jc w:val="center"/>
              <w:rPr>
                <w:sz w:val="22"/>
                <w:szCs w:val="22"/>
              </w:rPr>
            </w:pPr>
            <w:r w:rsidRPr="0046365E">
              <w:rPr>
                <w:sz w:val="22"/>
                <w:szCs w:val="22"/>
              </w:rPr>
              <w:t>2021.gadā</w:t>
            </w:r>
          </w:p>
        </w:tc>
        <w:tc>
          <w:tcPr>
            <w:tcW w:w="1843" w:type="dxa"/>
            <w:tcBorders>
              <w:top w:val="single" w:sz="4" w:space="0" w:color="000000"/>
              <w:left w:val="single" w:sz="4" w:space="0" w:color="000000"/>
              <w:bottom w:val="single" w:sz="4" w:space="0" w:color="000000"/>
              <w:right w:val="single" w:sz="4" w:space="0" w:color="000000"/>
            </w:tcBorders>
            <w:hideMark/>
          </w:tcPr>
          <w:p w14:paraId="43C3EC58" w14:textId="77777777" w:rsidR="001878DC" w:rsidRPr="0046365E" w:rsidRDefault="001878DC" w:rsidP="00603A22">
            <w:pPr>
              <w:tabs>
                <w:tab w:val="left" w:pos="851"/>
              </w:tabs>
              <w:jc w:val="center"/>
              <w:rPr>
                <w:sz w:val="22"/>
                <w:szCs w:val="22"/>
              </w:rPr>
            </w:pPr>
            <w:r w:rsidRPr="0046365E">
              <w:rPr>
                <w:sz w:val="22"/>
                <w:szCs w:val="22"/>
              </w:rPr>
              <w:t>Nepieciešamais finansējums</w:t>
            </w:r>
          </w:p>
          <w:p w14:paraId="4E4EC475" w14:textId="77777777" w:rsidR="001878DC" w:rsidRPr="0046365E" w:rsidRDefault="001878DC" w:rsidP="00603A22">
            <w:pPr>
              <w:tabs>
                <w:tab w:val="left" w:pos="851"/>
              </w:tabs>
              <w:jc w:val="center"/>
              <w:rPr>
                <w:sz w:val="22"/>
                <w:szCs w:val="22"/>
              </w:rPr>
            </w:pPr>
            <w:r w:rsidRPr="0046365E">
              <w:rPr>
                <w:sz w:val="22"/>
                <w:szCs w:val="22"/>
              </w:rPr>
              <w:t>2022.gadā</w:t>
            </w:r>
          </w:p>
        </w:tc>
        <w:tc>
          <w:tcPr>
            <w:tcW w:w="4394" w:type="dxa"/>
            <w:tcBorders>
              <w:top w:val="single" w:sz="4" w:space="0" w:color="000000"/>
              <w:left w:val="single" w:sz="4" w:space="0" w:color="000000"/>
              <w:bottom w:val="single" w:sz="4" w:space="0" w:color="000000"/>
              <w:right w:val="single" w:sz="4" w:space="0" w:color="000000"/>
            </w:tcBorders>
            <w:hideMark/>
          </w:tcPr>
          <w:p w14:paraId="3ED3AA33" w14:textId="77777777" w:rsidR="001878DC" w:rsidRPr="0046365E" w:rsidRDefault="001878DC" w:rsidP="00603A22">
            <w:pPr>
              <w:tabs>
                <w:tab w:val="left" w:pos="851"/>
              </w:tabs>
              <w:jc w:val="center"/>
              <w:rPr>
                <w:sz w:val="22"/>
                <w:szCs w:val="22"/>
              </w:rPr>
            </w:pPr>
            <w:r w:rsidRPr="0046365E">
              <w:rPr>
                <w:sz w:val="22"/>
                <w:szCs w:val="22"/>
              </w:rPr>
              <w:t>Izdevumu apraksts</w:t>
            </w:r>
          </w:p>
        </w:tc>
      </w:tr>
      <w:tr w:rsidR="0046365E" w:rsidRPr="0046365E" w14:paraId="49D6CA69" w14:textId="77777777" w:rsidTr="002D7C0B">
        <w:trPr>
          <w:trHeight w:val="1064"/>
        </w:trPr>
        <w:tc>
          <w:tcPr>
            <w:tcW w:w="1838" w:type="dxa"/>
            <w:tcBorders>
              <w:top w:val="single" w:sz="4" w:space="0" w:color="000000"/>
              <w:left w:val="single" w:sz="4" w:space="0" w:color="000000"/>
              <w:bottom w:val="single" w:sz="4" w:space="0" w:color="000000"/>
              <w:right w:val="single" w:sz="4" w:space="0" w:color="000000"/>
            </w:tcBorders>
            <w:hideMark/>
          </w:tcPr>
          <w:p w14:paraId="6A802CFE" w14:textId="77777777" w:rsidR="00903FCC" w:rsidRPr="0046365E" w:rsidRDefault="00903FCC" w:rsidP="00903FCC">
            <w:pPr>
              <w:tabs>
                <w:tab w:val="left" w:pos="851"/>
              </w:tabs>
              <w:jc w:val="both"/>
              <w:rPr>
                <w:sz w:val="22"/>
                <w:szCs w:val="22"/>
              </w:rPr>
            </w:pPr>
            <w:r w:rsidRPr="0046365E">
              <w:rPr>
                <w:sz w:val="22"/>
                <w:szCs w:val="22"/>
              </w:rPr>
              <w:t xml:space="preserve">Atlīdzība </w:t>
            </w:r>
          </w:p>
        </w:tc>
        <w:tc>
          <w:tcPr>
            <w:tcW w:w="1701" w:type="dxa"/>
            <w:tcBorders>
              <w:top w:val="single" w:sz="4" w:space="0" w:color="000000"/>
              <w:left w:val="single" w:sz="4" w:space="0" w:color="000000"/>
              <w:bottom w:val="single" w:sz="4" w:space="0" w:color="000000"/>
              <w:right w:val="single" w:sz="4" w:space="0" w:color="000000"/>
            </w:tcBorders>
            <w:hideMark/>
          </w:tcPr>
          <w:p w14:paraId="524AF10D" w14:textId="77777777" w:rsidR="00903FCC" w:rsidRPr="0046365E" w:rsidRDefault="00903FCC" w:rsidP="00903FCC">
            <w:pPr>
              <w:tabs>
                <w:tab w:val="left" w:pos="851"/>
              </w:tabs>
              <w:jc w:val="center"/>
              <w:rPr>
                <w:sz w:val="22"/>
                <w:szCs w:val="22"/>
              </w:rPr>
            </w:pPr>
            <w:r w:rsidRPr="0046365E">
              <w:rPr>
                <w:sz w:val="22"/>
                <w:szCs w:val="22"/>
              </w:rPr>
              <w:t>768 192</w:t>
            </w:r>
          </w:p>
        </w:tc>
        <w:tc>
          <w:tcPr>
            <w:tcW w:w="1843" w:type="dxa"/>
            <w:tcBorders>
              <w:top w:val="single" w:sz="4" w:space="0" w:color="000000"/>
              <w:left w:val="single" w:sz="4" w:space="0" w:color="000000"/>
              <w:bottom w:val="single" w:sz="4" w:space="0" w:color="000000"/>
              <w:right w:val="single" w:sz="4" w:space="0" w:color="000000"/>
            </w:tcBorders>
            <w:hideMark/>
          </w:tcPr>
          <w:p w14:paraId="200E6554" w14:textId="77777777" w:rsidR="00903FCC" w:rsidRPr="0046365E" w:rsidRDefault="00903FCC" w:rsidP="00903FCC">
            <w:pPr>
              <w:tabs>
                <w:tab w:val="left" w:pos="851"/>
              </w:tabs>
              <w:jc w:val="center"/>
              <w:rPr>
                <w:sz w:val="22"/>
                <w:szCs w:val="22"/>
              </w:rPr>
            </w:pPr>
            <w:r w:rsidRPr="0046365E">
              <w:rPr>
                <w:sz w:val="22"/>
                <w:szCs w:val="22"/>
              </w:rPr>
              <w:t>768 192</w:t>
            </w:r>
          </w:p>
        </w:tc>
        <w:tc>
          <w:tcPr>
            <w:tcW w:w="4394" w:type="dxa"/>
            <w:tcBorders>
              <w:top w:val="single" w:sz="4" w:space="0" w:color="000000"/>
              <w:left w:val="single" w:sz="4" w:space="0" w:color="000000"/>
              <w:bottom w:val="single" w:sz="4" w:space="0" w:color="000000"/>
              <w:right w:val="single" w:sz="4" w:space="0" w:color="000000"/>
            </w:tcBorders>
            <w:hideMark/>
          </w:tcPr>
          <w:p w14:paraId="65CE6F86" w14:textId="50C6AC61" w:rsidR="00903FCC" w:rsidRPr="00CD4AD9" w:rsidRDefault="00903FCC" w:rsidP="00903FCC">
            <w:pPr>
              <w:tabs>
                <w:tab w:val="left" w:pos="851"/>
              </w:tabs>
              <w:jc w:val="both"/>
              <w:rPr>
                <w:sz w:val="22"/>
                <w:szCs w:val="22"/>
              </w:rPr>
            </w:pPr>
            <w:r w:rsidRPr="00FC070F">
              <w:rPr>
                <w:sz w:val="22"/>
                <w:szCs w:val="22"/>
              </w:rPr>
              <w:t xml:space="preserve">Lai nodrošinātu programmas  </w:t>
            </w:r>
            <w:proofErr w:type="spellStart"/>
            <w:r w:rsidRPr="00FC070F">
              <w:rPr>
                <w:i/>
                <w:sz w:val="22"/>
                <w:szCs w:val="22"/>
              </w:rPr>
              <w:t>E</w:t>
            </w:r>
            <w:r w:rsidR="00FC070F" w:rsidRPr="00FC070F">
              <w:rPr>
                <w:i/>
                <w:sz w:val="22"/>
                <w:szCs w:val="22"/>
              </w:rPr>
              <w:t>rasmus</w:t>
            </w:r>
            <w:proofErr w:type="spellEnd"/>
            <w:r w:rsidRPr="00FC070F">
              <w:rPr>
                <w:i/>
                <w:sz w:val="22"/>
                <w:szCs w:val="22"/>
              </w:rPr>
              <w:t>+</w:t>
            </w:r>
            <w:r w:rsidRPr="00FC070F">
              <w:rPr>
                <w:sz w:val="22"/>
                <w:szCs w:val="22"/>
              </w:rPr>
              <w:t xml:space="preserve"> īstenošanu atbilstoši Komisijas </w:t>
            </w:r>
            <w:r w:rsidR="00FC070F">
              <w:rPr>
                <w:sz w:val="22"/>
                <w:szCs w:val="22"/>
              </w:rPr>
              <w:t xml:space="preserve">(turpmāk tabulās - EK) </w:t>
            </w:r>
            <w:r w:rsidRPr="00FC070F">
              <w:rPr>
                <w:sz w:val="22"/>
                <w:szCs w:val="22"/>
              </w:rPr>
              <w:t>noteiktajām prasībām, 2021.gadā un turpmākajos gados  nodarbināti 34 darbinieki (27,80 pilnas slodzes), t.i., 4 darbinieki uz 20%, 6 darbinieki uz 50% un 24 darbinieki – 100% slodzes. Visiem pro</w:t>
            </w:r>
            <w:r w:rsidR="00CD4AD9">
              <w:rPr>
                <w:sz w:val="22"/>
                <w:szCs w:val="22"/>
              </w:rPr>
              <w:t>gramm</w:t>
            </w:r>
            <w:r w:rsidRPr="00FC070F">
              <w:rPr>
                <w:sz w:val="22"/>
                <w:szCs w:val="22"/>
              </w:rPr>
              <w:t>ā nodarbinātajiem ir 3</w:t>
            </w:r>
            <w:r w:rsidR="00CD4AD9">
              <w:rPr>
                <w:sz w:val="22"/>
                <w:szCs w:val="22"/>
              </w:rPr>
              <w:t>.</w:t>
            </w:r>
            <w:r w:rsidRPr="00FC070F">
              <w:rPr>
                <w:sz w:val="22"/>
                <w:szCs w:val="22"/>
              </w:rPr>
              <w:t xml:space="preserve"> kvalifikācijas kategorija. Atlīdzībai nepieciešamais finansējuma apmērs  ve</w:t>
            </w:r>
            <w:r w:rsidR="00CD4AD9">
              <w:rPr>
                <w:sz w:val="22"/>
                <w:szCs w:val="22"/>
              </w:rPr>
              <w:t>i</w:t>
            </w:r>
            <w:r w:rsidRPr="00FC070F">
              <w:rPr>
                <w:sz w:val="22"/>
                <w:szCs w:val="22"/>
              </w:rPr>
              <w:t xml:space="preserve">dojas </w:t>
            </w:r>
            <w:r w:rsidRPr="00CD4AD9">
              <w:rPr>
                <w:sz w:val="22"/>
                <w:szCs w:val="22"/>
              </w:rPr>
              <w:t>sekojoši:</w:t>
            </w:r>
          </w:p>
          <w:p w14:paraId="3B99652F" w14:textId="1EBC517D" w:rsidR="00903FCC" w:rsidRPr="00CD4AD9" w:rsidRDefault="00CD4AD9" w:rsidP="00CD4AD9">
            <w:pPr>
              <w:tabs>
                <w:tab w:val="left" w:pos="851"/>
              </w:tabs>
              <w:jc w:val="both"/>
              <w:rPr>
                <w:sz w:val="22"/>
                <w:szCs w:val="22"/>
              </w:rPr>
            </w:pPr>
            <w:r w:rsidRPr="00CD4AD9">
              <w:rPr>
                <w:sz w:val="22"/>
                <w:szCs w:val="22"/>
              </w:rPr>
              <w:t xml:space="preserve">1. </w:t>
            </w:r>
            <w:r w:rsidR="00903FCC" w:rsidRPr="00CD4AD9">
              <w:rPr>
                <w:sz w:val="22"/>
                <w:szCs w:val="22"/>
              </w:rPr>
              <w:t>Mēnešalga</w:t>
            </w:r>
            <w:r>
              <w:rPr>
                <w:sz w:val="22"/>
                <w:szCs w:val="22"/>
                <w:lang w:eastAsia="zh-CN"/>
              </w:rPr>
              <w:t xml:space="preserve"> 487 171 </w:t>
            </w:r>
            <w:proofErr w:type="spellStart"/>
            <w:r>
              <w:rPr>
                <w:sz w:val="22"/>
                <w:szCs w:val="22"/>
                <w:lang w:eastAsia="zh-CN"/>
              </w:rPr>
              <w:t>euro</w:t>
            </w:r>
            <w:proofErr w:type="spellEnd"/>
            <w:r>
              <w:rPr>
                <w:sz w:val="22"/>
                <w:szCs w:val="22"/>
                <w:lang w:eastAsia="zh-CN"/>
              </w:rPr>
              <w:t xml:space="preserve"> (1 slodze </w:t>
            </w:r>
            <w:r w:rsidR="00903FCC" w:rsidRPr="00CD4AD9">
              <w:rPr>
                <w:sz w:val="22"/>
                <w:szCs w:val="22"/>
                <w:lang w:eastAsia="zh-CN"/>
              </w:rPr>
              <w:t>– 13</w:t>
            </w:r>
            <w:r>
              <w:rPr>
                <w:sz w:val="22"/>
                <w:szCs w:val="22"/>
                <w:lang w:eastAsia="zh-CN"/>
              </w:rPr>
              <w:t>.</w:t>
            </w:r>
            <w:r w:rsidR="00903FCC" w:rsidRPr="00CD4AD9">
              <w:rPr>
                <w:sz w:val="22"/>
                <w:szCs w:val="22"/>
                <w:lang w:eastAsia="zh-CN"/>
              </w:rPr>
              <w:t xml:space="preserve"> mēnešalgas</w:t>
            </w:r>
            <w:r>
              <w:rPr>
                <w:sz w:val="22"/>
                <w:szCs w:val="22"/>
                <w:lang w:eastAsia="zh-CN"/>
              </w:rPr>
              <w:t xml:space="preserve"> grupa; 6.2 slodzes –</w:t>
            </w:r>
            <w:r w:rsidR="00903FCC" w:rsidRPr="00CD4AD9">
              <w:rPr>
                <w:sz w:val="22"/>
                <w:szCs w:val="22"/>
                <w:lang w:eastAsia="zh-CN"/>
              </w:rPr>
              <w:t xml:space="preserve"> 12</w:t>
            </w:r>
            <w:r>
              <w:rPr>
                <w:sz w:val="22"/>
                <w:szCs w:val="22"/>
                <w:lang w:eastAsia="zh-CN"/>
              </w:rPr>
              <w:t>.</w:t>
            </w:r>
            <w:r w:rsidR="00903FCC" w:rsidRPr="00CD4AD9">
              <w:rPr>
                <w:sz w:val="22"/>
                <w:szCs w:val="22"/>
                <w:lang w:eastAsia="zh-CN"/>
              </w:rPr>
              <w:t xml:space="preserve"> m</w:t>
            </w:r>
            <w:r>
              <w:rPr>
                <w:sz w:val="22"/>
                <w:szCs w:val="22"/>
                <w:lang w:eastAsia="zh-CN"/>
              </w:rPr>
              <w:t>ēnešalgas grupa un 20.6 slodzes –</w:t>
            </w:r>
            <w:r w:rsidR="00903FCC" w:rsidRPr="00CD4AD9">
              <w:rPr>
                <w:sz w:val="22"/>
                <w:szCs w:val="22"/>
                <w:lang w:eastAsia="zh-CN"/>
              </w:rPr>
              <w:t xml:space="preserve"> 11</w:t>
            </w:r>
            <w:r>
              <w:rPr>
                <w:sz w:val="22"/>
                <w:szCs w:val="22"/>
                <w:lang w:eastAsia="zh-CN"/>
              </w:rPr>
              <w:t>.</w:t>
            </w:r>
            <w:r w:rsidR="00903FCC" w:rsidRPr="00CD4AD9">
              <w:rPr>
                <w:sz w:val="22"/>
                <w:szCs w:val="22"/>
                <w:lang w:eastAsia="zh-CN"/>
              </w:rPr>
              <w:t xml:space="preserve"> mēnešalgas grupa);</w:t>
            </w:r>
          </w:p>
          <w:p w14:paraId="4CB01341" w14:textId="7C67E981" w:rsidR="00903FCC" w:rsidRPr="00CD4AD9" w:rsidRDefault="00CD4AD9" w:rsidP="00CD4AD9">
            <w:pPr>
              <w:rPr>
                <w:sz w:val="22"/>
                <w:szCs w:val="22"/>
              </w:rPr>
            </w:pPr>
            <w:r w:rsidRPr="00CD4AD9">
              <w:rPr>
                <w:sz w:val="22"/>
                <w:szCs w:val="22"/>
              </w:rPr>
              <w:t xml:space="preserve">2. </w:t>
            </w:r>
            <w:r w:rsidR="00903FCC" w:rsidRPr="00CD4AD9">
              <w:rPr>
                <w:sz w:val="22"/>
                <w:szCs w:val="22"/>
              </w:rPr>
              <w:t xml:space="preserve">Vispārējās piemaksas (10%) – 48 717 </w:t>
            </w:r>
            <w:proofErr w:type="spellStart"/>
            <w:r w:rsidR="00903FCC" w:rsidRPr="00CD4AD9">
              <w:rPr>
                <w:sz w:val="22"/>
                <w:szCs w:val="22"/>
              </w:rPr>
              <w:t>euro</w:t>
            </w:r>
            <w:proofErr w:type="spellEnd"/>
            <w:r w:rsidR="00903FCC" w:rsidRPr="00CD4AD9">
              <w:rPr>
                <w:sz w:val="22"/>
                <w:szCs w:val="22"/>
              </w:rPr>
              <w:t>;</w:t>
            </w:r>
          </w:p>
          <w:p w14:paraId="19DF8BB8" w14:textId="6C3D9D96" w:rsidR="00903FCC" w:rsidRPr="00CD4AD9" w:rsidRDefault="00CD4AD9" w:rsidP="00CD4AD9">
            <w:pPr>
              <w:rPr>
                <w:sz w:val="22"/>
                <w:szCs w:val="22"/>
              </w:rPr>
            </w:pPr>
            <w:r w:rsidRPr="00CD4AD9">
              <w:rPr>
                <w:sz w:val="22"/>
                <w:szCs w:val="22"/>
                <w:lang w:eastAsia="zh-CN"/>
              </w:rPr>
              <w:t xml:space="preserve">3. </w:t>
            </w:r>
            <w:r w:rsidR="00903FCC" w:rsidRPr="00CD4AD9">
              <w:rPr>
                <w:sz w:val="22"/>
                <w:szCs w:val="22"/>
                <w:lang w:eastAsia="zh-CN"/>
              </w:rPr>
              <w:t xml:space="preserve">Prēmijas un naudas balvas (10%) - 48 717  </w:t>
            </w:r>
            <w:proofErr w:type="spellStart"/>
            <w:r w:rsidR="00903FCC" w:rsidRPr="00CD4AD9">
              <w:rPr>
                <w:sz w:val="22"/>
                <w:szCs w:val="22"/>
                <w:lang w:eastAsia="zh-CN"/>
              </w:rPr>
              <w:t>euro</w:t>
            </w:r>
            <w:proofErr w:type="spellEnd"/>
            <w:r w:rsidR="00903FCC" w:rsidRPr="00CD4AD9">
              <w:rPr>
                <w:sz w:val="22"/>
                <w:szCs w:val="22"/>
                <w:lang w:eastAsia="zh-CN"/>
              </w:rPr>
              <w:t>;</w:t>
            </w:r>
          </w:p>
          <w:p w14:paraId="2FFFC2EC" w14:textId="67C2A47C" w:rsidR="00903FCC" w:rsidRPr="00CD4AD9" w:rsidRDefault="00CD4AD9" w:rsidP="00CD4AD9">
            <w:pPr>
              <w:tabs>
                <w:tab w:val="left" w:pos="851"/>
              </w:tabs>
              <w:jc w:val="both"/>
              <w:rPr>
                <w:sz w:val="22"/>
                <w:szCs w:val="22"/>
              </w:rPr>
            </w:pPr>
            <w:r w:rsidRPr="00CD4AD9">
              <w:rPr>
                <w:sz w:val="22"/>
                <w:szCs w:val="22"/>
              </w:rPr>
              <w:t xml:space="preserve">4. </w:t>
            </w:r>
            <w:r w:rsidR="00903FCC" w:rsidRPr="00CD4AD9">
              <w:rPr>
                <w:sz w:val="22"/>
                <w:szCs w:val="22"/>
              </w:rPr>
              <w:t xml:space="preserve">Sociālās garantijas (apdrošināšana, obligātās veselības pārbaude un brilles) (5%) – 24 359 </w:t>
            </w:r>
            <w:proofErr w:type="spellStart"/>
            <w:r w:rsidR="00903FCC" w:rsidRPr="00CD4AD9">
              <w:rPr>
                <w:sz w:val="22"/>
                <w:szCs w:val="22"/>
              </w:rPr>
              <w:t>euro</w:t>
            </w:r>
            <w:proofErr w:type="spellEnd"/>
            <w:r w:rsidR="00903FCC" w:rsidRPr="00CD4AD9">
              <w:rPr>
                <w:sz w:val="22"/>
                <w:szCs w:val="22"/>
              </w:rPr>
              <w:t>;</w:t>
            </w:r>
          </w:p>
          <w:p w14:paraId="63B4C7C1" w14:textId="50AF554C" w:rsidR="00903FCC" w:rsidRPr="00CD4AD9" w:rsidRDefault="00CD4AD9" w:rsidP="00CD4AD9">
            <w:pPr>
              <w:tabs>
                <w:tab w:val="left" w:pos="851"/>
              </w:tabs>
              <w:jc w:val="both"/>
              <w:rPr>
                <w:sz w:val="22"/>
                <w:szCs w:val="22"/>
              </w:rPr>
            </w:pPr>
            <w:r w:rsidRPr="00CD4AD9">
              <w:rPr>
                <w:sz w:val="22"/>
                <w:szCs w:val="22"/>
              </w:rPr>
              <w:t xml:space="preserve">5. </w:t>
            </w:r>
            <w:r w:rsidR="00903FCC" w:rsidRPr="00CD4AD9">
              <w:rPr>
                <w:sz w:val="22"/>
                <w:szCs w:val="22"/>
              </w:rPr>
              <w:t xml:space="preserve">Saskaņā ar EK </w:t>
            </w:r>
            <w:r w:rsidRPr="00CD4AD9">
              <w:rPr>
                <w:sz w:val="22"/>
                <w:szCs w:val="22"/>
              </w:rPr>
              <w:t>vadlīnijās valsts</w:t>
            </w:r>
            <w:r w:rsidR="00903FCC" w:rsidRPr="00CD4AD9">
              <w:rPr>
                <w:sz w:val="22"/>
                <w:szCs w:val="22"/>
              </w:rPr>
              <w:t xml:space="preserve"> aģentūr</w:t>
            </w:r>
            <w:r w:rsidRPr="00CD4AD9">
              <w:rPr>
                <w:sz w:val="22"/>
                <w:szCs w:val="22"/>
              </w:rPr>
              <w:t>ām</w:t>
            </w:r>
            <w:r w:rsidR="00903FCC" w:rsidRPr="00CD4AD9">
              <w:rPr>
                <w:sz w:val="22"/>
                <w:szCs w:val="22"/>
              </w:rPr>
              <w:t xml:space="preserve"> noteikto atalgojums projektu, akreditācijas un gala atskaišu izvērtēšanas ārējiem ekspertiem </w:t>
            </w:r>
            <w:r w:rsidR="00903FCC" w:rsidRPr="00CD4AD9">
              <w:rPr>
                <w:sz w:val="22"/>
                <w:szCs w:val="22"/>
              </w:rPr>
              <w:lastRenderedPageBreak/>
              <w:t xml:space="preserve">(vidēji plānotas 150 projektu izvērtēšanas, maksa par vienu 115 </w:t>
            </w:r>
            <w:proofErr w:type="spellStart"/>
            <w:r w:rsidR="00903FCC" w:rsidRPr="00CD4AD9">
              <w:rPr>
                <w:sz w:val="22"/>
                <w:szCs w:val="22"/>
              </w:rPr>
              <w:t>euro</w:t>
            </w:r>
            <w:proofErr w:type="spellEnd"/>
            <w:r w:rsidR="00903FCC" w:rsidRPr="00CD4AD9">
              <w:rPr>
                <w:sz w:val="22"/>
                <w:szCs w:val="22"/>
              </w:rPr>
              <w:t xml:space="preserve">)  – 17 250 </w:t>
            </w:r>
            <w:proofErr w:type="spellStart"/>
            <w:r w:rsidR="00903FCC" w:rsidRPr="00CD4AD9">
              <w:rPr>
                <w:sz w:val="22"/>
                <w:szCs w:val="22"/>
              </w:rPr>
              <w:t>euro</w:t>
            </w:r>
            <w:proofErr w:type="spellEnd"/>
            <w:r w:rsidR="00903FCC" w:rsidRPr="00CD4AD9">
              <w:rPr>
                <w:sz w:val="22"/>
                <w:szCs w:val="22"/>
              </w:rPr>
              <w:t>;</w:t>
            </w:r>
          </w:p>
          <w:p w14:paraId="29601FB8" w14:textId="71E8896C" w:rsidR="00903FCC" w:rsidRPr="00CD4AD9" w:rsidRDefault="00CD4AD9" w:rsidP="00CD4AD9">
            <w:pPr>
              <w:tabs>
                <w:tab w:val="left" w:pos="851"/>
              </w:tabs>
              <w:jc w:val="both"/>
              <w:rPr>
                <w:sz w:val="22"/>
                <w:szCs w:val="22"/>
              </w:rPr>
            </w:pPr>
            <w:r w:rsidRPr="00CD4AD9">
              <w:rPr>
                <w:sz w:val="22"/>
                <w:szCs w:val="22"/>
              </w:rPr>
              <w:t xml:space="preserve">7. </w:t>
            </w:r>
            <w:r w:rsidR="00903FCC" w:rsidRPr="00CD4AD9">
              <w:rPr>
                <w:sz w:val="22"/>
                <w:szCs w:val="22"/>
              </w:rPr>
              <w:t xml:space="preserve">DD VSAOI 141 978 </w:t>
            </w:r>
            <w:proofErr w:type="spellStart"/>
            <w:r w:rsidR="00903FCC" w:rsidRPr="00CD4AD9">
              <w:rPr>
                <w:sz w:val="22"/>
                <w:szCs w:val="22"/>
              </w:rPr>
              <w:t>euro</w:t>
            </w:r>
            <w:proofErr w:type="spellEnd"/>
            <w:r w:rsidR="00903FCC" w:rsidRPr="00CD4AD9">
              <w:rPr>
                <w:sz w:val="22"/>
                <w:szCs w:val="22"/>
              </w:rPr>
              <w:t>.</w:t>
            </w:r>
          </w:p>
          <w:p w14:paraId="36B145FD" w14:textId="52FCEB04" w:rsidR="00903FCC" w:rsidRPr="0046365E" w:rsidRDefault="00903FCC" w:rsidP="00A9762E">
            <w:pPr>
              <w:tabs>
                <w:tab w:val="left" w:pos="851"/>
              </w:tabs>
              <w:jc w:val="both"/>
            </w:pPr>
            <w:r w:rsidRPr="00CD4AD9">
              <w:rPr>
                <w:sz w:val="22"/>
                <w:szCs w:val="22"/>
              </w:rPr>
              <w:t xml:space="preserve">Atlīdzība aprēķināta saskaņā ar </w:t>
            </w:r>
            <w:r w:rsidRPr="00CD4AD9">
              <w:rPr>
                <w:bCs/>
                <w:sz w:val="22"/>
                <w:szCs w:val="22"/>
                <w:shd w:val="clear" w:color="auto" w:fill="FFFFFF"/>
              </w:rPr>
              <w:t>Ministru kabineta instrukcij</w:t>
            </w:r>
            <w:r w:rsidR="00A9762E">
              <w:rPr>
                <w:bCs/>
                <w:sz w:val="22"/>
                <w:szCs w:val="22"/>
                <w:shd w:val="clear" w:color="auto" w:fill="FFFFFF"/>
              </w:rPr>
              <w:t>u</w:t>
            </w:r>
            <w:r w:rsidRPr="00CD4AD9">
              <w:rPr>
                <w:bCs/>
                <w:sz w:val="22"/>
                <w:szCs w:val="22"/>
                <w:shd w:val="clear" w:color="auto" w:fill="FFFFFF"/>
              </w:rPr>
              <w:t xml:space="preserve"> Nr.</w:t>
            </w:r>
            <w:r w:rsidR="00A9762E">
              <w:rPr>
                <w:bCs/>
                <w:sz w:val="22"/>
                <w:szCs w:val="22"/>
                <w:shd w:val="clear" w:color="auto" w:fill="FFFFFF"/>
              </w:rPr>
              <w:t xml:space="preserve"> </w:t>
            </w:r>
            <w:r w:rsidRPr="00CD4AD9">
              <w:rPr>
                <w:bCs/>
                <w:sz w:val="22"/>
                <w:szCs w:val="22"/>
                <w:shd w:val="clear" w:color="auto" w:fill="FFFFFF"/>
              </w:rPr>
              <w:t>19 „Tiesību akta projekta sākotnējās ietekmes izvērtēšanas kārtība”.</w:t>
            </w:r>
          </w:p>
        </w:tc>
      </w:tr>
      <w:tr w:rsidR="0046365E" w:rsidRPr="0046365E" w14:paraId="50E19968" w14:textId="77777777" w:rsidTr="002D7C0B">
        <w:tc>
          <w:tcPr>
            <w:tcW w:w="1838" w:type="dxa"/>
            <w:tcBorders>
              <w:top w:val="single" w:sz="4" w:space="0" w:color="000000"/>
              <w:left w:val="single" w:sz="4" w:space="0" w:color="000000"/>
              <w:bottom w:val="single" w:sz="4" w:space="0" w:color="000000"/>
              <w:right w:val="single" w:sz="4" w:space="0" w:color="000000"/>
            </w:tcBorders>
          </w:tcPr>
          <w:p w14:paraId="501FED45" w14:textId="77777777" w:rsidR="001878DC" w:rsidRPr="0046365E" w:rsidRDefault="001878DC" w:rsidP="00603A22">
            <w:pPr>
              <w:rPr>
                <w:sz w:val="22"/>
                <w:szCs w:val="22"/>
              </w:rPr>
            </w:pPr>
            <w:r w:rsidRPr="0046365E">
              <w:rPr>
                <w:sz w:val="22"/>
                <w:szCs w:val="22"/>
              </w:rPr>
              <w:lastRenderedPageBreak/>
              <w:t>Mācību, darba un dienesta komandējumi, dienesta, darba braucieni</w:t>
            </w:r>
          </w:p>
        </w:tc>
        <w:tc>
          <w:tcPr>
            <w:tcW w:w="1701" w:type="dxa"/>
            <w:tcBorders>
              <w:top w:val="single" w:sz="4" w:space="0" w:color="000000"/>
              <w:left w:val="single" w:sz="4" w:space="0" w:color="000000"/>
              <w:bottom w:val="single" w:sz="4" w:space="0" w:color="000000"/>
              <w:right w:val="single" w:sz="4" w:space="0" w:color="000000"/>
            </w:tcBorders>
          </w:tcPr>
          <w:p w14:paraId="73DE42B6" w14:textId="77777777" w:rsidR="001878DC" w:rsidRPr="0046365E" w:rsidRDefault="001878DC" w:rsidP="00603A22">
            <w:pPr>
              <w:jc w:val="center"/>
              <w:rPr>
                <w:sz w:val="22"/>
                <w:szCs w:val="22"/>
              </w:rPr>
            </w:pPr>
            <w:r w:rsidRPr="0046365E">
              <w:rPr>
                <w:sz w:val="22"/>
                <w:szCs w:val="22"/>
              </w:rPr>
              <w:t>12  000</w:t>
            </w:r>
          </w:p>
        </w:tc>
        <w:tc>
          <w:tcPr>
            <w:tcW w:w="1843" w:type="dxa"/>
            <w:tcBorders>
              <w:top w:val="single" w:sz="4" w:space="0" w:color="000000"/>
              <w:left w:val="single" w:sz="4" w:space="0" w:color="000000"/>
              <w:bottom w:val="single" w:sz="4" w:space="0" w:color="000000"/>
              <w:right w:val="single" w:sz="4" w:space="0" w:color="000000"/>
            </w:tcBorders>
          </w:tcPr>
          <w:p w14:paraId="30B2275F" w14:textId="77777777" w:rsidR="001878DC" w:rsidRPr="0046365E" w:rsidRDefault="001878DC" w:rsidP="00603A22">
            <w:pPr>
              <w:jc w:val="center"/>
              <w:rPr>
                <w:sz w:val="22"/>
                <w:szCs w:val="22"/>
              </w:rPr>
            </w:pPr>
            <w:r w:rsidRPr="0046365E">
              <w:rPr>
                <w:sz w:val="22"/>
                <w:szCs w:val="22"/>
              </w:rPr>
              <w:t>27 000</w:t>
            </w:r>
          </w:p>
        </w:tc>
        <w:tc>
          <w:tcPr>
            <w:tcW w:w="4394" w:type="dxa"/>
            <w:tcBorders>
              <w:top w:val="single" w:sz="4" w:space="0" w:color="000000"/>
              <w:left w:val="single" w:sz="4" w:space="0" w:color="000000"/>
              <w:bottom w:val="single" w:sz="4" w:space="0" w:color="000000"/>
              <w:right w:val="single" w:sz="4" w:space="0" w:color="000000"/>
            </w:tcBorders>
          </w:tcPr>
          <w:p w14:paraId="3D9D26AD" w14:textId="3A779E35" w:rsidR="001878DC" w:rsidRPr="0046365E" w:rsidRDefault="001878DC" w:rsidP="00603A22">
            <w:pPr>
              <w:jc w:val="both"/>
              <w:rPr>
                <w:sz w:val="22"/>
                <w:szCs w:val="22"/>
              </w:rPr>
            </w:pPr>
            <w:r w:rsidRPr="0046365E">
              <w:rPr>
                <w:sz w:val="22"/>
                <w:szCs w:val="22"/>
              </w:rPr>
              <w:t xml:space="preserve">Iekšzemes, ārvalstu (mācību, darba braucieni, tai skaitā EK rīkotas apmācības, sanāksmes, semināri klātienē un tiešsaistē). Izdevumos ietilpst ceļa izdevumi, dienas nauda, viesnīcas izdevumi, tiešsaistes mācību dalības maksas. Gadā tiek plānoti vidēji 1000 </w:t>
            </w:r>
            <w:proofErr w:type="spellStart"/>
            <w:r w:rsidR="00FA47FE" w:rsidRPr="0046365E">
              <w:rPr>
                <w:lang w:eastAsia="zh-CN"/>
              </w:rPr>
              <w:t>euro</w:t>
            </w:r>
            <w:proofErr w:type="spellEnd"/>
            <w:r w:rsidR="00FA47FE" w:rsidRPr="0046365E">
              <w:rPr>
                <w:sz w:val="22"/>
                <w:szCs w:val="22"/>
              </w:rPr>
              <w:t xml:space="preserve"> </w:t>
            </w:r>
            <w:r w:rsidRPr="0046365E">
              <w:rPr>
                <w:sz w:val="22"/>
                <w:szCs w:val="22"/>
              </w:rPr>
              <w:t xml:space="preserve">uz vienu komandējumu/EK organizēto darbinieku mācību pasākumu.  Ņemot vērā, ka ir uzsākts jauns programmas </w:t>
            </w:r>
            <w:proofErr w:type="spellStart"/>
            <w:r w:rsidRPr="0046365E">
              <w:rPr>
                <w:i/>
                <w:sz w:val="22"/>
                <w:szCs w:val="22"/>
              </w:rPr>
              <w:t>Erasmus</w:t>
            </w:r>
            <w:proofErr w:type="spellEnd"/>
            <w:r w:rsidRPr="0046365E">
              <w:rPr>
                <w:i/>
                <w:sz w:val="22"/>
                <w:szCs w:val="22"/>
              </w:rPr>
              <w:t>+</w:t>
            </w:r>
            <w:r w:rsidRPr="0046365E">
              <w:rPr>
                <w:sz w:val="22"/>
                <w:szCs w:val="22"/>
              </w:rPr>
              <w:t xml:space="preserve"> darbības periods, ieviestas jaunas IT sistēmas, jauni projektu veidi un 2022.gadā sagaidāmas vēl jaunas aktivitātes, plānoti vismaz 12 pasākumi.</w:t>
            </w:r>
          </w:p>
        </w:tc>
      </w:tr>
      <w:tr w:rsidR="0046365E" w:rsidRPr="0046365E" w14:paraId="782E530B" w14:textId="77777777" w:rsidTr="002D7C0B">
        <w:tc>
          <w:tcPr>
            <w:tcW w:w="1838" w:type="dxa"/>
            <w:tcBorders>
              <w:top w:val="single" w:sz="4" w:space="0" w:color="000000"/>
              <w:left w:val="single" w:sz="4" w:space="0" w:color="000000"/>
              <w:bottom w:val="single" w:sz="4" w:space="0" w:color="000000"/>
              <w:right w:val="single" w:sz="4" w:space="0" w:color="000000"/>
            </w:tcBorders>
          </w:tcPr>
          <w:p w14:paraId="79C70D75" w14:textId="77777777" w:rsidR="001878DC" w:rsidRPr="0046365E" w:rsidRDefault="001878DC" w:rsidP="00603A22">
            <w:pPr>
              <w:rPr>
                <w:sz w:val="22"/>
                <w:szCs w:val="22"/>
              </w:rPr>
            </w:pPr>
            <w:r w:rsidRPr="0046365E">
              <w:rPr>
                <w:sz w:val="22"/>
                <w:szCs w:val="22"/>
              </w:rPr>
              <w:t>Sakaru pakalpojumi, internets</w:t>
            </w:r>
          </w:p>
        </w:tc>
        <w:tc>
          <w:tcPr>
            <w:tcW w:w="1701" w:type="dxa"/>
            <w:tcBorders>
              <w:top w:val="single" w:sz="4" w:space="0" w:color="000000"/>
              <w:left w:val="single" w:sz="4" w:space="0" w:color="000000"/>
              <w:bottom w:val="single" w:sz="4" w:space="0" w:color="000000"/>
              <w:right w:val="single" w:sz="4" w:space="0" w:color="000000"/>
            </w:tcBorders>
          </w:tcPr>
          <w:p w14:paraId="645C4A2C" w14:textId="77777777" w:rsidR="001878DC" w:rsidRPr="0046365E" w:rsidRDefault="001878DC" w:rsidP="00603A22">
            <w:pPr>
              <w:jc w:val="center"/>
              <w:rPr>
                <w:sz w:val="22"/>
                <w:szCs w:val="22"/>
              </w:rPr>
            </w:pPr>
            <w:r w:rsidRPr="0046365E">
              <w:rPr>
                <w:sz w:val="22"/>
                <w:szCs w:val="22"/>
              </w:rPr>
              <w:t>17 500</w:t>
            </w:r>
          </w:p>
        </w:tc>
        <w:tc>
          <w:tcPr>
            <w:tcW w:w="1843" w:type="dxa"/>
            <w:tcBorders>
              <w:top w:val="single" w:sz="4" w:space="0" w:color="000000"/>
              <w:left w:val="single" w:sz="4" w:space="0" w:color="000000"/>
              <w:bottom w:val="single" w:sz="4" w:space="0" w:color="000000"/>
              <w:right w:val="single" w:sz="4" w:space="0" w:color="000000"/>
            </w:tcBorders>
          </w:tcPr>
          <w:p w14:paraId="43965FD0" w14:textId="77777777" w:rsidR="001878DC" w:rsidRPr="0046365E" w:rsidRDefault="001878DC" w:rsidP="00603A22">
            <w:pPr>
              <w:jc w:val="center"/>
              <w:rPr>
                <w:sz w:val="22"/>
                <w:szCs w:val="22"/>
              </w:rPr>
            </w:pPr>
            <w:r w:rsidRPr="0046365E">
              <w:rPr>
                <w:sz w:val="22"/>
                <w:szCs w:val="22"/>
              </w:rPr>
              <w:t>17 500</w:t>
            </w:r>
          </w:p>
        </w:tc>
        <w:tc>
          <w:tcPr>
            <w:tcW w:w="4394" w:type="dxa"/>
            <w:tcBorders>
              <w:top w:val="single" w:sz="4" w:space="0" w:color="000000"/>
              <w:left w:val="single" w:sz="4" w:space="0" w:color="000000"/>
              <w:bottom w:val="single" w:sz="4" w:space="0" w:color="000000"/>
              <w:right w:val="single" w:sz="4" w:space="0" w:color="000000"/>
            </w:tcBorders>
          </w:tcPr>
          <w:p w14:paraId="7AE682A1" w14:textId="77777777" w:rsidR="001878DC" w:rsidRPr="0046365E" w:rsidRDefault="001878DC" w:rsidP="003E5B23">
            <w:pPr>
              <w:jc w:val="both"/>
              <w:rPr>
                <w:sz w:val="22"/>
                <w:szCs w:val="22"/>
              </w:rPr>
            </w:pPr>
            <w:r w:rsidRPr="0046365E">
              <w:rPr>
                <w:sz w:val="22"/>
                <w:szCs w:val="22"/>
              </w:rPr>
              <w:t>Telefonu abonēšanas maksa un maksa par sarunām, mobilo telefonu pakalpojumi, interneta un pasta pakalpojumi.</w:t>
            </w:r>
          </w:p>
        </w:tc>
      </w:tr>
      <w:tr w:rsidR="0046365E" w:rsidRPr="0046365E" w14:paraId="00C13E35" w14:textId="77777777" w:rsidTr="002D7C0B">
        <w:trPr>
          <w:trHeight w:val="1476"/>
        </w:trPr>
        <w:tc>
          <w:tcPr>
            <w:tcW w:w="1838" w:type="dxa"/>
            <w:tcBorders>
              <w:top w:val="single" w:sz="4" w:space="0" w:color="000000"/>
              <w:left w:val="single" w:sz="4" w:space="0" w:color="000000"/>
              <w:bottom w:val="single" w:sz="4" w:space="0" w:color="000000"/>
              <w:right w:val="single" w:sz="4" w:space="0" w:color="000000"/>
            </w:tcBorders>
            <w:hideMark/>
          </w:tcPr>
          <w:p w14:paraId="2434D73E" w14:textId="77777777" w:rsidR="001878DC" w:rsidRPr="0046365E" w:rsidRDefault="001878DC" w:rsidP="00603A22">
            <w:pPr>
              <w:tabs>
                <w:tab w:val="left" w:pos="851"/>
              </w:tabs>
              <w:rPr>
                <w:sz w:val="22"/>
                <w:szCs w:val="22"/>
              </w:rPr>
            </w:pPr>
            <w:r w:rsidRPr="0046365E">
              <w:rPr>
                <w:sz w:val="22"/>
                <w:szCs w:val="22"/>
              </w:rPr>
              <w:t>Telpu noma, to uzturēšanas izdevumi</w:t>
            </w:r>
          </w:p>
        </w:tc>
        <w:tc>
          <w:tcPr>
            <w:tcW w:w="1701" w:type="dxa"/>
            <w:tcBorders>
              <w:top w:val="single" w:sz="4" w:space="0" w:color="000000"/>
              <w:left w:val="single" w:sz="4" w:space="0" w:color="000000"/>
              <w:bottom w:val="single" w:sz="4" w:space="0" w:color="000000"/>
              <w:right w:val="single" w:sz="4" w:space="0" w:color="000000"/>
            </w:tcBorders>
            <w:hideMark/>
          </w:tcPr>
          <w:p w14:paraId="1A321DF2" w14:textId="77777777" w:rsidR="001878DC" w:rsidRPr="0046365E" w:rsidRDefault="001878DC" w:rsidP="00603A22">
            <w:pPr>
              <w:tabs>
                <w:tab w:val="left" w:pos="851"/>
              </w:tabs>
              <w:jc w:val="center"/>
              <w:rPr>
                <w:sz w:val="22"/>
                <w:szCs w:val="22"/>
              </w:rPr>
            </w:pPr>
            <w:r w:rsidRPr="0046365E">
              <w:rPr>
                <w:sz w:val="22"/>
                <w:szCs w:val="22"/>
              </w:rPr>
              <w:t>130 000</w:t>
            </w:r>
          </w:p>
        </w:tc>
        <w:tc>
          <w:tcPr>
            <w:tcW w:w="1843" w:type="dxa"/>
            <w:tcBorders>
              <w:top w:val="single" w:sz="4" w:space="0" w:color="000000"/>
              <w:left w:val="single" w:sz="4" w:space="0" w:color="000000"/>
              <w:bottom w:val="single" w:sz="4" w:space="0" w:color="000000"/>
              <w:right w:val="single" w:sz="4" w:space="0" w:color="000000"/>
            </w:tcBorders>
            <w:hideMark/>
          </w:tcPr>
          <w:p w14:paraId="0FB39E24" w14:textId="77777777" w:rsidR="001878DC" w:rsidRPr="0046365E" w:rsidRDefault="001878DC" w:rsidP="00603A22">
            <w:pPr>
              <w:tabs>
                <w:tab w:val="left" w:pos="851"/>
              </w:tabs>
              <w:jc w:val="center"/>
              <w:rPr>
                <w:rFonts w:eastAsia="SimSun"/>
                <w:sz w:val="22"/>
                <w:szCs w:val="22"/>
              </w:rPr>
            </w:pPr>
            <w:r w:rsidRPr="0046365E">
              <w:rPr>
                <w:sz w:val="22"/>
                <w:szCs w:val="22"/>
              </w:rPr>
              <w:t>130 000</w:t>
            </w:r>
          </w:p>
        </w:tc>
        <w:tc>
          <w:tcPr>
            <w:tcW w:w="4394" w:type="dxa"/>
            <w:tcBorders>
              <w:top w:val="single" w:sz="4" w:space="0" w:color="000000"/>
              <w:left w:val="single" w:sz="4" w:space="0" w:color="000000"/>
              <w:bottom w:val="single" w:sz="4" w:space="0" w:color="000000"/>
              <w:right w:val="single" w:sz="4" w:space="0" w:color="000000"/>
            </w:tcBorders>
            <w:hideMark/>
          </w:tcPr>
          <w:p w14:paraId="78C67AA8" w14:textId="77777777" w:rsidR="001878DC" w:rsidRPr="0046365E" w:rsidRDefault="001878DC" w:rsidP="003E5B23">
            <w:pPr>
              <w:tabs>
                <w:tab w:val="left" w:pos="851"/>
              </w:tabs>
              <w:jc w:val="both"/>
              <w:rPr>
                <w:sz w:val="22"/>
                <w:szCs w:val="22"/>
              </w:rPr>
            </w:pPr>
            <w:r w:rsidRPr="0046365E">
              <w:rPr>
                <w:sz w:val="22"/>
                <w:szCs w:val="22"/>
              </w:rPr>
              <w:t xml:space="preserve">Telpu noma, maksa par komunālajiem pakalpojumiem, apsaimniekošanas izdevumi Mūkusalas ielā 41, Rīgā. </w:t>
            </w:r>
          </w:p>
          <w:p w14:paraId="715C65FB" w14:textId="77777777" w:rsidR="001878DC" w:rsidRPr="0046365E" w:rsidRDefault="001878DC" w:rsidP="003E5B23">
            <w:pPr>
              <w:tabs>
                <w:tab w:val="left" w:pos="851"/>
              </w:tabs>
              <w:jc w:val="both"/>
              <w:rPr>
                <w:sz w:val="22"/>
                <w:szCs w:val="22"/>
              </w:rPr>
            </w:pPr>
            <w:r w:rsidRPr="0046365E">
              <w:rPr>
                <w:sz w:val="22"/>
                <w:szCs w:val="22"/>
              </w:rPr>
              <w:t>Izmaksas plānotas atbilstoši līgumiem, proporcionāli darbinieku skaitam.</w:t>
            </w:r>
          </w:p>
        </w:tc>
      </w:tr>
      <w:tr w:rsidR="0046365E" w:rsidRPr="0046365E" w14:paraId="7FBD1C69" w14:textId="77777777" w:rsidTr="002D7C0B">
        <w:tc>
          <w:tcPr>
            <w:tcW w:w="1838" w:type="dxa"/>
            <w:tcBorders>
              <w:top w:val="single" w:sz="4" w:space="0" w:color="000000"/>
              <w:left w:val="single" w:sz="4" w:space="0" w:color="000000"/>
              <w:bottom w:val="single" w:sz="4" w:space="0" w:color="000000"/>
              <w:right w:val="single" w:sz="4" w:space="0" w:color="000000"/>
            </w:tcBorders>
            <w:hideMark/>
          </w:tcPr>
          <w:p w14:paraId="107C19A6" w14:textId="77777777" w:rsidR="001878DC" w:rsidRPr="0046365E" w:rsidRDefault="001878DC" w:rsidP="00603A22">
            <w:pPr>
              <w:tabs>
                <w:tab w:val="left" w:pos="851"/>
              </w:tabs>
              <w:rPr>
                <w:sz w:val="22"/>
                <w:szCs w:val="22"/>
              </w:rPr>
            </w:pPr>
            <w:r w:rsidRPr="0046365E">
              <w:rPr>
                <w:sz w:val="22"/>
                <w:szCs w:val="22"/>
              </w:rPr>
              <w:t>Informācijas sistēmu uzturēšana</w:t>
            </w:r>
          </w:p>
        </w:tc>
        <w:tc>
          <w:tcPr>
            <w:tcW w:w="1701" w:type="dxa"/>
            <w:tcBorders>
              <w:top w:val="single" w:sz="4" w:space="0" w:color="000000"/>
              <w:left w:val="single" w:sz="4" w:space="0" w:color="000000"/>
              <w:bottom w:val="single" w:sz="4" w:space="0" w:color="000000"/>
              <w:right w:val="single" w:sz="4" w:space="0" w:color="000000"/>
            </w:tcBorders>
            <w:hideMark/>
          </w:tcPr>
          <w:p w14:paraId="03F0B719" w14:textId="77777777" w:rsidR="001878DC" w:rsidRPr="0046365E" w:rsidRDefault="001878DC" w:rsidP="00603A22">
            <w:pPr>
              <w:tabs>
                <w:tab w:val="left" w:pos="851"/>
              </w:tabs>
              <w:jc w:val="center"/>
              <w:rPr>
                <w:sz w:val="22"/>
                <w:szCs w:val="22"/>
              </w:rPr>
            </w:pPr>
            <w:r w:rsidRPr="0046365E">
              <w:rPr>
                <w:sz w:val="22"/>
                <w:szCs w:val="22"/>
              </w:rPr>
              <w:t>15 000</w:t>
            </w:r>
          </w:p>
        </w:tc>
        <w:tc>
          <w:tcPr>
            <w:tcW w:w="1843" w:type="dxa"/>
            <w:tcBorders>
              <w:top w:val="single" w:sz="4" w:space="0" w:color="000000"/>
              <w:left w:val="single" w:sz="4" w:space="0" w:color="000000"/>
              <w:bottom w:val="single" w:sz="4" w:space="0" w:color="000000"/>
              <w:right w:val="single" w:sz="4" w:space="0" w:color="000000"/>
            </w:tcBorders>
          </w:tcPr>
          <w:p w14:paraId="44ACE521" w14:textId="77777777" w:rsidR="001878DC" w:rsidRPr="0046365E" w:rsidRDefault="001878DC" w:rsidP="00603A22">
            <w:pPr>
              <w:tabs>
                <w:tab w:val="left" w:pos="851"/>
              </w:tabs>
              <w:jc w:val="center"/>
              <w:rPr>
                <w:rFonts w:eastAsia="SimSun"/>
                <w:sz w:val="22"/>
                <w:szCs w:val="22"/>
              </w:rPr>
            </w:pPr>
            <w:r w:rsidRPr="0046365E">
              <w:rPr>
                <w:rFonts w:eastAsia="SimSun"/>
                <w:sz w:val="22"/>
                <w:szCs w:val="22"/>
              </w:rPr>
              <w:t>15 000</w:t>
            </w:r>
          </w:p>
        </w:tc>
        <w:tc>
          <w:tcPr>
            <w:tcW w:w="4394" w:type="dxa"/>
            <w:tcBorders>
              <w:top w:val="single" w:sz="4" w:space="0" w:color="000000"/>
              <w:left w:val="single" w:sz="4" w:space="0" w:color="000000"/>
              <w:bottom w:val="single" w:sz="4" w:space="0" w:color="000000"/>
              <w:right w:val="single" w:sz="4" w:space="0" w:color="000000"/>
            </w:tcBorders>
            <w:hideMark/>
          </w:tcPr>
          <w:p w14:paraId="37DEF72C" w14:textId="77777777" w:rsidR="001878DC" w:rsidRPr="0046365E" w:rsidRDefault="001878DC" w:rsidP="003E5B23">
            <w:pPr>
              <w:tabs>
                <w:tab w:val="left" w:pos="851"/>
              </w:tabs>
              <w:jc w:val="both"/>
              <w:rPr>
                <w:sz w:val="22"/>
                <w:szCs w:val="22"/>
              </w:rPr>
            </w:pPr>
            <w:r w:rsidRPr="0046365E">
              <w:rPr>
                <w:sz w:val="22"/>
                <w:szCs w:val="22"/>
              </w:rPr>
              <w:t>Programmatūru uzturēšana, pilnveidošana, papildināšana un funkcionalitātes nodrošināšana, datu rezerves kopēšana attālinātā datu centrā,  licenču noma.</w:t>
            </w:r>
          </w:p>
        </w:tc>
      </w:tr>
      <w:tr w:rsidR="0046365E" w:rsidRPr="0046365E" w14:paraId="02183FBE" w14:textId="77777777" w:rsidTr="002D7C0B">
        <w:tc>
          <w:tcPr>
            <w:tcW w:w="1838" w:type="dxa"/>
            <w:tcBorders>
              <w:top w:val="single" w:sz="4" w:space="0" w:color="000000"/>
              <w:left w:val="single" w:sz="4" w:space="0" w:color="000000"/>
              <w:bottom w:val="single" w:sz="4" w:space="0" w:color="000000"/>
              <w:right w:val="single" w:sz="4" w:space="0" w:color="000000"/>
            </w:tcBorders>
            <w:hideMark/>
          </w:tcPr>
          <w:p w14:paraId="14F7E8A6" w14:textId="77777777" w:rsidR="001878DC" w:rsidRPr="0046365E" w:rsidRDefault="001878DC" w:rsidP="00603A22">
            <w:pPr>
              <w:tabs>
                <w:tab w:val="left" w:pos="851"/>
              </w:tabs>
              <w:rPr>
                <w:sz w:val="22"/>
                <w:szCs w:val="22"/>
              </w:rPr>
            </w:pPr>
            <w:r w:rsidRPr="0046365E">
              <w:rPr>
                <w:sz w:val="22"/>
                <w:szCs w:val="22"/>
              </w:rPr>
              <w:t>Pārstāvība un sabiedriskās attiecības, kursu un semināru organizēšana</w:t>
            </w:r>
          </w:p>
        </w:tc>
        <w:tc>
          <w:tcPr>
            <w:tcW w:w="1701" w:type="dxa"/>
            <w:tcBorders>
              <w:top w:val="single" w:sz="4" w:space="0" w:color="000000"/>
              <w:left w:val="single" w:sz="4" w:space="0" w:color="000000"/>
              <w:bottom w:val="single" w:sz="4" w:space="0" w:color="000000"/>
              <w:right w:val="single" w:sz="4" w:space="0" w:color="000000"/>
            </w:tcBorders>
            <w:hideMark/>
          </w:tcPr>
          <w:p w14:paraId="05A4EF91" w14:textId="77777777" w:rsidR="001878DC" w:rsidRPr="0046365E" w:rsidRDefault="001878DC" w:rsidP="00603A22">
            <w:pPr>
              <w:tabs>
                <w:tab w:val="left" w:pos="851"/>
              </w:tabs>
              <w:jc w:val="center"/>
              <w:rPr>
                <w:sz w:val="22"/>
                <w:szCs w:val="22"/>
              </w:rPr>
            </w:pPr>
            <w:r w:rsidRPr="0046365E">
              <w:rPr>
                <w:sz w:val="22"/>
                <w:szCs w:val="22"/>
              </w:rPr>
              <w:t>141 692</w:t>
            </w:r>
          </w:p>
        </w:tc>
        <w:tc>
          <w:tcPr>
            <w:tcW w:w="1843" w:type="dxa"/>
            <w:tcBorders>
              <w:top w:val="single" w:sz="4" w:space="0" w:color="000000"/>
              <w:left w:val="single" w:sz="4" w:space="0" w:color="000000"/>
              <w:bottom w:val="single" w:sz="4" w:space="0" w:color="000000"/>
              <w:right w:val="single" w:sz="4" w:space="0" w:color="000000"/>
            </w:tcBorders>
            <w:hideMark/>
          </w:tcPr>
          <w:p w14:paraId="23873730" w14:textId="77777777" w:rsidR="001878DC" w:rsidRPr="0046365E" w:rsidRDefault="001878DC" w:rsidP="00603A22">
            <w:pPr>
              <w:tabs>
                <w:tab w:val="left" w:pos="851"/>
              </w:tabs>
              <w:jc w:val="center"/>
              <w:rPr>
                <w:rFonts w:eastAsia="SimSun"/>
                <w:sz w:val="22"/>
                <w:szCs w:val="22"/>
              </w:rPr>
            </w:pPr>
            <w:r w:rsidRPr="0046365E">
              <w:rPr>
                <w:sz w:val="22"/>
                <w:szCs w:val="22"/>
              </w:rPr>
              <w:t>126 692</w:t>
            </w:r>
          </w:p>
        </w:tc>
        <w:tc>
          <w:tcPr>
            <w:tcW w:w="4394" w:type="dxa"/>
            <w:tcBorders>
              <w:top w:val="single" w:sz="4" w:space="0" w:color="000000"/>
              <w:left w:val="single" w:sz="4" w:space="0" w:color="000000"/>
              <w:bottom w:val="single" w:sz="4" w:space="0" w:color="000000"/>
              <w:right w:val="single" w:sz="4" w:space="0" w:color="000000"/>
            </w:tcBorders>
            <w:hideMark/>
          </w:tcPr>
          <w:p w14:paraId="155CF80B" w14:textId="1091FB36" w:rsidR="001878DC" w:rsidRPr="0046365E" w:rsidRDefault="001878DC" w:rsidP="003E5B23">
            <w:pPr>
              <w:tabs>
                <w:tab w:val="left" w:pos="851"/>
              </w:tabs>
              <w:jc w:val="both"/>
              <w:rPr>
                <w:sz w:val="22"/>
                <w:szCs w:val="22"/>
              </w:rPr>
            </w:pPr>
            <w:proofErr w:type="spellStart"/>
            <w:r w:rsidRPr="0046365E">
              <w:rPr>
                <w:i/>
                <w:sz w:val="22"/>
                <w:szCs w:val="22"/>
              </w:rPr>
              <w:t>Erasmus</w:t>
            </w:r>
            <w:proofErr w:type="spellEnd"/>
            <w:r w:rsidRPr="0046365E">
              <w:rPr>
                <w:i/>
                <w:sz w:val="22"/>
                <w:szCs w:val="22"/>
              </w:rPr>
              <w:t>+</w:t>
            </w:r>
            <w:r w:rsidRPr="0046365E">
              <w:rPr>
                <w:sz w:val="22"/>
                <w:szCs w:val="22"/>
              </w:rPr>
              <w:t xml:space="preserve"> mājas lapas uzturēšana, kas noteikta EK vadlīnijās </w:t>
            </w:r>
            <w:r w:rsidR="003A78E1">
              <w:rPr>
                <w:sz w:val="22"/>
                <w:szCs w:val="22"/>
              </w:rPr>
              <w:t>valsts</w:t>
            </w:r>
            <w:r w:rsidRPr="0046365E">
              <w:rPr>
                <w:sz w:val="22"/>
                <w:szCs w:val="22"/>
              </w:rPr>
              <w:t xml:space="preserve"> aģentūrām.</w:t>
            </w:r>
          </w:p>
          <w:p w14:paraId="2AA47C0A" w14:textId="706B6D56" w:rsidR="001878DC" w:rsidRPr="0046365E" w:rsidRDefault="001878DC" w:rsidP="003E5B23">
            <w:pPr>
              <w:tabs>
                <w:tab w:val="left" w:pos="851"/>
              </w:tabs>
              <w:jc w:val="both"/>
              <w:rPr>
                <w:sz w:val="22"/>
                <w:szCs w:val="22"/>
              </w:rPr>
            </w:pPr>
            <w:r w:rsidRPr="0046365E">
              <w:rPr>
                <w:sz w:val="22"/>
                <w:szCs w:val="22"/>
              </w:rPr>
              <w:t>Kom</w:t>
            </w:r>
            <w:r w:rsidR="00093AA8" w:rsidRPr="0046365E">
              <w:rPr>
                <w:sz w:val="22"/>
                <w:szCs w:val="22"/>
              </w:rPr>
              <w:t>u</w:t>
            </w:r>
            <w:r w:rsidRPr="0046365E">
              <w:rPr>
                <w:sz w:val="22"/>
                <w:szCs w:val="22"/>
              </w:rPr>
              <w:t xml:space="preserve">nikācijas aktivitātes, informējot gan par programmas </w:t>
            </w:r>
            <w:proofErr w:type="spellStart"/>
            <w:r w:rsidRPr="0046365E">
              <w:rPr>
                <w:i/>
                <w:sz w:val="22"/>
                <w:szCs w:val="22"/>
              </w:rPr>
              <w:t>Erasmus</w:t>
            </w:r>
            <w:proofErr w:type="spellEnd"/>
            <w:r w:rsidRPr="0046365E">
              <w:rPr>
                <w:i/>
                <w:sz w:val="22"/>
                <w:szCs w:val="22"/>
              </w:rPr>
              <w:t>+</w:t>
            </w:r>
            <w:r w:rsidR="00C86627">
              <w:rPr>
                <w:sz w:val="22"/>
                <w:szCs w:val="22"/>
              </w:rPr>
              <w:t xml:space="preserve"> nosacījumiem, projektu v</w:t>
            </w:r>
            <w:r w:rsidRPr="0046365E">
              <w:rPr>
                <w:sz w:val="22"/>
                <w:szCs w:val="22"/>
              </w:rPr>
              <w:t xml:space="preserve">eidiem un labās prakses piemēriem, gan arī popularizējot </w:t>
            </w:r>
            <w:proofErr w:type="spellStart"/>
            <w:r w:rsidRPr="0046365E">
              <w:rPr>
                <w:i/>
                <w:sz w:val="22"/>
                <w:szCs w:val="22"/>
              </w:rPr>
              <w:t>Erasmus</w:t>
            </w:r>
            <w:proofErr w:type="spellEnd"/>
            <w:r w:rsidRPr="0046365E">
              <w:rPr>
                <w:i/>
                <w:sz w:val="22"/>
                <w:szCs w:val="22"/>
              </w:rPr>
              <w:t>+</w:t>
            </w:r>
            <w:r w:rsidRPr="0046365E">
              <w:rPr>
                <w:sz w:val="22"/>
                <w:szCs w:val="22"/>
              </w:rPr>
              <w:t xml:space="preserve"> programmu kā rīku darbam ar jaunatni – iekļaušanai, līdzdalības veicināšanai un citu jaunatnes pamatnostādnēs noteikto pr</w:t>
            </w:r>
            <w:r w:rsidR="00C676AA">
              <w:rPr>
                <w:sz w:val="22"/>
                <w:szCs w:val="22"/>
              </w:rPr>
              <w:t>ioritāro virzienu sasniegšanai.</w:t>
            </w:r>
          </w:p>
          <w:p w14:paraId="03374E66" w14:textId="77777777" w:rsidR="001878DC" w:rsidRPr="0046365E" w:rsidRDefault="001878DC" w:rsidP="003E5B23">
            <w:pPr>
              <w:tabs>
                <w:tab w:val="left" w:pos="851"/>
              </w:tabs>
              <w:jc w:val="both"/>
              <w:rPr>
                <w:sz w:val="22"/>
                <w:szCs w:val="22"/>
              </w:rPr>
            </w:pPr>
            <w:r w:rsidRPr="0046365E">
              <w:rPr>
                <w:sz w:val="22"/>
                <w:szCs w:val="22"/>
              </w:rPr>
              <w:t xml:space="preserve">Programmas </w:t>
            </w:r>
            <w:proofErr w:type="spellStart"/>
            <w:r w:rsidRPr="0046365E">
              <w:rPr>
                <w:i/>
                <w:sz w:val="22"/>
                <w:szCs w:val="22"/>
              </w:rPr>
              <w:t>Erasmus</w:t>
            </w:r>
            <w:proofErr w:type="spellEnd"/>
            <w:r w:rsidRPr="0046365E">
              <w:rPr>
                <w:i/>
                <w:sz w:val="22"/>
                <w:szCs w:val="22"/>
              </w:rPr>
              <w:t>+</w:t>
            </w:r>
            <w:r w:rsidRPr="0046365E">
              <w:rPr>
                <w:sz w:val="22"/>
                <w:szCs w:val="22"/>
              </w:rPr>
              <w:t xml:space="preserve"> jauno četru prioritāšu informēšanas, popularizēšanas, skaidrojošās kampaņas.</w:t>
            </w:r>
          </w:p>
          <w:p w14:paraId="7BC74C75" w14:textId="6FB2C709" w:rsidR="001878DC" w:rsidRPr="0046365E" w:rsidRDefault="00FA47FE" w:rsidP="003E5B23">
            <w:pPr>
              <w:jc w:val="both"/>
              <w:rPr>
                <w:sz w:val="22"/>
                <w:szCs w:val="22"/>
              </w:rPr>
            </w:pPr>
            <w:r w:rsidRPr="0046365E">
              <w:rPr>
                <w:sz w:val="22"/>
                <w:szCs w:val="22"/>
              </w:rPr>
              <w:t>Vismaz 34 informa</w:t>
            </w:r>
            <w:r w:rsidR="001878DC" w:rsidRPr="0046365E">
              <w:rPr>
                <w:sz w:val="22"/>
                <w:szCs w:val="22"/>
              </w:rPr>
              <w:t>tīvie pasākumi, mācības potenciālajiem projektu ie</w:t>
            </w:r>
            <w:r w:rsidR="003E5B23" w:rsidRPr="0046365E">
              <w:rPr>
                <w:sz w:val="22"/>
                <w:szCs w:val="22"/>
              </w:rPr>
              <w:t>s</w:t>
            </w:r>
            <w:r w:rsidR="001878DC" w:rsidRPr="0046365E">
              <w:rPr>
                <w:sz w:val="22"/>
                <w:szCs w:val="22"/>
              </w:rPr>
              <w:t>niedzējiem, semināri projektu kvalitātes uzlabošanai un tematiskās tikšanās projektu īstenot</w:t>
            </w:r>
            <w:r w:rsidR="003E5B23" w:rsidRPr="0046365E">
              <w:rPr>
                <w:sz w:val="22"/>
                <w:szCs w:val="22"/>
              </w:rPr>
              <w:t>ājiem saskaņā ar EK vadlīnijās valsts</w:t>
            </w:r>
            <w:r w:rsidR="001878DC" w:rsidRPr="0046365E">
              <w:rPr>
                <w:sz w:val="22"/>
                <w:szCs w:val="22"/>
              </w:rPr>
              <w:t xml:space="preserve"> aģentūrām un EK darba programmā noteikto (klātienē, tiešsaistē, reģionos). Papildu mācības un atbalsta </w:t>
            </w:r>
            <w:r w:rsidR="001878DC" w:rsidRPr="0046365E">
              <w:rPr>
                <w:sz w:val="22"/>
                <w:szCs w:val="22"/>
              </w:rPr>
              <w:lastRenderedPageBreak/>
              <w:t>aktivitātes darbā ar jaunatni iesaistītajiem un jauniešiem, mācības Latvijas jauniešu centru pārstāvjiem.</w:t>
            </w:r>
          </w:p>
          <w:p w14:paraId="27CD278F" w14:textId="77777777" w:rsidR="001878DC" w:rsidRPr="0046365E" w:rsidRDefault="001878DC" w:rsidP="003E5B23">
            <w:pPr>
              <w:jc w:val="both"/>
              <w:rPr>
                <w:sz w:val="22"/>
                <w:szCs w:val="22"/>
              </w:rPr>
            </w:pPr>
            <w:r w:rsidRPr="0046365E">
              <w:rPr>
                <w:sz w:val="22"/>
                <w:szCs w:val="22"/>
              </w:rPr>
              <w:t>Mācības projektu vērtēšanas ekspertiem, arī mācību vadītāju kopas plānošanas un izvērtēšanas tikšanās.</w:t>
            </w:r>
          </w:p>
          <w:p w14:paraId="04735785" w14:textId="77777777" w:rsidR="001878DC" w:rsidRPr="0046365E" w:rsidRDefault="001878DC" w:rsidP="003E5B23">
            <w:pPr>
              <w:tabs>
                <w:tab w:val="left" w:pos="851"/>
              </w:tabs>
              <w:jc w:val="both"/>
              <w:rPr>
                <w:sz w:val="22"/>
                <w:szCs w:val="22"/>
              </w:rPr>
            </w:pPr>
            <w:r w:rsidRPr="0046365E">
              <w:rPr>
                <w:sz w:val="22"/>
                <w:szCs w:val="22"/>
              </w:rPr>
              <w:t xml:space="preserve">17 informatīvie un metodiskie materiāli par neformālās izglītības jomu, programmas aktualitātēm un īstenoto projektu pieredzi, jaunajām programmas prioritātēm. </w:t>
            </w:r>
          </w:p>
          <w:p w14:paraId="5AD03F46" w14:textId="750F6AAD" w:rsidR="001878DC" w:rsidRPr="0046365E" w:rsidRDefault="001878DC" w:rsidP="003E5B23">
            <w:pPr>
              <w:tabs>
                <w:tab w:val="left" w:pos="851"/>
              </w:tabs>
              <w:jc w:val="both"/>
              <w:rPr>
                <w:sz w:val="22"/>
                <w:szCs w:val="22"/>
              </w:rPr>
            </w:pPr>
            <w:r w:rsidRPr="0046365E">
              <w:rPr>
                <w:sz w:val="22"/>
                <w:szCs w:val="22"/>
              </w:rPr>
              <w:t xml:space="preserve">Tematiskie </w:t>
            </w:r>
            <w:proofErr w:type="spellStart"/>
            <w:r w:rsidRPr="0046365E">
              <w:rPr>
                <w:sz w:val="22"/>
                <w:szCs w:val="22"/>
              </w:rPr>
              <w:t>raidieraksti</w:t>
            </w:r>
            <w:proofErr w:type="spellEnd"/>
            <w:r w:rsidRPr="0046365E">
              <w:rPr>
                <w:sz w:val="22"/>
                <w:szCs w:val="22"/>
              </w:rPr>
              <w:t xml:space="preserve"> jaunatnes jomas popularizēšanai.</w:t>
            </w:r>
          </w:p>
        </w:tc>
      </w:tr>
      <w:tr w:rsidR="0046365E" w:rsidRPr="0046365E" w14:paraId="0A5B0D62" w14:textId="77777777" w:rsidTr="002D7C0B">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7752114B" w14:textId="77777777" w:rsidR="001878DC" w:rsidRPr="0046365E" w:rsidRDefault="001878DC" w:rsidP="00603A22">
            <w:pPr>
              <w:tabs>
                <w:tab w:val="left" w:pos="851"/>
              </w:tabs>
              <w:rPr>
                <w:sz w:val="22"/>
                <w:szCs w:val="22"/>
              </w:rPr>
            </w:pPr>
            <w:r w:rsidRPr="0046365E">
              <w:rPr>
                <w:sz w:val="22"/>
                <w:szCs w:val="22"/>
              </w:rPr>
              <w:lastRenderedPageBreak/>
              <w:t>Iekārtas, inventāra un aparatūras remonts, tehniskā apkalpošana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6E7013" w14:textId="77777777" w:rsidR="001878DC" w:rsidRPr="0046365E" w:rsidRDefault="001878DC" w:rsidP="00603A22">
            <w:pPr>
              <w:tabs>
                <w:tab w:val="left" w:pos="851"/>
              </w:tabs>
              <w:jc w:val="center"/>
              <w:rPr>
                <w:sz w:val="22"/>
                <w:szCs w:val="22"/>
              </w:rPr>
            </w:pPr>
            <w:r w:rsidRPr="0046365E">
              <w:rPr>
                <w:sz w:val="22"/>
                <w:szCs w:val="22"/>
              </w:rPr>
              <w:t>25 000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1CE3CD5" w14:textId="77777777" w:rsidR="001878DC" w:rsidRPr="0046365E" w:rsidRDefault="001878DC" w:rsidP="00603A22">
            <w:pPr>
              <w:tabs>
                <w:tab w:val="left" w:pos="851"/>
              </w:tabs>
              <w:jc w:val="center"/>
              <w:rPr>
                <w:sz w:val="22"/>
                <w:szCs w:val="22"/>
              </w:rPr>
            </w:pPr>
            <w:r w:rsidRPr="0046365E">
              <w:rPr>
                <w:sz w:val="22"/>
                <w:szCs w:val="22"/>
              </w:rPr>
              <w:t>25 000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0006622" w14:textId="77777777" w:rsidR="001878DC" w:rsidRPr="0046365E" w:rsidRDefault="001878DC" w:rsidP="009B297B">
            <w:pPr>
              <w:tabs>
                <w:tab w:val="left" w:pos="851"/>
              </w:tabs>
              <w:jc w:val="both"/>
              <w:rPr>
                <w:sz w:val="22"/>
                <w:szCs w:val="22"/>
              </w:rPr>
            </w:pPr>
            <w:proofErr w:type="spellStart"/>
            <w:r w:rsidRPr="0046365E">
              <w:rPr>
                <w:sz w:val="22"/>
                <w:szCs w:val="22"/>
              </w:rPr>
              <w:t>Datorapkalpošana</w:t>
            </w:r>
            <w:proofErr w:type="spellEnd"/>
            <w:r w:rsidRPr="0046365E">
              <w:rPr>
                <w:sz w:val="22"/>
                <w:szCs w:val="22"/>
              </w:rPr>
              <w:t>, datu glabāšana uz servera, jaunāko programmatūru instalēšana, EK programmu atjauninājumu instalēšana.</w:t>
            </w:r>
          </w:p>
        </w:tc>
      </w:tr>
      <w:tr w:rsidR="0046365E" w:rsidRPr="0046365E" w14:paraId="35393492" w14:textId="77777777" w:rsidTr="002D7C0B">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621D29B6" w14:textId="77777777" w:rsidR="001878DC" w:rsidRPr="0046365E" w:rsidRDefault="001878DC" w:rsidP="00603A22">
            <w:pPr>
              <w:tabs>
                <w:tab w:val="left" w:pos="851"/>
              </w:tabs>
              <w:rPr>
                <w:sz w:val="22"/>
                <w:szCs w:val="22"/>
              </w:rPr>
            </w:pPr>
            <w:r w:rsidRPr="0046365E">
              <w:rPr>
                <w:sz w:val="22"/>
                <w:szCs w:val="22"/>
              </w:rPr>
              <w:t>Administratīvie ar aģentūras darbības nodrošināšanu saistītie izdevumi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D62567" w14:textId="77777777" w:rsidR="001878DC" w:rsidRPr="0046365E" w:rsidRDefault="001878DC" w:rsidP="00603A22">
            <w:pPr>
              <w:tabs>
                <w:tab w:val="left" w:pos="851"/>
              </w:tabs>
              <w:jc w:val="center"/>
              <w:rPr>
                <w:sz w:val="22"/>
                <w:szCs w:val="22"/>
              </w:rPr>
            </w:pPr>
            <w:r w:rsidRPr="0046365E">
              <w:rPr>
                <w:sz w:val="22"/>
                <w:szCs w:val="22"/>
              </w:rPr>
              <w:t>40 000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965A4AE" w14:textId="77777777" w:rsidR="001878DC" w:rsidRPr="0046365E" w:rsidRDefault="001878DC" w:rsidP="00603A22">
            <w:pPr>
              <w:tabs>
                <w:tab w:val="left" w:pos="851"/>
              </w:tabs>
              <w:jc w:val="center"/>
              <w:rPr>
                <w:sz w:val="22"/>
                <w:szCs w:val="22"/>
              </w:rPr>
            </w:pPr>
            <w:r w:rsidRPr="0046365E">
              <w:rPr>
                <w:sz w:val="22"/>
                <w:szCs w:val="22"/>
              </w:rPr>
              <w:t>40 000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33D6430" w14:textId="384E885F" w:rsidR="001878DC" w:rsidRPr="0046365E" w:rsidRDefault="001878DC" w:rsidP="00CD4AD9">
            <w:pPr>
              <w:jc w:val="both"/>
              <w:rPr>
                <w:sz w:val="22"/>
                <w:szCs w:val="22"/>
              </w:rPr>
            </w:pPr>
            <w:r w:rsidRPr="0046365E">
              <w:rPr>
                <w:sz w:val="22"/>
                <w:szCs w:val="22"/>
              </w:rPr>
              <w:t xml:space="preserve">Mediju monitorings, kvalitātes audits, darba </w:t>
            </w:r>
            <w:proofErr w:type="spellStart"/>
            <w:r w:rsidRPr="0046365E">
              <w:rPr>
                <w:sz w:val="22"/>
                <w:szCs w:val="22"/>
              </w:rPr>
              <w:t>drošīnas</w:t>
            </w:r>
            <w:proofErr w:type="spellEnd"/>
            <w:r w:rsidRPr="0046365E">
              <w:rPr>
                <w:sz w:val="22"/>
                <w:szCs w:val="22"/>
              </w:rPr>
              <w:t xml:space="preserve"> aizsardzība, arhivēšana, personāla atlase un apmācība, darbinieku dalība kursos un semināros, projektu uzraudzības, monitoringa, audita vizītes, projektu vērtēšanas </w:t>
            </w:r>
            <w:proofErr w:type="spellStart"/>
            <w:r w:rsidRPr="0046365E">
              <w:rPr>
                <w:sz w:val="22"/>
                <w:szCs w:val="22"/>
              </w:rPr>
              <w:t>ekpertu</w:t>
            </w:r>
            <w:proofErr w:type="spellEnd"/>
            <w:r w:rsidRPr="0046365E">
              <w:rPr>
                <w:sz w:val="22"/>
                <w:szCs w:val="22"/>
              </w:rPr>
              <w:t xml:space="preserve"> iesaiste saskaņā ar EK vadlīnijās </w:t>
            </w:r>
            <w:r w:rsidR="00CD4AD9">
              <w:rPr>
                <w:sz w:val="22"/>
                <w:szCs w:val="22"/>
              </w:rPr>
              <w:t>valsts</w:t>
            </w:r>
            <w:r w:rsidRPr="0046365E">
              <w:rPr>
                <w:sz w:val="22"/>
                <w:szCs w:val="22"/>
              </w:rPr>
              <w:t xml:space="preserve"> aģentūrām noteikto u.c. izdevumi JSPA darbības nodrošināšanai.</w:t>
            </w:r>
          </w:p>
        </w:tc>
      </w:tr>
      <w:tr w:rsidR="0046365E" w:rsidRPr="0046365E" w14:paraId="494B9ED3" w14:textId="77777777" w:rsidTr="002D7C0B">
        <w:tc>
          <w:tcPr>
            <w:tcW w:w="1838" w:type="dxa"/>
            <w:tcBorders>
              <w:top w:val="single" w:sz="4" w:space="0" w:color="000000"/>
              <w:left w:val="single" w:sz="4" w:space="0" w:color="000000"/>
              <w:bottom w:val="single" w:sz="4" w:space="0" w:color="000000"/>
              <w:right w:val="single" w:sz="4" w:space="0" w:color="000000"/>
            </w:tcBorders>
            <w:hideMark/>
          </w:tcPr>
          <w:p w14:paraId="6EA2822E" w14:textId="77777777" w:rsidR="001878DC" w:rsidRPr="0046365E" w:rsidRDefault="001878DC" w:rsidP="00603A22">
            <w:pPr>
              <w:tabs>
                <w:tab w:val="left" w:pos="851"/>
              </w:tabs>
              <w:rPr>
                <w:sz w:val="22"/>
                <w:szCs w:val="22"/>
              </w:rPr>
            </w:pPr>
            <w:r w:rsidRPr="0046365E">
              <w:rPr>
                <w:sz w:val="22"/>
                <w:szCs w:val="22"/>
              </w:rPr>
              <w:t>Biroja preces un inventārs</w:t>
            </w:r>
          </w:p>
        </w:tc>
        <w:tc>
          <w:tcPr>
            <w:tcW w:w="1701" w:type="dxa"/>
            <w:tcBorders>
              <w:top w:val="single" w:sz="4" w:space="0" w:color="000000"/>
              <w:left w:val="single" w:sz="4" w:space="0" w:color="000000"/>
              <w:bottom w:val="single" w:sz="4" w:space="0" w:color="000000"/>
              <w:right w:val="single" w:sz="4" w:space="0" w:color="000000"/>
            </w:tcBorders>
            <w:hideMark/>
          </w:tcPr>
          <w:p w14:paraId="6B6900F1" w14:textId="77777777" w:rsidR="001878DC" w:rsidRPr="0046365E" w:rsidRDefault="001878DC" w:rsidP="00603A22">
            <w:pPr>
              <w:tabs>
                <w:tab w:val="left" w:pos="851"/>
              </w:tabs>
              <w:jc w:val="center"/>
              <w:rPr>
                <w:sz w:val="22"/>
                <w:szCs w:val="22"/>
              </w:rPr>
            </w:pPr>
            <w:r w:rsidRPr="0046365E">
              <w:rPr>
                <w:sz w:val="22"/>
                <w:szCs w:val="22"/>
              </w:rPr>
              <w:t>35 000</w:t>
            </w:r>
          </w:p>
        </w:tc>
        <w:tc>
          <w:tcPr>
            <w:tcW w:w="1843" w:type="dxa"/>
            <w:tcBorders>
              <w:top w:val="single" w:sz="4" w:space="0" w:color="000000"/>
              <w:left w:val="single" w:sz="4" w:space="0" w:color="000000"/>
              <w:bottom w:val="single" w:sz="4" w:space="0" w:color="000000"/>
              <w:right w:val="single" w:sz="4" w:space="0" w:color="000000"/>
            </w:tcBorders>
            <w:hideMark/>
          </w:tcPr>
          <w:p w14:paraId="3655FC7C" w14:textId="77777777" w:rsidR="001878DC" w:rsidRPr="0046365E" w:rsidRDefault="001878DC" w:rsidP="00603A22">
            <w:pPr>
              <w:tabs>
                <w:tab w:val="left" w:pos="851"/>
              </w:tabs>
              <w:jc w:val="center"/>
              <w:rPr>
                <w:sz w:val="22"/>
                <w:szCs w:val="22"/>
              </w:rPr>
            </w:pPr>
            <w:r w:rsidRPr="0046365E">
              <w:rPr>
                <w:sz w:val="22"/>
                <w:szCs w:val="22"/>
              </w:rPr>
              <w:t>35 000</w:t>
            </w:r>
          </w:p>
        </w:tc>
        <w:tc>
          <w:tcPr>
            <w:tcW w:w="4394" w:type="dxa"/>
            <w:tcBorders>
              <w:top w:val="single" w:sz="4" w:space="0" w:color="000000"/>
              <w:left w:val="single" w:sz="4" w:space="0" w:color="000000"/>
              <w:bottom w:val="single" w:sz="4" w:space="0" w:color="000000"/>
              <w:right w:val="single" w:sz="4" w:space="0" w:color="000000"/>
            </w:tcBorders>
            <w:hideMark/>
          </w:tcPr>
          <w:p w14:paraId="1BC40049" w14:textId="77777777" w:rsidR="001878DC" w:rsidRPr="0046365E" w:rsidRDefault="001878DC" w:rsidP="009B297B">
            <w:pPr>
              <w:tabs>
                <w:tab w:val="left" w:pos="851"/>
              </w:tabs>
              <w:jc w:val="both"/>
              <w:rPr>
                <w:sz w:val="22"/>
                <w:szCs w:val="22"/>
              </w:rPr>
            </w:pPr>
            <w:r w:rsidRPr="0046365E">
              <w:rPr>
                <w:sz w:val="22"/>
                <w:szCs w:val="22"/>
              </w:rPr>
              <w:t xml:space="preserve">Biroja preces darba procesa nodrošināšanai, tai skaitā, kancelejas preces, biroja papīrs, mazvērtīgais inventārs (vērtībā līdz 500 </w:t>
            </w:r>
            <w:proofErr w:type="spellStart"/>
            <w:r w:rsidRPr="0046365E">
              <w:rPr>
                <w:sz w:val="22"/>
                <w:szCs w:val="22"/>
              </w:rPr>
              <w:t>euro</w:t>
            </w:r>
            <w:proofErr w:type="spellEnd"/>
            <w:r w:rsidRPr="0046365E">
              <w:rPr>
                <w:i/>
                <w:sz w:val="22"/>
                <w:szCs w:val="22"/>
              </w:rPr>
              <w:t>)</w:t>
            </w:r>
            <w:r w:rsidRPr="0046365E">
              <w:rPr>
                <w:sz w:val="22"/>
                <w:szCs w:val="22"/>
              </w:rPr>
              <w:t>, u.c.</w:t>
            </w:r>
          </w:p>
        </w:tc>
      </w:tr>
      <w:tr w:rsidR="0046365E" w:rsidRPr="0046365E" w14:paraId="77940388" w14:textId="77777777" w:rsidTr="002D7C0B">
        <w:tc>
          <w:tcPr>
            <w:tcW w:w="1838" w:type="dxa"/>
            <w:tcBorders>
              <w:top w:val="single" w:sz="4" w:space="0" w:color="000000"/>
              <w:left w:val="single" w:sz="4" w:space="0" w:color="000000"/>
              <w:bottom w:val="single" w:sz="4" w:space="0" w:color="000000"/>
              <w:right w:val="single" w:sz="4" w:space="0" w:color="000000"/>
            </w:tcBorders>
          </w:tcPr>
          <w:p w14:paraId="7518E83B" w14:textId="77777777" w:rsidR="001878DC" w:rsidRPr="0046365E" w:rsidRDefault="001878DC" w:rsidP="00603A22">
            <w:pPr>
              <w:tabs>
                <w:tab w:val="left" w:pos="851"/>
              </w:tabs>
              <w:rPr>
                <w:sz w:val="22"/>
                <w:szCs w:val="22"/>
              </w:rPr>
            </w:pPr>
            <w:r w:rsidRPr="0046365E">
              <w:rPr>
                <w:sz w:val="22"/>
                <w:szCs w:val="22"/>
              </w:rPr>
              <w:t>Kapitālie izdevumi</w:t>
            </w:r>
          </w:p>
        </w:tc>
        <w:tc>
          <w:tcPr>
            <w:tcW w:w="1701" w:type="dxa"/>
            <w:tcBorders>
              <w:top w:val="single" w:sz="4" w:space="0" w:color="000000"/>
              <w:left w:val="single" w:sz="4" w:space="0" w:color="000000"/>
              <w:bottom w:val="single" w:sz="4" w:space="0" w:color="000000"/>
              <w:right w:val="single" w:sz="4" w:space="0" w:color="000000"/>
            </w:tcBorders>
          </w:tcPr>
          <w:p w14:paraId="579208A2" w14:textId="77777777" w:rsidR="001878DC" w:rsidRPr="0046365E" w:rsidRDefault="001878DC" w:rsidP="00603A22">
            <w:pPr>
              <w:tabs>
                <w:tab w:val="left" w:pos="851"/>
              </w:tabs>
              <w:jc w:val="center"/>
              <w:rPr>
                <w:sz w:val="22"/>
                <w:szCs w:val="22"/>
              </w:rPr>
            </w:pPr>
            <w:r w:rsidRPr="0046365E">
              <w:rPr>
                <w:sz w:val="22"/>
                <w:szCs w:val="22"/>
              </w:rPr>
              <w:t>25 000</w:t>
            </w:r>
          </w:p>
        </w:tc>
        <w:tc>
          <w:tcPr>
            <w:tcW w:w="1843" w:type="dxa"/>
            <w:tcBorders>
              <w:top w:val="single" w:sz="4" w:space="0" w:color="000000"/>
              <w:left w:val="single" w:sz="4" w:space="0" w:color="000000"/>
              <w:bottom w:val="single" w:sz="4" w:space="0" w:color="000000"/>
              <w:right w:val="single" w:sz="4" w:space="0" w:color="000000"/>
            </w:tcBorders>
          </w:tcPr>
          <w:p w14:paraId="18620998" w14:textId="77777777" w:rsidR="001878DC" w:rsidRPr="0046365E" w:rsidRDefault="001878DC" w:rsidP="00603A22">
            <w:pPr>
              <w:tabs>
                <w:tab w:val="left" w:pos="851"/>
              </w:tabs>
              <w:jc w:val="center"/>
              <w:rPr>
                <w:sz w:val="22"/>
                <w:szCs w:val="22"/>
              </w:rPr>
            </w:pPr>
            <w:r w:rsidRPr="0046365E">
              <w:rPr>
                <w:sz w:val="22"/>
                <w:szCs w:val="22"/>
              </w:rPr>
              <w:t>25 000</w:t>
            </w:r>
          </w:p>
        </w:tc>
        <w:tc>
          <w:tcPr>
            <w:tcW w:w="4394" w:type="dxa"/>
            <w:tcBorders>
              <w:top w:val="single" w:sz="4" w:space="0" w:color="000000"/>
              <w:left w:val="single" w:sz="4" w:space="0" w:color="000000"/>
              <w:bottom w:val="single" w:sz="4" w:space="0" w:color="000000"/>
              <w:right w:val="single" w:sz="4" w:space="0" w:color="000000"/>
            </w:tcBorders>
          </w:tcPr>
          <w:p w14:paraId="0416BE6D" w14:textId="77777777" w:rsidR="001878DC" w:rsidRPr="0046365E" w:rsidRDefault="001878DC" w:rsidP="009B297B">
            <w:pPr>
              <w:tabs>
                <w:tab w:val="left" w:pos="851"/>
              </w:tabs>
              <w:jc w:val="both"/>
              <w:rPr>
                <w:sz w:val="22"/>
                <w:szCs w:val="22"/>
              </w:rPr>
            </w:pPr>
            <w:r w:rsidRPr="0046365E">
              <w:rPr>
                <w:sz w:val="22"/>
                <w:szCs w:val="22"/>
              </w:rPr>
              <w:t xml:space="preserve">Biroja tehnikas iegāde un </w:t>
            </w:r>
            <w:proofErr w:type="spellStart"/>
            <w:r w:rsidRPr="0046365E">
              <w:rPr>
                <w:sz w:val="22"/>
                <w:szCs w:val="22"/>
              </w:rPr>
              <w:t>atjaunošama</w:t>
            </w:r>
            <w:proofErr w:type="spellEnd"/>
            <w:r w:rsidRPr="0046365E">
              <w:rPr>
                <w:sz w:val="22"/>
                <w:szCs w:val="22"/>
              </w:rPr>
              <w:t>. Darba vietas aprīkojuma iegāde un atjaunošana Nemateriālo ieguldījumu iegāde.</w:t>
            </w:r>
          </w:p>
        </w:tc>
      </w:tr>
      <w:tr w:rsidR="0046365E" w:rsidRPr="0046365E" w14:paraId="50E59E00" w14:textId="77777777" w:rsidTr="002D7C0B">
        <w:tc>
          <w:tcPr>
            <w:tcW w:w="1838" w:type="dxa"/>
            <w:tcBorders>
              <w:top w:val="single" w:sz="4" w:space="0" w:color="000000"/>
              <w:left w:val="single" w:sz="4" w:space="0" w:color="000000"/>
              <w:bottom w:val="single" w:sz="4" w:space="0" w:color="000000"/>
              <w:right w:val="single" w:sz="4" w:space="0" w:color="000000"/>
            </w:tcBorders>
            <w:hideMark/>
          </w:tcPr>
          <w:p w14:paraId="0458717F" w14:textId="723F4B87" w:rsidR="001878DC" w:rsidRPr="0046365E" w:rsidRDefault="00541318" w:rsidP="00603A22">
            <w:pPr>
              <w:tabs>
                <w:tab w:val="left" w:pos="851"/>
              </w:tabs>
              <w:rPr>
                <w:sz w:val="22"/>
                <w:szCs w:val="22"/>
              </w:rPr>
            </w:pPr>
            <w:r w:rsidRPr="00541318">
              <w:rPr>
                <w:rFonts w:eastAsia="SimSun"/>
                <w:b/>
                <w:i/>
                <w:sz w:val="22"/>
                <w:szCs w:val="22"/>
                <w:lang w:eastAsia="zh-CN"/>
              </w:rPr>
              <w:t>Kopā</w:t>
            </w:r>
            <w:r>
              <w:rPr>
                <w:rFonts w:eastAsia="SimSun"/>
                <w:i/>
                <w:sz w:val="22"/>
                <w:szCs w:val="22"/>
                <w:lang w:eastAsia="zh-CN"/>
              </w:rPr>
              <w:t>,</w:t>
            </w:r>
          </w:p>
        </w:tc>
        <w:tc>
          <w:tcPr>
            <w:tcW w:w="1701" w:type="dxa"/>
            <w:tcBorders>
              <w:top w:val="single" w:sz="4" w:space="0" w:color="000000"/>
              <w:left w:val="single" w:sz="4" w:space="0" w:color="000000"/>
              <w:bottom w:val="single" w:sz="4" w:space="0" w:color="000000"/>
              <w:right w:val="single" w:sz="4" w:space="0" w:color="000000"/>
            </w:tcBorders>
            <w:hideMark/>
          </w:tcPr>
          <w:p w14:paraId="5006B6A1" w14:textId="77777777" w:rsidR="001878DC" w:rsidRPr="0046365E" w:rsidRDefault="001878DC" w:rsidP="00603A22">
            <w:pPr>
              <w:tabs>
                <w:tab w:val="left" w:pos="851"/>
              </w:tabs>
              <w:jc w:val="center"/>
              <w:rPr>
                <w:sz w:val="22"/>
                <w:szCs w:val="22"/>
              </w:rPr>
            </w:pPr>
            <w:r w:rsidRPr="0046365E">
              <w:rPr>
                <w:sz w:val="22"/>
                <w:szCs w:val="22"/>
              </w:rPr>
              <w:t>1 209 384</w:t>
            </w:r>
          </w:p>
        </w:tc>
        <w:tc>
          <w:tcPr>
            <w:tcW w:w="1843" w:type="dxa"/>
            <w:tcBorders>
              <w:top w:val="single" w:sz="4" w:space="0" w:color="000000"/>
              <w:left w:val="single" w:sz="4" w:space="0" w:color="000000"/>
              <w:bottom w:val="single" w:sz="4" w:space="0" w:color="000000"/>
              <w:right w:val="single" w:sz="4" w:space="0" w:color="000000"/>
            </w:tcBorders>
            <w:hideMark/>
          </w:tcPr>
          <w:p w14:paraId="2C991FBF" w14:textId="77777777" w:rsidR="001878DC" w:rsidRPr="0046365E" w:rsidRDefault="001878DC" w:rsidP="00603A22">
            <w:pPr>
              <w:tabs>
                <w:tab w:val="left" w:pos="851"/>
              </w:tabs>
              <w:jc w:val="center"/>
              <w:rPr>
                <w:sz w:val="22"/>
                <w:szCs w:val="22"/>
              </w:rPr>
            </w:pPr>
            <w:r w:rsidRPr="0046365E">
              <w:rPr>
                <w:sz w:val="22"/>
                <w:szCs w:val="22"/>
              </w:rPr>
              <w:t>1 209 384</w:t>
            </w:r>
          </w:p>
        </w:tc>
        <w:tc>
          <w:tcPr>
            <w:tcW w:w="4394" w:type="dxa"/>
            <w:tcBorders>
              <w:top w:val="single" w:sz="4" w:space="0" w:color="000000"/>
              <w:left w:val="single" w:sz="4" w:space="0" w:color="000000"/>
              <w:bottom w:val="single" w:sz="4" w:space="0" w:color="000000"/>
              <w:right w:val="single" w:sz="4" w:space="0" w:color="000000"/>
            </w:tcBorders>
          </w:tcPr>
          <w:p w14:paraId="0963B363" w14:textId="77777777" w:rsidR="001878DC" w:rsidRPr="0046365E" w:rsidRDefault="001878DC" w:rsidP="00603A22">
            <w:pPr>
              <w:tabs>
                <w:tab w:val="left" w:pos="851"/>
              </w:tabs>
              <w:jc w:val="both"/>
              <w:rPr>
                <w:sz w:val="22"/>
                <w:szCs w:val="22"/>
              </w:rPr>
            </w:pPr>
          </w:p>
        </w:tc>
      </w:tr>
      <w:tr w:rsidR="0046365E" w:rsidRPr="0046365E" w14:paraId="6610F7AF" w14:textId="77777777" w:rsidTr="002D7C0B">
        <w:trPr>
          <w:trHeight w:val="255"/>
        </w:trPr>
        <w:tc>
          <w:tcPr>
            <w:tcW w:w="1838" w:type="dxa"/>
            <w:tcBorders>
              <w:top w:val="single" w:sz="4" w:space="0" w:color="000000"/>
              <w:left w:val="single" w:sz="4" w:space="0" w:color="000000"/>
              <w:bottom w:val="single" w:sz="4" w:space="0" w:color="000000"/>
              <w:right w:val="single" w:sz="4" w:space="0" w:color="000000"/>
            </w:tcBorders>
            <w:hideMark/>
          </w:tcPr>
          <w:p w14:paraId="13EB5951" w14:textId="77777777" w:rsidR="001878DC" w:rsidRPr="0046365E" w:rsidRDefault="001878DC" w:rsidP="00603A22">
            <w:pPr>
              <w:tabs>
                <w:tab w:val="left" w:pos="851"/>
              </w:tabs>
              <w:rPr>
                <w:i/>
                <w:sz w:val="22"/>
                <w:szCs w:val="22"/>
              </w:rPr>
            </w:pPr>
            <w:r w:rsidRPr="0046365E">
              <w:rPr>
                <w:i/>
                <w:sz w:val="22"/>
                <w:szCs w:val="22"/>
              </w:rPr>
              <w:t>tai skaitā:</w:t>
            </w:r>
          </w:p>
        </w:tc>
        <w:tc>
          <w:tcPr>
            <w:tcW w:w="1701" w:type="dxa"/>
            <w:tcBorders>
              <w:top w:val="single" w:sz="4" w:space="0" w:color="000000"/>
              <w:left w:val="single" w:sz="4" w:space="0" w:color="000000"/>
              <w:bottom w:val="single" w:sz="4" w:space="0" w:color="000000"/>
              <w:right w:val="single" w:sz="4" w:space="0" w:color="000000"/>
            </w:tcBorders>
          </w:tcPr>
          <w:p w14:paraId="46CE40CE" w14:textId="77777777" w:rsidR="001878DC" w:rsidRPr="0046365E" w:rsidRDefault="001878DC" w:rsidP="00603A22">
            <w:pPr>
              <w:tabs>
                <w:tab w:val="left" w:pos="851"/>
              </w:tabs>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1990A81" w14:textId="77777777" w:rsidR="001878DC" w:rsidRPr="0046365E" w:rsidRDefault="001878DC" w:rsidP="00603A22">
            <w:pPr>
              <w:tabs>
                <w:tab w:val="left" w:pos="851"/>
              </w:tabs>
              <w:jc w:val="both"/>
              <w:rPr>
                <w:sz w:val="22"/>
                <w:szCs w:val="22"/>
              </w:rPr>
            </w:pPr>
          </w:p>
        </w:tc>
        <w:tc>
          <w:tcPr>
            <w:tcW w:w="4394" w:type="dxa"/>
            <w:tcBorders>
              <w:top w:val="single" w:sz="4" w:space="0" w:color="000000"/>
              <w:left w:val="single" w:sz="4" w:space="0" w:color="000000"/>
              <w:bottom w:val="single" w:sz="4" w:space="0" w:color="000000"/>
              <w:right w:val="single" w:sz="4" w:space="0" w:color="000000"/>
            </w:tcBorders>
          </w:tcPr>
          <w:p w14:paraId="1734F7BE" w14:textId="77777777" w:rsidR="001878DC" w:rsidRPr="0046365E" w:rsidRDefault="001878DC" w:rsidP="00603A22">
            <w:pPr>
              <w:tabs>
                <w:tab w:val="left" w:pos="851"/>
              </w:tabs>
              <w:jc w:val="both"/>
              <w:rPr>
                <w:sz w:val="22"/>
                <w:szCs w:val="22"/>
              </w:rPr>
            </w:pPr>
          </w:p>
        </w:tc>
      </w:tr>
      <w:tr w:rsidR="0046365E" w:rsidRPr="0046365E" w14:paraId="344CBA4C" w14:textId="77777777" w:rsidTr="002D7C0B">
        <w:tc>
          <w:tcPr>
            <w:tcW w:w="1838" w:type="dxa"/>
            <w:tcBorders>
              <w:top w:val="single" w:sz="4" w:space="0" w:color="000000"/>
              <w:left w:val="single" w:sz="4" w:space="0" w:color="000000"/>
              <w:bottom w:val="single" w:sz="4" w:space="0" w:color="000000"/>
              <w:right w:val="single" w:sz="4" w:space="0" w:color="000000"/>
            </w:tcBorders>
            <w:hideMark/>
          </w:tcPr>
          <w:p w14:paraId="33FACF3D" w14:textId="77777777" w:rsidR="001878DC" w:rsidRPr="0046365E" w:rsidRDefault="001878DC" w:rsidP="00603A22">
            <w:pPr>
              <w:tabs>
                <w:tab w:val="left" w:pos="851"/>
              </w:tabs>
              <w:rPr>
                <w:sz w:val="22"/>
                <w:szCs w:val="22"/>
              </w:rPr>
            </w:pPr>
            <w:r w:rsidRPr="0046365E">
              <w:rPr>
                <w:sz w:val="22"/>
                <w:szCs w:val="22"/>
              </w:rPr>
              <w:t xml:space="preserve">ES finansējums </w:t>
            </w:r>
          </w:p>
        </w:tc>
        <w:tc>
          <w:tcPr>
            <w:tcW w:w="1701" w:type="dxa"/>
            <w:tcBorders>
              <w:top w:val="single" w:sz="4" w:space="0" w:color="000000"/>
              <w:left w:val="single" w:sz="4" w:space="0" w:color="000000"/>
              <w:bottom w:val="single" w:sz="4" w:space="0" w:color="000000"/>
              <w:right w:val="single" w:sz="4" w:space="0" w:color="000000"/>
            </w:tcBorders>
            <w:hideMark/>
          </w:tcPr>
          <w:p w14:paraId="37ED28C2" w14:textId="77777777" w:rsidR="001878DC" w:rsidRPr="0046365E" w:rsidRDefault="001878DC" w:rsidP="00603A22">
            <w:pPr>
              <w:tabs>
                <w:tab w:val="left" w:pos="851"/>
              </w:tabs>
              <w:jc w:val="center"/>
              <w:rPr>
                <w:sz w:val="22"/>
                <w:szCs w:val="22"/>
              </w:rPr>
            </w:pPr>
            <w:r w:rsidRPr="0046365E">
              <w:rPr>
                <w:iCs/>
                <w:sz w:val="22"/>
                <w:szCs w:val="22"/>
              </w:rPr>
              <w:t>604 692</w:t>
            </w:r>
          </w:p>
        </w:tc>
        <w:tc>
          <w:tcPr>
            <w:tcW w:w="1843" w:type="dxa"/>
            <w:tcBorders>
              <w:top w:val="single" w:sz="4" w:space="0" w:color="000000"/>
              <w:left w:val="single" w:sz="4" w:space="0" w:color="000000"/>
              <w:bottom w:val="single" w:sz="4" w:space="0" w:color="000000"/>
              <w:right w:val="single" w:sz="4" w:space="0" w:color="000000"/>
            </w:tcBorders>
            <w:hideMark/>
          </w:tcPr>
          <w:p w14:paraId="20416CE6" w14:textId="77777777" w:rsidR="001878DC" w:rsidRPr="0046365E" w:rsidRDefault="001878DC" w:rsidP="00603A22">
            <w:pPr>
              <w:tabs>
                <w:tab w:val="left" w:pos="851"/>
              </w:tabs>
              <w:jc w:val="center"/>
              <w:rPr>
                <w:sz w:val="22"/>
                <w:szCs w:val="22"/>
              </w:rPr>
            </w:pPr>
            <w:r w:rsidRPr="0046365E">
              <w:rPr>
                <w:iCs/>
                <w:sz w:val="22"/>
                <w:szCs w:val="22"/>
              </w:rPr>
              <w:t>604 692</w:t>
            </w:r>
          </w:p>
        </w:tc>
        <w:tc>
          <w:tcPr>
            <w:tcW w:w="4394" w:type="dxa"/>
            <w:tcBorders>
              <w:top w:val="single" w:sz="4" w:space="0" w:color="000000"/>
              <w:left w:val="single" w:sz="4" w:space="0" w:color="000000"/>
              <w:bottom w:val="single" w:sz="4" w:space="0" w:color="000000"/>
              <w:right w:val="single" w:sz="4" w:space="0" w:color="000000"/>
            </w:tcBorders>
            <w:hideMark/>
          </w:tcPr>
          <w:p w14:paraId="08FB85E8" w14:textId="5AF82D0C" w:rsidR="001878DC" w:rsidRPr="0046365E" w:rsidRDefault="001878DC" w:rsidP="00944C2F">
            <w:pPr>
              <w:tabs>
                <w:tab w:val="left" w:pos="851"/>
              </w:tabs>
              <w:jc w:val="both"/>
              <w:rPr>
                <w:sz w:val="22"/>
                <w:szCs w:val="22"/>
              </w:rPr>
            </w:pPr>
            <w:r w:rsidRPr="0046365E">
              <w:rPr>
                <w:sz w:val="22"/>
                <w:szCs w:val="22"/>
              </w:rPr>
              <w:t>Atbilstoši informatīvā ziņojuma</w:t>
            </w:r>
            <w:r w:rsidR="00833574" w:rsidRPr="0046365E">
              <w:rPr>
                <w:sz w:val="22"/>
                <w:szCs w:val="22"/>
              </w:rPr>
              <w:t xml:space="preserve"> </w:t>
            </w:r>
            <w:r w:rsidR="00833574" w:rsidRPr="004556B0">
              <w:rPr>
                <w:sz w:val="22"/>
                <w:szCs w:val="22"/>
              </w:rPr>
              <w:t>4</w:t>
            </w:r>
            <w:r w:rsidR="00944C2F" w:rsidRPr="004556B0">
              <w:rPr>
                <w:sz w:val="22"/>
                <w:szCs w:val="22"/>
              </w:rPr>
              <w:t>6</w:t>
            </w:r>
            <w:r w:rsidRPr="004556B0">
              <w:rPr>
                <w:sz w:val="22"/>
                <w:szCs w:val="22"/>
              </w:rPr>
              <w:t>.</w:t>
            </w:r>
            <w:r w:rsidR="00944C2F" w:rsidRPr="0046365E">
              <w:rPr>
                <w:sz w:val="22"/>
                <w:szCs w:val="22"/>
              </w:rPr>
              <w:t xml:space="preserve"> </w:t>
            </w:r>
            <w:r w:rsidRPr="0046365E">
              <w:rPr>
                <w:sz w:val="22"/>
                <w:szCs w:val="22"/>
              </w:rPr>
              <w:t>punktā norādītajam finansējuma sadalījumam.</w:t>
            </w:r>
          </w:p>
        </w:tc>
      </w:tr>
      <w:tr w:rsidR="0046365E" w:rsidRPr="0046365E" w14:paraId="4CA3D7D0" w14:textId="77777777" w:rsidTr="002D7C0B">
        <w:tc>
          <w:tcPr>
            <w:tcW w:w="1838" w:type="dxa"/>
            <w:tcBorders>
              <w:top w:val="single" w:sz="4" w:space="0" w:color="000000"/>
              <w:left w:val="single" w:sz="4" w:space="0" w:color="000000"/>
              <w:bottom w:val="single" w:sz="4" w:space="0" w:color="000000"/>
              <w:right w:val="single" w:sz="4" w:space="0" w:color="000000"/>
            </w:tcBorders>
            <w:hideMark/>
          </w:tcPr>
          <w:p w14:paraId="7E93C51B" w14:textId="77777777" w:rsidR="001878DC" w:rsidRPr="0046365E" w:rsidRDefault="001878DC" w:rsidP="00603A22">
            <w:pPr>
              <w:tabs>
                <w:tab w:val="left" w:pos="851"/>
              </w:tabs>
              <w:rPr>
                <w:sz w:val="22"/>
                <w:szCs w:val="22"/>
              </w:rPr>
            </w:pPr>
            <w:r w:rsidRPr="0046365E">
              <w:rPr>
                <w:sz w:val="22"/>
                <w:szCs w:val="22"/>
              </w:rPr>
              <w:t>Valsts budžeta līdzfinansējums</w:t>
            </w:r>
          </w:p>
        </w:tc>
        <w:tc>
          <w:tcPr>
            <w:tcW w:w="1701" w:type="dxa"/>
            <w:tcBorders>
              <w:top w:val="single" w:sz="4" w:space="0" w:color="000000"/>
              <w:left w:val="single" w:sz="4" w:space="0" w:color="000000"/>
              <w:bottom w:val="single" w:sz="4" w:space="0" w:color="000000"/>
              <w:right w:val="single" w:sz="4" w:space="0" w:color="000000"/>
            </w:tcBorders>
            <w:hideMark/>
          </w:tcPr>
          <w:p w14:paraId="05FD924D" w14:textId="77777777" w:rsidR="001878DC" w:rsidRPr="0046365E" w:rsidRDefault="001878DC" w:rsidP="00603A22">
            <w:pPr>
              <w:tabs>
                <w:tab w:val="left" w:pos="851"/>
              </w:tabs>
              <w:jc w:val="center"/>
              <w:rPr>
                <w:iCs/>
                <w:sz w:val="22"/>
                <w:szCs w:val="22"/>
              </w:rPr>
            </w:pPr>
            <w:r w:rsidRPr="0046365E">
              <w:rPr>
                <w:iCs/>
                <w:sz w:val="22"/>
                <w:szCs w:val="22"/>
              </w:rPr>
              <w:t>604 692</w:t>
            </w:r>
          </w:p>
        </w:tc>
        <w:tc>
          <w:tcPr>
            <w:tcW w:w="1843" w:type="dxa"/>
            <w:tcBorders>
              <w:top w:val="single" w:sz="4" w:space="0" w:color="000000"/>
              <w:left w:val="single" w:sz="4" w:space="0" w:color="000000"/>
              <w:bottom w:val="single" w:sz="4" w:space="0" w:color="000000"/>
              <w:right w:val="single" w:sz="4" w:space="0" w:color="000000"/>
            </w:tcBorders>
            <w:hideMark/>
          </w:tcPr>
          <w:p w14:paraId="6BE24041" w14:textId="77777777" w:rsidR="001878DC" w:rsidRPr="0046365E" w:rsidRDefault="001878DC" w:rsidP="00603A22">
            <w:pPr>
              <w:tabs>
                <w:tab w:val="left" w:pos="851"/>
              </w:tabs>
              <w:jc w:val="center"/>
              <w:rPr>
                <w:sz w:val="22"/>
                <w:szCs w:val="22"/>
              </w:rPr>
            </w:pPr>
            <w:r w:rsidRPr="0046365E">
              <w:rPr>
                <w:iCs/>
                <w:sz w:val="22"/>
                <w:szCs w:val="22"/>
              </w:rPr>
              <w:t>604 692</w:t>
            </w:r>
          </w:p>
        </w:tc>
        <w:tc>
          <w:tcPr>
            <w:tcW w:w="4394" w:type="dxa"/>
            <w:tcBorders>
              <w:top w:val="single" w:sz="4" w:space="0" w:color="000000"/>
              <w:left w:val="single" w:sz="4" w:space="0" w:color="000000"/>
              <w:bottom w:val="single" w:sz="4" w:space="0" w:color="000000"/>
              <w:right w:val="single" w:sz="4" w:space="0" w:color="000000"/>
            </w:tcBorders>
          </w:tcPr>
          <w:p w14:paraId="61C7E4DD" w14:textId="77777777" w:rsidR="001878DC" w:rsidRPr="0046365E" w:rsidRDefault="001878DC" w:rsidP="00603A22">
            <w:pPr>
              <w:tabs>
                <w:tab w:val="left" w:pos="851"/>
              </w:tabs>
              <w:jc w:val="both"/>
              <w:rPr>
                <w:sz w:val="22"/>
                <w:szCs w:val="22"/>
              </w:rPr>
            </w:pPr>
          </w:p>
        </w:tc>
      </w:tr>
    </w:tbl>
    <w:p w14:paraId="449B251F" w14:textId="77777777" w:rsidR="001878DC" w:rsidRPr="0046365E" w:rsidRDefault="001878DC" w:rsidP="001878DC">
      <w:pPr>
        <w:tabs>
          <w:tab w:val="left" w:pos="851"/>
        </w:tabs>
        <w:ind w:firstLine="567"/>
        <w:jc w:val="both"/>
        <w:rPr>
          <w:lang w:eastAsia="zh-CN"/>
        </w:rPr>
      </w:pPr>
    </w:p>
    <w:p w14:paraId="18B66428" w14:textId="1D6DB0C4" w:rsidR="001878DC" w:rsidRPr="0046365E" w:rsidRDefault="007C7A11" w:rsidP="007C7A11">
      <w:pPr>
        <w:tabs>
          <w:tab w:val="left" w:pos="851"/>
        </w:tabs>
        <w:ind w:firstLine="567"/>
        <w:jc w:val="right"/>
      </w:pPr>
      <w:r w:rsidRPr="0046365E">
        <w:t>4.tabula</w:t>
      </w:r>
    </w:p>
    <w:p w14:paraId="282D0230" w14:textId="77777777" w:rsidR="001878DC" w:rsidRPr="0046365E" w:rsidRDefault="001878DC" w:rsidP="009C4736">
      <w:pPr>
        <w:tabs>
          <w:tab w:val="left" w:pos="851"/>
        </w:tabs>
        <w:ind w:firstLine="567"/>
        <w:jc w:val="both"/>
      </w:pPr>
    </w:p>
    <w:p w14:paraId="145542C9" w14:textId="2EBEDAE8" w:rsidR="0063762C" w:rsidRPr="0046365E" w:rsidRDefault="0063762C" w:rsidP="0063762C">
      <w:pPr>
        <w:pStyle w:val="ListParagraph"/>
        <w:spacing w:after="0" w:line="240" w:lineRule="auto"/>
        <w:jc w:val="center"/>
        <w:rPr>
          <w:rFonts w:ascii="Times New Roman" w:hAnsi="Times New Roman"/>
          <w:sz w:val="24"/>
          <w:szCs w:val="24"/>
        </w:rPr>
      </w:pPr>
      <w:r w:rsidRPr="0046365E">
        <w:rPr>
          <w:rFonts w:ascii="Times New Roman" w:hAnsi="Times New Roman"/>
          <w:b/>
          <w:sz w:val="24"/>
          <w:szCs w:val="24"/>
        </w:rPr>
        <w:t xml:space="preserve">VIAA </w:t>
      </w:r>
      <w:r w:rsidRPr="0046365E">
        <w:rPr>
          <w:rFonts w:ascii="Times New Roman" w:hAnsi="Times New Roman"/>
          <w:sz w:val="24"/>
          <w:szCs w:val="24"/>
        </w:rPr>
        <w:t xml:space="preserve">kā programmas </w:t>
      </w:r>
      <w:proofErr w:type="spellStart"/>
      <w:r w:rsidRPr="0046365E">
        <w:rPr>
          <w:rFonts w:ascii="Times New Roman" w:hAnsi="Times New Roman"/>
          <w:i/>
          <w:sz w:val="24"/>
          <w:szCs w:val="24"/>
        </w:rPr>
        <w:t>Erasmus</w:t>
      </w:r>
      <w:proofErr w:type="spellEnd"/>
      <w:r w:rsidRPr="0046365E">
        <w:rPr>
          <w:rFonts w:ascii="Times New Roman" w:hAnsi="Times New Roman"/>
          <w:i/>
          <w:sz w:val="24"/>
          <w:szCs w:val="24"/>
        </w:rPr>
        <w:t xml:space="preserve">+ </w:t>
      </w:r>
      <w:r w:rsidRPr="0046365E" w:rsidDel="00715A37">
        <w:rPr>
          <w:rFonts w:ascii="Times New Roman" w:hAnsi="Times New Roman"/>
          <w:i/>
          <w:sz w:val="24"/>
          <w:szCs w:val="24"/>
        </w:rPr>
        <w:t xml:space="preserve"> </w:t>
      </w:r>
      <w:r w:rsidRPr="0046365E">
        <w:rPr>
          <w:rFonts w:ascii="Times New Roman" w:hAnsi="Times New Roman"/>
          <w:sz w:val="24"/>
          <w:szCs w:val="24"/>
        </w:rPr>
        <w:t xml:space="preserve">valsts aģentūras darbības nodrošināšanai </w:t>
      </w:r>
    </w:p>
    <w:p w14:paraId="25EFD530" w14:textId="7DE50DCE" w:rsidR="0063762C" w:rsidRPr="0046365E" w:rsidRDefault="0063762C" w:rsidP="0063762C">
      <w:pPr>
        <w:pStyle w:val="ListParagraph"/>
        <w:spacing w:after="0" w:line="240" w:lineRule="auto"/>
        <w:jc w:val="center"/>
        <w:rPr>
          <w:rFonts w:ascii="Times New Roman" w:hAnsi="Times New Roman"/>
          <w:sz w:val="24"/>
          <w:szCs w:val="24"/>
        </w:rPr>
      </w:pPr>
      <w:r w:rsidRPr="0046365E">
        <w:rPr>
          <w:rFonts w:ascii="Times New Roman" w:hAnsi="Times New Roman"/>
          <w:sz w:val="24"/>
          <w:szCs w:val="24"/>
        </w:rPr>
        <w:t>2021.</w:t>
      </w:r>
      <w:r w:rsidR="00944C2F" w:rsidRPr="0046365E">
        <w:rPr>
          <w:rFonts w:ascii="Times New Roman" w:hAnsi="Times New Roman"/>
          <w:sz w:val="24"/>
          <w:szCs w:val="24"/>
        </w:rPr>
        <w:t xml:space="preserve"> </w:t>
      </w:r>
      <w:r w:rsidRPr="0046365E">
        <w:rPr>
          <w:rFonts w:ascii="Times New Roman" w:hAnsi="Times New Roman"/>
          <w:sz w:val="24"/>
          <w:szCs w:val="24"/>
        </w:rPr>
        <w:t xml:space="preserve">gadā nepieciešamais finansējums, </w:t>
      </w:r>
      <w:proofErr w:type="spellStart"/>
      <w:r w:rsidRPr="0046365E">
        <w:rPr>
          <w:rFonts w:ascii="Times New Roman" w:hAnsi="Times New Roman"/>
          <w:i/>
          <w:iCs/>
          <w:sz w:val="24"/>
          <w:szCs w:val="24"/>
        </w:rPr>
        <w:t>euro</w:t>
      </w:r>
      <w:proofErr w:type="spellEnd"/>
    </w:p>
    <w:p w14:paraId="75A9DD56" w14:textId="77777777" w:rsidR="0035218D" w:rsidRPr="0046365E" w:rsidRDefault="0035218D" w:rsidP="0035218D">
      <w:pPr>
        <w:tabs>
          <w:tab w:val="left" w:pos="851"/>
        </w:tabs>
        <w:jc w:val="both"/>
        <w:rPr>
          <w:rFonts w:eastAsia="SimSun"/>
          <w:b/>
          <w:sz w:val="22"/>
          <w:szCs w:val="22"/>
          <w:lang w:eastAsia="zh-CN"/>
        </w:rPr>
      </w:pPr>
    </w:p>
    <w:tbl>
      <w:tblPr>
        <w:tblStyle w:val="TableGrid"/>
        <w:tblW w:w="9351" w:type="dxa"/>
        <w:tblLayout w:type="fixed"/>
        <w:tblLook w:val="04A0" w:firstRow="1" w:lastRow="0" w:firstColumn="1" w:lastColumn="0" w:noHBand="0" w:noVBand="1"/>
      </w:tblPr>
      <w:tblGrid>
        <w:gridCol w:w="2093"/>
        <w:gridCol w:w="1701"/>
        <w:gridCol w:w="5557"/>
      </w:tblGrid>
      <w:tr w:rsidR="0046365E" w:rsidRPr="0046365E" w14:paraId="129621B6" w14:textId="77777777" w:rsidTr="0035218D">
        <w:trPr>
          <w:tblHeader/>
        </w:trPr>
        <w:tc>
          <w:tcPr>
            <w:tcW w:w="2093" w:type="dxa"/>
            <w:hideMark/>
          </w:tcPr>
          <w:p w14:paraId="109D1166" w14:textId="77777777" w:rsidR="0035218D" w:rsidRPr="0046365E" w:rsidRDefault="0035218D" w:rsidP="0035218D">
            <w:pPr>
              <w:tabs>
                <w:tab w:val="left" w:pos="851"/>
              </w:tabs>
              <w:jc w:val="center"/>
              <w:rPr>
                <w:rFonts w:eastAsia="SimSun"/>
                <w:sz w:val="22"/>
                <w:szCs w:val="22"/>
                <w:lang w:eastAsia="zh-CN"/>
              </w:rPr>
            </w:pPr>
            <w:r w:rsidRPr="0046365E">
              <w:rPr>
                <w:rFonts w:eastAsia="SimSun"/>
                <w:sz w:val="22"/>
                <w:szCs w:val="22"/>
                <w:lang w:eastAsia="zh-CN"/>
              </w:rPr>
              <w:t>Izdevumu pozīcija</w:t>
            </w:r>
          </w:p>
        </w:tc>
        <w:tc>
          <w:tcPr>
            <w:tcW w:w="1701" w:type="dxa"/>
            <w:hideMark/>
          </w:tcPr>
          <w:p w14:paraId="74B131EB" w14:textId="77777777" w:rsidR="0035218D" w:rsidRPr="0046365E" w:rsidRDefault="0035218D" w:rsidP="0035218D">
            <w:pPr>
              <w:tabs>
                <w:tab w:val="left" w:pos="851"/>
              </w:tabs>
              <w:jc w:val="center"/>
              <w:rPr>
                <w:rFonts w:eastAsia="SimSun"/>
                <w:sz w:val="22"/>
                <w:szCs w:val="22"/>
                <w:lang w:eastAsia="zh-CN"/>
              </w:rPr>
            </w:pPr>
            <w:r w:rsidRPr="0046365E">
              <w:rPr>
                <w:rFonts w:eastAsia="SimSun"/>
                <w:sz w:val="22"/>
                <w:szCs w:val="22"/>
                <w:lang w:eastAsia="zh-CN"/>
              </w:rPr>
              <w:t>Nepieciešamais finansējums</w:t>
            </w:r>
          </w:p>
          <w:p w14:paraId="4CD50998" w14:textId="77777777" w:rsidR="0035218D" w:rsidRPr="0046365E" w:rsidRDefault="0035218D" w:rsidP="0035218D">
            <w:pPr>
              <w:tabs>
                <w:tab w:val="left" w:pos="851"/>
              </w:tabs>
              <w:jc w:val="center"/>
              <w:rPr>
                <w:rFonts w:eastAsia="SimSun"/>
                <w:sz w:val="22"/>
                <w:szCs w:val="22"/>
                <w:lang w:eastAsia="zh-CN"/>
              </w:rPr>
            </w:pPr>
            <w:r w:rsidRPr="0046365E">
              <w:rPr>
                <w:rFonts w:eastAsia="SimSun"/>
                <w:sz w:val="22"/>
                <w:szCs w:val="22"/>
                <w:lang w:eastAsia="zh-CN"/>
              </w:rPr>
              <w:t>2021.gadā</w:t>
            </w:r>
          </w:p>
        </w:tc>
        <w:tc>
          <w:tcPr>
            <w:tcW w:w="5557" w:type="dxa"/>
            <w:hideMark/>
          </w:tcPr>
          <w:p w14:paraId="23DDE490" w14:textId="77777777" w:rsidR="0035218D" w:rsidRPr="0046365E" w:rsidRDefault="0035218D" w:rsidP="0035218D">
            <w:pPr>
              <w:tabs>
                <w:tab w:val="left" w:pos="851"/>
              </w:tabs>
              <w:jc w:val="center"/>
              <w:rPr>
                <w:rFonts w:eastAsia="SimSun"/>
                <w:sz w:val="22"/>
                <w:szCs w:val="22"/>
                <w:lang w:eastAsia="zh-CN"/>
              </w:rPr>
            </w:pPr>
            <w:r w:rsidRPr="0046365E">
              <w:rPr>
                <w:rFonts w:eastAsia="SimSun"/>
                <w:sz w:val="22"/>
                <w:szCs w:val="22"/>
                <w:lang w:eastAsia="zh-CN"/>
              </w:rPr>
              <w:t>Izdevumu apraksts</w:t>
            </w:r>
          </w:p>
        </w:tc>
      </w:tr>
      <w:tr w:rsidR="0046365E" w:rsidRPr="0046365E" w14:paraId="7084B541" w14:textId="77777777" w:rsidTr="00196298">
        <w:trPr>
          <w:trHeight w:val="639"/>
        </w:trPr>
        <w:tc>
          <w:tcPr>
            <w:tcW w:w="2093" w:type="dxa"/>
            <w:hideMark/>
          </w:tcPr>
          <w:p w14:paraId="2497FBD7" w14:textId="77777777" w:rsidR="0035218D" w:rsidRPr="0046365E" w:rsidRDefault="0035218D" w:rsidP="0035218D">
            <w:pPr>
              <w:tabs>
                <w:tab w:val="left" w:pos="851"/>
              </w:tabs>
              <w:jc w:val="both"/>
              <w:rPr>
                <w:rFonts w:eastAsia="SimSun"/>
                <w:sz w:val="22"/>
                <w:szCs w:val="22"/>
                <w:lang w:eastAsia="zh-CN"/>
              </w:rPr>
            </w:pPr>
          </w:p>
          <w:p w14:paraId="75A52DD6" w14:textId="77777777" w:rsidR="0035218D" w:rsidRPr="0046365E" w:rsidRDefault="0035218D" w:rsidP="0035218D">
            <w:pPr>
              <w:tabs>
                <w:tab w:val="left" w:pos="851"/>
              </w:tabs>
              <w:jc w:val="both"/>
              <w:rPr>
                <w:rFonts w:eastAsia="SimSun"/>
                <w:sz w:val="22"/>
                <w:szCs w:val="22"/>
                <w:lang w:eastAsia="zh-CN"/>
              </w:rPr>
            </w:pPr>
            <w:r w:rsidRPr="0046365E">
              <w:rPr>
                <w:rFonts w:eastAsia="SimSun"/>
                <w:sz w:val="22"/>
                <w:szCs w:val="22"/>
                <w:lang w:eastAsia="zh-CN"/>
              </w:rPr>
              <w:t xml:space="preserve">Atlīdzība </w:t>
            </w:r>
          </w:p>
        </w:tc>
        <w:tc>
          <w:tcPr>
            <w:tcW w:w="1701" w:type="dxa"/>
            <w:hideMark/>
          </w:tcPr>
          <w:p w14:paraId="5CDC5690" w14:textId="77777777" w:rsidR="0035218D" w:rsidRPr="0046365E" w:rsidRDefault="0035218D" w:rsidP="0035218D">
            <w:pPr>
              <w:tabs>
                <w:tab w:val="left" w:pos="851"/>
              </w:tabs>
              <w:jc w:val="center"/>
              <w:rPr>
                <w:rFonts w:eastAsia="SimSun"/>
                <w:sz w:val="22"/>
                <w:szCs w:val="22"/>
                <w:lang w:eastAsia="zh-CN"/>
              </w:rPr>
            </w:pPr>
          </w:p>
          <w:p w14:paraId="0BF1BAD7" w14:textId="77777777" w:rsidR="0035218D" w:rsidRPr="0046365E" w:rsidRDefault="0035218D" w:rsidP="0035218D">
            <w:pPr>
              <w:tabs>
                <w:tab w:val="left" w:pos="851"/>
              </w:tabs>
              <w:jc w:val="center"/>
              <w:rPr>
                <w:rFonts w:eastAsia="SimSun"/>
                <w:sz w:val="22"/>
                <w:szCs w:val="22"/>
                <w:lang w:eastAsia="zh-CN"/>
              </w:rPr>
            </w:pPr>
            <w:r w:rsidRPr="0046365E">
              <w:rPr>
                <w:rFonts w:eastAsia="SimSun"/>
                <w:sz w:val="22"/>
                <w:szCs w:val="22"/>
                <w:lang w:eastAsia="zh-CN"/>
              </w:rPr>
              <w:t>1 266 092</w:t>
            </w:r>
          </w:p>
        </w:tc>
        <w:tc>
          <w:tcPr>
            <w:tcW w:w="5557" w:type="dxa"/>
            <w:hideMark/>
          </w:tcPr>
          <w:p w14:paraId="658E481A" w14:textId="4D7EFE05" w:rsidR="007E11DA" w:rsidRPr="004556B0" w:rsidRDefault="007E11DA" w:rsidP="007E11DA">
            <w:pPr>
              <w:tabs>
                <w:tab w:val="left" w:pos="851"/>
              </w:tabs>
              <w:jc w:val="both"/>
              <w:rPr>
                <w:sz w:val="22"/>
                <w:szCs w:val="22"/>
              </w:rPr>
            </w:pPr>
            <w:r w:rsidRPr="004556B0">
              <w:rPr>
                <w:sz w:val="22"/>
                <w:szCs w:val="22"/>
              </w:rPr>
              <w:t>Lai nodrošinātu</w:t>
            </w:r>
            <w:r w:rsidR="004556B0">
              <w:rPr>
                <w:sz w:val="22"/>
                <w:szCs w:val="22"/>
              </w:rPr>
              <w:t xml:space="preserve"> </w:t>
            </w:r>
            <w:r w:rsidRPr="004556B0">
              <w:rPr>
                <w:sz w:val="22"/>
                <w:szCs w:val="22"/>
              </w:rPr>
              <w:t xml:space="preserve">programmas </w:t>
            </w:r>
            <w:proofErr w:type="spellStart"/>
            <w:r w:rsidRPr="004556B0">
              <w:rPr>
                <w:i/>
                <w:sz w:val="22"/>
                <w:szCs w:val="22"/>
              </w:rPr>
              <w:t>Erasmus</w:t>
            </w:r>
            <w:proofErr w:type="spellEnd"/>
            <w:r w:rsidRPr="004556B0">
              <w:rPr>
                <w:i/>
                <w:sz w:val="22"/>
                <w:szCs w:val="22"/>
              </w:rPr>
              <w:t xml:space="preserve"> +</w:t>
            </w:r>
            <w:r w:rsidRPr="004556B0">
              <w:rPr>
                <w:sz w:val="22"/>
                <w:szCs w:val="22"/>
              </w:rPr>
              <w:t xml:space="preserve"> īstenošanu atbilstoši </w:t>
            </w:r>
            <w:r w:rsidR="004556B0">
              <w:rPr>
                <w:sz w:val="22"/>
                <w:szCs w:val="22"/>
              </w:rPr>
              <w:t>EK</w:t>
            </w:r>
            <w:r w:rsidRPr="004556B0">
              <w:rPr>
                <w:sz w:val="22"/>
                <w:szCs w:val="22"/>
              </w:rPr>
              <w:t xml:space="preserve"> noteiktajām prasībām, 2021.gadā un turpmākajos gados plānotas 41.25 amata vietas (slodzes). Visiem pro</w:t>
            </w:r>
            <w:r w:rsidR="004556B0">
              <w:rPr>
                <w:sz w:val="22"/>
                <w:szCs w:val="22"/>
              </w:rPr>
              <w:t>gramm</w:t>
            </w:r>
            <w:r w:rsidRPr="004556B0">
              <w:rPr>
                <w:sz w:val="22"/>
                <w:szCs w:val="22"/>
              </w:rPr>
              <w:t xml:space="preserve">ā </w:t>
            </w:r>
            <w:r w:rsidRPr="004556B0">
              <w:rPr>
                <w:sz w:val="22"/>
                <w:szCs w:val="22"/>
              </w:rPr>
              <w:lastRenderedPageBreak/>
              <w:t>nodarbinātajiem ir 3. kvalifikācijas kategorija. Atlīdzībai nepieciešamais finansējuma apmērs veidojas sekojoši:</w:t>
            </w:r>
          </w:p>
          <w:p w14:paraId="1E70FAEB" w14:textId="0B55476A" w:rsidR="007E11DA" w:rsidRPr="004556B0" w:rsidRDefault="007E11DA" w:rsidP="007E11DA">
            <w:pPr>
              <w:tabs>
                <w:tab w:val="left" w:pos="851"/>
              </w:tabs>
              <w:jc w:val="both"/>
              <w:rPr>
                <w:sz w:val="22"/>
                <w:szCs w:val="22"/>
              </w:rPr>
            </w:pPr>
            <w:r w:rsidRPr="004556B0">
              <w:rPr>
                <w:sz w:val="22"/>
                <w:szCs w:val="22"/>
              </w:rPr>
              <w:t>1.</w:t>
            </w:r>
            <w:r w:rsidR="004556B0">
              <w:rPr>
                <w:sz w:val="22"/>
                <w:szCs w:val="22"/>
              </w:rPr>
              <w:t xml:space="preserve"> </w:t>
            </w:r>
            <w:r w:rsidRPr="004556B0">
              <w:rPr>
                <w:sz w:val="22"/>
                <w:szCs w:val="22"/>
              </w:rPr>
              <w:t xml:space="preserve">Mēnešalga 819 544 </w:t>
            </w:r>
            <w:proofErr w:type="spellStart"/>
            <w:r w:rsidRPr="004556B0">
              <w:rPr>
                <w:sz w:val="22"/>
                <w:szCs w:val="22"/>
              </w:rPr>
              <w:t>euro</w:t>
            </w:r>
            <w:proofErr w:type="spellEnd"/>
            <w:r w:rsidRPr="004556B0">
              <w:rPr>
                <w:sz w:val="22"/>
                <w:szCs w:val="22"/>
              </w:rPr>
              <w:t xml:space="preserve"> (1 slodze </w:t>
            </w:r>
            <w:r w:rsidR="004556B0">
              <w:rPr>
                <w:sz w:val="22"/>
                <w:szCs w:val="22"/>
              </w:rPr>
              <w:t>–</w:t>
            </w:r>
            <w:r w:rsidRPr="004556B0">
              <w:rPr>
                <w:sz w:val="22"/>
                <w:szCs w:val="22"/>
              </w:rPr>
              <w:t xml:space="preserve"> 13</w:t>
            </w:r>
            <w:r w:rsidR="004556B0">
              <w:rPr>
                <w:sz w:val="22"/>
                <w:szCs w:val="22"/>
              </w:rPr>
              <w:t>.</w:t>
            </w:r>
            <w:r w:rsidRPr="004556B0">
              <w:rPr>
                <w:sz w:val="22"/>
                <w:szCs w:val="22"/>
              </w:rPr>
              <w:t xml:space="preserve"> mēnešalgas grupa, 4 slodzes </w:t>
            </w:r>
            <w:r w:rsidR="00A9762E">
              <w:rPr>
                <w:sz w:val="22"/>
                <w:szCs w:val="22"/>
              </w:rPr>
              <w:t xml:space="preserve">- </w:t>
            </w:r>
            <w:r w:rsidRPr="004556B0">
              <w:rPr>
                <w:sz w:val="22"/>
                <w:szCs w:val="22"/>
              </w:rPr>
              <w:t>12</w:t>
            </w:r>
            <w:r w:rsidR="004556B0">
              <w:rPr>
                <w:sz w:val="22"/>
                <w:szCs w:val="22"/>
              </w:rPr>
              <w:t>.</w:t>
            </w:r>
            <w:r w:rsidRPr="004556B0">
              <w:rPr>
                <w:sz w:val="22"/>
                <w:szCs w:val="22"/>
              </w:rPr>
              <w:t xml:space="preserve"> mēnešalgas grupa un 36.25 slodzes </w:t>
            </w:r>
            <w:r w:rsidR="004556B0">
              <w:rPr>
                <w:sz w:val="22"/>
                <w:szCs w:val="22"/>
              </w:rPr>
              <w:t>–</w:t>
            </w:r>
            <w:r w:rsidRPr="004556B0">
              <w:rPr>
                <w:sz w:val="22"/>
                <w:szCs w:val="22"/>
              </w:rPr>
              <w:t xml:space="preserve"> 11</w:t>
            </w:r>
            <w:r w:rsidR="004556B0">
              <w:rPr>
                <w:sz w:val="22"/>
                <w:szCs w:val="22"/>
              </w:rPr>
              <w:t>.</w:t>
            </w:r>
            <w:r w:rsidRPr="004556B0">
              <w:rPr>
                <w:sz w:val="22"/>
                <w:szCs w:val="22"/>
              </w:rPr>
              <w:t xml:space="preserve"> mēnešalgas grupa);</w:t>
            </w:r>
          </w:p>
          <w:p w14:paraId="6F56CB4E" w14:textId="1116358D" w:rsidR="007E11DA" w:rsidRPr="004556B0" w:rsidRDefault="007E11DA" w:rsidP="007E11DA">
            <w:pPr>
              <w:tabs>
                <w:tab w:val="left" w:pos="851"/>
              </w:tabs>
              <w:jc w:val="both"/>
              <w:rPr>
                <w:sz w:val="22"/>
                <w:szCs w:val="22"/>
              </w:rPr>
            </w:pPr>
            <w:r w:rsidRPr="004556B0">
              <w:rPr>
                <w:sz w:val="22"/>
                <w:szCs w:val="22"/>
              </w:rPr>
              <w:t>2.</w:t>
            </w:r>
            <w:r w:rsidR="004556B0">
              <w:rPr>
                <w:sz w:val="22"/>
                <w:szCs w:val="22"/>
              </w:rPr>
              <w:t xml:space="preserve"> </w:t>
            </w:r>
            <w:r w:rsidRPr="004556B0">
              <w:rPr>
                <w:sz w:val="22"/>
                <w:szCs w:val="22"/>
              </w:rPr>
              <w:t xml:space="preserve">Prēmijas un naudas balvas – 81 954 </w:t>
            </w:r>
            <w:proofErr w:type="spellStart"/>
            <w:r w:rsidRPr="004556B0">
              <w:rPr>
                <w:sz w:val="22"/>
                <w:szCs w:val="22"/>
              </w:rPr>
              <w:t>euro</w:t>
            </w:r>
            <w:proofErr w:type="spellEnd"/>
            <w:r w:rsidRPr="004556B0">
              <w:rPr>
                <w:sz w:val="22"/>
                <w:szCs w:val="22"/>
              </w:rPr>
              <w:t>;</w:t>
            </w:r>
          </w:p>
          <w:p w14:paraId="6FC2698B" w14:textId="77777777" w:rsidR="007E11DA" w:rsidRPr="004556B0" w:rsidRDefault="007E11DA" w:rsidP="007E11DA">
            <w:pPr>
              <w:tabs>
                <w:tab w:val="left" w:pos="851"/>
              </w:tabs>
              <w:jc w:val="both"/>
              <w:rPr>
                <w:sz w:val="22"/>
                <w:szCs w:val="22"/>
              </w:rPr>
            </w:pPr>
            <w:r w:rsidRPr="004556B0">
              <w:rPr>
                <w:sz w:val="22"/>
                <w:szCs w:val="22"/>
              </w:rPr>
              <w:t xml:space="preserve">3. Vispārējās piemaksas – 81 954 </w:t>
            </w:r>
            <w:proofErr w:type="spellStart"/>
            <w:r w:rsidRPr="004556B0">
              <w:rPr>
                <w:sz w:val="22"/>
                <w:szCs w:val="22"/>
              </w:rPr>
              <w:t>euro</w:t>
            </w:r>
            <w:proofErr w:type="spellEnd"/>
            <w:r w:rsidRPr="004556B0">
              <w:rPr>
                <w:sz w:val="22"/>
                <w:szCs w:val="22"/>
              </w:rPr>
              <w:t>;</w:t>
            </w:r>
          </w:p>
          <w:p w14:paraId="1057DD3B" w14:textId="77777777" w:rsidR="007E11DA" w:rsidRPr="004556B0" w:rsidRDefault="007E11DA" w:rsidP="007E11DA">
            <w:pPr>
              <w:tabs>
                <w:tab w:val="left" w:pos="851"/>
              </w:tabs>
              <w:jc w:val="both"/>
              <w:rPr>
                <w:sz w:val="22"/>
                <w:szCs w:val="22"/>
              </w:rPr>
            </w:pPr>
            <w:r w:rsidRPr="004556B0">
              <w:rPr>
                <w:sz w:val="22"/>
                <w:szCs w:val="22"/>
              </w:rPr>
              <w:t xml:space="preserve">4. Sociālās garantijas – 40 977 </w:t>
            </w:r>
            <w:proofErr w:type="spellStart"/>
            <w:r w:rsidRPr="004556B0">
              <w:rPr>
                <w:sz w:val="22"/>
                <w:szCs w:val="22"/>
              </w:rPr>
              <w:t>euro</w:t>
            </w:r>
            <w:proofErr w:type="spellEnd"/>
            <w:r w:rsidRPr="004556B0">
              <w:rPr>
                <w:sz w:val="22"/>
                <w:szCs w:val="22"/>
              </w:rPr>
              <w:t>;</w:t>
            </w:r>
          </w:p>
          <w:p w14:paraId="15CECAEC" w14:textId="77777777" w:rsidR="007E11DA" w:rsidRPr="004556B0" w:rsidRDefault="007E11DA" w:rsidP="007E11DA">
            <w:pPr>
              <w:tabs>
                <w:tab w:val="left" w:pos="851"/>
              </w:tabs>
              <w:jc w:val="both"/>
              <w:rPr>
                <w:sz w:val="22"/>
                <w:szCs w:val="22"/>
              </w:rPr>
            </w:pPr>
            <w:r w:rsidRPr="004556B0">
              <w:rPr>
                <w:sz w:val="22"/>
                <w:szCs w:val="22"/>
              </w:rPr>
              <w:t xml:space="preserve">5. DD VSAOI – 241 663 </w:t>
            </w:r>
            <w:proofErr w:type="spellStart"/>
            <w:r w:rsidRPr="004556B0">
              <w:rPr>
                <w:sz w:val="22"/>
                <w:szCs w:val="22"/>
              </w:rPr>
              <w:t>euro</w:t>
            </w:r>
            <w:proofErr w:type="spellEnd"/>
            <w:r w:rsidRPr="004556B0">
              <w:rPr>
                <w:sz w:val="22"/>
                <w:szCs w:val="22"/>
              </w:rPr>
              <w:t>.</w:t>
            </w:r>
          </w:p>
          <w:p w14:paraId="33697A47" w14:textId="133FBB3C" w:rsidR="0035218D" w:rsidRPr="0046365E" w:rsidRDefault="007E11DA" w:rsidP="00A9762E">
            <w:pPr>
              <w:tabs>
                <w:tab w:val="left" w:pos="851"/>
              </w:tabs>
              <w:jc w:val="both"/>
              <w:rPr>
                <w:rFonts w:eastAsia="SimSun"/>
                <w:sz w:val="22"/>
                <w:szCs w:val="22"/>
                <w:lang w:eastAsia="zh-CN"/>
              </w:rPr>
            </w:pPr>
            <w:r w:rsidRPr="004556B0">
              <w:rPr>
                <w:rFonts w:eastAsia="SimSun"/>
                <w:sz w:val="22"/>
                <w:szCs w:val="22"/>
                <w:lang w:eastAsia="zh-CN"/>
              </w:rPr>
              <w:t xml:space="preserve">Atlīdzība aprēķināta saskaņā ar </w:t>
            </w:r>
            <w:r w:rsidRPr="004556B0">
              <w:rPr>
                <w:sz w:val="22"/>
                <w:szCs w:val="22"/>
              </w:rPr>
              <w:t>Ministru kabineta instrukcij</w:t>
            </w:r>
            <w:r w:rsidR="00A9762E">
              <w:rPr>
                <w:sz w:val="22"/>
                <w:szCs w:val="22"/>
              </w:rPr>
              <w:t>u</w:t>
            </w:r>
            <w:r w:rsidRPr="004556B0">
              <w:rPr>
                <w:sz w:val="22"/>
                <w:szCs w:val="22"/>
              </w:rPr>
              <w:t xml:space="preserve"> Nr.</w:t>
            </w:r>
            <w:r w:rsidR="00A9762E">
              <w:rPr>
                <w:sz w:val="22"/>
                <w:szCs w:val="22"/>
              </w:rPr>
              <w:t xml:space="preserve"> </w:t>
            </w:r>
            <w:r w:rsidRPr="004556B0">
              <w:rPr>
                <w:sz w:val="22"/>
                <w:szCs w:val="22"/>
              </w:rPr>
              <w:t>19 „Tiesību akta projekta sākotnējās ietekmes izvērtēšanas kārtība”.</w:t>
            </w:r>
          </w:p>
        </w:tc>
      </w:tr>
      <w:tr w:rsidR="0046365E" w:rsidRPr="0046365E" w14:paraId="4CE3C765" w14:textId="77777777" w:rsidTr="0035218D">
        <w:tc>
          <w:tcPr>
            <w:tcW w:w="2093" w:type="dxa"/>
          </w:tcPr>
          <w:p w14:paraId="2E2A790C" w14:textId="77777777" w:rsidR="0035218D" w:rsidRPr="0046365E" w:rsidRDefault="0035218D" w:rsidP="0035218D">
            <w:pPr>
              <w:rPr>
                <w:rFonts w:eastAsia="SimSun"/>
                <w:sz w:val="22"/>
                <w:szCs w:val="22"/>
                <w:lang w:eastAsia="zh-CN"/>
              </w:rPr>
            </w:pPr>
            <w:r w:rsidRPr="0046365E">
              <w:rPr>
                <w:rFonts w:eastAsia="SimSun"/>
                <w:sz w:val="22"/>
                <w:szCs w:val="22"/>
                <w:lang w:eastAsia="zh-CN"/>
              </w:rPr>
              <w:lastRenderedPageBreak/>
              <w:t>Mācību, darba un dienesta komandējumi;</w:t>
            </w:r>
          </w:p>
          <w:p w14:paraId="2E7293B5" w14:textId="77777777" w:rsidR="0035218D" w:rsidRPr="0046365E" w:rsidRDefault="0035218D" w:rsidP="0035218D">
            <w:pPr>
              <w:rPr>
                <w:rFonts w:eastAsia="SimSun"/>
                <w:sz w:val="22"/>
                <w:szCs w:val="22"/>
                <w:lang w:eastAsia="zh-CN"/>
              </w:rPr>
            </w:pPr>
            <w:r w:rsidRPr="0046365E">
              <w:rPr>
                <w:rFonts w:eastAsia="SimSun"/>
                <w:sz w:val="22"/>
                <w:szCs w:val="22"/>
                <w:lang w:eastAsia="zh-CN"/>
              </w:rPr>
              <w:t>dienesta un darba braucieni</w:t>
            </w:r>
          </w:p>
        </w:tc>
        <w:tc>
          <w:tcPr>
            <w:tcW w:w="1701" w:type="dxa"/>
          </w:tcPr>
          <w:p w14:paraId="7C995221" w14:textId="77777777" w:rsidR="0035218D" w:rsidRPr="0046365E" w:rsidRDefault="0035218D" w:rsidP="0035218D">
            <w:pPr>
              <w:jc w:val="center"/>
              <w:rPr>
                <w:rFonts w:eastAsia="SimSun"/>
                <w:sz w:val="22"/>
                <w:szCs w:val="22"/>
                <w:lang w:eastAsia="zh-CN"/>
              </w:rPr>
            </w:pPr>
            <w:r w:rsidRPr="0046365E">
              <w:rPr>
                <w:rFonts w:eastAsia="SimSun"/>
                <w:sz w:val="22"/>
                <w:szCs w:val="22"/>
                <w:lang w:eastAsia="zh-CN"/>
              </w:rPr>
              <w:t>74 787</w:t>
            </w:r>
          </w:p>
        </w:tc>
        <w:tc>
          <w:tcPr>
            <w:tcW w:w="5557" w:type="dxa"/>
          </w:tcPr>
          <w:p w14:paraId="20F0B1DA" w14:textId="1C12D517" w:rsidR="0035218D" w:rsidRPr="0046365E" w:rsidRDefault="0035218D" w:rsidP="00C60996">
            <w:pPr>
              <w:jc w:val="both"/>
              <w:rPr>
                <w:rFonts w:eastAsia="SimSun"/>
                <w:sz w:val="22"/>
                <w:szCs w:val="22"/>
                <w:lang w:eastAsia="zh-CN"/>
              </w:rPr>
            </w:pPr>
            <w:r w:rsidRPr="0046365E">
              <w:rPr>
                <w:rFonts w:eastAsia="SimSun"/>
                <w:sz w:val="22"/>
                <w:szCs w:val="22"/>
                <w:lang w:eastAsia="zh-CN"/>
              </w:rPr>
              <w:t>Iekšzemes, ārvals</w:t>
            </w:r>
            <w:r w:rsidR="00C60996" w:rsidRPr="0046365E">
              <w:rPr>
                <w:rFonts w:eastAsia="SimSun"/>
                <w:sz w:val="22"/>
                <w:szCs w:val="22"/>
                <w:lang w:eastAsia="zh-CN"/>
              </w:rPr>
              <w:t>tu (mācību, darba braucieni, t.s</w:t>
            </w:r>
            <w:r w:rsidRPr="0046365E">
              <w:rPr>
                <w:rFonts w:eastAsia="SimSun"/>
                <w:sz w:val="22"/>
                <w:szCs w:val="22"/>
                <w:lang w:eastAsia="zh-CN"/>
              </w:rPr>
              <w:t xml:space="preserve">k. </w:t>
            </w:r>
            <w:r w:rsidR="00C60996" w:rsidRPr="0046365E">
              <w:rPr>
                <w:rFonts w:eastAsia="SimSun"/>
                <w:sz w:val="22"/>
                <w:szCs w:val="22"/>
                <w:lang w:eastAsia="zh-CN"/>
              </w:rPr>
              <w:t>E</w:t>
            </w:r>
            <w:r w:rsidRPr="0046365E">
              <w:rPr>
                <w:rFonts w:eastAsia="SimSun"/>
                <w:sz w:val="22"/>
                <w:szCs w:val="22"/>
                <w:lang w:eastAsia="zh-CN"/>
              </w:rPr>
              <w:t xml:space="preserve">K rīkotas mācības, sanāksmes, semināri). Izdevumos ietilpst ceļa izdevumi, dienas nauda, viesnīcas izdevumi. Gadā tiek plānoti vidēji 1 813 </w:t>
            </w:r>
            <w:proofErr w:type="spellStart"/>
            <w:r w:rsidRPr="0046365E">
              <w:rPr>
                <w:rFonts w:eastAsia="SimSun"/>
                <w:iCs/>
                <w:sz w:val="22"/>
                <w:szCs w:val="22"/>
                <w:lang w:eastAsia="zh-CN"/>
              </w:rPr>
              <w:t>euro</w:t>
            </w:r>
            <w:proofErr w:type="spellEnd"/>
            <w:r w:rsidRPr="0046365E">
              <w:rPr>
                <w:rFonts w:eastAsia="SimSun"/>
                <w:sz w:val="22"/>
                <w:szCs w:val="22"/>
                <w:lang w:eastAsia="zh-CN"/>
              </w:rPr>
              <w:t xml:space="preserve"> uz vienu iesaistīto darbinieku. </w:t>
            </w:r>
          </w:p>
        </w:tc>
      </w:tr>
      <w:tr w:rsidR="0046365E" w:rsidRPr="0046365E" w14:paraId="003CF0A7" w14:textId="77777777" w:rsidTr="0035218D">
        <w:tc>
          <w:tcPr>
            <w:tcW w:w="2093" w:type="dxa"/>
            <w:hideMark/>
          </w:tcPr>
          <w:p w14:paraId="5965474E" w14:textId="77777777" w:rsidR="0035218D" w:rsidRPr="0046365E" w:rsidRDefault="0035218D" w:rsidP="0035218D">
            <w:pPr>
              <w:tabs>
                <w:tab w:val="left" w:pos="851"/>
              </w:tabs>
              <w:rPr>
                <w:rFonts w:eastAsia="SimSun"/>
                <w:sz w:val="22"/>
                <w:szCs w:val="22"/>
                <w:lang w:eastAsia="zh-CN"/>
              </w:rPr>
            </w:pPr>
            <w:r w:rsidRPr="0046365E">
              <w:rPr>
                <w:rFonts w:eastAsia="SimSun"/>
                <w:sz w:val="22"/>
                <w:szCs w:val="22"/>
                <w:lang w:eastAsia="zh-CN"/>
              </w:rPr>
              <w:t>Informācijas sistēmu uzturēšana</w:t>
            </w:r>
          </w:p>
        </w:tc>
        <w:tc>
          <w:tcPr>
            <w:tcW w:w="1701" w:type="dxa"/>
          </w:tcPr>
          <w:p w14:paraId="1D6D5E78" w14:textId="77777777" w:rsidR="0035218D" w:rsidRPr="0046365E" w:rsidRDefault="0035218D" w:rsidP="0035218D">
            <w:pPr>
              <w:tabs>
                <w:tab w:val="left" w:pos="851"/>
              </w:tabs>
              <w:jc w:val="center"/>
              <w:rPr>
                <w:rFonts w:eastAsia="SimSun"/>
                <w:sz w:val="22"/>
                <w:szCs w:val="22"/>
                <w:lang w:eastAsia="zh-CN"/>
              </w:rPr>
            </w:pPr>
            <w:r w:rsidRPr="0046365E">
              <w:rPr>
                <w:rFonts w:eastAsia="SimSun"/>
                <w:sz w:val="22"/>
                <w:szCs w:val="22"/>
                <w:lang w:eastAsia="zh-CN"/>
              </w:rPr>
              <w:t>78 845</w:t>
            </w:r>
          </w:p>
        </w:tc>
        <w:tc>
          <w:tcPr>
            <w:tcW w:w="5557" w:type="dxa"/>
            <w:hideMark/>
          </w:tcPr>
          <w:p w14:paraId="07CDE0FD" w14:textId="77777777" w:rsidR="0035218D" w:rsidRPr="0046365E" w:rsidRDefault="0035218D" w:rsidP="0035218D">
            <w:pPr>
              <w:tabs>
                <w:tab w:val="left" w:pos="851"/>
              </w:tabs>
              <w:jc w:val="both"/>
              <w:rPr>
                <w:rFonts w:eastAsia="SimSun"/>
                <w:sz w:val="22"/>
                <w:szCs w:val="22"/>
                <w:lang w:eastAsia="zh-CN"/>
              </w:rPr>
            </w:pPr>
            <w:r w:rsidRPr="0046365E">
              <w:rPr>
                <w:rFonts w:eastAsia="SimSun"/>
                <w:sz w:val="22"/>
                <w:szCs w:val="22"/>
                <w:lang w:eastAsia="zh-CN"/>
              </w:rPr>
              <w:t>Mājaslapas uzturēšana un funkcionalitātes nodrošināšana, datu rezerves kopēšana attālinātā datu centrā,  licenču noma.</w:t>
            </w:r>
          </w:p>
        </w:tc>
      </w:tr>
      <w:tr w:rsidR="0046365E" w:rsidRPr="0046365E" w14:paraId="7ED0126F" w14:textId="77777777" w:rsidTr="0035218D">
        <w:tc>
          <w:tcPr>
            <w:tcW w:w="2093" w:type="dxa"/>
            <w:hideMark/>
          </w:tcPr>
          <w:p w14:paraId="3CE8E69F" w14:textId="77777777" w:rsidR="0035218D" w:rsidRPr="0046365E" w:rsidRDefault="0035218D" w:rsidP="0035218D">
            <w:pPr>
              <w:tabs>
                <w:tab w:val="left" w:pos="851"/>
              </w:tabs>
              <w:rPr>
                <w:rFonts w:eastAsia="SimSun"/>
                <w:sz w:val="22"/>
                <w:szCs w:val="22"/>
                <w:lang w:eastAsia="zh-CN"/>
              </w:rPr>
            </w:pPr>
            <w:r w:rsidRPr="0046365E">
              <w:rPr>
                <w:rFonts w:eastAsia="SimSun"/>
                <w:sz w:val="22"/>
                <w:szCs w:val="22"/>
                <w:lang w:eastAsia="zh-CN"/>
              </w:rPr>
              <w:t>Pārstāvība un sabiedriskās attiecības, kursu un semināru organizēšana</w:t>
            </w:r>
          </w:p>
        </w:tc>
        <w:tc>
          <w:tcPr>
            <w:tcW w:w="1701" w:type="dxa"/>
            <w:hideMark/>
          </w:tcPr>
          <w:p w14:paraId="4DE44531" w14:textId="77777777" w:rsidR="0035218D" w:rsidRPr="0046365E" w:rsidRDefault="0035218D" w:rsidP="0035218D">
            <w:pPr>
              <w:tabs>
                <w:tab w:val="left" w:pos="851"/>
              </w:tabs>
              <w:jc w:val="center"/>
              <w:rPr>
                <w:rFonts w:eastAsia="SimSun"/>
                <w:sz w:val="22"/>
                <w:szCs w:val="22"/>
                <w:lang w:eastAsia="zh-CN"/>
              </w:rPr>
            </w:pPr>
            <w:r w:rsidRPr="0046365E">
              <w:rPr>
                <w:rFonts w:eastAsia="SimSun"/>
                <w:sz w:val="22"/>
                <w:szCs w:val="22"/>
                <w:lang w:eastAsia="zh-CN"/>
              </w:rPr>
              <w:t>142 290</w:t>
            </w:r>
          </w:p>
        </w:tc>
        <w:tc>
          <w:tcPr>
            <w:tcW w:w="5557" w:type="dxa"/>
            <w:hideMark/>
          </w:tcPr>
          <w:p w14:paraId="493F5273" w14:textId="5914EFA6" w:rsidR="0035218D" w:rsidRPr="0046365E" w:rsidRDefault="0035218D" w:rsidP="0035218D">
            <w:pPr>
              <w:tabs>
                <w:tab w:val="left" w:pos="851"/>
              </w:tabs>
              <w:jc w:val="both"/>
              <w:rPr>
                <w:rFonts w:eastAsia="SimSun"/>
                <w:sz w:val="22"/>
                <w:szCs w:val="22"/>
                <w:lang w:eastAsia="zh-CN"/>
              </w:rPr>
            </w:pPr>
            <w:r w:rsidRPr="0046365E">
              <w:rPr>
                <w:rFonts w:eastAsia="SimSun"/>
                <w:sz w:val="22"/>
                <w:szCs w:val="22"/>
                <w:lang w:eastAsia="zh-CN"/>
              </w:rPr>
              <w:t>Pasākumi, semināri, konferences, t.sk.</w:t>
            </w:r>
            <w:r w:rsidR="005E56E8">
              <w:rPr>
                <w:rFonts w:eastAsia="SimSun"/>
                <w:sz w:val="22"/>
                <w:szCs w:val="22"/>
                <w:lang w:eastAsia="zh-CN"/>
              </w:rPr>
              <w:t xml:space="preserve"> </w:t>
            </w:r>
            <w:r w:rsidRPr="0046365E">
              <w:rPr>
                <w:rFonts w:eastAsia="SimSun"/>
                <w:sz w:val="22"/>
                <w:szCs w:val="22"/>
                <w:lang w:eastAsia="zh-CN"/>
              </w:rPr>
              <w:t>starptautiski:</w:t>
            </w:r>
          </w:p>
          <w:p w14:paraId="1D4AE3F7" w14:textId="77777777" w:rsidR="0035218D" w:rsidRPr="0046365E" w:rsidRDefault="0035218D" w:rsidP="007B3D08">
            <w:pPr>
              <w:numPr>
                <w:ilvl w:val="0"/>
                <w:numId w:val="20"/>
              </w:numPr>
              <w:jc w:val="both"/>
              <w:rPr>
                <w:rFonts w:eastAsia="SimSun"/>
                <w:sz w:val="22"/>
                <w:szCs w:val="22"/>
                <w:lang w:eastAsia="zh-CN"/>
              </w:rPr>
            </w:pPr>
            <w:proofErr w:type="spellStart"/>
            <w:r w:rsidRPr="0046365E">
              <w:rPr>
                <w:rFonts w:eastAsia="SimSun"/>
                <w:i/>
                <w:sz w:val="22"/>
                <w:szCs w:val="22"/>
                <w:lang w:eastAsia="zh-CN"/>
              </w:rPr>
              <w:t>Erasmus</w:t>
            </w:r>
            <w:proofErr w:type="spellEnd"/>
            <w:r w:rsidRPr="0046365E">
              <w:rPr>
                <w:rFonts w:eastAsia="SimSun"/>
                <w:i/>
                <w:sz w:val="22"/>
                <w:szCs w:val="22"/>
                <w:lang w:eastAsia="zh-CN"/>
              </w:rPr>
              <w:t>+</w:t>
            </w:r>
            <w:r w:rsidRPr="0046365E">
              <w:rPr>
                <w:rFonts w:eastAsia="SimSun"/>
                <w:sz w:val="22"/>
                <w:szCs w:val="22"/>
                <w:lang w:eastAsia="zh-CN"/>
              </w:rPr>
              <w:t xml:space="preserve"> konkursa 2021.gadam informatīvā nedēļa 12.-16.04.2021 (tiešsaistes semināri, </w:t>
            </w:r>
            <w:proofErr w:type="spellStart"/>
            <w:r w:rsidRPr="0046365E">
              <w:rPr>
                <w:rFonts w:eastAsia="SimSun"/>
                <w:sz w:val="22"/>
                <w:szCs w:val="22"/>
                <w:lang w:eastAsia="zh-CN"/>
              </w:rPr>
              <w:t>vebināri</w:t>
            </w:r>
            <w:proofErr w:type="spellEnd"/>
            <w:r w:rsidRPr="0046365E">
              <w:rPr>
                <w:rFonts w:eastAsia="SimSun"/>
                <w:sz w:val="22"/>
                <w:szCs w:val="22"/>
                <w:lang w:eastAsia="zh-CN"/>
              </w:rPr>
              <w:t>);</w:t>
            </w:r>
          </w:p>
          <w:p w14:paraId="5D183A91" w14:textId="77777777" w:rsidR="0035218D" w:rsidRPr="0046365E" w:rsidRDefault="0035218D" w:rsidP="007B3D08">
            <w:pPr>
              <w:numPr>
                <w:ilvl w:val="0"/>
                <w:numId w:val="20"/>
              </w:numPr>
              <w:jc w:val="both"/>
              <w:rPr>
                <w:rFonts w:eastAsia="SimSun"/>
                <w:sz w:val="22"/>
                <w:szCs w:val="22"/>
                <w:lang w:eastAsia="zh-CN"/>
              </w:rPr>
            </w:pPr>
            <w:r w:rsidRPr="0046365E">
              <w:rPr>
                <w:rFonts w:eastAsia="SimSun"/>
                <w:sz w:val="22"/>
                <w:szCs w:val="22"/>
                <w:lang w:eastAsia="zh-CN"/>
              </w:rPr>
              <w:t>Konsultāciju dienas (pirms projektu iesniegšanas);</w:t>
            </w:r>
          </w:p>
          <w:p w14:paraId="058BC397" w14:textId="77777777" w:rsidR="0035218D" w:rsidRPr="0046365E" w:rsidRDefault="0035218D" w:rsidP="007B3D08">
            <w:pPr>
              <w:numPr>
                <w:ilvl w:val="0"/>
                <w:numId w:val="20"/>
              </w:numPr>
              <w:jc w:val="both"/>
              <w:rPr>
                <w:rFonts w:eastAsia="SimSun"/>
                <w:sz w:val="22"/>
                <w:szCs w:val="22"/>
                <w:lang w:eastAsia="zh-CN"/>
              </w:rPr>
            </w:pPr>
            <w:r w:rsidRPr="0046365E">
              <w:rPr>
                <w:rFonts w:eastAsia="SimSun"/>
                <w:sz w:val="22"/>
                <w:szCs w:val="22"/>
                <w:lang w:eastAsia="zh-CN"/>
              </w:rPr>
              <w:t>Projektu vadības/uzraudzības semināri (KA1 un KA2, regulāri);</w:t>
            </w:r>
          </w:p>
          <w:p w14:paraId="5DDB3572" w14:textId="2BEE070B" w:rsidR="0035218D" w:rsidRPr="0046365E" w:rsidRDefault="0035218D" w:rsidP="007B3D08">
            <w:pPr>
              <w:numPr>
                <w:ilvl w:val="0"/>
                <w:numId w:val="20"/>
              </w:numPr>
              <w:jc w:val="both"/>
              <w:rPr>
                <w:rFonts w:eastAsia="SimSun"/>
                <w:sz w:val="22"/>
                <w:szCs w:val="22"/>
                <w:lang w:eastAsia="zh-CN"/>
              </w:rPr>
            </w:pPr>
            <w:proofErr w:type="spellStart"/>
            <w:r w:rsidRPr="0046365E">
              <w:rPr>
                <w:rFonts w:eastAsia="SimSun"/>
                <w:i/>
                <w:sz w:val="22"/>
                <w:szCs w:val="22"/>
                <w:lang w:eastAsia="zh-CN"/>
              </w:rPr>
              <w:t>Erasmus</w:t>
            </w:r>
            <w:proofErr w:type="spellEnd"/>
            <w:r w:rsidRPr="0046365E">
              <w:rPr>
                <w:rFonts w:eastAsia="SimSun"/>
                <w:i/>
                <w:sz w:val="22"/>
                <w:szCs w:val="22"/>
                <w:lang w:eastAsia="zh-CN"/>
              </w:rPr>
              <w:t>+</w:t>
            </w:r>
            <w:r w:rsidR="0015085D">
              <w:rPr>
                <w:rFonts w:eastAsia="SimSun"/>
                <w:sz w:val="22"/>
                <w:szCs w:val="22"/>
                <w:lang w:eastAsia="zh-CN"/>
              </w:rPr>
              <w:t xml:space="preserve"> programmas </w:t>
            </w:r>
            <w:r w:rsidR="0015085D" w:rsidRPr="0046365E">
              <w:rPr>
                <w:rFonts w:eastAsia="SimSun"/>
                <w:sz w:val="22"/>
                <w:szCs w:val="22"/>
                <w:lang w:eastAsia="zh-CN"/>
              </w:rPr>
              <w:t>2021</w:t>
            </w:r>
            <w:r w:rsidR="0015085D">
              <w:rPr>
                <w:rFonts w:eastAsia="SimSun"/>
                <w:sz w:val="22"/>
                <w:szCs w:val="22"/>
                <w:lang w:eastAsia="zh-CN"/>
              </w:rPr>
              <w:t>.</w:t>
            </w:r>
            <w:r w:rsidR="0015085D" w:rsidRPr="0046365E">
              <w:rPr>
                <w:rFonts w:eastAsia="SimSun"/>
                <w:sz w:val="22"/>
                <w:szCs w:val="22"/>
                <w:lang w:eastAsia="zh-CN"/>
              </w:rPr>
              <w:t>-2027</w:t>
            </w:r>
            <w:r w:rsidR="0015085D">
              <w:rPr>
                <w:rFonts w:eastAsia="SimSun"/>
                <w:sz w:val="22"/>
                <w:szCs w:val="22"/>
                <w:lang w:eastAsia="zh-CN"/>
              </w:rPr>
              <w:t>. gada</w:t>
            </w:r>
            <w:r w:rsidR="0015085D" w:rsidRPr="0046365E">
              <w:rPr>
                <w:rFonts w:eastAsia="SimSun"/>
                <w:sz w:val="22"/>
                <w:szCs w:val="22"/>
                <w:lang w:eastAsia="zh-CN"/>
              </w:rPr>
              <w:t xml:space="preserve"> </w:t>
            </w:r>
            <w:r w:rsidR="0015085D">
              <w:rPr>
                <w:rFonts w:eastAsia="SimSun"/>
                <w:sz w:val="22"/>
                <w:szCs w:val="22"/>
                <w:lang w:eastAsia="zh-CN"/>
              </w:rPr>
              <w:t>perioda</w:t>
            </w:r>
            <w:r w:rsidRPr="0046365E">
              <w:rPr>
                <w:rFonts w:eastAsia="SimSun"/>
                <w:sz w:val="22"/>
                <w:szCs w:val="22"/>
                <w:lang w:eastAsia="zh-CN"/>
              </w:rPr>
              <w:t xml:space="preserve"> atklāšanas konference (II pusgads);</w:t>
            </w:r>
          </w:p>
          <w:p w14:paraId="3D9E3C18" w14:textId="77777777" w:rsidR="0035218D" w:rsidRPr="0046365E" w:rsidRDefault="0035218D" w:rsidP="007B3D08">
            <w:pPr>
              <w:numPr>
                <w:ilvl w:val="0"/>
                <w:numId w:val="20"/>
              </w:numPr>
              <w:jc w:val="both"/>
              <w:rPr>
                <w:rFonts w:eastAsia="SimSun"/>
                <w:sz w:val="22"/>
                <w:szCs w:val="22"/>
                <w:lang w:eastAsia="zh-CN"/>
              </w:rPr>
            </w:pPr>
            <w:proofErr w:type="spellStart"/>
            <w:r w:rsidRPr="0046365E">
              <w:rPr>
                <w:rFonts w:eastAsia="SimSun"/>
                <w:i/>
                <w:sz w:val="22"/>
                <w:szCs w:val="22"/>
                <w:lang w:eastAsia="zh-CN"/>
              </w:rPr>
              <w:t>Erasmus</w:t>
            </w:r>
            <w:proofErr w:type="spellEnd"/>
            <w:r w:rsidRPr="0046365E">
              <w:rPr>
                <w:rFonts w:eastAsia="SimSun"/>
                <w:i/>
                <w:sz w:val="22"/>
                <w:szCs w:val="22"/>
                <w:lang w:eastAsia="zh-CN"/>
              </w:rPr>
              <w:t xml:space="preserve">+ </w:t>
            </w:r>
            <w:r w:rsidRPr="0046365E">
              <w:rPr>
                <w:rFonts w:eastAsia="SimSun"/>
                <w:sz w:val="22"/>
                <w:szCs w:val="22"/>
                <w:lang w:eastAsia="zh-CN"/>
              </w:rPr>
              <w:t xml:space="preserve">projektu rezultātu izplatīšanas pasākums ar </w:t>
            </w:r>
            <w:r w:rsidRPr="0046365E">
              <w:rPr>
                <w:rFonts w:eastAsia="SimSun"/>
                <w:i/>
                <w:iCs/>
                <w:sz w:val="22"/>
                <w:szCs w:val="22"/>
                <w:lang w:eastAsia="zh-CN"/>
              </w:rPr>
              <w:t xml:space="preserve">Eiropas Atzinības Zīme Valodu Apguvē </w:t>
            </w:r>
            <w:r w:rsidRPr="0046365E">
              <w:rPr>
                <w:rFonts w:eastAsia="SimSun"/>
                <w:sz w:val="22"/>
                <w:szCs w:val="22"/>
                <w:lang w:eastAsia="zh-CN"/>
              </w:rPr>
              <w:t>un</w:t>
            </w:r>
            <w:r w:rsidRPr="0046365E">
              <w:rPr>
                <w:rFonts w:eastAsia="SimSun"/>
                <w:i/>
                <w:iCs/>
                <w:sz w:val="22"/>
                <w:szCs w:val="22"/>
                <w:lang w:eastAsia="zh-CN"/>
              </w:rPr>
              <w:t xml:space="preserve"> Inovatīvas Mācīšanas Eiropas Balvas pasniegšanu </w:t>
            </w:r>
            <w:r w:rsidRPr="0046365E">
              <w:rPr>
                <w:rFonts w:eastAsia="SimSun"/>
                <w:sz w:val="22"/>
                <w:szCs w:val="22"/>
                <w:lang w:eastAsia="zh-CN"/>
              </w:rPr>
              <w:t>(II pusgads);</w:t>
            </w:r>
          </w:p>
          <w:p w14:paraId="7A742AD9" w14:textId="77DEAB16" w:rsidR="0035218D" w:rsidRPr="0046365E" w:rsidRDefault="0035218D" w:rsidP="007B3D08">
            <w:pPr>
              <w:numPr>
                <w:ilvl w:val="0"/>
                <w:numId w:val="20"/>
              </w:numPr>
              <w:jc w:val="both"/>
              <w:outlineLvl w:val="1"/>
              <w:rPr>
                <w:rFonts w:eastAsia="SimSun"/>
                <w:iCs/>
                <w:sz w:val="22"/>
                <w:szCs w:val="22"/>
                <w:lang w:eastAsia="zh-CN"/>
              </w:rPr>
            </w:pPr>
            <w:r w:rsidRPr="0046365E">
              <w:rPr>
                <w:rFonts w:eastAsia="SimSun"/>
                <w:i/>
                <w:sz w:val="22"/>
                <w:szCs w:val="22"/>
                <w:lang w:eastAsia="zh-CN"/>
              </w:rPr>
              <w:t>TCA</w:t>
            </w:r>
            <w:r w:rsidRPr="0046365E">
              <w:rPr>
                <w:rFonts w:eastAsia="SimSun"/>
                <w:sz w:val="22"/>
                <w:szCs w:val="22"/>
                <w:lang w:eastAsia="zh-CN"/>
              </w:rPr>
              <w:t xml:space="preserve"> </w:t>
            </w:r>
            <w:r w:rsidR="00007AE4" w:rsidRPr="0046365E">
              <w:rPr>
                <w:rFonts w:eastAsia="SimSun"/>
                <w:sz w:val="22"/>
                <w:szCs w:val="22"/>
                <w:lang w:eastAsia="zh-CN"/>
              </w:rPr>
              <w:t xml:space="preserve">pasākuma </w:t>
            </w:r>
            <w:r w:rsidRPr="0046365E">
              <w:rPr>
                <w:rFonts w:eastAsia="SimSun"/>
                <w:sz w:val="22"/>
                <w:szCs w:val="22"/>
                <w:lang w:eastAsia="zh-CN"/>
              </w:rPr>
              <w:t xml:space="preserve">starptautisks </w:t>
            </w:r>
            <w:proofErr w:type="spellStart"/>
            <w:r w:rsidRPr="0046365E">
              <w:rPr>
                <w:rFonts w:eastAsia="SimSun"/>
                <w:sz w:val="22"/>
                <w:szCs w:val="22"/>
                <w:lang w:eastAsia="zh-CN"/>
              </w:rPr>
              <w:t>kontaktseminārs</w:t>
            </w:r>
            <w:proofErr w:type="spellEnd"/>
            <w:r w:rsidRPr="0046365E">
              <w:rPr>
                <w:rFonts w:eastAsia="SimSun"/>
                <w:sz w:val="22"/>
                <w:szCs w:val="22"/>
                <w:lang w:eastAsia="zh-CN"/>
              </w:rPr>
              <w:t xml:space="preserve"> skolu sektorā </w:t>
            </w:r>
            <w:r w:rsidRPr="0046365E">
              <w:rPr>
                <w:rFonts w:eastAsia="SimSun"/>
                <w:iCs/>
                <w:sz w:val="22"/>
                <w:szCs w:val="22"/>
                <w:lang w:eastAsia="zh-CN"/>
              </w:rPr>
              <w:t>(III ceturksnis);</w:t>
            </w:r>
          </w:p>
          <w:p w14:paraId="559CC7A2" w14:textId="77777777" w:rsidR="0035218D" w:rsidRPr="0046365E" w:rsidRDefault="0035218D" w:rsidP="007B3D08">
            <w:pPr>
              <w:numPr>
                <w:ilvl w:val="0"/>
                <w:numId w:val="20"/>
              </w:numPr>
              <w:jc w:val="both"/>
              <w:outlineLvl w:val="1"/>
              <w:rPr>
                <w:rFonts w:eastAsia="SimSun"/>
                <w:sz w:val="22"/>
                <w:szCs w:val="22"/>
                <w:lang w:eastAsia="zh-CN"/>
              </w:rPr>
            </w:pPr>
            <w:r w:rsidRPr="0046365E">
              <w:rPr>
                <w:rFonts w:eastAsia="SimSun"/>
                <w:i/>
                <w:sz w:val="22"/>
                <w:szCs w:val="22"/>
                <w:lang w:eastAsia="zh-CN"/>
              </w:rPr>
              <w:t xml:space="preserve">TCA </w:t>
            </w:r>
            <w:r w:rsidRPr="0046365E">
              <w:rPr>
                <w:rFonts w:eastAsia="SimSun"/>
                <w:sz w:val="22"/>
                <w:szCs w:val="22"/>
                <w:lang w:eastAsia="zh-CN"/>
              </w:rPr>
              <w:t xml:space="preserve">starptautiska studiju vizīte </w:t>
            </w:r>
            <w:r w:rsidRPr="0046365E">
              <w:rPr>
                <w:rFonts w:eastAsia="SimSun"/>
                <w:iCs/>
                <w:sz w:val="22"/>
                <w:szCs w:val="22"/>
                <w:lang w:eastAsia="zh-CN"/>
              </w:rPr>
              <w:t>(III/IV ceturksnis);</w:t>
            </w:r>
          </w:p>
          <w:p w14:paraId="6BCBA6EF" w14:textId="267A6D25" w:rsidR="0035218D" w:rsidRPr="0046365E" w:rsidRDefault="0035218D" w:rsidP="00C60996">
            <w:pPr>
              <w:numPr>
                <w:ilvl w:val="0"/>
                <w:numId w:val="20"/>
              </w:numPr>
              <w:outlineLvl w:val="1"/>
              <w:rPr>
                <w:rFonts w:eastAsia="SimSun"/>
                <w:sz w:val="22"/>
                <w:szCs w:val="22"/>
                <w:lang w:eastAsia="zh-CN"/>
              </w:rPr>
            </w:pPr>
            <w:proofErr w:type="spellStart"/>
            <w:r w:rsidRPr="0046365E">
              <w:rPr>
                <w:rFonts w:eastAsia="SimSun"/>
                <w:i/>
                <w:sz w:val="22"/>
                <w:szCs w:val="22"/>
                <w:lang w:eastAsia="zh-CN"/>
              </w:rPr>
              <w:t>Erasmus</w:t>
            </w:r>
            <w:proofErr w:type="spellEnd"/>
            <w:r w:rsidRPr="0046365E">
              <w:rPr>
                <w:rFonts w:eastAsia="SimSun"/>
                <w:i/>
                <w:sz w:val="22"/>
                <w:szCs w:val="22"/>
                <w:lang w:eastAsia="zh-CN"/>
              </w:rPr>
              <w:t>+</w:t>
            </w:r>
            <w:r w:rsidRPr="0046365E">
              <w:rPr>
                <w:rFonts w:eastAsia="SimSun"/>
                <w:sz w:val="22"/>
                <w:szCs w:val="22"/>
                <w:lang w:eastAsia="zh-CN"/>
              </w:rPr>
              <w:t xml:space="preserve"> kvalitātes balvas “Spārni” apbalvošanas pasākums (decembris, 2021).</w:t>
            </w:r>
          </w:p>
        </w:tc>
      </w:tr>
      <w:tr w:rsidR="0046365E" w:rsidRPr="0046365E" w14:paraId="091ED8AB" w14:textId="77777777" w:rsidTr="0035218D">
        <w:tc>
          <w:tcPr>
            <w:tcW w:w="2093" w:type="dxa"/>
          </w:tcPr>
          <w:p w14:paraId="0F603705" w14:textId="77777777" w:rsidR="0035218D" w:rsidRPr="0046365E" w:rsidRDefault="0035218D" w:rsidP="0035218D">
            <w:pPr>
              <w:tabs>
                <w:tab w:val="left" w:pos="851"/>
              </w:tabs>
              <w:rPr>
                <w:rFonts w:eastAsia="SimSun"/>
                <w:sz w:val="22"/>
                <w:szCs w:val="22"/>
                <w:lang w:eastAsia="zh-CN"/>
              </w:rPr>
            </w:pPr>
            <w:r w:rsidRPr="0046365E">
              <w:rPr>
                <w:rFonts w:eastAsia="SimSun"/>
                <w:sz w:val="22"/>
                <w:szCs w:val="22"/>
                <w:lang w:eastAsia="zh-CN"/>
              </w:rPr>
              <w:t>Administratīvie ar aģentūras darbības nodrošināšanu saistītie izdevumi</w:t>
            </w:r>
          </w:p>
        </w:tc>
        <w:tc>
          <w:tcPr>
            <w:tcW w:w="1701" w:type="dxa"/>
          </w:tcPr>
          <w:p w14:paraId="792B76AE" w14:textId="77777777" w:rsidR="0035218D" w:rsidRPr="0046365E" w:rsidRDefault="0035218D" w:rsidP="0035218D">
            <w:pPr>
              <w:tabs>
                <w:tab w:val="left" w:pos="851"/>
              </w:tabs>
              <w:jc w:val="center"/>
              <w:rPr>
                <w:rFonts w:eastAsia="SimSun"/>
                <w:sz w:val="22"/>
                <w:szCs w:val="22"/>
                <w:lang w:eastAsia="zh-CN"/>
              </w:rPr>
            </w:pPr>
            <w:r w:rsidRPr="0046365E">
              <w:rPr>
                <w:rFonts w:eastAsia="SimSun"/>
                <w:sz w:val="22"/>
                <w:szCs w:val="22"/>
                <w:lang w:eastAsia="zh-CN"/>
              </w:rPr>
              <w:t>299 821</w:t>
            </w:r>
          </w:p>
        </w:tc>
        <w:tc>
          <w:tcPr>
            <w:tcW w:w="5557" w:type="dxa"/>
          </w:tcPr>
          <w:p w14:paraId="1374F670" w14:textId="77777777" w:rsidR="0035218D" w:rsidRPr="0046365E" w:rsidRDefault="0035218D" w:rsidP="0035218D">
            <w:pPr>
              <w:tabs>
                <w:tab w:val="left" w:pos="851"/>
              </w:tabs>
              <w:jc w:val="both"/>
              <w:rPr>
                <w:rFonts w:eastAsia="SimSun"/>
                <w:sz w:val="22"/>
                <w:szCs w:val="22"/>
                <w:lang w:eastAsia="zh-CN"/>
              </w:rPr>
            </w:pPr>
            <w:r w:rsidRPr="0046365E">
              <w:rPr>
                <w:rFonts w:eastAsia="SimSun"/>
                <w:sz w:val="22"/>
                <w:szCs w:val="22"/>
                <w:lang w:eastAsia="zh-CN"/>
              </w:rPr>
              <w:t>Mediju monitorings, darbinieku dalība kursos un semināros, projektu un intereses izteikumu izvērtēšanas vizītes u.c. izdevumi aģentūras darbības nodrošināšanai.</w:t>
            </w:r>
          </w:p>
        </w:tc>
      </w:tr>
      <w:tr w:rsidR="0046365E" w:rsidRPr="0046365E" w14:paraId="41FD5D7A" w14:textId="77777777" w:rsidTr="0035218D">
        <w:tc>
          <w:tcPr>
            <w:tcW w:w="2093" w:type="dxa"/>
            <w:hideMark/>
          </w:tcPr>
          <w:p w14:paraId="7F6AD183" w14:textId="77777777" w:rsidR="0035218D" w:rsidRPr="0046365E" w:rsidRDefault="0035218D" w:rsidP="0035218D">
            <w:pPr>
              <w:tabs>
                <w:tab w:val="left" w:pos="851"/>
              </w:tabs>
              <w:rPr>
                <w:rFonts w:eastAsia="SimSun"/>
                <w:sz w:val="22"/>
                <w:szCs w:val="22"/>
                <w:lang w:eastAsia="zh-CN"/>
              </w:rPr>
            </w:pPr>
            <w:r w:rsidRPr="0046365E">
              <w:rPr>
                <w:rFonts w:eastAsia="SimSun"/>
                <w:sz w:val="22"/>
                <w:szCs w:val="22"/>
                <w:lang w:eastAsia="zh-CN"/>
              </w:rPr>
              <w:t>Biroja preces un inventārs</w:t>
            </w:r>
          </w:p>
        </w:tc>
        <w:tc>
          <w:tcPr>
            <w:tcW w:w="1701" w:type="dxa"/>
            <w:hideMark/>
          </w:tcPr>
          <w:p w14:paraId="3FF4940A" w14:textId="77777777" w:rsidR="0035218D" w:rsidRPr="0046365E" w:rsidRDefault="0035218D" w:rsidP="0035218D">
            <w:pPr>
              <w:tabs>
                <w:tab w:val="left" w:pos="851"/>
              </w:tabs>
              <w:jc w:val="center"/>
              <w:rPr>
                <w:rFonts w:eastAsia="SimSun"/>
                <w:sz w:val="22"/>
                <w:szCs w:val="22"/>
                <w:lang w:eastAsia="zh-CN"/>
              </w:rPr>
            </w:pPr>
            <w:r w:rsidRPr="0046365E">
              <w:rPr>
                <w:rFonts w:eastAsia="SimSun"/>
                <w:sz w:val="22"/>
                <w:szCs w:val="22"/>
                <w:lang w:eastAsia="zh-CN"/>
              </w:rPr>
              <w:t>29 765</w:t>
            </w:r>
          </w:p>
        </w:tc>
        <w:tc>
          <w:tcPr>
            <w:tcW w:w="5557" w:type="dxa"/>
            <w:hideMark/>
          </w:tcPr>
          <w:p w14:paraId="24E00A71" w14:textId="316D5871" w:rsidR="0035218D" w:rsidRPr="0046365E" w:rsidRDefault="0035218D" w:rsidP="0035218D">
            <w:pPr>
              <w:tabs>
                <w:tab w:val="left" w:pos="851"/>
              </w:tabs>
              <w:jc w:val="both"/>
              <w:rPr>
                <w:rFonts w:eastAsia="SimSun"/>
                <w:sz w:val="22"/>
                <w:szCs w:val="22"/>
                <w:lang w:eastAsia="zh-CN"/>
              </w:rPr>
            </w:pPr>
            <w:r w:rsidRPr="0046365E">
              <w:rPr>
                <w:rFonts w:eastAsia="SimSun"/>
                <w:sz w:val="22"/>
                <w:szCs w:val="22"/>
                <w:lang w:eastAsia="zh-CN"/>
              </w:rPr>
              <w:t xml:space="preserve">Biroja preces darba procesa nodrošināšanai, t.sk. kancelejas preces, biroja papīrs, mazvērtīgais inventārs (vērtībā līdz 500 </w:t>
            </w:r>
            <w:proofErr w:type="spellStart"/>
            <w:r w:rsidRPr="0046365E">
              <w:rPr>
                <w:rFonts w:eastAsia="SimSun"/>
                <w:sz w:val="22"/>
                <w:szCs w:val="22"/>
                <w:lang w:eastAsia="zh-CN"/>
              </w:rPr>
              <w:t>euro</w:t>
            </w:r>
            <w:proofErr w:type="spellEnd"/>
            <w:r w:rsidR="003F27E3" w:rsidRPr="0046365E">
              <w:rPr>
                <w:rFonts w:eastAsia="SimSun"/>
                <w:sz w:val="22"/>
                <w:szCs w:val="22"/>
                <w:lang w:eastAsia="zh-CN"/>
              </w:rPr>
              <w:t>)</w:t>
            </w:r>
            <w:r w:rsidRPr="0046365E">
              <w:rPr>
                <w:rFonts w:eastAsia="SimSun"/>
                <w:sz w:val="22"/>
                <w:szCs w:val="22"/>
                <w:lang w:eastAsia="zh-CN"/>
              </w:rPr>
              <w:t xml:space="preserve"> u.c.</w:t>
            </w:r>
          </w:p>
        </w:tc>
      </w:tr>
      <w:tr w:rsidR="0046365E" w:rsidRPr="0046365E" w14:paraId="0243B7CB" w14:textId="77777777" w:rsidTr="0035218D">
        <w:tc>
          <w:tcPr>
            <w:tcW w:w="2093" w:type="dxa"/>
            <w:hideMark/>
          </w:tcPr>
          <w:p w14:paraId="2FF7F5A7" w14:textId="0141698A" w:rsidR="0035218D" w:rsidRPr="00541318" w:rsidRDefault="0035218D" w:rsidP="0035218D">
            <w:pPr>
              <w:tabs>
                <w:tab w:val="left" w:pos="851"/>
              </w:tabs>
              <w:rPr>
                <w:rFonts w:eastAsia="SimSun"/>
                <w:b/>
                <w:i/>
                <w:sz w:val="22"/>
                <w:szCs w:val="22"/>
                <w:lang w:eastAsia="zh-CN"/>
              </w:rPr>
            </w:pPr>
            <w:r w:rsidRPr="00541318">
              <w:rPr>
                <w:rFonts w:eastAsia="SimSun"/>
                <w:b/>
                <w:i/>
                <w:sz w:val="22"/>
                <w:szCs w:val="22"/>
                <w:lang w:eastAsia="zh-CN"/>
              </w:rPr>
              <w:t>Kopā</w:t>
            </w:r>
            <w:r w:rsidR="00541318" w:rsidRPr="00541318">
              <w:rPr>
                <w:rFonts w:eastAsia="SimSun"/>
                <w:b/>
                <w:i/>
                <w:sz w:val="22"/>
                <w:szCs w:val="22"/>
                <w:lang w:eastAsia="zh-CN"/>
              </w:rPr>
              <w:t>,</w:t>
            </w:r>
          </w:p>
        </w:tc>
        <w:tc>
          <w:tcPr>
            <w:tcW w:w="1701" w:type="dxa"/>
            <w:hideMark/>
          </w:tcPr>
          <w:p w14:paraId="5697C376" w14:textId="77777777" w:rsidR="0035218D" w:rsidRPr="0046365E" w:rsidRDefault="0035218D" w:rsidP="0035218D">
            <w:pPr>
              <w:tabs>
                <w:tab w:val="left" w:pos="851"/>
              </w:tabs>
              <w:jc w:val="center"/>
              <w:rPr>
                <w:rFonts w:eastAsia="SimSun"/>
                <w:sz w:val="22"/>
                <w:szCs w:val="22"/>
                <w:lang w:eastAsia="zh-CN"/>
              </w:rPr>
            </w:pPr>
            <w:r w:rsidRPr="0046365E">
              <w:rPr>
                <w:rFonts w:eastAsia="SimSun"/>
                <w:sz w:val="22"/>
                <w:szCs w:val="22"/>
                <w:lang w:eastAsia="zh-CN"/>
              </w:rPr>
              <w:t>1 891 600</w:t>
            </w:r>
          </w:p>
        </w:tc>
        <w:tc>
          <w:tcPr>
            <w:tcW w:w="5557" w:type="dxa"/>
          </w:tcPr>
          <w:p w14:paraId="17325DC3" w14:textId="77777777" w:rsidR="0035218D" w:rsidRPr="0046365E" w:rsidRDefault="0035218D" w:rsidP="0035218D">
            <w:pPr>
              <w:tabs>
                <w:tab w:val="left" w:pos="851"/>
              </w:tabs>
              <w:jc w:val="both"/>
              <w:rPr>
                <w:rFonts w:eastAsia="SimSun"/>
                <w:sz w:val="22"/>
                <w:szCs w:val="22"/>
                <w:lang w:eastAsia="zh-CN"/>
              </w:rPr>
            </w:pPr>
          </w:p>
        </w:tc>
      </w:tr>
      <w:tr w:rsidR="0046365E" w:rsidRPr="0046365E" w14:paraId="0060082D" w14:textId="77777777" w:rsidTr="0035218D">
        <w:tc>
          <w:tcPr>
            <w:tcW w:w="2093" w:type="dxa"/>
            <w:hideMark/>
          </w:tcPr>
          <w:p w14:paraId="7AEE91D4" w14:textId="77777777" w:rsidR="0035218D" w:rsidRPr="0046365E" w:rsidRDefault="0035218D" w:rsidP="0035218D">
            <w:pPr>
              <w:tabs>
                <w:tab w:val="left" w:pos="851"/>
              </w:tabs>
              <w:rPr>
                <w:rFonts w:eastAsia="SimSun"/>
                <w:i/>
                <w:sz w:val="22"/>
                <w:szCs w:val="22"/>
                <w:lang w:eastAsia="zh-CN"/>
              </w:rPr>
            </w:pPr>
            <w:r w:rsidRPr="0046365E">
              <w:rPr>
                <w:rFonts w:eastAsia="SimSun"/>
                <w:i/>
                <w:sz w:val="22"/>
                <w:szCs w:val="22"/>
                <w:lang w:eastAsia="zh-CN"/>
              </w:rPr>
              <w:t>tai skaitā:</w:t>
            </w:r>
          </w:p>
        </w:tc>
        <w:tc>
          <w:tcPr>
            <w:tcW w:w="1701" w:type="dxa"/>
          </w:tcPr>
          <w:p w14:paraId="2D5D5CDE" w14:textId="77777777" w:rsidR="0035218D" w:rsidRPr="0046365E" w:rsidRDefault="0035218D" w:rsidP="0035218D">
            <w:pPr>
              <w:tabs>
                <w:tab w:val="left" w:pos="851"/>
              </w:tabs>
              <w:jc w:val="both"/>
              <w:rPr>
                <w:rFonts w:eastAsia="SimSun"/>
                <w:sz w:val="22"/>
                <w:szCs w:val="22"/>
                <w:lang w:eastAsia="zh-CN"/>
              </w:rPr>
            </w:pPr>
          </w:p>
        </w:tc>
        <w:tc>
          <w:tcPr>
            <w:tcW w:w="5557" w:type="dxa"/>
          </w:tcPr>
          <w:p w14:paraId="71C07BF3" w14:textId="77777777" w:rsidR="0035218D" w:rsidRPr="0046365E" w:rsidRDefault="0035218D" w:rsidP="0035218D">
            <w:pPr>
              <w:tabs>
                <w:tab w:val="left" w:pos="851"/>
              </w:tabs>
              <w:jc w:val="both"/>
              <w:rPr>
                <w:rFonts w:eastAsia="SimSun"/>
                <w:sz w:val="22"/>
                <w:szCs w:val="22"/>
                <w:lang w:eastAsia="zh-CN"/>
              </w:rPr>
            </w:pPr>
          </w:p>
        </w:tc>
      </w:tr>
      <w:tr w:rsidR="0046365E" w:rsidRPr="0046365E" w14:paraId="14EF2A20" w14:textId="77777777" w:rsidTr="0035218D">
        <w:tc>
          <w:tcPr>
            <w:tcW w:w="2093" w:type="dxa"/>
            <w:hideMark/>
          </w:tcPr>
          <w:p w14:paraId="7F26533A" w14:textId="77777777" w:rsidR="0035218D" w:rsidRPr="0046365E" w:rsidRDefault="0035218D" w:rsidP="0035218D">
            <w:pPr>
              <w:tabs>
                <w:tab w:val="left" w:pos="851"/>
              </w:tabs>
              <w:rPr>
                <w:rFonts w:eastAsia="SimSun"/>
                <w:sz w:val="22"/>
                <w:szCs w:val="22"/>
                <w:lang w:eastAsia="zh-CN"/>
              </w:rPr>
            </w:pPr>
            <w:r w:rsidRPr="0046365E">
              <w:rPr>
                <w:rFonts w:eastAsia="SimSun"/>
                <w:sz w:val="22"/>
                <w:szCs w:val="22"/>
                <w:lang w:eastAsia="zh-CN"/>
              </w:rPr>
              <w:t xml:space="preserve">ES finansējums </w:t>
            </w:r>
          </w:p>
        </w:tc>
        <w:tc>
          <w:tcPr>
            <w:tcW w:w="1701" w:type="dxa"/>
            <w:hideMark/>
          </w:tcPr>
          <w:p w14:paraId="7C53D0B4" w14:textId="77777777" w:rsidR="0035218D" w:rsidRPr="0046365E" w:rsidRDefault="0035218D" w:rsidP="0035218D">
            <w:pPr>
              <w:tabs>
                <w:tab w:val="left" w:pos="851"/>
              </w:tabs>
              <w:jc w:val="center"/>
              <w:rPr>
                <w:rFonts w:eastAsia="SimSun"/>
                <w:sz w:val="22"/>
                <w:szCs w:val="22"/>
                <w:lang w:eastAsia="zh-CN"/>
              </w:rPr>
            </w:pPr>
            <w:r w:rsidRPr="0046365E">
              <w:rPr>
                <w:rFonts w:eastAsia="SimSun"/>
                <w:iCs/>
                <w:sz w:val="22"/>
                <w:szCs w:val="22"/>
                <w:lang w:eastAsia="zh-CN"/>
              </w:rPr>
              <w:t>945 800</w:t>
            </w:r>
          </w:p>
        </w:tc>
        <w:tc>
          <w:tcPr>
            <w:tcW w:w="5557" w:type="dxa"/>
            <w:hideMark/>
          </w:tcPr>
          <w:p w14:paraId="367A828D" w14:textId="0F5BC15A" w:rsidR="0035218D" w:rsidRPr="0046365E" w:rsidRDefault="0035218D" w:rsidP="003F27E3">
            <w:pPr>
              <w:tabs>
                <w:tab w:val="left" w:pos="851"/>
              </w:tabs>
              <w:jc w:val="both"/>
              <w:rPr>
                <w:rFonts w:eastAsia="SimSun"/>
                <w:sz w:val="22"/>
                <w:szCs w:val="22"/>
                <w:lang w:eastAsia="zh-CN"/>
              </w:rPr>
            </w:pPr>
            <w:r w:rsidRPr="0046365E">
              <w:rPr>
                <w:rFonts w:eastAsia="SimSun"/>
                <w:sz w:val="22"/>
                <w:szCs w:val="22"/>
                <w:lang w:eastAsia="zh-CN"/>
              </w:rPr>
              <w:t xml:space="preserve">Atbilstoši informatīvā ziņojuma </w:t>
            </w:r>
            <w:r w:rsidR="0059785D" w:rsidRPr="0046365E">
              <w:rPr>
                <w:sz w:val="22"/>
                <w:szCs w:val="22"/>
              </w:rPr>
              <w:t>4</w:t>
            </w:r>
            <w:r w:rsidR="003F27E3" w:rsidRPr="0046365E">
              <w:rPr>
                <w:sz w:val="22"/>
                <w:szCs w:val="22"/>
              </w:rPr>
              <w:t>6</w:t>
            </w:r>
            <w:r w:rsidR="0059785D" w:rsidRPr="0046365E">
              <w:rPr>
                <w:sz w:val="22"/>
                <w:szCs w:val="22"/>
              </w:rPr>
              <w:t>.</w:t>
            </w:r>
            <w:r w:rsidR="003F27E3" w:rsidRPr="0046365E">
              <w:rPr>
                <w:sz w:val="22"/>
                <w:szCs w:val="22"/>
              </w:rPr>
              <w:t xml:space="preserve"> </w:t>
            </w:r>
            <w:r w:rsidR="0059785D" w:rsidRPr="0046365E">
              <w:rPr>
                <w:sz w:val="22"/>
                <w:szCs w:val="22"/>
              </w:rPr>
              <w:t xml:space="preserve">punktā </w:t>
            </w:r>
            <w:r w:rsidRPr="0046365E">
              <w:rPr>
                <w:rFonts w:eastAsia="SimSun"/>
                <w:sz w:val="22"/>
                <w:szCs w:val="22"/>
                <w:lang w:eastAsia="zh-CN"/>
              </w:rPr>
              <w:t>norādītajam finansējuma sadalījumam.</w:t>
            </w:r>
          </w:p>
        </w:tc>
      </w:tr>
      <w:tr w:rsidR="0046365E" w:rsidRPr="0046365E" w14:paraId="583D3CE3" w14:textId="77777777" w:rsidTr="0035218D">
        <w:tc>
          <w:tcPr>
            <w:tcW w:w="2093" w:type="dxa"/>
            <w:hideMark/>
          </w:tcPr>
          <w:p w14:paraId="362FCB5E" w14:textId="2825931E" w:rsidR="0035218D" w:rsidRPr="0046365E" w:rsidRDefault="0035218D" w:rsidP="0035218D">
            <w:pPr>
              <w:tabs>
                <w:tab w:val="left" w:pos="851"/>
              </w:tabs>
              <w:rPr>
                <w:rFonts w:eastAsia="SimSun"/>
                <w:sz w:val="22"/>
                <w:szCs w:val="22"/>
                <w:lang w:eastAsia="zh-CN"/>
              </w:rPr>
            </w:pPr>
            <w:r w:rsidRPr="0046365E">
              <w:rPr>
                <w:rFonts w:eastAsia="SimSun"/>
                <w:sz w:val="22"/>
                <w:szCs w:val="22"/>
                <w:lang w:eastAsia="zh-CN"/>
              </w:rPr>
              <w:t xml:space="preserve">Valsts </w:t>
            </w:r>
            <w:r w:rsidR="0059785D" w:rsidRPr="0046365E">
              <w:rPr>
                <w:sz w:val="22"/>
                <w:szCs w:val="22"/>
              </w:rPr>
              <w:t>budžeta</w:t>
            </w:r>
            <w:r w:rsidR="0059785D" w:rsidRPr="0046365E">
              <w:rPr>
                <w:rFonts w:eastAsia="SimSun"/>
                <w:sz w:val="22"/>
                <w:szCs w:val="22"/>
                <w:lang w:eastAsia="zh-CN"/>
              </w:rPr>
              <w:t xml:space="preserve"> </w:t>
            </w:r>
            <w:r w:rsidRPr="0046365E">
              <w:rPr>
                <w:rFonts w:eastAsia="SimSun"/>
                <w:sz w:val="22"/>
                <w:szCs w:val="22"/>
                <w:lang w:eastAsia="zh-CN"/>
              </w:rPr>
              <w:t>līdzfinansējums</w:t>
            </w:r>
          </w:p>
        </w:tc>
        <w:tc>
          <w:tcPr>
            <w:tcW w:w="1701" w:type="dxa"/>
            <w:hideMark/>
          </w:tcPr>
          <w:p w14:paraId="6299A266" w14:textId="77777777" w:rsidR="0035218D" w:rsidRPr="0046365E" w:rsidRDefault="0035218D" w:rsidP="0035218D">
            <w:pPr>
              <w:tabs>
                <w:tab w:val="left" w:pos="851"/>
              </w:tabs>
              <w:jc w:val="center"/>
              <w:rPr>
                <w:rFonts w:eastAsia="SimSun"/>
                <w:sz w:val="22"/>
                <w:szCs w:val="22"/>
                <w:lang w:eastAsia="zh-CN"/>
              </w:rPr>
            </w:pPr>
            <w:r w:rsidRPr="0046365E">
              <w:rPr>
                <w:rFonts w:eastAsia="SimSun"/>
                <w:sz w:val="22"/>
                <w:szCs w:val="22"/>
                <w:lang w:eastAsia="zh-CN"/>
              </w:rPr>
              <w:t>945 800</w:t>
            </w:r>
          </w:p>
        </w:tc>
        <w:tc>
          <w:tcPr>
            <w:tcW w:w="5557" w:type="dxa"/>
          </w:tcPr>
          <w:p w14:paraId="3AF8074F" w14:textId="77777777" w:rsidR="0035218D" w:rsidRPr="0046365E" w:rsidRDefault="0035218D" w:rsidP="0035218D">
            <w:pPr>
              <w:tabs>
                <w:tab w:val="left" w:pos="851"/>
              </w:tabs>
              <w:jc w:val="both"/>
              <w:rPr>
                <w:rFonts w:eastAsia="SimSun"/>
                <w:sz w:val="22"/>
                <w:szCs w:val="22"/>
                <w:lang w:eastAsia="zh-CN"/>
              </w:rPr>
            </w:pPr>
          </w:p>
        </w:tc>
      </w:tr>
    </w:tbl>
    <w:p w14:paraId="4C4EBD35" w14:textId="2BFED8F2" w:rsidR="0063762C" w:rsidRPr="0046365E" w:rsidRDefault="0063762C" w:rsidP="00B26226">
      <w:pPr>
        <w:tabs>
          <w:tab w:val="left" w:pos="851"/>
        </w:tabs>
        <w:ind w:firstLine="567"/>
        <w:jc w:val="both"/>
      </w:pPr>
    </w:p>
    <w:p w14:paraId="59EEE7D6" w14:textId="795A3961" w:rsidR="009C4736" w:rsidRPr="0046365E" w:rsidRDefault="00B26226" w:rsidP="00B26226">
      <w:pPr>
        <w:tabs>
          <w:tab w:val="left" w:pos="851"/>
        </w:tabs>
        <w:ind w:firstLine="567"/>
        <w:jc w:val="both"/>
      </w:pPr>
      <w:r w:rsidRPr="0046365E">
        <w:lastRenderedPageBreak/>
        <w:t>4</w:t>
      </w:r>
      <w:r w:rsidR="003E5B23" w:rsidRPr="0046365E">
        <w:t>9</w:t>
      </w:r>
      <w:r w:rsidRPr="0046365E">
        <w:t xml:space="preserve">. </w:t>
      </w:r>
      <w:r w:rsidR="009C4736" w:rsidRPr="0046365E">
        <w:t xml:space="preserve">Kopējais </w:t>
      </w:r>
      <w:r w:rsidR="00D822A4" w:rsidRPr="0046365E">
        <w:t xml:space="preserve">valsts aģentūru darbības nodrošināšanai </w:t>
      </w:r>
      <w:r w:rsidR="009C4736" w:rsidRPr="0046365E">
        <w:t>nepieciešamais finansējums (ES finansējums un valsts līdzfinansējums) ir šāds:</w:t>
      </w:r>
    </w:p>
    <w:p w14:paraId="3D40EBB6" w14:textId="0C9AB70D" w:rsidR="009C4736" w:rsidRPr="0046365E" w:rsidRDefault="00B26226" w:rsidP="009C4736">
      <w:pPr>
        <w:tabs>
          <w:tab w:val="left" w:pos="851"/>
        </w:tabs>
        <w:ind w:firstLine="567"/>
        <w:jc w:val="both"/>
      </w:pPr>
      <w:r w:rsidRPr="0046365E">
        <w:t>4</w:t>
      </w:r>
      <w:r w:rsidR="00074370" w:rsidRPr="0046365E">
        <w:t>9</w:t>
      </w:r>
      <w:r w:rsidR="009C4736" w:rsidRPr="0046365E">
        <w:t xml:space="preserve">.1. </w:t>
      </w:r>
      <w:r w:rsidR="00262C72" w:rsidRPr="0046365E">
        <w:t>2021.</w:t>
      </w:r>
      <w:r w:rsidR="00E8275F" w:rsidRPr="0046365E">
        <w:t xml:space="preserve"> </w:t>
      </w:r>
      <w:r w:rsidR="00262C72" w:rsidRPr="0046365E">
        <w:t>gadā ministrijas budžeta apakšprogrammā 70.08.00 “</w:t>
      </w:r>
      <w:r w:rsidR="00262C72" w:rsidRPr="0046365E">
        <w:rPr>
          <w:iCs/>
        </w:rPr>
        <w:t>Valsts izglītības attīstības aģentūra</w:t>
      </w:r>
      <w:r w:rsidR="00262C72" w:rsidRPr="0046365E">
        <w:t>” valsts</w:t>
      </w:r>
      <w:r w:rsidR="00262C72" w:rsidRPr="0046365E">
        <w:rPr>
          <w:b/>
        </w:rPr>
        <w:t xml:space="preserve"> </w:t>
      </w:r>
      <w:r w:rsidR="00262C72" w:rsidRPr="0046365E">
        <w:t xml:space="preserve">līdzfinansējums </w:t>
      </w:r>
      <w:r w:rsidR="0040551D" w:rsidRPr="0046365E">
        <w:t xml:space="preserve">945 800 </w:t>
      </w:r>
      <w:proofErr w:type="spellStart"/>
      <w:r w:rsidR="009C4736" w:rsidRPr="0046365E">
        <w:rPr>
          <w:i/>
          <w:iCs/>
        </w:rPr>
        <w:t>euro</w:t>
      </w:r>
      <w:proofErr w:type="spellEnd"/>
      <w:r w:rsidR="009C4736" w:rsidRPr="0046365E">
        <w:t xml:space="preserve"> un apropriācija ārvalstu finanšu palīdzības līdzekļu izmantošanai </w:t>
      </w:r>
      <w:r w:rsidR="0040551D" w:rsidRPr="0046365E">
        <w:t xml:space="preserve">945 800 </w:t>
      </w:r>
      <w:proofErr w:type="spellStart"/>
      <w:r w:rsidR="009C4736" w:rsidRPr="0046365E">
        <w:rPr>
          <w:i/>
          <w:iCs/>
        </w:rPr>
        <w:t>euro</w:t>
      </w:r>
      <w:proofErr w:type="spellEnd"/>
      <w:r w:rsidR="0026612C" w:rsidRPr="0046365E">
        <w:rPr>
          <w:sz w:val="18"/>
          <w:szCs w:val="18"/>
        </w:rPr>
        <w:t xml:space="preserve"> </w:t>
      </w:r>
      <w:r w:rsidR="0026612C" w:rsidRPr="0046365E">
        <w:t>apmērā;</w:t>
      </w:r>
      <w:r w:rsidR="009C4736" w:rsidRPr="0046365E">
        <w:rPr>
          <w:sz w:val="18"/>
          <w:szCs w:val="18"/>
        </w:rPr>
        <w:t xml:space="preserve">   </w:t>
      </w:r>
    </w:p>
    <w:p w14:paraId="6C325353" w14:textId="43B0B26C" w:rsidR="0026612C" w:rsidRPr="0046365E" w:rsidRDefault="00B26226" w:rsidP="0026612C">
      <w:pPr>
        <w:tabs>
          <w:tab w:val="left" w:pos="851"/>
        </w:tabs>
        <w:ind w:firstLine="567"/>
        <w:jc w:val="both"/>
      </w:pPr>
      <w:r w:rsidRPr="0046365E">
        <w:t>4</w:t>
      </w:r>
      <w:r w:rsidR="00074370" w:rsidRPr="0046365E">
        <w:t>9</w:t>
      </w:r>
      <w:r w:rsidR="009C4736" w:rsidRPr="0046365E">
        <w:t xml:space="preserve">.2. </w:t>
      </w:r>
      <w:r w:rsidR="00262C72" w:rsidRPr="0046365E">
        <w:t>2021.</w:t>
      </w:r>
      <w:r w:rsidR="00E8275F" w:rsidRPr="0046365E">
        <w:t xml:space="preserve"> </w:t>
      </w:r>
      <w:r w:rsidR="00262C72" w:rsidRPr="0046365E">
        <w:t xml:space="preserve">gadā </w:t>
      </w:r>
      <w:r w:rsidR="009C4736" w:rsidRPr="0046365E">
        <w:t>ministrijas budžeta apakšprogrammā 70.10.00 “Jaunatnes starptautisko programmu aģentūra”</w:t>
      </w:r>
      <w:r w:rsidR="009C4736" w:rsidRPr="0046365E">
        <w:rPr>
          <w:iCs/>
        </w:rPr>
        <w:t xml:space="preserve"> </w:t>
      </w:r>
      <w:r w:rsidR="00262C72" w:rsidRPr="0046365E">
        <w:t>valsts</w:t>
      </w:r>
      <w:r w:rsidR="00262C72" w:rsidRPr="0046365E">
        <w:rPr>
          <w:b/>
        </w:rPr>
        <w:t xml:space="preserve"> </w:t>
      </w:r>
      <w:r w:rsidR="00262C72" w:rsidRPr="0046365E">
        <w:t xml:space="preserve">līdzfinansējums </w:t>
      </w:r>
      <w:r w:rsidR="0040551D" w:rsidRPr="0046365E">
        <w:t xml:space="preserve">604 692 </w:t>
      </w:r>
      <w:proofErr w:type="spellStart"/>
      <w:r w:rsidR="009C4736" w:rsidRPr="0046365E">
        <w:rPr>
          <w:i/>
          <w:iCs/>
        </w:rPr>
        <w:t>euro</w:t>
      </w:r>
      <w:proofErr w:type="spellEnd"/>
      <w:r w:rsidR="0026612C" w:rsidRPr="0046365E">
        <w:rPr>
          <w:i/>
          <w:iCs/>
        </w:rPr>
        <w:t xml:space="preserve"> </w:t>
      </w:r>
      <w:r w:rsidR="0026612C" w:rsidRPr="0046365E">
        <w:t xml:space="preserve">un apropriācija ārvalstu finanšu palīdzības līdzekļu izmantošanai </w:t>
      </w:r>
      <w:r w:rsidR="0040551D" w:rsidRPr="0046365E">
        <w:t xml:space="preserve">604 692 </w:t>
      </w:r>
      <w:proofErr w:type="spellStart"/>
      <w:r w:rsidR="0026612C" w:rsidRPr="0046365E">
        <w:rPr>
          <w:i/>
          <w:iCs/>
        </w:rPr>
        <w:t>euro</w:t>
      </w:r>
      <w:proofErr w:type="spellEnd"/>
      <w:r w:rsidR="0026612C" w:rsidRPr="0046365E">
        <w:rPr>
          <w:sz w:val="18"/>
          <w:szCs w:val="18"/>
        </w:rPr>
        <w:t xml:space="preserve"> </w:t>
      </w:r>
      <w:r w:rsidR="0026612C" w:rsidRPr="0046365E">
        <w:t>apmērā;</w:t>
      </w:r>
      <w:r w:rsidR="0026612C" w:rsidRPr="0046365E">
        <w:rPr>
          <w:sz w:val="18"/>
          <w:szCs w:val="18"/>
        </w:rPr>
        <w:t xml:space="preserve">   </w:t>
      </w:r>
    </w:p>
    <w:p w14:paraId="47E4AE07" w14:textId="2D119AD0" w:rsidR="009C4736" w:rsidRPr="0046365E" w:rsidRDefault="00B26226" w:rsidP="009C4736">
      <w:pPr>
        <w:tabs>
          <w:tab w:val="left" w:pos="851"/>
        </w:tabs>
        <w:ind w:firstLine="567"/>
        <w:jc w:val="both"/>
      </w:pPr>
      <w:r w:rsidRPr="0046365E">
        <w:t>4</w:t>
      </w:r>
      <w:r w:rsidR="00074370" w:rsidRPr="0046365E">
        <w:t>9</w:t>
      </w:r>
      <w:r w:rsidR="009C4736" w:rsidRPr="0046365E">
        <w:t xml:space="preserve">.3. </w:t>
      </w:r>
      <w:r w:rsidR="00160352" w:rsidRPr="0046365E">
        <w:t>2022.</w:t>
      </w:r>
      <w:r w:rsidR="00E8275F" w:rsidRPr="0046365E">
        <w:t xml:space="preserve"> </w:t>
      </w:r>
      <w:r w:rsidR="00160352" w:rsidRPr="0046365E">
        <w:t xml:space="preserve">gadā un </w:t>
      </w:r>
      <w:r w:rsidR="009C4736" w:rsidRPr="0046365E">
        <w:t xml:space="preserve">katrā no turpmākajiem gadiem ilgtermiņa saistībās plānot </w:t>
      </w:r>
      <w:r w:rsidR="00262C72" w:rsidRPr="0046365E">
        <w:t xml:space="preserve">valsts </w:t>
      </w:r>
      <w:r w:rsidR="009C4736" w:rsidRPr="0046365E">
        <w:t>līdzfinansējumu 2021.</w:t>
      </w:r>
      <w:r w:rsidR="00E8275F" w:rsidRPr="0046365E">
        <w:t xml:space="preserve"> </w:t>
      </w:r>
      <w:r w:rsidR="009C4736" w:rsidRPr="0046365E">
        <w:t>gada apmērā</w:t>
      </w:r>
      <w:r w:rsidR="00BC474E" w:rsidRPr="0046365E">
        <w:t>,</w:t>
      </w:r>
      <w:r w:rsidR="009C4736" w:rsidRPr="0046365E">
        <w:t xml:space="preserve"> precizēj</w:t>
      </w:r>
      <w:r w:rsidR="00BC474E" w:rsidRPr="0046365E">
        <w:t xml:space="preserve">ot </w:t>
      </w:r>
      <w:r w:rsidR="009C4736" w:rsidRPr="0046365E">
        <w:t>atbilstoši Komisijas ikgadējās darba programmās paredzētajam faktiskajam ES finansējuma apmēram.</w:t>
      </w:r>
    </w:p>
    <w:p w14:paraId="4AADE14E" w14:textId="77777777" w:rsidR="008F541D" w:rsidRPr="0046365E" w:rsidRDefault="008F541D" w:rsidP="009C4736">
      <w:pPr>
        <w:tabs>
          <w:tab w:val="left" w:pos="851"/>
        </w:tabs>
        <w:ind w:firstLine="567"/>
        <w:jc w:val="both"/>
      </w:pPr>
      <w:r w:rsidRPr="0046365E">
        <w:t xml:space="preserve"> </w:t>
      </w:r>
    </w:p>
    <w:p w14:paraId="5133A09F" w14:textId="77777777" w:rsidR="00417215" w:rsidRPr="004D002D" w:rsidRDefault="00417215" w:rsidP="00A03936">
      <w:pPr>
        <w:ind w:left="720"/>
        <w:jc w:val="center"/>
        <w:rPr>
          <w:b/>
        </w:rPr>
      </w:pPr>
    </w:p>
    <w:p w14:paraId="6A16E684" w14:textId="77777777" w:rsidR="00FF075B" w:rsidRPr="0046365E" w:rsidRDefault="008C0AC2" w:rsidP="00A03936">
      <w:pPr>
        <w:ind w:left="720"/>
        <w:jc w:val="center"/>
        <w:rPr>
          <w:b/>
          <w:i/>
          <w:lang w:val="fr-FR"/>
        </w:rPr>
      </w:pPr>
      <w:r w:rsidRPr="0046365E">
        <w:rPr>
          <w:b/>
          <w:lang w:val="fr-FR"/>
        </w:rPr>
        <w:t>4</w:t>
      </w:r>
      <w:r w:rsidR="008F541D" w:rsidRPr="0046365E">
        <w:rPr>
          <w:b/>
          <w:lang w:val="fr-FR"/>
        </w:rPr>
        <w:t xml:space="preserve">. </w:t>
      </w:r>
      <w:proofErr w:type="spellStart"/>
      <w:r w:rsidR="008F541D" w:rsidRPr="0046365E">
        <w:rPr>
          <w:b/>
          <w:lang w:val="fr-FR"/>
        </w:rPr>
        <w:t>Informācija</w:t>
      </w:r>
      <w:proofErr w:type="spellEnd"/>
      <w:r w:rsidR="008F541D" w:rsidRPr="0046365E">
        <w:rPr>
          <w:b/>
          <w:lang w:val="fr-FR"/>
        </w:rPr>
        <w:t xml:space="preserve"> par programmai </w:t>
      </w:r>
      <w:r w:rsidR="00FF075B" w:rsidRPr="0046365E">
        <w:rPr>
          <w:b/>
          <w:i/>
        </w:rPr>
        <w:t>Eiropas</w:t>
      </w:r>
      <w:r w:rsidR="00FF075B" w:rsidRPr="0046365E">
        <w:rPr>
          <w:b/>
          <w:i/>
          <w:lang w:val="fr-FR"/>
        </w:rPr>
        <w:t xml:space="preserve"> </w:t>
      </w:r>
      <w:proofErr w:type="spellStart"/>
      <w:r w:rsidR="00A03936" w:rsidRPr="0046365E">
        <w:rPr>
          <w:b/>
          <w:i/>
          <w:lang w:val="fr-FR"/>
        </w:rPr>
        <w:t>Solidaritātes</w:t>
      </w:r>
      <w:proofErr w:type="spellEnd"/>
      <w:r w:rsidR="00A03936" w:rsidRPr="0046365E">
        <w:rPr>
          <w:b/>
          <w:i/>
          <w:lang w:val="fr-FR"/>
        </w:rPr>
        <w:t xml:space="preserve"> </w:t>
      </w:r>
      <w:proofErr w:type="spellStart"/>
      <w:r w:rsidR="00A03936" w:rsidRPr="0046365E">
        <w:rPr>
          <w:b/>
          <w:i/>
          <w:lang w:val="fr-FR"/>
        </w:rPr>
        <w:t>korpuss</w:t>
      </w:r>
      <w:proofErr w:type="spellEnd"/>
      <w:r w:rsidR="00A03936" w:rsidRPr="0046365E">
        <w:rPr>
          <w:b/>
          <w:i/>
          <w:lang w:val="fr-FR"/>
        </w:rPr>
        <w:t xml:space="preserve"> </w:t>
      </w:r>
    </w:p>
    <w:p w14:paraId="2451172A" w14:textId="0B964586" w:rsidR="00961734" w:rsidRPr="0046365E" w:rsidRDefault="008F541D" w:rsidP="00A03936">
      <w:pPr>
        <w:ind w:left="720"/>
        <w:jc w:val="center"/>
        <w:rPr>
          <w:b/>
        </w:rPr>
      </w:pPr>
      <w:r w:rsidRPr="0046365E">
        <w:rPr>
          <w:b/>
        </w:rPr>
        <w:t>nepieciešamo finansējumu</w:t>
      </w:r>
    </w:p>
    <w:p w14:paraId="1B5A4CCA" w14:textId="77777777" w:rsidR="008F541D" w:rsidRPr="0046365E" w:rsidRDefault="008F541D" w:rsidP="008F541D">
      <w:pPr>
        <w:jc w:val="center"/>
        <w:rPr>
          <w:sz w:val="18"/>
          <w:szCs w:val="18"/>
          <w:highlight w:val="cyan"/>
          <w:shd w:val="clear" w:color="auto" w:fill="FFFFFF"/>
        </w:rPr>
      </w:pPr>
    </w:p>
    <w:p w14:paraId="6869124E" w14:textId="4ADA7666" w:rsidR="00E72B99" w:rsidRPr="0046365E" w:rsidRDefault="00074370" w:rsidP="000C22A7">
      <w:pPr>
        <w:pStyle w:val="Default"/>
        <w:ind w:firstLine="720"/>
        <w:jc w:val="both"/>
        <w:rPr>
          <w:rFonts w:ascii="Times New Roman" w:hAnsi="Times New Roman" w:cs="Times New Roman"/>
          <w:i/>
          <w:color w:val="auto"/>
        </w:rPr>
      </w:pPr>
      <w:r w:rsidRPr="0046365E">
        <w:rPr>
          <w:rFonts w:ascii="Times New Roman" w:hAnsi="Times New Roman" w:cs="Times New Roman"/>
          <w:iCs/>
          <w:color w:val="auto"/>
        </w:rPr>
        <w:t>50</w:t>
      </w:r>
      <w:r w:rsidR="00BB0D8C" w:rsidRPr="0046365E">
        <w:rPr>
          <w:rFonts w:ascii="Times New Roman" w:hAnsi="Times New Roman" w:cs="Times New Roman"/>
          <w:iCs/>
          <w:color w:val="auto"/>
        </w:rPr>
        <w:t xml:space="preserve">. </w:t>
      </w:r>
      <w:r w:rsidR="00E72B99" w:rsidRPr="0046365E">
        <w:rPr>
          <w:rFonts w:ascii="Times New Roman" w:hAnsi="Times New Roman" w:cs="Times New Roman"/>
          <w:iCs/>
          <w:color w:val="auto"/>
        </w:rPr>
        <w:t xml:space="preserve">Atbilstoši </w:t>
      </w:r>
      <w:r w:rsidR="00E72B99" w:rsidRPr="0046365E">
        <w:rPr>
          <w:rFonts w:ascii="Times New Roman" w:hAnsi="Times New Roman" w:cs="Times New Roman"/>
          <w:color w:val="auto"/>
        </w:rPr>
        <w:t>Komisijas 2021.</w:t>
      </w:r>
      <w:r w:rsidR="0084365F" w:rsidRPr="0046365E">
        <w:rPr>
          <w:rFonts w:ascii="Times New Roman" w:hAnsi="Times New Roman" w:cs="Times New Roman"/>
          <w:color w:val="auto"/>
        </w:rPr>
        <w:t xml:space="preserve"> </w:t>
      </w:r>
      <w:r w:rsidR="00E72B99" w:rsidRPr="0046365E">
        <w:rPr>
          <w:rFonts w:ascii="Times New Roman" w:hAnsi="Times New Roman" w:cs="Times New Roman"/>
          <w:color w:val="auto"/>
        </w:rPr>
        <w:t xml:space="preserve">gada darba programmā </w:t>
      </w:r>
      <w:r w:rsidR="00FF075B" w:rsidRPr="0046365E">
        <w:rPr>
          <w:rFonts w:ascii="Times New Roman" w:hAnsi="Times New Roman" w:cs="Times New Roman"/>
          <w:i/>
          <w:color w:val="auto"/>
        </w:rPr>
        <w:t xml:space="preserve">Eiropas </w:t>
      </w:r>
      <w:r w:rsidR="00171C97" w:rsidRPr="0046365E">
        <w:rPr>
          <w:rFonts w:ascii="Times New Roman" w:hAnsi="Times New Roman" w:cs="Times New Roman"/>
          <w:i/>
          <w:color w:val="auto"/>
        </w:rPr>
        <w:t>Solidaritātes korpuss</w:t>
      </w:r>
      <w:r w:rsidR="00171C97" w:rsidRPr="0046365E">
        <w:rPr>
          <w:rFonts w:ascii="Times New Roman" w:hAnsi="Times New Roman" w:cs="Times New Roman"/>
          <w:color w:val="auto"/>
        </w:rPr>
        <w:t xml:space="preserve"> </w:t>
      </w:r>
      <w:r w:rsidR="00E72B99" w:rsidRPr="0046365E">
        <w:rPr>
          <w:rFonts w:ascii="Times New Roman" w:hAnsi="Times New Roman" w:cs="Times New Roman"/>
          <w:color w:val="auto"/>
        </w:rPr>
        <w:t xml:space="preserve">īstenošanai </w:t>
      </w:r>
      <w:r w:rsidR="00E72B99" w:rsidRPr="0046365E">
        <w:rPr>
          <w:rFonts w:ascii="Times New Roman" w:hAnsi="Times New Roman" w:cs="Times New Roman"/>
          <w:iCs/>
          <w:color w:val="auto"/>
        </w:rPr>
        <w:t>(</w:t>
      </w:r>
      <w:proofErr w:type="spellStart"/>
      <w:r w:rsidR="000C22A7" w:rsidRPr="0046365E">
        <w:rPr>
          <w:rFonts w:ascii="Times New Roman" w:hAnsi="Times New Roman" w:cs="Times New Roman"/>
          <w:i/>
          <w:iCs/>
          <w:color w:val="auto"/>
        </w:rPr>
        <w:t>T</w:t>
      </w:r>
      <w:r w:rsidR="000C22A7" w:rsidRPr="0046365E">
        <w:rPr>
          <w:rFonts w:ascii="Times New Roman" w:hAnsi="Times New Roman" w:cs="Times New Roman"/>
          <w:bCs/>
          <w:i/>
          <w:color w:val="auto"/>
        </w:rPr>
        <w:t>he</w:t>
      </w:r>
      <w:proofErr w:type="spellEnd"/>
      <w:r w:rsidR="000C22A7" w:rsidRPr="0046365E">
        <w:rPr>
          <w:rFonts w:ascii="Times New Roman" w:hAnsi="Times New Roman" w:cs="Times New Roman"/>
          <w:bCs/>
          <w:i/>
          <w:color w:val="auto"/>
        </w:rPr>
        <w:t xml:space="preserve"> 2021 </w:t>
      </w:r>
      <w:proofErr w:type="spellStart"/>
      <w:r w:rsidR="000C22A7" w:rsidRPr="0046365E">
        <w:rPr>
          <w:rFonts w:ascii="Times New Roman" w:hAnsi="Times New Roman" w:cs="Times New Roman"/>
          <w:bCs/>
          <w:i/>
          <w:color w:val="auto"/>
        </w:rPr>
        <w:t>Annual</w:t>
      </w:r>
      <w:proofErr w:type="spellEnd"/>
      <w:r w:rsidR="000C22A7" w:rsidRPr="0046365E">
        <w:rPr>
          <w:rFonts w:ascii="Times New Roman" w:hAnsi="Times New Roman" w:cs="Times New Roman"/>
          <w:bCs/>
          <w:i/>
          <w:color w:val="auto"/>
        </w:rPr>
        <w:t xml:space="preserve"> </w:t>
      </w:r>
      <w:proofErr w:type="spellStart"/>
      <w:r w:rsidR="000C22A7" w:rsidRPr="0046365E">
        <w:rPr>
          <w:rFonts w:ascii="Times New Roman" w:hAnsi="Times New Roman" w:cs="Times New Roman"/>
          <w:bCs/>
          <w:i/>
          <w:color w:val="auto"/>
        </w:rPr>
        <w:t>Work</w:t>
      </w:r>
      <w:proofErr w:type="spellEnd"/>
      <w:r w:rsidR="000C22A7" w:rsidRPr="0046365E">
        <w:rPr>
          <w:rFonts w:ascii="Times New Roman" w:hAnsi="Times New Roman" w:cs="Times New Roman"/>
          <w:bCs/>
          <w:i/>
          <w:color w:val="auto"/>
        </w:rPr>
        <w:t xml:space="preserve"> </w:t>
      </w:r>
      <w:proofErr w:type="spellStart"/>
      <w:r w:rsidR="000C22A7" w:rsidRPr="0046365E">
        <w:rPr>
          <w:rFonts w:ascii="Times New Roman" w:hAnsi="Times New Roman" w:cs="Times New Roman"/>
          <w:bCs/>
          <w:i/>
          <w:color w:val="auto"/>
        </w:rPr>
        <w:t>Programme</w:t>
      </w:r>
      <w:proofErr w:type="spellEnd"/>
      <w:r w:rsidR="000C22A7" w:rsidRPr="0046365E">
        <w:rPr>
          <w:rFonts w:ascii="Times New Roman" w:hAnsi="Times New Roman" w:cs="Times New Roman"/>
          <w:bCs/>
          <w:i/>
          <w:color w:val="auto"/>
        </w:rPr>
        <w:t xml:space="preserve"> </w:t>
      </w:r>
      <w:proofErr w:type="spellStart"/>
      <w:r w:rsidR="000C22A7" w:rsidRPr="0046365E">
        <w:rPr>
          <w:rFonts w:ascii="Times New Roman" w:hAnsi="Times New Roman" w:cs="Times New Roman"/>
          <w:bCs/>
          <w:i/>
          <w:color w:val="auto"/>
        </w:rPr>
        <w:t>for</w:t>
      </w:r>
      <w:proofErr w:type="spellEnd"/>
      <w:r w:rsidR="000C22A7" w:rsidRPr="0046365E">
        <w:rPr>
          <w:rFonts w:ascii="Times New Roman" w:hAnsi="Times New Roman" w:cs="Times New Roman"/>
          <w:bCs/>
          <w:i/>
          <w:color w:val="auto"/>
        </w:rPr>
        <w:t xml:space="preserve"> </w:t>
      </w:r>
      <w:proofErr w:type="spellStart"/>
      <w:r w:rsidR="000C22A7" w:rsidRPr="0046365E">
        <w:rPr>
          <w:rFonts w:ascii="Times New Roman" w:hAnsi="Times New Roman" w:cs="Times New Roman"/>
          <w:bCs/>
          <w:i/>
          <w:color w:val="auto"/>
        </w:rPr>
        <w:t>the</w:t>
      </w:r>
      <w:proofErr w:type="spellEnd"/>
      <w:r w:rsidR="000C22A7" w:rsidRPr="0046365E">
        <w:rPr>
          <w:rFonts w:ascii="Times New Roman" w:hAnsi="Times New Roman" w:cs="Times New Roman"/>
          <w:bCs/>
          <w:i/>
          <w:color w:val="auto"/>
        </w:rPr>
        <w:t xml:space="preserve"> </w:t>
      </w:r>
      <w:proofErr w:type="spellStart"/>
      <w:r w:rsidR="000C22A7" w:rsidRPr="0046365E">
        <w:rPr>
          <w:rFonts w:ascii="Times New Roman" w:hAnsi="Times New Roman" w:cs="Times New Roman"/>
          <w:bCs/>
          <w:i/>
          <w:color w:val="auto"/>
        </w:rPr>
        <w:t>implementation</w:t>
      </w:r>
      <w:proofErr w:type="spellEnd"/>
      <w:r w:rsidR="000C22A7" w:rsidRPr="0046365E">
        <w:rPr>
          <w:rFonts w:ascii="Times New Roman" w:hAnsi="Times New Roman" w:cs="Times New Roman"/>
          <w:bCs/>
          <w:i/>
          <w:color w:val="auto"/>
        </w:rPr>
        <w:t xml:space="preserve"> </w:t>
      </w:r>
      <w:proofErr w:type="spellStart"/>
      <w:r w:rsidR="000C22A7" w:rsidRPr="0046365E">
        <w:rPr>
          <w:rFonts w:ascii="Times New Roman" w:hAnsi="Times New Roman" w:cs="Times New Roman"/>
          <w:bCs/>
          <w:i/>
          <w:color w:val="auto"/>
        </w:rPr>
        <w:t>of</w:t>
      </w:r>
      <w:proofErr w:type="spellEnd"/>
      <w:r w:rsidR="000C22A7" w:rsidRPr="0046365E">
        <w:rPr>
          <w:rFonts w:ascii="Times New Roman" w:hAnsi="Times New Roman" w:cs="Times New Roman"/>
          <w:bCs/>
          <w:i/>
          <w:color w:val="auto"/>
        </w:rPr>
        <w:t xml:space="preserve"> </w:t>
      </w:r>
      <w:proofErr w:type="spellStart"/>
      <w:r w:rsidR="000C22A7" w:rsidRPr="0046365E">
        <w:rPr>
          <w:rFonts w:ascii="Times New Roman" w:hAnsi="Times New Roman" w:cs="Times New Roman"/>
          <w:bCs/>
          <w:i/>
          <w:color w:val="auto"/>
        </w:rPr>
        <w:t>the</w:t>
      </w:r>
      <w:proofErr w:type="spellEnd"/>
      <w:r w:rsidR="000C22A7" w:rsidRPr="0046365E">
        <w:rPr>
          <w:rFonts w:ascii="Times New Roman" w:hAnsi="Times New Roman" w:cs="Times New Roman"/>
          <w:bCs/>
          <w:i/>
          <w:color w:val="auto"/>
        </w:rPr>
        <w:t xml:space="preserve"> </w:t>
      </w:r>
      <w:proofErr w:type="spellStart"/>
      <w:r w:rsidR="000C22A7" w:rsidRPr="0046365E">
        <w:rPr>
          <w:rFonts w:ascii="Times New Roman" w:hAnsi="Times New Roman" w:cs="Times New Roman"/>
          <w:bCs/>
          <w:i/>
          <w:color w:val="auto"/>
        </w:rPr>
        <w:t>European</w:t>
      </w:r>
      <w:proofErr w:type="spellEnd"/>
      <w:r w:rsidR="000C22A7" w:rsidRPr="0046365E">
        <w:rPr>
          <w:rFonts w:ascii="Times New Roman" w:hAnsi="Times New Roman" w:cs="Times New Roman"/>
          <w:bCs/>
          <w:i/>
          <w:color w:val="auto"/>
        </w:rPr>
        <w:t xml:space="preserve"> </w:t>
      </w:r>
      <w:proofErr w:type="spellStart"/>
      <w:r w:rsidR="000C22A7" w:rsidRPr="0046365E">
        <w:rPr>
          <w:rFonts w:ascii="Times New Roman" w:hAnsi="Times New Roman" w:cs="Times New Roman"/>
          <w:bCs/>
          <w:i/>
          <w:color w:val="auto"/>
        </w:rPr>
        <w:t>Solidarity</w:t>
      </w:r>
      <w:proofErr w:type="spellEnd"/>
      <w:r w:rsidR="000C22A7" w:rsidRPr="0046365E">
        <w:rPr>
          <w:rFonts w:ascii="Times New Roman" w:hAnsi="Times New Roman" w:cs="Times New Roman"/>
          <w:bCs/>
          <w:i/>
          <w:color w:val="auto"/>
        </w:rPr>
        <w:t xml:space="preserve"> </w:t>
      </w:r>
      <w:proofErr w:type="spellStart"/>
      <w:r w:rsidR="000C22A7" w:rsidRPr="0046365E">
        <w:rPr>
          <w:rFonts w:ascii="Times New Roman" w:hAnsi="Times New Roman" w:cs="Times New Roman"/>
          <w:bCs/>
          <w:i/>
          <w:color w:val="auto"/>
        </w:rPr>
        <w:t>Corps</w:t>
      </w:r>
      <w:proofErr w:type="spellEnd"/>
      <w:r w:rsidR="00E72B99" w:rsidRPr="0046365E">
        <w:rPr>
          <w:rFonts w:ascii="Times New Roman" w:hAnsi="Times New Roman" w:cs="Times New Roman"/>
          <w:i/>
          <w:iCs/>
          <w:color w:val="auto"/>
        </w:rPr>
        <w:t>)</w:t>
      </w:r>
      <w:r w:rsidR="00E72B99" w:rsidRPr="0046365E">
        <w:rPr>
          <w:rFonts w:ascii="Times New Roman" w:hAnsi="Times New Roman" w:cs="Times New Roman"/>
          <w:iCs/>
          <w:color w:val="auto"/>
        </w:rPr>
        <w:t xml:space="preserve"> (turpmāk – 2021.</w:t>
      </w:r>
      <w:r w:rsidR="0084365F" w:rsidRPr="0046365E">
        <w:rPr>
          <w:rFonts w:ascii="Times New Roman" w:hAnsi="Times New Roman" w:cs="Times New Roman"/>
          <w:iCs/>
          <w:color w:val="auto"/>
        </w:rPr>
        <w:t xml:space="preserve"> </w:t>
      </w:r>
      <w:r w:rsidR="00E72B99" w:rsidRPr="0046365E">
        <w:rPr>
          <w:rFonts w:ascii="Times New Roman" w:hAnsi="Times New Roman" w:cs="Times New Roman"/>
          <w:iCs/>
          <w:color w:val="auto"/>
        </w:rPr>
        <w:t xml:space="preserve">gada </w:t>
      </w:r>
      <w:r w:rsidR="00207CAF" w:rsidRPr="0046365E">
        <w:rPr>
          <w:rFonts w:ascii="Times New Roman" w:hAnsi="Times New Roman" w:cs="Times New Roman"/>
          <w:iCs/>
          <w:color w:val="auto"/>
        </w:rPr>
        <w:t xml:space="preserve">ESK </w:t>
      </w:r>
      <w:r w:rsidR="00E72B99" w:rsidRPr="0046365E">
        <w:rPr>
          <w:rFonts w:ascii="Times New Roman" w:hAnsi="Times New Roman" w:cs="Times New Roman"/>
          <w:iCs/>
          <w:color w:val="auto"/>
        </w:rPr>
        <w:t>darba programma)</w:t>
      </w:r>
      <w:r w:rsidR="00E72B99" w:rsidRPr="0046365E">
        <w:rPr>
          <w:rFonts w:ascii="Times New Roman" w:hAnsi="Times New Roman" w:cs="Times New Roman"/>
          <w:color w:val="auto"/>
        </w:rPr>
        <w:t xml:space="preserve"> </w:t>
      </w:r>
      <w:r w:rsidR="00E72B99" w:rsidRPr="0046365E">
        <w:rPr>
          <w:rFonts w:ascii="Times New Roman" w:hAnsi="Times New Roman" w:cs="Times New Roman"/>
          <w:iCs/>
          <w:color w:val="auto"/>
        </w:rPr>
        <w:t xml:space="preserve">noteiktajam (skat. </w:t>
      </w:r>
      <w:r w:rsidR="00E72B99" w:rsidRPr="0046365E">
        <w:rPr>
          <w:rFonts w:ascii="Times New Roman" w:eastAsia="Times New Roman" w:hAnsi="Times New Roman" w:cs="Times New Roman"/>
          <w:color w:val="auto"/>
          <w:lang w:eastAsia="lv-LV"/>
        </w:rPr>
        <w:t xml:space="preserve">informatīvā ziņojuma </w:t>
      </w:r>
      <w:r w:rsidR="00FC01A6" w:rsidRPr="0046365E">
        <w:rPr>
          <w:rFonts w:ascii="Times New Roman" w:eastAsia="Times New Roman" w:hAnsi="Times New Roman" w:cs="Times New Roman"/>
          <w:color w:val="auto"/>
          <w:lang w:eastAsia="lv-LV"/>
        </w:rPr>
        <w:t>3</w:t>
      </w:r>
      <w:r w:rsidR="00E72B99" w:rsidRPr="0046365E">
        <w:rPr>
          <w:rFonts w:ascii="Times New Roman" w:eastAsia="Times New Roman" w:hAnsi="Times New Roman" w:cs="Times New Roman"/>
          <w:color w:val="auto"/>
          <w:lang w:eastAsia="lv-LV"/>
        </w:rPr>
        <w:t>.</w:t>
      </w:r>
      <w:r w:rsidR="0084365F" w:rsidRPr="0046365E">
        <w:rPr>
          <w:rFonts w:ascii="Times New Roman" w:eastAsia="Times New Roman" w:hAnsi="Times New Roman" w:cs="Times New Roman"/>
          <w:color w:val="auto"/>
          <w:lang w:eastAsia="lv-LV"/>
        </w:rPr>
        <w:t xml:space="preserve"> </w:t>
      </w:r>
      <w:r w:rsidR="00E72B99" w:rsidRPr="0046365E">
        <w:rPr>
          <w:rFonts w:ascii="Times New Roman" w:eastAsia="Times New Roman" w:hAnsi="Times New Roman" w:cs="Times New Roman"/>
          <w:color w:val="auto"/>
          <w:lang w:eastAsia="lv-LV"/>
        </w:rPr>
        <w:t>pielikumā)</w:t>
      </w:r>
      <w:r w:rsidR="00E72B99" w:rsidRPr="0046365E">
        <w:rPr>
          <w:rFonts w:ascii="Times New Roman" w:hAnsi="Times New Roman" w:cs="Times New Roman"/>
          <w:iCs/>
          <w:color w:val="auto"/>
        </w:rPr>
        <w:t xml:space="preserve">, Latvijai </w:t>
      </w:r>
      <w:r w:rsidR="00E72B99" w:rsidRPr="0046365E">
        <w:rPr>
          <w:rFonts w:ascii="Times New Roman" w:hAnsi="Times New Roman" w:cs="Times New Roman"/>
          <w:color w:val="auto"/>
        </w:rPr>
        <w:t xml:space="preserve">ir </w:t>
      </w:r>
      <w:r w:rsidR="00E72B99" w:rsidRPr="0046365E">
        <w:rPr>
          <w:rFonts w:ascii="Times New Roman" w:hAnsi="Times New Roman" w:cs="Times New Roman"/>
          <w:iCs/>
          <w:color w:val="auto"/>
        </w:rPr>
        <w:t xml:space="preserve">paredzēts </w:t>
      </w:r>
      <w:r w:rsidR="00C47C0B" w:rsidRPr="0046365E">
        <w:rPr>
          <w:rFonts w:ascii="Times New Roman" w:hAnsi="Times New Roman" w:cs="Times New Roman"/>
          <w:color w:val="auto"/>
        </w:rPr>
        <w:t>kopējais</w:t>
      </w:r>
      <w:r w:rsidR="00C47C0B" w:rsidRPr="0046365E">
        <w:rPr>
          <w:rFonts w:ascii="Times New Roman" w:hAnsi="Times New Roman" w:cs="Times New Roman"/>
          <w:iCs/>
          <w:color w:val="auto"/>
        </w:rPr>
        <w:t xml:space="preserve"> ES </w:t>
      </w:r>
      <w:r w:rsidR="00E72B99" w:rsidRPr="0046365E">
        <w:rPr>
          <w:rFonts w:ascii="Times New Roman" w:hAnsi="Times New Roman" w:cs="Times New Roman"/>
          <w:iCs/>
          <w:color w:val="auto"/>
        </w:rPr>
        <w:t xml:space="preserve">finansējums </w:t>
      </w:r>
      <w:r w:rsidR="001E1C14" w:rsidRPr="0046365E">
        <w:rPr>
          <w:rFonts w:ascii="Times New Roman" w:hAnsi="Times New Roman" w:cs="Times New Roman"/>
          <w:iCs/>
          <w:color w:val="auto"/>
        </w:rPr>
        <w:t xml:space="preserve">1 </w:t>
      </w:r>
      <w:r w:rsidR="00E72B99" w:rsidRPr="0046365E">
        <w:rPr>
          <w:rFonts w:ascii="Times New Roman" w:hAnsi="Times New Roman" w:cs="Times New Roman"/>
          <w:color w:val="auto"/>
        </w:rPr>
        <w:t>3</w:t>
      </w:r>
      <w:r w:rsidR="001E1C14" w:rsidRPr="0046365E">
        <w:rPr>
          <w:rFonts w:ascii="Times New Roman" w:hAnsi="Times New Roman" w:cs="Times New Roman"/>
          <w:color w:val="auto"/>
        </w:rPr>
        <w:t>8</w:t>
      </w:r>
      <w:r w:rsidR="00E72B99" w:rsidRPr="0046365E">
        <w:rPr>
          <w:rFonts w:ascii="Times New Roman" w:hAnsi="Times New Roman" w:cs="Times New Roman"/>
          <w:color w:val="auto"/>
        </w:rPr>
        <w:t xml:space="preserve">0 </w:t>
      </w:r>
      <w:r w:rsidR="001E1C14" w:rsidRPr="0046365E">
        <w:rPr>
          <w:rFonts w:ascii="Times New Roman" w:hAnsi="Times New Roman" w:cs="Times New Roman"/>
          <w:color w:val="auto"/>
        </w:rPr>
        <w:t>588</w:t>
      </w:r>
      <w:r w:rsidR="00E72B99" w:rsidRPr="0046365E">
        <w:rPr>
          <w:rFonts w:ascii="Times New Roman" w:hAnsi="Times New Roman" w:cs="Times New Roman"/>
          <w:color w:val="auto"/>
        </w:rPr>
        <w:t xml:space="preserve"> </w:t>
      </w:r>
      <w:proofErr w:type="spellStart"/>
      <w:r w:rsidR="00E72B99" w:rsidRPr="0046365E">
        <w:rPr>
          <w:rFonts w:ascii="Times New Roman" w:hAnsi="Times New Roman" w:cs="Times New Roman"/>
          <w:i/>
          <w:iCs/>
          <w:color w:val="auto"/>
        </w:rPr>
        <w:t>euro</w:t>
      </w:r>
      <w:proofErr w:type="spellEnd"/>
      <w:r w:rsidR="00E72B99" w:rsidRPr="0046365E">
        <w:rPr>
          <w:rFonts w:ascii="Times New Roman" w:hAnsi="Times New Roman" w:cs="Times New Roman"/>
          <w:color w:val="auto"/>
        </w:rPr>
        <w:t xml:space="preserve"> apmērā, kas ietver: </w:t>
      </w:r>
    </w:p>
    <w:p w14:paraId="1816B0E7" w14:textId="3B995189" w:rsidR="00E72B99" w:rsidRPr="0046365E" w:rsidRDefault="00E72B99" w:rsidP="00ED40C8">
      <w:pPr>
        <w:pStyle w:val="Default"/>
        <w:jc w:val="both"/>
        <w:rPr>
          <w:rFonts w:ascii="Times New Roman" w:hAnsi="Times New Roman" w:cs="Times New Roman"/>
          <w:color w:val="auto"/>
        </w:rPr>
      </w:pPr>
      <w:r w:rsidRPr="0046365E">
        <w:rPr>
          <w:rFonts w:ascii="Times New Roman" w:hAnsi="Times New Roman" w:cs="Times New Roman"/>
          <w:color w:val="auto"/>
        </w:rPr>
        <w:tab/>
      </w:r>
      <w:r w:rsidR="00074370" w:rsidRPr="0046365E">
        <w:rPr>
          <w:rFonts w:ascii="Times New Roman" w:hAnsi="Times New Roman" w:cs="Times New Roman"/>
          <w:color w:val="auto"/>
        </w:rPr>
        <w:t>50</w:t>
      </w:r>
      <w:r w:rsidRPr="0046365E">
        <w:rPr>
          <w:rFonts w:ascii="Times New Roman" w:hAnsi="Times New Roman" w:cs="Times New Roman"/>
          <w:color w:val="auto"/>
        </w:rPr>
        <w:t xml:space="preserve">.1. </w:t>
      </w:r>
      <w:r w:rsidR="00E30F0B" w:rsidRPr="0046365E">
        <w:rPr>
          <w:rFonts w:ascii="Times New Roman" w:hAnsi="Times New Roman" w:cs="Times New Roman"/>
          <w:color w:val="auto"/>
        </w:rPr>
        <w:t xml:space="preserve">netiešās administrēšanas </w:t>
      </w:r>
      <w:r w:rsidRPr="0046365E">
        <w:rPr>
          <w:rFonts w:ascii="Times New Roman" w:hAnsi="Times New Roman" w:cs="Times New Roman"/>
          <w:color w:val="auto"/>
          <w:lang w:eastAsia="en-US"/>
        </w:rPr>
        <w:t>aktivitāšu</w:t>
      </w:r>
      <w:r w:rsidRPr="0046365E">
        <w:rPr>
          <w:rFonts w:ascii="Times New Roman" w:hAnsi="Times New Roman" w:cs="Times New Roman"/>
          <w:color w:val="auto"/>
        </w:rPr>
        <w:t xml:space="preserve"> projekt</w:t>
      </w:r>
      <w:r w:rsidR="00C47C0B" w:rsidRPr="0046365E">
        <w:rPr>
          <w:rFonts w:ascii="Times New Roman" w:hAnsi="Times New Roman" w:cs="Times New Roman"/>
          <w:color w:val="auto"/>
        </w:rPr>
        <w:t>iem</w:t>
      </w:r>
      <w:r w:rsidRPr="0046365E">
        <w:rPr>
          <w:rFonts w:ascii="Times New Roman" w:hAnsi="Times New Roman" w:cs="Times New Roman"/>
          <w:color w:val="auto"/>
        </w:rPr>
        <w:t xml:space="preserve"> </w:t>
      </w:r>
      <w:r w:rsidR="00B7114A" w:rsidRPr="0046365E">
        <w:rPr>
          <w:rFonts w:ascii="Times New Roman" w:hAnsi="Times New Roman" w:cs="Times New Roman"/>
          <w:color w:val="auto"/>
        </w:rPr>
        <w:t xml:space="preserve">un </w:t>
      </w:r>
      <w:r w:rsidR="002C38CA" w:rsidRPr="0046365E">
        <w:rPr>
          <w:rFonts w:ascii="Times New Roman" w:hAnsi="Times New Roman" w:cs="Times New Roman"/>
          <w:color w:val="auto"/>
        </w:rPr>
        <w:t xml:space="preserve">kvalitātes </w:t>
      </w:r>
      <w:r w:rsidR="00B7114A" w:rsidRPr="0046365E">
        <w:rPr>
          <w:rFonts w:ascii="Times New Roman" w:hAnsi="Times New Roman" w:cs="Times New Roman"/>
          <w:color w:val="auto"/>
        </w:rPr>
        <w:t xml:space="preserve">pasākumiem </w:t>
      </w:r>
      <w:r w:rsidR="00026ECC" w:rsidRPr="0046365E">
        <w:rPr>
          <w:rFonts w:ascii="Times New Roman" w:hAnsi="Times New Roman" w:cs="Times New Roman"/>
          <w:color w:val="auto"/>
        </w:rPr>
        <w:t xml:space="preserve">1 282 837 </w:t>
      </w:r>
      <w:proofErr w:type="spellStart"/>
      <w:r w:rsidRPr="0046365E">
        <w:rPr>
          <w:rFonts w:ascii="Times New Roman" w:hAnsi="Times New Roman" w:cs="Times New Roman"/>
          <w:i/>
          <w:iCs/>
          <w:color w:val="auto"/>
        </w:rPr>
        <w:t>euro</w:t>
      </w:r>
      <w:proofErr w:type="spellEnd"/>
      <w:r w:rsidR="00C71527" w:rsidRPr="0046365E">
        <w:rPr>
          <w:rFonts w:ascii="Times New Roman" w:hAnsi="Times New Roman" w:cs="Times New Roman"/>
          <w:b/>
          <w:bCs/>
          <w:color w:val="auto"/>
        </w:rPr>
        <w:t xml:space="preserve"> </w:t>
      </w:r>
      <w:r w:rsidRPr="0046365E">
        <w:rPr>
          <w:rFonts w:ascii="Times New Roman" w:hAnsi="Times New Roman" w:cs="Times New Roman"/>
          <w:color w:val="auto"/>
        </w:rPr>
        <w:t>(</w:t>
      </w:r>
      <w:r w:rsidR="00FE6F08" w:rsidRPr="0046365E">
        <w:rPr>
          <w:rFonts w:ascii="Times New Roman" w:hAnsi="Times New Roman" w:cs="Times New Roman"/>
          <w:iCs/>
          <w:color w:val="auto"/>
        </w:rPr>
        <w:t>2021.</w:t>
      </w:r>
      <w:r w:rsidR="0084365F" w:rsidRPr="0046365E">
        <w:rPr>
          <w:rFonts w:ascii="Times New Roman" w:hAnsi="Times New Roman" w:cs="Times New Roman"/>
          <w:iCs/>
          <w:color w:val="auto"/>
        </w:rPr>
        <w:t xml:space="preserve"> </w:t>
      </w:r>
      <w:r w:rsidR="00FE6F08" w:rsidRPr="0046365E">
        <w:rPr>
          <w:rFonts w:ascii="Times New Roman" w:hAnsi="Times New Roman" w:cs="Times New Roman"/>
          <w:iCs/>
          <w:color w:val="auto"/>
        </w:rPr>
        <w:t xml:space="preserve">gada ESK darba </w:t>
      </w:r>
      <w:r w:rsidRPr="0046365E">
        <w:rPr>
          <w:rFonts w:ascii="Times New Roman" w:hAnsi="Times New Roman" w:cs="Times New Roman"/>
          <w:iCs/>
          <w:color w:val="auto"/>
        </w:rPr>
        <w:t xml:space="preserve">programmas </w:t>
      </w:r>
      <w:r w:rsidR="0003628F" w:rsidRPr="0046365E">
        <w:rPr>
          <w:rFonts w:ascii="Times New Roman" w:hAnsi="Times New Roman" w:cs="Times New Roman"/>
          <w:iCs/>
          <w:color w:val="auto"/>
        </w:rPr>
        <w:t>3</w:t>
      </w:r>
      <w:r w:rsidRPr="0046365E">
        <w:rPr>
          <w:rFonts w:ascii="Times New Roman" w:hAnsi="Times New Roman" w:cs="Times New Roman"/>
          <w:iCs/>
          <w:color w:val="auto"/>
        </w:rPr>
        <w:t>.</w:t>
      </w:r>
      <w:r w:rsidR="0084365F" w:rsidRPr="0046365E">
        <w:rPr>
          <w:rFonts w:ascii="Times New Roman" w:hAnsi="Times New Roman" w:cs="Times New Roman"/>
          <w:iCs/>
          <w:color w:val="auto"/>
        </w:rPr>
        <w:t xml:space="preserve"> </w:t>
      </w:r>
      <w:r w:rsidRPr="0046365E">
        <w:rPr>
          <w:rFonts w:ascii="Times New Roman" w:hAnsi="Times New Roman" w:cs="Times New Roman"/>
          <w:iCs/>
          <w:color w:val="auto"/>
        </w:rPr>
        <w:t>tabula</w:t>
      </w:r>
      <w:r w:rsidR="00BF59F2" w:rsidRPr="0046365E">
        <w:rPr>
          <w:rFonts w:ascii="Times New Roman" w:hAnsi="Times New Roman" w:cs="Times New Roman"/>
          <w:color w:val="auto"/>
        </w:rPr>
        <w:t>)</w:t>
      </w:r>
      <w:r w:rsidRPr="0046365E">
        <w:rPr>
          <w:rFonts w:ascii="Times New Roman" w:hAnsi="Times New Roman" w:cs="Times New Roman"/>
          <w:color w:val="auto"/>
        </w:rPr>
        <w:t xml:space="preserve">; </w:t>
      </w:r>
    </w:p>
    <w:p w14:paraId="756125DE" w14:textId="5382233E" w:rsidR="00F82258" w:rsidRPr="0046365E" w:rsidRDefault="00074370" w:rsidP="00F82258">
      <w:pPr>
        <w:pStyle w:val="Default"/>
        <w:ind w:firstLine="709"/>
        <w:jc w:val="both"/>
        <w:rPr>
          <w:rFonts w:ascii="Times New Roman" w:hAnsi="Times New Roman"/>
          <w:color w:val="auto"/>
        </w:rPr>
      </w:pPr>
      <w:r w:rsidRPr="0046365E">
        <w:rPr>
          <w:rFonts w:ascii="Times New Roman" w:hAnsi="Times New Roman"/>
          <w:color w:val="auto"/>
        </w:rPr>
        <w:t>50</w:t>
      </w:r>
      <w:r w:rsidR="00BB0D8C" w:rsidRPr="0046365E">
        <w:rPr>
          <w:rFonts w:ascii="Times New Roman" w:hAnsi="Times New Roman"/>
          <w:color w:val="auto"/>
        </w:rPr>
        <w:t>.</w:t>
      </w:r>
      <w:r w:rsidR="00F82258" w:rsidRPr="0046365E">
        <w:rPr>
          <w:rFonts w:ascii="Times New Roman" w:hAnsi="Times New Roman"/>
          <w:color w:val="auto"/>
        </w:rPr>
        <w:t>2. valsts aģentūr</w:t>
      </w:r>
      <w:r w:rsidR="0003628F" w:rsidRPr="0046365E">
        <w:rPr>
          <w:rFonts w:ascii="Times New Roman" w:hAnsi="Times New Roman"/>
          <w:color w:val="auto"/>
        </w:rPr>
        <w:t>as</w:t>
      </w:r>
      <w:r w:rsidR="00F82258" w:rsidRPr="0046365E">
        <w:rPr>
          <w:rFonts w:ascii="Times New Roman" w:hAnsi="Times New Roman"/>
          <w:color w:val="auto"/>
        </w:rPr>
        <w:t xml:space="preserve"> </w:t>
      </w:r>
      <w:r w:rsidR="008D535B" w:rsidRPr="0046365E">
        <w:rPr>
          <w:rFonts w:ascii="Times New Roman" w:hAnsi="Times New Roman"/>
          <w:color w:val="auto"/>
        </w:rPr>
        <w:t xml:space="preserve">JSPA </w:t>
      </w:r>
      <w:r w:rsidR="00F82258" w:rsidRPr="0046365E">
        <w:rPr>
          <w:rFonts w:ascii="Times New Roman" w:hAnsi="Times New Roman"/>
          <w:color w:val="auto"/>
        </w:rPr>
        <w:t>darbības nodrošināšanai –</w:t>
      </w:r>
      <w:r w:rsidR="0003628F" w:rsidRPr="0046365E">
        <w:rPr>
          <w:rFonts w:ascii="Times New Roman" w:hAnsi="Times New Roman"/>
          <w:color w:val="auto"/>
        </w:rPr>
        <w:t xml:space="preserve"> </w:t>
      </w:r>
      <w:r w:rsidR="007B541D" w:rsidRPr="0046365E">
        <w:rPr>
          <w:rFonts w:ascii="Times New Roman" w:eastAsiaTheme="minorHAnsi" w:hAnsi="Times New Roman" w:cs="Times New Roman"/>
          <w:color w:val="auto"/>
          <w:lang w:eastAsia="en-US"/>
        </w:rPr>
        <w:t>97 751</w:t>
      </w:r>
      <w:r w:rsidR="007B541D" w:rsidRPr="0046365E">
        <w:rPr>
          <w:rFonts w:ascii="Times New Roman" w:eastAsiaTheme="minorHAnsi" w:hAnsi="Times New Roman" w:cs="Times New Roman"/>
          <w:color w:val="auto"/>
          <w:sz w:val="20"/>
          <w:szCs w:val="20"/>
          <w:lang w:eastAsia="en-US"/>
        </w:rPr>
        <w:t xml:space="preserve"> </w:t>
      </w:r>
      <w:proofErr w:type="spellStart"/>
      <w:r w:rsidR="00F82258" w:rsidRPr="0046365E">
        <w:rPr>
          <w:rFonts w:ascii="Times New Roman" w:hAnsi="Times New Roman"/>
          <w:i/>
          <w:iCs/>
          <w:color w:val="auto"/>
        </w:rPr>
        <w:t>euro</w:t>
      </w:r>
      <w:proofErr w:type="spellEnd"/>
      <w:r w:rsidR="00F82258" w:rsidRPr="0046365E">
        <w:rPr>
          <w:rFonts w:ascii="Times New Roman" w:hAnsi="Times New Roman"/>
          <w:color w:val="auto"/>
        </w:rPr>
        <w:t xml:space="preserve"> (</w:t>
      </w:r>
      <w:r w:rsidR="00F82258" w:rsidRPr="0046365E">
        <w:rPr>
          <w:rFonts w:ascii="Times New Roman" w:hAnsi="Times New Roman"/>
          <w:iCs/>
          <w:color w:val="auto"/>
        </w:rPr>
        <w:t>2021.</w:t>
      </w:r>
      <w:r w:rsidR="0084365F" w:rsidRPr="0046365E">
        <w:rPr>
          <w:rFonts w:ascii="Times New Roman" w:hAnsi="Times New Roman"/>
          <w:iCs/>
          <w:color w:val="auto"/>
        </w:rPr>
        <w:t xml:space="preserve"> </w:t>
      </w:r>
      <w:r w:rsidR="00F82258" w:rsidRPr="0046365E">
        <w:rPr>
          <w:rFonts w:ascii="Times New Roman" w:hAnsi="Times New Roman"/>
          <w:iCs/>
          <w:color w:val="auto"/>
        </w:rPr>
        <w:t xml:space="preserve">gada </w:t>
      </w:r>
      <w:r w:rsidR="00FE6F08" w:rsidRPr="0046365E">
        <w:rPr>
          <w:rFonts w:ascii="Times New Roman" w:hAnsi="Times New Roman" w:cs="Times New Roman"/>
          <w:iCs/>
          <w:color w:val="auto"/>
        </w:rPr>
        <w:t>ESK</w:t>
      </w:r>
      <w:r w:rsidR="00F82258" w:rsidRPr="0046365E">
        <w:rPr>
          <w:rFonts w:ascii="Times New Roman" w:hAnsi="Times New Roman"/>
          <w:iCs/>
          <w:color w:val="auto"/>
        </w:rPr>
        <w:t xml:space="preserve"> darba programmas</w:t>
      </w:r>
      <w:r w:rsidR="0003628F" w:rsidRPr="0046365E">
        <w:rPr>
          <w:rFonts w:ascii="Times New Roman" w:hAnsi="Times New Roman"/>
          <w:iCs/>
          <w:color w:val="auto"/>
        </w:rPr>
        <w:t xml:space="preserve"> </w:t>
      </w:r>
      <w:r w:rsidR="008348FD" w:rsidRPr="0046365E">
        <w:rPr>
          <w:rFonts w:ascii="Times New Roman" w:hAnsi="Times New Roman"/>
          <w:iCs/>
          <w:color w:val="auto"/>
        </w:rPr>
        <w:t>4</w:t>
      </w:r>
      <w:r w:rsidR="00F82258" w:rsidRPr="0046365E">
        <w:rPr>
          <w:rFonts w:ascii="Times New Roman" w:hAnsi="Times New Roman"/>
          <w:iCs/>
          <w:color w:val="auto"/>
        </w:rPr>
        <w:t>.</w:t>
      </w:r>
      <w:r w:rsidR="0084365F" w:rsidRPr="0046365E">
        <w:rPr>
          <w:rFonts w:ascii="Times New Roman" w:hAnsi="Times New Roman"/>
          <w:iCs/>
          <w:color w:val="auto"/>
        </w:rPr>
        <w:t xml:space="preserve"> </w:t>
      </w:r>
      <w:r w:rsidR="00F82258" w:rsidRPr="0046365E">
        <w:rPr>
          <w:rFonts w:ascii="Times New Roman" w:hAnsi="Times New Roman"/>
          <w:iCs/>
          <w:color w:val="auto"/>
        </w:rPr>
        <w:t>tabula</w:t>
      </w:r>
      <w:r w:rsidR="00713072" w:rsidRPr="0046365E">
        <w:rPr>
          <w:rFonts w:ascii="Times New Roman" w:hAnsi="Times New Roman"/>
          <w:color w:val="auto"/>
        </w:rPr>
        <w:t>)</w:t>
      </w:r>
      <w:r w:rsidR="00DA2AD2" w:rsidRPr="0046365E">
        <w:rPr>
          <w:rFonts w:ascii="Times New Roman" w:hAnsi="Times New Roman"/>
          <w:color w:val="auto"/>
        </w:rPr>
        <w:t>.</w:t>
      </w:r>
    </w:p>
    <w:p w14:paraId="2F3010BB" w14:textId="18AC6EF7" w:rsidR="009C7D9B" w:rsidRPr="0046365E" w:rsidRDefault="00074370" w:rsidP="00625E67">
      <w:pPr>
        <w:ind w:firstLine="709"/>
        <w:jc w:val="both"/>
        <w:rPr>
          <w:sz w:val="22"/>
          <w:szCs w:val="22"/>
          <w:lang w:eastAsia="en-US"/>
        </w:rPr>
      </w:pPr>
      <w:r w:rsidRPr="0046365E">
        <w:t>51</w:t>
      </w:r>
      <w:r w:rsidR="00BB0D8C" w:rsidRPr="0046365E">
        <w:t xml:space="preserve">. </w:t>
      </w:r>
      <w:r w:rsidR="00101A86" w:rsidRPr="0046365E">
        <w:t xml:space="preserve">Šī informatīvā ziņojuma </w:t>
      </w:r>
      <w:r w:rsidRPr="0046365E">
        <w:t>50</w:t>
      </w:r>
      <w:r w:rsidR="00722765" w:rsidRPr="0046365E">
        <w:t>.1. apakšpunktā</w:t>
      </w:r>
      <w:r w:rsidR="00101A86" w:rsidRPr="0046365E">
        <w:t xml:space="preserve"> minēto</w:t>
      </w:r>
      <w:r w:rsidR="00722765" w:rsidRPr="0046365E">
        <w:t xml:space="preserve"> n</w:t>
      </w:r>
      <w:r w:rsidR="00BD27F2" w:rsidRPr="0046365E">
        <w:t xml:space="preserve">etiešās administrēšanas </w:t>
      </w:r>
      <w:r w:rsidR="00BD27F2" w:rsidRPr="0046365E">
        <w:rPr>
          <w:lang w:eastAsia="en-US"/>
        </w:rPr>
        <w:t>aktivitāšu</w:t>
      </w:r>
      <w:r w:rsidR="00BD27F2" w:rsidRPr="0046365E">
        <w:t xml:space="preserve"> </w:t>
      </w:r>
      <w:r w:rsidR="00067718" w:rsidRPr="0046365E">
        <w:t xml:space="preserve">ietvaros tiek īstenoti kvalitātes </w:t>
      </w:r>
      <w:r w:rsidR="00BD27F2" w:rsidRPr="0046365E">
        <w:t>pasākumi</w:t>
      </w:r>
      <w:r w:rsidR="00A66713" w:rsidRPr="0046365E">
        <w:t xml:space="preserve">, kas veicina </w:t>
      </w:r>
      <w:r w:rsidR="00067718" w:rsidRPr="0046365E">
        <w:t>p</w:t>
      </w:r>
      <w:r w:rsidR="00B7114A" w:rsidRPr="0046365E">
        <w:t xml:space="preserve">rogrammas </w:t>
      </w:r>
      <w:r w:rsidR="00B7114A" w:rsidRPr="0046365E">
        <w:rPr>
          <w:i/>
        </w:rPr>
        <w:t>Eiropas Solidaritātes korpuss</w:t>
      </w:r>
      <w:r w:rsidR="00B7114A" w:rsidRPr="0046365E">
        <w:rPr>
          <w:b/>
          <w:i/>
        </w:rPr>
        <w:t xml:space="preserve"> </w:t>
      </w:r>
      <w:r w:rsidR="00511DA5" w:rsidRPr="0046365E">
        <w:t>mērķu</w:t>
      </w:r>
      <w:r w:rsidR="00B21485" w:rsidRPr="0046365E">
        <w:t xml:space="preserve"> </w:t>
      </w:r>
      <w:r w:rsidR="007D0144" w:rsidRPr="0046365E">
        <w:t>sasniegšan</w:t>
      </w:r>
      <w:r w:rsidR="00A66713" w:rsidRPr="0046365E">
        <w:t>u</w:t>
      </w:r>
      <w:r w:rsidR="00BD27F2" w:rsidRPr="0046365E">
        <w:t>.</w:t>
      </w:r>
      <w:r w:rsidR="00BB0D8C" w:rsidRPr="0046365E">
        <w:rPr>
          <w:iCs/>
        </w:rPr>
        <w:t xml:space="preserve"> </w:t>
      </w:r>
      <w:r w:rsidR="00234FDC" w:rsidRPr="0046365E">
        <w:rPr>
          <w:iCs/>
        </w:rPr>
        <w:t>2021.</w:t>
      </w:r>
      <w:r w:rsidR="003B28BF" w:rsidRPr="0046365E">
        <w:rPr>
          <w:iCs/>
        </w:rPr>
        <w:t xml:space="preserve"> </w:t>
      </w:r>
      <w:r w:rsidR="00234FDC" w:rsidRPr="0046365E">
        <w:rPr>
          <w:iCs/>
        </w:rPr>
        <w:t>gada ESK darba programmas</w:t>
      </w:r>
      <w:r w:rsidR="00DB021A" w:rsidRPr="0046365E">
        <w:rPr>
          <w:iCs/>
        </w:rPr>
        <w:t xml:space="preserve"> </w:t>
      </w:r>
      <w:r w:rsidR="00511DA5" w:rsidRPr="0046365E">
        <w:rPr>
          <w:iCs/>
        </w:rPr>
        <w:t>3.</w:t>
      </w:r>
      <w:r w:rsidR="003B28BF" w:rsidRPr="0046365E">
        <w:rPr>
          <w:iCs/>
        </w:rPr>
        <w:t xml:space="preserve"> </w:t>
      </w:r>
      <w:r w:rsidR="00511DA5" w:rsidRPr="0046365E">
        <w:rPr>
          <w:iCs/>
        </w:rPr>
        <w:t xml:space="preserve">tabulā </w:t>
      </w:r>
      <w:r w:rsidR="00511DA5" w:rsidRPr="0046365E">
        <w:t>ir ietverti pasākumi</w:t>
      </w:r>
      <w:r w:rsidR="00067C39" w:rsidRPr="0046365E">
        <w:rPr>
          <w:noProof/>
        </w:rPr>
        <w:t xml:space="preserve"> </w:t>
      </w:r>
      <w:r w:rsidR="00B21485" w:rsidRPr="0046365E">
        <w:rPr>
          <w:i/>
        </w:rPr>
        <w:t>Starptautiskās un nacionālās atbalsta aktivitāte</w:t>
      </w:r>
      <w:r w:rsidR="0097309A" w:rsidRPr="0046365E">
        <w:rPr>
          <w:i/>
        </w:rPr>
        <w:t xml:space="preserve">s </w:t>
      </w:r>
      <w:r w:rsidR="0097309A" w:rsidRPr="0046365E">
        <w:t>un</w:t>
      </w:r>
      <w:r w:rsidR="00B21485" w:rsidRPr="0046365E">
        <w:rPr>
          <w:i/>
        </w:rPr>
        <w:t xml:space="preserve"> </w:t>
      </w:r>
      <w:r w:rsidR="0097309A" w:rsidRPr="0046365E">
        <w:rPr>
          <w:i/>
        </w:rPr>
        <w:t xml:space="preserve">Kvalitātes zīme </w:t>
      </w:r>
      <w:r w:rsidR="00B21485" w:rsidRPr="0046365E">
        <w:t>(</w:t>
      </w:r>
      <w:proofErr w:type="spellStart"/>
      <w:r w:rsidR="000D0C0C" w:rsidRPr="0046365E">
        <w:rPr>
          <w:i/>
        </w:rPr>
        <w:t>Networking</w:t>
      </w:r>
      <w:proofErr w:type="spellEnd"/>
      <w:r w:rsidR="000D0C0C" w:rsidRPr="0046365E">
        <w:rPr>
          <w:i/>
        </w:rPr>
        <w:t xml:space="preserve"> </w:t>
      </w:r>
      <w:proofErr w:type="spellStart"/>
      <w:r w:rsidR="000D0C0C" w:rsidRPr="0046365E">
        <w:rPr>
          <w:i/>
        </w:rPr>
        <w:t>Activities</w:t>
      </w:r>
      <w:proofErr w:type="spellEnd"/>
      <w:r w:rsidR="000D0C0C" w:rsidRPr="0046365E">
        <w:rPr>
          <w:b/>
        </w:rPr>
        <w:t xml:space="preserve"> </w:t>
      </w:r>
      <w:r w:rsidR="00A840AD" w:rsidRPr="0046365E">
        <w:t>(</w:t>
      </w:r>
      <w:r w:rsidR="00A840AD" w:rsidRPr="0046365E">
        <w:rPr>
          <w:b/>
          <w:i/>
        </w:rPr>
        <w:t>NET</w:t>
      </w:r>
      <w:r w:rsidR="00A840AD" w:rsidRPr="0046365E">
        <w:rPr>
          <w:i/>
        </w:rPr>
        <w:t>)</w:t>
      </w:r>
      <w:r w:rsidR="00A840AD" w:rsidRPr="0046365E">
        <w:rPr>
          <w:b/>
          <w:i/>
        </w:rPr>
        <w:t xml:space="preserve"> </w:t>
      </w:r>
      <w:proofErr w:type="spellStart"/>
      <w:r w:rsidR="000D0C0C" w:rsidRPr="0046365E">
        <w:rPr>
          <w:i/>
        </w:rPr>
        <w:t>and</w:t>
      </w:r>
      <w:proofErr w:type="spellEnd"/>
      <w:r w:rsidR="000D0C0C" w:rsidRPr="0046365E">
        <w:rPr>
          <w:i/>
        </w:rPr>
        <w:t xml:space="preserve"> </w:t>
      </w:r>
      <w:proofErr w:type="spellStart"/>
      <w:r w:rsidR="000D0C0C" w:rsidRPr="0046365E">
        <w:rPr>
          <w:i/>
        </w:rPr>
        <w:t>Quality</w:t>
      </w:r>
      <w:proofErr w:type="spellEnd"/>
      <w:r w:rsidR="000D0C0C" w:rsidRPr="0046365E">
        <w:rPr>
          <w:i/>
        </w:rPr>
        <w:t xml:space="preserve"> </w:t>
      </w:r>
      <w:proofErr w:type="spellStart"/>
      <w:r w:rsidR="000D0C0C" w:rsidRPr="0046365E">
        <w:rPr>
          <w:i/>
        </w:rPr>
        <w:t>Label</w:t>
      </w:r>
      <w:proofErr w:type="spellEnd"/>
      <w:r w:rsidR="00B21485" w:rsidRPr="0046365E">
        <w:rPr>
          <w:i/>
        </w:rPr>
        <w:t>)</w:t>
      </w:r>
      <w:r w:rsidR="00991B63" w:rsidRPr="0046365E">
        <w:rPr>
          <w:i/>
        </w:rPr>
        <w:t>,</w:t>
      </w:r>
      <w:r w:rsidR="00625E67" w:rsidRPr="0046365E">
        <w:rPr>
          <w:i/>
        </w:rPr>
        <w:t xml:space="preserve"> </w:t>
      </w:r>
      <w:r w:rsidR="00991B63" w:rsidRPr="0046365E">
        <w:t>kuru īstenošanai ES finansējums</w:t>
      </w:r>
      <w:r w:rsidR="00991B63" w:rsidRPr="0046365E">
        <w:rPr>
          <w:rFonts w:eastAsia="Calibri"/>
          <w:i/>
        </w:rPr>
        <w:t xml:space="preserve"> </w:t>
      </w:r>
      <w:r w:rsidR="00991B63" w:rsidRPr="0046365E">
        <w:t>tiek piešķirts JSPA</w:t>
      </w:r>
      <w:r w:rsidR="00991B63" w:rsidRPr="0046365E">
        <w:rPr>
          <w:iCs/>
        </w:rPr>
        <w:t xml:space="preserve"> ikgadējā </w:t>
      </w:r>
      <w:proofErr w:type="spellStart"/>
      <w:r w:rsidR="00991B63" w:rsidRPr="0046365E">
        <w:rPr>
          <w:iCs/>
        </w:rPr>
        <w:t>granta</w:t>
      </w:r>
      <w:proofErr w:type="spellEnd"/>
      <w:r w:rsidR="00991B63" w:rsidRPr="0046365E">
        <w:rPr>
          <w:iCs/>
        </w:rPr>
        <w:t xml:space="preserve"> līguma ietvaros</w:t>
      </w:r>
      <w:r w:rsidR="00991B63" w:rsidRPr="0046365E">
        <w:t xml:space="preserve">. </w:t>
      </w:r>
      <w:r w:rsidR="00246145" w:rsidRPr="0046365E">
        <w:t xml:space="preserve">Izmantojot </w:t>
      </w:r>
      <w:r w:rsidR="009C7D9B" w:rsidRPr="0046365E">
        <w:rPr>
          <w:i/>
        </w:rPr>
        <w:t>NET</w:t>
      </w:r>
      <w:r w:rsidR="00246145" w:rsidRPr="0046365E">
        <w:t xml:space="preserve"> </w:t>
      </w:r>
      <w:r w:rsidR="000F3897" w:rsidRPr="0046365E">
        <w:t>finansējum</w:t>
      </w:r>
      <w:r w:rsidR="00246145" w:rsidRPr="0046365E">
        <w:t>u,</w:t>
      </w:r>
      <w:r w:rsidR="000F3897" w:rsidRPr="0046365E">
        <w:t xml:space="preserve"> JSPA kopā ar citu valstu aģentūrām iesaistās stratēģisku partnerību ilgtermiņa projektos, lai veicinātu solida</w:t>
      </w:r>
      <w:r w:rsidR="00FA2022" w:rsidRPr="0046365E">
        <w:t>ritāti</w:t>
      </w:r>
      <w:r w:rsidR="000F3897" w:rsidRPr="0046365E">
        <w:t xml:space="preserve"> un līdzdalību jauniešu vidū, </w:t>
      </w:r>
      <w:r w:rsidR="00BE7F43" w:rsidRPr="0046365E">
        <w:t xml:space="preserve">kā arī organizē atbalsta aktivitātes </w:t>
      </w:r>
      <w:r w:rsidR="00BE7F43" w:rsidRPr="0046365E">
        <w:rPr>
          <w:i/>
        </w:rPr>
        <w:t>Eiropas Solidaritātes korpuss</w:t>
      </w:r>
      <w:r w:rsidR="00BE7F43" w:rsidRPr="0046365E">
        <w:t xml:space="preserve"> projektu iesniedzējiem un </w:t>
      </w:r>
      <w:r w:rsidR="00246145" w:rsidRPr="0046365E">
        <w:t>izpēti par īstenotajiem projektiem</w:t>
      </w:r>
      <w:r w:rsidR="009C7D9B" w:rsidRPr="0046365E">
        <w:t xml:space="preserve">. </w:t>
      </w:r>
    </w:p>
    <w:p w14:paraId="1A1EBD6A" w14:textId="59B8D521" w:rsidR="00911C38" w:rsidRPr="0046365E" w:rsidRDefault="00854EA7" w:rsidP="00911C38">
      <w:pPr>
        <w:pStyle w:val="Default"/>
        <w:ind w:firstLine="709"/>
        <w:jc w:val="both"/>
        <w:rPr>
          <w:rFonts w:ascii="Times New Roman" w:hAnsi="Times New Roman" w:cs="Times New Roman"/>
          <w:color w:val="auto"/>
          <w:sz w:val="18"/>
          <w:szCs w:val="18"/>
          <w:lang w:eastAsia="en-US"/>
        </w:rPr>
      </w:pPr>
      <w:r w:rsidRPr="0046365E">
        <w:rPr>
          <w:rFonts w:ascii="Times New Roman" w:hAnsi="Times New Roman" w:cs="Times New Roman"/>
          <w:color w:val="auto"/>
        </w:rPr>
        <w:t>U</w:t>
      </w:r>
      <w:r w:rsidR="006E7FC4" w:rsidRPr="0046365E">
        <w:rPr>
          <w:rFonts w:ascii="Times New Roman" w:hAnsi="Times New Roman" w:cs="Times New Roman"/>
          <w:color w:val="auto"/>
        </w:rPr>
        <w:t xml:space="preserve">z brīvprātīgā darba projektu finansējumu var pretendēt organizācijas, kas saņēmušas </w:t>
      </w:r>
      <w:r w:rsidRPr="0046365E">
        <w:rPr>
          <w:rFonts w:ascii="Times New Roman" w:hAnsi="Times New Roman" w:cs="Times New Roman"/>
          <w:color w:val="auto"/>
        </w:rPr>
        <w:t>programmas</w:t>
      </w:r>
      <w:r w:rsidRPr="0046365E">
        <w:rPr>
          <w:rFonts w:ascii="Times New Roman" w:hAnsi="Times New Roman" w:cs="Times New Roman"/>
          <w:i/>
          <w:color w:val="auto"/>
        </w:rPr>
        <w:t xml:space="preserve"> Eiropas Solidaritātes korpuss</w:t>
      </w:r>
      <w:r w:rsidRPr="0046365E">
        <w:rPr>
          <w:rFonts w:ascii="Times New Roman" w:hAnsi="Times New Roman" w:cs="Times New Roman"/>
          <w:color w:val="auto"/>
        </w:rPr>
        <w:t xml:space="preserve"> </w:t>
      </w:r>
      <w:r w:rsidR="006E7FC4" w:rsidRPr="0046365E">
        <w:rPr>
          <w:rFonts w:ascii="Times New Roman" w:eastAsia="MyriadPro-Regular" w:hAnsi="Times New Roman" w:cs="Times New Roman"/>
          <w:color w:val="auto"/>
        </w:rPr>
        <w:t xml:space="preserve">Kvalitātes zīmi </w:t>
      </w:r>
      <w:r w:rsidR="006E7FC4" w:rsidRPr="0046365E">
        <w:rPr>
          <w:rFonts w:ascii="Times New Roman" w:eastAsia="MyriadPro-Regular" w:hAnsi="Times New Roman" w:cs="Times New Roman"/>
          <w:i/>
          <w:color w:val="auto"/>
        </w:rPr>
        <w:t>(</w:t>
      </w:r>
      <w:proofErr w:type="spellStart"/>
      <w:r w:rsidR="006E7FC4" w:rsidRPr="0046365E">
        <w:rPr>
          <w:rFonts w:ascii="Times New Roman" w:hAnsi="Times New Roman" w:cs="Times New Roman"/>
          <w:i/>
          <w:color w:val="auto"/>
        </w:rPr>
        <w:t>Quality</w:t>
      </w:r>
      <w:proofErr w:type="spellEnd"/>
      <w:r w:rsidR="006E7FC4" w:rsidRPr="0046365E">
        <w:rPr>
          <w:rFonts w:ascii="Times New Roman" w:hAnsi="Times New Roman" w:cs="Times New Roman"/>
          <w:i/>
          <w:color w:val="auto"/>
        </w:rPr>
        <w:t xml:space="preserve"> </w:t>
      </w:r>
      <w:proofErr w:type="spellStart"/>
      <w:r w:rsidR="006E7FC4" w:rsidRPr="0046365E">
        <w:rPr>
          <w:rFonts w:ascii="Times New Roman" w:hAnsi="Times New Roman" w:cs="Times New Roman"/>
          <w:i/>
          <w:color w:val="auto"/>
        </w:rPr>
        <w:t>Label</w:t>
      </w:r>
      <w:proofErr w:type="spellEnd"/>
      <w:r w:rsidR="006E7FC4" w:rsidRPr="0046365E">
        <w:rPr>
          <w:rFonts w:ascii="Times New Roman" w:hAnsi="Times New Roman" w:cs="Times New Roman"/>
          <w:i/>
          <w:color w:val="auto"/>
        </w:rPr>
        <w:t xml:space="preserve">) </w:t>
      </w:r>
      <w:r w:rsidR="006E7FC4" w:rsidRPr="0046365E">
        <w:rPr>
          <w:rFonts w:ascii="Times New Roman" w:hAnsi="Times New Roman" w:cs="Times New Roman"/>
          <w:color w:val="auto"/>
        </w:rPr>
        <w:t>un tādējādi ir tiesīgas uzņemt un nosūtīt jauniešus brīvprātīgā darba projektos.</w:t>
      </w:r>
      <w:r w:rsidR="000D0C0C" w:rsidRPr="0046365E">
        <w:rPr>
          <w:rFonts w:ascii="Times New Roman" w:hAnsi="Times New Roman" w:cs="Times New Roman"/>
          <w:i/>
          <w:color w:val="auto"/>
          <w:lang w:eastAsia="lv-LV"/>
        </w:rPr>
        <w:t xml:space="preserve"> </w:t>
      </w:r>
      <w:r w:rsidR="000D0C0C" w:rsidRPr="0046365E">
        <w:rPr>
          <w:rFonts w:ascii="Times New Roman" w:hAnsi="Times New Roman" w:cs="Times New Roman"/>
          <w:color w:val="auto"/>
          <w:lang w:eastAsia="lv-LV"/>
        </w:rPr>
        <w:t>JSPA</w:t>
      </w:r>
      <w:r w:rsidR="000D0C0C" w:rsidRPr="0046365E">
        <w:rPr>
          <w:rFonts w:ascii="Times New Roman" w:hAnsi="Times New Roman" w:cs="Times New Roman"/>
          <w:color w:val="auto"/>
        </w:rPr>
        <w:t xml:space="preserve"> </w:t>
      </w:r>
      <w:r w:rsidR="000D0C0C" w:rsidRPr="0046365E">
        <w:rPr>
          <w:rFonts w:ascii="Times New Roman" w:hAnsi="Times New Roman" w:cs="Times New Roman"/>
          <w:color w:val="auto"/>
          <w:lang w:eastAsia="lv-LV"/>
        </w:rPr>
        <w:t>vei</w:t>
      </w:r>
      <w:r w:rsidRPr="0046365E">
        <w:rPr>
          <w:rFonts w:ascii="Times New Roman" w:hAnsi="Times New Roman" w:cs="Times New Roman"/>
          <w:color w:val="auto"/>
          <w:lang w:eastAsia="lv-LV"/>
        </w:rPr>
        <w:t>c</w:t>
      </w:r>
      <w:r w:rsidR="000D0C0C" w:rsidRPr="0046365E">
        <w:rPr>
          <w:rFonts w:ascii="Times New Roman" w:hAnsi="Times New Roman" w:cs="Times New Roman"/>
          <w:color w:val="auto"/>
          <w:lang w:eastAsia="lv-LV"/>
        </w:rPr>
        <w:t xml:space="preserve"> </w:t>
      </w:r>
      <w:r w:rsidR="000D0C0C" w:rsidRPr="0046365E">
        <w:rPr>
          <w:rFonts w:ascii="Times New Roman" w:hAnsi="Times New Roman" w:cs="Times New Roman"/>
          <w:color w:val="auto"/>
        </w:rPr>
        <w:t xml:space="preserve">no organizācijām saņemto </w:t>
      </w:r>
      <w:r w:rsidR="000D0C0C" w:rsidRPr="0046365E">
        <w:rPr>
          <w:rFonts w:ascii="Times New Roman" w:eastAsia="MyriadPro-Regular" w:hAnsi="Times New Roman" w:cs="Times New Roman"/>
          <w:color w:val="auto"/>
        </w:rPr>
        <w:t xml:space="preserve">Kvalitātes zīmes </w:t>
      </w:r>
      <w:r w:rsidR="000D0C0C" w:rsidRPr="0046365E">
        <w:rPr>
          <w:rFonts w:ascii="Times New Roman" w:hAnsi="Times New Roman" w:cs="Times New Roman"/>
          <w:color w:val="auto"/>
        </w:rPr>
        <w:t>pieteikumu</w:t>
      </w:r>
      <w:r w:rsidR="000D0C0C" w:rsidRPr="0046365E">
        <w:rPr>
          <w:rFonts w:ascii="Times New Roman" w:eastAsia="MyriadPro-Regular" w:hAnsi="Times New Roman" w:cs="Times New Roman"/>
          <w:color w:val="auto"/>
        </w:rPr>
        <w:t xml:space="preserve"> </w:t>
      </w:r>
      <w:r w:rsidR="000D0C0C" w:rsidRPr="0046365E">
        <w:rPr>
          <w:rFonts w:ascii="Times New Roman" w:hAnsi="Times New Roman" w:cs="Times New Roman"/>
          <w:color w:val="auto"/>
        </w:rPr>
        <w:t>izvērtēšanu</w:t>
      </w:r>
      <w:r w:rsidR="00896330" w:rsidRPr="0046365E">
        <w:rPr>
          <w:rFonts w:ascii="Times New Roman" w:hAnsi="Times New Roman" w:cs="Times New Roman"/>
          <w:color w:val="auto"/>
        </w:rPr>
        <w:t xml:space="preserve"> un</w:t>
      </w:r>
      <w:r w:rsidR="000D0C0C" w:rsidRPr="0046365E">
        <w:rPr>
          <w:rFonts w:ascii="Times New Roman" w:hAnsi="Times New Roman" w:cs="Times New Roman"/>
          <w:color w:val="auto"/>
        </w:rPr>
        <w:t xml:space="preserve"> izsniegšanu</w:t>
      </w:r>
      <w:r w:rsidR="00896330" w:rsidRPr="0046365E">
        <w:rPr>
          <w:rFonts w:ascii="Times New Roman" w:hAnsi="Times New Roman" w:cs="Times New Roman"/>
          <w:color w:val="auto"/>
        </w:rPr>
        <w:t xml:space="preserve">, </w:t>
      </w:r>
      <w:r w:rsidR="008E6403" w:rsidRPr="0046365E">
        <w:rPr>
          <w:rFonts w:ascii="Times New Roman" w:hAnsi="Times New Roman" w:cs="Times New Roman"/>
          <w:color w:val="auto"/>
        </w:rPr>
        <w:t xml:space="preserve">kā arī nodrošina mācību pasākumus organizācijām, kas saņēmušas Kvalitātes zīmi, un </w:t>
      </w:r>
      <w:r w:rsidR="002C2112" w:rsidRPr="0046365E">
        <w:rPr>
          <w:rFonts w:ascii="Times New Roman" w:hAnsi="Times New Roman" w:cs="Times New Roman"/>
          <w:color w:val="auto"/>
        </w:rPr>
        <w:t xml:space="preserve">piešķirto kvalitātes zīmju </w:t>
      </w:r>
      <w:r w:rsidR="00CE1483" w:rsidRPr="0046365E">
        <w:rPr>
          <w:rFonts w:ascii="Times New Roman" w:hAnsi="Times New Roman" w:cs="Times New Roman"/>
          <w:color w:val="auto"/>
        </w:rPr>
        <w:t>uz</w:t>
      </w:r>
      <w:r w:rsidR="007B719D" w:rsidRPr="0046365E">
        <w:rPr>
          <w:rFonts w:ascii="Times New Roman" w:hAnsi="Times New Roman" w:cs="Times New Roman"/>
          <w:color w:val="auto"/>
        </w:rPr>
        <w:t>raudzī</w:t>
      </w:r>
      <w:r w:rsidR="00CE1483" w:rsidRPr="0046365E">
        <w:rPr>
          <w:rFonts w:ascii="Times New Roman" w:hAnsi="Times New Roman" w:cs="Times New Roman"/>
          <w:color w:val="auto"/>
        </w:rPr>
        <w:t>šanu.</w:t>
      </w:r>
      <w:r w:rsidR="007B719D" w:rsidRPr="0046365E">
        <w:rPr>
          <w:rFonts w:ascii="Times New Roman" w:hAnsi="Times New Roman" w:cs="Times New Roman"/>
          <w:color w:val="auto"/>
        </w:rPr>
        <w:t xml:space="preserve"> </w:t>
      </w:r>
    </w:p>
    <w:p w14:paraId="15FB4873" w14:textId="16227285" w:rsidR="009A2B2D" w:rsidRPr="0046365E" w:rsidRDefault="00BB0D8C" w:rsidP="009A2B2D">
      <w:pPr>
        <w:pStyle w:val="Default"/>
        <w:ind w:firstLine="709"/>
        <w:jc w:val="both"/>
        <w:rPr>
          <w:rFonts w:ascii="Times New Roman" w:hAnsi="Times New Roman" w:cs="Times New Roman"/>
          <w:color w:val="auto"/>
          <w:highlight w:val="cyan"/>
        </w:rPr>
      </w:pPr>
      <w:r w:rsidRPr="0046365E">
        <w:rPr>
          <w:rFonts w:ascii="Times New Roman" w:hAnsi="Times New Roman" w:cs="Times New Roman"/>
          <w:color w:val="auto"/>
        </w:rPr>
        <w:t>5</w:t>
      </w:r>
      <w:r w:rsidR="00241900" w:rsidRPr="0046365E">
        <w:rPr>
          <w:rFonts w:ascii="Times New Roman" w:hAnsi="Times New Roman" w:cs="Times New Roman"/>
          <w:color w:val="auto"/>
        </w:rPr>
        <w:t>2</w:t>
      </w:r>
      <w:r w:rsidRPr="0046365E">
        <w:rPr>
          <w:rFonts w:ascii="Times New Roman" w:hAnsi="Times New Roman" w:cs="Times New Roman"/>
          <w:color w:val="auto"/>
        </w:rPr>
        <w:t xml:space="preserve">. </w:t>
      </w:r>
      <w:r w:rsidR="00A470E1" w:rsidRPr="0046365E">
        <w:rPr>
          <w:rFonts w:ascii="Times New Roman" w:hAnsi="Times New Roman" w:cs="Times New Roman"/>
          <w:color w:val="auto"/>
        </w:rPr>
        <w:t xml:space="preserve"> Lai dalībvalsts uzņemtos saistības</w:t>
      </w:r>
      <w:r w:rsidR="00A470E1" w:rsidRPr="0046365E">
        <w:rPr>
          <w:rFonts w:ascii="Times New Roman" w:hAnsi="Times New Roman" w:cs="Times New Roman"/>
          <w:color w:val="auto"/>
          <w:sz w:val="18"/>
          <w:szCs w:val="18"/>
        </w:rPr>
        <w:t xml:space="preserve"> </w:t>
      </w:r>
      <w:r w:rsidR="00A470E1" w:rsidRPr="0046365E">
        <w:rPr>
          <w:rFonts w:ascii="Times New Roman" w:hAnsi="Times New Roman" w:cs="Times New Roman"/>
          <w:color w:val="auto"/>
        </w:rPr>
        <w:t>minēto pasākumu</w:t>
      </w:r>
      <w:r w:rsidR="00A470E1" w:rsidRPr="0046365E">
        <w:rPr>
          <w:rFonts w:ascii="Times New Roman" w:eastAsia="MS PGothic" w:hAnsi="Times New Roman" w:cs="Times New Roman"/>
          <w:bCs/>
          <w:color w:val="auto"/>
        </w:rPr>
        <w:t xml:space="preserve"> </w:t>
      </w:r>
      <w:r w:rsidR="00A470E1" w:rsidRPr="0046365E">
        <w:rPr>
          <w:rFonts w:ascii="Times New Roman" w:hAnsi="Times New Roman" w:cs="Times New Roman"/>
          <w:color w:val="auto"/>
        </w:rPr>
        <w:t xml:space="preserve">īstenošanai, obligāta prasība no Komisijas puses ir nacionālā līdzfinansējuma nodrošinājums proporcionāli maksimālajai Komisijas likmei. Tādējādi summa no abiem finansējuma avotiem veido pasākuma kopējo attiecināmo izmaksu apmēru. </w:t>
      </w:r>
      <w:r w:rsidR="004B4B73" w:rsidRPr="0046365E">
        <w:rPr>
          <w:rFonts w:ascii="Times New Roman" w:hAnsi="Times New Roman" w:cs="Times New Roman"/>
          <w:color w:val="auto"/>
        </w:rPr>
        <w:t>Informatīvā ziņojuma 3.</w:t>
      </w:r>
      <w:r w:rsidR="003B28BF" w:rsidRPr="0046365E">
        <w:rPr>
          <w:rFonts w:ascii="Times New Roman" w:hAnsi="Times New Roman" w:cs="Times New Roman"/>
          <w:color w:val="auto"/>
        </w:rPr>
        <w:t xml:space="preserve"> tabulā </w:t>
      </w:r>
      <w:r w:rsidR="009A2B2D" w:rsidRPr="0046365E">
        <w:rPr>
          <w:rFonts w:ascii="Times New Roman" w:hAnsi="Times New Roman" w:cs="Times New Roman"/>
          <w:color w:val="auto"/>
        </w:rPr>
        <w:t xml:space="preserve">aprēķins par valsts </w:t>
      </w:r>
      <w:r w:rsidR="009A2B2D" w:rsidRPr="0046365E">
        <w:rPr>
          <w:rFonts w:ascii="Times New Roman" w:eastAsia="Times New Roman" w:hAnsi="Times New Roman" w:cs="Times New Roman"/>
          <w:color w:val="auto"/>
        </w:rPr>
        <w:t>līdzfinansējuma nodrošinājumu</w:t>
      </w:r>
      <w:r w:rsidR="009A2B2D" w:rsidRPr="0046365E">
        <w:rPr>
          <w:rFonts w:ascii="Times New Roman" w:hAnsi="Times New Roman" w:cs="Times New Roman"/>
          <w:color w:val="auto"/>
        </w:rPr>
        <w:t xml:space="preserve"> 5% apmērā</w:t>
      </w:r>
      <w:r w:rsidR="009A2B2D" w:rsidRPr="0046365E">
        <w:rPr>
          <w:color w:val="auto"/>
          <w:sz w:val="23"/>
          <w:szCs w:val="23"/>
        </w:rPr>
        <w:t xml:space="preserve"> </w:t>
      </w:r>
      <w:r w:rsidR="009A2B2D" w:rsidRPr="0046365E">
        <w:rPr>
          <w:rFonts w:ascii="Times New Roman" w:hAnsi="Times New Roman" w:cs="Times New Roman"/>
          <w:color w:val="auto"/>
        </w:rPr>
        <w:t xml:space="preserve">veikts, ievērojot </w:t>
      </w:r>
      <w:r w:rsidR="009A2B2D" w:rsidRPr="0046365E">
        <w:rPr>
          <w:rFonts w:ascii="Times New Roman" w:hAnsi="Times New Roman" w:cs="Times New Roman"/>
          <w:iCs/>
          <w:color w:val="auto"/>
        </w:rPr>
        <w:t>2021.</w:t>
      </w:r>
      <w:r w:rsidR="003B28BF" w:rsidRPr="0046365E">
        <w:rPr>
          <w:rFonts w:ascii="Times New Roman" w:hAnsi="Times New Roman" w:cs="Times New Roman"/>
          <w:iCs/>
          <w:color w:val="auto"/>
        </w:rPr>
        <w:t xml:space="preserve"> </w:t>
      </w:r>
      <w:r w:rsidR="009A2B2D" w:rsidRPr="0046365E">
        <w:rPr>
          <w:rFonts w:ascii="Times New Roman" w:hAnsi="Times New Roman" w:cs="Times New Roman"/>
          <w:iCs/>
          <w:color w:val="auto"/>
        </w:rPr>
        <w:t xml:space="preserve">gada ESK darba </w:t>
      </w:r>
      <w:r w:rsidR="009A2B2D" w:rsidRPr="0046365E">
        <w:rPr>
          <w:rFonts w:ascii="Times New Roman" w:hAnsi="Times New Roman" w:cs="Times New Roman"/>
          <w:color w:val="auto"/>
        </w:rPr>
        <w:t>programmā noteikto</w:t>
      </w:r>
      <w:r w:rsidR="009A2B2D" w:rsidRPr="0046365E">
        <w:rPr>
          <w:rFonts w:ascii="Times New Roman" w:hAnsi="Times New Roman" w:cs="Times New Roman"/>
          <w:b/>
          <w:color w:val="auto"/>
          <w:sz w:val="18"/>
          <w:szCs w:val="18"/>
        </w:rPr>
        <w:t xml:space="preserve"> </w:t>
      </w:r>
      <w:r w:rsidR="009A2B2D" w:rsidRPr="0046365E">
        <w:rPr>
          <w:rFonts w:ascii="Times New Roman" w:hAnsi="Times New Roman" w:cs="Times New Roman"/>
          <w:color w:val="auto"/>
        </w:rPr>
        <w:t>ES</w:t>
      </w:r>
      <w:r w:rsidR="009A2B2D" w:rsidRPr="0046365E">
        <w:rPr>
          <w:color w:val="auto"/>
        </w:rPr>
        <w:t xml:space="preserve"> </w:t>
      </w:r>
      <w:r w:rsidR="009A2B2D" w:rsidRPr="0046365E">
        <w:rPr>
          <w:rFonts w:ascii="Times New Roman" w:hAnsi="Times New Roman" w:cs="Times New Roman"/>
          <w:color w:val="auto"/>
        </w:rPr>
        <w:t xml:space="preserve">finansējumu </w:t>
      </w:r>
      <w:r w:rsidR="00483CCE" w:rsidRPr="0046365E">
        <w:rPr>
          <w:rFonts w:ascii="Times New Roman" w:hAnsi="Times New Roman" w:cs="Times New Roman"/>
          <w:color w:val="auto"/>
        </w:rPr>
        <w:t xml:space="preserve">Latvijai </w:t>
      </w:r>
      <w:r w:rsidR="009A2B2D" w:rsidRPr="0046365E">
        <w:rPr>
          <w:rFonts w:ascii="Times New Roman" w:hAnsi="Times New Roman" w:cs="Times New Roman"/>
          <w:color w:val="auto"/>
        </w:rPr>
        <w:t>minēto pasākumu īstenošanai (3.</w:t>
      </w:r>
      <w:r w:rsidR="003B28BF" w:rsidRPr="0046365E">
        <w:rPr>
          <w:rFonts w:ascii="Times New Roman" w:hAnsi="Times New Roman" w:cs="Times New Roman"/>
          <w:color w:val="auto"/>
        </w:rPr>
        <w:t xml:space="preserve"> </w:t>
      </w:r>
      <w:r w:rsidR="009A2B2D" w:rsidRPr="0046365E">
        <w:rPr>
          <w:rFonts w:ascii="Times New Roman" w:hAnsi="Times New Roman" w:cs="Times New Roman"/>
          <w:color w:val="auto"/>
        </w:rPr>
        <w:t>kolonna) un 2021.</w:t>
      </w:r>
      <w:r w:rsidR="003B28BF" w:rsidRPr="0046365E">
        <w:rPr>
          <w:rFonts w:ascii="Times New Roman" w:hAnsi="Times New Roman" w:cs="Times New Roman"/>
          <w:color w:val="auto"/>
        </w:rPr>
        <w:t xml:space="preserve"> </w:t>
      </w:r>
      <w:r w:rsidR="009A2B2D" w:rsidRPr="0046365E">
        <w:rPr>
          <w:rFonts w:ascii="Times New Roman" w:hAnsi="Times New Roman" w:cs="Times New Roman"/>
          <w:color w:val="auto"/>
        </w:rPr>
        <w:t>gada vadlīnijās valsts aģentūrām</w:t>
      </w:r>
      <w:r w:rsidR="009A2B2D" w:rsidRPr="0046365E">
        <w:rPr>
          <w:rFonts w:ascii="Times New Roman" w:hAnsi="Times New Roman" w:cs="Times New Roman"/>
          <w:bCs/>
          <w:i/>
          <w:color w:val="auto"/>
          <w:lang w:eastAsia="en-US"/>
        </w:rPr>
        <w:t xml:space="preserve"> </w:t>
      </w:r>
      <w:r w:rsidR="009A2B2D" w:rsidRPr="0046365E">
        <w:rPr>
          <w:rFonts w:ascii="Times New Roman" w:hAnsi="Times New Roman" w:cs="Times New Roman"/>
          <w:color w:val="auto"/>
        </w:rPr>
        <w:t xml:space="preserve">sadaļā 5.1.3.1 noteikto (skat. </w:t>
      </w:r>
      <w:r w:rsidR="009A2B2D" w:rsidRPr="0046365E">
        <w:rPr>
          <w:rFonts w:ascii="Times New Roman" w:eastAsia="Times New Roman" w:hAnsi="Times New Roman" w:cs="Times New Roman"/>
          <w:color w:val="auto"/>
          <w:lang w:eastAsia="lv-LV"/>
        </w:rPr>
        <w:t xml:space="preserve">informatīvā ziņojuma </w:t>
      </w:r>
      <w:r w:rsidR="00415CE8" w:rsidRPr="0046365E">
        <w:rPr>
          <w:rFonts w:ascii="Times New Roman" w:eastAsia="Times New Roman" w:hAnsi="Times New Roman" w:cs="Times New Roman"/>
          <w:color w:val="auto"/>
          <w:lang w:eastAsia="lv-LV"/>
        </w:rPr>
        <w:t>2</w:t>
      </w:r>
      <w:r w:rsidR="009A2B2D" w:rsidRPr="0046365E">
        <w:rPr>
          <w:rFonts w:ascii="Times New Roman" w:eastAsia="Times New Roman" w:hAnsi="Times New Roman" w:cs="Times New Roman"/>
          <w:color w:val="auto"/>
          <w:lang w:eastAsia="lv-LV"/>
        </w:rPr>
        <w:t>. pielikumā).</w:t>
      </w:r>
    </w:p>
    <w:p w14:paraId="026F4649" w14:textId="77777777" w:rsidR="00F11BF3" w:rsidRPr="0046365E" w:rsidRDefault="00F11BF3" w:rsidP="009A2B2D">
      <w:pPr>
        <w:pStyle w:val="Default"/>
        <w:jc w:val="both"/>
        <w:rPr>
          <w:rFonts w:asciiTheme="minorHAnsi" w:eastAsia="Times New Roman" w:hAnsiTheme="minorHAnsi"/>
          <w:strike/>
          <w:color w:val="auto"/>
          <w:sz w:val="18"/>
          <w:szCs w:val="18"/>
        </w:rPr>
      </w:pPr>
    </w:p>
    <w:p w14:paraId="1277EF30" w14:textId="77777777" w:rsidR="00D16388" w:rsidRDefault="00D16388" w:rsidP="00736326">
      <w:pPr>
        <w:spacing w:after="120"/>
        <w:ind w:firstLine="567"/>
        <w:jc w:val="right"/>
      </w:pPr>
    </w:p>
    <w:p w14:paraId="1E1FACAD" w14:textId="77777777" w:rsidR="00D16388" w:rsidRDefault="00D16388" w:rsidP="00736326">
      <w:pPr>
        <w:spacing w:after="120"/>
        <w:ind w:firstLine="567"/>
        <w:jc w:val="right"/>
      </w:pPr>
    </w:p>
    <w:p w14:paraId="3F65073B" w14:textId="4E154202" w:rsidR="00161496" w:rsidRPr="0046365E" w:rsidRDefault="00856B8D" w:rsidP="00736326">
      <w:pPr>
        <w:spacing w:after="120"/>
        <w:ind w:firstLine="567"/>
        <w:jc w:val="right"/>
      </w:pPr>
      <w:r w:rsidRPr="0046365E">
        <w:lastRenderedPageBreak/>
        <w:t>5</w:t>
      </w:r>
      <w:r w:rsidR="00C5728E" w:rsidRPr="0046365E">
        <w:t>.tabula</w:t>
      </w:r>
    </w:p>
    <w:p w14:paraId="36378DE2" w14:textId="5C4A337B" w:rsidR="00C5728E" w:rsidRPr="0046365E" w:rsidRDefault="00C5728E" w:rsidP="00C5728E">
      <w:pPr>
        <w:jc w:val="center"/>
      </w:pPr>
      <w:r w:rsidRPr="0046365E">
        <w:t>Informācija par ES finansējumu un nepieciešamo valsts līdzfinansējumu programma</w:t>
      </w:r>
      <w:r w:rsidR="00795E18" w:rsidRPr="0046365E">
        <w:t>s</w:t>
      </w:r>
      <w:r w:rsidRPr="0046365E">
        <w:t xml:space="preserve"> </w:t>
      </w:r>
    </w:p>
    <w:p w14:paraId="2FBFB99B" w14:textId="65F4A486" w:rsidR="00C5728E" w:rsidRPr="0046365E" w:rsidRDefault="00C5728E" w:rsidP="00C5728E">
      <w:pPr>
        <w:jc w:val="center"/>
        <w:rPr>
          <w:sz w:val="22"/>
          <w:szCs w:val="22"/>
        </w:rPr>
      </w:pPr>
      <w:r w:rsidRPr="0046365E">
        <w:rPr>
          <w:b/>
          <w:i/>
        </w:rPr>
        <w:t>Eiropas</w:t>
      </w:r>
      <w:r w:rsidRPr="0046365E">
        <w:rPr>
          <w:i/>
        </w:rPr>
        <w:t xml:space="preserve"> </w:t>
      </w:r>
      <w:r w:rsidRPr="0046365E">
        <w:rPr>
          <w:b/>
          <w:i/>
        </w:rPr>
        <w:t>Solidaritātes korpuss</w:t>
      </w:r>
      <w:r w:rsidR="003400B0" w:rsidRPr="0046365E">
        <w:rPr>
          <w:b/>
          <w:i/>
        </w:rPr>
        <w:t xml:space="preserve"> </w:t>
      </w:r>
      <w:r w:rsidR="002C38CA" w:rsidRPr="0046365E">
        <w:t>kvalitātes</w:t>
      </w:r>
      <w:r w:rsidRPr="0046365E">
        <w:t xml:space="preserve"> pasākumiem</w:t>
      </w:r>
    </w:p>
    <w:p w14:paraId="69404566" w14:textId="77777777" w:rsidR="00C5728E" w:rsidRPr="0046365E" w:rsidRDefault="00C5728E" w:rsidP="00C5728E">
      <w:pPr>
        <w:jc w:val="center"/>
        <w:rPr>
          <w:sz w:val="18"/>
          <w:szCs w:val="18"/>
          <w:highlight w:val="yellow"/>
        </w:rPr>
      </w:pPr>
    </w:p>
    <w:tbl>
      <w:tblPr>
        <w:tblStyle w:val="TableGrid"/>
        <w:tblW w:w="9634" w:type="dxa"/>
        <w:tblLayout w:type="fixed"/>
        <w:tblLook w:val="04A0" w:firstRow="1" w:lastRow="0" w:firstColumn="1" w:lastColumn="0" w:noHBand="0" w:noVBand="1"/>
      </w:tblPr>
      <w:tblGrid>
        <w:gridCol w:w="562"/>
        <w:gridCol w:w="1843"/>
        <w:gridCol w:w="1701"/>
        <w:gridCol w:w="1276"/>
        <w:gridCol w:w="1276"/>
        <w:gridCol w:w="1559"/>
        <w:gridCol w:w="1417"/>
      </w:tblGrid>
      <w:tr w:rsidR="0046365E" w:rsidRPr="0046365E" w14:paraId="5A85CEE5" w14:textId="77777777" w:rsidTr="00C75423">
        <w:tc>
          <w:tcPr>
            <w:tcW w:w="562" w:type="dxa"/>
            <w:vAlign w:val="center"/>
          </w:tcPr>
          <w:p w14:paraId="61B34EF1" w14:textId="77777777" w:rsidR="00C5728E" w:rsidRPr="0046365E" w:rsidRDefault="00C5728E" w:rsidP="00B573E7">
            <w:pPr>
              <w:jc w:val="center"/>
              <w:rPr>
                <w:sz w:val="20"/>
                <w:szCs w:val="20"/>
                <w:lang w:eastAsia="zh-TW"/>
              </w:rPr>
            </w:pPr>
            <w:proofErr w:type="spellStart"/>
            <w:r w:rsidRPr="0046365E">
              <w:rPr>
                <w:sz w:val="20"/>
                <w:szCs w:val="20"/>
                <w:lang w:eastAsia="zh-TW"/>
              </w:rPr>
              <w:t>Nr.p.k</w:t>
            </w:r>
            <w:proofErr w:type="spellEnd"/>
            <w:r w:rsidRPr="0046365E">
              <w:rPr>
                <w:sz w:val="20"/>
                <w:szCs w:val="20"/>
                <w:lang w:eastAsia="zh-TW"/>
              </w:rPr>
              <w:t>.</w:t>
            </w:r>
          </w:p>
        </w:tc>
        <w:tc>
          <w:tcPr>
            <w:tcW w:w="1843" w:type="dxa"/>
            <w:vAlign w:val="center"/>
          </w:tcPr>
          <w:p w14:paraId="36E85B2D" w14:textId="15BA9FC2" w:rsidR="00C5728E" w:rsidRPr="0046365E" w:rsidRDefault="00C5728E" w:rsidP="00B573E7">
            <w:pPr>
              <w:jc w:val="center"/>
              <w:rPr>
                <w:sz w:val="20"/>
                <w:szCs w:val="20"/>
                <w:lang w:eastAsia="zh-TW"/>
              </w:rPr>
            </w:pPr>
            <w:r w:rsidRPr="0046365E">
              <w:rPr>
                <w:sz w:val="20"/>
                <w:szCs w:val="20"/>
                <w:lang w:eastAsia="zh-TW"/>
              </w:rPr>
              <w:t>Atbalsta pasākums</w:t>
            </w:r>
            <w:r w:rsidR="0006794F" w:rsidRPr="0046365E">
              <w:rPr>
                <w:sz w:val="20"/>
                <w:szCs w:val="20"/>
                <w:lang w:eastAsia="zh-TW"/>
              </w:rPr>
              <w:t>.</w:t>
            </w:r>
            <w:r w:rsidR="004B665C" w:rsidRPr="0046365E">
              <w:rPr>
                <w:sz w:val="18"/>
                <w:szCs w:val="18"/>
              </w:rPr>
              <w:t xml:space="preserve"> Atbildīgā </w:t>
            </w:r>
            <w:r w:rsidR="004B665C" w:rsidRPr="0046365E">
              <w:rPr>
                <w:iCs/>
                <w:sz w:val="18"/>
                <w:szCs w:val="18"/>
              </w:rPr>
              <w:t>institūcija</w:t>
            </w:r>
            <w:r w:rsidR="004B665C" w:rsidRPr="0046365E">
              <w:rPr>
                <w:sz w:val="18"/>
                <w:szCs w:val="18"/>
              </w:rPr>
              <w:t>,</w:t>
            </w:r>
          </w:p>
          <w:p w14:paraId="0AFEAF35" w14:textId="417D14D2" w:rsidR="00C5728E" w:rsidRPr="0046365E" w:rsidRDefault="0006794F" w:rsidP="00B573E7">
            <w:pPr>
              <w:jc w:val="center"/>
              <w:rPr>
                <w:sz w:val="20"/>
                <w:szCs w:val="20"/>
                <w:lang w:eastAsia="zh-TW"/>
              </w:rPr>
            </w:pPr>
            <w:r w:rsidRPr="0046365E">
              <w:rPr>
                <w:sz w:val="20"/>
                <w:szCs w:val="20"/>
                <w:lang w:eastAsia="zh-TW"/>
              </w:rPr>
              <w:t xml:space="preserve">IZM </w:t>
            </w:r>
            <w:r w:rsidR="00C5728E" w:rsidRPr="0046365E">
              <w:rPr>
                <w:sz w:val="20"/>
                <w:szCs w:val="20"/>
                <w:lang w:eastAsia="zh-TW"/>
              </w:rPr>
              <w:t>budžeta apakšprogramma</w:t>
            </w:r>
          </w:p>
        </w:tc>
        <w:tc>
          <w:tcPr>
            <w:tcW w:w="1701" w:type="dxa"/>
            <w:vAlign w:val="center"/>
          </w:tcPr>
          <w:p w14:paraId="79AB8149" w14:textId="77777777" w:rsidR="00055D15" w:rsidRPr="0046365E" w:rsidRDefault="00055D15" w:rsidP="00055D15">
            <w:pPr>
              <w:jc w:val="center"/>
              <w:rPr>
                <w:sz w:val="20"/>
                <w:szCs w:val="20"/>
                <w:lang w:eastAsia="zh-TW"/>
              </w:rPr>
            </w:pPr>
            <w:r w:rsidRPr="0046365E">
              <w:rPr>
                <w:sz w:val="20"/>
                <w:szCs w:val="20"/>
                <w:lang w:eastAsia="zh-TW"/>
              </w:rPr>
              <w:t>ES finansējums,</w:t>
            </w:r>
          </w:p>
          <w:p w14:paraId="67944045" w14:textId="5357EB68" w:rsidR="00C5728E" w:rsidRPr="0046365E" w:rsidRDefault="00055D15" w:rsidP="00055D15">
            <w:pPr>
              <w:jc w:val="center"/>
              <w:rPr>
                <w:sz w:val="20"/>
                <w:szCs w:val="20"/>
                <w:highlight w:val="yellow"/>
                <w:lang w:eastAsia="zh-TW"/>
              </w:rPr>
            </w:pPr>
            <w:r w:rsidRPr="0046365E">
              <w:rPr>
                <w:sz w:val="20"/>
                <w:szCs w:val="20"/>
                <w:lang w:eastAsia="zh-TW"/>
              </w:rPr>
              <w:t xml:space="preserve">kas noteikts </w:t>
            </w:r>
            <w:r w:rsidR="00C5728E" w:rsidRPr="0046365E">
              <w:rPr>
                <w:sz w:val="20"/>
                <w:szCs w:val="20"/>
                <w:lang w:eastAsia="zh-TW"/>
              </w:rPr>
              <w:t xml:space="preserve">2021.gada darba programmā, </w:t>
            </w:r>
            <w:proofErr w:type="spellStart"/>
            <w:r w:rsidR="00C5728E" w:rsidRPr="0046365E">
              <w:rPr>
                <w:i/>
                <w:iCs/>
                <w:sz w:val="20"/>
                <w:szCs w:val="20"/>
              </w:rPr>
              <w:t>euro</w:t>
            </w:r>
            <w:proofErr w:type="spellEnd"/>
          </w:p>
        </w:tc>
        <w:tc>
          <w:tcPr>
            <w:tcW w:w="1276" w:type="dxa"/>
            <w:vAlign w:val="center"/>
          </w:tcPr>
          <w:p w14:paraId="2BFFC6B2" w14:textId="77777777" w:rsidR="00B267B7" w:rsidRPr="0046365E" w:rsidRDefault="00B267B7" w:rsidP="00B267B7">
            <w:pPr>
              <w:jc w:val="center"/>
              <w:rPr>
                <w:sz w:val="20"/>
                <w:szCs w:val="20"/>
                <w:lang w:eastAsia="zh-TW"/>
              </w:rPr>
            </w:pPr>
            <w:r w:rsidRPr="0046365E">
              <w:rPr>
                <w:sz w:val="20"/>
                <w:szCs w:val="20"/>
                <w:lang w:eastAsia="zh-TW"/>
              </w:rPr>
              <w:t>ES finansējums 2021.gadam</w:t>
            </w:r>
          </w:p>
          <w:p w14:paraId="3D7283DD" w14:textId="6F6C2109" w:rsidR="00C5728E" w:rsidRPr="0046365E" w:rsidRDefault="00B267B7" w:rsidP="00B267B7">
            <w:pPr>
              <w:jc w:val="center"/>
              <w:rPr>
                <w:sz w:val="20"/>
                <w:szCs w:val="20"/>
                <w:highlight w:val="yellow"/>
                <w:lang w:eastAsia="zh-TW"/>
              </w:rPr>
            </w:pPr>
            <w:r w:rsidRPr="0046365E">
              <w:rPr>
                <w:bCs/>
                <w:sz w:val="20"/>
                <w:szCs w:val="20"/>
                <w:lang w:eastAsia="zh-TW"/>
              </w:rPr>
              <w:t>(katru gadu)</w:t>
            </w:r>
            <w:r w:rsidRPr="0046365E">
              <w:rPr>
                <w:sz w:val="20"/>
                <w:szCs w:val="20"/>
                <w:lang w:eastAsia="zh-TW"/>
              </w:rPr>
              <w:t xml:space="preserve">,  </w:t>
            </w:r>
            <w:proofErr w:type="spellStart"/>
            <w:r w:rsidRPr="0046365E">
              <w:rPr>
                <w:i/>
                <w:iCs/>
                <w:sz w:val="20"/>
                <w:szCs w:val="20"/>
              </w:rPr>
              <w:t>euro</w:t>
            </w:r>
            <w:proofErr w:type="spellEnd"/>
          </w:p>
        </w:tc>
        <w:tc>
          <w:tcPr>
            <w:tcW w:w="1276" w:type="dxa"/>
            <w:vAlign w:val="center"/>
          </w:tcPr>
          <w:p w14:paraId="52B9215E" w14:textId="1BAB14DE" w:rsidR="00C5728E" w:rsidRPr="0046365E" w:rsidRDefault="00B267B7" w:rsidP="00B573E7">
            <w:pPr>
              <w:jc w:val="center"/>
              <w:rPr>
                <w:sz w:val="20"/>
                <w:szCs w:val="20"/>
                <w:highlight w:val="yellow"/>
                <w:lang w:eastAsia="zh-TW"/>
              </w:rPr>
            </w:pPr>
            <w:r w:rsidRPr="0046365E">
              <w:rPr>
                <w:sz w:val="20"/>
                <w:szCs w:val="20"/>
                <w:lang w:eastAsia="zh-TW"/>
              </w:rPr>
              <w:t>Maksimālā Komisijas likme, %</w:t>
            </w:r>
          </w:p>
        </w:tc>
        <w:tc>
          <w:tcPr>
            <w:tcW w:w="1559" w:type="dxa"/>
            <w:vAlign w:val="center"/>
          </w:tcPr>
          <w:p w14:paraId="32E9651A" w14:textId="77777777" w:rsidR="00B267B7" w:rsidRPr="0046365E" w:rsidRDefault="00B267B7" w:rsidP="00B267B7">
            <w:pPr>
              <w:jc w:val="center"/>
              <w:rPr>
                <w:bCs/>
                <w:sz w:val="20"/>
                <w:szCs w:val="20"/>
                <w:lang w:eastAsia="zh-TW"/>
              </w:rPr>
            </w:pPr>
            <w:r w:rsidRPr="0046365E">
              <w:rPr>
                <w:sz w:val="20"/>
                <w:szCs w:val="20"/>
                <w:lang w:eastAsia="zh-TW"/>
              </w:rPr>
              <w:t>Nepieciešamais valsts līdzfinansējums</w:t>
            </w:r>
            <w:r w:rsidRPr="0046365E">
              <w:rPr>
                <w:b/>
                <w:bCs/>
                <w:sz w:val="20"/>
                <w:szCs w:val="20"/>
                <w:lang w:eastAsia="zh-TW"/>
              </w:rPr>
              <w:t xml:space="preserve"> </w:t>
            </w:r>
            <w:r w:rsidRPr="0046365E">
              <w:rPr>
                <w:bCs/>
                <w:sz w:val="20"/>
                <w:szCs w:val="20"/>
                <w:lang w:eastAsia="zh-TW"/>
              </w:rPr>
              <w:t>katru gadu</w:t>
            </w:r>
            <w:r w:rsidRPr="0046365E">
              <w:rPr>
                <w:bCs/>
                <w:sz w:val="20"/>
                <w:szCs w:val="20"/>
                <w:highlight w:val="yellow"/>
                <w:lang w:eastAsia="zh-TW"/>
              </w:rPr>
              <w:t xml:space="preserve"> </w:t>
            </w:r>
            <w:r w:rsidRPr="0046365E">
              <w:rPr>
                <w:bCs/>
                <w:sz w:val="20"/>
                <w:szCs w:val="20"/>
                <w:lang w:eastAsia="zh-TW"/>
              </w:rPr>
              <w:t>(2021.gadā),</w:t>
            </w:r>
          </w:p>
          <w:p w14:paraId="2341F395" w14:textId="3ED8547D" w:rsidR="00C5728E" w:rsidRPr="0046365E" w:rsidRDefault="00B267B7" w:rsidP="00B267B7">
            <w:pPr>
              <w:jc w:val="center"/>
              <w:rPr>
                <w:sz w:val="20"/>
                <w:szCs w:val="20"/>
                <w:highlight w:val="yellow"/>
                <w:lang w:eastAsia="zh-TW"/>
              </w:rPr>
            </w:pPr>
            <w:proofErr w:type="spellStart"/>
            <w:r w:rsidRPr="0046365E">
              <w:rPr>
                <w:i/>
                <w:iCs/>
                <w:sz w:val="20"/>
                <w:szCs w:val="20"/>
              </w:rPr>
              <w:t>euro</w:t>
            </w:r>
            <w:proofErr w:type="spellEnd"/>
            <w:r w:rsidR="00C5728E" w:rsidRPr="0046365E">
              <w:rPr>
                <w:bCs/>
                <w:sz w:val="20"/>
                <w:szCs w:val="20"/>
                <w:highlight w:val="yellow"/>
                <w:lang w:eastAsia="zh-TW"/>
              </w:rPr>
              <w:t xml:space="preserve"> </w:t>
            </w:r>
          </w:p>
        </w:tc>
        <w:tc>
          <w:tcPr>
            <w:tcW w:w="1417" w:type="dxa"/>
            <w:vAlign w:val="center"/>
          </w:tcPr>
          <w:p w14:paraId="50A87620" w14:textId="77777777" w:rsidR="009B68AE" w:rsidRPr="0046365E" w:rsidRDefault="00C5728E" w:rsidP="009B68AE">
            <w:pPr>
              <w:jc w:val="center"/>
              <w:rPr>
                <w:sz w:val="20"/>
                <w:szCs w:val="20"/>
                <w:lang w:eastAsia="zh-TW"/>
              </w:rPr>
            </w:pPr>
            <w:r w:rsidRPr="0046365E">
              <w:rPr>
                <w:sz w:val="20"/>
                <w:szCs w:val="20"/>
                <w:lang w:eastAsia="zh-TW"/>
              </w:rPr>
              <w:t xml:space="preserve">Atsauce uz </w:t>
            </w:r>
            <w:r w:rsidR="0006794F" w:rsidRPr="0046365E">
              <w:rPr>
                <w:sz w:val="20"/>
                <w:szCs w:val="20"/>
                <w:lang w:eastAsia="zh-TW"/>
              </w:rPr>
              <w:t xml:space="preserve">2021.gada </w:t>
            </w:r>
          </w:p>
          <w:p w14:paraId="342A6C34" w14:textId="69C887E2" w:rsidR="00C5728E" w:rsidRPr="0046365E" w:rsidRDefault="009B68AE" w:rsidP="009B68AE">
            <w:pPr>
              <w:jc w:val="center"/>
              <w:rPr>
                <w:sz w:val="20"/>
                <w:szCs w:val="20"/>
                <w:highlight w:val="yellow"/>
                <w:lang w:eastAsia="zh-TW"/>
              </w:rPr>
            </w:pPr>
            <w:r w:rsidRPr="0046365E">
              <w:rPr>
                <w:sz w:val="20"/>
                <w:szCs w:val="20"/>
                <w:lang w:eastAsia="zh-TW"/>
              </w:rPr>
              <w:t xml:space="preserve">ESK </w:t>
            </w:r>
            <w:r w:rsidR="00C5728E" w:rsidRPr="0046365E">
              <w:rPr>
                <w:sz w:val="20"/>
                <w:szCs w:val="20"/>
                <w:lang w:eastAsia="zh-TW"/>
              </w:rPr>
              <w:t xml:space="preserve">darba programmu </w:t>
            </w:r>
          </w:p>
        </w:tc>
      </w:tr>
      <w:tr w:rsidR="0046365E" w:rsidRPr="0046365E" w14:paraId="71803E25" w14:textId="77777777" w:rsidTr="00C75423">
        <w:tc>
          <w:tcPr>
            <w:tcW w:w="562" w:type="dxa"/>
            <w:vAlign w:val="center"/>
          </w:tcPr>
          <w:p w14:paraId="5A5F1662" w14:textId="438BBEF6" w:rsidR="00C5728E" w:rsidRPr="0046365E" w:rsidRDefault="00C5728E" w:rsidP="00B573E7">
            <w:pPr>
              <w:jc w:val="center"/>
              <w:rPr>
                <w:i/>
                <w:sz w:val="20"/>
                <w:szCs w:val="20"/>
                <w:lang w:eastAsia="zh-TW"/>
              </w:rPr>
            </w:pPr>
            <w:r w:rsidRPr="0046365E">
              <w:rPr>
                <w:i/>
                <w:sz w:val="20"/>
                <w:szCs w:val="20"/>
                <w:lang w:eastAsia="zh-TW"/>
              </w:rPr>
              <w:t>1</w:t>
            </w:r>
          </w:p>
        </w:tc>
        <w:tc>
          <w:tcPr>
            <w:tcW w:w="1843" w:type="dxa"/>
            <w:vAlign w:val="center"/>
          </w:tcPr>
          <w:p w14:paraId="0CEA9CB9" w14:textId="77777777" w:rsidR="00C5728E" w:rsidRPr="0046365E" w:rsidRDefault="00C5728E" w:rsidP="00B573E7">
            <w:pPr>
              <w:jc w:val="center"/>
              <w:rPr>
                <w:i/>
                <w:sz w:val="20"/>
                <w:szCs w:val="20"/>
                <w:lang w:eastAsia="zh-TW"/>
              </w:rPr>
            </w:pPr>
            <w:r w:rsidRPr="0046365E">
              <w:rPr>
                <w:i/>
                <w:sz w:val="20"/>
                <w:szCs w:val="20"/>
                <w:lang w:eastAsia="zh-TW"/>
              </w:rPr>
              <w:t>2</w:t>
            </w:r>
          </w:p>
        </w:tc>
        <w:tc>
          <w:tcPr>
            <w:tcW w:w="1701" w:type="dxa"/>
            <w:vAlign w:val="center"/>
          </w:tcPr>
          <w:p w14:paraId="1F8B26FF" w14:textId="77777777" w:rsidR="00C5728E" w:rsidRPr="0046365E" w:rsidRDefault="00C5728E" w:rsidP="00B573E7">
            <w:pPr>
              <w:jc w:val="center"/>
              <w:rPr>
                <w:i/>
                <w:sz w:val="20"/>
                <w:szCs w:val="20"/>
                <w:lang w:eastAsia="zh-TW"/>
              </w:rPr>
            </w:pPr>
            <w:r w:rsidRPr="0046365E">
              <w:rPr>
                <w:i/>
                <w:sz w:val="20"/>
                <w:szCs w:val="20"/>
                <w:lang w:eastAsia="zh-TW"/>
              </w:rPr>
              <w:t>3</w:t>
            </w:r>
          </w:p>
        </w:tc>
        <w:tc>
          <w:tcPr>
            <w:tcW w:w="1276" w:type="dxa"/>
            <w:vAlign w:val="center"/>
          </w:tcPr>
          <w:p w14:paraId="3863CA8C" w14:textId="77777777" w:rsidR="00C5728E" w:rsidRPr="0046365E" w:rsidRDefault="00C5728E" w:rsidP="00B573E7">
            <w:pPr>
              <w:jc w:val="center"/>
              <w:rPr>
                <w:i/>
                <w:sz w:val="20"/>
                <w:szCs w:val="20"/>
                <w:lang w:eastAsia="zh-TW"/>
              </w:rPr>
            </w:pPr>
            <w:r w:rsidRPr="0046365E">
              <w:rPr>
                <w:i/>
                <w:sz w:val="20"/>
                <w:szCs w:val="20"/>
                <w:lang w:eastAsia="zh-TW"/>
              </w:rPr>
              <w:t>4</w:t>
            </w:r>
          </w:p>
        </w:tc>
        <w:tc>
          <w:tcPr>
            <w:tcW w:w="1276" w:type="dxa"/>
            <w:vAlign w:val="center"/>
          </w:tcPr>
          <w:p w14:paraId="675E2264" w14:textId="77777777" w:rsidR="00C5728E" w:rsidRPr="0046365E" w:rsidRDefault="00C5728E" w:rsidP="00B573E7">
            <w:pPr>
              <w:jc w:val="center"/>
              <w:rPr>
                <w:i/>
                <w:sz w:val="20"/>
                <w:szCs w:val="20"/>
                <w:lang w:eastAsia="zh-TW"/>
              </w:rPr>
            </w:pPr>
            <w:r w:rsidRPr="0046365E">
              <w:rPr>
                <w:i/>
                <w:sz w:val="20"/>
                <w:szCs w:val="20"/>
                <w:lang w:eastAsia="zh-TW"/>
              </w:rPr>
              <w:t>5</w:t>
            </w:r>
          </w:p>
        </w:tc>
        <w:tc>
          <w:tcPr>
            <w:tcW w:w="1559" w:type="dxa"/>
            <w:vAlign w:val="center"/>
          </w:tcPr>
          <w:p w14:paraId="215A45C0" w14:textId="77777777" w:rsidR="00C5728E" w:rsidRPr="0046365E" w:rsidRDefault="00C5728E" w:rsidP="00B573E7">
            <w:pPr>
              <w:jc w:val="center"/>
              <w:rPr>
                <w:i/>
                <w:sz w:val="20"/>
                <w:szCs w:val="20"/>
                <w:lang w:eastAsia="zh-TW"/>
              </w:rPr>
            </w:pPr>
            <w:r w:rsidRPr="0046365E">
              <w:rPr>
                <w:i/>
                <w:sz w:val="20"/>
                <w:szCs w:val="20"/>
                <w:lang w:eastAsia="zh-TW"/>
              </w:rPr>
              <w:t>7</w:t>
            </w:r>
          </w:p>
        </w:tc>
        <w:tc>
          <w:tcPr>
            <w:tcW w:w="1417" w:type="dxa"/>
          </w:tcPr>
          <w:p w14:paraId="1F328E0D" w14:textId="77777777" w:rsidR="00C5728E" w:rsidRPr="0046365E" w:rsidRDefault="00C5728E" w:rsidP="00B573E7">
            <w:pPr>
              <w:jc w:val="center"/>
              <w:rPr>
                <w:i/>
                <w:sz w:val="20"/>
                <w:szCs w:val="20"/>
              </w:rPr>
            </w:pPr>
            <w:r w:rsidRPr="0046365E">
              <w:rPr>
                <w:i/>
                <w:sz w:val="20"/>
                <w:szCs w:val="20"/>
              </w:rPr>
              <w:t>8</w:t>
            </w:r>
          </w:p>
        </w:tc>
      </w:tr>
      <w:tr w:rsidR="0046365E" w:rsidRPr="0046365E" w14:paraId="51DF6EEA" w14:textId="77777777" w:rsidTr="00C75423">
        <w:tc>
          <w:tcPr>
            <w:tcW w:w="562" w:type="dxa"/>
            <w:vAlign w:val="center"/>
          </w:tcPr>
          <w:p w14:paraId="5FDCFED6" w14:textId="01F9D20F" w:rsidR="00C5728E" w:rsidRPr="0046365E" w:rsidRDefault="003C0211" w:rsidP="00B573E7">
            <w:pPr>
              <w:jc w:val="center"/>
              <w:rPr>
                <w:sz w:val="20"/>
                <w:szCs w:val="20"/>
                <w:highlight w:val="yellow"/>
                <w:lang w:eastAsia="zh-TW"/>
              </w:rPr>
            </w:pPr>
            <w:r w:rsidRPr="0046365E">
              <w:rPr>
                <w:sz w:val="20"/>
                <w:szCs w:val="20"/>
                <w:lang w:eastAsia="zh-TW"/>
              </w:rPr>
              <w:t>1</w:t>
            </w:r>
            <w:r w:rsidR="00C5728E" w:rsidRPr="0046365E">
              <w:rPr>
                <w:sz w:val="20"/>
                <w:szCs w:val="20"/>
                <w:lang w:eastAsia="zh-TW"/>
              </w:rPr>
              <w:t>.</w:t>
            </w:r>
          </w:p>
        </w:tc>
        <w:tc>
          <w:tcPr>
            <w:tcW w:w="1843" w:type="dxa"/>
            <w:vAlign w:val="center"/>
          </w:tcPr>
          <w:p w14:paraId="11C26AF1" w14:textId="5FD48B32" w:rsidR="00572A7F" w:rsidRPr="0046365E" w:rsidRDefault="00572A7F" w:rsidP="00B573E7">
            <w:pPr>
              <w:rPr>
                <w:b/>
                <w:i/>
                <w:sz w:val="20"/>
                <w:szCs w:val="20"/>
              </w:rPr>
            </w:pPr>
            <w:r w:rsidRPr="0046365E">
              <w:rPr>
                <w:b/>
                <w:i/>
                <w:sz w:val="20"/>
                <w:szCs w:val="20"/>
              </w:rPr>
              <w:t xml:space="preserve">NET </w:t>
            </w:r>
            <w:proofErr w:type="spellStart"/>
            <w:r w:rsidRPr="0046365E">
              <w:rPr>
                <w:b/>
                <w:i/>
                <w:sz w:val="20"/>
                <w:szCs w:val="20"/>
              </w:rPr>
              <w:t>and</w:t>
            </w:r>
            <w:proofErr w:type="spellEnd"/>
            <w:r w:rsidRPr="0046365E">
              <w:rPr>
                <w:b/>
                <w:i/>
                <w:sz w:val="20"/>
                <w:szCs w:val="20"/>
              </w:rPr>
              <w:t xml:space="preserve"> </w:t>
            </w:r>
            <w:proofErr w:type="spellStart"/>
            <w:r w:rsidRPr="0046365E">
              <w:rPr>
                <w:b/>
                <w:i/>
                <w:sz w:val="20"/>
                <w:szCs w:val="20"/>
              </w:rPr>
              <w:t>Quality</w:t>
            </w:r>
            <w:proofErr w:type="spellEnd"/>
            <w:r w:rsidRPr="0046365E">
              <w:rPr>
                <w:b/>
                <w:i/>
                <w:sz w:val="20"/>
                <w:szCs w:val="20"/>
              </w:rPr>
              <w:t xml:space="preserve"> </w:t>
            </w:r>
            <w:proofErr w:type="spellStart"/>
            <w:r w:rsidRPr="0046365E">
              <w:rPr>
                <w:b/>
                <w:i/>
                <w:sz w:val="20"/>
                <w:szCs w:val="20"/>
              </w:rPr>
              <w:t>Label</w:t>
            </w:r>
            <w:proofErr w:type="spellEnd"/>
          </w:p>
          <w:p w14:paraId="2CAA9B97" w14:textId="646411A8" w:rsidR="00C5728E" w:rsidRPr="0046365E" w:rsidRDefault="00C5728E" w:rsidP="00B573E7">
            <w:pPr>
              <w:rPr>
                <w:iCs/>
                <w:sz w:val="20"/>
                <w:szCs w:val="20"/>
                <w:lang w:eastAsia="zh-TW"/>
              </w:rPr>
            </w:pPr>
            <w:r w:rsidRPr="0046365E">
              <w:rPr>
                <w:iCs/>
                <w:sz w:val="20"/>
                <w:szCs w:val="20"/>
                <w:lang w:eastAsia="zh-TW"/>
              </w:rPr>
              <w:t>JSPA, 70.1</w:t>
            </w:r>
            <w:r w:rsidR="00235DAE" w:rsidRPr="0046365E">
              <w:rPr>
                <w:iCs/>
                <w:sz w:val="20"/>
                <w:szCs w:val="20"/>
                <w:lang w:eastAsia="zh-TW"/>
              </w:rPr>
              <w:t>2</w:t>
            </w:r>
            <w:r w:rsidRPr="0046365E">
              <w:rPr>
                <w:iCs/>
                <w:sz w:val="20"/>
                <w:szCs w:val="20"/>
                <w:lang w:eastAsia="zh-TW"/>
              </w:rPr>
              <w:t>.00</w:t>
            </w:r>
          </w:p>
          <w:p w14:paraId="147F65DF" w14:textId="56EF93EA" w:rsidR="002400AC" w:rsidRPr="0046365E" w:rsidRDefault="002400AC" w:rsidP="00B573E7">
            <w:pPr>
              <w:rPr>
                <w:sz w:val="20"/>
                <w:szCs w:val="20"/>
                <w:highlight w:val="yellow"/>
                <w:lang w:eastAsia="zh-TW"/>
              </w:rPr>
            </w:pPr>
          </w:p>
        </w:tc>
        <w:tc>
          <w:tcPr>
            <w:tcW w:w="1701" w:type="dxa"/>
            <w:vAlign w:val="center"/>
          </w:tcPr>
          <w:p w14:paraId="7673D8ED" w14:textId="154AE851" w:rsidR="00C5728E" w:rsidRPr="0046365E" w:rsidRDefault="00572A7F" w:rsidP="00B573E7">
            <w:pPr>
              <w:jc w:val="center"/>
              <w:rPr>
                <w:i/>
                <w:sz w:val="20"/>
                <w:szCs w:val="20"/>
                <w:highlight w:val="yellow"/>
                <w:lang w:eastAsia="zh-TW"/>
              </w:rPr>
            </w:pPr>
            <w:r w:rsidRPr="0046365E">
              <w:rPr>
                <w:sz w:val="20"/>
                <w:szCs w:val="20"/>
              </w:rPr>
              <w:t>99 443</w:t>
            </w:r>
          </w:p>
        </w:tc>
        <w:tc>
          <w:tcPr>
            <w:tcW w:w="1276" w:type="dxa"/>
            <w:vAlign w:val="center"/>
          </w:tcPr>
          <w:p w14:paraId="5555EFC9" w14:textId="2A85701B" w:rsidR="00C5728E" w:rsidRPr="0046365E" w:rsidRDefault="00572A7F" w:rsidP="00B573E7">
            <w:pPr>
              <w:jc w:val="center"/>
              <w:rPr>
                <w:i/>
                <w:sz w:val="20"/>
                <w:szCs w:val="20"/>
                <w:highlight w:val="yellow"/>
                <w:lang w:eastAsia="zh-TW"/>
              </w:rPr>
            </w:pPr>
            <w:r w:rsidRPr="0046365E">
              <w:rPr>
                <w:sz w:val="20"/>
                <w:szCs w:val="20"/>
              </w:rPr>
              <w:t>99 443</w:t>
            </w:r>
          </w:p>
        </w:tc>
        <w:tc>
          <w:tcPr>
            <w:tcW w:w="1276" w:type="dxa"/>
            <w:vAlign w:val="center"/>
          </w:tcPr>
          <w:p w14:paraId="5CDCDD3E" w14:textId="16AE92D2" w:rsidR="00C5728E" w:rsidRPr="0046365E" w:rsidRDefault="00572A7F" w:rsidP="00B573E7">
            <w:pPr>
              <w:jc w:val="center"/>
              <w:rPr>
                <w:i/>
                <w:sz w:val="20"/>
                <w:szCs w:val="20"/>
                <w:highlight w:val="yellow"/>
                <w:lang w:eastAsia="zh-TW"/>
              </w:rPr>
            </w:pPr>
            <w:r w:rsidRPr="0046365E">
              <w:rPr>
                <w:sz w:val="20"/>
                <w:szCs w:val="20"/>
              </w:rPr>
              <w:t>95%</w:t>
            </w:r>
          </w:p>
        </w:tc>
        <w:tc>
          <w:tcPr>
            <w:tcW w:w="1559" w:type="dxa"/>
            <w:vAlign w:val="center"/>
          </w:tcPr>
          <w:p w14:paraId="20206A98" w14:textId="19D49274" w:rsidR="00C5728E" w:rsidRPr="0046365E" w:rsidRDefault="00AD168E" w:rsidP="00B573E7">
            <w:pPr>
              <w:jc w:val="center"/>
              <w:rPr>
                <w:sz w:val="20"/>
                <w:szCs w:val="20"/>
                <w:highlight w:val="yellow"/>
                <w:lang w:eastAsia="zh-TW"/>
              </w:rPr>
            </w:pPr>
            <w:r w:rsidRPr="0046365E">
              <w:rPr>
                <w:sz w:val="20"/>
                <w:szCs w:val="20"/>
                <w:lang w:eastAsia="zh-TW"/>
              </w:rPr>
              <w:t>5</w:t>
            </w:r>
            <w:r w:rsidR="00811BDA" w:rsidRPr="0046365E">
              <w:rPr>
                <w:sz w:val="20"/>
                <w:szCs w:val="20"/>
                <w:lang w:eastAsia="zh-TW"/>
              </w:rPr>
              <w:t xml:space="preserve"> 23</w:t>
            </w:r>
            <w:r w:rsidRPr="0046365E">
              <w:rPr>
                <w:sz w:val="20"/>
                <w:szCs w:val="20"/>
                <w:lang w:eastAsia="zh-TW"/>
              </w:rPr>
              <w:t>4</w:t>
            </w:r>
          </w:p>
        </w:tc>
        <w:tc>
          <w:tcPr>
            <w:tcW w:w="1417" w:type="dxa"/>
            <w:vAlign w:val="center"/>
          </w:tcPr>
          <w:p w14:paraId="25E5DECF" w14:textId="33E80596" w:rsidR="00040E30" w:rsidRPr="0046365E" w:rsidRDefault="00040E30" w:rsidP="00B573E7">
            <w:pPr>
              <w:rPr>
                <w:sz w:val="20"/>
                <w:szCs w:val="20"/>
              </w:rPr>
            </w:pPr>
            <w:r w:rsidRPr="0046365E">
              <w:rPr>
                <w:sz w:val="20"/>
                <w:szCs w:val="20"/>
              </w:rPr>
              <w:t>2.3.2.2. sadaļa</w:t>
            </w:r>
            <w:r w:rsidRPr="0046365E">
              <w:rPr>
                <w:i/>
                <w:iCs/>
                <w:sz w:val="20"/>
                <w:szCs w:val="20"/>
              </w:rPr>
              <w:t xml:space="preserve">, </w:t>
            </w:r>
          </w:p>
          <w:p w14:paraId="6DBC6155" w14:textId="0B7F763F" w:rsidR="00040E30" w:rsidRPr="0046365E" w:rsidRDefault="00040E30" w:rsidP="00B573E7">
            <w:pPr>
              <w:rPr>
                <w:sz w:val="20"/>
                <w:szCs w:val="20"/>
                <w:lang w:eastAsia="zh-TW"/>
              </w:rPr>
            </w:pPr>
            <w:r w:rsidRPr="0046365E">
              <w:rPr>
                <w:sz w:val="20"/>
                <w:szCs w:val="20"/>
              </w:rPr>
              <w:t>a) un b)</w:t>
            </w:r>
            <w:r w:rsidRPr="0046365E">
              <w:rPr>
                <w:sz w:val="20"/>
                <w:szCs w:val="20"/>
                <w:highlight w:val="yellow"/>
                <w:lang w:eastAsia="zh-TW"/>
              </w:rPr>
              <w:t xml:space="preserve"> </w:t>
            </w:r>
            <w:r w:rsidRPr="0046365E">
              <w:rPr>
                <w:sz w:val="20"/>
                <w:szCs w:val="20"/>
                <w:lang w:eastAsia="zh-TW"/>
              </w:rPr>
              <w:t>apakšpunkts;</w:t>
            </w:r>
          </w:p>
          <w:p w14:paraId="793DC5F0" w14:textId="36BDAEC0" w:rsidR="00C5728E" w:rsidRPr="0046365E" w:rsidRDefault="00C5728E" w:rsidP="00B573E7">
            <w:pPr>
              <w:rPr>
                <w:i/>
                <w:sz w:val="20"/>
                <w:szCs w:val="20"/>
                <w:highlight w:val="yellow"/>
              </w:rPr>
            </w:pPr>
            <w:r w:rsidRPr="0046365E">
              <w:rPr>
                <w:sz w:val="20"/>
                <w:szCs w:val="20"/>
                <w:lang w:eastAsia="zh-TW"/>
              </w:rPr>
              <w:t>3.tabula</w:t>
            </w:r>
          </w:p>
        </w:tc>
      </w:tr>
    </w:tbl>
    <w:p w14:paraId="3112EC04" w14:textId="77777777" w:rsidR="00C5728E" w:rsidRPr="0046365E" w:rsidRDefault="00C5728E" w:rsidP="00C5728E">
      <w:pPr>
        <w:ind w:firstLine="567"/>
        <w:jc w:val="center"/>
        <w:rPr>
          <w:sz w:val="20"/>
          <w:szCs w:val="20"/>
          <w:highlight w:val="yellow"/>
        </w:rPr>
      </w:pPr>
    </w:p>
    <w:p w14:paraId="0A62BD76" w14:textId="2E6896A8" w:rsidR="007F1938" w:rsidRPr="0046365E" w:rsidRDefault="00706447" w:rsidP="00B53FE2">
      <w:pPr>
        <w:tabs>
          <w:tab w:val="left" w:pos="851"/>
        </w:tabs>
        <w:jc w:val="both"/>
        <w:rPr>
          <w:sz w:val="22"/>
          <w:szCs w:val="22"/>
        </w:rPr>
      </w:pPr>
      <w:r w:rsidRPr="0046365E">
        <w:rPr>
          <w:iCs/>
        </w:rPr>
        <w:tab/>
      </w:r>
      <w:r w:rsidR="00BB0D8C" w:rsidRPr="0046365E">
        <w:rPr>
          <w:iCs/>
        </w:rPr>
        <w:t>5</w:t>
      </w:r>
      <w:r w:rsidR="00241900" w:rsidRPr="0046365E">
        <w:rPr>
          <w:iCs/>
        </w:rPr>
        <w:t>3</w:t>
      </w:r>
      <w:r w:rsidR="00BB0D8C" w:rsidRPr="0046365E">
        <w:rPr>
          <w:iCs/>
        </w:rPr>
        <w:t xml:space="preserve">. </w:t>
      </w:r>
      <w:r w:rsidR="00AB5BBB" w:rsidRPr="0046365E">
        <w:t xml:space="preserve">ES dotācija </w:t>
      </w:r>
      <w:r w:rsidR="00AB5BBB" w:rsidRPr="0046365E">
        <w:rPr>
          <w:iCs/>
        </w:rPr>
        <w:t xml:space="preserve">valsts aģentūrām </w:t>
      </w:r>
      <w:r w:rsidR="00AB5BBB" w:rsidRPr="0046365E">
        <w:t>nesedz ar deleģēto uzdevumu izpildi saistītās izmaksas pilnā apmērā</w:t>
      </w:r>
      <w:r w:rsidR="00FA2022" w:rsidRPr="0046365E">
        <w:t>,</w:t>
      </w:r>
      <w:r w:rsidR="00AB5BBB" w:rsidRPr="0046365E">
        <w:t xml:space="preserve"> un </w:t>
      </w:r>
      <w:r w:rsidR="008D535B" w:rsidRPr="0046365E">
        <w:rPr>
          <w:iCs/>
        </w:rPr>
        <w:t xml:space="preserve">JSPA </w:t>
      </w:r>
      <w:r w:rsidR="009C644D" w:rsidRPr="0046365E">
        <w:rPr>
          <w:iCs/>
        </w:rPr>
        <w:t>i</w:t>
      </w:r>
      <w:r w:rsidR="00300650" w:rsidRPr="0046365E">
        <w:rPr>
          <w:iCs/>
        </w:rPr>
        <w:t>kgad</w:t>
      </w:r>
      <w:r w:rsidR="001576D7" w:rsidRPr="0046365E">
        <w:rPr>
          <w:iCs/>
        </w:rPr>
        <w:t>ējā</w:t>
      </w:r>
      <w:r w:rsidR="00300650" w:rsidRPr="0046365E">
        <w:rPr>
          <w:iCs/>
        </w:rPr>
        <w:t xml:space="preserve"> </w:t>
      </w:r>
      <w:r w:rsidR="001576D7" w:rsidRPr="0046365E">
        <w:rPr>
          <w:iCs/>
        </w:rPr>
        <w:t>darba plāna</w:t>
      </w:r>
      <w:r w:rsidR="001576D7" w:rsidRPr="0046365E">
        <w:rPr>
          <w:i/>
        </w:rPr>
        <w:t xml:space="preserve"> </w:t>
      </w:r>
      <w:r w:rsidR="001576D7" w:rsidRPr="0046365E">
        <w:t>īstenošanai Latvijā</w:t>
      </w:r>
      <w:r w:rsidR="001576D7" w:rsidRPr="0046365E">
        <w:rPr>
          <w:iCs/>
        </w:rPr>
        <w:t xml:space="preserve"> </w:t>
      </w:r>
      <w:r w:rsidR="003A6A3B" w:rsidRPr="0046365E">
        <w:rPr>
          <w:iCs/>
        </w:rPr>
        <w:t xml:space="preserve">no </w:t>
      </w:r>
      <w:r w:rsidR="00AB5BBB" w:rsidRPr="0046365E">
        <w:t xml:space="preserve">programmas </w:t>
      </w:r>
      <w:r w:rsidR="00AB5BBB" w:rsidRPr="0046365E">
        <w:rPr>
          <w:i/>
        </w:rPr>
        <w:t>Eiropas Solidaritātes korpuss</w:t>
      </w:r>
      <w:r w:rsidR="00AB5BBB" w:rsidRPr="0046365E">
        <w:t xml:space="preserve"> </w:t>
      </w:r>
      <w:r w:rsidR="003A6A3B" w:rsidRPr="0046365E">
        <w:rPr>
          <w:iCs/>
        </w:rPr>
        <w:t>a</w:t>
      </w:r>
      <w:r w:rsidR="003A6A3B" w:rsidRPr="0046365E">
        <w:t xml:space="preserve">dministratīvā budžeta </w:t>
      </w:r>
      <w:r w:rsidR="003A6A3B" w:rsidRPr="0046365E">
        <w:rPr>
          <w:iCs/>
        </w:rPr>
        <w:t xml:space="preserve">katru gadu </w:t>
      </w:r>
      <w:r w:rsidR="003A6A3B" w:rsidRPr="0046365E">
        <w:t>pilnā apmērā finansē</w:t>
      </w:r>
      <w:r w:rsidR="0018218B" w:rsidRPr="0046365E">
        <w:t xml:space="preserve"> </w:t>
      </w:r>
      <w:r w:rsidR="000C057E" w:rsidRPr="0046365E">
        <w:t>komunikācijas aktivitātes</w:t>
      </w:r>
      <w:r w:rsidR="006B55AD" w:rsidRPr="0046365E">
        <w:t xml:space="preserve">, </w:t>
      </w:r>
      <w:r w:rsidR="004D55D9" w:rsidRPr="0046365E">
        <w:t xml:space="preserve">programmas popularizēšanas </w:t>
      </w:r>
      <w:r w:rsidR="00A555BC" w:rsidRPr="0046365E">
        <w:t>pasākumus</w:t>
      </w:r>
      <w:r w:rsidR="004D55D9" w:rsidRPr="0046365E">
        <w:t xml:space="preserve">, </w:t>
      </w:r>
      <w:r w:rsidR="00F43AC7" w:rsidRPr="0046365E">
        <w:rPr>
          <w:rFonts w:ascii="wf_segoe-ui_normal" w:hAnsi="wf_segoe-ui_normal"/>
        </w:rPr>
        <w:t xml:space="preserve">t.sk. </w:t>
      </w:r>
      <w:r w:rsidR="004D55D9" w:rsidRPr="0046365E">
        <w:t xml:space="preserve">nacionāla mēroga seminārus par </w:t>
      </w:r>
      <w:r w:rsidR="004D55D9" w:rsidRPr="0046365E">
        <w:rPr>
          <w:i/>
        </w:rPr>
        <w:t>Eiropas Solidaritātes korpuss</w:t>
      </w:r>
      <w:r w:rsidR="004D55D9" w:rsidRPr="0046365E">
        <w:t xml:space="preserve"> aktualitātēm</w:t>
      </w:r>
      <w:r w:rsidR="00A555BC" w:rsidRPr="0046365E">
        <w:t xml:space="preserve"> un</w:t>
      </w:r>
      <w:r w:rsidR="004D55D9" w:rsidRPr="0046365E">
        <w:t xml:space="preserve"> projektu pieteikumu sagatavošanu, organizē </w:t>
      </w:r>
      <w:r w:rsidR="00C66427" w:rsidRPr="0046365E">
        <w:t>mācības jaunatnes jomas speciālistiem</w:t>
      </w:r>
      <w:r w:rsidR="004D55D9" w:rsidRPr="0046365E">
        <w:t xml:space="preserve">, </w:t>
      </w:r>
      <w:r w:rsidR="00DD140D" w:rsidRPr="0046365E">
        <w:t xml:space="preserve">nodrošina </w:t>
      </w:r>
      <w:r w:rsidR="00136D17" w:rsidRPr="0046365E">
        <w:t xml:space="preserve">atlīdzību </w:t>
      </w:r>
      <w:r w:rsidR="00BF52D1" w:rsidRPr="0046365E">
        <w:t>K</w:t>
      </w:r>
      <w:r w:rsidR="003361D8" w:rsidRPr="0046365E">
        <w:t xml:space="preserve">valitātes zīmes </w:t>
      </w:r>
      <w:r w:rsidR="00DD140D" w:rsidRPr="0046365E">
        <w:t xml:space="preserve">un </w:t>
      </w:r>
      <w:r w:rsidR="00DD140D" w:rsidRPr="0046365E">
        <w:rPr>
          <w:bCs/>
        </w:rPr>
        <w:t xml:space="preserve">projektu </w:t>
      </w:r>
      <w:proofErr w:type="spellStart"/>
      <w:r w:rsidR="003361D8" w:rsidRPr="0046365E">
        <w:t>izvērtētājiem</w:t>
      </w:r>
      <w:proofErr w:type="spellEnd"/>
      <w:r w:rsidR="00DD140D" w:rsidRPr="0046365E">
        <w:t>,</w:t>
      </w:r>
      <w:r w:rsidR="00BF52D1" w:rsidRPr="0046365E">
        <w:t xml:space="preserve"> </w:t>
      </w:r>
      <w:r w:rsidR="00A555BC" w:rsidRPr="0046365E">
        <w:rPr>
          <w:lang w:eastAsia="en-US"/>
        </w:rPr>
        <w:t>kā arī</w:t>
      </w:r>
      <w:r w:rsidR="003B546B" w:rsidRPr="0046365E">
        <w:t xml:space="preserve"> informēšanas funkciju par tiešās administrēšanas </w:t>
      </w:r>
      <w:r w:rsidR="003B546B" w:rsidRPr="0046365E">
        <w:rPr>
          <w:lang w:eastAsia="en-US"/>
        </w:rPr>
        <w:t>aktivitātēm.</w:t>
      </w:r>
      <w:r w:rsidR="00995F07" w:rsidRPr="0046365E">
        <w:rPr>
          <w:rFonts w:asciiTheme="majorBidi" w:hAnsiTheme="majorBidi"/>
          <w:highlight w:val="yellow"/>
          <w:u w:color="000000"/>
          <w:bdr w:val="nil"/>
        </w:rPr>
        <w:t xml:space="preserve"> </w:t>
      </w:r>
    </w:p>
    <w:p w14:paraId="377BFDF7" w14:textId="53B6293A" w:rsidR="005C585E" w:rsidRPr="0046365E" w:rsidRDefault="00C66427" w:rsidP="00B53FE2">
      <w:pPr>
        <w:tabs>
          <w:tab w:val="left" w:pos="851"/>
        </w:tabs>
        <w:jc w:val="both"/>
        <w:rPr>
          <w:sz w:val="20"/>
          <w:szCs w:val="20"/>
        </w:rPr>
      </w:pPr>
      <w:r w:rsidRPr="0046365E">
        <w:tab/>
      </w:r>
      <w:r w:rsidR="00FA2022" w:rsidRPr="0046365E">
        <w:t>Savukārt, l</w:t>
      </w:r>
      <w:r w:rsidR="00FA2022" w:rsidRPr="0046365E">
        <w:rPr>
          <w:rFonts w:eastAsia="MyriadPro-Regular"/>
        </w:rPr>
        <w:t xml:space="preserve">ai </w:t>
      </w:r>
      <w:r w:rsidR="00223C98" w:rsidRPr="0046365E">
        <w:t>programmas</w:t>
      </w:r>
      <w:r w:rsidR="00223C98" w:rsidRPr="0046365E">
        <w:rPr>
          <w:i/>
        </w:rPr>
        <w:t xml:space="preserve"> </w:t>
      </w:r>
      <w:r w:rsidR="00FF075B" w:rsidRPr="0046365E">
        <w:rPr>
          <w:i/>
        </w:rPr>
        <w:t xml:space="preserve">Eiropas </w:t>
      </w:r>
      <w:r w:rsidR="00223C98" w:rsidRPr="0046365E">
        <w:rPr>
          <w:i/>
        </w:rPr>
        <w:t>Solidaritātes korpuss</w:t>
      </w:r>
      <w:r w:rsidR="00223C98" w:rsidRPr="0046365E">
        <w:t xml:space="preserve"> aktivitā</w:t>
      </w:r>
      <w:r w:rsidR="00A25D0A" w:rsidRPr="0046365E">
        <w:t>tes būtu</w:t>
      </w:r>
      <w:r w:rsidR="00223C98" w:rsidRPr="0046365E">
        <w:t xml:space="preserve"> </w:t>
      </w:r>
      <w:r w:rsidR="00223C98" w:rsidRPr="0046365E">
        <w:rPr>
          <w:noProof/>
        </w:rPr>
        <w:t>pieejam</w:t>
      </w:r>
      <w:r w:rsidR="00A25D0A" w:rsidRPr="0046365E">
        <w:rPr>
          <w:noProof/>
        </w:rPr>
        <w:t>as</w:t>
      </w:r>
      <w:r w:rsidR="00223C98" w:rsidRPr="0046365E">
        <w:rPr>
          <w:noProof/>
        </w:rPr>
        <w:t xml:space="preserve"> </w:t>
      </w:r>
      <w:r w:rsidR="00A25D0A" w:rsidRPr="0046365E">
        <w:t>visiem jauniešiem</w:t>
      </w:r>
      <w:r w:rsidR="00223C98" w:rsidRPr="0046365E">
        <w:rPr>
          <w:noProof/>
        </w:rPr>
        <w:t>,</w:t>
      </w:r>
      <w:r w:rsidR="00223C98" w:rsidRPr="0046365E">
        <w:rPr>
          <w:rFonts w:eastAsia="MyriadPro-Regular"/>
        </w:rPr>
        <w:t xml:space="preserve"> </w:t>
      </w:r>
      <w:r w:rsidR="00223C98" w:rsidRPr="0046365E">
        <w:t xml:space="preserve">JSPA </w:t>
      </w:r>
      <w:r w:rsidR="00223C98" w:rsidRPr="0046365E">
        <w:rPr>
          <w:rFonts w:eastAsia="MyriadPro-Regular"/>
        </w:rPr>
        <w:t>organizē atbalsta pasākumus</w:t>
      </w:r>
      <w:r w:rsidR="00761EBF" w:rsidRPr="0046365E">
        <w:t xml:space="preserve"> jauniešiem ar ierobežotām iespējām</w:t>
      </w:r>
      <w:r w:rsidR="00290AF7" w:rsidRPr="0046365E">
        <w:rPr>
          <w:rFonts w:eastAsia="MyriadPro-Regular"/>
        </w:rPr>
        <w:t xml:space="preserve">, </w:t>
      </w:r>
      <w:r w:rsidR="00761EBF" w:rsidRPr="0046365E">
        <w:t xml:space="preserve">kuri jaunatnes politikas dokumentos ir norādīti kā prioritāra mērķa grupa, </w:t>
      </w:r>
      <w:r w:rsidR="00761EBF" w:rsidRPr="0046365E">
        <w:rPr>
          <w:rFonts w:eastAsia="MyriadPro-Regular"/>
        </w:rPr>
        <w:t>lai</w:t>
      </w:r>
      <w:r w:rsidR="00D41CA9" w:rsidRPr="0046365E">
        <w:rPr>
          <w:rFonts w:eastAsia="MyriadPro-Regular"/>
        </w:rPr>
        <w:t xml:space="preserve"> </w:t>
      </w:r>
      <w:r w:rsidR="00B01064" w:rsidRPr="0046365E">
        <w:t>sekmētu</w:t>
      </w:r>
      <w:r w:rsidR="00223C98" w:rsidRPr="0046365E">
        <w:t xml:space="preserve"> </w:t>
      </w:r>
      <w:r w:rsidR="00DD140D" w:rsidRPr="0046365E">
        <w:t>iesaistīšanos</w:t>
      </w:r>
      <w:r w:rsidR="00DD140D" w:rsidRPr="0046365E">
        <w:rPr>
          <w:rFonts w:eastAsia="MyriadPro-Regular"/>
        </w:rPr>
        <w:t xml:space="preserve"> </w:t>
      </w:r>
      <w:r w:rsidR="00DD140D" w:rsidRPr="0046365E">
        <w:t>projektos</w:t>
      </w:r>
      <w:r w:rsidR="00DD140D" w:rsidRPr="0046365E">
        <w:rPr>
          <w:sz w:val="22"/>
          <w:szCs w:val="22"/>
        </w:rPr>
        <w:t xml:space="preserve"> </w:t>
      </w:r>
      <w:r w:rsidR="00DD140D" w:rsidRPr="0046365E">
        <w:t xml:space="preserve">un iekļaušanos sabiedrībā, </w:t>
      </w:r>
      <w:r w:rsidR="007A18AD" w:rsidRPr="0046365E">
        <w:t xml:space="preserve">kā arī nodrošina dažādu sabiedrības grupu pārstāvju </w:t>
      </w:r>
      <w:r w:rsidR="00F54A81" w:rsidRPr="0046365E">
        <w:t xml:space="preserve">(tostarp NEET </w:t>
      </w:r>
      <w:r w:rsidR="005C585E" w:rsidRPr="0046365E">
        <w:t>jauniešu)</w:t>
      </w:r>
      <w:r w:rsidR="00F92DEF" w:rsidRPr="0046365E">
        <w:rPr>
          <w:b/>
        </w:rPr>
        <w:t xml:space="preserve"> </w:t>
      </w:r>
      <w:r w:rsidR="007A18AD" w:rsidRPr="0046365E">
        <w:rPr>
          <w:shd w:val="clear" w:color="auto" w:fill="FFFFFF"/>
        </w:rPr>
        <w:t>līdz</w:t>
      </w:r>
      <w:r w:rsidR="007A18AD" w:rsidRPr="0046365E">
        <w:t>dalību un motivēšanu iesaistīties nacionāla līmeņa aktivitātēs.</w:t>
      </w:r>
      <w:r w:rsidR="007A18AD" w:rsidRPr="0046365E">
        <w:rPr>
          <w:sz w:val="20"/>
          <w:szCs w:val="20"/>
        </w:rPr>
        <w:t xml:space="preserve"> </w:t>
      </w:r>
      <w:r w:rsidR="00A25D0A" w:rsidRPr="0046365E">
        <w:rPr>
          <w:sz w:val="20"/>
          <w:szCs w:val="20"/>
        </w:rPr>
        <w:t xml:space="preserve"> </w:t>
      </w:r>
      <w:r w:rsidR="003D2E7B" w:rsidRPr="0046365E">
        <w:t>Vienlaikus</w:t>
      </w:r>
      <w:r w:rsidR="00754C89" w:rsidRPr="0046365E">
        <w:t>, l</w:t>
      </w:r>
      <w:r w:rsidR="00223C98" w:rsidRPr="0046365E">
        <w:t>ai palielinātu iesaistīto organizāciju skaitu</w:t>
      </w:r>
      <w:r w:rsidR="00CD3140" w:rsidRPr="0046365E">
        <w:t xml:space="preserve"> un</w:t>
      </w:r>
      <w:r w:rsidR="00CD3140" w:rsidRPr="0046365E">
        <w:rPr>
          <w:rFonts w:eastAsia="MyriadPro-Regular"/>
        </w:rPr>
        <w:t xml:space="preserve"> ieinteresētu īstenot starptautiskus </w:t>
      </w:r>
      <w:r w:rsidR="00CD3140" w:rsidRPr="0046365E">
        <w:t>jaunatnes jomas projektus</w:t>
      </w:r>
      <w:r w:rsidR="00223C98" w:rsidRPr="0046365E">
        <w:t xml:space="preserve">, </w:t>
      </w:r>
      <w:r w:rsidR="00F86872" w:rsidRPr="0046365E">
        <w:t>JSPA</w:t>
      </w:r>
      <w:r w:rsidR="00B01064" w:rsidRPr="0046365E">
        <w:rPr>
          <w:rFonts w:eastAsia="MyriadPro-Regular"/>
        </w:rPr>
        <w:t xml:space="preserve"> veic</w:t>
      </w:r>
      <w:r w:rsidR="00F86872" w:rsidRPr="0046365E">
        <w:rPr>
          <w:rFonts w:eastAsia="MyriadPro-Regular"/>
        </w:rPr>
        <w:t xml:space="preserve"> individuālu darbu ar programmu </w:t>
      </w:r>
      <w:proofErr w:type="spellStart"/>
      <w:r w:rsidR="00F86872" w:rsidRPr="0046365E">
        <w:rPr>
          <w:rFonts w:eastAsia="MyriadPro-Regular"/>
          <w:i/>
        </w:rPr>
        <w:t>Erasmus</w:t>
      </w:r>
      <w:proofErr w:type="spellEnd"/>
      <w:r w:rsidR="00F86872" w:rsidRPr="0046365E">
        <w:rPr>
          <w:rFonts w:eastAsia="MyriadPro-Regular"/>
          <w:i/>
        </w:rPr>
        <w:t xml:space="preserve">+ </w:t>
      </w:r>
      <w:r w:rsidR="00F86872" w:rsidRPr="0046365E">
        <w:rPr>
          <w:rFonts w:eastAsia="MyriadPro-Regular"/>
        </w:rPr>
        <w:t xml:space="preserve">un </w:t>
      </w:r>
      <w:r w:rsidR="00FF075B" w:rsidRPr="0046365E">
        <w:rPr>
          <w:i/>
        </w:rPr>
        <w:t>Eiropas</w:t>
      </w:r>
      <w:r w:rsidR="00FF075B" w:rsidRPr="0046365E">
        <w:rPr>
          <w:rFonts w:eastAsia="MyriadPro-Regular"/>
          <w:i/>
        </w:rPr>
        <w:t xml:space="preserve"> </w:t>
      </w:r>
      <w:r w:rsidR="00F86872" w:rsidRPr="0046365E">
        <w:rPr>
          <w:rFonts w:eastAsia="MyriadPro-Regular"/>
          <w:i/>
        </w:rPr>
        <w:t xml:space="preserve">Solidaritātes korpuss </w:t>
      </w:r>
      <w:r w:rsidR="00F86872" w:rsidRPr="0046365E">
        <w:rPr>
          <w:rFonts w:eastAsia="MyriadPro-Regular"/>
        </w:rPr>
        <w:t>sadarbības partneriem.</w:t>
      </w:r>
      <w:r w:rsidR="007F1938" w:rsidRPr="0046365E">
        <w:rPr>
          <w:rFonts w:eastAsia="MyriadPro-Regular"/>
        </w:rPr>
        <w:t xml:space="preserve"> </w:t>
      </w:r>
    </w:p>
    <w:p w14:paraId="4AE9ABBA" w14:textId="2B9089C6" w:rsidR="005850BC" w:rsidRPr="0046365E" w:rsidRDefault="00EE10E6" w:rsidP="005850BC">
      <w:pPr>
        <w:tabs>
          <w:tab w:val="left" w:pos="851"/>
        </w:tabs>
        <w:ind w:firstLine="709"/>
        <w:jc w:val="both"/>
        <w:rPr>
          <w:sz w:val="20"/>
          <w:szCs w:val="20"/>
        </w:rPr>
      </w:pPr>
      <w:r w:rsidRPr="0046365E">
        <w:rPr>
          <w:iCs/>
        </w:rPr>
        <w:t>5</w:t>
      </w:r>
      <w:r w:rsidR="00241900" w:rsidRPr="0046365E">
        <w:rPr>
          <w:iCs/>
        </w:rPr>
        <w:t>4</w:t>
      </w:r>
      <w:r w:rsidRPr="0046365E">
        <w:rPr>
          <w:iCs/>
        </w:rPr>
        <w:t xml:space="preserve">. </w:t>
      </w:r>
      <w:r w:rsidR="005C585E" w:rsidRPr="0046365E">
        <w:rPr>
          <w:iCs/>
        </w:rPr>
        <w:t>Saskaņā</w:t>
      </w:r>
      <w:r w:rsidR="005C585E" w:rsidRPr="0046365E">
        <w:t xml:space="preserve"> ar </w:t>
      </w:r>
      <w:proofErr w:type="spellStart"/>
      <w:r w:rsidR="005C585E" w:rsidRPr="0046365E">
        <w:t>protokollēmumu</w:t>
      </w:r>
      <w:proofErr w:type="spellEnd"/>
      <w:r w:rsidR="005C585E" w:rsidRPr="0046365E">
        <w:t xml:space="preserve"> Nr.</w:t>
      </w:r>
      <w:r w:rsidR="000F629C" w:rsidRPr="0046365E">
        <w:t xml:space="preserve"> 39 2018.</w:t>
      </w:r>
      <w:r w:rsidR="000F629C" w:rsidRPr="004D002D">
        <w:rPr>
          <w:iCs/>
        </w:rPr>
        <w:t>–</w:t>
      </w:r>
      <w:r w:rsidR="005C585E" w:rsidRPr="0046365E">
        <w:t xml:space="preserve">2020. gada periodā programmas </w:t>
      </w:r>
      <w:r w:rsidR="005C585E" w:rsidRPr="0046365E">
        <w:rPr>
          <w:i/>
        </w:rPr>
        <w:t>Eiropas</w:t>
      </w:r>
      <w:r w:rsidR="005C585E" w:rsidRPr="0046365E">
        <w:rPr>
          <w:rFonts w:eastAsia="MyriadPro-Regular"/>
          <w:i/>
        </w:rPr>
        <w:t xml:space="preserve"> Solidaritātes korpuss</w:t>
      </w:r>
      <w:r w:rsidR="005C585E" w:rsidRPr="0046365E">
        <w:rPr>
          <w:rFonts w:eastAsia="MyriadPro-Regular"/>
        </w:rPr>
        <w:t xml:space="preserve"> </w:t>
      </w:r>
      <w:r w:rsidR="005C585E" w:rsidRPr="0046365E">
        <w:t xml:space="preserve">valsts aģentūrai JSPA </w:t>
      </w:r>
      <w:r w:rsidR="005C585E" w:rsidRPr="0046365E">
        <w:rPr>
          <w:iCs/>
        </w:rPr>
        <w:t xml:space="preserve">tika nodrošināts valsts līdzfinansējums 50% apmērā no kopējā </w:t>
      </w:r>
      <w:r w:rsidR="005C585E" w:rsidRPr="0046365E">
        <w:t xml:space="preserve">valsts aģentūras darbībai nepieciešamā finansējuma. </w:t>
      </w:r>
      <w:r w:rsidR="005850BC" w:rsidRPr="0046365E">
        <w:t xml:space="preserve">Lai nodrošinātu </w:t>
      </w:r>
      <w:r w:rsidR="00055993" w:rsidRPr="0046365E">
        <w:t>programmas</w:t>
      </w:r>
      <w:r w:rsidR="00055993" w:rsidRPr="0046365E">
        <w:rPr>
          <w:i/>
        </w:rPr>
        <w:t xml:space="preserve"> Eiropas Solidaritātes korpuss </w:t>
      </w:r>
      <w:r w:rsidR="005850BC" w:rsidRPr="0046365E">
        <w:t xml:space="preserve">pārvaldību </w:t>
      </w:r>
      <w:r w:rsidR="005850BC" w:rsidRPr="0046365E">
        <w:rPr>
          <w:rFonts w:asciiTheme="majorBidi" w:hAnsiTheme="majorBidi"/>
          <w:u w:color="000000"/>
          <w:bdr w:val="nil"/>
        </w:rPr>
        <w:t>atbilstošā</w:t>
      </w:r>
      <w:r w:rsidR="005850BC" w:rsidRPr="0046365E">
        <w:t xml:space="preserve"> kvalitātē, arī jaunajā</w:t>
      </w:r>
      <w:r w:rsidR="005850BC" w:rsidRPr="0046365E">
        <w:rPr>
          <w:sz w:val="20"/>
          <w:szCs w:val="20"/>
        </w:rPr>
        <w:t xml:space="preserve"> </w:t>
      </w:r>
      <w:r w:rsidR="000F629C" w:rsidRPr="0046365E">
        <w:t>2021.</w:t>
      </w:r>
      <w:r w:rsidR="000F629C" w:rsidRPr="004D002D">
        <w:rPr>
          <w:iCs/>
        </w:rPr>
        <w:t>–</w:t>
      </w:r>
      <w:r w:rsidR="005850BC" w:rsidRPr="0046365E">
        <w:t>2027. gada periodā līdzfinansējumam ir jāpiemēro likme 50% apmērā no valsts aģentūras darbības nodrošināšanai kopējā nepieciešamā finansējuma (proti, tādā pašā apmērā kā ES finansējums).</w:t>
      </w:r>
      <w:r w:rsidR="005850BC" w:rsidRPr="0046365E">
        <w:rPr>
          <w:sz w:val="20"/>
          <w:szCs w:val="20"/>
          <w:highlight w:val="yellow"/>
        </w:rPr>
        <w:t xml:space="preserve"> </w:t>
      </w:r>
    </w:p>
    <w:p w14:paraId="5CCE61F9" w14:textId="77777777" w:rsidR="00FF7758" w:rsidRPr="0046365E" w:rsidRDefault="00FF7758" w:rsidP="005850BC">
      <w:pPr>
        <w:tabs>
          <w:tab w:val="left" w:pos="851"/>
        </w:tabs>
        <w:ind w:firstLine="709"/>
        <w:jc w:val="both"/>
        <w:rPr>
          <w:sz w:val="20"/>
          <w:szCs w:val="20"/>
        </w:rPr>
      </w:pPr>
    </w:p>
    <w:p w14:paraId="617FE3FC" w14:textId="025A3236" w:rsidR="00856B8D" w:rsidRPr="0046365E" w:rsidRDefault="00856B8D" w:rsidP="00856B8D">
      <w:pPr>
        <w:tabs>
          <w:tab w:val="left" w:pos="851"/>
        </w:tabs>
        <w:ind w:firstLine="709"/>
        <w:jc w:val="right"/>
      </w:pPr>
      <w:r w:rsidRPr="0046365E">
        <w:t>6. tabula</w:t>
      </w:r>
    </w:p>
    <w:p w14:paraId="5944F82A" w14:textId="77777777" w:rsidR="00856B8D" w:rsidRPr="00D16388" w:rsidRDefault="00856B8D" w:rsidP="00856B8D">
      <w:pPr>
        <w:tabs>
          <w:tab w:val="left" w:pos="851"/>
        </w:tabs>
        <w:ind w:firstLine="709"/>
        <w:jc w:val="right"/>
        <w:rPr>
          <w:sz w:val="16"/>
          <w:szCs w:val="16"/>
        </w:rPr>
      </w:pPr>
    </w:p>
    <w:p w14:paraId="55A5808C" w14:textId="209215EE" w:rsidR="00FF7758" w:rsidRPr="0046365E" w:rsidRDefault="00FF7758" w:rsidP="00FF7758">
      <w:pPr>
        <w:widowControl w:val="0"/>
        <w:ind w:left="720"/>
        <w:jc w:val="center"/>
        <w:rPr>
          <w:lang w:eastAsia="en-US"/>
        </w:rPr>
      </w:pPr>
      <w:r w:rsidRPr="0046365E">
        <w:rPr>
          <w:lang w:eastAsia="en-US"/>
        </w:rPr>
        <w:t xml:space="preserve">JSPA kā programmas </w:t>
      </w:r>
      <w:r w:rsidRPr="0046365E">
        <w:rPr>
          <w:i/>
          <w:lang w:eastAsia="en-US"/>
        </w:rPr>
        <w:t>Eiropas Solidaritātes korpuss</w:t>
      </w:r>
      <w:r w:rsidRPr="0046365E" w:rsidDel="00715A37">
        <w:rPr>
          <w:i/>
          <w:lang w:eastAsia="en-US"/>
        </w:rPr>
        <w:t xml:space="preserve"> </w:t>
      </w:r>
      <w:r w:rsidRPr="0046365E">
        <w:rPr>
          <w:lang w:eastAsia="en-US"/>
        </w:rPr>
        <w:t>valsts aģentūras darbības nodrošināšanai 2021.</w:t>
      </w:r>
      <w:r w:rsidR="00FF051E" w:rsidRPr="0046365E">
        <w:rPr>
          <w:lang w:eastAsia="en-US"/>
        </w:rPr>
        <w:t xml:space="preserve"> </w:t>
      </w:r>
      <w:r w:rsidRPr="0046365E">
        <w:rPr>
          <w:lang w:eastAsia="en-US"/>
        </w:rPr>
        <w:t xml:space="preserve">gadā nepieciešamais finansējums, </w:t>
      </w:r>
      <w:proofErr w:type="spellStart"/>
      <w:r w:rsidRPr="0046365E">
        <w:rPr>
          <w:i/>
          <w:iCs/>
          <w:lang w:eastAsia="en-US"/>
        </w:rPr>
        <w:t>euro</w:t>
      </w:r>
      <w:proofErr w:type="spellEnd"/>
    </w:p>
    <w:p w14:paraId="494170B9" w14:textId="77777777" w:rsidR="00FF7758" w:rsidRPr="0046365E" w:rsidRDefault="00FF7758" w:rsidP="00FF7758">
      <w:pPr>
        <w:tabs>
          <w:tab w:val="left" w:pos="851"/>
        </w:tabs>
        <w:jc w:val="both"/>
        <w:rPr>
          <w:rFonts w:eastAsia="SimSun"/>
          <w:lang w:eastAsia="zh-CN"/>
        </w:rPr>
      </w:pPr>
    </w:p>
    <w:tbl>
      <w:tblPr>
        <w:tblStyle w:val="TableGrid"/>
        <w:tblW w:w="9571" w:type="dxa"/>
        <w:tblLayout w:type="fixed"/>
        <w:tblLook w:val="04A0" w:firstRow="1" w:lastRow="0" w:firstColumn="1" w:lastColumn="0" w:noHBand="0" w:noVBand="1"/>
      </w:tblPr>
      <w:tblGrid>
        <w:gridCol w:w="2093"/>
        <w:gridCol w:w="1730"/>
        <w:gridCol w:w="5748"/>
      </w:tblGrid>
      <w:tr w:rsidR="0046365E" w:rsidRPr="0046365E" w14:paraId="3976D5B3" w14:textId="77777777" w:rsidTr="007026AD">
        <w:trPr>
          <w:tblHeader/>
        </w:trPr>
        <w:tc>
          <w:tcPr>
            <w:tcW w:w="2093" w:type="dxa"/>
            <w:hideMark/>
          </w:tcPr>
          <w:p w14:paraId="6E8E3854" w14:textId="77777777" w:rsidR="007026AD" w:rsidRPr="0046365E" w:rsidRDefault="007026AD" w:rsidP="00FF7758">
            <w:pPr>
              <w:tabs>
                <w:tab w:val="left" w:pos="851"/>
              </w:tabs>
              <w:jc w:val="center"/>
              <w:rPr>
                <w:rFonts w:eastAsia="SimSun"/>
                <w:sz w:val="22"/>
                <w:szCs w:val="22"/>
                <w:lang w:eastAsia="zh-CN"/>
              </w:rPr>
            </w:pPr>
            <w:r w:rsidRPr="0046365E">
              <w:rPr>
                <w:rFonts w:eastAsia="SimSun"/>
                <w:sz w:val="22"/>
                <w:szCs w:val="22"/>
                <w:lang w:eastAsia="zh-CN"/>
              </w:rPr>
              <w:t>Izdevumu pozīcija</w:t>
            </w:r>
          </w:p>
        </w:tc>
        <w:tc>
          <w:tcPr>
            <w:tcW w:w="1730" w:type="dxa"/>
            <w:hideMark/>
          </w:tcPr>
          <w:p w14:paraId="6113E786" w14:textId="77777777" w:rsidR="007026AD" w:rsidRPr="0046365E" w:rsidRDefault="007026AD" w:rsidP="00FF7758">
            <w:pPr>
              <w:tabs>
                <w:tab w:val="left" w:pos="851"/>
              </w:tabs>
              <w:jc w:val="center"/>
              <w:rPr>
                <w:rFonts w:eastAsia="SimSun"/>
                <w:sz w:val="22"/>
                <w:szCs w:val="22"/>
                <w:lang w:eastAsia="zh-CN"/>
              </w:rPr>
            </w:pPr>
            <w:r w:rsidRPr="0046365E">
              <w:rPr>
                <w:rFonts w:eastAsia="SimSun"/>
                <w:sz w:val="22"/>
                <w:szCs w:val="22"/>
                <w:lang w:eastAsia="zh-CN"/>
              </w:rPr>
              <w:t>Nepieciešamais finansējums</w:t>
            </w:r>
          </w:p>
          <w:p w14:paraId="53A5E701" w14:textId="77777777" w:rsidR="007026AD" w:rsidRPr="0046365E" w:rsidRDefault="007026AD" w:rsidP="00FF7758">
            <w:pPr>
              <w:tabs>
                <w:tab w:val="left" w:pos="851"/>
              </w:tabs>
              <w:jc w:val="center"/>
              <w:rPr>
                <w:rFonts w:eastAsia="SimSun"/>
                <w:sz w:val="22"/>
                <w:szCs w:val="22"/>
                <w:lang w:eastAsia="zh-CN"/>
              </w:rPr>
            </w:pPr>
            <w:r w:rsidRPr="0046365E">
              <w:rPr>
                <w:rFonts w:eastAsia="SimSun"/>
                <w:sz w:val="22"/>
                <w:szCs w:val="22"/>
                <w:lang w:eastAsia="zh-CN"/>
              </w:rPr>
              <w:t>2021.gadā</w:t>
            </w:r>
          </w:p>
        </w:tc>
        <w:tc>
          <w:tcPr>
            <w:tcW w:w="5748" w:type="dxa"/>
            <w:hideMark/>
          </w:tcPr>
          <w:p w14:paraId="60A1C7B2" w14:textId="77777777" w:rsidR="007026AD" w:rsidRPr="0046365E" w:rsidRDefault="007026AD" w:rsidP="00FF7758">
            <w:pPr>
              <w:tabs>
                <w:tab w:val="left" w:pos="851"/>
              </w:tabs>
              <w:jc w:val="center"/>
              <w:rPr>
                <w:rFonts w:eastAsia="SimSun"/>
                <w:sz w:val="22"/>
                <w:szCs w:val="22"/>
                <w:lang w:eastAsia="zh-CN"/>
              </w:rPr>
            </w:pPr>
            <w:r w:rsidRPr="0046365E">
              <w:rPr>
                <w:rFonts w:eastAsia="SimSun"/>
                <w:sz w:val="22"/>
                <w:szCs w:val="22"/>
                <w:lang w:eastAsia="zh-CN"/>
              </w:rPr>
              <w:t>Izdevumu apraksts</w:t>
            </w:r>
          </w:p>
        </w:tc>
      </w:tr>
      <w:tr w:rsidR="0046365E" w:rsidRPr="0046365E" w14:paraId="604D2142" w14:textId="77777777" w:rsidTr="007026AD">
        <w:trPr>
          <w:trHeight w:val="1589"/>
        </w:trPr>
        <w:tc>
          <w:tcPr>
            <w:tcW w:w="2093" w:type="dxa"/>
            <w:hideMark/>
          </w:tcPr>
          <w:p w14:paraId="1EF10C4C" w14:textId="77777777" w:rsidR="007026AD" w:rsidRPr="0046365E" w:rsidRDefault="007026AD" w:rsidP="00FF7758">
            <w:pPr>
              <w:tabs>
                <w:tab w:val="left" w:pos="851"/>
              </w:tabs>
              <w:jc w:val="both"/>
              <w:rPr>
                <w:rFonts w:eastAsia="SimSun"/>
                <w:sz w:val="22"/>
                <w:szCs w:val="22"/>
                <w:lang w:eastAsia="zh-CN"/>
              </w:rPr>
            </w:pPr>
          </w:p>
          <w:p w14:paraId="2071720A" w14:textId="77777777" w:rsidR="007026AD" w:rsidRPr="0046365E" w:rsidRDefault="007026AD" w:rsidP="00FF7758">
            <w:pPr>
              <w:tabs>
                <w:tab w:val="left" w:pos="851"/>
              </w:tabs>
              <w:jc w:val="both"/>
              <w:rPr>
                <w:rFonts w:eastAsia="SimSun"/>
                <w:sz w:val="22"/>
                <w:szCs w:val="22"/>
                <w:lang w:eastAsia="zh-CN"/>
              </w:rPr>
            </w:pPr>
            <w:r w:rsidRPr="0046365E">
              <w:rPr>
                <w:rFonts w:eastAsia="SimSun"/>
                <w:sz w:val="22"/>
                <w:szCs w:val="22"/>
                <w:lang w:eastAsia="zh-CN"/>
              </w:rPr>
              <w:t xml:space="preserve">Atlīdzība </w:t>
            </w:r>
          </w:p>
        </w:tc>
        <w:tc>
          <w:tcPr>
            <w:tcW w:w="1730" w:type="dxa"/>
            <w:hideMark/>
          </w:tcPr>
          <w:p w14:paraId="3B30A67A" w14:textId="77777777" w:rsidR="007026AD" w:rsidRPr="0046365E" w:rsidRDefault="007026AD" w:rsidP="00FF7758">
            <w:pPr>
              <w:tabs>
                <w:tab w:val="left" w:pos="851"/>
              </w:tabs>
              <w:jc w:val="center"/>
              <w:rPr>
                <w:rFonts w:eastAsia="SimSun"/>
                <w:sz w:val="22"/>
                <w:szCs w:val="22"/>
                <w:lang w:eastAsia="zh-CN"/>
              </w:rPr>
            </w:pPr>
          </w:p>
          <w:p w14:paraId="546F5CAD" w14:textId="77777777" w:rsidR="007026AD" w:rsidRPr="0046365E" w:rsidRDefault="007026AD" w:rsidP="00FF7758">
            <w:pPr>
              <w:tabs>
                <w:tab w:val="left" w:pos="851"/>
              </w:tabs>
              <w:jc w:val="center"/>
              <w:rPr>
                <w:rFonts w:eastAsia="SimSun"/>
                <w:sz w:val="22"/>
                <w:szCs w:val="22"/>
                <w:lang w:eastAsia="zh-CN"/>
              </w:rPr>
            </w:pPr>
            <w:r w:rsidRPr="0046365E">
              <w:rPr>
                <w:rFonts w:eastAsia="SimSun"/>
                <w:sz w:val="22"/>
                <w:szCs w:val="22"/>
                <w:lang w:eastAsia="zh-CN"/>
              </w:rPr>
              <w:t>164 577</w:t>
            </w:r>
          </w:p>
        </w:tc>
        <w:tc>
          <w:tcPr>
            <w:tcW w:w="5748" w:type="dxa"/>
            <w:hideMark/>
          </w:tcPr>
          <w:p w14:paraId="2D3CA170" w14:textId="08662D26" w:rsidR="00903FCC" w:rsidRPr="0046365E" w:rsidRDefault="00903FCC" w:rsidP="00903FCC">
            <w:pPr>
              <w:tabs>
                <w:tab w:val="left" w:pos="851"/>
              </w:tabs>
              <w:jc w:val="both"/>
              <w:rPr>
                <w:rFonts w:eastAsia="SimSun"/>
                <w:sz w:val="22"/>
                <w:szCs w:val="22"/>
                <w:lang w:eastAsia="zh-CN"/>
              </w:rPr>
            </w:pPr>
            <w:r w:rsidRPr="0046365E">
              <w:rPr>
                <w:rFonts w:eastAsia="SimSun"/>
                <w:sz w:val="22"/>
                <w:szCs w:val="22"/>
                <w:lang w:eastAsia="zh-CN"/>
              </w:rPr>
              <w:t xml:space="preserve">Lai nodrošinātu programmas  </w:t>
            </w:r>
            <w:r w:rsidRPr="00D90D6D">
              <w:rPr>
                <w:rFonts w:eastAsia="SimSun"/>
                <w:i/>
                <w:sz w:val="22"/>
                <w:szCs w:val="22"/>
                <w:lang w:eastAsia="zh-CN"/>
              </w:rPr>
              <w:t>Eiropas Solidaritātes korpuss</w:t>
            </w:r>
            <w:r w:rsidRPr="0046365E">
              <w:rPr>
                <w:rFonts w:eastAsia="SimSun"/>
                <w:sz w:val="22"/>
                <w:szCs w:val="22"/>
                <w:lang w:eastAsia="zh-CN"/>
              </w:rPr>
              <w:t xml:space="preserve"> īstenošanu atbilstoši </w:t>
            </w:r>
            <w:r w:rsidR="00D90D6D">
              <w:rPr>
                <w:rFonts w:eastAsia="SimSun"/>
                <w:sz w:val="22"/>
                <w:szCs w:val="22"/>
                <w:lang w:eastAsia="zh-CN"/>
              </w:rPr>
              <w:t>EK</w:t>
            </w:r>
            <w:r w:rsidRPr="0046365E">
              <w:rPr>
                <w:rFonts w:eastAsia="SimSun"/>
                <w:sz w:val="22"/>
                <w:szCs w:val="22"/>
                <w:lang w:eastAsia="zh-CN"/>
              </w:rPr>
              <w:t xml:space="preserve"> noteiktajām prasībām, 2021.gadā un turpmākajos gados  plānotas 9 amata vietas (6 slodzes). Visiem projektā nodarbinātajiem ir 3</w:t>
            </w:r>
            <w:r w:rsidR="00D90D6D">
              <w:rPr>
                <w:rFonts w:eastAsia="SimSun"/>
                <w:sz w:val="22"/>
                <w:szCs w:val="22"/>
                <w:lang w:eastAsia="zh-CN"/>
              </w:rPr>
              <w:t>.</w:t>
            </w:r>
            <w:r w:rsidRPr="0046365E">
              <w:rPr>
                <w:rFonts w:eastAsia="SimSun"/>
                <w:sz w:val="22"/>
                <w:szCs w:val="22"/>
                <w:lang w:eastAsia="zh-CN"/>
              </w:rPr>
              <w:t xml:space="preserve"> kvalifikācijas kategorija. Atlīdzībai nepieciešamais finansējuma apmērs </w:t>
            </w:r>
            <w:r w:rsidR="00D90D6D">
              <w:rPr>
                <w:rFonts w:eastAsia="SimSun"/>
                <w:sz w:val="22"/>
                <w:szCs w:val="22"/>
                <w:lang w:eastAsia="zh-CN"/>
              </w:rPr>
              <w:t>v</w:t>
            </w:r>
            <w:r w:rsidRPr="0046365E">
              <w:rPr>
                <w:rFonts w:eastAsia="SimSun"/>
                <w:sz w:val="22"/>
                <w:szCs w:val="22"/>
                <w:lang w:eastAsia="zh-CN"/>
              </w:rPr>
              <w:t>e</w:t>
            </w:r>
            <w:r w:rsidR="00D90D6D">
              <w:rPr>
                <w:rFonts w:eastAsia="SimSun"/>
                <w:sz w:val="22"/>
                <w:szCs w:val="22"/>
                <w:lang w:eastAsia="zh-CN"/>
              </w:rPr>
              <w:t>i</w:t>
            </w:r>
            <w:r w:rsidRPr="0046365E">
              <w:rPr>
                <w:rFonts w:eastAsia="SimSun"/>
                <w:sz w:val="22"/>
                <w:szCs w:val="22"/>
                <w:lang w:eastAsia="zh-CN"/>
              </w:rPr>
              <w:t>dojas sekojoši:</w:t>
            </w:r>
          </w:p>
          <w:p w14:paraId="0A0A0D2D" w14:textId="7DC0C102" w:rsidR="00903FCC" w:rsidRPr="0046365E" w:rsidRDefault="00903FCC" w:rsidP="00903FCC">
            <w:pPr>
              <w:tabs>
                <w:tab w:val="left" w:pos="851"/>
              </w:tabs>
              <w:jc w:val="both"/>
              <w:rPr>
                <w:rFonts w:eastAsia="SimSun"/>
                <w:sz w:val="22"/>
                <w:szCs w:val="22"/>
                <w:lang w:eastAsia="zh-CN"/>
              </w:rPr>
            </w:pPr>
            <w:r w:rsidRPr="0046365E">
              <w:rPr>
                <w:rFonts w:eastAsia="SimSun"/>
                <w:sz w:val="22"/>
                <w:szCs w:val="22"/>
                <w:lang w:eastAsia="zh-CN"/>
              </w:rPr>
              <w:lastRenderedPageBreak/>
              <w:t>1.</w:t>
            </w:r>
            <w:r w:rsidR="00D90D6D">
              <w:rPr>
                <w:rFonts w:eastAsia="SimSun"/>
                <w:sz w:val="22"/>
                <w:szCs w:val="22"/>
                <w:lang w:eastAsia="zh-CN"/>
              </w:rPr>
              <w:t xml:space="preserve"> </w:t>
            </w:r>
            <w:r w:rsidRPr="0046365E">
              <w:rPr>
                <w:rFonts w:eastAsia="SimSun"/>
                <w:sz w:val="22"/>
                <w:szCs w:val="22"/>
                <w:lang w:eastAsia="zh-CN"/>
              </w:rPr>
              <w:t xml:space="preserve">Mēnešalga 105 864 </w:t>
            </w:r>
            <w:proofErr w:type="spellStart"/>
            <w:r w:rsidRPr="0046365E">
              <w:rPr>
                <w:rFonts w:eastAsia="SimSun"/>
                <w:sz w:val="22"/>
                <w:szCs w:val="22"/>
                <w:lang w:eastAsia="zh-CN"/>
              </w:rPr>
              <w:t>euro</w:t>
            </w:r>
            <w:proofErr w:type="spellEnd"/>
            <w:r w:rsidRPr="0046365E">
              <w:rPr>
                <w:rFonts w:eastAsia="SimSun"/>
                <w:sz w:val="22"/>
                <w:szCs w:val="22"/>
                <w:lang w:eastAsia="zh-CN"/>
              </w:rPr>
              <w:t xml:space="preserve"> (2 slodzes </w:t>
            </w:r>
            <w:r w:rsidR="00D90D6D">
              <w:rPr>
                <w:rFonts w:eastAsia="SimSun"/>
                <w:sz w:val="22"/>
                <w:szCs w:val="22"/>
                <w:lang w:eastAsia="zh-CN"/>
              </w:rPr>
              <w:t>–</w:t>
            </w:r>
            <w:r w:rsidRPr="0046365E">
              <w:rPr>
                <w:rFonts w:eastAsia="SimSun"/>
                <w:sz w:val="22"/>
                <w:szCs w:val="22"/>
                <w:lang w:eastAsia="zh-CN"/>
              </w:rPr>
              <w:t xml:space="preserve"> 12</w:t>
            </w:r>
            <w:r w:rsidR="00D90D6D">
              <w:rPr>
                <w:rFonts w:eastAsia="SimSun"/>
                <w:sz w:val="22"/>
                <w:szCs w:val="22"/>
                <w:lang w:eastAsia="zh-CN"/>
              </w:rPr>
              <w:t>.</w:t>
            </w:r>
            <w:r w:rsidRPr="0046365E">
              <w:rPr>
                <w:rFonts w:eastAsia="SimSun"/>
                <w:sz w:val="22"/>
                <w:szCs w:val="22"/>
                <w:lang w:eastAsia="zh-CN"/>
              </w:rPr>
              <w:t xml:space="preserve"> mēnešalgas grupa un 4 slodzes </w:t>
            </w:r>
            <w:r w:rsidR="00D90D6D">
              <w:rPr>
                <w:rFonts w:eastAsia="SimSun"/>
                <w:sz w:val="22"/>
                <w:szCs w:val="22"/>
                <w:lang w:eastAsia="zh-CN"/>
              </w:rPr>
              <w:t>–</w:t>
            </w:r>
            <w:r w:rsidRPr="0046365E">
              <w:rPr>
                <w:rFonts w:eastAsia="SimSun"/>
                <w:sz w:val="22"/>
                <w:szCs w:val="22"/>
                <w:lang w:eastAsia="zh-CN"/>
              </w:rPr>
              <w:t xml:space="preserve"> 11</w:t>
            </w:r>
            <w:r w:rsidR="00D90D6D">
              <w:rPr>
                <w:rFonts w:eastAsia="SimSun"/>
                <w:sz w:val="22"/>
                <w:szCs w:val="22"/>
                <w:lang w:eastAsia="zh-CN"/>
              </w:rPr>
              <w:t>.</w:t>
            </w:r>
            <w:r w:rsidRPr="0046365E">
              <w:rPr>
                <w:rFonts w:eastAsia="SimSun"/>
                <w:sz w:val="22"/>
                <w:szCs w:val="22"/>
                <w:lang w:eastAsia="zh-CN"/>
              </w:rPr>
              <w:t xml:space="preserve"> mēnešalgas grupa);</w:t>
            </w:r>
          </w:p>
          <w:p w14:paraId="3EA81AE7" w14:textId="77777777" w:rsidR="00903FCC" w:rsidRPr="0046365E" w:rsidRDefault="00903FCC" w:rsidP="00903FCC">
            <w:pPr>
              <w:tabs>
                <w:tab w:val="left" w:pos="851"/>
              </w:tabs>
              <w:jc w:val="both"/>
              <w:rPr>
                <w:rFonts w:eastAsia="SimSun"/>
                <w:sz w:val="22"/>
                <w:szCs w:val="22"/>
                <w:lang w:eastAsia="zh-CN"/>
              </w:rPr>
            </w:pPr>
            <w:r w:rsidRPr="0046365E">
              <w:rPr>
                <w:rFonts w:eastAsia="SimSun"/>
                <w:sz w:val="22"/>
                <w:szCs w:val="22"/>
                <w:lang w:eastAsia="zh-CN"/>
              </w:rPr>
              <w:t xml:space="preserve">2. Vispārējās piemaksas (10%) - 10 586 </w:t>
            </w:r>
            <w:proofErr w:type="spellStart"/>
            <w:r w:rsidRPr="0046365E">
              <w:rPr>
                <w:rFonts w:eastAsia="SimSun"/>
                <w:sz w:val="22"/>
                <w:szCs w:val="22"/>
                <w:lang w:eastAsia="zh-CN"/>
              </w:rPr>
              <w:t>euro</w:t>
            </w:r>
            <w:proofErr w:type="spellEnd"/>
            <w:r w:rsidRPr="0046365E">
              <w:rPr>
                <w:rFonts w:eastAsia="SimSun"/>
                <w:sz w:val="22"/>
                <w:szCs w:val="22"/>
                <w:lang w:eastAsia="zh-CN"/>
              </w:rPr>
              <w:t>;</w:t>
            </w:r>
          </w:p>
          <w:p w14:paraId="521CDDCE" w14:textId="66B96462" w:rsidR="00903FCC" w:rsidRPr="0046365E" w:rsidRDefault="00903FCC" w:rsidP="00903FCC">
            <w:pPr>
              <w:tabs>
                <w:tab w:val="left" w:pos="851"/>
              </w:tabs>
              <w:jc w:val="both"/>
              <w:rPr>
                <w:rFonts w:eastAsia="SimSun"/>
                <w:sz w:val="22"/>
                <w:szCs w:val="22"/>
                <w:lang w:eastAsia="zh-CN"/>
              </w:rPr>
            </w:pPr>
            <w:r w:rsidRPr="0046365E">
              <w:rPr>
                <w:rFonts w:eastAsia="SimSun"/>
                <w:sz w:val="22"/>
                <w:szCs w:val="22"/>
                <w:lang w:eastAsia="zh-CN"/>
              </w:rPr>
              <w:t>3.</w:t>
            </w:r>
            <w:r w:rsidR="00D90D6D">
              <w:rPr>
                <w:rFonts w:eastAsia="SimSun"/>
                <w:sz w:val="22"/>
                <w:szCs w:val="22"/>
                <w:lang w:eastAsia="zh-CN"/>
              </w:rPr>
              <w:t xml:space="preserve"> </w:t>
            </w:r>
            <w:r w:rsidRPr="0046365E">
              <w:rPr>
                <w:rFonts w:eastAsia="SimSun"/>
                <w:sz w:val="22"/>
                <w:szCs w:val="22"/>
                <w:lang w:eastAsia="zh-CN"/>
              </w:rPr>
              <w:t xml:space="preserve">Prēmijas un naudas balvas (10%) – 10 586 </w:t>
            </w:r>
            <w:proofErr w:type="spellStart"/>
            <w:r w:rsidRPr="0046365E">
              <w:rPr>
                <w:rFonts w:eastAsia="SimSun"/>
                <w:sz w:val="22"/>
                <w:szCs w:val="22"/>
                <w:lang w:eastAsia="zh-CN"/>
              </w:rPr>
              <w:t>euro</w:t>
            </w:r>
            <w:proofErr w:type="spellEnd"/>
            <w:r w:rsidRPr="0046365E">
              <w:rPr>
                <w:rFonts w:eastAsia="SimSun"/>
                <w:sz w:val="22"/>
                <w:szCs w:val="22"/>
                <w:lang w:eastAsia="zh-CN"/>
              </w:rPr>
              <w:t>;</w:t>
            </w:r>
          </w:p>
          <w:p w14:paraId="38760DBD" w14:textId="2ED7B2B4" w:rsidR="00903FCC" w:rsidRPr="0046365E" w:rsidRDefault="00903FCC" w:rsidP="00903FCC">
            <w:pPr>
              <w:tabs>
                <w:tab w:val="left" w:pos="851"/>
              </w:tabs>
              <w:jc w:val="both"/>
              <w:rPr>
                <w:rFonts w:eastAsia="SimSun"/>
                <w:sz w:val="22"/>
                <w:szCs w:val="22"/>
                <w:lang w:eastAsia="zh-CN"/>
              </w:rPr>
            </w:pPr>
            <w:r w:rsidRPr="0046365E">
              <w:rPr>
                <w:rFonts w:eastAsia="SimSun"/>
                <w:sz w:val="22"/>
                <w:szCs w:val="22"/>
                <w:lang w:eastAsia="zh-CN"/>
              </w:rPr>
              <w:t>3. Sociālā</w:t>
            </w:r>
            <w:r w:rsidR="00D90D6D">
              <w:rPr>
                <w:rFonts w:eastAsia="SimSun"/>
                <w:sz w:val="22"/>
                <w:szCs w:val="22"/>
                <w:lang w:eastAsia="zh-CN"/>
              </w:rPr>
              <w:t>s</w:t>
            </w:r>
            <w:r w:rsidRPr="0046365E">
              <w:rPr>
                <w:rFonts w:eastAsia="SimSun"/>
                <w:sz w:val="22"/>
                <w:szCs w:val="22"/>
                <w:lang w:eastAsia="zh-CN"/>
              </w:rPr>
              <w:t xml:space="preserve"> garantijas (apdrošināšana, obligātās veselības pārbaude un brilles) (5%) - 5 293  </w:t>
            </w:r>
            <w:proofErr w:type="spellStart"/>
            <w:r w:rsidRPr="0046365E">
              <w:rPr>
                <w:rFonts w:eastAsia="SimSun"/>
                <w:sz w:val="22"/>
                <w:szCs w:val="22"/>
                <w:lang w:eastAsia="zh-CN"/>
              </w:rPr>
              <w:t>euro</w:t>
            </w:r>
            <w:proofErr w:type="spellEnd"/>
            <w:r w:rsidRPr="0046365E">
              <w:rPr>
                <w:rFonts w:eastAsia="SimSun"/>
                <w:sz w:val="22"/>
                <w:szCs w:val="22"/>
                <w:lang w:eastAsia="zh-CN"/>
              </w:rPr>
              <w:t>;</w:t>
            </w:r>
          </w:p>
          <w:p w14:paraId="23F9E6B3" w14:textId="77777777" w:rsidR="00903FCC" w:rsidRPr="0046365E" w:rsidRDefault="00903FCC" w:rsidP="00903FCC">
            <w:pPr>
              <w:tabs>
                <w:tab w:val="left" w:pos="851"/>
              </w:tabs>
              <w:jc w:val="both"/>
              <w:rPr>
                <w:rFonts w:eastAsia="SimSun"/>
                <w:sz w:val="22"/>
                <w:szCs w:val="22"/>
                <w:lang w:eastAsia="zh-CN"/>
              </w:rPr>
            </w:pPr>
            <w:r w:rsidRPr="0046365E">
              <w:rPr>
                <w:rFonts w:eastAsia="SimSun"/>
                <w:sz w:val="22"/>
                <w:szCs w:val="22"/>
                <w:lang w:eastAsia="zh-CN"/>
              </w:rPr>
              <w:t xml:space="preserve">4. Atalgojums iesniegto Kvalitātes zīmju izvērtēšanas ārējiem ekspertiem (vidēji plānotas 16 izvērtēšanas) – 1 845 </w:t>
            </w:r>
            <w:proofErr w:type="spellStart"/>
            <w:r w:rsidRPr="0046365E">
              <w:rPr>
                <w:rFonts w:eastAsia="SimSun"/>
                <w:sz w:val="22"/>
                <w:szCs w:val="22"/>
                <w:lang w:eastAsia="zh-CN"/>
              </w:rPr>
              <w:t>euro</w:t>
            </w:r>
            <w:proofErr w:type="spellEnd"/>
            <w:r w:rsidRPr="0046365E">
              <w:rPr>
                <w:rFonts w:eastAsia="SimSun"/>
                <w:sz w:val="22"/>
                <w:szCs w:val="22"/>
                <w:lang w:eastAsia="zh-CN"/>
              </w:rPr>
              <w:t>;</w:t>
            </w:r>
          </w:p>
          <w:p w14:paraId="45142F1A" w14:textId="23EF7823" w:rsidR="00903FCC" w:rsidRPr="0046365E" w:rsidRDefault="00903FCC" w:rsidP="00903FCC">
            <w:pPr>
              <w:tabs>
                <w:tab w:val="left" w:pos="851"/>
              </w:tabs>
              <w:jc w:val="both"/>
              <w:rPr>
                <w:rFonts w:eastAsia="SimSun"/>
                <w:sz w:val="22"/>
                <w:szCs w:val="22"/>
                <w:lang w:eastAsia="zh-CN"/>
              </w:rPr>
            </w:pPr>
            <w:r w:rsidRPr="0046365E">
              <w:rPr>
                <w:rFonts w:eastAsia="SimSun"/>
                <w:sz w:val="22"/>
                <w:szCs w:val="22"/>
                <w:lang w:eastAsia="zh-CN"/>
              </w:rPr>
              <w:t>5.</w:t>
            </w:r>
            <w:r w:rsidR="00D90D6D">
              <w:rPr>
                <w:rFonts w:eastAsia="SimSun"/>
                <w:sz w:val="22"/>
                <w:szCs w:val="22"/>
                <w:lang w:eastAsia="zh-CN"/>
              </w:rPr>
              <w:t xml:space="preserve"> </w:t>
            </w:r>
            <w:r w:rsidRPr="0046365E">
              <w:rPr>
                <w:rFonts w:eastAsia="SimSun"/>
                <w:sz w:val="22"/>
                <w:szCs w:val="22"/>
                <w:lang w:eastAsia="zh-CN"/>
              </w:rPr>
              <w:t xml:space="preserve">DD VSAOI – 30 403 </w:t>
            </w:r>
            <w:proofErr w:type="spellStart"/>
            <w:r w:rsidRPr="0046365E">
              <w:rPr>
                <w:rFonts w:eastAsia="SimSun"/>
                <w:sz w:val="22"/>
                <w:szCs w:val="22"/>
                <w:lang w:eastAsia="zh-CN"/>
              </w:rPr>
              <w:t>euro</w:t>
            </w:r>
            <w:proofErr w:type="spellEnd"/>
            <w:r w:rsidRPr="0046365E">
              <w:rPr>
                <w:rFonts w:eastAsia="SimSun"/>
                <w:sz w:val="22"/>
                <w:szCs w:val="22"/>
                <w:lang w:eastAsia="zh-CN"/>
              </w:rPr>
              <w:t>.</w:t>
            </w:r>
          </w:p>
          <w:p w14:paraId="27AE2EFB" w14:textId="50CC45C9" w:rsidR="007026AD" w:rsidRPr="0046365E" w:rsidRDefault="00903FCC" w:rsidP="00D90D6D">
            <w:pPr>
              <w:tabs>
                <w:tab w:val="left" w:pos="851"/>
              </w:tabs>
              <w:jc w:val="both"/>
              <w:rPr>
                <w:rFonts w:eastAsia="SimSun"/>
                <w:sz w:val="22"/>
                <w:szCs w:val="22"/>
                <w:lang w:eastAsia="zh-CN"/>
              </w:rPr>
            </w:pPr>
            <w:r w:rsidRPr="0046365E">
              <w:rPr>
                <w:rFonts w:eastAsia="SimSun"/>
                <w:sz w:val="22"/>
                <w:szCs w:val="22"/>
                <w:lang w:eastAsia="zh-CN"/>
              </w:rPr>
              <w:t>Atlīdzība aprēķināta saskaņā ar Ministru kabineta instrukcij</w:t>
            </w:r>
            <w:r w:rsidR="00D90D6D">
              <w:rPr>
                <w:rFonts w:eastAsia="SimSun"/>
                <w:sz w:val="22"/>
                <w:szCs w:val="22"/>
                <w:lang w:eastAsia="zh-CN"/>
              </w:rPr>
              <w:t>u</w:t>
            </w:r>
            <w:r w:rsidRPr="0046365E">
              <w:rPr>
                <w:rFonts w:eastAsia="SimSun"/>
                <w:sz w:val="22"/>
                <w:szCs w:val="22"/>
                <w:lang w:eastAsia="zh-CN"/>
              </w:rPr>
              <w:t xml:space="preserve"> Nr.</w:t>
            </w:r>
            <w:r w:rsidR="00D90D6D">
              <w:rPr>
                <w:rFonts w:eastAsia="SimSun"/>
                <w:sz w:val="22"/>
                <w:szCs w:val="22"/>
                <w:lang w:eastAsia="zh-CN"/>
              </w:rPr>
              <w:t xml:space="preserve"> </w:t>
            </w:r>
            <w:r w:rsidRPr="0046365E">
              <w:rPr>
                <w:rFonts w:eastAsia="SimSun"/>
                <w:sz w:val="22"/>
                <w:szCs w:val="22"/>
                <w:lang w:eastAsia="zh-CN"/>
              </w:rPr>
              <w:t>19 „Tiesību akta projekta sākotnējās ietekmes izvērtēšanas kārtība”.</w:t>
            </w:r>
          </w:p>
        </w:tc>
      </w:tr>
      <w:tr w:rsidR="0046365E" w:rsidRPr="0046365E" w14:paraId="7A0D41F1" w14:textId="77777777" w:rsidTr="007026AD">
        <w:tc>
          <w:tcPr>
            <w:tcW w:w="2093" w:type="dxa"/>
          </w:tcPr>
          <w:p w14:paraId="0A01C529" w14:textId="77777777" w:rsidR="007026AD" w:rsidRPr="0046365E" w:rsidRDefault="007026AD" w:rsidP="00FF7758">
            <w:pPr>
              <w:rPr>
                <w:rFonts w:eastAsia="SimSun"/>
                <w:sz w:val="22"/>
                <w:szCs w:val="22"/>
                <w:lang w:eastAsia="zh-CN"/>
              </w:rPr>
            </w:pPr>
            <w:r w:rsidRPr="0046365E">
              <w:rPr>
                <w:rFonts w:eastAsia="SimSun"/>
                <w:sz w:val="22"/>
                <w:szCs w:val="22"/>
                <w:lang w:eastAsia="zh-CN"/>
              </w:rPr>
              <w:lastRenderedPageBreak/>
              <w:t>Mācību, darba un dienesta komandējumi;</w:t>
            </w:r>
          </w:p>
          <w:p w14:paraId="00F563C1" w14:textId="77777777" w:rsidR="007026AD" w:rsidRPr="0046365E" w:rsidRDefault="007026AD" w:rsidP="00FF7758">
            <w:pPr>
              <w:rPr>
                <w:rFonts w:eastAsia="SimSun"/>
                <w:sz w:val="22"/>
                <w:szCs w:val="22"/>
                <w:lang w:eastAsia="zh-CN"/>
              </w:rPr>
            </w:pPr>
            <w:r w:rsidRPr="0046365E">
              <w:rPr>
                <w:rFonts w:eastAsia="SimSun"/>
                <w:sz w:val="22"/>
                <w:szCs w:val="22"/>
                <w:lang w:eastAsia="zh-CN"/>
              </w:rPr>
              <w:t>dienesta un darba braucieni</w:t>
            </w:r>
          </w:p>
        </w:tc>
        <w:tc>
          <w:tcPr>
            <w:tcW w:w="1730" w:type="dxa"/>
          </w:tcPr>
          <w:p w14:paraId="61009CE2" w14:textId="77777777" w:rsidR="007026AD" w:rsidRPr="0046365E" w:rsidRDefault="007026AD" w:rsidP="00FF7758">
            <w:pPr>
              <w:jc w:val="center"/>
              <w:rPr>
                <w:rFonts w:eastAsia="SimSun"/>
                <w:sz w:val="22"/>
                <w:szCs w:val="22"/>
                <w:lang w:eastAsia="zh-CN"/>
              </w:rPr>
            </w:pPr>
            <w:r w:rsidRPr="0046365E">
              <w:rPr>
                <w:rFonts w:eastAsia="SimSun"/>
                <w:sz w:val="22"/>
                <w:szCs w:val="22"/>
                <w:lang w:eastAsia="zh-CN"/>
              </w:rPr>
              <w:t>6 000</w:t>
            </w:r>
          </w:p>
        </w:tc>
        <w:tc>
          <w:tcPr>
            <w:tcW w:w="5748" w:type="dxa"/>
          </w:tcPr>
          <w:p w14:paraId="6B3C0EB6" w14:textId="698FA66C" w:rsidR="007026AD" w:rsidRPr="0046365E" w:rsidRDefault="007026AD" w:rsidP="007B3D08">
            <w:pPr>
              <w:jc w:val="both"/>
              <w:rPr>
                <w:rFonts w:eastAsia="SimSun"/>
                <w:sz w:val="22"/>
                <w:szCs w:val="22"/>
                <w:lang w:eastAsia="zh-CN"/>
              </w:rPr>
            </w:pPr>
            <w:r w:rsidRPr="0046365E">
              <w:rPr>
                <w:rFonts w:eastAsia="SimSun"/>
                <w:sz w:val="22"/>
                <w:szCs w:val="22"/>
                <w:lang w:eastAsia="zh-CN"/>
              </w:rPr>
              <w:t xml:space="preserve">Iekšzemes, ārvalstu (mācību, darba braucieni, t. sk. </w:t>
            </w:r>
            <w:r w:rsidR="007B3D08" w:rsidRPr="0046365E">
              <w:rPr>
                <w:rFonts w:eastAsia="SimSun"/>
                <w:sz w:val="22"/>
                <w:szCs w:val="22"/>
                <w:lang w:eastAsia="zh-CN"/>
              </w:rPr>
              <w:t>EK</w:t>
            </w:r>
            <w:r w:rsidRPr="0046365E">
              <w:rPr>
                <w:rFonts w:eastAsia="SimSun"/>
                <w:sz w:val="22"/>
                <w:szCs w:val="22"/>
                <w:lang w:eastAsia="zh-CN"/>
              </w:rPr>
              <w:t xml:space="preserve"> rīkotas mācības, sanāksmes, semināri tiešsaistē un klātienē). Izdevumos ietilpst ceļa izdevumi, dienas nauda, viesnīcas izdevumi, dalības maksa par attālināti organizētajiem pasākumiem. Gadā tiek plānoti vidēji 1000 </w:t>
            </w:r>
            <w:proofErr w:type="spellStart"/>
            <w:r w:rsidRPr="0046365E">
              <w:rPr>
                <w:rFonts w:eastAsia="SimSun"/>
                <w:iCs/>
                <w:sz w:val="22"/>
                <w:szCs w:val="22"/>
                <w:lang w:eastAsia="zh-CN"/>
              </w:rPr>
              <w:t>euro</w:t>
            </w:r>
            <w:proofErr w:type="spellEnd"/>
            <w:r w:rsidRPr="0046365E">
              <w:rPr>
                <w:rFonts w:eastAsia="SimSun"/>
                <w:sz w:val="22"/>
                <w:szCs w:val="22"/>
                <w:lang w:eastAsia="zh-CN"/>
              </w:rPr>
              <w:t xml:space="preserve"> uz vienu iesaistīto darbinieku, paredzēti vismaz 6 komandējumi / EK organizētie darbinieku mācību pasākumi  gadā, ņemot vērā, ka ir uzsākts jauns programmas darbības periods, ieviestas jaunas IT sistēmas, jāapgūst jauni projektu veidi.</w:t>
            </w:r>
          </w:p>
        </w:tc>
      </w:tr>
      <w:tr w:rsidR="0046365E" w:rsidRPr="0046365E" w14:paraId="3A93CD80" w14:textId="77777777" w:rsidTr="007026AD">
        <w:tc>
          <w:tcPr>
            <w:tcW w:w="2093" w:type="dxa"/>
            <w:hideMark/>
          </w:tcPr>
          <w:p w14:paraId="69A7B50E" w14:textId="77777777" w:rsidR="007026AD" w:rsidRPr="0046365E" w:rsidRDefault="007026AD" w:rsidP="00FF7758">
            <w:pPr>
              <w:tabs>
                <w:tab w:val="left" w:pos="851"/>
              </w:tabs>
              <w:rPr>
                <w:rFonts w:eastAsia="SimSun"/>
                <w:sz w:val="22"/>
                <w:szCs w:val="22"/>
                <w:lang w:eastAsia="zh-CN"/>
              </w:rPr>
            </w:pPr>
            <w:r w:rsidRPr="0046365E">
              <w:rPr>
                <w:rFonts w:eastAsia="SimSun"/>
                <w:sz w:val="22"/>
                <w:szCs w:val="22"/>
                <w:lang w:eastAsia="zh-CN"/>
              </w:rPr>
              <w:t>Informācijas sistēmu uzturēšana</w:t>
            </w:r>
          </w:p>
        </w:tc>
        <w:tc>
          <w:tcPr>
            <w:tcW w:w="1730" w:type="dxa"/>
            <w:hideMark/>
          </w:tcPr>
          <w:p w14:paraId="61D9D9B0" w14:textId="77777777" w:rsidR="007026AD" w:rsidRPr="0046365E" w:rsidRDefault="007026AD" w:rsidP="00FF7758">
            <w:pPr>
              <w:tabs>
                <w:tab w:val="left" w:pos="851"/>
              </w:tabs>
              <w:jc w:val="center"/>
              <w:rPr>
                <w:rFonts w:eastAsia="SimSun"/>
                <w:sz w:val="22"/>
                <w:szCs w:val="22"/>
                <w:lang w:eastAsia="zh-CN"/>
              </w:rPr>
            </w:pPr>
            <w:r w:rsidRPr="0046365E">
              <w:rPr>
                <w:rFonts w:eastAsia="SimSun"/>
                <w:sz w:val="22"/>
                <w:szCs w:val="22"/>
                <w:lang w:eastAsia="zh-CN"/>
              </w:rPr>
              <w:t>3 000</w:t>
            </w:r>
          </w:p>
        </w:tc>
        <w:tc>
          <w:tcPr>
            <w:tcW w:w="5748" w:type="dxa"/>
            <w:hideMark/>
          </w:tcPr>
          <w:p w14:paraId="5D0C43D9" w14:textId="77777777" w:rsidR="007026AD" w:rsidRPr="0046365E" w:rsidRDefault="007026AD" w:rsidP="00FF7758">
            <w:pPr>
              <w:tabs>
                <w:tab w:val="left" w:pos="851"/>
              </w:tabs>
              <w:jc w:val="both"/>
              <w:rPr>
                <w:rFonts w:eastAsia="SimSun"/>
                <w:sz w:val="22"/>
                <w:szCs w:val="22"/>
                <w:lang w:eastAsia="zh-CN"/>
              </w:rPr>
            </w:pPr>
            <w:r w:rsidRPr="0046365E">
              <w:rPr>
                <w:rFonts w:eastAsia="SimSun"/>
                <w:sz w:val="22"/>
                <w:szCs w:val="22"/>
                <w:lang w:eastAsia="zh-CN"/>
              </w:rPr>
              <w:t>Mājaslapas uzturēšana un funkcionalitātes nodrošināšana, datu rezerves kopēšana attālinātā datu centrā,  licenču noma.</w:t>
            </w:r>
          </w:p>
        </w:tc>
      </w:tr>
      <w:tr w:rsidR="0046365E" w:rsidRPr="0046365E" w14:paraId="5C96F610" w14:textId="77777777" w:rsidTr="007026AD">
        <w:tc>
          <w:tcPr>
            <w:tcW w:w="2093" w:type="dxa"/>
            <w:hideMark/>
          </w:tcPr>
          <w:p w14:paraId="533F7008" w14:textId="77777777" w:rsidR="007026AD" w:rsidRPr="0046365E" w:rsidRDefault="007026AD" w:rsidP="00FF7758">
            <w:pPr>
              <w:tabs>
                <w:tab w:val="left" w:pos="851"/>
              </w:tabs>
              <w:rPr>
                <w:rFonts w:eastAsia="SimSun"/>
                <w:sz w:val="22"/>
                <w:szCs w:val="22"/>
                <w:lang w:eastAsia="zh-CN"/>
              </w:rPr>
            </w:pPr>
            <w:r w:rsidRPr="0046365E">
              <w:rPr>
                <w:rFonts w:eastAsia="SimSun"/>
                <w:sz w:val="22"/>
                <w:szCs w:val="22"/>
                <w:lang w:eastAsia="zh-CN"/>
              </w:rPr>
              <w:t>Pārstāvība un sabiedriskās attiecības, kursu un semināru organizēšana</w:t>
            </w:r>
          </w:p>
        </w:tc>
        <w:tc>
          <w:tcPr>
            <w:tcW w:w="1730" w:type="dxa"/>
            <w:hideMark/>
          </w:tcPr>
          <w:p w14:paraId="43B9B627" w14:textId="77777777" w:rsidR="007026AD" w:rsidRPr="0046365E" w:rsidRDefault="007026AD" w:rsidP="00FF7758">
            <w:pPr>
              <w:tabs>
                <w:tab w:val="left" w:pos="851"/>
              </w:tabs>
              <w:jc w:val="center"/>
              <w:rPr>
                <w:rFonts w:eastAsia="SimSun"/>
                <w:sz w:val="22"/>
                <w:szCs w:val="22"/>
                <w:lang w:eastAsia="zh-CN"/>
              </w:rPr>
            </w:pPr>
            <w:r w:rsidRPr="0046365E">
              <w:rPr>
                <w:rFonts w:eastAsia="SimSun"/>
                <w:sz w:val="22"/>
                <w:szCs w:val="22"/>
                <w:lang w:eastAsia="zh-CN"/>
              </w:rPr>
              <w:t>17 875</w:t>
            </w:r>
          </w:p>
        </w:tc>
        <w:tc>
          <w:tcPr>
            <w:tcW w:w="5748" w:type="dxa"/>
            <w:hideMark/>
          </w:tcPr>
          <w:p w14:paraId="484F5B76" w14:textId="69D1939F" w:rsidR="007026AD" w:rsidRPr="0046365E" w:rsidRDefault="007026AD" w:rsidP="00FF7758">
            <w:pPr>
              <w:tabs>
                <w:tab w:val="left" w:pos="851"/>
              </w:tabs>
              <w:jc w:val="both"/>
              <w:rPr>
                <w:rFonts w:eastAsia="SimSun"/>
                <w:sz w:val="22"/>
                <w:szCs w:val="22"/>
                <w:lang w:eastAsia="zh-CN"/>
              </w:rPr>
            </w:pPr>
            <w:r w:rsidRPr="0046365E">
              <w:rPr>
                <w:rFonts w:eastAsia="SimSun"/>
                <w:sz w:val="22"/>
                <w:szCs w:val="22"/>
                <w:lang w:eastAsia="zh-CN"/>
              </w:rPr>
              <w:t xml:space="preserve">Saskaņā ar programmas </w:t>
            </w:r>
            <w:r w:rsidRPr="0046365E">
              <w:rPr>
                <w:rFonts w:eastAsia="SimSun"/>
                <w:i/>
                <w:sz w:val="22"/>
                <w:szCs w:val="22"/>
                <w:lang w:eastAsia="zh-CN"/>
              </w:rPr>
              <w:t>Eiropas Solidaritātes korpuss</w:t>
            </w:r>
            <w:r w:rsidRPr="0046365E">
              <w:rPr>
                <w:rFonts w:eastAsia="SimSun"/>
                <w:sz w:val="22"/>
                <w:szCs w:val="22"/>
                <w:lang w:eastAsia="zh-CN"/>
              </w:rPr>
              <w:t xml:space="preserve"> nosacījumiem JSPA ir jāorganizē informatīvie pasākumi pēc katra projektu konkursa izsludināšanas, mācību pasākumi projektu kvalitātes uzlabošanai, tikšanās apstiprināto projektu īstenotājiem, gan arī ikgadējie tematiskie/izvērtēšanas pasākumi visiem projektu īstenotājiem.</w:t>
            </w:r>
          </w:p>
          <w:p w14:paraId="2774917D" w14:textId="77777777" w:rsidR="007026AD" w:rsidRPr="0046365E" w:rsidRDefault="007026AD" w:rsidP="00FF7758">
            <w:pPr>
              <w:tabs>
                <w:tab w:val="left" w:pos="851"/>
              </w:tabs>
              <w:jc w:val="both"/>
              <w:rPr>
                <w:rFonts w:eastAsia="SimSun"/>
                <w:sz w:val="22"/>
                <w:szCs w:val="22"/>
                <w:lang w:eastAsia="zh-CN"/>
              </w:rPr>
            </w:pPr>
            <w:r w:rsidRPr="0046365E">
              <w:rPr>
                <w:rFonts w:eastAsia="SimSun"/>
                <w:sz w:val="22"/>
                <w:szCs w:val="22"/>
                <w:lang w:eastAsia="zh-CN"/>
              </w:rPr>
              <w:t>Ik gadu tiek nodrošināta vismaz 6 semināru par projektu pieteikumu veidlapu aizpildīšanu un 6 informatīvu semināru par projektu īstenošanu organizēšana</w:t>
            </w:r>
            <w:r w:rsidRPr="0046365E">
              <w:rPr>
                <w:rFonts w:eastAsia="SimSun"/>
                <w:sz w:val="22"/>
                <w:szCs w:val="22"/>
              </w:rPr>
              <w:t xml:space="preserve"> </w:t>
            </w:r>
            <w:r w:rsidRPr="0046365E">
              <w:rPr>
                <w:rFonts w:eastAsia="SimSun"/>
                <w:sz w:val="22"/>
                <w:szCs w:val="22"/>
                <w:lang w:eastAsia="zh-CN"/>
              </w:rPr>
              <w:t>(tiešsaistē vai klātienē)</w:t>
            </w:r>
            <w:r w:rsidRPr="0046365E">
              <w:rPr>
                <w:rFonts w:ascii="Calibri" w:eastAsia="SimSun" w:hAnsi="Calibri"/>
                <w:sz w:val="22"/>
                <w:szCs w:val="22"/>
                <w:lang w:eastAsia="zh-CN"/>
              </w:rPr>
              <w:t xml:space="preserve"> </w:t>
            </w:r>
            <w:r w:rsidRPr="0046365E">
              <w:rPr>
                <w:rFonts w:eastAsia="SimSun"/>
                <w:sz w:val="22"/>
                <w:szCs w:val="22"/>
                <w:lang w:eastAsia="zh-CN"/>
              </w:rPr>
              <w:t xml:space="preserve"> un 4 pasākumi reģionos, informējot par programmas nosacījumiem un kvalitatīvu projektu izstrādi.  </w:t>
            </w:r>
          </w:p>
          <w:p w14:paraId="3DFE3729" w14:textId="77777777" w:rsidR="007026AD" w:rsidRPr="0046365E" w:rsidRDefault="007026AD" w:rsidP="002130F4">
            <w:pPr>
              <w:jc w:val="both"/>
              <w:rPr>
                <w:rFonts w:eastAsia="SimSun"/>
                <w:sz w:val="22"/>
                <w:szCs w:val="22"/>
                <w:lang w:eastAsia="zh-CN"/>
              </w:rPr>
            </w:pPr>
            <w:r w:rsidRPr="0046365E">
              <w:rPr>
                <w:rFonts w:eastAsia="SimSun"/>
                <w:sz w:val="22"/>
                <w:szCs w:val="22"/>
                <w:lang w:eastAsia="zh-CN"/>
              </w:rPr>
              <w:t xml:space="preserve">Komunikācijas aktivitātes, informējot par programmu, projektu veidiem, labās prakses piemēriem. 3 informatīvie materiāli par programmas projektu veidiem un kvalitātes zīmi un 2 reprezentācijas materiāli programmas </w:t>
            </w:r>
            <w:r w:rsidRPr="0046365E">
              <w:rPr>
                <w:rFonts w:eastAsia="SimSun"/>
                <w:i/>
                <w:sz w:val="22"/>
                <w:szCs w:val="22"/>
                <w:lang w:eastAsia="zh-CN"/>
              </w:rPr>
              <w:t>Eiropas Solidaritātes korpuss</w:t>
            </w:r>
            <w:r w:rsidRPr="0046365E">
              <w:rPr>
                <w:rFonts w:eastAsia="SimSun"/>
                <w:sz w:val="22"/>
                <w:szCs w:val="22"/>
                <w:lang w:eastAsia="zh-CN"/>
              </w:rPr>
              <w:t xml:space="preserve"> atpazīstamības nodrošināšanai.</w:t>
            </w:r>
          </w:p>
        </w:tc>
      </w:tr>
      <w:tr w:rsidR="0046365E" w:rsidRPr="0046365E" w14:paraId="12BC69A4" w14:textId="77777777" w:rsidTr="007026AD">
        <w:tc>
          <w:tcPr>
            <w:tcW w:w="2093" w:type="dxa"/>
          </w:tcPr>
          <w:p w14:paraId="266A994F" w14:textId="77777777" w:rsidR="007026AD" w:rsidRPr="0046365E" w:rsidRDefault="007026AD" w:rsidP="00FF7758">
            <w:pPr>
              <w:tabs>
                <w:tab w:val="left" w:pos="851"/>
              </w:tabs>
              <w:rPr>
                <w:rFonts w:eastAsia="SimSun"/>
                <w:sz w:val="22"/>
                <w:szCs w:val="22"/>
                <w:lang w:eastAsia="zh-CN"/>
              </w:rPr>
            </w:pPr>
            <w:r w:rsidRPr="0046365E">
              <w:rPr>
                <w:rFonts w:eastAsia="SimSun"/>
                <w:sz w:val="22"/>
                <w:szCs w:val="22"/>
                <w:lang w:eastAsia="zh-CN"/>
              </w:rPr>
              <w:t>Administratīvie ar aģentūras darbības nodrošināšanu saistītie izdevumi</w:t>
            </w:r>
          </w:p>
        </w:tc>
        <w:tc>
          <w:tcPr>
            <w:tcW w:w="1730" w:type="dxa"/>
          </w:tcPr>
          <w:p w14:paraId="628828D7" w14:textId="77777777" w:rsidR="007026AD" w:rsidRPr="0046365E" w:rsidRDefault="007026AD" w:rsidP="00FF7758">
            <w:pPr>
              <w:tabs>
                <w:tab w:val="left" w:pos="851"/>
              </w:tabs>
              <w:jc w:val="center"/>
              <w:rPr>
                <w:rFonts w:eastAsia="SimSun"/>
                <w:sz w:val="22"/>
                <w:szCs w:val="22"/>
                <w:lang w:eastAsia="zh-CN"/>
              </w:rPr>
            </w:pPr>
            <w:r w:rsidRPr="0046365E">
              <w:rPr>
                <w:rFonts w:eastAsia="SimSun"/>
                <w:sz w:val="22"/>
                <w:szCs w:val="22"/>
                <w:lang w:eastAsia="zh-CN"/>
              </w:rPr>
              <w:t>3000</w:t>
            </w:r>
          </w:p>
        </w:tc>
        <w:tc>
          <w:tcPr>
            <w:tcW w:w="5748" w:type="dxa"/>
          </w:tcPr>
          <w:p w14:paraId="66C79C19" w14:textId="1683DE2F" w:rsidR="007026AD" w:rsidRPr="0046365E" w:rsidRDefault="007026AD" w:rsidP="002130F4">
            <w:pPr>
              <w:jc w:val="both"/>
              <w:rPr>
                <w:rFonts w:eastAsia="SimSun"/>
                <w:sz w:val="22"/>
                <w:szCs w:val="22"/>
              </w:rPr>
            </w:pPr>
            <w:r w:rsidRPr="0046365E">
              <w:rPr>
                <w:rFonts w:eastAsia="SimSun"/>
                <w:sz w:val="22"/>
                <w:szCs w:val="22"/>
                <w:lang w:eastAsia="zh-CN"/>
              </w:rPr>
              <w:t xml:space="preserve">Mediju monitorings, </w:t>
            </w:r>
            <w:r w:rsidRPr="0046365E">
              <w:rPr>
                <w:rFonts w:eastAsia="SimSun"/>
                <w:sz w:val="22"/>
                <w:szCs w:val="22"/>
              </w:rPr>
              <w:t xml:space="preserve">projektu uzraudzības, monitoringa, audita vizītes, projektu vērtēšanas </w:t>
            </w:r>
            <w:proofErr w:type="spellStart"/>
            <w:r w:rsidRPr="0046365E">
              <w:rPr>
                <w:rFonts w:eastAsia="SimSun"/>
                <w:sz w:val="22"/>
                <w:szCs w:val="22"/>
              </w:rPr>
              <w:t>ekpertu</w:t>
            </w:r>
            <w:proofErr w:type="spellEnd"/>
            <w:r w:rsidRPr="0046365E">
              <w:rPr>
                <w:rFonts w:eastAsia="SimSun"/>
                <w:sz w:val="22"/>
                <w:szCs w:val="22"/>
              </w:rPr>
              <w:t xml:space="preserve"> iesaiste saskaņā ar EK vadlīnijās </w:t>
            </w:r>
            <w:r w:rsidR="002130F4" w:rsidRPr="0046365E">
              <w:rPr>
                <w:rFonts w:eastAsia="SimSun"/>
                <w:sz w:val="22"/>
                <w:szCs w:val="22"/>
              </w:rPr>
              <w:t>valsts</w:t>
            </w:r>
            <w:r w:rsidRPr="0046365E">
              <w:rPr>
                <w:rFonts w:eastAsia="SimSun"/>
                <w:sz w:val="22"/>
                <w:szCs w:val="22"/>
              </w:rPr>
              <w:t xml:space="preserve"> aģentūrām noteikto u.c. izdevumi JSPA darbības nodrošināšanai.</w:t>
            </w:r>
          </w:p>
        </w:tc>
      </w:tr>
      <w:tr w:rsidR="0046365E" w:rsidRPr="0046365E" w14:paraId="506923B8" w14:textId="77777777" w:rsidTr="007026AD">
        <w:tc>
          <w:tcPr>
            <w:tcW w:w="2093" w:type="dxa"/>
            <w:hideMark/>
          </w:tcPr>
          <w:p w14:paraId="612D6409" w14:textId="77777777" w:rsidR="007026AD" w:rsidRPr="0046365E" w:rsidRDefault="007026AD" w:rsidP="00FF7758">
            <w:pPr>
              <w:tabs>
                <w:tab w:val="left" w:pos="851"/>
              </w:tabs>
              <w:rPr>
                <w:rFonts w:eastAsia="SimSun"/>
                <w:sz w:val="22"/>
                <w:szCs w:val="22"/>
                <w:lang w:eastAsia="zh-CN"/>
              </w:rPr>
            </w:pPr>
            <w:r w:rsidRPr="0046365E">
              <w:rPr>
                <w:rFonts w:eastAsia="SimSun"/>
                <w:sz w:val="22"/>
                <w:szCs w:val="22"/>
                <w:lang w:eastAsia="zh-CN"/>
              </w:rPr>
              <w:t>Biroja preces un inventārs</w:t>
            </w:r>
          </w:p>
        </w:tc>
        <w:tc>
          <w:tcPr>
            <w:tcW w:w="1730" w:type="dxa"/>
            <w:hideMark/>
          </w:tcPr>
          <w:p w14:paraId="25639499" w14:textId="77777777" w:rsidR="007026AD" w:rsidRPr="0046365E" w:rsidRDefault="007026AD" w:rsidP="00FF7758">
            <w:pPr>
              <w:tabs>
                <w:tab w:val="left" w:pos="851"/>
              </w:tabs>
              <w:jc w:val="center"/>
              <w:rPr>
                <w:rFonts w:eastAsia="SimSun"/>
                <w:sz w:val="22"/>
                <w:szCs w:val="22"/>
                <w:lang w:eastAsia="zh-CN"/>
              </w:rPr>
            </w:pPr>
            <w:r w:rsidRPr="0046365E">
              <w:rPr>
                <w:rFonts w:eastAsia="SimSun"/>
                <w:sz w:val="22"/>
                <w:szCs w:val="22"/>
                <w:lang w:eastAsia="zh-CN"/>
              </w:rPr>
              <w:t>1050</w:t>
            </w:r>
          </w:p>
        </w:tc>
        <w:tc>
          <w:tcPr>
            <w:tcW w:w="5748" w:type="dxa"/>
            <w:hideMark/>
          </w:tcPr>
          <w:p w14:paraId="0F1FC22E" w14:textId="77777777" w:rsidR="007026AD" w:rsidRPr="0046365E" w:rsidRDefault="007026AD" w:rsidP="00FF7758">
            <w:pPr>
              <w:tabs>
                <w:tab w:val="left" w:pos="851"/>
              </w:tabs>
              <w:jc w:val="both"/>
              <w:rPr>
                <w:rFonts w:eastAsia="SimSun"/>
                <w:sz w:val="22"/>
                <w:szCs w:val="22"/>
                <w:lang w:eastAsia="zh-CN"/>
              </w:rPr>
            </w:pPr>
            <w:r w:rsidRPr="0046365E">
              <w:rPr>
                <w:rFonts w:eastAsia="SimSun"/>
                <w:sz w:val="22"/>
                <w:szCs w:val="22"/>
                <w:lang w:eastAsia="zh-CN"/>
              </w:rPr>
              <w:t xml:space="preserve">Biroja preces darba procesa nodrošināšanai, t.sk. kancelejas preces, biroja papīrs, mazvērtīgais inventārs (vērtībā līdz 500 </w:t>
            </w:r>
            <w:proofErr w:type="spellStart"/>
            <w:r w:rsidRPr="0046365E">
              <w:rPr>
                <w:rFonts w:eastAsia="SimSun"/>
                <w:sz w:val="22"/>
                <w:szCs w:val="22"/>
                <w:lang w:eastAsia="zh-CN"/>
              </w:rPr>
              <w:t>euro</w:t>
            </w:r>
            <w:proofErr w:type="spellEnd"/>
            <w:r w:rsidRPr="0046365E">
              <w:rPr>
                <w:rFonts w:eastAsia="SimSun"/>
                <w:sz w:val="22"/>
                <w:szCs w:val="22"/>
                <w:lang w:eastAsia="zh-CN"/>
              </w:rPr>
              <w:t>), u.c.</w:t>
            </w:r>
          </w:p>
        </w:tc>
      </w:tr>
      <w:tr w:rsidR="0046365E" w:rsidRPr="0046365E" w14:paraId="205C9D71" w14:textId="77777777" w:rsidTr="007026AD">
        <w:tc>
          <w:tcPr>
            <w:tcW w:w="2093" w:type="dxa"/>
            <w:hideMark/>
          </w:tcPr>
          <w:p w14:paraId="6C8C2ED8" w14:textId="457A9166" w:rsidR="007026AD" w:rsidRPr="00541318" w:rsidRDefault="007026AD" w:rsidP="00FF7758">
            <w:pPr>
              <w:tabs>
                <w:tab w:val="left" w:pos="851"/>
              </w:tabs>
              <w:rPr>
                <w:rFonts w:eastAsia="SimSun"/>
                <w:b/>
                <w:i/>
                <w:sz w:val="22"/>
                <w:szCs w:val="22"/>
                <w:lang w:eastAsia="zh-CN"/>
              </w:rPr>
            </w:pPr>
            <w:r w:rsidRPr="00541318">
              <w:rPr>
                <w:rFonts w:eastAsia="SimSun"/>
                <w:b/>
                <w:i/>
                <w:sz w:val="22"/>
                <w:szCs w:val="22"/>
                <w:lang w:eastAsia="zh-CN"/>
              </w:rPr>
              <w:t>Kopā</w:t>
            </w:r>
            <w:r w:rsidR="00541318">
              <w:rPr>
                <w:rFonts w:eastAsia="SimSun"/>
                <w:b/>
                <w:i/>
                <w:sz w:val="22"/>
                <w:szCs w:val="22"/>
                <w:lang w:eastAsia="zh-CN"/>
              </w:rPr>
              <w:t>,</w:t>
            </w:r>
          </w:p>
        </w:tc>
        <w:tc>
          <w:tcPr>
            <w:tcW w:w="1730" w:type="dxa"/>
            <w:hideMark/>
          </w:tcPr>
          <w:p w14:paraId="58EE0EFA" w14:textId="77777777" w:rsidR="007026AD" w:rsidRPr="0046365E" w:rsidRDefault="007026AD" w:rsidP="00FF7758">
            <w:pPr>
              <w:tabs>
                <w:tab w:val="left" w:pos="851"/>
              </w:tabs>
              <w:jc w:val="center"/>
              <w:rPr>
                <w:rFonts w:eastAsia="SimSun"/>
                <w:sz w:val="22"/>
                <w:szCs w:val="22"/>
                <w:lang w:eastAsia="zh-CN"/>
              </w:rPr>
            </w:pPr>
            <w:r w:rsidRPr="0046365E">
              <w:rPr>
                <w:rFonts w:eastAsia="SimSun"/>
                <w:sz w:val="22"/>
                <w:szCs w:val="22"/>
                <w:lang w:eastAsia="zh-CN"/>
              </w:rPr>
              <w:t>195 502</w:t>
            </w:r>
          </w:p>
        </w:tc>
        <w:tc>
          <w:tcPr>
            <w:tcW w:w="5748" w:type="dxa"/>
          </w:tcPr>
          <w:p w14:paraId="79753419" w14:textId="77777777" w:rsidR="007026AD" w:rsidRPr="0046365E" w:rsidRDefault="007026AD" w:rsidP="00FF7758">
            <w:pPr>
              <w:tabs>
                <w:tab w:val="left" w:pos="851"/>
              </w:tabs>
              <w:jc w:val="both"/>
              <w:rPr>
                <w:rFonts w:eastAsia="SimSun"/>
                <w:sz w:val="22"/>
                <w:szCs w:val="22"/>
                <w:lang w:eastAsia="zh-CN"/>
              </w:rPr>
            </w:pPr>
          </w:p>
        </w:tc>
      </w:tr>
      <w:tr w:rsidR="0046365E" w:rsidRPr="0046365E" w14:paraId="571F3041" w14:textId="77777777" w:rsidTr="007026AD">
        <w:tc>
          <w:tcPr>
            <w:tcW w:w="2093" w:type="dxa"/>
            <w:hideMark/>
          </w:tcPr>
          <w:p w14:paraId="1C10C35B" w14:textId="77777777" w:rsidR="007026AD" w:rsidRPr="0046365E" w:rsidRDefault="007026AD" w:rsidP="00FF7758">
            <w:pPr>
              <w:tabs>
                <w:tab w:val="left" w:pos="851"/>
              </w:tabs>
              <w:rPr>
                <w:rFonts w:eastAsia="SimSun"/>
                <w:i/>
                <w:sz w:val="22"/>
                <w:szCs w:val="22"/>
                <w:lang w:eastAsia="zh-CN"/>
              </w:rPr>
            </w:pPr>
            <w:r w:rsidRPr="0046365E">
              <w:rPr>
                <w:rFonts w:eastAsia="SimSun"/>
                <w:i/>
                <w:sz w:val="22"/>
                <w:szCs w:val="22"/>
                <w:lang w:eastAsia="zh-CN"/>
              </w:rPr>
              <w:t>tai skaitā:</w:t>
            </w:r>
          </w:p>
        </w:tc>
        <w:tc>
          <w:tcPr>
            <w:tcW w:w="1730" w:type="dxa"/>
          </w:tcPr>
          <w:p w14:paraId="4A234297" w14:textId="77777777" w:rsidR="007026AD" w:rsidRPr="0046365E" w:rsidRDefault="007026AD" w:rsidP="00FF7758">
            <w:pPr>
              <w:tabs>
                <w:tab w:val="left" w:pos="851"/>
              </w:tabs>
              <w:jc w:val="center"/>
              <w:rPr>
                <w:rFonts w:eastAsia="SimSun"/>
                <w:sz w:val="22"/>
                <w:szCs w:val="22"/>
                <w:lang w:eastAsia="zh-CN"/>
              </w:rPr>
            </w:pPr>
          </w:p>
        </w:tc>
        <w:tc>
          <w:tcPr>
            <w:tcW w:w="5748" w:type="dxa"/>
          </w:tcPr>
          <w:p w14:paraId="3592ADB8" w14:textId="77777777" w:rsidR="007026AD" w:rsidRPr="0046365E" w:rsidRDefault="007026AD" w:rsidP="00FF7758">
            <w:pPr>
              <w:tabs>
                <w:tab w:val="left" w:pos="851"/>
              </w:tabs>
              <w:jc w:val="both"/>
              <w:rPr>
                <w:rFonts w:eastAsia="SimSun"/>
                <w:sz w:val="22"/>
                <w:szCs w:val="22"/>
                <w:lang w:eastAsia="zh-CN"/>
              </w:rPr>
            </w:pPr>
          </w:p>
        </w:tc>
      </w:tr>
      <w:tr w:rsidR="0046365E" w:rsidRPr="0046365E" w14:paraId="662F3CD9" w14:textId="77777777" w:rsidTr="007026AD">
        <w:tc>
          <w:tcPr>
            <w:tcW w:w="2093" w:type="dxa"/>
            <w:hideMark/>
          </w:tcPr>
          <w:p w14:paraId="628B013B" w14:textId="77777777" w:rsidR="007026AD" w:rsidRPr="0046365E" w:rsidRDefault="007026AD" w:rsidP="00FF7758">
            <w:pPr>
              <w:tabs>
                <w:tab w:val="left" w:pos="851"/>
              </w:tabs>
              <w:rPr>
                <w:rFonts w:eastAsia="SimSun"/>
                <w:sz w:val="22"/>
                <w:szCs w:val="22"/>
                <w:lang w:eastAsia="zh-CN"/>
              </w:rPr>
            </w:pPr>
            <w:r w:rsidRPr="0046365E">
              <w:rPr>
                <w:rFonts w:eastAsia="SimSun"/>
                <w:sz w:val="22"/>
                <w:szCs w:val="22"/>
                <w:lang w:eastAsia="zh-CN"/>
              </w:rPr>
              <w:t xml:space="preserve">ES finansējums </w:t>
            </w:r>
          </w:p>
        </w:tc>
        <w:tc>
          <w:tcPr>
            <w:tcW w:w="1730" w:type="dxa"/>
            <w:hideMark/>
          </w:tcPr>
          <w:p w14:paraId="09BB298D" w14:textId="77777777" w:rsidR="007026AD" w:rsidRPr="0046365E" w:rsidRDefault="007026AD" w:rsidP="00FF7758">
            <w:pPr>
              <w:tabs>
                <w:tab w:val="left" w:pos="851"/>
              </w:tabs>
              <w:jc w:val="center"/>
              <w:rPr>
                <w:rFonts w:eastAsia="SimSun"/>
                <w:sz w:val="22"/>
                <w:szCs w:val="22"/>
                <w:lang w:eastAsia="zh-CN"/>
              </w:rPr>
            </w:pPr>
            <w:r w:rsidRPr="0046365E">
              <w:rPr>
                <w:rFonts w:eastAsia="SimSun"/>
                <w:iCs/>
                <w:sz w:val="22"/>
                <w:szCs w:val="22"/>
                <w:lang w:eastAsia="zh-CN"/>
              </w:rPr>
              <w:t>97 751</w:t>
            </w:r>
          </w:p>
        </w:tc>
        <w:tc>
          <w:tcPr>
            <w:tcW w:w="5748" w:type="dxa"/>
            <w:hideMark/>
          </w:tcPr>
          <w:p w14:paraId="63950009" w14:textId="390357E4" w:rsidR="007026AD" w:rsidRPr="0046365E" w:rsidRDefault="007026AD" w:rsidP="00241900">
            <w:pPr>
              <w:tabs>
                <w:tab w:val="left" w:pos="851"/>
              </w:tabs>
              <w:jc w:val="both"/>
              <w:rPr>
                <w:rFonts w:eastAsia="SimSun"/>
                <w:sz w:val="22"/>
                <w:szCs w:val="22"/>
                <w:lang w:eastAsia="zh-CN"/>
              </w:rPr>
            </w:pPr>
            <w:r w:rsidRPr="0046365E">
              <w:rPr>
                <w:rFonts w:eastAsia="SimSun"/>
                <w:sz w:val="22"/>
                <w:szCs w:val="22"/>
                <w:lang w:eastAsia="zh-CN"/>
              </w:rPr>
              <w:t xml:space="preserve">Atbilstoši informatīvā ziņojuma </w:t>
            </w:r>
            <w:r w:rsidR="00241900" w:rsidRPr="0046365E">
              <w:rPr>
                <w:rFonts w:eastAsia="SimSun"/>
                <w:sz w:val="22"/>
                <w:szCs w:val="22"/>
                <w:lang w:eastAsia="zh-CN"/>
              </w:rPr>
              <w:t>50</w:t>
            </w:r>
            <w:r w:rsidRPr="0046365E">
              <w:rPr>
                <w:rFonts w:eastAsia="SimSun"/>
                <w:sz w:val="22"/>
                <w:szCs w:val="22"/>
                <w:lang w:eastAsia="zh-CN"/>
              </w:rPr>
              <w:t>.2.</w:t>
            </w:r>
            <w:r w:rsidR="00241900" w:rsidRPr="0046365E">
              <w:rPr>
                <w:rFonts w:eastAsia="SimSun"/>
                <w:sz w:val="22"/>
                <w:szCs w:val="22"/>
                <w:lang w:eastAsia="zh-CN"/>
              </w:rPr>
              <w:t xml:space="preserve"> </w:t>
            </w:r>
            <w:r w:rsidRPr="0046365E">
              <w:rPr>
                <w:rFonts w:eastAsia="SimSun"/>
                <w:sz w:val="22"/>
                <w:szCs w:val="22"/>
                <w:lang w:eastAsia="zh-CN"/>
              </w:rPr>
              <w:t>apakšpunktā norādītajam finansējumam.</w:t>
            </w:r>
          </w:p>
        </w:tc>
      </w:tr>
      <w:tr w:rsidR="0046365E" w:rsidRPr="0046365E" w14:paraId="3D8CCFC4" w14:textId="77777777" w:rsidTr="007026AD">
        <w:tc>
          <w:tcPr>
            <w:tcW w:w="2093" w:type="dxa"/>
            <w:hideMark/>
          </w:tcPr>
          <w:p w14:paraId="3D3E3A08" w14:textId="77777777" w:rsidR="007026AD" w:rsidRPr="0046365E" w:rsidRDefault="007026AD" w:rsidP="00FF7758">
            <w:pPr>
              <w:tabs>
                <w:tab w:val="left" w:pos="851"/>
              </w:tabs>
              <w:rPr>
                <w:rFonts w:eastAsia="SimSun"/>
                <w:sz w:val="22"/>
                <w:szCs w:val="22"/>
                <w:lang w:eastAsia="zh-CN"/>
              </w:rPr>
            </w:pPr>
            <w:r w:rsidRPr="0046365E">
              <w:rPr>
                <w:rFonts w:eastAsia="SimSun"/>
                <w:sz w:val="22"/>
                <w:szCs w:val="22"/>
                <w:lang w:eastAsia="zh-CN"/>
              </w:rPr>
              <w:lastRenderedPageBreak/>
              <w:t>Valsts līdzfinansējums</w:t>
            </w:r>
          </w:p>
        </w:tc>
        <w:tc>
          <w:tcPr>
            <w:tcW w:w="1730" w:type="dxa"/>
            <w:hideMark/>
          </w:tcPr>
          <w:p w14:paraId="17451FA6" w14:textId="77777777" w:rsidR="007026AD" w:rsidRPr="0046365E" w:rsidRDefault="007026AD" w:rsidP="00FF7758">
            <w:pPr>
              <w:tabs>
                <w:tab w:val="left" w:pos="851"/>
              </w:tabs>
              <w:jc w:val="center"/>
              <w:rPr>
                <w:rFonts w:eastAsia="SimSun"/>
                <w:iCs/>
                <w:sz w:val="22"/>
                <w:szCs w:val="22"/>
                <w:lang w:eastAsia="zh-CN"/>
              </w:rPr>
            </w:pPr>
            <w:r w:rsidRPr="0046365E">
              <w:rPr>
                <w:rFonts w:eastAsia="SimSun"/>
                <w:iCs/>
                <w:sz w:val="22"/>
                <w:szCs w:val="22"/>
                <w:lang w:eastAsia="zh-CN"/>
              </w:rPr>
              <w:t>97 751</w:t>
            </w:r>
          </w:p>
        </w:tc>
        <w:tc>
          <w:tcPr>
            <w:tcW w:w="5748" w:type="dxa"/>
          </w:tcPr>
          <w:p w14:paraId="799AAA86" w14:textId="77777777" w:rsidR="007026AD" w:rsidRPr="0046365E" w:rsidRDefault="007026AD" w:rsidP="00FF7758">
            <w:pPr>
              <w:tabs>
                <w:tab w:val="left" w:pos="851"/>
              </w:tabs>
              <w:jc w:val="both"/>
              <w:rPr>
                <w:rFonts w:eastAsia="SimSun"/>
                <w:sz w:val="22"/>
                <w:szCs w:val="22"/>
                <w:lang w:eastAsia="zh-CN"/>
              </w:rPr>
            </w:pPr>
          </w:p>
        </w:tc>
      </w:tr>
    </w:tbl>
    <w:p w14:paraId="5E0B5A0F" w14:textId="77777777" w:rsidR="00FF7758" w:rsidRPr="0046365E" w:rsidRDefault="00FF7758" w:rsidP="00FF7758">
      <w:pPr>
        <w:tabs>
          <w:tab w:val="left" w:pos="851"/>
        </w:tabs>
        <w:ind w:firstLine="567"/>
        <w:jc w:val="both"/>
        <w:rPr>
          <w:rFonts w:eastAsia="SimSun"/>
          <w:b/>
          <w:sz w:val="22"/>
          <w:szCs w:val="22"/>
          <w:lang w:eastAsia="zh-CN"/>
        </w:rPr>
      </w:pPr>
    </w:p>
    <w:p w14:paraId="4CB8FAF7" w14:textId="435F8D5E" w:rsidR="00066EE7" w:rsidRPr="0046365E" w:rsidRDefault="00055993" w:rsidP="00066EE7">
      <w:pPr>
        <w:tabs>
          <w:tab w:val="left" w:pos="851"/>
        </w:tabs>
        <w:ind w:firstLine="567"/>
        <w:jc w:val="both"/>
      </w:pPr>
      <w:r w:rsidRPr="0046365E">
        <w:t xml:space="preserve"> </w:t>
      </w:r>
      <w:r w:rsidR="00066EE7" w:rsidRPr="0046365E">
        <w:t xml:space="preserve"> </w:t>
      </w:r>
      <w:r w:rsidR="00E157C3" w:rsidRPr="0046365E">
        <w:t xml:space="preserve"> </w:t>
      </w:r>
      <w:r w:rsidR="00EE10E6" w:rsidRPr="0046365E">
        <w:t>5</w:t>
      </w:r>
      <w:r w:rsidR="00921A36" w:rsidRPr="0046365E">
        <w:t>5</w:t>
      </w:r>
      <w:r w:rsidR="00066EE7" w:rsidRPr="0046365E">
        <w:t xml:space="preserve">. Kopējais </w:t>
      </w:r>
      <w:r w:rsidR="00101A86" w:rsidRPr="0046365E">
        <w:rPr>
          <w:iCs/>
        </w:rPr>
        <w:t>JSPA</w:t>
      </w:r>
      <w:r w:rsidR="00101A86" w:rsidRPr="0046365E">
        <w:t xml:space="preserve"> </w:t>
      </w:r>
      <w:r w:rsidR="00066EE7" w:rsidRPr="0046365E">
        <w:t xml:space="preserve">nepieciešamais finansējums (ES finansējums un valsts līdzfinansējums) </w:t>
      </w:r>
      <w:r w:rsidR="00DA2AD2" w:rsidRPr="0046365E">
        <w:rPr>
          <w:iCs/>
        </w:rPr>
        <w:t xml:space="preserve">programmas </w:t>
      </w:r>
      <w:r w:rsidR="00FF075B" w:rsidRPr="0046365E">
        <w:rPr>
          <w:i/>
        </w:rPr>
        <w:t xml:space="preserve">Eiropas </w:t>
      </w:r>
      <w:r w:rsidR="00DA2AD2" w:rsidRPr="0046365E">
        <w:rPr>
          <w:i/>
        </w:rPr>
        <w:t>Solidaritātes korpuss</w:t>
      </w:r>
      <w:r w:rsidR="00DA2AD2" w:rsidRPr="0046365E">
        <w:t xml:space="preserve"> īstenošanai</w:t>
      </w:r>
      <w:r w:rsidR="00DA2AD2" w:rsidRPr="0046365E">
        <w:rPr>
          <w:iCs/>
        </w:rPr>
        <w:t xml:space="preserve"> </w:t>
      </w:r>
      <w:r w:rsidR="00066EE7" w:rsidRPr="0046365E">
        <w:t xml:space="preserve">ir </w:t>
      </w:r>
      <w:r w:rsidR="00066EE7" w:rsidRPr="0046365E">
        <w:rPr>
          <w:iCs/>
        </w:rPr>
        <w:t>šāds:</w:t>
      </w:r>
    </w:p>
    <w:p w14:paraId="6F80B51D" w14:textId="15AE7971" w:rsidR="00066EE7" w:rsidRPr="0046365E" w:rsidRDefault="00EE10E6" w:rsidP="00066EE7">
      <w:pPr>
        <w:pStyle w:val="Default"/>
        <w:ind w:firstLine="709"/>
        <w:jc w:val="both"/>
        <w:rPr>
          <w:rFonts w:ascii="Times New Roman" w:hAnsi="Times New Roman" w:cs="Times New Roman"/>
          <w:color w:val="auto"/>
        </w:rPr>
      </w:pPr>
      <w:r w:rsidRPr="0046365E">
        <w:rPr>
          <w:rFonts w:ascii="Times New Roman" w:hAnsi="Times New Roman"/>
          <w:color w:val="auto"/>
        </w:rPr>
        <w:t>5</w:t>
      </w:r>
      <w:r w:rsidR="00921A36" w:rsidRPr="0046365E">
        <w:rPr>
          <w:rFonts w:ascii="Times New Roman" w:hAnsi="Times New Roman"/>
          <w:color w:val="auto"/>
        </w:rPr>
        <w:t>5</w:t>
      </w:r>
      <w:r w:rsidR="00066EE7" w:rsidRPr="0046365E">
        <w:rPr>
          <w:rFonts w:ascii="Times New Roman" w:hAnsi="Times New Roman"/>
          <w:color w:val="auto"/>
        </w:rPr>
        <w:t xml:space="preserve">.1. </w:t>
      </w:r>
      <w:r w:rsidR="00F778A0" w:rsidRPr="0046365E">
        <w:rPr>
          <w:rFonts w:ascii="Times New Roman" w:hAnsi="Times New Roman" w:cs="Times New Roman"/>
          <w:color w:val="auto"/>
        </w:rPr>
        <w:t xml:space="preserve">kvalitātes </w:t>
      </w:r>
      <w:r w:rsidR="00DA5949" w:rsidRPr="0046365E">
        <w:rPr>
          <w:rFonts w:ascii="Times New Roman" w:hAnsi="Times New Roman" w:cs="Times New Roman"/>
          <w:color w:val="auto"/>
        </w:rPr>
        <w:t>pasākumiem</w:t>
      </w:r>
      <w:r w:rsidR="00687525" w:rsidRPr="0046365E">
        <w:rPr>
          <w:color w:val="auto"/>
          <w:sz w:val="22"/>
          <w:szCs w:val="22"/>
        </w:rPr>
        <w:t xml:space="preserve"> </w:t>
      </w:r>
      <w:r w:rsidR="00383063" w:rsidRPr="0046365E">
        <w:rPr>
          <w:rFonts w:ascii="Times New Roman" w:hAnsi="Times New Roman" w:cs="Times New Roman"/>
          <w:color w:val="auto"/>
        </w:rPr>
        <w:t>2021.</w:t>
      </w:r>
      <w:r w:rsidR="000F629C" w:rsidRPr="0046365E">
        <w:rPr>
          <w:rFonts w:ascii="Times New Roman" w:hAnsi="Times New Roman" w:cs="Times New Roman"/>
          <w:color w:val="auto"/>
        </w:rPr>
        <w:t xml:space="preserve"> </w:t>
      </w:r>
      <w:r w:rsidR="00383063" w:rsidRPr="0046365E">
        <w:rPr>
          <w:rFonts w:ascii="Times New Roman" w:hAnsi="Times New Roman" w:cs="Times New Roman"/>
          <w:color w:val="auto"/>
        </w:rPr>
        <w:t>gadā min</w:t>
      </w:r>
      <w:r w:rsidR="004D517C" w:rsidRPr="0046365E">
        <w:rPr>
          <w:rFonts w:ascii="Times New Roman" w:hAnsi="Times New Roman" w:cs="Times New Roman"/>
          <w:color w:val="auto"/>
        </w:rPr>
        <w:t xml:space="preserve">istrijas budžeta apakšprogrammā </w:t>
      </w:r>
      <w:r w:rsidR="004D517C" w:rsidRPr="0046365E">
        <w:rPr>
          <w:rFonts w:ascii="Times New Roman" w:hAnsi="Times New Roman"/>
          <w:color w:val="auto"/>
        </w:rPr>
        <w:t>70.1</w:t>
      </w:r>
      <w:r w:rsidR="00235DAE" w:rsidRPr="0046365E">
        <w:rPr>
          <w:rFonts w:ascii="Times New Roman" w:hAnsi="Times New Roman"/>
          <w:color w:val="auto"/>
        </w:rPr>
        <w:t>2</w:t>
      </w:r>
      <w:r w:rsidR="004D517C" w:rsidRPr="0046365E">
        <w:rPr>
          <w:rFonts w:ascii="Times New Roman" w:hAnsi="Times New Roman"/>
          <w:color w:val="auto"/>
        </w:rPr>
        <w:t xml:space="preserve">.00 </w:t>
      </w:r>
      <w:r w:rsidR="00D835E3" w:rsidRPr="0046365E">
        <w:rPr>
          <w:rFonts w:ascii="Times New Roman" w:hAnsi="Times New Roman" w:cs="Times New Roman"/>
          <w:color w:val="auto"/>
        </w:rPr>
        <w:t xml:space="preserve">„Eiropas Kopienas programmu projektu īstenošana” </w:t>
      </w:r>
      <w:r w:rsidR="00383063" w:rsidRPr="0046365E">
        <w:rPr>
          <w:rFonts w:ascii="Times New Roman" w:hAnsi="Times New Roman" w:cs="Times New Roman"/>
          <w:color w:val="auto"/>
        </w:rPr>
        <w:t xml:space="preserve">valsts līdzfinansējums </w:t>
      </w:r>
      <w:r w:rsidR="00DA5949" w:rsidRPr="0046365E">
        <w:rPr>
          <w:rFonts w:ascii="Times New Roman" w:eastAsiaTheme="minorHAnsi" w:hAnsi="Times New Roman" w:cs="Times New Roman"/>
          <w:color w:val="auto"/>
          <w:lang w:eastAsia="en-US"/>
        </w:rPr>
        <w:t xml:space="preserve">5 234 </w:t>
      </w:r>
      <w:proofErr w:type="spellStart"/>
      <w:r w:rsidR="00383063" w:rsidRPr="0046365E">
        <w:rPr>
          <w:rFonts w:ascii="Times New Roman" w:hAnsi="Times New Roman" w:cs="Times New Roman"/>
          <w:i/>
          <w:iCs/>
          <w:color w:val="auto"/>
        </w:rPr>
        <w:t>euro</w:t>
      </w:r>
      <w:proofErr w:type="spellEnd"/>
      <w:r w:rsidR="00383063" w:rsidRPr="0046365E">
        <w:rPr>
          <w:rFonts w:ascii="Times New Roman" w:hAnsi="Times New Roman" w:cs="Times New Roman"/>
          <w:color w:val="auto"/>
        </w:rPr>
        <w:t xml:space="preserve"> un apropriācija ārvalstu finanšu palīdzības līdzekļu izmantošanai </w:t>
      </w:r>
      <w:r w:rsidR="00CD4B58" w:rsidRPr="0046365E">
        <w:rPr>
          <w:rFonts w:ascii="Times New Roman" w:hAnsi="Times New Roman" w:cs="Times New Roman"/>
          <w:color w:val="auto"/>
        </w:rPr>
        <w:t xml:space="preserve">99 443 </w:t>
      </w:r>
      <w:proofErr w:type="spellStart"/>
      <w:r w:rsidR="00383063" w:rsidRPr="0046365E">
        <w:rPr>
          <w:rFonts w:ascii="Times New Roman" w:hAnsi="Times New Roman" w:cs="Times New Roman"/>
          <w:i/>
          <w:iCs/>
          <w:color w:val="auto"/>
        </w:rPr>
        <w:t>euro</w:t>
      </w:r>
      <w:proofErr w:type="spellEnd"/>
      <w:r w:rsidR="00BB14CE" w:rsidRPr="0046365E">
        <w:rPr>
          <w:rFonts w:ascii="Times New Roman" w:hAnsi="Times New Roman" w:cs="Times New Roman"/>
          <w:color w:val="auto"/>
        </w:rPr>
        <w:t xml:space="preserve"> apmērā</w:t>
      </w:r>
      <w:r w:rsidR="00383063" w:rsidRPr="0046365E">
        <w:rPr>
          <w:rFonts w:ascii="Times New Roman" w:hAnsi="Times New Roman" w:cs="Times New Roman"/>
          <w:color w:val="auto"/>
        </w:rPr>
        <w:t>;</w:t>
      </w:r>
      <w:r w:rsidR="00DA5949" w:rsidRPr="0046365E">
        <w:rPr>
          <w:rFonts w:ascii="Times New Roman" w:hAnsi="Times New Roman"/>
          <w:color w:val="auto"/>
        </w:rPr>
        <w:t xml:space="preserve"> </w:t>
      </w:r>
    </w:p>
    <w:p w14:paraId="2040500D" w14:textId="7814BE45" w:rsidR="00DA2AD2" w:rsidRPr="0046365E" w:rsidRDefault="00EE10E6" w:rsidP="00066EE7">
      <w:pPr>
        <w:pStyle w:val="Default"/>
        <w:ind w:firstLine="709"/>
        <w:jc w:val="both"/>
        <w:rPr>
          <w:rFonts w:ascii="Times New Roman" w:hAnsi="Times New Roman"/>
          <w:color w:val="auto"/>
        </w:rPr>
      </w:pPr>
      <w:r w:rsidRPr="0046365E">
        <w:rPr>
          <w:rFonts w:ascii="Times New Roman" w:hAnsi="Times New Roman"/>
          <w:color w:val="auto"/>
        </w:rPr>
        <w:t>5</w:t>
      </w:r>
      <w:r w:rsidR="00921A36" w:rsidRPr="0046365E">
        <w:rPr>
          <w:rFonts w:ascii="Times New Roman" w:hAnsi="Times New Roman"/>
          <w:color w:val="auto"/>
        </w:rPr>
        <w:t>5</w:t>
      </w:r>
      <w:r w:rsidR="00066EE7" w:rsidRPr="0046365E">
        <w:rPr>
          <w:rFonts w:ascii="Times New Roman" w:hAnsi="Times New Roman"/>
          <w:color w:val="auto"/>
        </w:rPr>
        <w:t xml:space="preserve">.2. </w:t>
      </w:r>
      <w:r w:rsidR="00383063" w:rsidRPr="0046365E">
        <w:rPr>
          <w:rFonts w:ascii="Times New Roman" w:hAnsi="Times New Roman" w:cs="Times New Roman"/>
          <w:color w:val="auto"/>
        </w:rPr>
        <w:t xml:space="preserve">valsts aģentūras </w:t>
      </w:r>
      <w:r w:rsidR="00215E9C" w:rsidRPr="0046365E">
        <w:rPr>
          <w:rFonts w:ascii="Times New Roman" w:hAnsi="Times New Roman" w:cs="Times New Roman"/>
          <w:color w:val="auto"/>
        </w:rPr>
        <w:t>darbības nodrošināšanai</w:t>
      </w:r>
      <w:r w:rsidR="00215E9C" w:rsidRPr="0046365E">
        <w:rPr>
          <w:color w:val="auto"/>
        </w:rPr>
        <w:t xml:space="preserve"> </w:t>
      </w:r>
      <w:r w:rsidR="00DA2AD2" w:rsidRPr="0046365E">
        <w:rPr>
          <w:rFonts w:ascii="Times New Roman" w:hAnsi="Times New Roman" w:cs="Times New Roman"/>
          <w:color w:val="auto"/>
        </w:rPr>
        <w:t>2021</w:t>
      </w:r>
      <w:r w:rsidR="00DA2AD2" w:rsidRPr="0046365E">
        <w:rPr>
          <w:rFonts w:ascii="Times New Roman" w:hAnsi="Times New Roman"/>
          <w:color w:val="auto"/>
        </w:rPr>
        <w:t>.</w:t>
      </w:r>
      <w:r w:rsidR="000F629C" w:rsidRPr="0046365E">
        <w:rPr>
          <w:rFonts w:ascii="Times New Roman" w:hAnsi="Times New Roman"/>
          <w:color w:val="auto"/>
        </w:rPr>
        <w:t xml:space="preserve"> </w:t>
      </w:r>
      <w:r w:rsidR="00DA2AD2" w:rsidRPr="0046365E">
        <w:rPr>
          <w:rFonts w:ascii="Times New Roman" w:hAnsi="Times New Roman"/>
          <w:color w:val="auto"/>
        </w:rPr>
        <w:t>gadā ministrijas budžeta apakšprogrammā 70.10.00 “Jaunatnes starptautisko programmu aģentūra” valsts līdzfinansējums</w:t>
      </w:r>
      <w:r w:rsidR="00DA2AD2" w:rsidRPr="0046365E">
        <w:rPr>
          <w:rFonts w:ascii="Times New Roman" w:hAnsi="Times New Roman" w:cs="Times New Roman"/>
          <w:color w:val="auto"/>
        </w:rPr>
        <w:t xml:space="preserve"> </w:t>
      </w:r>
      <w:r w:rsidR="00294B19" w:rsidRPr="0046365E">
        <w:rPr>
          <w:rFonts w:ascii="Times New Roman" w:eastAsiaTheme="minorHAnsi" w:hAnsi="Times New Roman" w:cs="Times New Roman"/>
          <w:color w:val="auto"/>
          <w:lang w:eastAsia="en-US"/>
        </w:rPr>
        <w:t>97 751</w:t>
      </w:r>
      <w:r w:rsidR="00294B19" w:rsidRPr="0046365E">
        <w:rPr>
          <w:rFonts w:ascii="Times New Roman" w:eastAsiaTheme="minorHAnsi" w:hAnsi="Times New Roman" w:cs="Times New Roman"/>
          <w:color w:val="auto"/>
          <w:sz w:val="20"/>
          <w:szCs w:val="20"/>
          <w:lang w:eastAsia="en-US"/>
        </w:rPr>
        <w:t xml:space="preserve"> </w:t>
      </w:r>
      <w:proofErr w:type="spellStart"/>
      <w:r w:rsidR="00DA2AD2" w:rsidRPr="0046365E">
        <w:rPr>
          <w:rFonts w:ascii="Times New Roman" w:hAnsi="Times New Roman"/>
          <w:i/>
          <w:iCs/>
          <w:color w:val="auto"/>
        </w:rPr>
        <w:t>euro</w:t>
      </w:r>
      <w:proofErr w:type="spellEnd"/>
      <w:r w:rsidR="00DA2AD2" w:rsidRPr="0046365E">
        <w:rPr>
          <w:rFonts w:ascii="Times New Roman" w:hAnsi="Times New Roman" w:cs="Times New Roman"/>
          <w:color w:val="auto"/>
        </w:rPr>
        <w:t xml:space="preserve"> un apropriācija ārvalstu finanšu palīdzības līdzekļu izmantošanai</w:t>
      </w:r>
      <w:r w:rsidR="00DA2AD2" w:rsidRPr="0046365E">
        <w:rPr>
          <w:rFonts w:ascii="Times New Roman" w:hAnsi="Times New Roman"/>
          <w:color w:val="auto"/>
        </w:rPr>
        <w:t xml:space="preserve"> </w:t>
      </w:r>
      <w:r w:rsidR="00294B19" w:rsidRPr="0046365E">
        <w:rPr>
          <w:rFonts w:ascii="Times New Roman" w:eastAsiaTheme="minorHAnsi" w:hAnsi="Times New Roman" w:cs="Times New Roman"/>
          <w:color w:val="auto"/>
          <w:lang w:eastAsia="en-US"/>
        </w:rPr>
        <w:t>97 751</w:t>
      </w:r>
      <w:r w:rsidR="00294B19" w:rsidRPr="0046365E">
        <w:rPr>
          <w:rFonts w:ascii="Times New Roman" w:eastAsiaTheme="minorHAnsi" w:hAnsi="Times New Roman" w:cs="Times New Roman"/>
          <w:color w:val="auto"/>
          <w:sz w:val="20"/>
          <w:szCs w:val="20"/>
          <w:lang w:eastAsia="en-US"/>
        </w:rPr>
        <w:t xml:space="preserve"> </w:t>
      </w:r>
      <w:proofErr w:type="spellStart"/>
      <w:r w:rsidR="00DA2AD2" w:rsidRPr="0046365E">
        <w:rPr>
          <w:rFonts w:ascii="Times New Roman" w:hAnsi="Times New Roman"/>
          <w:i/>
          <w:iCs/>
          <w:color w:val="auto"/>
        </w:rPr>
        <w:t>euro</w:t>
      </w:r>
      <w:proofErr w:type="spellEnd"/>
      <w:r w:rsidR="00DA2AD2" w:rsidRPr="0046365E">
        <w:rPr>
          <w:rFonts w:ascii="Times New Roman" w:hAnsi="Times New Roman" w:cs="Times New Roman"/>
          <w:color w:val="auto"/>
        </w:rPr>
        <w:t xml:space="preserve"> apmērā</w:t>
      </w:r>
      <w:r w:rsidR="00DA2AD2" w:rsidRPr="0046365E">
        <w:rPr>
          <w:rFonts w:ascii="Times New Roman" w:hAnsi="Times New Roman"/>
          <w:color w:val="auto"/>
        </w:rPr>
        <w:t xml:space="preserve">;   </w:t>
      </w:r>
    </w:p>
    <w:p w14:paraId="37B0FC24" w14:textId="44E28830" w:rsidR="00066EE7" w:rsidRPr="0046365E" w:rsidRDefault="00DA2AD2" w:rsidP="00DA2AD2">
      <w:pPr>
        <w:tabs>
          <w:tab w:val="left" w:pos="851"/>
        </w:tabs>
        <w:ind w:firstLine="567"/>
        <w:jc w:val="both"/>
      </w:pPr>
      <w:r w:rsidRPr="0046365E">
        <w:t xml:space="preserve">  </w:t>
      </w:r>
      <w:r w:rsidR="00EE10E6" w:rsidRPr="0046365E">
        <w:t>5</w:t>
      </w:r>
      <w:r w:rsidR="00921A36" w:rsidRPr="0046365E">
        <w:t>5</w:t>
      </w:r>
      <w:r w:rsidRPr="0046365E">
        <w:t>.3. 2022.</w:t>
      </w:r>
      <w:r w:rsidR="000F629C" w:rsidRPr="0046365E">
        <w:t xml:space="preserve"> </w:t>
      </w:r>
      <w:r w:rsidRPr="0046365E">
        <w:t>gadā un katrā no turpmākajiem gadiem ilgtermiņa saistībās plānot valsts līdzfinansējumu 2021.</w:t>
      </w:r>
      <w:r w:rsidR="000F629C" w:rsidRPr="0046365E">
        <w:t xml:space="preserve"> </w:t>
      </w:r>
      <w:r w:rsidRPr="0046365E">
        <w:t xml:space="preserve">gada apmērā, precizējot atbilstoši Komisijas ikgadējās darba programmās paredzētajam faktiskajam ES finansējuma apmēram. </w:t>
      </w:r>
    </w:p>
    <w:p w14:paraId="39724ECB" w14:textId="34CAF14F" w:rsidR="00996562" w:rsidRPr="0046365E" w:rsidRDefault="00996562" w:rsidP="00996562">
      <w:pPr>
        <w:tabs>
          <w:tab w:val="left" w:pos="851"/>
        </w:tabs>
        <w:ind w:firstLine="567"/>
        <w:jc w:val="both"/>
      </w:pPr>
      <w:r w:rsidRPr="0046365E">
        <w:t xml:space="preserve">Pārējām šī informatīvā ziņojuma </w:t>
      </w:r>
      <w:r w:rsidR="00E157C3" w:rsidRPr="0046365E">
        <w:t>50</w:t>
      </w:r>
      <w:r w:rsidRPr="0046365E">
        <w:t xml:space="preserve">. punktā minētām </w:t>
      </w:r>
      <w:r w:rsidR="003A0E3F" w:rsidRPr="0046365E">
        <w:t>ES finansējuma</w:t>
      </w:r>
      <w:r w:rsidRPr="0046365E">
        <w:t xml:space="preserve"> pozīcijām </w:t>
      </w:r>
      <w:r w:rsidRPr="0046365E">
        <w:rPr>
          <w:iCs/>
        </w:rPr>
        <w:t>v</w:t>
      </w:r>
      <w:r w:rsidRPr="0046365E">
        <w:t xml:space="preserve">alsts līdzfinansējums nav nepieciešams. </w:t>
      </w:r>
    </w:p>
    <w:p w14:paraId="54F610F9" w14:textId="77777777" w:rsidR="00171F3B" w:rsidRPr="0046365E" w:rsidRDefault="00171F3B" w:rsidP="00241BA3">
      <w:pPr>
        <w:tabs>
          <w:tab w:val="left" w:pos="851"/>
        </w:tabs>
        <w:jc w:val="both"/>
        <w:rPr>
          <w:strike/>
          <w:sz w:val="20"/>
          <w:szCs w:val="20"/>
        </w:rPr>
      </w:pPr>
    </w:p>
    <w:p w14:paraId="71409D34" w14:textId="77777777" w:rsidR="00B40254" w:rsidRPr="0046365E" w:rsidRDefault="00B40254" w:rsidP="00241BA3">
      <w:pPr>
        <w:tabs>
          <w:tab w:val="left" w:pos="851"/>
        </w:tabs>
        <w:jc w:val="both"/>
        <w:rPr>
          <w:strike/>
          <w:sz w:val="20"/>
          <w:szCs w:val="20"/>
        </w:rPr>
      </w:pPr>
    </w:p>
    <w:p w14:paraId="09129A10" w14:textId="16B6D954" w:rsidR="003B08DA" w:rsidRPr="0046365E" w:rsidRDefault="001A5AE1" w:rsidP="003B08DA">
      <w:pPr>
        <w:ind w:firstLine="720"/>
        <w:jc w:val="center"/>
        <w:rPr>
          <w:b/>
        </w:rPr>
      </w:pPr>
      <w:r w:rsidRPr="0046365E">
        <w:rPr>
          <w:b/>
          <w:iCs/>
        </w:rPr>
        <w:t>5</w:t>
      </w:r>
      <w:r w:rsidR="003B08DA" w:rsidRPr="0046365E">
        <w:rPr>
          <w:b/>
          <w:iCs/>
        </w:rPr>
        <w:t xml:space="preserve">. </w:t>
      </w:r>
      <w:r w:rsidR="003B08DA" w:rsidRPr="0046365E">
        <w:rPr>
          <w:b/>
        </w:rPr>
        <w:t xml:space="preserve">Valsts </w:t>
      </w:r>
      <w:r w:rsidR="003B08DA" w:rsidRPr="0046365E">
        <w:rPr>
          <w:b/>
          <w:iCs/>
        </w:rPr>
        <w:t>iestādes</w:t>
      </w:r>
      <w:r w:rsidR="003B08DA" w:rsidRPr="0046365E">
        <w:rPr>
          <w:b/>
        </w:rPr>
        <w:t xml:space="preserve"> funkciju nodrošināšanai nepieciešamais </w:t>
      </w:r>
      <w:r w:rsidR="001B3169" w:rsidRPr="0046365E">
        <w:rPr>
          <w:b/>
        </w:rPr>
        <w:t>valsts līdz</w:t>
      </w:r>
      <w:r w:rsidR="003B08DA" w:rsidRPr="0046365E">
        <w:rPr>
          <w:b/>
        </w:rPr>
        <w:t>finansējums</w:t>
      </w:r>
    </w:p>
    <w:p w14:paraId="768B841B" w14:textId="77777777" w:rsidR="00C403EB" w:rsidRPr="0046365E" w:rsidRDefault="00C403EB" w:rsidP="003B08DA">
      <w:pPr>
        <w:ind w:firstLine="720"/>
        <w:jc w:val="center"/>
        <w:rPr>
          <w:b/>
          <w:iCs/>
        </w:rPr>
      </w:pPr>
    </w:p>
    <w:p w14:paraId="29AD0645" w14:textId="38F848F0" w:rsidR="003B08DA" w:rsidRPr="0046365E" w:rsidRDefault="00E1582D" w:rsidP="00916EA9">
      <w:pPr>
        <w:pBdr>
          <w:top w:val="nil"/>
          <w:left w:val="nil"/>
          <w:bottom w:val="nil"/>
          <w:right w:val="nil"/>
          <w:between w:val="nil"/>
          <w:bar w:val="nil"/>
        </w:pBdr>
        <w:ind w:firstLine="720"/>
        <w:jc w:val="both"/>
        <w:rPr>
          <w:iCs/>
        </w:rPr>
      </w:pPr>
      <w:r w:rsidRPr="0046365E">
        <w:rPr>
          <w:iCs/>
        </w:rPr>
        <w:t>5</w:t>
      </w:r>
      <w:r w:rsidR="00921A36" w:rsidRPr="0046365E">
        <w:rPr>
          <w:iCs/>
        </w:rPr>
        <w:t>6</w:t>
      </w:r>
      <w:r w:rsidR="003B08DA" w:rsidRPr="0046365E">
        <w:rPr>
          <w:iCs/>
        </w:rPr>
        <w:t>. Ministrijas kā programm</w:t>
      </w:r>
      <w:r w:rsidR="00C403EB" w:rsidRPr="0046365E">
        <w:rPr>
          <w:iCs/>
        </w:rPr>
        <w:t>u</w:t>
      </w:r>
      <w:r w:rsidR="003B08DA" w:rsidRPr="0046365E">
        <w:rPr>
          <w:iCs/>
        </w:rPr>
        <w:t xml:space="preserve"> valsts iestādes </w:t>
      </w:r>
      <w:r w:rsidR="005A4C81" w:rsidRPr="0046365E">
        <w:rPr>
          <w:iCs/>
        </w:rPr>
        <w:t xml:space="preserve">atbildības jomas un </w:t>
      </w:r>
      <w:r w:rsidR="00C8523E" w:rsidRPr="0046365E">
        <w:t>pienāk</w:t>
      </w:r>
      <w:r w:rsidR="00A21AAF" w:rsidRPr="0046365E">
        <w:rPr>
          <w:iCs/>
        </w:rPr>
        <w:t>umus</w:t>
      </w:r>
      <w:r w:rsidR="003B08DA" w:rsidRPr="0046365E">
        <w:rPr>
          <w:iCs/>
        </w:rPr>
        <w:t xml:space="preserve"> </w:t>
      </w:r>
      <w:r w:rsidR="00A21AAF" w:rsidRPr="0046365E">
        <w:rPr>
          <w:iCs/>
        </w:rPr>
        <w:t>no</w:t>
      </w:r>
      <w:r w:rsidR="009E0A3B" w:rsidRPr="0046365E">
        <w:rPr>
          <w:iCs/>
        </w:rPr>
        <w:t>saka</w:t>
      </w:r>
      <w:r w:rsidR="003B08DA" w:rsidRPr="0046365E">
        <w:rPr>
          <w:iCs/>
        </w:rPr>
        <w:t xml:space="preserve"> regulas </w:t>
      </w:r>
      <w:r w:rsidR="002777B4" w:rsidRPr="0046365E">
        <w:rPr>
          <w:iCs/>
        </w:rPr>
        <w:t xml:space="preserve">Nr. </w:t>
      </w:r>
      <w:r w:rsidR="002D3D0A" w:rsidRPr="0046365E">
        <w:t xml:space="preserve">2021/817 </w:t>
      </w:r>
      <w:r w:rsidR="003B08DA" w:rsidRPr="0046365E">
        <w:rPr>
          <w:iCs/>
        </w:rPr>
        <w:t>2</w:t>
      </w:r>
      <w:r w:rsidR="002D3D0A" w:rsidRPr="0046365E">
        <w:rPr>
          <w:iCs/>
        </w:rPr>
        <w:t>6</w:t>
      </w:r>
      <w:r w:rsidR="003B08DA" w:rsidRPr="0046365E">
        <w:rPr>
          <w:iCs/>
        </w:rPr>
        <w:t>.</w:t>
      </w:r>
      <w:r w:rsidR="000F629C" w:rsidRPr="0046365E">
        <w:rPr>
          <w:iCs/>
        </w:rPr>
        <w:t xml:space="preserve"> </w:t>
      </w:r>
      <w:r w:rsidR="003B08DA" w:rsidRPr="0046365E">
        <w:rPr>
          <w:iCs/>
        </w:rPr>
        <w:t>pant</w:t>
      </w:r>
      <w:r w:rsidR="00A21AAF" w:rsidRPr="0046365E">
        <w:rPr>
          <w:iCs/>
        </w:rPr>
        <w:t>s</w:t>
      </w:r>
      <w:r w:rsidR="002777B4" w:rsidRPr="0046365E">
        <w:rPr>
          <w:iCs/>
        </w:rPr>
        <w:t xml:space="preserve"> un regulas Nr.</w:t>
      </w:r>
      <w:r w:rsidR="000F629C" w:rsidRPr="0046365E">
        <w:rPr>
          <w:iCs/>
        </w:rPr>
        <w:t xml:space="preserve"> </w:t>
      </w:r>
      <w:r w:rsidR="0030476C" w:rsidRPr="0046365E">
        <w:t xml:space="preserve">2021/888 </w:t>
      </w:r>
      <w:r w:rsidR="002777B4" w:rsidRPr="0046365E">
        <w:rPr>
          <w:iCs/>
        </w:rPr>
        <w:t>2</w:t>
      </w:r>
      <w:r w:rsidR="00635751" w:rsidRPr="0046365E">
        <w:rPr>
          <w:iCs/>
        </w:rPr>
        <w:t>3</w:t>
      </w:r>
      <w:r w:rsidR="002777B4" w:rsidRPr="0046365E">
        <w:rPr>
          <w:iCs/>
        </w:rPr>
        <w:t>.</w:t>
      </w:r>
      <w:r w:rsidR="00635751" w:rsidRPr="0046365E">
        <w:rPr>
          <w:iCs/>
        </w:rPr>
        <w:t xml:space="preserve"> </w:t>
      </w:r>
      <w:r w:rsidR="002777B4" w:rsidRPr="0046365E">
        <w:rPr>
          <w:iCs/>
        </w:rPr>
        <w:t>pant</w:t>
      </w:r>
      <w:r w:rsidR="00A21AAF" w:rsidRPr="0046365E">
        <w:rPr>
          <w:iCs/>
        </w:rPr>
        <w:t>s</w:t>
      </w:r>
      <w:r w:rsidR="003B08DA" w:rsidRPr="0046365E">
        <w:rPr>
          <w:iCs/>
        </w:rPr>
        <w:t xml:space="preserve">, kā arī Komisijas </w:t>
      </w:r>
      <w:r w:rsidR="00487BD0" w:rsidRPr="0046365E">
        <w:rPr>
          <w:iCs/>
        </w:rPr>
        <w:t xml:space="preserve">ikgadējās </w:t>
      </w:r>
      <w:r w:rsidR="00A21AAF" w:rsidRPr="0046365E">
        <w:rPr>
          <w:iCs/>
        </w:rPr>
        <w:t>vadlīnijas</w:t>
      </w:r>
      <w:r w:rsidR="00A21AAF" w:rsidRPr="0046365E">
        <w:t xml:space="preserve"> valsts iestādēm uzraudzības un pārraudzības pasākumu veikšanai (</w:t>
      </w:r>
      <w:proofErr w:type="spellStart"/>
      <w:r w:rsidR="00A21AAF" w:rsidRPr="0046365E">
        <w:rPr>
          <w:i/>
        </w:rPr>
        <w:t>Guidelines</w:t>
      </w:r>
      <w:proofErr w:type="spellEnd"/>
      <w:r w:rsidR="00A21AAF" w:rsidRPr="0046365E">
        <w:rPr>
          <w:i/>
        </w:rPr>
        <w:t xml:space="preserve"> </w:t>
      </w:r>
      <w:proofErr w:type="spellStart"/>
      <w:r w:rsidR="00A21AAF" w:rsidRPr="0046365E">
        <w:rPr>
          <w:i/>
        </w:rPr>
        <w:t>for</w:t>
      </w:r>
      <w:proofErr w:type="spellEnd"/>
      <w:r w:rsidR="00A21AAF" w:rsidRPr="0046365E">
        <w:rPr>
          <w:i/>
        </w:rPr>
        <w:t xml:space="preserve"> National </w:t>
      </w:r>
      <w:proofErr w:type="spellStart"/>
      <w:r w:rsidR="00A21AAF" w:rsidRPr="0046365E">
        <w:rPr>
          <w:i/>
        </w:rPr>
        <w:t>Authorities</w:t>
      </w:r>
      <w:proofErr w:type="spellEnd"/>
      <w:r w:rsidR="00A21AAF" w:rsidRPr="0046365E">
        <w:rPr>
          <w:i/>
        </w:rPr>
        <w:t xml:space="preserve"> </w:t>
      </w:r>
      <w:proofErr w:type="spellStart"/>
      <w:r w:rsidR="00A21AAF" w:rsidRPr="0046365E">
        <w:rPr>
          <w:i/>
        </w:rPr>
        <w:t>on</w:t>
      </w:r>
      <w:proofErr w:type="spellEnd"/>
      <w:r w:rsidR="00A21AAF" w:rsidRPr="0046365E">
        <w:rPr>
          <w:i/>
        </w:rPr>
        <w:t xml:space="preserve"> </w:t>
      </w:r>
      <w:r w:rsidR="00A21AAF" w:rsidRPr="0046365E">
        <w:rPr>
          <w:rFonts w:eastAsia="Calibri"/>
          <w:bCs/>
          <w:i/>
        </w:rPr>
        <w:t xml:space="preserve">monitoring </w:t>
      </w:r>
      <w:proofErr w:type="spellStart"/>
      <w:r w:rsidR="00A21AAF" w:rsidRPr="0046365E">
        <w:rPr>
          <w:rFonts w:eastAsia="Calibri"/>
          <w:bCs/>
          <w:i/>
        </w:rPr>
        <w:t>and</w:t>
      </w:r>
      <w:proofErr w:type="spellEnd"/>
      <w:r w:rsidR="00A21AAF" w:rsidRPr="0046365E">
        <w:rPr>
          <w:rFonts w:eastAsia="Calibri"/>
          <w:bCs/>
          <w:i/>
        </w:rPr>
        <w:t xml:space="preserve"> </w:t>
      </w:r>
      <w:proofErr w:type="spellStart"/>
      <w:r w:rsidR="00A21AAF" w:rsidRPr="0046365E">
        <w:rPr>
          <w:rFonts w:eastAsia="Calibri"/>
          <w:bCs/>
          <w:i/>
        </w:rPr>
        <w:t>supervision</w:t>
      </w:r>
      <w:proofErr w:type="spellEnd"/>
      <w:r w:rsidR="00A21AAF" w:rsidRPr="0046365E">
        <w:rPr>
          <w:rFonts w:eastAsia="Calibri"/>
          <w:bCs/>
          <w:i/>
        </w:rPr>
        <w:t xml:space="preserve"> </w:t>
      </w:r>
      <w:proofErr w:type="spellStart"/>
      <w:r w:rsidR="00A21AAF" w:rsidRPr="0046365E">
        <w:rPr>
          <w:rFonts w:eastAsia="Calibri"/>
          <w:bCs/>
          <w:i/>
        </w:rPr>
        <w:t>activities</w:t>
      </w:r>
      <w:proofErr w:type="spellEnd"/>
      <w:r w:rsidR="00A21AAF" w:rsidRPr="0046365E">
        <w:rPr>
          <w:rFonts w:eastAsia="Calibri"/>
          <w:bCs/>
          <w:i/>
        </w:rPr>
        <w:t>)</w:t>
      </w:r>
      <w:r w:rsidR="00A21AAF" w:rsidRPr="0046365E">
        <w:rPr>
          <w:i/>
        </w:rPr>
        <w:t xml:space="preserve">, </w:t>
      </w:r>
      <w:r w:rsidR="00A21AAF" w:rsidRPr="0046365E">
        <w:t>vadlīnijas valsts iestādēm par neatkarīgas revīzijas iestādes atbildību (</w:t>
      </w:r>
      <w:proofErr w:type="spellStart"/>
      <w:r w:rsidR="00A21AAF" w:rsidRPr="0046365E">
        <w:rPr>
          <w:rFonts w:eastAsia="Calibri"/>
          <w:bCs/>
          <w:i/>
        </w:rPr>
        <w:t>Guidelines</w:t>
      </w:r>
      <w:proofErr w:type="spellEnd"/>
      <w:r w:rsidR="00A21AAF" w:rsidRPr="0046365E">
        <w:rPr>
          <w:rFonts w:eastAsia="Calibri"/>
          <w:bCs/>
          <w:i/>
        </w:rPr>
        <w:t xml:space="preserve"> </w:t>
      </w:r>
      <w:proofErr w:type="spellStart"/>
      <w:r w:rsidR="00A21AAF" w:rsidRPr="0046365E">
        <w:rPr>
          <w:rFonts w:eastAsia="Calibri"/>
          <w:bCs/>
          <w:i/>
        </w:rPr>
        <w:t>for</w:t>
      </w:r>
      <w:proofErr w:type="spellEnd"/>
      <w:r w:rsidR="00A21AAF" w:rsidRPr="0046365E">
        <w:rPr>
          <w:rFonts w:eastAsia="Calibri"/>
          <w:bCs/>
          <w:i/>
        </w:rPr>
        <w:t xml:space="preserve"> National </w:t>
      </w:r>
      <w:proofErr w:type="spellStart"/>
      <w:r w:rsidR="00A21AAF" w:rsidRPr="0046365E">
        <w:rPr>
          <w:rFonts w:eastAsia="Calibri"/>
          <w:bCs/>
          <w:i/>
        </w:rPr>
        <w:t>Authorities</w:t>
      </w:r>
      <w:proofErr w:type="spellEnd"/>
      <w:r w:rsidR="00A21AAF" w:rsidRPr="0046365E">
        <w:rPr>
          <w:rFonts w:eastAsia="Calibri"/>
          <w:bCs/>
          <w:i/>
        </w:rPr>
        <w:t xml:space="preserve"> </w:t>
      </w:r>
      <w:proofErr w:type="spellStart"/>
      <w:r w:rsidR="00A21AAF" w:rsidRPr="0046365E">
        <w:rPr>
          <w:rFonts w:eastAsia="Calibri"/>
          <w:bCs/>
          <w:i/>
        </w:rPr>
        <w:t>in</w:t>
      </w:r>
      <w:proofErr w:type="spellEnd"/>
      <w:r w:rsidR="00A21AAF" w:rsidRPr="0046365E">
        <w:rPr>
          <w:rFonts w:eastAsia="Calibri"/>
          <w:bCs/>
          <w:i/>
        </w:rPr>
        <w:t xml:space="preserve"> </w:t>
      </w:r>
      <w:proofErr w:type="spellStart"/>
      <w:r w:rsidR="00A21AAF" w:rsidRPr="0046365E">
        <w:rPr>
          <w:rFonts w:eastAsia="Calibri"/>
          <w:bCs/>
          <w:i/>
        </w:rPr>
        <w:t>relation</w:t>
      </w:r>
      <w:proofErr w:type="spellEnd"/>
      <w:r w:rsidR="00A21AAF" w:rsidRPr="0046365E">
        <w:rPr>
          <w:rFonts w:eastAsia="Calibri"/>
          <w:bCs/>
          <w:i/>
        </w:rPr>
        <w:t xml:space="preserve"> to </w:t>
      </w:r>
      <w:proofErr w:type="spellStart"/>
      <w:r w:rsidR="00A21AAF" w:rsidRPr="0046365E">
        <w:rPr>
          <w:rFonts w:eastAsia="Calibri"/>
          <w:bCs/>
          <w:i/>
        </w:rPr>
        <w:t>the</w:t>
      </w:r>
      <w:proofErr w:type="spellEnd"/>
      <w:r w:rsidR="00A21AAF" w:rsidRPr="0046365E">
        <w:rPr>
          <w:rFonts w:eastAsia="Calibri"/>
          <w:bCs/>
          <w:i/>
        </w:rPr>
        <w:t xml:space="preserve"> </w:t>
      </w:r>
      <w:proofErr w:type="spellStart"/>
      <w:r w:rsidR="00A21AAF" w:rsidRPr="0046365E">
        <w:rPr>
          <w:rFonts w:eastAsia="Calibri"/>
          <w:bCs/>
          <w:i/>
        </w:rPr>
        <w:t>responsibilities</w:t>
      </w:r>
      <w:proofErr w:type="spellEnd"/>
      <w:r w:rsidR="00A21AAF" w:rsidRPr="0046365E">
        <w:rPr>
          <w:rFonts w:eastAsia="Calibri"/>
          <w:bCs/>
          <w:i/>
        </w:rPr>
        <w:t xml:space="preserve"> </w:t>
      </w:r>
      <w:proofErr w:type="spellStart"/>
      <w:r w:rsidR="00A21AAF" w:rsidRPr="0046365E">
        <w:rPr>
          <w:rFonts w:eastAsia="Calibri"/>
          <w:bCs/>
          <w:i/>
        </w:rPr>
        <w:t>of</w:t>
      </w:r>
      <w:proofErr w:type="spellEnd"/>
      <w:r w:rsidR="00A21AAF" w:rsidRPr="0046365E">
        <w:rPr>
          <w:rFonts w:eastAsia="Calibri"/>
          <w:bCs/>
          <w:i/>
        </w:rPr>
        <w:t xml:space="preserve"> </w:t>
      </w:r>
      <w:proofErr w:type="spellStart"/>
      <w:r w:rsidR="00A21AAF" w:rsidRPr="0046365E">
        <w:rPr>
          <w:rFonts w:eastAsia="Calibri"/>
          <w:bCs/>
          <w:i/>
        </w:rPr>
        <w:t>the</w:t>
      </w:r>
      <w:proofErr w:type="spellEnd"/>
      <w:r w:rsidR="00A21AAF" w:rsidRPr="0046365E">
        <w:rPr>
          <w:rFonts w:eastAsia="Calibri"/>
          <w:bCs/>
          <w:i/>
        </w:rPr>
        <w:t xml:space="preserve"> </w:t>
      </w:r>
      <w:proofErr w:type="spellStart"/>
      <w:r w:rsidR="00A21AAF" w:rsidRPr="0046365E">
        <w:rPr>
          <w:rFonts w:eastAsia="Calibri"/>
          <w:bCs/>
          <w:i/>
        </w:rPr>
        <w:t>Independent</w:t>
      </w:r>
      <w:proofErr w:type="spellEnd"/>
      <w:r w:rsidR="00A21AAF" w:rsidRPr="0046365E">
        <w:rPr>
          <w:rFonts w:eastAsia="Calibri"/>
          <w:bCs/>
          <w:i/>
        </w:rPr>
        <w:t xml:space="preserve"> Audit </w:t>
      </w:r>
      <w:proofErr w:type="spellStart"/>
      <w:r w:rsidR="00A21AAF" w:rsidRPr="0046365E">
        <w:rPr>
          <w:rFonts w:eastAsia="Calibri"/>
          <w:bCs/>
          <w:i/>
        </w:rPr>
        <w:t>Body</w:t>
      </w:r>
      <w:proofErr w:type="spellEnd"/>
      <w:r w:rsidR="00A21AAF" w:rsidRPr="0046365E">
        <w:rPr>
          <w:rFonts w:eastAsia="Calibri"/>
          <w:bCs/>
          <w:i/>
        </w:rPr>
        <w:t xml:space="preserve">), </w:t>
      </w:r>
      <w:r w:rsidR="00A21AAF" w:rsidRPr="0046365E">
        <w:t xml:space="preserve">paziņojumi par programmas īstenošanu </w:t>
      </w:r>
      <w:r w:rsidR="00A21AAF" w:rsidRPr="0046365E">
        <w:rPr>
          <w:i/>
        </w:rPr>
        <w:t>(</w:t>
      </w:r>
      <w:proofErr w:type="spellStart"/>
      <w:r w:rsidR="00A21AAF" w:rsidRPr="0046365E">
        <w:rPr>
          <w:i/>
        </w:rPr>
        <w:t>Notes</w:t>
      </w:r>
      <w:proofErr w:type="spellEnd"/>
      <w:r w:rsidR="00A21AAF" w:rsidRPr="0046365E">
        <w:rPr>
          <w:i/>
        </w:rPr>
        <w:t>)</w:t>
      </w:r>
      <w:r w:rsidR="00A21AAF" w:rsidRPr="0046365E">
        <w:t>.</w:t>
      </w:r>
      <w:r w:rsidR="00487BD0" w:rsidRPr="0046365E">
        <w:rPr>
          <w:iCs/>
        </w:rPr>
        <w:t xml:space="preserve"> </w:t>
      </w:r>
      <w:r w:rsidR="003B08DA" w:rsidRPr="0046365E">
        <w:rPr>
          <w:iCs/>
        </w:rPr>
        <w:t xml:space="preserve">ES </w:t>
      </w:r>
      <w:r w:rsidR="00F029E9" w:rsidRPr="0046365E">
        <w:rPr>
          <w:iCs/>
        </w:rPr>
        <w:t>dotācija</w:t>
      </w:r>
      <w:r w:rsidR="003B08DA" w:rsidRPr="0046365E">
        <w:rPr>
          <w:iCs/>
        </w:rPr>
        <w:t xml:space="preserve"> valsts iestādes funkciju nodrošināšanai nav paredzēt</w:t>
      </w:r>
      <w:r w:rsidR="00F029E9" w:rsidRPr="0046365E">
        <w:rPr>
          <w:iCs/>
        </w:rPr>
        <w:t>a</w:t>
      </w:r>
      <w:r w:rsidR="003B08DA" w:rsidRPr="0046365E">
        <w:rPr>
          <w:iCs/>
        </w:rPr>
        <w:t>.</w:t>
      </w:r>
    </w:p>
    <w:p w14:paraId="65F5CE63" w14:textId="7992429A" w:rsidR="005F1AEA" w:rsidRPr="0046365E" w:rsidRDefault="008A75D7" w:rsidP="005F1AEA">
      <w:pPr>
        <w:shd w:val="clear" w:color="auto" w:fill="FFFFFF"/>
        <w:ind w:firstLine="720"/>
        <w:jc w:val="both"/>
        <w:rPr>
          <w:rFonts w:eastAsia="Verdana"/>
          <w:kern w:val="24"/>
        </w:rPr>
      </w:pPr>
      <w:r w:rsidRPr="0046365E">
        <w:rPr>
          <w:iCs/>
        </w:rPr>
        <w:t>5</w:t>
      </w:r>
      <w:r w:rsidR="00921A36" w:rsidRPr="0046365E">
        <w:rPr>
          <w:iCs/>
        </w:rPr>
        <w:t>7</w:t>
      </w:r>
      <w:r w:rsidRPr="0046365E">
        <w:rPr>
          <w:iCs/>
        </w:rPr>
        <w:t xml:space="preserve">. </w:t>
      </w:r>
      <w:r w:rsidR="00B40254" w:rsidRPr="0046365E">
        <w:rPr>
          <w:iCs/>
        </w:rPr>
        <w:t xml:space="preserve">Jau </w:t>
      </w:r>
      <w:r w:rsidRPr="0046365E">
        <w:t>2014</w:t>
      </w:r>
      <w:r w:rsidR="00B40254" w:rsidRPr="0046365E">
        <w:t>.</w:t>
      </w:r>
      <w:r w:rsidRPr="0046365E">
        <w:t>-2020</w:t>
      </w:r>
      <w:r w:rsidR="00B40254" w:rsidRPr="0046365E">
        <w:t>. gada</w:t>
      </w:r>
      <w:r w:rsidRPr="0046365E">
        <w:t xml:space="preserve"> </w:t>
      </w:r>
      <w:proofErr w:type="spellStart"/>
      <w:r w:rsidRPr="0046365E">
        <w:rPr>
          <w:i/>
        </w:rPr>
        <w:t>Erasmus</w:t>
      </w:r>
      <w:proofErr w:type="spellEnd"/>
      <w:r w:rsidRPr="0046365E">
        <w:rPr>
          <w:i/>
        </w:rPr>
        <w:t>+</w:t>
      </w:r>
      <w:r w:rsidRPr="0046365E">
        <w:t xml:space="preserve"> </w:t>
      </w:r>
      <w:r w:rsidR="00B40254" w:rsidRPr="0046365E">
        <w:t xml:space="preserve">programmas </w:t>
      </w:r>
      <w:r w:rsidRPr="0046365E">
        <w:t>īstenošanas posmā Komisija uzstādīja mērķi - mazināt administratīvo slogu mobilitāšu organizēšanā un mazināt papīra patēriņu</w:t>
      </w:r>
      <w:r w:rsidR="005F1AEA" w:rsidRPr="0046365E">
        <w:t>.</w:t>
      </w:r>
      <w:r w:rsidRPr="0046365E">
        <w:t xml:space="preserve"> </w:t>
      </w:r>
      <w:r w:rsidRPr="0046365E">
        <w:rPr>
          <w:rFonts w:eastAsia="Arial"/>
        </w:rPr>
        <w:t>Eiropas 2017.</w:t>
      </w:r>
      <w:r w:rsidR="005F1AEA" w:rsidRPr="0046365E">
        <w:rPr>
          <w:rFonts w:eastAsia="Arial"/>
        </w:rPr>
        <w:t xml:space="preserve"> </w:t>
      </w:r>
      <w:r w:rsidRPr="0046365E">
        <w:rPr>
          <w:rFonts w:eastAsia="Arial"/>
        </w:rPr>
        <w:t>gada decembra secinājumos</w:t>
      </w:r>
      <w:r w:rsidRPr="0046365E">
        <w:rPr>
          <w:rStyle w:val="FootnoteReference"/>
          <w:rFonts w:eastAsia="Arial"/>
        </w:rPr>
        <w:footnoteReference w:id="18"/>
      </w:r>
      <w:r w:rsidRPr="0046365E">
        <w:rPr>
          <w:rFonts w:eastAsia="Arial"/>
        </w:rPr>
        <w:t xml:space="preserve"> </w:t>
      </w:r>
      <w:r w:rsidRPr="0046365E">
        <w:rPr>
          <w:rFonts w:eastAsia="Arial"/>
          <w:b/>
        </w:rPr>
        <w:t>Eiropas Studentu kartes iniciatīva</w:t>
      </w:r>
      <w:r w:rsidRPr="0046365E">
        <w:rPr>
          <w:rFonts w:eastAsia="Arial"/>
        </w:rPr>
        <w:t xml:space="preserve"> (</w:t>
      </w:r>
      <w:r w:rsidR="001713BB" w:rsidRPr="0046365E">
        <w:rPr>
          <w:rFonts w:eastAsia="Arial"/>
        </w:rPr>
        <w:t xml:space="preserve">turpmāk - </w:t>
      </w:r>
      <w:r w:rsidRPr="0046365E">
        <w:rPr>
          <w:rFonts w:eastAsia="Arial"/>
        </w:rPr>
        <w:t>ESKI) ir identificēta kā viena no galvenajām darbībām, lai turpinātu “veicināt studentu mobilitāti un dalību izglītības un kultūras pasākumos”. Arī Eiropas Padomes rezolūcija par stratēģisko ietvaru Eiropas sadarbībai izglītības un apmācību jomā, virzot</w:t>
      </w:r>
      <w:r w:rsidR="001713BB" w:rsidRPr="0046365E">
        <w:rPr>
          <w:rFonts w:eastAsia="Arial"/>
        </w:rPr>
        <w:t>ies uz Eiropas izglītības telpu</w:t>
      </w:r>
      <w:r w:rsidRPr="0046365E">
        <w:rPr>
          <w:rStyle w:val="FootnoteReference"/>
          <w:rFonts w:eastAsia="Arial"/>
        </w:rPr>
        <w:footnoteReference w:id="19"/>
      </w:r>
      <w:r w:rsidRPr="0046365E">
        <w:rPr>
          <w:rFonts w:eastAsia="Arial"/>
        </w:rPr>
        <w:t xml:space="preserve"> kā vienu no augstākās izglītības konkrētām darbībām paredz veicināt turpmāku ESKI izmantošanu ar mērķi gūt labumu visiem mobilitātes studentiem Eiropā. ESKI paredz ikvienam studentam viegli un droši identificēties un reģistrēties elektroniski Eiropas augstākās izglītības iestādēs, pārceļoties uz studijām ārzemēs, tādējādi novēršot nepieciešamību veikt reģistrācijas procedūras uz vietas un veikt to papīra formātā, kas savukārt nozīmē būtiskus uzlabojumus informāciju tehnoloģiju arhitektūrā ESKI īstenošanai valsts un katras</w:t>
      </w:r>
      <w:r w:rsidR="005F1AEA" w:rsidRPr="0046365E">
        <w:rPr>
          <w:rFonts w:eastAsia="Arial"/>
        </w:rPr>
        <w:t xml:space="preserve"> augstākās izglītības iestādes </w:t>
      </w:r>
      <w:r w:rsidRPr="0046365E">
        <w:rPr>
          <w:rFonts w:eastAsia="Arial"/>
        </w:rPr>
        <w:t xml:space="preserve">mērogā. </w:t>
      </w:r>
      <w:r w:rsidRPr="0046365E">
        <w:t xml:space="preserve">Lai </w:t>
      </w:r>
      <w:r w:rsidR="005F1AEA" w:rsidRPr="0046365E">
        <w:rPr>
          <w:rFonts w:eastAsia="Arial"/>
        </w:rPr>
        <w:t xml:space="preserve">augstākās izglītības iestādes </w:t>
      </w:r>
      <w:r w:rsidRPr="0046365E">
        <w:t xml:space="preserve">varētu mobilitātes dalībniekam nodrošināt vienoto autorizāciju un identifikāciju, </w:t>
      </w:r>
      <w:r w:rsidR="005F1AEA" w:rsidRPr="0046365E">
        <w:t xml:space="preserve">tām </w:t>
      </w:r>
      <w:r w:rsidRPr="0046365E">
        <w:t xml:space="preserve">būs jāizmanto Eiropā (un arī visā pasaulē) </w:t>
      </w:r>
      <w:r w:rsidR="005F1AEA" w:rsidRPr="0046365E">
        <w:t xml:space="preserve">jau </w:t>
      </w:r>
      <w:r w:rsidRPr="0046365E">
        <w:t xml:space="preserve">eksistējoša infrastruktūra </w:t>
      </w:r>
      <w:proofErr w:type="spellStart"/>
      <w:r w:rsidRPr="0046365E">
        <w:rPr>
          <w:b/>
          <w:bCs/>
          <w:i/>
        </w:rPr>
        <w:t>eduGAIN</w:t>
      </w:r>
      <w:proofErr w:type="spellEnd"/>
      <w:r w:rsidRPr="0046365E">
        <w:t xml:space="preserve">, </w:t>
      </w:r>
      <w:r w:rsidRPr="0046365E">
        <w:rPr>
          <w:rFonts w:eastAsia="Verdana"/>
          <w:kern w:val="24"/>
        </w:rPr>
        <w:t xml:space="preserve">kas savieno nacionālās identitātes federācijas augstākās </w:t>
      </w:r>
      <w:r w:rsidRPr="0046365E">
        <w:rPr>
          <w:rFonts w:eastAsia="Verdana"/>
          <w:kern w:val="24"/>
        </w:rPr>
        <w:lastRenderedPageBreak/>
        <w:t>izglītības sektorā visā pasaulē</w:t>
      </w:r>
      <w:r w:rsidR="005F1AEA" w:rsidRPr="0046365E">
        <w:rPr>
          <w:rFonts w:eastAsia="Verdana"/>
          <w:kern w:val="24"/>
        </w:rPr>
        <w:t>. I</w:t>
      </w:r>
      <w:r w:rsidRPr="0046365E">
        <w:rPr>
          <w:rFonts w:eastAsia="Verdana"/>
          <w:kern w:val="24"/>
        </w:rPr>
        <w:t>zmantojot</w:t>
      </w:r>
      <w:r w:rsidR="005F1AEA" w:rsidRPr="0046365E">
        <w:rPr>
          <w:bCs/>
          <w:i/>
        </w:rPr>
        <w:t xml:space="preserve"> </w:t>
      </w:r>
      <w:proofErr w:type="spellStart"/>
      <w:r w:rsidR="005F1AEA" w:rsidRPr="0046365E">
        <w:rPr>
          <w:bCs/>
          <w:i/>
        </w:rPr>
        <w:t>eduGAIN</w:t>
      </w:r>
      <w:proofErr w:type="spellEnd"/>
      <w:r w:rsidRPr="0046365E">
        <w:rPr>
          <w:rFonts w:eastAsia="Verdana"/>
          <w:kern w:val="24"/>
        </w:rPr>
        <w:t xml:space="preserve">, studenti var pieteikties savā universitātē un piekļūt visiem pakalpojumiem un resursiem citu valstu </w:t>
      </w:r>
      <w:r w:rsidR="005F1AEA" w:rsidRPr="0046365E">
        <w:rPr>
          <w:rFonts w:eastAsia="Verdana"/>
          <w:kern w:val="24"/>
        </w:rPr>
        <w:t xml:space="preserve">augstskolās. </w:t>
      </w:r>
      <w:proofErr w:type="spellStart"/>
      <w:r w:rsidRPr="0046365E">
        <w:rPr>
          <w:rFonts w:eastAsia="Verdana"/>
          <w:i/>
          <w:kern w:val="24"/>
        </w:rPr>
        <w:t>eduGAIN</w:t>
      </w:r>
      <w:proofErr w:type="spellEnd"/>
      <w:r w:rsidRPr="0046365E">
        <w:rPr>
          <w:rFonts w:eastAsia="Verdana"/>
          <w:kern w:val="24"/>
        </w:rPr>
        <w:t xml:space="preserve"> ietver vairāk nekā 55 dalībnieku federācijas</w:t>
      </w:r>
      <w:r w:rsidRPr="0046365E">
        <w:rPr>
          <w:rStyle w:val="FootnoteReference"/>
          <w:rFonts w:eastAsia="Verdana"/>
          <w:kern w:val="24"/>
        </w:rPr>
        <w:footnoteReference w:id="20"/>
      </w:r>
      <w:r w:rsidRPr="0046365E">
        <w:rPr>
          <w:rFonts w:eastAsia="Verdana"/>
          <w:kern w:val="24"/>
        </w:rPr>
        <w:t xml:space="preserve"> visā pasaulē. </w:t>
      </w:r>
    </w:p>
    <w:p w14:paraId="4F75161A" w14:textId="5CBB1F1F" w:rsidR="00313130" w:rsidRPr="0046365E" w:rsidRDefault="008A75D7" w:rsidP="00FD7A71">
      <w:pPr>
        <w:shd w:val="clear" w:color="auto" w:fill="FFFFFF"/>
        <w:ind w:firstLine="720"/>
        <w:jc w:val="both"/>
      </w:pPr>
      <w:r w:rsidRPr="0046365E">
        <w:t>No 2021.</w:t>
      </w:r>
      <w:r w:rsidR="000508D4">
        <w:t xml:space="preserve"> </w:t>
      </w:r>
      <w:r w:rsidRPr="0046365E">
        <w:t>gada augusta visām Eiropas</w:t>
      </w:r>
      <w:r w:rsidRPr="0046365E">
        <w:rPr>
          <w:b/>
        </w:rPr>
        <w:t xml:space="preserve"> </w:t>
      </w:r>
      <w:r w:rsidR="005F1AEA" w:rsidRPr="0046365E">
        <w:rPr>
          <w:rFonts w:eastAsia="Arial"/>
        </w:rPr>
        <w:t>augstākās izglītības iestādēm</w:t>
      </w:r>
      <w:r w:rsidRPr="0046365E">
        <w:rPr>
          <w:b/>
        </w:rPr>
        <w:t xml:space="preserve"> </w:t>
      </w:r>
      <w:r w:rsidRPr="0046365E">
        <w:t xml:space="preserve">ir jānodrošina studentu autentifikācija, izmantojot tikai </w:t>
      </w:r>
      <w:proofErr w:type="spellStart"/>
      <w:r w:rsidRPr="0046365E">
        <w:rPr>
          <w:i/>
        </w:rPr>
        <w:t>eduGAIN</w:t>
      </w:r>
      <w:proofErr w:type="spellEnd"/>
      <w:r w:rsidRPr="0046365E">
        <w:t>. Turklāt studentu mobilitātes procesos ir jāizmanto vairāki pakalpojumi</w:t>
      </w:r>
      <w:r w:rsidR="00C36A00" w:rsidRPr="0046365E">
        <w:t>, kuri</w:t>
      </w:r>
      <w:r w:rsidRPr="0046365E">
        <w:t xml:space="preserve"> ir saistīti dažādos posmos un kuriem jāspēj apmainīties ar datiem par mobilitātes studentiem. </w:t>
      </w:r>
      <w:proofErr w:type="spellStart"/>
      <w:r w:rsidRPr="0046365E">
        <w:rPr>
          <w:i/>
        </w:rPr>
        <w:t>eduGAIN</w:t>
      </w:r>
      <w:proofErr w:type="spellEnd"/>
      <w:r w:rsidRPr="0046365E">
        <w:rPr>
          <w:i/>
        </w:rPr>
        <w:t xml:space="preserve"> </w:t>
      </w:r>
      <w:r w:rsidRPr="0046365E">
        <w:t>infrastruktūra Latvijā – LAIFE serviss (</w:t>
      </w:r>
      <w:proofErr w:type="spellStart"/>
      <w:r w:rsidRPr="0046365E">
        <w:rPr>
          <w:i/>
        </w:rPr>
        <w:t>Latvian</w:t>
      </w:r>
      <w:proofErr w:type="spellEnd"/>
      <w:r w:rsidRPr="0046365E">
        <w:rPr>
          <w:i/>
        </w:rPr>
        <w:t xml:space="preserve"> </w:t>
      </w:r>
      <w:proofErr w:type="spellStart"/>
      <w:r w:rsidRPr="0046365E">
        <w:rPr>
          <w:i/>
        </w:rPr>
        <w:t>Academic</w:t>
      </w:r>
      <w:proofErr w:type="spellEnd"/>
      <w:r w:rsidRPr="0046365E">
        <w:rPr>
          <w:i/>
        </w:rPr>
        <w:t xml:space="preserve"> </w:t>
      </w:r>
      <w:proofErr w:type="spellStart"/>
      <w:r w:rsidRPr="0046365E">
        <w:rPr>
          <w:i/>
        </w:rPr>
        <w:t>Identity</w:t>
      </w:r>
      <w:proofErr w:type="spellEnd"/>
      <w:r w:rsidRPr="0046365E">
        <w:rPr>
          <w:i/>
        </w:rPr>
        <w:t xml:space="preserve"> </w:t>
      </w:r>
      <w:proofErr w:type="spellStart"/>
      <w:r w:rsidRPr="0046365E">
        <w:rPr>
          <w:i/>
        </w:rPr>
        <w:t>Federation</w:t>
      </w:r>
      <w:proofErr w:type="spellEnd"/>
      <w:r w:rsidRPr="0046365E">
        <w:t>)</w:t>
      </w:r>
      <w:r w:rsidRPr="0046365E">
        <w:rPr>
          <w:rStyle w:val="FootnoteReference"/>
        </w:rPr>
        <w:footnoteReference w:id="21"/>
      </w:r>
      <w:r w:rsidRPr="0046365E">
        <w:t xml:space="preserve"> tika ieviesta 2012.</w:t>
      </w:r>
      <w:r w:rsidR="000508D4">
        <w:t xml:space="preserve"> </w:t>
      </w:r>
      <w:r w:rsidRPr="0046365E">
        <w:t xml:space="preserve">gadā, taču lai noteiktajā termiņā varētu </w:t>
      </w:r>
      <w:r w:rsidR="00E12C8C" w:rsidRPr="0046365E">
        <w:t>nodrošināt</w:t>
      </w:r>
      <w:r w:rsidRPr="0046365E">
        <w:t xml:space="preserve"> visu </w:t>
      </w:r>
      <w:r w:rsidR="00C80F8C" w:rsidRPr="0046365E">
        <w:rPr>
          <w:rFonts w:eastAsia="Arial"/>
        </w:rPr>
        <w:t>augstākās izglītības iestāžu</w:t>
      </w:r>
      <w:r w:rsidR="00C80F8C" w:rsidRPr="0046365E">
        <w:rPr>
          <w:b/>
        </w:rPr>
        <w:t xml:space="preserve"> </w:t>
      </w:r>
      <w:r w:rsidRPr="0046365E">
        <w:t xml:space="preserve">sākotnēju piekļuvi </w:t>
      </w:r>
      <w:proofErr w:type="spellStart"/>
      <w:r w:rsidRPr="0046365E">
        <w:rPr>
          <w:i/>
        </w:rPr>
        <w:t>eduGAIN</w:t>
      </w:r>
      <w:proofErr w:type="spellEnd"/>
      <w:r w:rsidRPr="0046365E">
        <w:t xml:space="preserve"> infrast</w:t>
      </w:r>
      <w:r w:rsidR="00E057B1" w:rsidRPr="0046365E">
        <w:t>r</w:t>
      </w:r>
      <w:r w:rsidRPr="0046365E">
        <w:t xml:space="preserve">uktūrai, ir nepieciešami gan jauni tehniskie risinājumi datu apmaiņas nodrošināšanai starp </w:t>
      </w:r>
      <w:r w:rsidR="00C80F8C" w:rsidRPr="0046365E">
        <w:rPr>
          <w:rFonts w:eastAsia="Verdana"/>
          <w:kern w:val="24"/>
        </w:rPr>
        <w:t>augstskolām</w:t>
      </w:r>
      <w:r w:rsidRPr="0046365E">
        <w:t xml:space="preserve"> un </w:t>
      </w:r>
      <w:r w:rsidR="00C80F8C" w:rsidRPr="0046365E">
        <w:rPr>
          <w:bCs/>
          <w:shd w:val="clear" w:color="auto" w:fill="FAFAFA"/>
        </w:rPr>
        <w:t>LAIFE (t.sk., i</w:t>
      </w:r>
      <w:r w:rsidRPr="0046365E">
        <w:rPr>
          <w:bCs/>
          <w:shd w:val="clear" w:color="auto" w:fill="FAFAFA"/>
        </w:rPr>
        <w:t>de</w:t>
      </w:r>
      <w:r w:rsidR="00C80F8C" w:rsidRPr="0046365E">
        <w:rPr>
          <w:bCs/>
          <w:shd w:val="clear" w:color="auto" w:fill="FAFAFA"/>
        </w:rPr>
        <w:t>n</w:t>
      </w:r>
      <w:r w:rsidRPr="0046365E">
        <w:rPr>
          <w:bCs/>
          <w:shd w:val="clear" w:color="auto" w:fill="FAFAFA"/>
        </w:rPr>
        <w:t>tifikācijas nodrošināšana</w:t>
      </w:r>
      <w:r w:rsidR="00C80F8C" w:rsidRPr="0046365E">
        <w:rPr>
          <w:bCs/>
          <w:shd w:val="clear" w:color="auto" w:fill="FAFAFA"/>
        </w:rPr>
        <w:t xml:space="preserve"> jeb </w:t>
      </w:r>
      <w:proofErr w:type="spellStart"/>
      <w:r w:rsidRPr="0046365E">
        <w:rPr>
          <w:bCs/>
          <w:shd w:val="clear" w:color="auto" w:fill="FAFAFA"/>
        </w:rPr>
        <w:t>IdP</w:t>
      </w:r>
      <w:proofErr w:type="spellEnd"/>
      <w:r w:rsidRPr="0046365E">
        <w:rPr>
          <w:rStyle w:val="FootnoteReference"/>
          <w:bCs/>
          <w:shd w:val="clear" w:color="auto" w:fill="FAFAFA"/>
        </w:rPr>
        <w:footnoteReference w:id="22"/>
      </w:r>
      <w:r w:rsidRPr="0046365E">
        <w:rPr>
          <w:bCs/>
          <w:shd w:val="clear" w:color="auto" w:fill="FAFAFA"/>
        </w:rPr>
        <w:t xml:space="preserve">, </w:t>
      </w:r>
      <w:proofErr w:type="spellStart"/>
      <w:r w:rsidRPr="0046365E">
        <w:rPr>
          <w:bCs/>
          <w:shd w:val="clear" w:color="auto" w:fill="FAFAFA"/>
        </w:rPr>
        <w:t>IdP</w:t>
      </w:r>
      <w:proofErr w:type="spellEnd"/>
      <w:r w:rsidRPr="0046365E">
        <w:rPr>
          <w:bCs/>
          <w:shd w:val="clear" w:color="auto" w:fill="FAFAFA"/>
        </w:rPr>
        <w:t xml:space="preserve"> </w:t>
      </w:r>
      <w:r w:rsidRPr="0046365E">
        <w:t xml:space="preserve">tehniskā plānošana, </w:t>
      </w:r>
      <w:proofErr w:type="spellStart"/>
      <w:r w:rsidRPr="0046365E">
        <w:t>IdP</w:t>
      </w:r>
      <w:proofErr w:type="spellEnd"/>
      <w:r w:rsidRPr="0046365E">
        <w:t xml:space="preserve"> sākotnējā konfigurācija atbilstoši </w:t>
      </w:r>
      <w:proofErr w:type="spellStart"/>
      <w:r w:rsidRPr="0046365E">
        <w:rPr>
          <w:i/>
        </w:rPr>
        <w:t>eduGAIN</w:t>
      </w:r>
      <w:proofErr w:type="spellEnd"/>
      <w:r w:rsidRPr="0046365E">
        <w:t xml:space="preserve"> prasībām, jaunu </w:t>
      </w:r>
      <w:proofErr w:type="spellStart"/>
      <w:r w:rsidRPr="0046365E">
        <w:t>IdP</w:t>
      </w:r>
      <w:proofErr w:type="spellEnd"/>
      <w:r w:rsidRPr="0046365E">
        <w:t xml:space="preserve"> pieslēgšana LAIFE federācijai)</w:t>
      </w:r>
      <w:r w:rsidRPr="0046365E">
        <w:rPr>
          <w:bCs/>
          <w:shd w:val="clear" w:color="auto" w:fill="FAFAFA"/>
        </w:rPr>
        <w:t xml:space="preserve">, gan arī jānodrošina </w:t>
      </w:r>
      <w:proofErr w:type="spellStart"/>
      <w:r w:rsidRPr="0046365E">
        <w:rPr>
          <w:bCs/>
          <w:i/>
          <w:shd w:val="clear" w:color="auto" w:fill="FAFAFA"/>
        </w:rPr>
        <w:t>eduGAIn</w:t>
      </w:r>
      <w:proofErr w:type="spellEnd"/>
      <w:r w:rsidRPr="0046365E">
        <w:rPr>
          <w:bCs/>
          <w:shd w:val="clear" w:color="auto" w:fill="FAFAFA"/>
        </w:rPr>
        <w:t xml:space="preserve"> infrastruktūras minimālo prasību uzturēšana. Minētā nodrošināšanai ir nepieciešams </w:t>
      </w:r>
      <w:r w:rsidR="00B40254" w:rsidRPr="0046365E">
        <w:rPr>
          <w:bCs/>
          <w:shd w:val="clear" w:color="auto" w:fill="FAFAFA"/>
        </w:rPr>
        <w:t>valsts līdzfinansējuma</w:t>
      </w:r>
      <w:r w:rsidRPr="0046365E">
        <w:rPr>
          <w:bCs/>
          <w:shd w:val="clear" w:color="auto" w:fill="FAFAFA"/>
        </w:rPr>
        <w:t xml:space="preserve"> atbalsts </w:t>
      </w:r>
      <w:r w:rsidR="00B40254" w:rsidRPr="0046365E">
        <w:rPr>
          <w:bCs/>
          <w:shd w:val="clear" w:color="auto" w:fill="FAFAFA"/>
        </w:rPr>
        <w:t>2021. gadam 50 000</w:t>
      </w:r>
      <w:r w:rsidR="00B40254" w:rsidRPr="0046365E">
        <w:rPr>
          <w:bCs/>
          <w:i/>
          <w:shd w:val="clear" w:color="auto" w:fill="FAFAFA"/>
        </w:rPr>
        <w:t xml:space="preserve"> </w:t>
      </w:r>
      <w:proofErr w:type="spellStart"/>
      <w:r w:rsidR="00B40254" w:rsidRPr="0046365E">
        <w:rPr>
          <w:bCs/>
          <w:i/>
          <w:shd w:val="clear" w:color="auto" w:fill="FAFAFA"/>
        </w:rPr>
        <w:t>euro</w:t>
      </w:r>
      <w:proofErr w:type="spellEnd"/>
      <w:r w:rsidR="00B40254" w:rsidRPr="0046365E">
        <w:rPr>
          <w:bCs/>
          <w:shd w:val="clear" w:color="auto" w:fill="FAFAFA"/>
        </w:rPr>
        <w:t xml:space="preserve"> apmērā, savukārt turpmākiem gadiem nepieciešamā </w:t>
      </w:r>
      <w:r w:rsidR="00C80F8C" w:rsidRPr="0046365E">
        <w:rPr>
          <w:bCs/>
          <w:shd w:val="clear" w:color="auto" w:fill="FAFAFA"/>
        </w:rPr>
        <w:t>atbalsta</w:t>
      </w:r>
      <w:r w:rsidR="00B40254" w:rsidRPr="0046365E">
        <w:rPr>
          <w:bCs/>
          <w:shd w:val="clear" w:color="auto" w:fill="FAFAFA"/>
        </w:rPr>
        <w:t xml:space="preserve"> apmērs </w:t>
      </w:r>
      <w:r w:rsidR="00C80F8C" w:rsidRPr="0046365E">
        <w:rPr>
          <w:bCs/>
          <w:shd w:val="clear" w:color="auto" w:fill="FAFAFA"/>
        </w:rPr>
        <w:t>tiks precizēts.</w:t>
      </w:r>
      <w:r w:rsidR="00D27423" w:rsidRPr="0046365E">
        <w:rPr>
          <w:bCs/>
          <w:shd w:val="clear" w:color="auto" w:fill="FAFAFA"/>
        </w:rPr>
        <w:t xml:space="preserve"> </w:t>
      </w:r>
      <w:r w:rsidR="00313130" w:rsidRPr="0046365E">
        <w:t xml:space="preserve">Informatīvā ziņojuma </w:t>
      </w:r>
      <w:r w:rsidR="00D27423" w:rsidRPr="0046365E">
        <w:t>7</w:t>
      </w:r>
      <w:r w:rsidR="00313130" w:rsidRPr="0046365E">
        <w:t xml:space="preserve">. tabulā </w:t>
      </w:r>
      <w:r w:rsidR="00D27423" w:rsidRPr="0046365E">
        <w:t xml:space="preserve">veikts </w:t>
      </w:r>
      <w:r w:rsidR="00313130" w:rsidRPr="0046365E">
        <w:t>aprēķins par</w:t>
      </w:r>
      <w:r w:rsidR="00D27423" w:rsidRPr="0046365E">
        <w:t xml:space="preserve"> izmaksām 2021. gadā (augusts  - decembris). </w:t>
      </w:r>
    </w:p>
    <w:p w14:paraId="5884D50F" w14:textId="2A2F568C" w:rsidR="00D27423" w:rsidRPr="0046365E" w:rsidRDefault="00D27423" w:rsidP="00D27423">
      <w:pPr>
        <w:shd w:val="clear" w:color="auto" w:fill="FFFFFF"/>
        <w:jc w:val="right"/>
      </w:pPr>
      <w:r w:rsidRPr="0046365E">
        <w:t>7. tabula</w:t>
      </w:r>
    </w:p>
    <w:p w14:paraId="08BB182B" w14:textId="77777777" w:rsidR="0062716C" w:rsidRDefault="0062716C" w:rsidP="005B6CA9">
      <w:pPr>
        <w:shd w:val="clear" w:color="auto" w:fill="FFFFFF"/>
        <w:jc w:val="center"/>
        <w:rPr>
          <w:b/>
          <w:shd w:val="clear" w:color="auto" w:fill="FFFFFF"/>
        </w:rPr>
      </w:pPr>
    </w:p>
    <w:p w14:paraId="6B6AB18A" w14:textId="77777777" w:rsidR="005B6CA9" w:rsidRPr="0046365E" w:rsidRDefault="002A3A8C" w:rsidP="005B6CA9">
      <w:pPr>
        <w:shd w:val="clear" w:color="auto" w:fill="FFFFFF"/>
        <w:jc w:val="center"/>
        <w:rPr>
          <w:lang w:eastAsia="en-US"/>
        </w:rPr>
      </w:pPr>
      <w:r w:rsidRPr="004F1011">
        <w:rPr>
          <w:b/>
          <w:shd w:val="clear" w:color="auto" w:fill="FFFFFF"/>
        </w:rPr>
        <w:t>Eiropas Studentu kartes</w:t>
      </w:r>
      <w:r w:rsidRPr="0046365E">
        <w:rPr>
          <w:shd w:val="clear" w:color="auto" w:fill="FFFFFF"/>
        </w:rPr>
        <w:t xml:space="preserve"> iniciatīvas īstenošanas nodrošināšanai</w:t>
      </w:r>
      <w:r w:rsidR="005B6CA9" w:rsidRPr="0046365E">
        <w:rPr>
          <w:lang w:eastAsia="en-US"/>
        </w:rPr>
        <w:t xml:space="preserve"> </w:t>
      </w:r>
      <w:r w:rsidR="0077748F" w:rsidRPr="0046365E">
        <w:rPr>
          <w:lang w:eastAsia="en-US"/>
        </w:rPr>
        <w:t xml:space="preserve">2021. gadā </w:t>
      </w:r>
    </w:p>
    <w:p w14:paraId="1C3F0933" w14:textId="7729F5F0" w:rsidR="0077748F" w:rsidRPr="0046365E" w:rsidRDefault="0077748F" w:rsidP="005B6CA9">
      <w:pPr>
        <w:shd w:val="clear" w:color="auto" w:fill="FFFFFF"/>
        <w:jc w:val="center"/>
        <w:rPr>
          <w:lang w:val="en-US" w:eastAsia="en-US"/>
        </w:rPr>
      </w:pPr>
      <w:proofErr w:type="spellStart"/>
      <w:proofErr w:type="gramStart"/>
      <w:r w:rsidRPr="0046365E">
        <w:rPr>
          <w:lang w:val="en-US" w:eastAsia="en-US"/>
        </w:rPr>
        <w:t>nepieciešamais</w:t>
      </w:r>
      <w:proofErr w:type="spellEnd"/>
      <w:proofErr w:type="gramEnd"/>
      <w:r w:rsidRPr="0046365E">
        <w:rPr>
          <w:lang w:val="en-US" w:eastAsia="en-US"/>
        </w:rPr>
        <w:t xml:space="preserve"> </w:t>
      </w:r>
      <w:proofErr w:type="spellStart"/>
      <w:r w:rsidR="00506444" w:rsidRPr="0046365E">
        <w:rPr>
          <w:lang w:val="en-US" w:eastAsia="en-US"/>
        </w:rPr>
        <w:t>līdz</w:t>
      </w:r>
      <w:r w:rsidRPr="0046365E">
        <w:rPr>
          <w:lang w:val="en-US" w:eastAsia="en-US"/>
        </w:rPr>
        <w:t>finansējums</w:t>
      </w:r>
      <w:proofErr w:type="spellEnd"/>
      <w:r w:rsidRPr="0046365E">
        <w:rPr>
          <w:lang w:val="en-US" w:eastAsia="en-US"/>
        </w:rPr>
        <w:t xml:space="preserve">, </w:t>
      </w:r>
      <w:r w:rsidRPr="0046365E">
        <w:rPr>
          <w:i/>
          <w:iCs/>
          <w:lang w:val="en-US" w:eastAsia="en-US"/>
        </w:rPr>
        <w:t>euro</w:t>
      </w:r>
    </w:p>
    <w:p w14:paraId="57266D62" w14:textId="77777777" w:rsidR="002A3A8C" w:rsidRPr="0046365E" w:rsidRDefault="002A3A8C" w:rsidP="00313130">
      <w:pPr>
        <w:shd w:val="clear" w:color="auto" w:fill="FFFFFF"/>
        <w:rPr>
          <w:sz w:val="16"/>
          <w:szCs w:val="16"/>
        </w:rPr>
      </w:pPr>
    </w:p>
    <w:tbl>
      <w:tblPr>
        <w:tblW w:w="8949" w:type="dxa"/>
        <w:shd w:val="clear" w:color="auto" w:fill="FFFFFF"/>
        <w:tblCellMar>
          <w:left w:w="0" w:type="dxa"/>
          <w:right w:w="0" w:type="dxa"/>
        </w:tblCellMar>
        <w:tblLook w:val="04A0" w:firstRow="1" w:lastRow="0" w:firstColumn="1" w:lastColumn="0" w:noHBand="0" w:noVBand="1"/>
      </w:tblPr>
      <w:tblGrid>
        <w:gridCol w:w="2430"/>
        <w:gridCol w:w="960"/>
        <w:gridCol w:w="960"/>
        <w:gridCol w:w="1260"/>
        <w:gridCol w:w="960"/>
        <w:gridCol w:w="1219"/>
        <w:gridCol w:w="1160"/>
      </w:tblGrid>
      <w:tr w:rsidR="0046365E" w:rsidRPr="0046365E" w14:paraId="52EAAD48" w14:textId="77777777" w:rsidTr="00313130">
        <w:trPr>
          <w:trHeight w:val="552"/>
        </w:trPr>
        <w:tc>
          <w:tcPr>
            <w:tcW w:w="268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6BB4227" w14:textId="77777777" w:rsidR="00313130" w:rsidRPr="0046365E" w:rsidRDefault="00313130" w:rsidP="00313130">
            <w:pPr>
              <w:jc w:val="center"/>
              <w:rPr>
                <w:sz w:val="22"/>
                <w:szCs w:val="22"/>
              </w:rPr>
            </w:pPr>
            <w:proofErr w:type="spellStart"/>
            <w:r w:rsidRPr="004F1011">
              <w:rPr>
                <w:b/>
                <w:bCs/>
                <w:sz w:val="22"/>
                <w:szCs w:val="22"/>
              </w:rPr>
              <w:t>IdP</w:t>
            </w:r>
            <w:proofErr w:type="spellEnd"/>
            <w:r w:rsidRPr="0046365E">
              <w:rPr>
                <w:bCs/>
                <w:sz w:val="22"/>
                <w:szCs w:val="22"/>
              </w:rPr>
              <w:t xml:space="preserve"> izveide</w:t>
            </w:r>
          </w:p>
        </w:tc>
        <w:tc>
          <w:tcPr>
            <w:tcW w:w="96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8E5C171" w14:textId="77777777" w:rsidR="00313130" w:rsidRPr="0046365E" w:rsidRDefault="00313130" w:rsidP="00313130">
            <w:pPr>
              <w:jc w:val="center"/>
              <w:rPr>
                <w:sz w:val="22"/>
                <w:szCs w:val="22"/>
              </w:rPr>
            </w:pPr>
            <w:r w:rsidRPr="0046365E">
              <w:rPr>
                <w:bCs/>
                <w:sz w:val="22"/>
                <w:szCs w:val="22"/>
              </w:rPr>
              <w:t>Vienība</w:t>
            </w:r>
          </w:p>
        </w:tc>
        <w:tc>
          <w:tcPr>
            <w:tcW w:w="96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13AB57C" w14:textId="77777777" w:rsidR="00313130" w:rsidRPr="0046365E" w:rsidRDefault="00313130" w:rsidP="00313130">
            <w:pPr>
              <w:jc w:val="center"/>
              <w:rPr>
                <w:sz w:val="22"/>
                <w:szCs w:val="22"/>
              </w:rPr>
            </w:pPr>
            <w:r w:rsidRPr="0046365E">
              <w:rPr>
                <w:bCs/>
                <w:sz w:val="22"/>
                <w:szCs w:val="22"/>
              </w:rPr>
              <w:t>Skaits</w:t>
            </w:r>
          </w:p>
        </w:tc>
        <w:tc>
          <w:tcPr>
            <w:tcW w:w="126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451410B" w14:textId="0FED3707" w:rsidR="00313130" w:rsidRPr="0046365E" w:rsidRDefault="00313130" w:rsidP="00313130">
            <w:pPr>
              <w:jc w:val="center"/>
              <w:rPr>
                <w:sz w:val="22"/>
                <w:szCs w:val="22"/>
              </w:rPr>
            </w:pPr>
            <w:r w:rsidRPr="0046365E">
              <w:rPr>
                <w:bCs/>
                <w:sz w:val="22"/>
                <w:szCs w:val="22"/>
              </w:rPr>
              <w:t xml:space="preserve">Izmaksas uz vienību, </w:t>
            </w:r>
            <w:proofErr w:type="spellStart"/>
            <w:r w:rsidRPr="0046365E">
              <w:rPr>
                <w:bCs/>
                <w:i/>
                <w:sz w:val="22"/>
                <w:szCs w:val="22"/>
              </w:rPr>
              <w:t>eur</w:t>
            </w:r>
            <w:r w:rsidR="00D27423" w:rsidRPr="0046365E">
              <w:rPr>
                <w:bCs/>
                <w:i/>
                <w:sz w:val="22"/>
                <w:szCs w:val="22"/>
              </w:rPr>
              <w:t>o</w:t>
            </w:r>
            <w:proofErr w:type="spellEnd"/>
          </w:p>
        </w:tc>
        <w:tc>
          <w:tcPr>
            <w:tcW w:w="96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C392B85" w14:textId="77777777" w:rsidR="00313130" w:rsidRPr="0046365E" w:rsidRDefault="00313130" w:rsidP="00313130">
            <w:pPr>
              <w:jc w:val="center"/>
              <w:rPr>
                <w:sz w:val="22"/>
                <w:szCs w:val="22"/>
              </w:rPr>
            </w:pPr>
            <w:r w:rsidRPr="0046365E">
              <w:rPr>
                <w:bCs/>
                <w:sz w:val="22"/>
                <w:szCs w:val="22"/>
              </w:rPr>
              <w:t>Kopā</w:t>
            </w:r>
          </w:p>
        </w:tc>
        <w:tc>
          <w:tcPr>
            <w:tcW w:w="96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8477624" w14:textId="4C1A468D" w:rsidR="00313130" w:rsidRPr="0046365E" w:rsidRDefault="00313130" w:rsidP="00FA770D">
            <w:pPr>
              <w:jc w:val="center"/>
              <w:rPr>
                <w:sz w:val="22"/>
                <w:szCs w:val="22"/>
              </w:rPr>
            </w:pPr>
            <w:r w:rsidRPr="0046365E">
              <w:rPr>
                <w:bCs/>
                <w:sz w:val="22"/>
                <w:szCs w:val="22"/>
              </w:rPr>
              <w:t>A</w:t>
            </w:r>
            <w:r w:rsidR="00FA770D" w:rsidRPr="0046365E">
              <w:rPr>
                <w:bCs/>
                <w:sz w:val="22"/>
                <w:szCs w:val="22"/>
              </w:rPr>
              <w:t>ugstskolu</w:t>
            </w:r>
            <w:r w:rsidRPr="0046365E">
              <w:rPr>
                <w:bCs/>
                <w:sz w:val="22"/>
                <w:szCs w:val="22"/>
              </w:rPr>
              <w:t xml:space="preserve"> skaits</w:t>
            </w:r>
          </w:p>
        </w:tc>
        <w:tc>
          <w:tcPr>
            <w:tcW w:w="116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CA04529" w14:textId="77777777" w:rsidR="00313130" w:rsidRPr="0046365E" w:rsidRDefault="00313130" w:rsidP="00313130">
            <w:pPr>
              <w:jc w:val="center"/>
              <w:rPr>
                <w:bCs/>
                <w:sz w:val="22"/>
                <w:szCs w:val="22"/>
              </w:rPr>
            </w:pPr>
            <w:r w:rsidRPr="0046365E">
              <w:rPr>
                <w:bCs/>
                <w:sz w:val="22"/>
                <w:szCs w:val="22"/>
              </w:rPr>
              <w:t>Kopā</w:t>
            </w:r>
            <w:r w:rsidR="00D27423" w:rsidRPr="0046365E">
              <w:rPr>
                <w:bCs/>
                <w:sz w:val="22"/>
                <w:szCs w:val="22"/>
              </w:rPr>
              <w:t>,</w:t>
            </w:r>
          </w:p>
          <w:p w14:paraId="188C216A" w14:textId="38542A72" w:rsidR="00D27423" w:rsidRPr="0046365E" w:rsidRDefault="00D27423" w:rsidP="00313130">
            <w:pPr>
              <w:jc w:val="center"/>
              <w:rPr>
                <w:i/>
                <w:sz w:val="22"/>
                <w:szCs w:val="22"/>
              </w:rPr>
            </w:pPr>
            <w:proofErr w:type="spellStart"/>
            <w:r w:rsidRPr="0046365E">
              <w:rPr>
                <w:bCs/>
                <w:i/>
                <w:sz w:val="22"/>
                <w:szCs w:val="22"/>
              </w:rPr>
              <w:t>euro</w:t>
            </w:r>
            <w:proofErr w:type="spellEnd"/>
          </w:p>
        </w:tc>
      </w:tr>
      <w:tr w:rsidR="0046365E" w:rsidRPr="0046365E" w14:paraId="0490E7F3" w14:textId="77777777" w:rsidTr="00313130">
        <w:trPr>
          <w:trHeight w:val="355"/>
        </w:trPr>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0691D4" w14:textId="3B8A00F9" w:rsidR="00313130" w:rsidRPr="0046365E" w:rsidRDefault="00313130" w:rsidP="00313130">
            <w:pPr>
              <w:rPr>
                <w:sz w:val="22"/>
                <w:szCs w:val="22"/>
              </w:rPr>
            </w:pPr>
            <w:proofErr w:type="spellStart"/>
            <w:r w:rsidRPr="0046365E">
              <w:rPr>
                <w:sz w:val="22"/>
                <w:szCs w:val="22"/>
              </w:rPr>
              <w:t>IdP</w:t>
            </w:r>
            <w:proofErr w:type="spellEnd"/>
            <w:r w:rsidRPr="0046365E">
              <w:rPr>
                <w:sz w:val="22"/>
                <w:szCs w:val="22"/>
              </w:rPr>
              <w:t xml:space="preserve"> tehniskā plānošana</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715305B" w14:textId="77777777" w:rsidR="00313130" w:rsidRPr="0046365E" w:rsidRDefault="00313130" w:rsidP="00313130">
            <w:pPr>
              <w:jc w:val="center"/>
              <w:rPr>
                <w:sz w:val="22"/>
                <w:szCs w:val="22"/>
              </w:rPr>
            </w:pPr>
            <w:r w:rsidRPr="0046365E">
              <w:rPr>
                <w:sz w:val="22"/>
                <w:szCs w:val="22"/>
              </w:rPr>
              <w:t>h</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2ECF1B2" w14:textId="77777777" w:rsidR="00313130" w:rsidRPr="0046365E" w:rsidRDefault="00313130" w:rsidP="00313130">
            <w:pPr>
              <w:jc w:val="center"/>
              <w:rPr>
                <w:sz w:val="22"/>
                <w:szCs w:val="22"/>
              </w:rPr>
            </w:pPr>
            <w:r w:rsidRPr="0046365E">
              <w:rPr>
                <w:sz w:val="22"/>
                <w:szCs w:val="22"/>
              </w:rPr>
              <w:t>40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700FCF3" w14:textId="77777777" w:rsidR="00313130" w:rsidRPr="0046365E" w:rsidRDefault="00313130" w:rsidP="00313130">
            <w:pPr>
              <w:jc w:val="center"/>
              <w:rPr>
                <w:sz w:val="22"/>
                <w:szCs w:val="22"/>
              </w:rPr>
            </w:pPr>
            <w:r w:rsidRPr="0046365E">
              <w:rPr>
                <w:sz w:val="22"/>
                <w:szCs w:val="22"/>
              </w:rPr>
              <w:t>12</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BF4D477" w14:textId="77777777" w:rsidR="00313130" w:rsidRPr="0046365E" w:rsidRDefault="00313130" w:rsidP="00313130">
            <w:pPr>
              <w:jc w:val="center"/>
              <w:rPr>
                <w:sz w:val="22"/>
                <w:szCs w:val="22"/>
              </w:rPr>
            </w:pPr>
            <w:r w:rsidRPr="0046365E">
              <w:rPr>
                <w:sz w:val="22"/>
                <w:szCs w:val="22"/>
              </w:rPr>
              <w:t>480</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A879912" w14:textId="77777777" w:rsidR="00313130" w:rsidRPr="0046365E" w:rsidRDefault="00313130" w:rsidP="00313130">
            <w:pPr>
              <w:jc w:val="center"/>
              <w:rPr>
                <w:sz w:val="22"/>
                <w:szCs w:val="22"/>
              </w:rPr>
            </w:pPr>
            <w:r w:rsidRPr="0046365E">
              <w:rPr>
                <w:sz w:val="22"/>
                <w:szCs w:val="22"/>
              </w:rPr>
              <w:t>43</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F081816" w14:textId="02C2131F" w:rsidR="00313130" w:rsidRPr="003E5B07" w:rsidRDefault="00313130" w:rsidP="00313130">
            <w:pPr>
              <w:jc w:val="center"/>
              <w:rPr>
                <w:sz w:val="22"/>
                <w:szCs w:val="22"/>
              </w:rPr>
            </w:pPr>
            <w:r w:rsidRPr="003E5B07">
              <w:rPr>
                <w:bCs/>
                <w:sz w:val="22"/>
                <w:szCs w:val="22"/>
              </w:rPr>
              <w:t>20</w:t>
            </w:r>
            <w:r w:rsidR="00677DB7" w:rsidRPr="003E5B07">
              <w:rPr>
                <w:bCs/>
                <w:sz w:val="22"/>
                <w:szCs w:val="22"/>
              </w:rPr>
              <w:t xml:space="preserve"> </w:t>
            </w:r>
            <w:r w:rsidRPr="003E5B07">
              <w:rPr>
                <w:bCs/>
                <w:sz w:val="22"/>
                <w:szCs w:val="22"/>
              </w:rPr>
              <w:t>640</w:t>
            </w:r>
          </w:p>
        </w:tc>
      </w:tr>
      <w:tr w:rsidR="0046365E" w:rsidRPr="0046365E" w14:paraId="4B5C2E16" w14:textId="77777777" w:rsidTr="00313130">
        <w:trPr>
          <w:trHeight w:val="843"/>
        </w:trPr>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1F1497" w14:textId="77777777" w:rsidR="00313130" w:rsidRPr="0046365E" w:rsidRDefault="00313130" w:rsidP="00313130">
            <w:pPr>
              <w:rPr>
                <w:sz w:val="22"/>
                <w:szCs w:val="22"/>
              </w:rPr>
            </w:pPr>
            <w:proofErr w:type="spellStart"/>
            <w:r w:rsidRPr="0046365E">
              <w:rPr>
                <w:sz w:val="22"/>
                <w:szCs w:val="22"/>
              </w:rPr>
              <w:t>IdP</w:t>
            </w:r>
            <w:proofErr w:type="spellEnd"/>
            <w:r w:rsidRPr="0046365E">
              <w:rPr>
                <w:sz w:val="22"/>
                <w:szCs w:val="22"/>
              </w:rPr>
              <w:t xml:space="preserve"> izveide un konfigurācija atbilstoši </w:t>
            </w:r>
            <w:proofErr w:type="spellStart"/>
            <w:r w:rsidRPr="0046365E">
              <w:rPr>
                <w:sz w:val="22"/>
                <w:szCs w:val="22"/>
              </w:rPr>
              <w:t>eduGAIN</w:t>
            </w:r>
            <w:proofErr w:type="spellEnd"/>
            <w:r w:rsidRPr="0046365E">
              <w:rPr>
                <w:sz w:val="22"/>
                <w:szCs w:val="22"/>
              </w:rPr>
              <w:t xml:space="preserve"> prasībām</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165D15A" w14:textId="77777777" w:rsidR="00313130" w:rsidRPr="0046365E" w:rsidRDefault="00313130" w:rsidP="00313130">
            <w:pPr>
              <w:jc w:val="center"/>
              <w:rPr>
                <w:sz w:val="22"/>
                <w:szCs w:val="22"/>
              </w:rPr>
            </w:pPr>
            <w:r w:rsidRPr="0046365E">
              <w:rPr>
                <w:sz w:val="22"/>
                <w:szCs w:val="22"/>
              </w:rPr>
              <w:t>h</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A1D4423" w14:textId="77777777" w:rsidR="00313130" w:rsidRPr="0046365E" w:rsidRDefault="00313130" w:rsidP="00313130">
            <w:pPr>
              <w:jc w:val="center"/>
              <w:rPr>
                <w:sz w:val="22"/>
                <w:szCs w:val="22"/>
              </w:rPr>
            </w:pPr>
            <w:r w:rsidRPr="0046365E">
              <w:rPr>
                <w:sz w:val="22"/>
                <w:szCs w:val="22"/>
              </w:rPr>
              <w:t>40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FCBAF68" w14:textId="77777777" w:rsidR="00313130" w:rsidRPr="0046365E" w:rsidRDefault="00313130" w:rsidP="00313130">
            <w:pPr>
              <w:jc w:val="center"/>
              <w:rPr>
                <w:sz w:val="22"/>
                <w:szCs w:val="22"/>
              </w:rPr>
            </w:pPr>
            <w:r w:rsidRPr="0046365E">
              <w:rPr>
                <w:sz w:val="22"/>
                <w:szCs w:val="22"/>
              </w:rPr>
              <w:t>12</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4150792" w14:textId="77777777" w:rsidR="00313130" w:rsidRPr="0046365E" w:rsidRDefault="00313130" w:rsidP="00313130">
            <w:pPr>
              <w:jc w:val="center"/>
              <w:rPr>
                <w:sz w:val="22"/>
                <w:szCs w:val="22"/>
              </w:rPr>
            </w:pPr>
            <w:r w:rsidRPr="0046365E">
              <w:rPr>
                <w:sz w:val="22"/>
                <w:szCs w:val="22"/>
              </w:rPr>
              <w:t>480</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5D016E6" w14:textId="77777777" w:rsidR="00313130" w:rsidRPr="0046365E" w:rsidRDefault="00313130" w:rsidP="00313130">
            <w:pPr>
              <w:jc w:val="center"/>
              <w:rPr>
                <w:sz w:val="22"/>
                <w:szCs w:val="22"/>
              </w:rPr>
            </w:pPr>
            <w:r w:rsidRPr="0046365E">
              <w:rPr>
                <w:sz w:val="22"/>
                <w:szCs w:val="22"/>
              </w:rPr>
              <w:t>43</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B0B4B80" w14:textId="5996A197" w:rsidR="00313130" w:rsidRPr="003E5B07" w:rsidRDefault="00313130" w:rsidP="00313130">
            <w:pPr>
              <w:jc w:val="center"/>
              <w:rPr>
                <w:sz w:val="22"/>
                <w:szCs w:val="22"/>
              </w:rPr>
            </w:pPr>
            <w:r w:rsidRPr="003E5B07">
              <w:rPr>
                <w:bCs/>
                <w:sz w:val="22"/>
                <w:szCs w:val="22"/>
              </w:rPr>
              <w:t>20</w:t>
            </w:r>
            <w:r w:rsidR="00677DB7" w:rsidRPr="003E5B07">
              <w:rPr>
                <w:bCs/>
                <w:sz w:val="22"/>
                <w:szCs w:val="22"/>
              </w:rPr>
              <w:t xml:space="preserve"> </w:t>
            </w:r>
            <w:r w:rsidRPr="003E5B07">
              <w:rPr>
                <w:bCs/>
                <w:sz w:val="22"/>
                <w:szCs w:val="22"/>
              </w:rPr>
              <w:t>640</w:t>
            </w:r>
          </w:p>
        </w:tc>
      </w:tr>
      <w:tr w:rsidR="0046365E" w:rsidRPr="0046365E" w14:paraId="79D228AC" w14:textId="77777777" w:rsidTr="00313130">
        <w:trPr>
          <w:trHeight w:val="288"/>
        </w:trPr>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60F1DD" w14:textId="77777777" w:rsidR="00313130" w:rsidRPr="0046365E" w:rsidRDefault="00313130" w:rsidP="00313130">
            <w:pPr>
              <w:rPr>
                <w:sz w:val="22"/>
                <w:szCs w:val="22"/>
              </w:rPr>
            </w:pPr>
            <w:r w:rsidRPr="0046365E">
              <w:rPr>
                <w:sz w:val="22"/>
                <w:szCs w:val="22"/>
              </w:rPr>
              <w:t>Virtuālais serveris</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42B6607" w14:textId="77777777" w:rsidR="00313130" w:rsidRPr="0046365E" w:rsidRDefault="00313130" w:rsidP="00313130">
            <w:pPr>
              <w:jc w:val="center"/>
              <w:rPr>
                <w:sz w:val="22"/>
                <w:szCs w:val="22"/>
              </w:rPr>
            </w:pPr>
            <w:proofErr w:type="spellStart"/>
            <w:r w:rsidRPr="0046365E">
              <w:rPr>
                <w:sz w:val="22"/>
                <w:szCs w:val="22"/>
              </w:rPr>
              <w:t>mēn</w:t>
            </w:r>
            <w:proofErr w:type="spellEnd"/>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FF603F7" w14:textId="77777777" w:rsidR="00313130" w:rsidRPr="0046365E" w:rsidRDefault="00313130" w:rsidP="00313130">
            <w:pPr>
              <w:jc w:val="center"/>
              <w:rPr>
                <w:sz w:val="22"/>
                <w:szCs w:val="22"/>
              </w:rPr>
            </w:pPr>
            <w:r w:rsidRPr="0046365E">
              <w:rPr>
                <w:sz w:val="22"/>
                <w:szCs w:val="22"/>
              </w:rPr>
              <w:t>5</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C030A60" w14:textId="77777777" w:rsidR="00313130" w:rsidRPr="0046365E" w:rsidRDefault="00313130" w:rsidP="00313130">
            <w:pPr>
              <w:jc w:val="center"/>
              <w:rPr>
                <w:sz w:val="22"/>
                <w:szCs w:val="22"/>
              </w:rPr>
            </w:pPr>
            <w:r w:rsidRPr="0046365E">
              <w:rPr>
                <w:sz w:val="22"/>
                <w:szCs w:val="22"/>
              </w:rPr>
              <w:t>152,8</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BB1D13A" w14:textId="77777777" w:rsidR="00313130" w:rsidRPr="0046365E" w:rsidRDefault="00313130" w:rsidP="00313130">
            <w:pPr>
              <w:jc w:val="center"/>
              <w:rPr>
                <w:sz w:val="22"/>
                <w:szCs w:val="22"/>
              </w:rPr>
            </w:pPr>
            <w:r w:rsidRPr="0046365E">
              <w:rPr>
                <w:sz w:val="22"/>
                <w:szCs w:val="22"/>
              </w:rPr>
              <w:t>764</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FB47B6E" w14:textId="77777777" w:rsidR="00313130" w:rsidRPr="0046365E" w:rsidRDefault="00313130" w:rsidP="00313130">
            <w:pPr>
              <w:jc w:val="center"/>
              <w:rPr>
                <w:sz w:val="22"/>
                <w:szCs w:val="22"/>
              </w:rPr>
            </w:pPr>
            <w:r w:rsidRPr="0046365E">
              <w:rPr>
                <w:sz w:val="22"/>
                <w:szCs w:val="22"/>
              </w:rPr>
              <w:t>N/A</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9F0113D" w14:textId="77777777" w:rsidR="00313130" w:rsidRPr="003E5B07" w:rsidRDefault="00313130" w:rsidP="00313130">
            <w:pPr>
              <w:jc w:val="center"/>
              <w:rPr>
                <w:sz w:val="22"/>
                <w:szCs w:val="22"/>
              </w:rPr>
            </w:pPr>
            <w:r w:rsidRPr="003E5B07">
              <w:rPr>
                <w:bCs/>
                <w:sz w:val="22"/>
                <w:szCs w:val="22"/>
              </w:rPr>
              <w:t>764</w:t>
            </w:r>
          </w:p>
        </w:tc>
      </w:tr>
      <w:tr w:rsidR="0046365E" w:rsidRPr="0046365E" w14:paraId="5DA10C0C" w14:textId="77777777" w:rsidTr="00313130">
        <w:trPr>
          <w:trHeight w:val="552"/>
        </w:trPr>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6F54AF" w14:textId="77777777" w:rsidR="00313130" w:rsidRPr="0046365E" w:rsidRDefault="00313130" w:rsidP="00313130">
            <w:pPr>
              <w:rPr>
                <w:sz w:val="22"/>
                <w:szCs w:val="22"/>
              </w:rPr>
            </w:pPr>
            <w:r w:rsidRPr="0046365E">
              <w:rPr>
                <w:sz w:val="22"/>
                <w:szCs w:val="22"/>
              </w:rPr>
              <w:t xml:space="preserve">Jauna </w:t>
            </w:r>
            <w:proofErr w:type="spellStart"/>
            <w:r w:rsidRPr="0046365E">
              <w:rPr>
                <w:sz w:val="22"/>
                <w:szCs w:val="22"/>
              </w:rPr>
              <w:t>IdP</w:t>
            </w:r>
            <w:proofErr w:type="spellEnd"/>
            <w:r w:rsidRPr="0046365E">
              <w:rPr>
                <w:sz w:val="22"/>
                <w:szCs w:val="22"/>
              </w:rPr>
              <w:t xml:space="preserve"> pieslēgšana</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0107D56" w14:textId="77777777" w:rsidR="00313130" w:rsidRPr="0046365E" w:rsidRDefault="00313130" w:rsidP="00313130">
            <w:pPr>
              <w:jc w:val="center"/>
              <w:rPr>
                <w:sz w:val="22"/>
                <w:szCs w:val="22"/>
              </w:rPr>
            </w:pPr>
            <w:r w:rsidRPr="0046365E">
              <w:rPr>
                <w:sz w:val="22"/>
                <w:szCs w:val="22"/>
              </w:rPr>
              <w:t>h</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3A53C2F" w14:textId="77777777" w:rsidR="00313130" w:rsidRPr="0046365E" w:rsidRDefault="00313130" w:rsidP="00313130">
            <w:pPr>
              <w:jc w:val="center"/>
              <w:rPr>
                <w:sz w:val="22"/>
                <w:szCs w:val="22"/>
              </w:rPr>
            </w:pPr>
            <w:r w:rsidRPr="0046365E">
              <w:rPr>
                <w:sz w:val="22"/>
                <w:szCs w:val="22"/>
              </w:rPr>
              <w:t>2</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502BF27" w14:textId="77777777" w:rsidR="00313130" w:rsidRPr="0046365E" w:rsidRDefault="00313130" w:rsidP="00313130">
            <w:pPr>
              <w:jc w:val="center"/>
              <w:rPr>
                <w:sz w:val="22"/>
                <w:szCs w:val="22"/>
              </w:rPr>
            </w:pPr>
            <w:r w:rsidRPr="0046365E">
              <w:rPr>
                <w:sz w:val="22"/>
                <w:szCs w:val="22"/>
              </w:rPr>
              <w:t>12</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56BFA2E" w14:textId="77777777" w:rsidR="00313130" w:rsidRPr="0046365E" w:rsidRDefault="00313130" w:rsidP="00313130">
            <w:pPr>
              <w:jc w:val="center"/>
              <w:rPr>
                <w:sz w:val="22"/>
                <w:szCs w:val="22"/>
              </w:rPr>
            </w:pPr>
            <w:r w:rsidRPr="0046365E">
              <w:rPr>
                <w:sz w:val="22"/>
                <w:szCs w:val="22"/>
              </w:rPr>
              <w:t>24</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A69ADB2" w14:textId="77777777" w:rsidR="00313130" w:rsidRPr="0046365E" w:rsidRDefault="00313130" w:rsidP="00313130">
            <w:pPr>
              <w:jc w:val="center"/>
              <w:rPr>
                <w:sz w:val="22"/>
                <w:szCs w:val="22"/>
              </w:rPr>
            </w:pPr>
            <w:r w:rsidRPr="0046365E">
              <w:rPr>
                <w:sz w:val="22"/>
                <w:szCs w:val="22"/>
              </w:rPr>
              <w:t>22</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3397096" w14:textId="77777777" w:rsidR="00313130" w:rsidRPr="003E5B07" w:rsidRDefault="00313130" w:rsidP="00313130">
            <w:pPr>
              <w:jc w:val="center"/>
              <w:rPr>
                <w:sz w:val="22"/>
                <w:szCs w:val="22"/>
              </w:rPr>
            </w:pPr>
            <w:r w:rsidRPr="003E5B07">
              <w:rPr>
                <w:bCs/>
                <w:sz w:val="22"/>
                <w:szCs w:val="22"/>
              </w:rPr>
              <w:t>528</w:t>
            </w:r>
          </w:p>
        </w:tc>
      </w:tr>
      <w:tr w:rsidR="0046365E" w:rsidRPr="0046365E" w14:paraId="4C87624C" w14:textId="77777777" w:rsidTr="00FA770D">
        <w:trPr>
          <w:trHeight w:val="576"/>
        </w:trPr>
        <w:tc>
          <w:tcPr>
            <w:tcW w:w="268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658153C" w14:textId="77777777" w:rsidR="00313130" w:rsidRPr="0046365E" w:rsidRDefault="00313130" w:rsidP="00313130">
            <w:pPr>
              <w:jc w:val="center"/>
              <w:rPr>
                <w:sz w:val="22"/>
                <w:szCs w:val="22"/>
              </w:rPr>
            </w:pPr>
            <w:r w:rsidRPr="0046365E">
              <w:rPr>
                <w:b/>
                <w:bCs/>
                <w:sz w:val="22"/>
                <w:szCs w:val="22"/>
              </w:rPr>
              <w:t xml:space="preserve">LAIFE </w:t>
            </w:r>
            <w:r w:rsidRPr="004F1011">
              <w:rPr>
                <w:bCs/>
                <w:sz w:val="22"/>
                <w:szCs w:val="22"/>
              </w:rPr>
              <w:t>uzturēšana</w:t>
            </w:r>
          </w:p>
        </w:tc>
        <w:tc>
          <w:tcPr>
            <w:tcW w:w="9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7C334F59" w14:textId="6EF8E678" w:rsidR="00313130" w:rsidRPr="0046365E" w:rsidRDefault="00313130" w:rsidP="00313130">
            <w:pPr>
              <w:jc w:val="center"/>
              <w:rPr>
                <w:sz w:val="22"/>
                <w:szCs w:val="22"/>
              </w:rPr>
            </w:pPr>
          </w:p>
        </w:tc>
        <w:tc>
          <w:tcPr>
            <w:tcW w:w="9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5777FE25" w14:textId="2A17D2A6" w:rsidR="00313130" w:rsidRPr="0046365E" w:rsidRDefault="00313130" w:rsidP="00313130">
            <w:pPr>
              <w:jc w:val="center"/>
              <w:rPr>
                <w:sz w:val="22"/>
                <w:szCs w:val="22"/>
              </w:rPr>
            </w:pPr>
          </w:p>
        </w:tc>
        <w:tc>
          <w:tcPr>
            <w:tcW w:w="12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315DB22D" w14:textId="152B4191" w:rsidR="00313130" w:rsidRPr="0046365E" w:rsidRDefault="00313130" w:rsidP="00313130">
            <w:pPr>
              <w:jc w:val="center"/>
              <w:rPr>
                <w:sz w:val="22"/>
                <w:szCs w:val="22"/>
              </w:rPr>
            </w:pPr>
          </w:p>
        </w:tc>
        <w:tc>
          <w:tcPr>
            <w:tcW w:w="9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72892EED" w14:textId="18BFE7C5" w:rsidR="00313130" w:rsidRPr="0046365E" w:rsidRDefault="00313130" w:rsidP="00313130">
            <w:pPr>
              <w:jc w:val="center"/>
              <w:rPr>
                <w:sz w:val="22"/>
                <w:szCs w:val="22"/>
              </w:rPr>
            </w:pPr>
          </w:p>
        </w:tc>
        <w:tc>
          <w:tcPr>
            <w:tcW w:w="96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tcPr>
          <w:p w14:paraId="13DA3E59" w14:textId="0B175260" w:rsidR="00313130" w:rsidRPr="0046365E" w:rsidRDefault="00313130" w:rsidP="00313130">
            <w:pPr>
              <w:jc w:val="center"/>
              <w:rPr>
                <w:sz w:val="22"/>
                <w:szCs w:val="22"/>
              </w:rPr>
            </w:pPr>
          </w:p>
        </w:tc>
        <w:tc>
          <w:tcPr>
            <w:tcW w:w="116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tcPr>
          <w:p w14:paraId="3696A6BD" w14:textId="5DAE8453" w:rsidR="00D27423" w:rsidRPr="003E5B07" w:rsidRDefault="00D27423" w:rsidP="00313130">
            <w:pPr>
              <w:jc w:val="center"/>
              <w:rPr>
                <w:sz w:val="22"/>
                <w:szCs w:val="22"/>
              </w:rPr>
            </w:pPr>
          </w:p>
        </w:tc>
      </w:tr>
      <w:tr w:rsidR="0046365E" w:rsidRPr="0046365E" w14:paraId="72FC2977" w14:textId="77777777" w:rsidTr="00313130">
        <w:trPr>
          <w:trHeight w:val="355"/>
        </w:trPr>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D2DBF3" w14:textId="5A04738F" w:rsidR="00313130" w:rsidRPr="0046365E" w:rsidRDefault="00313130" w:rsidP="00313130">
            <w:pPr>
              <w:rPr>
                <w:sz w:val="22"/>
                <w:szCs w:val="22"/>
              </w:rPr>
            </w:pPr>
            <w:r w:rsidRPr="0046365E">
              <w:rPr>
                <w:sz w:val="22"/>
                <w:szCs w:val="22"/>
              </w:rPr>
              <w:t>4 tehniskie speciālisti</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44CA0B1" w14:textId="77777777" w:rsidR="00313130" w:rsidRPr="0046365E" w:rsidRDefault="00313130" w:rsidP="00313130">
            <w:pPr>
              <w:jc w:val="center"/>
              <w:rPr>
                <w:sz w:val="22"/>
                <w:szCs w:val="22"/>
              </w:rPr>
            </w:pPr>
            <w:r w:rsidRPr="0046365E">
              <w:rPr>
                <w:sz w:val="22"/>
                <w:szCs w:val="22"/>
              </w:rPr>
              <w:t>h</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ABD6E9B" w14:textId="77777777" w:rsidR="00313130" w:rsidRPr="0046365E" w:rsidRDefault="00313130" w:rsidP="00313130">
            <w:pPr>
              <w:jc w:val="center"/>
              <w:rPr>
                <w:sz w:val="22"/>
                <w:szCs w:val="22"/>
              </w:rPr>
            </w:pPr>
            <w:r w:rsidRPr="0046365E">
              <w:rPr>
                <w:sz w:val="22"/>
                <w:szCs w:val="22"/>
              </w:rPr>
              <w:t>16</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0492083" w14:textId="77777777" w:rsidR="00313130" w:rsidRPr="0046365E" w:rsidRDefault="00313130" w:rsidP="00313130">
            <w:pPr>
              <w:jc w:val="center"/>
              <w:rPr>
                <w:sz w:val="22"/>
                <w:szCs w:val="22"/>
              </w:rPr>
            </w:pPr>
            <w:r w:rsidRPr="0046365E">
              <w:rPr>
                <w:sz w:val="22"/>
                <w:szCs w:val="22"/>
              </w:rPr>
              <w:t>60</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0712EEA" w14:textId="77777777" w:rsidR="00313130" w:rsidRPr="0046365E" w:rsidRDefault="00313130" w:rsidP="00313130">
            <w:pPr>
              <w:jc w:val="center"/>
              <w:rPr>
                <w:sz w:val="22"/>
                <w:szCs w:val="22"/>
              </w:rPr>
            </w:pPr>
            <w:r w:rsidRPr="0046365E">
              <w:rPr>
                <w:sz w:val="22"/>
                <w:szCs w:val="22"/>
              </w:rPr>
              <w:t>960</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1217B02" w14:textId="77777777" w:rsidR="00313130" w:rsidRPr="0046365E" w:rsidRDefault="00313130" w:rsidP="00313130">
            <w:pPr>
              <w:jc w:val="center"/>
              <w:rPr>
                <w:sz w:val="22"/>
                <w:szCs w:val="22"/>
              </w:rPr>
            </w:pPr>
            <w:r w:rsidRPr="0046365E">
              <w:rPr>
                <w:sz w:val="22"/>
                <w:szCs w:val="22"/>
              </w:rPr>
              <w:t>N/A</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C78D7D0" w14:textId="77777777" w:rsidR="00313130" w:rsidRPr="003E5B07" w:rsidRDefault="00313130" w:rsidP="00313130">
            <w:pPr>
              <w:jc w:val="center"/>
              <w:rPr>
                <w:sz w:val="22"/>
                <w:szCs w:val="22"/>
              </w:rPr>
            </w:pPr>
            <w:r w:rsidRPr="003E5B07">
              <w:rPr>
                <w:bCs/>
                <w:sz w:val="22"/>
                <w:szCs w:val="22"/>
              </w:rPr>
              <w:t>960</w:t>
            </w:r>
          </w:p>
        </w:tc>
      </w:tr>
      <w:tr w:rsidR="0046365E" w:rsidRPr="0046365E" w14:paraId="35BE6AE5" w14:textId="77777777" w:rsidTr="00313130">
        <w:trPr>
          <w:trHeight w:val="700"/>
        </w:trPr>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CFB171" w14:textId="77777777" w:rsidR="00313130" w:rsidRPr="0046365E" w:rsidRDefault="00313130" w:rsidP="00313130">
            <w:pPr>
              <w:rPr>
                <w:sz w:val="22"/>
                <w:szCs w:val="22"/>
              </w:rPr>
            </w:pPr>
            <w:r w:rsidRPr="0046365E">
              <w:rPr>
                <w:sz w:val="22"/>
                <w:szCs w:val="22"/>
              </w:rPr>
              <w:t>Servera izvietošanas izmaksas</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0D71598" w14:textId="77777777" w:rsidR="00313130" w:rsidRPr="0046365E" w:rsidRDefault="00313130" w:rsidP="00313130">
            <w:pPr>
              <w:jc w:val="center"/>
              <w:rPr>
                <w:sz w:val="22"/>
                <w:szCs w:val="22"/>
              </w:rPr>
            </w:pPr>
            <w:proofErr w:type="spellStart"/>
            <w:r w:rsidRPr="0046365E">
              <w:rPr>
                <w:sz w:val="22"/>
                <w:szCs w:val="22"/>
              </w:rPr>
              <w:t>eur</w:t>
            </w:r>
            <w:proofErr w:type="spellEnd"/>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6641E05" w14:textId="77777777" w:rsidR="00313130" w:rsidRPr="0046365E" w:rsidRDefault="00313130" w:rsidP="00313130">
            <w:pPr>
              <w:jc w:val="center"/>
              <w:rPr>
                <w:sz w:val="22"/>
                <w:szCs w:val="22"/>
              </w:rPr>
            </w:pPr>
            <w:r w:rsidRPr="0046365E">
              <w:rPr>
                <w:sz w:val="22"/>
                <w:szCs w:val="22"/>
              </w:rPr>
              <w:t>60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9E06953" w14:textId="77777777" w:rsidR="00313130" w:rsidRPr="0046365E" w:rsidRDefault="00313130" w:rsidP="00313130">
            <w:pPr>
              <w:jc w:val="center"/>
              <w:rPr>
                <w:sz w:val="22"/>
                <w:szCs w:val="22"/>
              </w:rPr>
            </w:pPr>
            <w:r w:rsidRPr="0046365E">
              <w:rPr>
                <w:sz w:val="22"/>
                <w:szCs w:val="22"/>
              </w:rPr>
              <w:t>60</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135883E" w14:textId="77777777" w:rsidR="00313130" w:rsidRPr="0046365E" w:rsidRDefault="00313130" w:rsidP="00313130">
            <w:pPr>
              <w:jc w:val="center"/>
              <w:rPr>
                <w:sz w:val="22"/>
                <w:szCs w:val="22"/>
              </w:rPr>
            </w:pPr>
            <w:r w:rsidRPr="0046365E">
              <w:rPr>
                <w:sz w:val="22"/>
                <w:szCs w:val="22"/>
              </w:rPr>
              <w:t>60</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DB88C5C" w14:textId="77777777" w:rsidR="00313130" w:rsidRPr="0046365E" w:rsidRDefault="00313130" w:rsidP="00313130">
            <w:pPr>
              <w:jc w:val="center"/>
              <w:rPr>
                <w:sz w:val="22"/>
                <w:szCs w:val="22"/>
              </w:rPr>
            </w:pPr>
            <w:r w:rsidRPr="0046365E">
              <w:rPr>
                <w:sz w:val="22"/>
                <w:szCs w:val="22"/>
              </w:rPr>
              <w:t>N/A</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BED9D76" w14:textId="77777777" w:rsidR="00313130" w:rsidRPr="003E5B07" w:rsidRDefault="00313130" w:rsidP="00313130">
            <w:pPr>
              <w:jc w:val="center"/>
              <w:rPr>
                <w:sz w:val="22"/>
                <w:szCs w:val="22"/>
              </w:rPr>
            </w:pPr>
            <w:r w:rsidRPr="003E5B07">
              <w:rPr>
                <w:bCs/>
                <w:sz w:val="22"/>
                <w:szCs w:val="22"/>
              </w:rPr>
              <w:t>60</w:t>
            </w:r>
          </w:p>
        </w:tc>
      </w:tr>
      <w:tr w:rsidR="0046365E" w:rsidRPr="0046365E" w14:paraId="5B7633CA" w14:textId="77777777" w:rsidTr="00313130">
        <w:trPr>
          <w:trHeight w:val="552"/>
        </w:trPr>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98519F" w14:textId="3A1DBE9B" w:rsidR="00313130" w:rsidRPr="0046365E" w:rsidRDefault="005B5C6E" w:rsidP="00441F8D">
            <w:pPr>
              <w:rPr>
                <w:sz w:val="22"/>
                <w:szCs w:val="22"/>
              </w:rPr>
            </w:pPr>
            <w:r w:rsidRPr="0046365E">
              <w:rPr>
                <w:sz w:val="22"/>
                <w:szCs w:val="22"/>
              </w:rPr>
              <w:t>Pārvaldes grupa </w:t>
            </w:r>
            <w:r w:rsidR="00313130" w:rsidRPr="0046365E">
              <w:rPr>
                <w:sz w:val="22"/>
                <w:szCs w:val="22"/>
              </w:rPr>
              <w:t>(4 cilvēki)</w:t>
            </w:r>
            <w:r w:rsidR="00441F8D" w:rsidRPr="0046365E">
              <w:rPr>
                <w:sz w:val="22"/>
                <w:szCs w:val="22"/>
              </w:rPr>
              <w:t xml:space="preserve">: </w:t>
            </w:r>
            <w:r w:rsidR="00313130" w:rsidRPr="0046365E">
              <w:rPr>
                <w:sz w:val="22"/>
                <w:szCs w:val="22"/>
              </w:rPr>
              <w:t xml:space="preserve">LAIFE konstitūcijas, noteikumu aktualizācija, jauno dalībnieku uzņemšanas apstiprināšana, iekļaušanās </w:t>
            </w:r>
            <w:proofErr w:type="spellStart"/>
            <w:r w:rsidR="00313130" w:rsidRPr="0046365E">
              <w:rPr>
                <w:sz w:val="22"/>
                <w:szCs w:val="22"/>
              </w:rPr>
              <w:t>eduGAIN</w:t>
            </w:r>
            <w:proofErr w:type="spellEnd"/>
            <w:r w:rsidR="00313130" w:rsidRPr="0046365E">
              <w:rPr>
                <w:sz w:val="22"/>
                <w:szCs w:val="22"/>
              </w:rPr>
              <w:t xml:space="preserve"> globālajā kopienā un pras</w:t>
            </w:r>
            <w:r w:rsidR="00441F8D" w:rsidRPr="0046365E">
              <w:rPr>
                <w:sz w:val="22"/>
                <w:szCs w:val="22"/>
              </w:rPr>
              <w:t>ību atbilstību ievērošana, u.c.</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C80331B" w14:textId="77777777" w:rsidR="00313130" w:rsidRPr="0046365E" w:rsidRDefault="00313130" w:rsidP="00313130">
            <w:pPr>
              <w:jc w:val="center"/>
              <w:rPr>
                <w:sz w:val="22"/>
                <w:szCs w:val="22"/>
              </w:rPr>
            </w:pPr>
            <w:r w:rsidRPr="0046365E">
              <w:rPr>
                <w:sz w:val="22"/>
                <w:szCs w:val="22"/>
              </w:rPr>
              <w:t>h</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D354D54" w14:textId="77777777" w:rsidR="00313130" w:rsidRPr="0046365E" w:rsidRDefault="00313130" w:rsidP="00313130">
            <w:pPr>
              <w:jc w:val="center"/>
              <w:rPr>
                <w:sz w:val="22"/>
                <w:szCs w:val="22"/>
              </w:rPr>
            </w:pPr>
            <w:r w:rsidRPr="0046365E">
              <w:rPr>
                <w:sz w:val="22"/>
                <w:szCs w:val="22"/>
              </w:rPr>
              <w:t>64</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0E4640A" w14:textId="77777777" w:rsidR="00313130" w:rsidRPr="0046365E" w:rsidRDefault="00313130" w:rsidP="00313130">
            <w:pPr>
              <w:jc w:val="center"/>
              <w:rPr>
                <w:sz w:val="22"/>
                <w:szCs w:val="22"/>
              </w:rPr>
            </w:pPr>
            <w:r w:rsidRPr="0046365E">
              <w:rPr>
                <w:sz w:val="22"/>
                <w:szCs w:val="22"/>
              </w:rPr>
              <w:t>100</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4DE82EA" w14:textId="59DEF62A" w:rsidR="00313130" w:rsidRPr="0046365E" w:rsidRDefault="00313130" w:rsidP="00313130">
            <w:pPr>
              <w:jc w:val="center"/>
              <w:rPr>
                <w:sz w:val="22"/>
                <w:szCs w:val="22"/>
              </w:rPr>
            </w:pPr>
            <w:r w:rsidRPr="0046365E">
              <w:rPr>
                <w:sz w:val="22"/>
                <w:szCs w:val="22"/>
              </w:rPr>
              <w:t>6</w:t>
            </w:r>
            <w:r w:rsidR="00677DB7" w:rsidRPr="0046365E">
              <w:rPr>
                <w:sz w:val="22"/>
                <w:szCs w:val="22"/>
              </w:rPr>
              <w:t xml:space="preserve"> </w:t>
            </w:r>
            <w:r w:rsidRPr="0046365E">
              <w:rPr>
                <w:sz w:val="22"/>
                <w:szCs w:val="22"/>
              </w:rPr>
              <w:t>400</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7511617" w14:textId="77777777" w:rsidR="00313130" w:rsidRPr="0046365E" w:rsidRDefault="00313130" w:rsidP="00313130">
            <w:pPr>
              <w:jc w:val="center"/>
              <w:rPr>
                <w:sz w:val="22"/>
                <w:szCs w:val="22"/>
              </w:rPr>
            </w:pPr>
            <w:r w:rsidRPr="0046365E">
              <w:rPr>
                <w:sz w:val="22"/>
                <w:szCs w:val="22"/>
              </w:rPr>
              <w:t>N/A</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CC923FB" w14:textId="30056420" w:rsidR="00313130" w:rsidRPr="003E5B07" w:rsidRDefault="00313130" w:rsidP="00313130">
            <w:pPr>
              <w:jc w:val="center"/>
              <w:rPr>
                <w:sz w:val="22"/>
                <w:szCs w:val="22"/>
              </w:rPr>
            </w:pPr>
            <w:r w:rsidRPr="003E5B07">
              <w:rPr>
                <w:bCs/>
                <w:sz w:val="22"/>
                <w:szCs w:val="22"/>
              </w:rPr>
              <w:t>6</w:t>
            </w:r>
            <w:r w:rsidR="00677DB7" w:rsidRPr="003E5B07">
              <w:rPr>
                <w:bCs/>
                <w:sz w:val="22"/>
                <w:szCs w:val="22"/>
              </w:rPr>
              <w:t xml:space="preserve"> </w:t>
            </w:r>
            <w:r w:rsidRPr="003E5B07">
              <w:rPr>
                <w:bCs/>
                <w:sz w:val="22"/>
                <w:szCs w:val="22"/>
              </w:rPr>
              <w:t>400</w:t>
            </w:r>
          </w:p>
        </w:tc>
      </w:tr>
      <w:tr w:rsidR="0046365E" w:rsidRPr="0046365E" w14:paraId="2856F155" w14:textId="77777777" w:rsidTr="00313130">
        <w:trPr>
          <w:trHeight w:val="288"/>
        </w:trPr>
        <w:tc>
          <w:tcPr>
            <w:tcW w:w="7789" w:type="dxa"/>
            <w:gridSpan w:val="6"/>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bottom"/>
            <w:hideMark/>
          </w:tcPr>
          <w:p w14:paraId="60ADC3E4" w14:textId="77777777" w:rsidR="00313130" w:rsidRPr="00541318" w:rsidRDefault="00313130" w:rsidP="00313130">
            <w:pPr>
              <w:jc w:val="right"/>
              <w:rPr>
                <w:b/>
                <w:i/>
                <w:sz w:val="22"/>
                <w:szCs w:val="22"/>
              </w:rPr>
            </w:pPr>
            <w:r w:rsidRPr="00541318">
              <w:rPr>
                <w:b/>
                <w:bCs/>
                <w:i/>
                <w:sz w:val="22"/>
                <w:szCs w:val="22"/>
              </w:rPr>
              <w:lastRenderedPageBreak/>
              <w:t>Kopā</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540F72B" w14:textId="14EC8F38" w:rsidR="00313130" w:rsidRPr="0046365E" w:rsidRDefault="00313130" w:rsidP="00313130">
            <w:pPr>
              <w:jc w:val="center"/>
              <w:rPr>
                <w:sz w:val="22"/>
                <w:szCs w:val="22"/>
              </w:rPr>
            </w:pPr>
            <w:r w:rsidRPr="0046365E">
              <w:rPr>
                <w:b/>
                <w:bCs/>
                <w:sz w:val="22"/>
                <w:szCs w:val="22"/>
              </w:rPr>
              <w:t>50</w:t>
            </w:r>
            <w:r w:rsidR="004753B8" w:rsidRPr="0046365E">
              <w:rPr>
                <w:b/>
                <w:bCs/>
                <w:sz w:val="22"/>
                <w:szCs w:val="22"/>
              </w:rPr>
              <w:t xml:space="preserve"> </w:t>
            </w:r>
            <w:r w:rsidRPr="0046365E">
              <w:rPr>
                <w:b/>
                <w:bCs/>
                <w:sz w:val="22"/>
                <w:szCs w:val="22"/>
              </w:rPr>
              <w:t>000</w:t>
            </w:r>
          </w:p>
        </w:tc>
      </w:tr>
    </w:tbl>
    <w:p w14:paraId="793ADBCA" w14:textId="77777777" w:rsidR="00313130" w:rsidRPr="0046365E" w:rsidRDefault="00313130" w:rsidP="005F1AEA">
      <w:pPr>
        <w:shd w:val="clear" w:color="auto" w:fill="FFFFFF"/>
        <w:ind w:firstLine="720"/>
        <w:jc w:val="both"/>
        <w:rPr>
          <w:bCs/>
          <w:shd w:val="clear" w:color="auto" w:fill="FAFAFA"/>
        </w:rPr>
      </w:pPr>
    </w:p>
    <w:p w14:paraId="0BBC904E" w14:textId="24963E59" w:rsidR="00241BA3" w:rsidRPr="0046365E" w:rsidRDefault="008A75D7" w:rsidP="00360CC3">
      <w:pPr>
        <w:ind w:firstLine="720"/>
        <w:jc w:val="both"/>
        <w:rPr>
          <w:rFonts w:asciiTheme="majorBidi" w:hAnsiTheme="majorBidi"/>
          <w:sz w:val="22"/>
          <w:szCs w:val="22"/>
          <w:bdr w:val="nil"/>
        </w:rPr>
      </w:pPr>
      <w:r w:rsidRPr="0046365E">
        <w:rPr>
          <w:iCs/>
        </w:rPr>
        <w:t>5</w:t>
      </w:r>
      <w:r w:rsidR="00921A36" w:rsidRPr="0046365E">
        <w:rPr>
          <w:iCs/>
        </w:rPr>
        <w:t>8</w:t>
      </w:r>
      <w:r w:rsidR="003B08DA" w:rsidRPr="0046365E">
        <w:rPr>
          <w:iCs/>
        </w:rPr>
        <w:t>.</w:t>
      </w:r>
      <w:r w:rsidR="00360CC3" w:rsidRPr="0046365E">
        <w:rPr>
          <w:iCs/>
        </w:rPr>
        <w:t xml:space="preserve"> </w:t>
      </w:r>
      <w:r w:rsidR="001C733D" w:rsidRPr="0046365E">
        <w:rPr>
          <w:rFonts w:cs="Arial"/>
        </w:rPr>
        <w:t>Atbilstoši</w:t>
      </w:r>
      <w:r w:rsidR="001C733D" w:rsidRPr="0046365E">
        <w:t xml:space="preserve"> </w:t>
      </w:r>
      <w:r w:rsidR="00415C47" w:rsidRPr="0046365E">
        <w:t xml:space="preserve">regulas </w:t>
      </w:r>
      <w:r w:rsidR="00415C47" w:rsidRPr="0046365E">
        <w:rPr>
          <w:bCs/>
        </w:rPr>
        <w:t xml:space="preserve">Nr. </w:t>
      </w:r>
      <w:r w:rsidR="002D3D0A" w:rsidRPr="0046365E">
        <w:t xml:space="preserve">2021/817 </w:t>
      </w:r>
      <w:r w:rsidR="00820434" w:rsidRPr="0046365E">
        <w:t xml:space="preserve">26. panta 4. punktam </w:t>
      </w:r>
      <w:r w:rsidR="009F21BD" w:rsidRPr="0046365E">
        <w:t xml:space="preserve">un </w:t>
      </w:r>
      <w:r w:rsidR="00342B1A" w:rsidRPr="0046365E">
        <w:rPr>
          <w:lang w:eastAsia="en-US"/>
        </w:rPr>
        <w:t>29</w:t>
      </w:r>
      <w:r w:rsidR="00415C47" w:rsidRPr="0046365E">
        <w:t>.</w:t>
      </w:r>
      <w:r w:rsidR="000F629C" w:rsidRPr="0046365E">
        <w:t xml:space="preserve"> </w:t>
      </w:r>
      <w:r w:rsidR="00415C47" w:rsidRPr="0046365E">
        <w:t>panta</w:t>
      </w:r>
      <w:r w:rsidR="001C733D" w:rsidRPr="0046365E">
        <w:t>m</w:t>
      </w:r>
      <w:r w:rsidR="00E3731E" w:rsidRPr="0046365E">
        <w:t xml:space="preserve">, kā arī </w:t>
      </w:r>
      <w:r w:rsidR="00415C47" w:rsidRPr="0046365E">
        <w:t xml:space="preserve">regulas </w:t>
      </w:r>
      <w:r w:rsidR="00415C47" w:rsidRPr="0046365E">
        <w:rPr>
          <w:bCs/>
        </w:rPr>
        <w:t>Nr.</w:t>
      </w:r>
      <w:r w:rsidR="00415C47" w:rsidRPr="0046365E">
        <w:t xml:space="preserve"> </w:t>
      </w:r>
      <w:r w:rsidR="0030476C" w:rsidRPr="0046365E">
        <w:t>2021/888</w:t>
      </w:r>
      <w:r w:rsidR="002B7905" w:rsidRPr="0046365E">
        <w:t xml:space="preserve"> 26</w:t>
      </w:r>
      <w:r w:rsidR="001C733D" w:rsidRPr="0046365E">
        <w:t>.</w:t>
      </w:r>
      <w:r w:rsidR="002B7905" w:rsidRPr="0046365E">
        <w:t xml:space="preserve"> </w:t>
      </w:r>
      <w:r w:rsidR="001C733D" w:rsidRPr="0046365E">
        <w:t>panta</w:t>
      </w:r>
      <w:r w:rsidR="00415C47" w:rsidRPr="0046365E">
        <w:t xml:space="preserve">m, </w:t>
      </w:r>
      <w:r w:rsidR="004E40C2" w:rsidRPr="0046365E">
        <w:rPr>
          <w:iCs/>
        </w:rPr>
        <w:t xml:space="preserve">valsts iestāde </w:t>
      </w:r>
      <w:r w:rsidR="00415C47" w:rsidRPr="0046365E">
        <w:rPr>
          <w:iCs/>
        </w:rPr>
        <w:t>izraugās</w:t>
      </w:r>
      <w:r w:rsidR="003B08DA" w:rsidRPr="0046365E">
        <w:t xml:space="preserve"> </w:t>
      </w:r>
      <w:r w:rsidR="003B08DA" w:rsidRPr="0046365E">
        <w:rPr>
          <w:iCs/>
        </w:rPr>
        <w:t xml:space="preserve">neatkarīgu </w:t>
      </w:r>
      <w:r w:rsidR="003B08DA" w:rsidRPr="0046365E">
        <w:rPr>
          <w:noProof/>
        </w:rPr>
        <w:t>revīzijas iestādi</w:t>
      </w:r>
      <w:r w:rsidR="003B08DA" w:rsidRPr="0046365E">
        <w:rPr>
          <w:iCs/>
        </w:rPr>
        <w:t xml:space="preserve"> </w:t>
      </w:r>
      <w:r w:rsidR="00415C47" w:rsidRPr="0046365E">
        <w:t>(</w:t>
      </w:r>
      <w:proofErr w:type="spellStart"/>
      <w:r w:rsidR="00415C47" w:rsidRPr="0046365E">
        <w:rPr>
          <w:i/>
        </w:rPr>
        <w:t>Independent</w:t>
      </w:r>
      <w:proofErr w:type="spellEnd"/>
      <w:r w:rsidR="00415C47" w:rsidRPr="0046365E">
        <w:rPr>
          <w:i/>
        </w:rPr>
        <w:t xml:space="preserve"> Audit </w:t>
      </w:r>
      <w:proofErr w:type="spellStart"/>
      <w:r w:rsidR="00415C47" w:rsidRPr="0046365E">
        <w:rPr>
          <w:i/>
        </w:rPr>
        <w:t>Body</w:t>
      </w:r>
      <w:proofErr w:type="spellEnd"/>
      <w:r w:rsidR="00415C47" w:rsidRPr="0046365E">
        <w:t xml:space="preserve">) </w:t>
      </w:r>
      <w:r w:rsidR="003B08DA" w:rsidRPr="0046365E">
        <w:rPr>
          <w:iCs/>
        </w:rPr>
        <w:t>(turpmāk – auditors)</w:t>
      </w:r>
      <w:r w:rsidR="002E0FA4" w:rsidRPr="0046365E">
        <w:rPr>
          <w:iCs/>
        </w:rPr>
        <w:t xml:space="preserve">, </w:t>
      </w:r>
      <w:r w:rsidR="00777DC4" w:rsidRPr="0046365E">
        <w:rPr>
          <w:iCs/>
        </w:rPr>
        <w:t>kas</w:t>
      </w:r>
      <w:r w:rsidR="002E0FA4" w:rsidRPr="0046365E">
        <w:rPr>
          <w:iCs/>
        </w:rPr>
        <w:t xml:space="preserve"> vei</w:t>
      </w:r>
      <w:r w:rsidR="00777DC4" w:rsidRPr="0046365E">
        <w:rPr>
          <w:iCs/>
        </w:rPr>
        <w:t>c</w:t>
      </w:r>
      <w:r w:rsidR="002E0FA4" w:rsidRPr="0046365E">
        <w:rPr>
          <w:iCs/>
        </w:rPr>
        <w:t xml:space="preserve"> </w:t>
      </w:r>
      <w:r w:rsidR="00487BD0" w:rsidRPr="0046365E">
        <w:t>auditu</w:t>
      </w:r>
      <w:r w:rsidR="002E0FA4" w:rsidRPr="0046365E">
        <w:t xml:space="preserve"> </w:t>
      </w:r>
      <w:r w:rsidR="00AF176B" w:rsidRPr="0046365E">
        <w:rPr>
          <w:bCs/>
        </w:rPr>
        <w:t xml:space="preserve">par katras programmas </w:t>
      </w:r>
      <w:r w:rsidR="00AF176B" w:rsidRPr="0046365E">
        <w:t xml:space="preserve">administrēšanu </w:t>
      </w:r>
      <w:r w:rsidR="00487BD0" w:rsidRPr="0046365E">
        <w:t>valsts aģentūrā</w:t>
      </w:r>
      <w:r w:rsidR="002E0FA4" w:rsidRPr="0046365E">
        <w:t>s</w:t>
      </w:r>
      <w:r w:rsidR="00AF176B" w:rsidRPr="0046365E">
        <w:t>, ievērojot</w:t>
      </w:r>
      <w:r w:rsidR="002E0FA4" w:rsidRPr="0046365E">
        <w:t xml:space="preserve"> </w:t>
      </w:r>
      <w:r w:rsidR="00AF176B" w:rsidRPr="0046365E">
        <w:t>auditu reglamentējošo normatīvo aktu</w:t>
      </w:r>
      <w:r w:rsidR="00AF176B" w:rsidRPr="0046365E">
        <w:rPr>
          <w:sz w:val="16"/>
          <w:szCs w:val="16"/>
        </w:rPr>
        <w:t xml:space="preserve"> </w:t>
      </w:r>
      <w:r w:rsidR="00AF176B" w:rsidRPr="0046365E">
        <w:t>prasības</w:t>
      </w:r>
      <w:r w:rsidR="009332B5" w:rsidRPr="0046365E">
        <w:rPr>
          <w:sz w:val="20"/>
          <w:szCs w:val="20"/>
        </w:rPr>
        <w:t xml:space="preserve">. </w:t>
      </w:r>
      <w:r w:rsidR="003B08DA" w:rsidRPr="0046365E">
        <w:rPr>
          <w:iCs/>
        </w:rPr>
        <w:t xml:space="preserve">Auditors </w:t>
      </w:r>
      <w:r w:rsidR="003B08DA" w:rsidRPr="0046365E">
        <w:t xml:space="preserve">katra finanšu gada beigās </w:t>
      </w:r>
      <w:r w:rsidR="003B08DA" w:rsidRPr="0046365E">
        <w:rPr>
          <w:iCs/>
        </w:rPr>
        <w:t>sniedz Komisij</w:t>
      </w:r>
      <w:r w:rsidR="001C733D" w:rsidRPr="0046365E">
        <w:rPr>
          <w:iCs/>
        </w:rPr>
        <w:t>ai</w:t>
      </w:r>
      <w:r w:rsidR="003B08DA" w:rsidRPr="0046365E">
        <w:rPr>
          <w:iCs/>
        </w:rPr>
        <w:t xml:space="preserve"> atzinumu </w:t>
      </w:r>
      <w:r w:rsidR="00F029E9" w:rsidRPr="0046365E">
        <w:rPr>
          <w:iCs/>
        </w:rPr>
        <w:t>(</w:t>
      </w:r>
      <w:r w:rsidR="001C7157" w:rsidRPr="0046365E">
        <w:rPr>
          <w:iCs/>
        </w:rPr>
        <w:t xml:space="preserve">iekšējā </w:t>
      </w:r>
      <w:r w:rsidR="003B08DA" w:rsidRPr="0046365E">
        <w:t>audita ziņojum</w:t>
      </w:r>
      <w:r w:rsidR="009332B5" w:rsidRPr="0046365E">
        <w:t>u</w:t>
      </w:r>
      <w:r w:rsidR="003B08DA" w:rsidRPr="0046365E">
        <w:t xml:space="preserve"> un auditora viedok</w:t>
      </w:r>
      <w:r w:rsidR="009332B5" w:rsidRPr="0046365E">
        <w:t>li</w:t>
      </w:r>
      <w:r w:rsidR="00F029E9" w:rsidRPr="0046365E">
        <w:t>)</w:t>
      </w:r>
      <w:r w:rsidR="003B08DA" w:rsidRPr="0046365E">
        <w:rPr>
          <w:i/>
          <w:iCs/>
        </w:rPr>
        <w:t xml:space="preserve"> </w:t>
      </w:r>
      <w:r w:rsidR="003B08DA" w:rsidRPr="0046365E">
        <w:rPr>
          <w:iCs/>
        </w:rPr>
        <w:t xml:space="preserve">par valsts aģentūru </w:t>
      </w:r>
      <w:r w:rsidR="00334563" w:rsidRPr="0046365E">
        <w:t>vadības</w:t>
      </w:r>
      <w:r w:rsidR="00334563" w:rsidRPr="0046365E">
        <w:rPr>
          <w:iCs/>
        </w:rPr>
        <w:t xml:space="preserve"> </w:t>
      </w:r>
      <w:r w:rsidR="003B08DA" w:rsidRPr="0046365E">
        <w:rPr>
          <w:iCs/>
        </w:rPr>
        <w:t>sagatavotām ikgadējām deklarācijām</w:t>
      </w:r>
      <w:r w:rsidR="003B08DA" w:rsidRPr="0046365E">
        <w:rPr>
          <w:noProof/>
        </w:rPr>
        <w:t xml:space="preserve">. </w:t>
      </w:r>
      <w:r w:rsidR="00360CC3" w:rsidRPr="0046365E">
        <w:rPr>
          <w:iCs/>
        </w:rPr>
        <w:t>Auditora atzinum</w:t>
      </w:r>
      <w:r w:rsidR="003B08DA" w:rsidRPr="0046365E">
        <w:rPr>
          <w:noProof/>
        </w:rPr>
        <w:t>s veido pamatu apliecinājumam</w:t>
      </w:r>
      <w:r w:rsidR="00BE61AA" w:rsidRPr="0046365E">
        <w:rPr>
          <w:noProof/>
        </w:rPr>
        <w:t xml:space="preserve">, </w:t>
      </w:r>
      <w:r w:rsidR="009332B5" w:rsidRPr="0046365E">
        <w:rPr>
          <w:noProof/>
        </w:rPr>
        <w:t>ka</w:t>
      </w:r>
      <w:r w:rsidR="002D35BD" w:rsidRPr="0046365E">
        <w:rPr>
          <w:noProof/>
        </w:rPr>
        <w:t>,</w:t>
      </w:r>
      <w:r w:rsidR="0012304A" w:rsidRPr="0046365E">
        <w:rPr>
          <w:rFonts w:asciiTheme="majorBidi" w:hAnsiTheme="majorBidi"/>
          <w:u w:color="000000"/>
          <w:bdr w:val="nil"/>
        </w:rPr>
        <w:t xml:space="preserve"> </w:t>
      </w:r>
      <w:proofErr w:type="spellStart"/>
      <w:r w:rsidR="0012304A" w:rsidRPr="0046365E">
        <w:rPr>
          <w:lang w:eastAsia="en-US"/>
        </w:rPr>
        <w:t>administē</w:t>
      </w:r>
      <w:r w:rsidR="009332B5" w:rsidRPr="0046365E">
        <w:rPr>
          <w:noProof/>
        </w:rPr>
        <w:t>jot</w:t>
      </w:r>
      <w:proofErr w:type="spellEnd"/>
      <w:r w:rsidR="009332B5" w:rsidRPr="0046365E">
        <w:rPr>
          <w:noProof/>
        </w:rPr>
        <w:t xml:space="preserve"> </w:t>
      </w:r>
      <w:r w:rsidR="001548B3" w:rsidRPr="0046365E">
        <w:rPr>
          <w:noProof/>
        </w:rPr>
        <w:t>programm</w:t>
      </w:r>
      <w:r w:rsidR="000B6591" w:rsidRPr="0046365E">
        <w:rPr>
          <w:noProof/>
        </w:rPr>
        <w:t>u</w:t>
      </w:r>
      <w:r w:rsidR="009332B5" w:rsidRPr="0046365E">
        <w:rPr>
          <w:noProof/>
        </w:rPr>
        <w:t xml:space="preserve"> finansētās darbības</w:t>
      </w:r>
      <w:r w:rsidR="00BE61AA" w:rsidRPr="0046365E">
        <w:rPr>
          <w:noProof/>
        </w:rPr>
        <w:t>,</w:t>
      </w:r>
      <w:r w:rsidR="009332B5" w:rsidRPr="0046365E">
        <w:rPr>
          <w:noProof/>
        </w:rPr>
        <w:t xml:space="preserve"> </w:t>
      </w:r>
      <w:r w:rsidR="0016190C" w:rsidRPr="0046365E">
        <w:rPr>
          <w:bdr w:val="none" w:sz="0" w:space="0" w:color="auto" w:frame="1"/>
        </w:rPr>
        <w:t>valsts aģentūru iekšējās kontroles sistēma un dotāciju piešķiršanai paredzēto līdzekļu pārvaldība izpildīta</w:t>
      </w:r>
      <w:r w:rsidR="0016190C" w:rsidRPr="0046365E">
        <w:t xml:space="preserve"> atbilstoši </w:t>
      </w:r>
      <w:r w:rsidR="00094010" w:rsidRPr="0046365E">
        <w:rPr>
          <w:iCs/>
        </w:rPr>
        <w:t>Komisijas</w:t>
      </w:r>
      <w:r w:rsidR="0016190C" w:rsidRPr="0046365E">
        <w:t xml:space="preserve"> noteikumiem.</w:t>
      </w:r>
      <w:r w:rsidR="0016190C" w:rsidRPr="0046365E">
        <w:rPr>
          <w:rFonts w:asciiTheme="majorBidi" w:hAnsiTheme="majorBidi"/>
          <w:sz w:val="22"/>
          <w:szCs w:val="22"/>
          <w:bdr w:val="nil"/>
        </w:rPr>
        <w:t xml:space="preserve"> </w:t>
      </w:r>
      <w:r w:rsidR="00077BC8" w:rsidRPr="0046365E">
        <w:rPr>
          <w:rFonts w:asciiTheme="majorBidi" w:hAnsiTheme="majorBidi"/>
          <w:sz w:val="22"/>
          <w:szCs w:val="22"/>
          <w:bdr w:val="nil"/>
        </w:rPr>
        <w:t xml:space="preserve"> </w:t>
      </w:r>
    </w:p>
    <w:p w14:paraId="7A58B083" w14:textId="22151B20" w:rsidR="00E314DA" w:rsidRPr="0046365E" w:rsidRDefault="00EF299C" w:rsidP="00E314DA">
      <w:pPr>
        <w:ind w:firstLine="720"/>
        <w:jc w:val="both"/>
      </w:pPr>
      <w:r w:rsidRPr="0046365E">
        <w:rPr>
          <w:iCs/>
        </w:rPr>
        <w:t>5</w:t>
      </w:r>
      <w:r w:rsidR="00640509" w:rsidRPr="0046365E">
        <w:rPr>
          <w:iCs/>
        </w:rPr>
        <w:t>9</w:t>
      </w:r>
      <w:r w:rsidR="003B08DA" w:rsidRPr="0046365E">
        <w:rPr>
          <w:iCs/>
        </w:rPr>
        <w:t xml:space="preserve">. </w:t>
      </w:r>
      <w:r w:rsidR="008004DA" w:rsidRPr="0046365E">
        <w:rPr>
          <w:rFonts w:cs="Arial"/>
        </w:rPr>
        <w:t>I</w:t>
      </w:r>
      <w:r w:rsidR="001C733D" w:rsidRPr="0046365E">
        <w:rPr>
          <w:rFonts w:cs="Arial"/>
        </w:rPr>
        <w:t>ekšējā audita pasākumi var tikt deleģēti ārējiem neatkarīgiem pakalpojumu sniedzējiem.</w:t>
      </w:r>
      <w:r w:rsidR="001C733D" w:rsidRPr="0046365E">
        <w:rPr>
          <w:iCs/>
        </w:rPr>
        <w:t xml:space="preserve"> </w:t>
      </w:r>
      <w:r w:rsidR="0064534D" w:rsidRPr="0046365E">
        <w:rPr>
          <w:iCs/>
        </w:rPr>
        <w:t xml:space="preserve">Iepriekšējā </w:t>
      </w:r>
      <w:r w:rsidR="0064534D" w:rsidRPr="0046365E">
        <w:t>programmu periodā</w:t>
      </w:r>
      <w:r w:rsidR="000B76B1" w:rsidRPr="0046365E">
        <w:t xml:space="preserve"> līdz 2020. gadam </w:t>
      </w:r>
      <w:r w:rsidR="00016DDD" w:rsidRPr="0046365E">
        <w:rPr>
          <w:iCs/>
        </w:rPr>
        <w:t>ārpakalpojuma audita</w:t>
      </w:r>
      <w:r w:rsidR="00E314DA" w:rsidRPr="0046365E">
        <w:rPr>
          <w:iCs/>
        </w:rPr>
        <w:t xml:space="preserve"> izmaksas tika p</w:t>
      </w:r>
      <w:r w:rsidR="00016DDD" w:rsidRPr="0046365E">
        <w:rPr>
          <w:iCs/>
        </w:rPr>
        <w:t>aredzēt</w:t>
      </w:r>
      <w:r w:rsidR="00E314DA" w:rsidRPr="0046365E">
        <w:rPr>
          <w:iCs/>
        </w:rPr>
        <w:t xml:space="preserve">as tikai </w:t>
      </w:r>
      <w:proofErr w:type="spellStart"/>
      <w:r w:rsidR="00E314DA" w:rsidRPr="0046365E">
        <w:rPr>
          <w:i/>
          <w:iCs/>
        </w:rPr>
        <w:t>Erasmus</w:t>
      </w:r>
      <w:proofErr w:type="spellEnd"/>
      <w:r w:rsidR="00E314DA" w:rsidRPr="0046365E">
        <w:rPr>
          <w:i/>
          <w:iCs/>
        </w:rPr>
        <w:t>+</w:t>
      </w:r>
      <w:r w:rsidR="00D37DCA" w:rsidRPr="0046365E">
        <w:rPr>
          <w:iCs/>
        </w:rPr>
        <w:t xml:space="preserve"> programmas </w:t>
      </w:r>
      <w:r w:rsidR="00016DDD" w:rsidRPr="0046365E">
        <w:rPr>
          <w:iCs/>
        </w:rPr>
        <w:t xml:space="preserve">īstenošanas </w:t>
      </w:r>
      <w:r w:rsidR="00D37DCA" w:rsidRPr="0046365E">
        <w:rPr>
          <w:iCs/>
        </w:rPr>
        <w:t>pārbaudei</w:t>
      </w:r>
      <w:r w:rsidR="00E314DA" w:rsidRPr="0046365E">
        <w:rPr>
          <w:iCs/>
        </w:rPr>
        <w:t xml:space="preserve"> </w:t>
      </w:r>
      <w:r w:rsidR="0064534D" w:rsidRPr="0046365E">
        <w:rPr>
          <w:iCs/>
        </w:rPr>
        <w:t xml:space="preserve">6 467 </w:t>
      </w:r>
      <w:proofErr w:type="spellStart"/>
      <w:r w:rsidR="00E314DA" w:rsidRPr="0046365E">
        <w:rPr>
          <w:i/>
          <w:iCs/>
        </w:rPr>
        <w:t>euro</w:t>
      </w:r>
      <w:proofErr w:type="spellEnd"/>
      <w:r w:rsidR="00366681" w:rsidRPr="0046365E">
        <w:rPr>
          <w:i/>
          <w:iCs/>
        </w:rPr>
        <w:t xml:space="preserve"> </w:t>
      </w:r>
      <w:r w:rsidR="00366681" w:rsidRPr="0046365E">
        <w:rPr>
          <w:iCs/>
        </w:rPr>
        <w:t>apmērā katru gadu</w:t>
      </w:r>
      <w:r w:rsidR="00E314DA" w:rsidRPr="0046365E">
        <w:rPr>
          <w:iCs/>
        </w:rPr>
        <w:t xml:space="preserve">. Ņemot vērā, ka </w:t>
      </w:r>
      <w:r w:rsidR="00366681" w:rsidRPr="0046365E">
        <w:rPr>
          <w:iCs/>
        </w:rPr>
        <w:t>2021.-2027. gada</w:t>
      </w:r>
      <w:r w:rsidR="00E314DA" w:rsidRPr="0046365E">
        <w:rPr>
          <w:iCs/>
        </w:rPr>
        <w:t xml:space="preserve"> periodā ir jāauditē divas programmas - </w:t>
      </w:r>
      <w:proofErr w:type="spellStart"/>
      <w:r w:rsidR="00E314DA" w:rsidRPr="004D002D">
        <w:rPr>
          <w:i/>
        </w:rPr>
        <w:t>Erasmus</w:t>
      </w:r>
      <w:proofErr w:type="spellEnd"/>
      <w:r w:rsidR="00E314DA" w:rsidRPr="004D002D">
        <w:rPr>
          <w:i/>
        </w:rPr>
        <w:t>+</w:t>
      </w:r>
      <w:r w:rsidR="00E314DA" w:rsidRPr="004D002D">
        <w:t xml:space="preserve"> un </w:t>
      </w:r>
      <w:r w:rsidR="00E314DA" w:rsidRPr="004D002D">
        <w:rPr>
          <w:i/>
        </w:rPr>
        <w:t>Eiropas Solidaritātes korpuss</w:t>
      </w:r>
      <w:r w:rsidR="00E314DA" w:rsidRPr="004D002D">
        <w:t>, kuru ietvaros būs jāpārbauda programmu jaunās prasības un finansējums, kas salīdzinot ar iepriekšējo plānošanas p</w:t>
      </w:r>
      <w:r w:rsidR="00E37BC1" w:rsidRPr="004D002D">
        <w:t>e</w:t>
      </w:r>
      <w:r w:rsidR="00E314DA" w:rsidRPr="004D002D">
        <w:t xml:space="preserve">riodu ir būtiski palielinājies, kā arī </w:t>
      </w:r>
      <w:r w:rsidR="00366681" w:rsidRPr="004D002D">
        <w:t xml:space="preserve">vienlaikus </w:t>
      </w:r>
      <w:r w:rsidR="00E314DA" w:rsidRPr="004D002D">
        <w:t>ir jāveic audita pārbaudes par iepr</w:t>
      </w:r>
      <w:r w:rsidR="00366681" w:rsidRPr="004D002D">
        <w:t xml:space="preserve">iekšējā </w:t>
      </w:r>
      <w:r w:rsidR="00366681" w:rsidRPr="0046365E">
        <w:t xml:space="preserve">programmu </w:t>
      </w:r>
      <w:r w:rsidR="00366681" w:rsidRPr="004D002D">
        <w:t>periodā uzsākto projektu noslēgšanu</w:t>
      </w:r>
      <w:r w:rsidR="00E314DA" w:rsidRPr="0046365E">
        <w:rPr>
          <w:bCs/>
        </w:rPr>
        <w:t>, kas palielina audita pārbaužu apjomu</w:t>
      </w:r>
      <w:r w:rsidR="00366681" w:rsidRPr="0046365E">
        <w:rPr>
          <w:bCs/>
        </w:rPr>
        <w:t>,</w:t>
      </w:r>
      <w:r w:rsidR="00E314DA" w:rsidRPr="0046365E">
        <w:rPr>
          <w:bCs/>
        </w:rPr>
        <w:t xml:space="preserve"> un ņemot vērā, ka audits ir jāveic divās </w:t>
      </w:r>
      <w:r w:rsidR="00366681" w:rsidRPr="0046365E">
        <w:rPr>
          <w:bCs/>
        </w:rPr>
        <w:t>m</w:t>
      </w:r>
      <w:r w:rsidR="00E314DA" w:rsidRPr="0046365E">
        <w:rPr>
          <w:bCs/>
        </w:rPr>
        <w:t xml:space="preserve">inistrijas padotības iestādēs, </w:t>
      </w:r>
      <w:r w:rsidR="00366681" w:rsidRPr="0046365E">
        <w:rPr>
          <w:bCs/>
        </w:rPr>
        <w:t>rodas</w:t>
      </w:r>
      <w:r w:rsidR="00E314DA" w:rsidRPr="0046365E">
        <w:rPr>
          <w:bCs/>
        </w:rPr>
        <w:t xml:space="preserve"> ārpakalpojuma audita izmaksu pieaugums. Salīdzinot </w:t>
      </w:r>
      <w:r w:rsidR="00366681" w:rsidRPr="0046365E">
        <w:rPr>
          <w:bCs/>
        </w:rPr>
        <w:t>m</w:t>
      </w:r>
      <w:r w:rsidR="00E314DA" w:rsidRPr="0046365E">
        <w:rPr>
          <w:bCs/>
        </w:rPr>
        <w:t xml:space="preserve">inistrijā veiktos ārpakalpojuma audita iepirkumus, viena iepirkuma vidējās izmaksas ir 10 000 </w:t>
      </w:r>
      <w:proofErr w:type="spellStart"/>
      <w:r w:rsidR="00E314DA" w:rsidRPr="0046365E">
        <w:rPr>
          <w:i/>
          <w:iCs/>
        </w:rPr>
        <w:t>euro</w:t>
      </w:r>
      <w:proofErr w:type="spellEnd"/>
      <w:r w:rsidR="00366681" w:rsidRPr="0046365E">
        <w:rPr>
          <w:bCs/>
        </w:rPr>
        <w:t xml:space="preserve">, neieskaitot </w:t>
      </w:r>
      <w:r w:rsidR="00E314DA" w:rsidRPr="0046365E">
        <w:rPr>
          <w:bCs/>
        </w:rPr>
        <w:t xml:space="preserve">PVN. </w:t>
      </w:r>
      <w:r w:rsidR="00E314DA" w:rsidRPr="0046365E">
        <w:rPr>
          <w:iCs/>
        </w:rPr>
        <w:t xml:space="preserve">Lai nodrošinātu </w:t>
      </w:r>
      <w:r w:rsidR="00E314DA" w:rsidRPr="0046365E">
        <w:t>neatkarīgu</w:t>
      </w:r>
      <w:r w:rsidR="00E314DA" w:rsidRPr="0046365E">
        <w:rPr>
          <w:iCs/>
        </w:rPr>
        <w:t xml:space="preserve"> auditoru, kas noteikts atbilstoši Publisko iepirkumu likumam, nepieciešams no 2022. gada līdz 2028. gadam (ieskaitot) piešķirt </w:t>
      </w:r>
      <w:r w:rsidR="00E314DA" w:rsidRPr="0046365E">
        <w:t>ministrijai valsts</w:t>
      </w:r>
      <w:r w:rsidR="00E314DA" w:rsidRPr="0046365E">
        <w:rPr>
          <w:b/>
        </w:rPr>
        <w:t xml:space="preserve"> </w:t>
      </w:r>
      <w:r w:rsidR="00E314DA" w:rsidRPr="0046365E">
        <w:t xml:space="preserve">līdzfinansējumu </w:t>
      </w:r>
      <w:r w:rsidR="00911030" w:rsidRPr="0046365E">
        <w:t>12 100</w:t>
      </w:r>
      <w:r w:rsidR="00E314DA" w:rsidRPr="0046365E">
        <w:t xml:space="preserve"> </w:t>
      </w:r>
      <w:proofErr w:type="spellStart"/>
      <w:r w:rsidR="00E314DA" w:rsidRPr="0046365E">
        <w:rPr>
          <w:i/>
          <w:iCs/>
        </w:rPr>
        <w:t>euro</w:t>
      </w:r>
      <w:proofErr w:type="spellEnd"/>
      <w:r w:rsidR="00E314DA" w:rsidRPr="0046365E">
        <w:rPr>
          <w:iCs/>
        </w:rPr>
        <w:t xml:space="preserve"> apmērā katrā no gadiem.</w:t>
      </w:r>
    </w:p>
    <w:p w14:paraId="2FAC783F" w14:textId="5B1BC623" w:rsidR="005367A7" w:rsidRPr="0046365E" w:rsidRDefault="005367A7" w:rsidP="00B22976">
      <w:pPr>
        <w:pStyle w:val="Point0number"/>
        <w:numPr>
          <w:ilvl w:val="0"/>
          <w:numId w:val="0"/>
        </w:numPr>
        <w:spacing w:before="0" w:after="0"/>
        <w:ind w:left="851" w:hanging="851"/>
        <w:rPr>
          <w:rFonts w:asciiTheme="minorHAnsi" w:hAnsiTheme="minorHAnsi"/>
          <w:sz w:val="18"/>
          <w:szCs w:val="18"/>
        </w:rPr>
      </w:pPr>
    </w:p>
    <w:p w14:paraId="3CF7EF6D" w14:textId="77777777" w:rsidR="00B779BF" w:rsidRDefault="00B779BF" w:rsidP="00B22976">
      <w:pPr>
        <w:pStyle w:val="Point0number"/>
        <w:numPr>
          <w:ilvl w:val="0"/>
          <w:numId w:val="0"/>
        </w:numPr>
        <w:spacing w:before="0" w:after="0"/>
        <w:ind w:left="851" w:hanging="851"/>
        <w:rPr>
          <w:rFonts w:asciiTheme="minorHAnsi" w:hAnsiTheme="minorHAnsi"/>
          <w:sz w:val="18"/>
          <w:szCs w:val="18"/>
        </w:rPr>
      </w:pPr>
    </w:p>
    <w:p w14:paraId="6A3108DD" w14:textId="77777777" w:rsidR="00D16388" w:rsidRPr="0046365E" w:rsidRDefault="00D16388" w:rsidP="00B22976">
      <w:pPr>
        <w:pStyle w:val="Point0number"/>
        <w:numPr>
          <w:ilvl w:val="0"/>
          <w:numId w:val="0"/>
        </w:numPr>
        <w:spacing w:before="0" w:after="0"/>
        <w:ind w:left="851" w:hanging="851"/>
        <w:rPr>
          <w:rFonts w:asciiTheme="minorHAnsi" w:hAnsiTheme="minorHAnsi"/>
          <w:sz w:val="18"/>
          <w:szCs w:val="18"/>
        </w:rPr>
      </w:pPr>
    </w:p>
    <w:p w14:paraId="6373C724" w14:textId="77777777" w:rsidR="00B779BF" w:rsidRPr="0046365E" w:rsidRDefault="00B779BF" w:rsidP="00B779BF">
      <w:pPr>
        <w:jc w:val="center"/>
        <w:rPr>
          <w:b/>
        </w:rPr>
      </w:pPr>
      <w:r w:rsidRPr="0046365E">
        <w:rPr>
          <w:b/>
          <w:iCs/>
        </w:rPr>
        <w:t xml:space="preserve">6. </w:t>
      </w:r>
      <w:r w:rsidRPr="0046365E">
        <w:rPr>
          <w:b/>
        </w:rPr>
        <w:t xml:space="preserve">Nepieciešamais finansējums programmu īstenošanai </w:t>
      </w:r>
    </w:p>
    <w:p w14:paraId="5FD91A9E" w14:textId="24BB979E" w:rsidR="00410F37" w:rsidRDefault="00B779BF" w:rsidP="00B779BF">
      <w:pPr>
        <w:jc w:val="center"/>
        <w:rPr>
          <w:b/>
        </w:rPr>
      </w:pPr>
      <w:r w:rsidRPr="0046365E">
        <w:rPr>
          <w:b/>
        </w:rPr>
        <w:t>sadalījumā pa pasākumiem un gadiem</w:t>
      </w:r>
    </w:p>
    <w:p w14:paraId="3F43DC5E" w14:textId="77777777" w:rsidR="00316231" w:rsidRDefault="00316231" w:rsidP="00B779BF">
      <w:pPr>
        <w:jc w:val="center"/>
        <w:rPr>
          <w:b/>
        </w:rPr>
      </w:pPr>
    </w:p>
    <w:p w14:paraId="762E00A4" w14:textId="77777777" w:rsidR="00D16388" w:rsidRDefault="00D16388" w:rsidP="00B779BF">
      <w:pPr>
        <w:jc w:val="center"/>
        <w:rPr>
          <w:b/>
        </w:rPr>
      </w:pPr>
    </w:p>
    <w:p w14:paraId="5DDB852B" w14:textId="77777777" w:rsidR="00D16388" w:rsidRDefault="00D16388" w:rsidP="00B779BF">
      <w:pPr>
        <w:jc w:val="center"/>
        <w:rPr>
          <w:b/>
        </w:rPr>
      </w:pPr>
    </w:p>
    <w:p w14:paraId="23F1C191" w14:textId="5493078E" w:rsidR="00316231" w:rsidRDefault="00316231" w:rsidP="00B779BF">
      <w:pPr>
        <w:jc w:val="center"/>
        <w:rPr>
          <w:b/>
        </w:rPr>
      </w:pPr>
      <w:r w:rsidRPr="009B608A">
        <w:rPr>
          <w:b/>
          <w:noProof/>
        </w:rPr>
        <w:drawing>
          <wp:inline distT="0" distB="0" distL="0" distR="0" wp14:anchorId="2795C89A" wp14:editId="6CDE5C52">
            <wp:extent cx="5788025" cy="120064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96952" cy="1202499"/>
                    </a:xfrm>
                    <a:prstGeom prst="rect">
                      <a:avLst/>
                    </a:prstGeom>
                  </pic:spPr>
                </pic:pic>
              </a:graphicData>
            </a:graphic>
          </wp:inline>
        </w:drawing>
      </w:r>
    </w:p>
    <w:p w14:paraId="0C9B980B" w14:textId="77777777" w:rsidR="00316231" w:rsidRDefault="00316231" w:rsidP="00B779BF">
      <w:pPr>
        <w:jc w:val="center"/>
        <w:rPr>
          <w:b/>
        </w:rPr>
      </w:pPr>
    </w:p>
    <w:p w14:paraId="304AA0CD" w14:textId="6CACE9E6" w:rsidR="00A62227" w:rsidRDefault="00316231" w:rsidP="00B779BF">
      <w:pPr>
        <w:jc w:val="center"/>
        <w:rPr>
          <w:b/>
        </w:rPr>
      </w:pPr>
      <w:r w:rsidRPr="009B608A">
        <w:rPr>
          <w:b/>
          <w:noProof/>
        </w:rPr>
        <w:lastRenderedPageBreak/>
        <w:drawing>
          <wp:inline distT="0" distB="0" distL="0" distR="0" wp14:anchorId="40960262" wp14:editId="4FD80579">
            <wp:extent cx="5788025" cy="35655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88025" cy="3565525"/>
                    </a:xfrm>
                    <a:prstGeom prst="rect">
                      <a:avLst/>
                    </a:prstGeom>
                  </pic:spPr>
                </pic:pic>
              </a:graphicData>
            </a:graphic>
          </wp:inline>
        </w:drawing>
      </w:r>
    </w:p>
    <w:p w14:paraId="34F3B2BF" w14:textId="77777777" w:rsidR="00316231" w:rsidRDefault="00316231" w:rsidP="00B779BF">
      <w:pPr>
        <w:jc w:val="center"/>
        <w:rPr>
          <w:b/>
        </w:rPr>
      </w:pPr>
    </w:p>
    <w:p w14:paraId="6AE35080" w14:textId="4B2F62E8" w:rsidR="00316231" w:rsidRDefault="00316231" w:rsidP="00B779BF">
      <w:pPr>
        <w:jc w:val="center"/>
        <w:rPr>
          <w:b/>
        </w:rPr>
      </w:pPr>
      <w:r w:rsidRPr="000B5F6A">
        <w:rPr>
          <w:b/>
          <w:noProof/>
        </w:rPr>
        <w:drawing>
          <wp:inline distT="0" distB="0" distL="0" distR="0" wp14:anchorId="73F22E3A" wp14:editId="2AA66015">
            <wp:extent cx="5788025" cy="1612265"/>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88025" cy="1612265"/>
                    </a:xfrm>
                    <a:prstGeom prst="rect">
                      <a:avLst/>
                    </a:prstGeom>
                  </pic:spPr>
                </pic:pic>
              </a:graphicData>
            </a:graphic>
          </wp:inline>
        </w:drawing>
      </w:r>
    </w:p>
    <w:p w14:paraId="2D943AA8" w14:textId="77777777" w:rsidR="00316231" w:rsidRPr="0046365E" w:rsidRDefault="00316231" w:rsidP="00B779BF">
      <w:pPr>
        <w:jc w:val="center"/>
        <w:rPr>
          <w:b/>
        </w:rPr>
      </w:pPr>
    </w:p>
    <w:p w14:paraId="12E65D5C" w14:textId="7EE4B4D4" w:rsidR="00CC3356" w:rsidRPr="0046365E" w:rsidRDefault="00CC3356" w:rsidP="00B779BF">
      <w:pPr>
        <w:jc w:val="center"/>
        <w:rPr>
          <w:b/>
        </w:rPr>
      </w:pPr>
    </w:p>
    <w:p w14:paraId="0A55F5F2" w14:textId="590FFA02" w:rsidR="00911030" w:rsidRPr="0046365E" w:rsidRDefault="003301BD" w:rsidP="00911030">
      <w:pPr>
        <w:jc w:val="center"/>
        <w:rPr>
          <w:b/>
        </w:rPr>
      </w:pPr>
      <w:r w:rsidRPr="0046365E">
        <w:rPr>
          <w:b/>
        </w:rPr>
        <w:t xml:space="preserve">II. </w:t>
      </w:r>
      <w:r w:rsidR="00911030" w:rsidRPr="0046365E">
        <w:rPr>
          <w:b/>
        </w:rPr>
        <w:t>Turpmākā rīcība</w:t>
      </w:r>
    </w:p>
    <w:p w14:paraId="1EC8F804" w14:textId="77777777" w:rsidR="00911030" w:rsidRPr="0046365E" w:rsidRDefault="00911030" w:rsidP="00911030">
      <w:pPr>
        <w:jc w:val="center"/>
        <w:rPr>
          <w:b/>
          <w:highlight w:val="yellow"/>
        </w:rPr>
      </w:pPr>
    </w:p>
    <w:p w14:paraId="1EDF86A6" w14:textId="77777777" w:rsidR="00911030" w:rsidRPr="0046365E" w:rsidRDefault="00911030" w:rsidP="00911030">
      <w:pPr>
        <w:tabs>
          <w:tab w:val="left" w:pos="851"/>
        </w:tabs>
        <w:jc w:val="both"/>
      </w:pPr>
      <w:r w:rsidRPr="0046365E">
        <w:tab/>
        <w:t xml:space="preserve">Lai nodrošinātu </w:t>
      </w:r>
      <w:r w:rsidRPr="0046365E">
        <w:rPr>
          <w:shd w:val="clear" w:color="auto" w:fill="FFFFFF"/>
        </w:rPr>
        <w:t xml:space="preserve">Latvijas dalību </w:t>
      </w:r>
      <w:proofErr w:type="spellStart"/>
      <w:r w:rsidRPr="0046365E">
        <w:rPr>
          <w:i/>
        </w:rPr>
        <w:t>Erasmus</w:t>
      </w:r>
      <w:proofErr w:type="spellEnd"/>
      <w:r w:rsidRPr="0046365E">
        <w:rPr>
          <w:i/>
        </w:rPr>
        <w:t xml:space="preserve">+ </w:t>
      </w:r>
      <w:r w:rsidRPr="0046365E">
        <w:t>un</w:t>
      </w:r>
      <w:r w:rsidRPr="0046365E">
        <w:rPr>
          <w:i/>
        </w:rPr>
        <w:t xml:space="preserve"> Eiropas Solidaritātes korpuss</w:t>
      </w:r>
      <w:r w:rsidRPr="0046365E">
        <w:rPr>
          <w:shd w:val="clear" w:color="auto" w:fill="FFFFFF"/>
        </w:rPr>
        <w:t xml:space="preserve"> programmās un padarītu pieejamu finansējumu projektu īstenotājiem</w:t>
      </w:r>
      <w:r w:rsidRPr="0046365E">
        <w:t xml:space="preserve">, ir nepieciešams atļaut </w:t>
      </w:r>
      <w:r w:rsidRPr="0046365E">
        <w:rPr>
          <w:iCs/>
        </w:rPr>
        <w:t>ministrijai (</w:t>
      </w:r>
      <w:r w:rsidRPr="0046365E">
        <w:t xml:space="preserve">VIAA un JSPA) </w:t>
      </w:r>
      <w:r w:rsidRPr="0046365E">
        <w:rPr>
          <w:iCs/>
        </w:rPr>
        <w:t xml:space="preserve">uzņemties </w:t>
      </w:r>
      <w:r w:rsidRPr="0046365E">
        <w:t>valsts budžeta ilgtermiņa saistības 2021.–2027. gada periodā, tās precizējot atbilstoši Komisijas ikgadējās darba programmās plānotajam finansējumam likumprojekta par vidējā termiņa budžeta ietvaru un likumprojekta par valsts budžetu kārtējam gadam izstrādes gaitā.</w:t>
      </w:r>
    </w:p>
    <w:p w14:paraId="003D55F1" w14:textId="77777777" w:rsidR="00911030" w:rsidRPr="0046365E" w:rsidRDefault="00911030" w:rsidP="00911030">
      <w:pPr>
        <w:jc w:val="both"/>
        <w:rPr>
          <w:sz w:val="20"/>
          <w:szCs w:val="20"/>
        </w:rPr>
      </w:pPr>
      <w:r w:rsidRPr="0046365E">
        <w:tab/>
        <w:t xml:space="preserve">Programmas </w:t>
      </w:r>
      <w:proofErr w:type="spellStart"/>
      <w:r w:rsidRPr="0046365E">
        <w:rPr>
          <w:b/>
          <w:i/>
        </w:rPr>
        <w:t>Erasmus</w:t>
      </w:r>
      <w:proofErr w:type="spellEnd"/>
      <w:r w:rsidRPr="0046365E">
        <w:rPr>
          <w:b/>
          <w:i/>
        </w:rPr>
        <w:t>+</w:t>
      </w:r>
      <w:r w:rsidRPr="0046365E">
        <w:t xml:space="preserve"> īstenošanai ir jānodrošina finansējums </w:t>
      </w:r>
      <w:r w:rsidRPr="0046365E">
        <w:rPr>
          <w:iCs/>
        </w:rPr>
        <w:t>ministrijas</w:t>
      </w:r>
      <w:r w:rsidRPr="0046365E">
        <w:t xml:space="preserve"> budžetā katrā gadā šādā apmērā: </w:t>
      </w:r>
    </w:p>
    <w:p w14:paraId="4C16A48A" w14:textId="77777777" w:rsidR="00911030" w:rsidRPr="0046365E" w:rsidRDefault="00911030" w:rsidP="00911030">
      <w:pPr>
        <w:jc w:val="both"/>
      </w:pPr>
      <w:r w:rsidRPr="0046365E">
        <w:t>1. ministrijas budžeta apakšprogrammā</w:t>
      </w:r>
      <w:r w:rsidRPr="0046365E">
        <w:rPr>
          <w:b/>
        </w:rPr>
        <w:t xml:space="preserve"> 70.08.00 </w:t>
      </w:r>
      <w:r w:rsidRPr="0046365E">
        <w:t>“Valsts izglītības attīstības aģentūra”:</w:t>
      </w:r>
    </w:p>
    <w:p w14:paraId="1BB31F7F" w14:textId="3BC1E2C6" w:rsidR="00911030" w:rsidRPr="0046365E" w:rsidRDefault="00911030" w:rsidP="003942E4">
      <w:pPr>
        <w:tabs>
          <w:tab w:val="left" w:pos="709"/>
          <w:tab w:val="left" w:pos="1134"/>
        </w:tabs>
        <w:jc w:val="both"/>
      </w:pPr>
      <w:r w:rsidRPr="0046365E">
        <w:tab/>
        <w:t xml:space="preserve">1.1. atbalsta pasākumu politikas reformām ieviešanai valsts līdzfinansējums </w:t>
      </w:r>
      <w:r w:rsidR="003942E4" w:rsidRPr="0046365E">
        <w:rPr>
          <w:lang w:eastAsia="zh-TW"/>
        </w:rPr>
        <w:t xml:space="preserve">32 467 </w:t>
      </w:r>
      <w:proofErr w:type="spellStart"/>
      <w:r w:rsidRPr="0046365E">
        <w:rPr>
          <w:i/>
          <w:iCs/>
        </w:rPr>
        <w:t>euro</w:t>
      </w:r>
      <w:proofErr w:type="spellEnd"/>
      <w:r w:rsidRPr="0046365E">
        <w:t xml:space="preserve"> un ārvalstu finanšu palīdzības līdzekļi 97 400 </w:t>
      </w:r>
      <w:proofErr w:type="spellStart"/>
      <w:r w:rsidRPr="0046365E">
        <w:rPr>
          <w:i/>
          <w:iCs/>
        </w:rPr>
        <w:t>euro</w:t>
      </w:r>
      <w:proofErr w:type="spellEnd"/>
      <w:r w:rsidRPr="0046365E">
        <w:t xml:space="preserve"> apmērā;</w:t>
      </w:r>
    </w:p>
    <w:p w14:paraId="41CC1970" w14:textId="77777777" w:rsidR="00911030" w:rsidRPr="0046365E" w:rsidRDefault="00911030" w:rsidP="00911030">
      <w:pPr>
        <w:tabs>
          <w:tab w:val="left" w:pos="709"/>
          <w:tab w:val="left" w:pos="1134"/>
        </w:tabs>
        <w:jc w:val="both"/>
        <w:rPr>
          <w:highlight w:val="cyan"/>
        </w:rPr>
      </w:pPr>
      <w:r w:rsidRPr="0046365E">
        <w:tab/>
        <w:t>1.2. valsts aģentūras darbības nodrošināšanai</w:t>
      </w:r>
      <w:r w:rsidRPr="0046365E">
        <w:rPr>
          <w:i/>
        </w:rPr>
        <w:t xml:space="preserve"> </w:t>
      </w:r>
      <w:r w:rsidRPr="0046365E">
        <w:t xml:space="preserve">valsts līdzfinansējums 945 800 </w:t>
      </w:r>
      <w:proofErr w:type="spellStart"/>
      <w:r w:rsidRPr="0046365E">
        <w:rPr>
          <w:i/>
          <w:iCs/>
        </w:rPr>
        <w:t>euro</w:t>
      </w:r>
      <w:proofErr w:type="spellEnd"/>
      <w:r w:rsidRPr="0046365E">
        <w:t xml:space="preserve"> un ārvalstu finanšu palīdzības līdzekļi 945 800 </w:t>
      </w:r>
      <w:proofErr w:type="spellStart"/>
      <w:r w:rsidRPr="0046365E">
        <w:rPr>
          <w:i/>
          <w:iCs/>
        </w:rPr>
        <w:t>euro</w:t>
      </w:r>
      <w:proofErr w:type="spellEnd"/>
      <w:r w:rsidRPr="0046365E">
        <w:rPr>
          <w:sz w:val="18"/>
          <w:szCs w:val="18"/>
        </w:rPr>
        <w:t xml:space="preserve"> </w:t>
      </w:r>
      <w:r w:rsidRPr="0046365E">
        <w:t>apmērā.</w:t>
      </w:r>
    </w:p>
    <w:p w14:paraId="4DF8B068" w14:textId="77777777" w:rsidR="00911030" w:rsidRPr="0046365E" w:rsidRDefault="00911030" w:rsidP="00911030">
      <w:pPr>
        <w:jc w:val="both"/>
      </w:pPr>
      <w:r w:rsidRPr="0046365E">
        <w:t>2. ministrijas budžeta apakšprogrammā</w:t>
      </w:r>
      <w:r w:rsidRPr="0046365E">
        <w:rPr>
          <w:b/>
        </w:rPr>
        <w:t xml:space="preserve"> 70.10.00 </w:t>
      </w:r>
      <w:r w:rsidRPr="0046365E">
        <w:t>“Jaunatnes starptautisko programmu aģentūra”:</w:t>
      </w:r>
    </w:p>
    <w:p w14:paraId="58947400" w14:textId="4DEC8690" w:rsidR="00911030" w:rsidRPr="0046365E" w:rsidRDefault="00911030" w:rsidP="00911030">
      <w:pPr>
        <w:tabs>
          <w:tab w:val="left" w:pos="709"/>
          <w:tab w:val="left" w:pos="1134"/>
        </w:tabs>
        <w:jc w:val="both"/>
      </w:pPr>
      <w:r w:rsidRPr="0046365E">
        <w:lastRenderedPageBreak/>
        <w:tab/>
        <w:t xml:space="preserve">2.1. atbalsta pasākumu politikas reformām ieviešanai valsts līdzfinansējums 2021. gadā- </w:t>
      </w:r>
      <w:r w:rsidR="004D002D" w:rsidRPr="00B4357C">
        <w:t xml:space="preserve">141 908 </w:t>
      </w:r>
      <w:proofErr w:type="spellStart"/>
      <w:r w:rsidRPr="00B4357C">
        <w:rPr>
          <w:i/>
        </w:rPr>
        <w:t>euro</w:t>
      </w:r>
      <w:proofErr w:type="spellEnd"/>
      <w:r w:rsidRPr="0046365E">
        <w:t xml:space="preserve">, 2022. gadā - </w:t>
      </w:r>
      <w:r w:rsidR="004D002D" w:rsidRPr="00F41380">
        <w:t xml:space="preserve">46 740 </w:t>
      </w:r>
      <w:proofErr w:type="spellStart"/>
      <w:r w:rsidRPr="0046365E">
        <w:rPr>
          <w:i/>
        </w:rPr>
        <w:t>euro</w:t>
      </w:r>
      <w:proofErr w:type="spellEnd"/>
      <w:r w:rsidRPr="0046365E">
        <w:t xml:space="preserve"> un turpmāk ik gadu līdz 2027. gadam - 46 740 </w:t>
      </w:r>
      <w:proofErr w:type="spellStart"/>
      <w:r w:rsidRPr="0046365E">
        <w:rPr>
          <w:i/>
        </w:rPr>
        <w:t>euro</w:t>
      </w:r>
      <w:proofErr w:type="spellEnd"/>
      <w:r w:rsidRPr="0046365E">
        <w:t xml:space="preserve">, tai skaitā valsts līdzfinansējums </w:t>
      </w:r>
      <w:proofErr w:type="spellStart"/>
      <w:r w:rsidRPr="0046365E">
        <w:t>priekšfinansējuma</w:t>
      </w:r>
      <w:proofErr w:type="spellEnd"/>
      <w:r w:rsidRPr="0046365E">
        <w:t xml:space="preserve"> nodrošināšanai 2021. gadā </w:t>
      </w:r>
      <w:r w:rsidRPr="00B4357C">
        <w:t>-</w:t>
      </w:r>
      <w:r w:rsidRPr="0046365E">
        <w:t xml:space="preserve"> </w:t>
      </w:r>
      <w:r w:rsidR="004D002D" w:rsidRPr="00B4357C">
        <w:t xml:space="preserve">95 168 </w:t>
      </w:r>
      <w:proofErr w:type="spellStart"/>
      <w:r w:rsidRPr="00B4357C">
        <w:rPr>
          <w:i/>
        </w:rPr>
        <w:t>euro</w:t>
      </w:r>
      <w:proofErr w:type="spellEnd"/>
      <w:r w:rsidRPr="0046365E">
        <w:t xml:space="preserve">, un ārvalstu finanšu palīdzības līdzekļi 2021. gadā - </w:t>
      </w:r>
      <w:r w:rsidR="004D002D" w:rsidRPr="00F41380">
        <w:t xml:space="preserve">34 423 </w:t>
      </w:r>
      <w:proofErr w:type="spellStart"/>
      <w:r w:rsidRPr="0046365E">
        <w:rPr>
          <w:i/>
        </w:rPr>
        <w:t>euro</w:t>
      </w:r>
      <w:proofErr w:type="spellEnd"/>
      <w:r w:rsidRPr="0046365E">
        <w:rPr>
          <w:i/>
        </w:rPr>
        <w:t>,</w:t>
      </w:r>
      <w:r w:rsidRPr="0046365E">
        <w:t xml:space="preserve"> 2022. gadā </w:t>
      </w:r>
      <w:r w:rsidRPr="00F41380">
        <w:t xml:space="preserve">- </w:t>
      </w:r>
      <w:r w:rsidR="004D002D" w:rsidRPr="00F41380">
        <w:t xml:space="preserve">129 591 </w:t>
      </w:r>
      <w:proofErr w:type="spellStart"/>
      <w:r w:rsidRPr="0046365E">
        <w:rPr>
          <w:i/>
        </w:rPr>
        <w:t>euro</w:t>
      </w:r>
      <w:proofErr w:type="spellEnd"/>
      <w:r w:rsidRPr="0046365E">
        <w:t xml:space="preserve"> un turpmāk ik gadu līdz 2027. gadam - 129 591 </w:t>
      </w:r>
      <w:proofErr w:type="spellStart"/>
      <w:r w:rsidRPr="0046365E">
        <w:rPr>
          <w:i/>
          <w:iCs/>
        </w:rPr>
        <w:t>euro</w:t>
      </w:r>
      <w:proofErr w:type="spellEnd"/>
      <w:r w:rsidRPr="0046365E">
        <w:t xml:space="preserve"> apmērā;</w:t>
      </w:r>
    </w:p>
    <w:p w14:paraId="52330542" w14:textId="77777777" w:rsidR="00911030" w:rsidRPr="0046365E" w:rsidRDefault="00911030" w:rsidP="00911030">
      <w:pPr>
        <w:ind w:firstLine="720"/>
        <w:jc w:val="both"/>
      </w:pPr>
      <w:r w:rsidRPr="0046365E">
        <w:t>2.2. valsts aģentūras darbības nodrošināšanai valsts</w:t>
      </w:r>
      <w:r w:rsidRPr="0046365E">
        <w:rPr>
          <w:b/>
        </w:rPr>
        <w:t xml:space="preserve"> </w:t>
      </w:r>
      <w:r w:rsidRPr="0046365E">
        <w:t xml:space="preserve">līdzfinansējums 604 692 </w:t>
      </w:r>
      <w:proofErr w:type="spellStart"/>
      <w:r w:rsidRPr="0046365E">
        <w:rPr>
          <w:i/>
          <w:iCs/>
        </w:rPr>
        <w:t>euro</w:t>
      </w:r>
      <w:proofErr w:type="spellEnd"/>
      <w:r w:rsidRPr="0046365E">
        <w:rPr>
          <w:i/>
          <w:iCs/>
        </w:rPr>
        <w:t xml:space="preserve"> </w:t>
      </w:r>
      <w:r w:rsidRPr="0046365E">
        <w:t xml:space="preserve">un ārvalstu finanšu palīdzības līdzekļi 604 692 </w:t>
      </w:r>
      <w:proofErr w:type="spellStart"/>
      <w:r w:rsidRPr="0046365E">
        <w:rPr>
          <w:i/>
          <w:iCs/>
        </w:rPr>
        <w:t>euro</w:t>
      </w:r>
      <w:proofErr w:type="spellEnd"/>
      <w:r w:rsidRPr="0046365E">
        <w:rPr>
          <w:sz w:val="18"/>
          <w:szCs w:val="18"/>
        </w:rPr>
        <w:t xml:space="preserve"> </w:t>
      </w:r>
      <w:r w:rsidRPr="0046365E">
        <w:t>apmērā.</w:t>
      </w:r>
    </w:p>
    <w:p w14:paraId="0A5D85FA" w14:textId="77777777" w:rsidR="00911030" w:rsidRPr="0046365E" w:rsidRDefault="00911030" w:rsidP="00911030">
      <w:pPr>
        <w:jc w:val="both"/>
      </w:pPr>
      <w:r w:rsidRPr="0046365E">
        <w:t>3. ministrijas budžeta apakšprogrammā</w:t>
      </w:r>
      <w:r w:rsidRPr="0046365E">
        <w:rPr>
          <w:b/>
        </w:rPr>
        <w:t xml:space="preserve"> 70.11.00 </w:t>
      </w:r>
      <w:r w:rsidRPr="0046365E">
        <w:t xml:space="preserve">“Dalība Eiropas Savienības izglītības sadarbības projektos”: </w:t>
      </w:r>
    </w:p>
    <w:p w14:paraId="40E988DC" w14:textId="170147AE" w:rsidR="00911030" w:rsidRPr="0046365E" w:rsidRDefault="00911030" w:rsidP="00911030">
      <w:pPr>
        <w:ind w:firstLine="720"/>
        <w:jc w:val="both"/>
      </w:pPr>
      <w:r w:rsidRPr="0046365E">
        <w:t xml:space="preserve">3.1. atbalsta pasākumu politikas reformām ieviešanai valsts līdzfinansējums 2021. gadā- 94 806 </w:t>
      </w:r>
      <w:proofErr w:type="spellStart"/>
      <w:r w:rsidRPr="0046365E">
        <w:rPr>
          <w:i/>
        </w:rPr>
        <w:t>euro</w:t>
      </w:r>
      <w:proofErr w:type="spellEnd"/>
      <w:r w:rsidRPr="0046365E">
        <w:t xml:space="preserve">, 2022. gadā </w:t>
      </w:r>
      <w:r w:rsidR="00702754">
        <w:t>-</w:t>
      </w:r>
      <w:r w:rsidRPr="0046365E">
        <w:t xml:space="preserve"> 132 712 </w:t>
      </w:r>
      <w:proofErr w:type="spellStart"/>
      <w:r w:rsidRPr="0046365E">
        <w:rPr>
          <w:i/>
        </w:rPr>
        <w:t>euro</w:t>
      </w:r>
      <w:proofErr w:type="spellEnd"/>
      <w:r w:rsidRPr="0046365E">
        <w:t xml:space="preserve"> un turpmāk ik gadu līdz 2027. gadam </w:t>
      </w:r>
      <w:r w:rsidR="00702754">
        <w:t>-</w:t>
      </w:r>
      <w:r w:rsidRPr="0046365E">
        <w:t xml:space="preserve"> 128 404 </w:t>
      </w:r>
      <w:proofErr w:type="spellStart"/>
      <w:r w:rsidRPr="0046365E">
        <w:rPr>
          <w:i/>
        </w:rPr>
        <w:t>euro</w:t>
      </w:r>
      <w:proofErr w:type="spellEnd"/>
      <w:r w:rsidRPr="0046365E">
        <w:t xml:space="preserve"> apmērā un ārvalstu finanšu palīdzības līdzekļi 2021. gadā </w:t>
      </w:r>
      <w:r w:rsidR="00702754">
        <w:t>-</w:t>
      </w:r>
      <w:r w:rsidRPr="0046365E">
        <w:t xml:space="preserve"> 387 399 </w:t>
      </w:r>
      <w:proofErr w:type="spellStart"/>
      <w:r w:rsidRPr="0046365E">
        <w:rPr>
          <w:i/>
        </w:rPr>
        <w:t>euro</w:t>
      </w:r>
      <w:proofErr w:type="spellEnd"/>
      <w:r w:rsidRPr="0046365E">
        <w:t xml:space="preserve">, 2022.gadā </w:t>
      </w:r>
      <w:r w:rsidR="00702754">
        <w:t>-</w:t>
      </w:r>
      <w:r w:rsidRPr="0046365E">
        <w:t xml:space="preserve"> </w:t>
      </w:r>
      <w:r w:rsidRPr="007C4D25">
        <w:t>470</w:t>
      </w:r>
      <w:r w:rsidR="007C4D25" w:rsidRPr="007C4D25">
        <w:t> </w:t>
      </w:r>
      <w:r w:rsidR="004D002D" w:rsidRPr="007C4D25">
        <w:t>178</w:t>
      </w:r>
      <w:r w:rsidR="007C4D25">
        <w:t xml:space="preserve"> </w:t>
      </w:r>
      <w:proofErr w:type="spellStart"/>
      <w:r w:rsidRPr="0046365E">
        <w:rPr>
          <w:i/>
        </w:rPr>
        <w:t>euro</w:t>
      </w:r>
      <w:proofErr w:type="spellEnd"/>
      <w:r w:rsidRPr="0046365E">
        <w:t xml:space="preserve"> un turpmāk ik gadu līdz 2027.gadam </w:t>
      </w:r>
      <w:r w:rsidR="00702754">
        <w:t>-</w:t>
      </w:r>
      <w:r w:rsidRPr="0046365E">
        <w:t xml:space="preserve"> 487</w:t>
      </w:r>
      <w:r w:rsidR="004D002D">
        <w:t> </w:t>
      </w:r>
      <w:r w:rsidR="004D002D" w:rsidRPr="00FE1C79">
        <w:t>368</w:t>
      </w:r>
      <w:r w:rsidR="004D002D">
        <w:t xml:space="preserve"> </w:t>
      </w:r>
      <w:r w:rsidRPr="0046365E">
        <w:t xml:space="preserve"> </w:t>
      </w:r>
      <w:proofErr w:type="spellStart"/>
      <w:r w:rsidRPr="0046365E">
        <w:rPr>
          <w:i/>
        </w:rPr>
        <w:t>euro</w:t>
      </w:r>
      <w:proofErr w:type="spellEnd"/>
      <w:r w:rsidRPr="0046365E">
        <w:t xml:space="preserve"> apmērā;</w:t>
      </w:r>
    </w:p>
    <w:p w14:paraId="5A342CDF" w14:textId="77777777" w:rsidR="00911030" w:rsidRPr="0046365E" w:rsidRDefault="00911030" w:rsidP="00911030">
      <w:pPr>
        <w:ind w:firstLine="720"/>
        <w:jc w:val="both"/>
      </w:pPr>
      <w:r w:rsidRPr="0046365E">
        <w:t xml:space="preserve">3.2. </w:t>
      </w:r>
      <w:r w:rsidRPr="0046365E">
        <w:rPr>
          <w:shd w:val="clear" w:color="auto" w:fill="FFFFFF"/>
        </w:rPr>
        <w:t xml:space="preserve">Eiropas Studentu kartes iniciatīvas īstenošanas nodrošināšanai </w:t>
      </w:r>
      <w:r w:rsidRPr="0046365E">
        <w:t xml:space="preserve">valsts līdzfinansējums 2021. gadā - </w:t>
      </w:r>
      <w:r w:rsidRPr="004D002D">
        <w:t xml:space="preserve">50 000 </w:t>
      </w:r>
      <w:proofErr w:type="spellStart"/>
      <w:r w:rsidRPr="004D002D">
        <w:rPr>
          <w:i/>
        </w:rPr>
        <w:t>euro</w:t>
      </w:r>
      <w:proofErr w:type="spellEnd"/>
      <w:r w:rsidRPr="0046365E">
        <w:t xml:space="preserve"> apmērā;</w:t>
      </w:r>
    </w:p>
    <w:p w14:paraId="1EAA55C2" w14:textId="77777777" w:rsidR="00911030" w:rsidRPr="0046365E" w:rsidRDefault="00911030" w:rsidP="00911030">
      <w:pPr>
        <w:ind w:firstLine="720"/>
        <w:jc w:val="both"/>
        <w:rPr>
          <w:i/>
          <w:iCs/>
        </w:rPr>
      </w:pPr>
      <w:r w:rsidRPr="0046365E">
        <w:t xml:space="preserve">3.3. neatkarīga auditora nodrošināšanai </w:t>
      </w:r>
      <w:r w:rsidRPr="0046365E">
        <w:rPr>
          <w:bCs/>
        </w:rPr>
        <w:t xml:space="preserve">programmām </w:t>
      </w:r>
      <w:proofErr w:type="spellStart"/>
      <w:r w:rsidRPr="0046365E">
        <w:rPr>
          <w:i/>
        </w:rPr>
        <w:t>Erasmus</w:t>
      </w:r>
      <w:proofErr w:type="spellEnd"/>
      <w:r w:rsidRPr="0046365E">
        <w:rPr>
          <w:i/>
        </w:rPr>
        <w:t xml:space="preserve">+ </w:t>
      </w:r>
      <w:r w:rsidRPr="0046365E">
        <w:t xml:space="preserve">un </w:t>
      </w:r>
      <w:r w:rsidRPr="004D002D">
        <w:rPr>
          <w:i/>
        </w:rPr>
        <w:t>Eiropas</w:t>
      </w:r>
      <w:r w:rsidRPr="004D002D">
        <w:t xml:space="preserve"> </w:t>
      </w:r>
      <w:r w:rsidRPr="004D002D">
        <w:rPr>
          <w:i/>
        </w:rPr>
        <w:t xml:space="preserve">Solidaritātes korpuss </w:t>
      </w:r>
      <w:r w:rsidRPr="0046365E">
        <w:t xml:space="preserve">valsts līdzfinansējums 12 100 </w:t>
      </w:r>
      <w:proofErr w:type="spellStart"/>
      <w:r w:rsidRPr="0046365E">
        <w:rPr>
          <w:i/>
          <w:iCs/>
        </w:rPr>
        <w:t>euro</w:t>
      </w:r>
      <w:proofErr w:type="spellEnd"/>
      <w:r w:rsidRPr="0046365E">
        <w:rPr>
          <w:i/>
          <w:iCs/>
        </w:rPr>
        <w:t xml:space="preserve"> </w:t>
      </w:r>
      <w:r w:rsidRPr="0046365E">
        <w:t>apmērā</w:t>
      </w:r>
      <w:r w:rsidRPr="0046365E">
        <w:rPr>
          <w:i/>
          <w:iCs/>
        </w:rPr>
        <w:t>.</w:t>
      </w:r>
    </w:p>
    <w:p w14:paraId="07A8B8CA" w14:textId="77777777" w:rsidR="00911030" w:rsidRPr="0046365E" w:rsidRDefault="00911030" w:rsidP="00911030">
      <w:pPr>
        <w:jc w:val="both"/>
      </w:pPr>
      <w:r w:rsidRPr="0046365E">
        <w:t xml:space="preserve">4. ministrijas budžeta apakšprogrammā </w:t>
      </w:r>
      <w:r w:rsidRPr="0046365E">
        <w:rPr>
          <w:b/>
        </w:rPr>
        <w:t xml:space="preserve">70.15.00 </w:t>
      </w:r>
      <w:r w:rsidRPr="0046365E">
        <w:t xml:space="preserve">“Eiropas Savienības programmas </w:t>
      </w:r>
      <w:proofErr w:type="spellStart"/>
      <w:r w:rsidRPr="0046365E">
        <w:t>Erasmus</w:t>
      </w:r>
      <w:proofErr w:type="spellEnd"/>
      <w:r w:rsidRPr="0046365E">
        <w:t xml:space="preserve">+ projektu īstenošanas nodrošināšana”: </w:t>
      </w:r>
    </w:p>
    <w:p w14:paraId="489D15DD" w14:textId="77777777" w:rsidR="00A26C1B" w:rsidRPr="0046365E" w:rsidRDefault="00911030" w:rsidP="00911030">
      <w:pPr>
        <w:ind w:firstLine="720"/>
        <w:jc w:val="both"/>
      </w:pPr>
      <w:r w:rsidRPr="0046365E">
        <w:t>4.1.</w:t>
      </w:r>
      <w:r w:rsidRPr="0046365E">
        <w:rPr>
          <w:b/>
        </w:rPr>
        <w:t xml:space="preserve"> </w:t>
      </w:r>
      <w:r w:rsidRPr="0046365E">
        <w:t xml:space="preserve">mobilitātes aktivitāšu augstākajā izglītībā nodrošināšanai valsts līdzfinansējums 1 512 228 </w:t>
      </w:r>
      <w:proofErr w:type="spellStart"/>
      <w:r w:rsidRPr="0046365E">
        <w:rPr>
          <w:i/>
          <w:iCs/>
        </w:rPr>
        <w:t>euro</w:t>
      </w:r>
      <w:proofErr w:type="spellEnd"/>
      <w:r w:rsidRPr="0046365E">
        <w:t xml:space="preserve"> un ārvalstu finanšu palīdzības līdzekļi 7 561 140 </w:t>
      </w:r>
      <w:proofErr w:type="spellStart"/>
      <w:r w:rsidRPr="0046365E">
        <w:rPr>
          <w:i/>
          <w:iCs/>
        </w:rPr>
        <w:t>euro</w:t>
      </w:r>
      <w:proofErr w:type="spellEnd"/>
      <w:r w:rsidRPr="0046365E">
        <w:rPr>
          <w:sz w:val="18"/>
          <w:szCs w:val="18"/>
        </w:rPr>
        <w:t xml:space="preserve"> </w:t>
      </w:r>
      <w:r w:rsidRPr="0046365E">
        <w:t>apmērā, paredzot valsts līdzfinansējumu studējošo mobilitātes aktivitātei 20% apmērā no studējošo mobilitātes aktivitātes kopējā finansējuma un personāla mobilitātes aktivitātei 20% apmērā no personāla mobilitātes aktivitātes kopējā finansējuma;</w:t>
      </w:r>
    </w:p>
    <w:p w14:paraId="7A8EDA9D" w14:textId="6B4DB8C2" w:rsidR="00A26C1B" w:rsidRPr="0046365E" w:rsidRDefault="00A26C1B" w:rsidP="00911030">
      <w:pPr>
        <w:ind w:firstLine="720"/>
        <w:jc w:val="both"/>
      </w:pPr>
      <w:r w:rsidRPr="0046365E">
        <w:t xml:space="preserve">4.2. mobilitātes aktivitāšu vispārējā izglītībā nodrošināšanai, tai skaitā pirmsskolas izglītībā, ārvalstu finanšu palīdzības līdzekļi </w:t>
      </w:r>
      <w:r w:rsidR="004A779C" w:rsidRPr="0046365E">
        <w:t>2 482 060</w:t>
      </w:r>
      <w:r w:rsidRPr="0046365E">
        <w:t xml:space="preserve"> </w:t>
      </w:r>
      <w:proofErr w:type="spellStart"/>
      <w:r w:rsidRPr="0046365E">
        <w:rPr>
          <w:i/>
          <w:iCs/>
        </w:rPr>
        <w:t>euro</w:t>
      </w:r>
      <w:proofErr w:type="spellEnd"/>
      <w:r w:rsidRPr="0046365E">
        <w:t xml:space="preserve"> apmērā; </w:t>
      </w:r>
    </w:p>
    <w:p w14:paraId="2FB78C09" w14:textId="2093F1A2" w:rsidR="00A26C1B" w:rsidRPr="0046365E" w:rsidRDefault="00A26C1B" w:rsidP="00A26C1B">
      <w:pPr>
        <w:ind w:firstLine="720"/>
        <w:jc w:val="both"/>
      </w:pPr>
      <w:r w:rsidRPr="0046365E">
        <w:t>4.3. mobilitātes aktivitāšu profesionāl</w:t>
      </w:r>
      <w:r w:rsidR="004C0B71">
        <w:t>aj</w:t>
      </w:r>
      <w:r w:rsidRPr="0046365E">
        <w:t xml:space="preserve">ā izglītībā nodrošināšanai ārvalstu finanšu palīdzības līdzekļi </w:t>
      </w:r>
      <w:r w:rsidR="004A779C" w:rsidRPr="0046365E">
        <w:t>3 294 036</w:t>
      </w:r>
      <w:r w:rsidRPr="0046365E">
        <w:t xml:space="preserve"> </w:t>
      </w:r>
      <w:proofErr w:type="spellStart"/>
      <w:r w:rsidRPr="0046365E">
        <w:rPr>
          <w:i/>
          <w:iCs/>
        </w:rPr>
        <w:t>euro</w:t>
      </w:r>
      <w:proofErr w:type="spellEnd"/>
      <w:r w:rsidRPr="0046365E">
        <w:t xml:space="preserve"> apmērā;</w:t>
      </w:r>
    </w:p>
    <w:p w14:paraId="7F601161" w14:textId="505C0637" w:rsidR="00A26C1B" w:rsidRPr="0046365E" w:rsidRDefault="00A26C1B" w:rsidP="00A26C1B">
      <w:pPr>
        <w:ind w:firstLine="720"/>
        <w:jc w:val="both"/>
      </w:pPr>
      <w:r w:rsidRPr="0046365E">
        <w:t xml:space="preserve">4.4. mobilitātes aktivitāšu </w:t>
      </w:r>
      <w:r w:rsidR="00042A18">
        <w:t xml:space="preserve">pieaugušo izglītībā </w:t>
      </w:r>
      <w:r w:rsidRPr="0046365E">
        <w:t xml:space="preserve">nodrošināšanai ārvalstu finanšu palīdzības līdzekļi </w:t>
      </w:r>
      <w:r w:rsidR="004A779C" w:rsidRPr="0046365E">
        <w:t>585 642</w:t>
      </w:r>
      <w:r w:rsidRPr="0046365E">
        <w:t xml:space="preserve"> </w:t>
      </w:r>
      <w:proofErr w:type="spellStart"/>
      <w:r w:rsidRPr="0046365E">
        <w:rPr>
          <w:i/>
          <w:iCs/>
        </w:rPr>
        <w:t>euro</w:t>
      </w:r>
      <w:proofErr w:type="spellEnd"/>
      <w:r w:rsidRPr="0046365E">
        <w:t xml:space="preserve"> apmērā;</w:t>
      </w:r>
    </w:p>
    <w:p w14:paraId="3604386E" w14:textId="310A286B" w:rsidR="00911030" w:rsidRPr="0046365E" w:rsidRDefault="00911030" w:rsidP="00911030">
      <w:pPr>
        <w:ind w:firstLine="720"/>
        <w:jc w:val="both"/>
        <w:rPr>
          <w:iCs/>
          <w:lang w:eastAsia="zh-TW"/>
        </w:rPr>
      </w:pPr>
      <w:r w:rsidRPr="0046365E">
        <w:t>4.</w:t>
      </w:r>
      <w:r w:rsidR="00CD6333" w:rsidRPr="0046365E">
        <w:t>5</w:t>
      </w:r>
      <w:r w:rsidRPr="0046365E">
        <w:t>. atbalsta pasākumu politikas reformām „</w:t>
      </w:r>
      <w:r w:rsidRPr="0046365E">
        <w:rPr>
          <w:i/>
        </w:rPr>
        <w:t>S</w:t>
      </w:r>
      <w:r w:rsidRPr="0046365E" w:rsidDel="00957A42">
        <w:rPr>
          <w:rFonts w:eastAsia="Calibri"/>
          <w:i/>
        </w:rPr>
        <w:t xml:space="preserve">tarptautiskās </w:t>
      </w:r>
      <w:r w:rsidRPr="0046365E">
        <w:rPr>
          <w:i/>
        </w:rPr>
        <w:t xml:space="preserve">mācību un </w:t>
      </w:r>
      <w:r w:rsidRPr="0046365E" w:rsidDel="00957A42">
        <w:rPr>
          <w:rFonts w:eastAsia="Calibri"/>
          <w:i/>
        </w:rPr>
        <w:t>sadarbības aktivitāte</w:t>
      </w:r>
      <w:r w:rsidRPr="0046365E">
        <w:rPr>
          <w:rFonts w:eastAsia="Calibri"/>
          <w:i/>
        </w:rPr>
        <w:t>s</w:t>
      </w:r>
      <w:r w:rsidRPr="0046365E">
        <w:t>”</w:t>
      </w:r>
      <w:r w:rsidRPr="0046365E">
        <w:rPr>
          <w:i/>
          <w:iCs/>
        </w:rPr>
        <w:t xml:space="preserve"> </w:t>
      </w:r>
      <w:r w:rsidRPr="0046365E">
        <w:t xml:space="preserve">ieviešanai valsts līdzfinansējums </w:t>
      </w:r>
      <w:r w:rsidR="008910FE" w:rsidRPr="0046365E">
        <w:rPr>
          <w:lang w:eastAsia="zh-TW"/>
        </w:rPr>
        <w:t>31 448</w:t>
      </w:r>
      <w:r w:rsidR="008910FE" w:rsidRPr="0046365E">
        <w:t xml:space="preserve"> </w:t>
      </w:r>
      <w:proofErr w:type="spellStart"/>
      <w:r w:rsidRPr="0046365E">
        <w:rPr>
          <w:i/>
          <w:iCs/>
        </w:rPr>
        <w:t>euro</w:t>
      </w:r>
      <w:proofErr w:type="spellEnd"/>
      <w:r w:rsidRPr="0046365E">
        <w:t xml:space="preserve"> un ārvalstu finanšu palīdzības līdzekļi </w:t>
      </w:r>
      <w:r w:rsidR="008910FE" w:rsidRPr="0046365E">
        <w:t xml:space="preserve">597 504 </w:t>
      </w:r>
      <w:proofErr w:type="spellStart"/>
      <w:r w:rsidRPr="0046365E">
        <w:rPr>
          <w:i/>
          <w:iCs/>
        </w:rPr>
        <w:t>euro</w:t>
      </w:r>
      <w:proofErr w:type="spellEnd"/>
      <w:r w:rsidR="0088713A">
        <w:t xml:space="preserve"> apmērā;</w:t>
      </w:r>
      <w:r w:rsidRPr="0046365E">
        <w:rPr>
          <w:iCs/>
          <w:lang w:eastAsia="zh-TW"/>
        </w:rPr>
        <w:t xml:space="preserve"> </w:t>
      </w:r>
    </w:p>
    <w:p w14:paraId="5AF5AEB3" w14:textId="1906AD17" w:rsidR="00911030" w:rsidRPr="0046365E" w:rsidRDefault="00911030" w:rsidP="00911030">
      <w:pPr>
        <w:ind w:firstLine="720"/>
        <w:jc w:val="both"/>
      </w:pPr>
      <w:r w:rsidRPr="0046365E">
        <w:rPr>
          <w:iCs/>
          <w:lang w:eastAsia="zh-TW"/>
        </w:rPr>
        <w:t>4.</w:t>
      </w:r>
      <w:r w:rsidR="00495F99" w:rsidRPr="0046365E">
        <w:rPr>
          <w:iCs/>
          <w:lang w:eastAsia="zh-TW"/>
        </w:rPr>
        <w:t>6</w:t>
      </w:r>
      <w:r w:rsidRPr="0046365E">
        <w:rPr>
          <w:iCs/>
          <w:lang w:eastAsia="zh-TW"/>
        </w:rPr>
        <w:t xml:space="preserve">. jaunatnes jomai ārvalstu finanšu palīdzības līdzekļi 4 076 222 </w:t>
      </w:r>
      <w:proofErr w:type="spellStart"/>
      <w:r w:rsidRPr="0046365E">
        <w:rPr>
          <w:i/>
          <w:iCs/>
          <w:lang w:eastAsia="zh-TW"/>
        </w:rPr>
        <w:t>euro</w:t>
      </w:r>
      <w:proofErr w:type="spellEnd"/>
      <w:r w:rsidRPr="0046365E">
        <w:rPr>
          <w:iCs/>
          <w:lang w:eastAsia="zh-TW"/>
        </w:rPr>
        <w:t xml:space="preserve"> apmērā.</w:t>
      </w:r>
    </w:p>
    <w:p w14:paraId="7E11D608" w14:textId="77777777" w:rsidR="004B5339" w:rsidRPr="0046365E" w:rsidRDefault="00911030" w:rsidP="00911030">
      <w:pPr>
        <w:tabs>
          <w:tab w:val="left" w:pos="851"/>
        </w:tabs>
        <w:jc w:val="both"/>
      </w:pPr>
      <w:r w:rsidRPr="0046365E">
        <w:tab/>
      </w:r>
    </w:p>
    <w:p w14:paraId="1E3BE198" w14:textId="5B6035C7" w:rsidR="00911030" w:rsidRPr="0046365E" w:rsidRDefault="004B5339" w:rsidP="00911030">
      <w:pPr>
        <w:tabs>
          <w:tab w:val="left" w:pos="851"/>
        </w:tabs>
        <w:jc w:val="both"/>
      </w:pPr>
      <w:r w:rsidRPr="0046365E">
        <w:tab/>
      </w:r>
      <w:r w:rsidR="00911030" w:rsidRPr="004D002D">
        <w:t xml:space="preserve">Programmas </w:t>
      </w:r>
      <w:r w:rsidR="00911030" w:rsidRPr="004D002D">
        <w:rPr>
          <w:b/>
          <w:i/>
        </w:rPr>
        <w:t>Eiropas</w:t>
      </w:r>
      <w:r w:rsidR="00911030" w:rsidRPr="004D002D">
        <w:t xml:space="preserve"> </w:t>
      </w:r>
      <w:r w:rsidR="00911030" w:rsidRPr="004D002D">
        <w:rPr>
          <w:b/>
          <w:i/>
        </w:rPr>
        <w:t xml:space="preserve">Solidaritātes korpuss </w:t>
      </w:r>
      <w:r w:rsidR="00911030" w:rsidRPr="004D002D">
        <w:t xml:space="preserve">īstenošanai </w:t>
      </w:r>
      <w:r w:rsidR="00911030" w:rsidRPr="0046365E">
        <w:t xml:space="preserve">ir jānodrošina finansējums </w:t>
      </w:r>
      <w:r w:rsidR="00911030" w:rsidRPr="0046365E">
        <w:rPr>
          <w:iCs/>
        </w:rPr>
        <w:t>ministrijas</w:t>
      </w:r>
      <w:r w:rsidR="00911030" w:rsidRPr="0046365E">
        <w:t xml:space="preserve"> budžetā katrā gadā šādā apmērā:</w:t>
      </w:r>
    </w:p>
    <w:p w14:paraId="7A4A5284" w14:textId="77777777" w:rsidR="00911030" w:rsidRPr="0046365E" w:rsidRDefault="00911030" w:rsidP="00911030">
      <w:pPr>
        <w:tabs>
          <w:tab w:val="left" w:pos="851"/>
        </w:tabs>
        <w:jc w:val="both"/>
      </w:pPr>
      <w:r w:rsidRPr="0046365E">
        <w:tab/>
        <w:t>1. ministrijas budžeta apakšprogrammā</w:t>
      </w:r>
      <w:r w:rsidRPr="0046365E">
        <w:rPr>
          <w:b/>
        </w:rPr>
        <w:t xml:space="preserve"> 70.10.00 </w:t>
      </w:r>
      <w:r w:rsidRPr="0046365E">
        <w:t xml:space="preserve">“Jaunatnes starptautisko programmu aģentūra” valsts aģentūras darbības nodrošināšanai valsts līdzfinansējums </w:t>
      </w:r>
      <w:r w:rsidRPr="0046365E">
        <w:rPr>
          <w:rFonts w:eastAsiaTheme="minorHAnsi"/>
          <w:lang w:eastAsia="en-US"/>
        </w:rPr>
        <w:t>97 751</w:t>
      </w:r>
      <w:r w:rsidRPr="0046365E">
        <w:rPr>
          <w:rFonts w:eastAsiaTheme="minorHAnsi"/>
          <w:sz w:val="20"/>
          <w:szCs w:val="20"/>
          <w:lang w:eastAsia="en-US"/>
        </w:rPr>
        <w:t xml:space="preserve"> </w:t>
      </w:r>
      <w:proofErr w:type="spellStart"/>
      <w:r w:rsidRPr="0046365E">
        <w:rPr>
          <w:i/>
          <w:iCs/>
        </w:rPr>
        <w:t>euro</w:t>
      </w:r>
      <w:proofErr w:type="spellEnd"/>
      <w:r w:rsidRPr="0046365E">
        <w:t xml:space="preserve"> un ārvalstu finanšu palīdzības līdzekļi </w:t>
      </w:r>
      <w:r w:rsidRPr="0046365E">
        <w:rPr>
          <w:rFonts w:eastAsiaTheme="minorHAnsi"/>
          <w:lang w:eastAsia="en-US"/>
        </w:rPr>
        <w:t>97 751</w:t>
      </w:r>
      <w:r w:rsidRPr="0046365E">
        <w:rPr>
          <w:rFonts w:eastAsiaTheme="minorHAnsi"/>
          <w:sz w:val="20"/>
          <w:szCs w:val="20"/>
          <w:lang w:eastAsia="en-US"/>
        </w:rPr>
        <w:t xml:space="preserve"> </w:t>
      </w:r>
      <w:proofErr w:type="spellStart"/>
      <w:r w:rsidRPr="0046365E">
        <w:rPr>
          <w:i/>
          <w:iCs/>
        </w:rPr>
        <w:t>euro</w:t>
      </w:r>
      <w:proofErr w:type="spellEnd"/>
      <w:r w:rsidRPr="0046365E">
        <w:t xml:space="preserve"> apmērā;  </w:t>
      </w:r>
    </w:p>
    <w:p w14:paraId="104C8B0A" w14:textId="0C13486E" w:rsidR="00911030" w:rsidRPr="0046365E" w:rsidRDefault="00911030" w:rsidP="00911030">
      <w:pPr>
        <w:pStyle w:val="Default"/>
        <w:ind w:firstLine="709"/>
        <w:jc w:val="both"/>
        <w:rPr>
          <w:rFonts w:ascii="Times New Roman" w:hAnsi="Times New Roman" w:cs="Times New Roman"/>
          <w:color w:val="auto"/>
        </w:rPr>
      </w:pPr>
      <w:r w:rsidRPr="0046365E">
        <w:rPr>
          <w:rFonts w:ascii="Times New Roman" w:hAnsi="Times New Roman" w:cs="Times New Roman"/>
          <w:color w:val="auto"/>
        </w:rPr>
        <w:t xml:space="preserve">  2. ministrijas budžeta apakšprogrammā </w:t>
      </w:r>
      <w:r w:rsidRPr="0046365E">
        <w:rPr>
          <w:rFonts w:ascii="Times New Roman" w:hAnsi="Times New Roman" w:cs="Times New Roman"/>
          <w:b/>
          <w:color w:val="auto"/>
        </w:rPr>
        <w:t xml:space="preserve">70.12.00 </w:t>
      </w:r>
      <w:r w:rsidRPr="0046365E">
        <w:rPr>
          <w:rFonts w:ascii="Times New Roman" w:hAnsi="Times New Roman" w:cs="Times New Roman"/>
          <w:color w:val="auto"/>
        </w:rPr>
        <w:t xml:space="preserve">“Eiropas Kopienas programmu projektu īstenošana” kvalitātes pasākumu īstenošanai valsts līdzfinansējums </w:t>
      </w:r>
      <w:r w:rsidRPr="0046365E">
        <w:rPr>
          <w:rFonts w:ascii="Times New Roman" w:eastAsiaTheme="minorHAnsi" w:hAnsi="Times New Roman" w:cs="Times New Roman"/>
          <w:color w:val="auto"/>
          <w:lang w:eastAsia="en-US"/>
        </w:rPr>
        <w:t xml:space="preserve">5 234 </w:t>
      </w:r>
      <w:proofErr w:type="spellStart"/>
      <w:r w:rsidRPr="0046365E">
        <w:rPr>
          <w:rFonts w:ascii="Times New Roman" w:hAnsi="Times New Roman" w:cs="Times New Roman"/>
          <w:i/>
          <w:iCs/>
          <w:color w:val="auto"/>
        </w:rPr>
        <w:t>euro</w:t>
      </w:r>
      <w:proofErr w:type="spellEnd"/>
      <w:r w:rsidRPr="0046365E">
        <w:rPr>
          <w:rFonts w:ascii="Times New Roman" w:hAnsi="Times New Roman" w:cs="Times New Roman"/>
          <w:color w:val="auto"/>
        </w:rPr>
        <w:t xml:space="preserve"> un ārvalstu finanšu palīdzības līdzekļi 99 443 </w:t>
      </w:r>
      <w:proofErr w:type="spellStart"/>
      <w:r w:rsidRPr="0046365E">
        <w:rPr>
          <w:rFonts w:ascii="Times New Roman" w:hAnsi="Times New Roman" w:cs="Times New Roman"/>
          <w:i/>
          <w:iCs/>
          <w:color w:val="auto"/>
        </w:rPr>
        <w:t>euro</w:t>
      </w:r>
      <w:proofErr w:type="spellEnd"/>
      <w:r w:rsidRPr="0046365E">
        <w:rPr>
          <w:rFonts w:ascii="Times New Roman" w:hAnsi="Times New Roman" w:cs="Times New Roman"/>
          <w:color w:val="auto"/>
        </w:rPr>
        <w:t xml:space="preserve"> apmērā</w:t>
      </w:r>
      <w:r w:rsidR="006E40CE">
        <w:rPr>
          <w:rFonts w:ascii="Times New Roman" w:hAnsi="Times New Roman" w:cs="Times New Roman"/>
          <w:color w:val="auto"/>
        </w:rPr>
        <w:t>;</w:t>
      </w:r>
    </w:p>
    <w:p w14:paraId="637EC67D" w14:textId="13BD5093" w:rsidR="00911030" w:rsidRPr="0046365E" w:rsidRDefault="00911030" w:rsidP="00135F1A">
      <w:pPr>
        <w:jc w:val="both"/>
        <w:rPr>
          <w:rFonts w:asciiTheme="majorBidi" w:hAnsiTheme="majorBidi"/>
          <w:bCs/>
          <w:bdr w:val="none" w:sz="0" w:space="0" w:color="auto" w:frame="1"/>
        </w:rPr>
      </w:pPr>
      <w:r w:rsidRPr="0046365E">
        <w:rPr>
          <w:rFonts w:asciiTheme="majorBidi" w:hAnsiTheme="majorBidi"/>
          <w:b/>
          <w:bCs/>
          <w:bdr w:val="none" w:sz="0" w:space="0" w:color="auto" w:frame="1"/>
        </w:rPr>
        <w:tab/>
      </w:r>
      <w:r w:rsidR="00E378B2">
        <w:rPr>
          <w:rFonts w:asciiTheme="majorBidi" w:hAnsiTheme="majorBidi"/>
          <w:b/>
          <w:bCs/>
          <w:bdr w:val="none" w:sz="0" w:space="0" w:color="auto" w:frame="1"/>
        </w:rPr>
        <w:t xml:space="preserve"> </w:t>
      </w:r>
      <w:r w:rsidRPr="0046365E">
        <w:rPr>
          <w:rFonts w:asciiTheme="majorBidi" w:hAnsiTheme="majorBidi"/>
          <w:bCs/>
          <w:bdr w:val="none" w:sz="0" w:space="0" w:color="auto" w:frame="1"/>
        </w:rPr>
        <w:t>3</w:t>
      </w:r>
      <w:r w:rsidRPr="00E378B2">
        <w:rPr>
          <w:rFonts w:asciiTheme="majorBidi" w:hAnsiTheme="majorBidi"/>
          <w:bCs/>
          <w:bdr w:val="none" w:sz="0" w:space="0" w:color="auto" w:frame="1"/>
        </w:rPr>
        <w:t>.</w:t>
      </w:r>
      <w:r w:rsidRPr="0046365E">
        <w:rPr>
          <w:rFonts w:asciiTheme="majorBidi" w:hAnsiTheme="majorBidi"/>
          <w:b/>
          <w:bCs/>
          <w:bdr w:val="none" w:sz="0" w:space="0" w:color="auto" w:frame="1"/>
        </w:rPr>
        <w:t xml:space="preserve"> </w:t>
      </w:r>
      <w:r w:rsidRPr="0046365E">
        <w:rPr>
          <w:rFonts w:asciiTheme="majorBidi" w:hAnsiTheme="majorBidi"/>
          <w:bCs/>
          <w:bdr w:val="none" w:sz="0" w:space="0" w:color="auto" w:frame="1"/>
        </w:rPr>
        <w:t xml:space="preserve">ministrijas budžeta apakšprogrammā </w:t>
      </w:r>
      <w:r w:rsidRPr="008910FE">
        <w:rPr>
          <w:rFonts w:asciiTheme="majorBidi" w:hAnsiTheme="majorBidi"/>
          <w:b/>
          <w:bCs/>
          <w:bdr w:val="none" w:sz="0" w:space="0" w:color="auto" w:frame="1"/>
        </w:rPr>
        <w:t>70.12.00</w:t>
      </w:r>
      <w:r w:rsidRPr="0046365E">
        <w:rPr>
          <w:rFonts w:asciiTheme="majorBidi" w:hAnsiTheme="majorBidi"/>
          <w:bCs/>
          <w:bdr w:val="none" w:sz="0" w:space="0" w:color="auto" w:frame="1"/>
        </w:rPr>
        <w:t xml:space="preserve"> “Eiropas Kopienas programmu projektu īstenošana” Eiropas Solidaritātes korpus</w:t>
      </w:r>
      <w:r w:rsidR="00F37D95" w:rsidRPr="0046365E">
        <w:rPr>
          <w:rFonts w:asciiTheme="majorBidi" w:hAnsiTheme="majorBidi"/>
          <w:bCs/>
          <w:bdr w:val="none" w:sz="0" w:space="0" w:color="auto" w:frame="1"/>
        </w:rPr>
        <w:t>s</w:t>
      </w:r>
      <w:r w:rsidRPr="0046365E">
        <w:rPr>
          <w:rFonts w:asciiTheme="majorBidi" w:hAnsiTheme="majorBidi"/>
          <w:bCs/>
          <w:bdr w:val="none" w:sz="0" w:space="0" w:color="auto" w:frame="1"/>
        </w:rPr>
        <w:t xml:space="preserve"> projektiem ārvalstu finanšu palīdzības līdzekļi 1 282 837 </w:t>
      </w:r>
      <w:proofErr w:type="spellStart"/>
      <w:r w:rsidRPr="0046365E">
        <w:rPr>
          <w:rFonts w:asciiTheme="majorBidi" w:hAnsiTheme="majorBidi"/>
          <w:bCs/>
          <w:i/>
          <w:bdr w:val="none" w:sz="0" w:space="0" w:color="auto" w:frame="1"/>
        </w:rPr>
        <w:t>euro</w:t>
      </w:r>
      <w:proofErr w:type="spellEnd"/>
      <w:r w:rsidRPr="0046365E">
        <w:rPr>
          <w:rFonts w:asciiTheme="majorBidi" w:hAnsiTheme="majorBidi"/>
          <w:bCs/>
          <w:bdr w:val="none" w:sz="0" w:space="0" w:color="auto" w:frame="1"/>
        </w:rPr>
        <w:t xml:space="preserve"> apmērā.</w:t>
      </w:r>
    </w:p>
    <w:p w14:paraId="11918AAC" w14:textId="77777777" w:rsidR="00911030" w:rsidRPr="0046365E" w:rsidRDefault="00911030" w:rsidP="00911030">
      <w:pPr>
        <w:rPr>
          <w:rFonts w:asciiTheme="majorBidi" w:hAnsiTheme="majorBidi"/>
          <w:bdr w:val="none" w:sz="0" w:space="0" w:color="auto" w:frame="1"/>
        </w:rPr>
      </w:pPr>
    </w:p>
    <w:p w14:paraId="468A9C49" w14:textId="77777777" w:rsidR="006B097D" w:rsidRDefault="006B097D" w:rsidP="00540614">
      <w:pPr>
        <w:ind w:firstLine="357"/>
        <w:rPr>
          <w:rFonts w:asciiTheme="majorBidi" w:hAnsiTheme="majorBidi"/>
          <w:bdr w:val="none" w:sz="0" w:space="0" w:color="auto" w:frame="1"/>
        </w:rPr>
      </w:pPr>
    </w:p>
    <w:p w14:paraId="0EE6EE6B" w14:textId="77777777" w:rsidR="00C94F51" w:rsidRDefault="00C94F51" w:rsidP="00540614">
      <w:pPr>
        <w:ind w:firstLine="357"/>
        <w:rPr>
          <w:rFonts w:asciiTheme="majorBidi" w:hAnsiTheme="majorBidi"/>
          <w:bdr w:val="none" w:sz="0" w:space="0" w:color="auto" w:frame="1"/>
        </w:rPr>
      </w:pPr>
    </w:p>
    <w:p w14:paraId="4C552F0D" w14:textId="77777777" w:rsidR="00C94F51" w:rsidRPr="0046365E" w:rsidRDefault="00C94F51" w:rsidP="00540614">
      <w:pPr>
        <w:ind w:firstLine="357"/>
        <w:rPr>
          <w:rFonts w:asciiTheme="majorBidi" w:hAnsiTheme="majorBidi"/>
          <w:bdr w:val="none" w:sz="0" w:space="0" w:color="auto" w:frame="1"/>
        </w:rPr>
      </w:pPr>
    </w:p>
    <w:p w14:paraId="6B04881A" w14:textId="77777777" w:rsidR="0093306F" w:rsidRPr="004D002D" w:rsidRDefault="0093306F" w:rsidP="0093306F">
      <w:pPr>
        <w:pStyle w:val="ListParagraph"/>
        <w:rPr>
          <w:rFonts w:ascii="Times New Roman" w:hAnsi="Times New Roman"/>
          <w:sz w:val="24"/>
          <w:szCs w:val="24"/>
        </w:rPr>
      </w:pPr>
      <w:r w:rsidRPr="004D002D">
        <w:rPr>
          <w:rFonts w:ascii="Times New Roman" w:hAnsi="Times New Roman"/>
          <w:sz w:val="24"/>
          <w:szCs w:val="24"/>
        </w:rPr>
        <w:lastRenderedPageBreak/>
        <w:t>Iesniedzējs:</w:t>
      </w:r>
    </w:p>
    <w:p w14:paraId="27E62B08" w14:textId="5A78DD82" w:rsidR="0093306F" w:rsidRPr="004D002D" w:rsidRDefault="0093306F" w:rsidP="0093306F">
      <w:pPr>
        <w:pStyle w:val="ListParagraph"/>
        <w:rPr>
          <w:rFonts w:ascii="Times New Roman" w:hAnsi="Times New Roman"/>
          <w:sz w:val="24"/>
          <w:szCs w:val="24"/>
        </w:rPr>
      </w:pPr>
      <w:r w:rsidRPr="004D002D">
        <w:rPr>
          <w:rFonts w:ascii="Times New Roman" w:hAnsi="Times New Roman"/>
          <w:sz w:val="24"/>
          <w:szCs w:val="24"/>
        </w:rPr>
        <w:t>Izglī</w:t>
      </w:r>
      <w:r w:rsidR="00472A58" w:rsidRPr="004D002D">
        <w:rPr>
          <w:rFonts w:ascii="Times New Roman" w:hAnsi="Times New Roman"/>
          <w:sz w:val="24"/>
          <w:szCs w:val="24"/>
        </w:rPr>
        <w:t>tības un zinātnes ministre</w:t>
      </w:r>
      <w:r w:rsidR="00472A58" w:rsidRPr="004D002D">
        <w:rPr>
          <w:rFonts w:ascii="Times New Roman" w:hAnsi="Times New Roman"/>
          <w:sz w:val="24"/>
          <w:szCs w:val="24"/>
        </w:rPr>
        <w:tab/>
      </w:r>
      <w:r w:rsidR="00472A58" w:rsidRPr="004D002D">
        <w:rPr>
          <w:rFonts w:ascii="Times New Roman" w:hAnsi="Times New Roman"/>
          <w:sz w:val="24"/>
          <w:szCs w:val="24"/>
        </w:rPr>
        <w:tab/>
      </w:r>
      <w:r w:rsidR="00472A58" w:rsidRPr="004D002D">
        <w:rPr>
          <w:rFonts w:ascii="Times New Roman" w:hAnsi="Times New Roman"/>
          <w:sz w:val="24"/>
          <w:szCs w:val="24"/>
        </w:rPr>
        <w:tab/>
      </w:r>
      <w:r w:rsidR="00472A58" w:rsidRPr="004D002D">
        <w:rPr>
          <w:rFonts w:ascii="Times New Roman" w:hAnsi="Times New Roman"/>
          <w:sz w:val="24"/>
          <w:szCs w:val="24"/>
        </w:rPr>
        <w:tab/>
      </w:r>
      <w:r w:rsidR="00472A58" w:rsidRPr="004D002D">
        <w:rPr>
          <w:rFonts w:ascii="Times New Roman" w:hAnsi="Times New Roman"/>
          <w:sz w:val="24"/>
          <w:szCs w:val="24"/>
        </w:rPr>
        <w:tab/>
        <w:t xml:space="preserve">     </w:t>
      </w:r>
      <w:proofErr w:type="spellStart"/>
      <w:r w:rsidR="00472A58" w:rsidRPr="004D002D">
        <w:rPr>
          <w:rFonts w:ascii="Times New Roman" w:hAnsi="Times New Roman"/>
          <w:sz w:val="24"/>
          <w:szCs w:val="24"/>
        </w:rPr>
        <w:t>A</w:t>
      </w:r>
      <w:r w:rsidRPr="004D002D">
        <w:rPr>
          <w:rFonts w:ascii="Times New Roman" w:hAnsi="Times New Roman"/>
          <w:sz w:val="24"/>
          <w:szCs w:val="24"/>
        </w:rPr>
        <w:t>.</w:t>
      </w:r>
      <w:r w:rsidR="00472A58" w:rsidRPr="004D002D">
        <w:rPr>
          <w:rFonts w:ascii="Times New Roman" w:hAnsi="Times New Roman"/>
          <w:sz w:val="24"/>
          <w:szCs w:val="24"/>
        </w:rPr>
        <w:t>Muižniece</w:t>
      </w:r>
      <w:proofErr w:type="spellEnd"/>
    </w:p>
    <w:p w14:paraId="440DA6CD" w14:textId="77777777" w:rsidR="0093306F" w:rsidRPr="004D002D" w:rsidRDefault="0093306F" w:rsidP="0093306F">
      <w:pPr>
        <w:pStyle w:val="ListParagraph"/>
        <w:rPr>
          <w:rFonts w:ascii="Times New Roman" w:hAnsi="Times New Roman"/>
          <w:sz w:val="24"/>
          <w:szCs w:val="24"/>
        </w:rPr>
      </w:pPr>
    </w:p>
    <w:p w14:paraId="51A9DDF0" w14:textId="77777777" w:rsidR="00494795" w:rsidRPr="004D002D" w:rsidRDefault="00494795" w:rsidP="0093306F">
      <w:pPr>
        <w:pStyle w:val="ListParagraph"/>
        <w:rPr>
          <w:rFonts w:ascii="Times New Roman" w:hAnsi="Times New Roman"/>
          <w:sz w:val="24"/>
          <w:szCs w:val="24"/>
        </w:rPr>
      </w:pPr>
    </w:p>
    <w:p w14:paraId="29C42996" w14:textId="77777777" w:rsidR="009854ED" w:rsidRPr="0046365E" w:rsidRDefault="009854ED" w:rsidP="009854ED">
      <w:pPr>
        <w:pStyle w:val="ListParagraph"/>
        <w:spacing w:after="0" w:line="240" w:lineRule="auto"/>
        <w:rPr>
          <w:rFonts w:ascii="Times New Roman" w:hAnsi="Times New Roman"/>
          <w:sz w:val="24"/>
          <w:szCs w:val="24"/>
        </w:rPr>
      </w:pPr>
      <w:r w:rsidRPr="0046365E">
        <w:rPr>
          <w:rFonts w:ascii="Times New Roman" w:hAnsi="Times New Roman"/>
          <w:sz w:val="24"/>
          <w:szCs w:val="24"/>
        </w:rPr>
        <w:t xml:space="preserve">Vizē: </w:t>
      </w:r>
    </w:p>
    <w:p w14:paraId="657C1CB5" w14:textId="77777777" w:rsidR="009854ED" w:rsidRPr="00D82184" w:rsidRDefault="009854ED" w:rsidP="009854ED">
      <w:pPr>
        <w:tabs>
          <w:tab w:val="left" w:pos="7230"/>
        </w:tabs>
        <w:ind w:left="709" w:hanging="142"/>
        <w:rPr>
          <w:rFonts w:cs="Arial Unicode MS"/>
          <w:sz w:val="28"/>
          <w:lang w:eastAsia="en-US" w:bidi="lo-LA"/>
        </w:rPr>
      </w:pPr>
      <w:r>
        <w:rPr>
          <w:rFonts w:cs="Arial Unicode MS"/>
          <w:lang w:eastAsia="en-US" w:bidi="lo-LA"/>
        </w:rPr>
        <w:tab/>
      </w:r>
      <w:r w:rsidRPr="00D82184">
        <w:rPr>
          <w:rFonts w:cs="Arial Unicode MS"/>
          <w:lang w:eastAsia="en-US" w:bidi="lo-LA"/>
        </w:rPr>
        <w:t>Valsts sekretāra vietnieks –</w:t>
      </w:r>
      <w:r w:rsidRPr="00D82184">
        <w:rPr>
          <w:rFonts w:cs="Arial Unicode MS"/>
          <w:sz w:val="28"/>
          <w:lang w:eastAsia="en-US" w:bidi="lo-LA"/>
        </w:rPr>
        <w:t xml:space="preserve"> </w:t>
      </w:r>
    </w:p>
    <w:p w14:paraId="656634F4" w14:textId="77777777" w:rsidR="009854ED" w:rsidRPr="00D82184" w:rsidRDefault="009854ED" w:rsidP="009854ED">
      <w:pPr>
        <w:tabs>
          <w:tab w:val="left" w:pos="7230"/>
        </w:tabs>
        <w:ind w:left="709" w:hanging="142"/>
        <w:rPr>
          <w:rFonts w:cs="Arial Unicode MS"/>
          <w:lang w:eastAsia="en-US" w:bidi="lo-LA"/>
        </w:rPr>
      </w:pPr>
      <w:r>
        <w:rPr>
          <w:rFonts w:cs="Arial Unicode MS"/>
          <w:lang w:eastAsia="en-US" w:bidi="lo-LA"/>
        </w:rPr>
        <w:tab/>
      </w:r>
      <w:r w:rsidRPr="00D82184">
        <w:rPr>
          <w:rFonts w:cs="Arial Unicode MS"/>
          <w:lang w:eastAsia="en-US" w:bidi="lo-LA"/>
        </w:rPr>
        <w:t>Sporta departamenta direktors,</w:t>
      </w:r>
      <w:r w:rsidRPr="00D82184">
        <w:rPr>
          <w:rFonts w:cs="Arial Unicode MS"/>
          <w:lang w:eastAsia="en-US" w:bidi="lo-LA"/>
        </w:rPr>
        <w:tab/>
      </w:r>
    </w:p>
    <w:p w14:paraId="1D0A4F62" w14:textId="77777777" w:rsidR="009854ED" w:rsidRPr="00D82184" w:rsidRDefault="009854ED" w:rsidP="009854ED">
      <w:pPr>
        <w:ind w:left="709"/>
        <w:rPr>
          <w:i/>
          <w:lang w:eastAsia="en-US"/>
        </w:rPr>
      </w:pPr>
      <w:r w:rsidRPr="00D82184">
        <w:rPr>
          <w:lang w:eastAsia="en-US"/>
        </w:rPr>
        <w:t>valsts sekretāra pienākumu izpildītājs</w:t>
      </w:r>
      <w:r w:rsidRPr="00D82184">
        <w:rPr>
          <w:lang w:eastAsia="en-US"/>
        </w:rPr>
        <w:tab/>
      </w:r>
      <w:r w:rsidRPr="00D82184">
        <w:rPr>
          <w:lang w:eastAsia="en-US"/>
        </w:rPr>
        <w:tab/>
      </w:r>
      <w:r w:rsidRPr="00D82184">
        <w:rPr>
          <w:lang w:eastAsia="en-US"/>
        </w:rPr>
        <w:tab/>
      </w:r>
      <w:r w:rsidRPr="00D82184">
        <w:rPr>
          <w:lang w:eastAsia="en-US"/>
        </w:rPr>
        <w:tab/>
      </w:r>
      <w:r w:rsidRPr="00D82184">
        <w:rPr>
          <w:lang w:eastAsia="en-US"/>
        </w:rPr>
        <w:tab/>
      </w:r>
      <w:r>
        <w:rPr>
          <w:lang w:eastAsia="en-US"/>
        </w:rPr>
        <w:t xml:space="preserve">     </w:t>
      </w:r>
      <w:proofErr w:type="spellStart"/>
      <w:r w:rsidRPr="00D82184">
        <w:rPr>
          <w:lang w:eastAsia="en-US"/>
        </w:rPr>
        <w:t>E.Severs</w:t>
      </w:r>
      <w:proofErr w:type="spellEnd"/>
    </w:p>
    <w:p w14:paraId="2D85FB52" w14:textId="77777777" w:rsidR="0096732C" w:rsidRPr="0046365E" w:rsidRDefault="0096732C" w:rsidP="0093306F">
      <w:pPr>
        <w:pStyle w:val="ListParagraph"/>
        <w:rPr>
          <w:rFonts w:ascii="Times New Roman" w:hAnsi="Times New Roman"/>
          <w:sz w:val="24"/>
          <w:szCs w:val="24"/>
        </w:rPr>
      </w:pPr>
    </w:p>
    <w:p w14:paraId="08074CF0" w14:textId="77777777" w:rsidR="0096732C" w:rsidRPr="0046365E" w:rsidRDefault="0096732C" w:rsidP="0093306F">
      <w:pPr>
        <w:pStyle w:val="ListParagraph"/>
        <w:rPr>
          <w:rFonts w:ascii="Times New Roman" w:hAnsi="Times New Roman"/>
          <w:sz w:val="24"/>
          <w:szCs w:val="24"/>
        </w:rPr>
      </w:pPr>
    </w:p>
    <w:p w14:paraId="1B1F45FE" w14:textId="77777777" w:rsidR="0096732C" w:rsidRPr="0046365E" w:rsidRDefault="0096732C" w:rsidP="0093306F">
      <w:pPr>
        <w:pStyle w:val="ListParagraph"/>
        <w:rPr>
          <w:rFonts w:ascii="Times New Roman" w:hAnsi="Times New Roman"/>
          <w:sz w:val="24"/>
          <w:szCs w:val="24"/>
        </w:rPr>
      </w:pPr>
    </w:p>
    <w:p w14:paraId="19CCDA99" w14:textId="77777777" w:rsidR="0096732C" w:rsidRDefault="0096732C" w:rsidP="0093306F">
      <w:pPr>
        <w:pStyle w:val="ListParagraph"/>
        <w:rPr>
          <w:rFonts w:ascii="Times New Roman" w:hAnsi="Times New Roman"/>
          <w:sz w:val="24"/>
          <w:szCs w:val="24"/>
        </w:rPr>
      </w:pPr>
    </w:p>
    <w:p w14:paraId="2E0BEF69" w14:textId="77777777" w:rsidR="00EC08EA" w:rsidRDefault="00EC08EA" w:rsidP="0093306F">
      <w:pPr>
        <w:pStyle w:val="ListParagraph"/>
        <w:rPr>
          <w:rFonts w:ascii="Times New Roman" w:hAnsi="Times New Roman"/>
          <w:sz w:val="24"/>
          <w:szCs w:val="24"/>
        </w:rPr>
      </w:pPr>
    </w:p>
    <w:p w14:paraId="1AEC6D8F" w14:textId="77777777" w:rsidR="00EC08EA" w:rsidRPr="0046365E" w:rsidRDefault="00EC08EA" w:rsidP="0093306F">
      <w:pPr>
        <w:pStyle w:val="ListParagraph"/>
        <w:rPr>
          <w:rFonts w:ascii="Times New Roman" w:hAnsi="Times New Roman"/>
          <w:sz w:val="24"/>
          <w:szCs w:val="24"/>
        </w:rPr>
      </w:pPr>
    </w:p>
    <w:p w14:paraId="62EAD155" w14:textId="77777777" w:rsidR="0096732C" w:rsidRPr="0046365E" w:rsidRDefault="0096732C" w:rsidP="0093306F">
      <w:pPr>
        <w:pStyle w:val="ListParagraph"/>
        <w:rPr>
          <w:rFonts w:ascii="Times New Roman" w:hAnsi="Times New Roman"/>
          <w:sz w:val="24"/>
          <w:szCs w:val="24"/>
        </w:rPr>
      </w:pPr>
    </w:p>
    <w:p w14:paraId="453C6C5D" w14:textId="78DB2B24" w:rsidR="0093306F" w:rsidRPr="0046365E" w:rsidRDefault="0093306F" w:rsidP="0093306F">
      <w:pPr>
        <w:tabs>
          <w:tab w:val="left" w:pos="3360"/>
        </w:tabs>
        <w:jc w:val="both"/>
        <w:rPr>
          <w:bCs/>
          <w:sz w:val="20"/>
          <w:szCs w:val="20"/>
        </w:rPr>
      </w:pPr>
      <w:r w:rsidRPr="0046365E">
        <w:rPr>
          <w:bCs/>
          <w:sz w:val="20"/>
          <w:szCs w:val="20"/>
        </w:rPr>
        <w:fldChar w:fldCharType="begin"/>
      </w:r>
      <w:r w:rsidRPr="0046365E">
        <w:rPr>
          <w:bCs/>
          <w:sz w:val="20"/>
          <w:szCs w:val="20"/>
        </w:rPr>
        <w:instrText xml:space="preserve"> SAVEDATE  \@ "dd.MM.yyyy. H:mm"  \* MERGEFORMAT </w:instrText>
      </w:r>
      <w:r w:rsidRPr="0046365E">
        <w:rPr>
          <w:bCs/>
          <w:sz w:val="20"/>
          <w:szCs w:val="20"/>
        </w:rPr>
        <w:fldChar w:fldCharType="separate"/>
      </w:r>
      <w:r w:rsidR="0027658A">
        <w:rPr>
          <w:bCs/>
          <w:noProof/>
          <w:sz w:val="20"/>
          <w:szCs w:val="20"/>
        </w:rPr>
        <w:t>02.07.2021. 9:40</w:t>
      </w:r>
      <w:r w:rsidRPr="0046365E">
        <w:rPr>
          <w:bCs/>
          <w:sz w:val="20"/>
          <w:szCs w:val="20"/>
        </w:rPr>
        <w:fldChar w:fldCharType="end"/>
      </w:r>
      <w:bookmarkStart w:id="0" w:name="_GoBack"/>
      <w:bookmarkEnd w:id="0"/>
    </w:p>
    <w:p w14:paraId="3A15FA29" w14:textId="3368FD39" w:rsidR="0093306F" w:rsidRPr="000925A2" w:rsidRDefault="007E35D6" w:rsidP="0093306F">
      <w:pPr>
        <w:tabs>
          <w:tab w:val="left" w:pos="3360"/>
        </w:tabs>
        <w:jc w:val="both"/>
        <w:rPr>
          <w:bCs/>
          <w:sz w:val="20"/>
          <w:szCs w:val="20"/>
        </w:rPr>
      </w:pPr>
      <w:r w:rsidRPr="000925A2">
        <w:rPr>
          <w:bCs/>
          <w:sz w:val="20"/>
          <w:szCs w:val="20"/>
        </w:rPr>
        <w:t xml:space="preserve">10 </w:t>
      </w:r>
      <w:r w:rsidR="0044749F" w:rsidRPr="000925A2">
        <w:rPr>
          <w:bCs/>
          <w:sz w:val="20"/>
          <w:szCs w:val="20"/>
        </w:rPr>
        <w:t>6</w:t>
      </w:r>
      <w:r w:rsidR="009D6EE5">
        <w:rPr>
          <w:bCs/>
          <w:sz w:val="20"/>
          <w:szCs w:val="20"/>
        </w:rPr>
        <w:t>4</w:t>
      </w:r>
      <w:r w:rsidR="00393FE9">
        <w:rPr>
          <w:bCs/>
          <w:sz w:val="20"/>
          <w:szCs w:val="20"/>
        </w:rPr>
        <w:t>0</w:t>
      </w:r>
    </w:p>
    <w:p w14:paraId="1D90CE3B" w14:textId="7B9F7493" w:rsidR="0093306F" w:rsidRPr="000925A2" w:rsidRDefault="0093306F" w:rsidP="0093306F">
      <w:pPr>
        <w:jc w:val="both"/>
        <w:rPr>
          <w:rStyle w:val="Hyperlink"/>
          <w:iCs/>
          <w:color w:val="auto"/>
          <w:sz w:val="20"/>
          <w:szCs w:val="20"/>
        </w:rPr>
      </w:pPr>
      <w:proofErr w:type="spellStart"/>
      <w:r w:rsidRPr="000925A2">
        <w:rPr>
          <w:sz w:val="20"/>
          <w:szCs w:val="20"/>
        </w:rPr>
        <w:t>E.Vīka</w:t>
      </w:r>
      <w:proofErr w:type="spellEnd"/>
      <w:r w:rsidR="00E140E5" w:rsidRPr="000925A2">
        <w:rPr>
          <w:sz w:val="20"/>
          <w:szCs w:val="20"/>
        </w:rPr>
        <w:t xml:space="preserve">, </w:t>
      </w:r>
      <w:r w:rsidR="00884470" w:rsidRPr="000925A2">
        <w:rPr>
          <w:sz w:val="20"/>
          <w:szCs w:val="20"/>
        </w:rPr>
        <w:t xml:space="preserve">67047707, </w:t>
      </w:r>
      <w:r w:rsidRPr="000925A2">
        <w:rPr>
          <w:iCs/>
          <w:sz w:val="20"/>
          <w:szCs w:val="20"/>
        </w:rPr>
        <w:t>evi.vika@izm.gov.lv</w:t>
      </w:r>
    </w:p>
    <w:p w14:paraId="5D7006FE" w14:textId="7EB50B5D" w:rsidR="00884470" w:rsidRPr="000925A2" w:rsidRDefault="00884470" w:rsidP="00884470">
      <w:pPr>
        <w:jc w:val="both"/>
        <w:rPr>
          <w:sz w:val="20"/>
          <w:szCs w:val="20"/>
        </w:rPr>
      </w:pPr>
      <w:proofErr w:type="spellStart"/>
      <w:r w:rsidRPr="000925A2">
        <w:rPr>
          <w:rStyle w:val="Hyperlink"/>
          <w:iCs/>
          <w:color w:val="auto"/>
          <w:sz w:val="20"/>
          <w:szCs w:val="20"/>
          <w:u w:val="none"/>
        </w:rPr>
        <w:t>I.Anča</w:t>
      </w:r>
      <w:proofErr w:type="spellEnd"/>
      <w:r w:rsidR="00E140E5" w:rsidRPr="000925A2">
        <w:rPr>
          <w:rStyle w:val="Hyperlink"/>
          <w:iCs/>
          <w:color w:val="auto"/>
          <w:sz w:val="20"/>
          <w:szCs w:val="20"/>
          <w:u w:val="none"/>
        </w:rPr>
        <w:t xml:space="preserve">, </w:t>
      </w:r>
      <w:r w:rsidRPr="000925A2">
        <w:rPr>
          <w:iCs/>
          <w:sz w:val="20"/>
          <w:szCs w:val="20"/>
          <w:shd w:val="clear" w:color="auto" w:fill="FFFFFF"/>
        </w:rPr>
        <w:t>67047760, ilona.anca@izm.gov.lv</w:t>
      </w:r>
    </w:p>
    <w:p w14:paraId="497F86AF" w14:textId="128910E4" w:rsidR="006A141A" w:rsidRPr="0046365E" w:rsidRDefault="006A141A" w:rsidP="00506969">
      <w:pPr>
        <w:tabs>
          <w:tab w:val="left" w:pos="2400"/>
        </w:tabs>
        <w:rPr>
          <w:sz w:val="22"/>
          <w:szCs w:val="22"/>
        </w:rPr>
      </w:pPr>
    </w:p>
    <w:sectPr w:rsidR="006A141A" w:rsidRPr="0046365E" w:rsidSect="00F62806">
      <w:headerReference w:type="default" r:id="rId11"/>
      <w:footerReference w:type="default" r:id="rId12"/>
      <w:headerReference w:type="first" r:id="rId13"/>
      <w:footerReference w:type="first" r:id="rId14"/>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F020C" w14:textId="77777777" w:rsidR="008C5E6F" w:rsidRDefault="008C5E6F" w:rsidP="003F3EEA">
      <w:r>
        <w:separator/>
      </w:r>
    </w:p>
  </w:endnote>
  <w:endnote w:type="continuationSeparator" w:id="0">
    <w:p w14:paraId="61B6A3DA" w14:textId="77777777" w:rsidR="008C5E6F" w:rsidRDefault="008C5E6F" w:rsidP="003F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EYInterstate Light">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wf_segoe-ui_normal">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 w:name="MyriadPro-Regular">
    <w:altName w:val="Times New Roman"/>
    <w:charset w:val="00"/>
    <w:family w:val="auto"/>
    <w:pitch w:val="default"/>
    <w:sig w:usb0="00000003" w:usb1="08070000" w:usb2="00000010" w:usb3="00000000" w:csb0="00020001" w:csb1="00000000"/>
  </w:font>
  <w:font w:name="Verdana">
    <w:panose1 w:val="020B0604030504040204"/>
    <w:charset w:val="BA"/>
    <w:family w:val="swiss"/>
    <w:pitch w:val="variable"/>
    <w:sig w:usb0="A00006FF" w:usb1="4000205B" w:usb2="00000010" w:usb3="00000000" w:csb0="0000019F" w:csb1="00000000"/>
  </w:font>
  <w:font w:name="MarkPro">
    <w:altName w:val="Times New Roman"/>
    <w:charset w:val="00"/>
    <w:family w:val="auto"/>
    <w:pitch w:val="default"/>
  </w:font>
  <w:font w:name="Georgia">
    <w:panose1 w:val="02040502050405020303"/>
    <w:charset w:val="BA"/>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2D17D" w14:textId="77777777" w:rsidR="001731F4" w:rsidRPr="00726BC4" w:rsidRDefault="001731F4" w:rsidP="001731F4">
    <w:pPr>
      <w:pStyle w:val="Footer"/>
      <w:rPr>
        <w:sz w:val="20"/>
        <w:szCs w:val="20"/>
      </w:rPr>
    </w:pPr>
    <w:r w:rsidRPr="00726BC4">
      <w:rPr>
        <w:sz w:val="20"/>
        <w:szCs w:val="20"/>
      </w:rPr>
      <w:t>IZMzin_020721_ErasmusESK</w:t>
    </w:r>
  </w:p>
  <w:p w14:paraId="5B719D74" w14:textId="77777777" w:rsidR="00C97903" w:rsidRDefault="00C97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D563F" w14:textId="631A1498" w:rsidR="00C97903" w:rsidRPr="00726BC4" w:rsidRDefault="00726BC4" w:rsidP="00726BC4">
    <w:pPr>
      <w:pStyle w:val="Footer"/>
      <w:rPr>
        <w:sz w:val="20"/>
        <w:szCs w:val="20"/>
      </w:rPr>
    </w:pPr>
    <w:r w:rsidRPr="00726BC4">
      <w:rPr>
        <w:sz w:val="20"/>
        <w:szCs w:val="20"/>
      </w:rPr>
      <w:t>IZMzin_020721_ErasmusESK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524A1" w14:textId="77777777" w:rsidR="008C5E6F" w:rsidRDefault="008C5E6F" w:rsidP="003F3EEA">
      <w:r>
        <w:separator/>
      </w:r>
    </w:p>
  </w:footnote>
  <w:footnote w:type="continuationSeparator" w:id="0">
    <w:p w14:paraId="7E2AA67A" w14:textId="77777777" w:rsidR="008C5E6F" w:rsidRDefault="008C5E6F" w:rsidP="003F3EEA">
      <w:r>
        <w:continuationSeparator/>
      </w:r>
    </w:p>
  </w:footnote>
  <w:footnote w:id="1">
    <w:p w14:paraId="5A940F2C" w14:textId="68DDE71D" w:rsidR="00C97903" w:rsidRPr="00F43B5E" w:rsidRDefault="00C97903">
      <w:pPr>
        <w:pStyle w:val="FootnoteText"/>
      </w:pPr>
      <w:r w:rsidRPr="00F43B5E">
        <w:rPr>
          <w:rStyle w:val="FootnoteReference"/>
        </w:rPr>
        <w:footnoteRef/>
      </w:r>
      <w:r w:rsidRPr="00F43B5E">
        <w:t xml:space="preserve"> http://tap.mk.gov.lv/lv/mk/tap/?pid=40333809&amp;mode=mk&amp;date=2014-09-16</w:t>
      </w:r>
    </w:p>
  </w:footnote>
  <w:footnote w:id="2">
    <w:p w14:paraId="40834175" w14:textId="1364E840" w:rsidR="00C97903" w:rsidRPr="00F43B5E" w:rsidRDefault="00C97903">
      <w:pPr>
        <w:pStyle w:val="FootnoteText"/>
      </w:pPr>
      <w:r w:rsidRPr="00F43B5E">
        <w:rPr>
          <w:rStyle w:val="FootnoteReference"/>
        </w:rPr>
        <w:footnoteRef/>
      </w:r>
      <w:r w:rsidRPr="00F43B5E">
        <w:t xml:space="preserve"> http://tap.mk.gov.lv/mk/tap/?pid=40404237</w:t>
      </w:r>
    </w:p>
  </w:footnote>
  <w:footnote w:id="3">
    <w:p w14:paraId="511F9DE5" w14:textId="4B715E6B" w:rsidR="00C97903" w:rsidRPr="00F43B5E" w:rsidRDefault="00C97903">
      <w:pPr>
        <w:pStyle w:val="FootnoteText"/>
      </w:pPr>
      <w:r w:rsidRPr="00F43B5E">
        <w:rPr>
          <w:rStyle w:val="FootnoteReference"/>
        </w:rPr>
        <w:footnoteRef/>
      </w:r>
      <w:r w:rsidRPr="00F43B5E">
        <w:t xml:space="preserve"> http://tap.mk.gov.lv/lv/mk/tap/?pid=40475454</w:t>
      </w:r>
    </w:p>
  </w:footnote>
  <w:footnote w:id="4">
    <w:p w14:paraId="02C6C1B3" w14:textId="6AB12AFC" w:rsidR="00C97903" w:rsidRPr="000A0F97" w:rsidRDefault="00C97903" w:rsidP="00030159">
      <w:pPr>
        <w:jc w:val="both"/>
        <w:rPr>
          <w:highlight w:val="yellow"/>
        </w:rPr>
      </w:pPr>
      <w:r w:rsidRPr="00030159">
        <w:rPr>
          <w:rStyle w:val="FootnoteReference"/>
          <w:sz w:val="20"/>
          <w:szCs w:val="20"/>
        </w:rPr>
        <w:footnoteRef/>
      </w:r>
      <w:r>
        <w:rPr>
          <w:sz w:val="20"/>
          <w:szCs w:val="20"/>
        </w:rPr>
        <w:t xml:space="preserve"> </w:t>
      </w:r>
      <w:r w:rsidRPr="003636E0">
        <w:rPr>
          <w:sz w:val="20"/>
          <w:szCs w:val="20"/>
        </w:rPr>
        <w:t>Padomes Regula (ES, Euratom) 2020/2093 (2020. gada 17. decembris), ar ko nosaka daudzgadu finanšu shēmu 2021.–2027. gadam</w:t>
      </w:r>
      <w:r>
        <w:rPr>
          <w:sz w:val="20"/>
          <w:szCs w:val="20"/>
        </w:rPr>
        <w:t xml:space="preserve"> (</w:t>
      </w:r>
      <w:r w:rsidRPr="003636E0">
        <w:rPr>
          <w:sz w:val="20"/>
          <w:szCs w:val="20"/>
        </w:rPr>
        <w:t>https://eur-lex.europa.eu/legal-content/LV/TXT/PDF/?uri=CELEX:32020R2093&amp;from=lv</w:t>
      </w:r>
      <w:r>
        <w:rPr>
          <w:sz w:val="20"/>
          <w:szCs w:val="20"/>
        </w:rPr>
        <w:t>)</w:t>
      </w:r>
      <w:r w:rsidRPr="003636E0">
        <w:rPr>
          <w:sz w:val="20"/>
          <w:szCs w:val="20"/>
        </w:rPr>
        <w:t xml:space="preserve"> </w:t>
      </w:r>
    </w:p>
  </w:footnote>
  <w:footnote w:id="5">
    <w:p w14:paraId="6258533D" w14:textId="57D06616" w:rsidR="00C97903" w:rsidRPr="004D002D" w:rsidRDefault="00C97903">
      <w:pPr>
        <w:pStyle w:val="FootnoteText"/>
      </w:pPr>
      <w:r w:rsidRPr="00030159">
        <w:rPr>
          <w:rStyle w:val="FootnoteReference"/>
        </w:rPr>
        <w:footnoteRef/>
      </w:r>
      <w:r>
        <w:t xml:space="preserve"> https://eur-lex.europa.eu/legal-content/EN/TXT/?uri=CELEX%3A32021R0817&amp;qid=1622186232554 </w:t>
      </w:r>
    </w:p>
  </w:footnote>
  <w:footnote w:id="6">
    <w:p w14:paraId="160DFBFE" w14:textId="4AFFC2CF" w:rsidR="00C97903" w:rsidRPr="004D002D" w:rsidRDefault="00C97903">
      <w:pPr>
        <w:pStyle w:val="FootnoteText"/>
        <w:rPr>
          <w:lang w:val="fr-FR"/>
        </w:rPr>
      </w:pPr>
      <w:r w:rsidRPr="000E0F56">
        <w:rPr>
          <w:rStyle w:val="FootnoteReference"/>
        </w:rPr>
        <w:footnoteRef/>
      </w:r>
      <w:r w:rsidRPr="000E0F56">
        <w:t xml:space="preserve"> </w:t>
      </w:r>
      <w:r w:rsidRPr="00DC1956">
        <w:t>EUR-</w:t>
      </w:r>
      <w:proofErr w:type="spellStart"/>
      <w:r w:rsidRPr="00DC1956">
        <w:t>Lex</w:t>
      </w:r>
      <w:proofErr w:type="spellEnd"/>
      <w:r w:rsidRPr="00DC1956">
        <w:t xml:space="preserve"> - 32021R0888 - EN - EUR-</w:t>
      </w:r>
      <w:proofErr w:type="spellStart"/>
      <w:r w:rsidRPr="00DC1956">
        <w:t>Lex</w:t>
      </w:r>
      <w:proofErr w:type="spellEnd"/>
      <w:r w:rsidRPr="00DC1956">
        <w:t xml:space="preserve"> (europa.eu)</w:t>
      </w:r>
    </w:p>
  </w:footnote>
  <w:footnote w:id="7">
    <w:p w14:paraId="56CE751C" w14:textId="727D5C0A" w:rsidR="00C97903" w:rsidRDefault="00C97903" w:rsidP="00A1234A">
      <w:pPr>
        <w:pStyle w:val="FootnoteText"/>
        <w:rPr>
          <w:lang w:val="pt-PT"/>
        </w:rPr>
      </w:pPr>
      <w:r>
        <w:rPr>
          <w:rStyle w:val="FootnoteReference"/>
        </w:rPr>
        <w:footnoteRef/>
      </w:r>
      <w:r>
        <w:rPr>
          <w:lang w:val="pt-PT"/>
        </w:rPr>
        <w:t xml:space="preserve"> </w:t>
      </w:r>
      <w:r w:rsidRPr="0024512F">
        <w:rPr>
          <w:lang w:val="pt-PT"/>
        </w:rPr>
        <w:t>https://eur-lex.europa.eu/legal-content/en/TXT/?uri=CELEX%3A52018DC0050</w:t>
      </w:r>
    </w:p>
    <w:p w14:paraId="1E13A5C6" w14:textId="737A3FC3" w:rsidR="00C97903" w:rsidRPr="001D628C" w:rsidRDefault="00C97903" w:rsidP="008E1826">
      <w:pPr>
        <w:pStyle w:val="FootnoteText"/>
        <w:rPr>
          <w:lang w:val="pt-PT"/>
        </w:rPr>
      </w:pPr>
      <w:r w:rsidRPr="002F23F0">
        <w:rPr>
          <w:lang w:val="pt-PT"/>
        </w:rPr>
        <w:t>“Ziņojums par Erasmus+ programmas īstenošanu un ietekmi Latvijā no 2014. līdz 2016.gadam“ (angļu valodā)</w:t>
      </w:r>
      <w:r>
        <w:rPr>
          <w:lang w:val="pt-PT"/>
        </w:rPr>
        <w:t>:</w:t>
      </w:r>
      <w:r w:rsidRPr="002F23F0">
        <w:rPr>
          <w:lang w:val="pt-PT"/>
        </w:rPr>
        <w:t xml:space="preserve"> </w:t>
      </w:r>
      <w:r w:rsidRPr="00DC1956">
        <w:t>https://www.izm.gov.lv/lv/erasmus-2014-2020</w:t>
      </w:r>
    </w:p>
  </w:footnote>
  <w:footnote w:id="8">
    <w:p w14:paraId="4104F862" w14:textId="2A37254C" w:rsidR="00C97903" w:rsidRPr="00280675" w:rsidRDefault="00C97903" w:rsidP="00F07F0B">
      <w:pPr>
        <w:pStyle w:val="FootnoteText"/>
        <w:rPr>
          <w:lang w:val="pt-PT"/>
        </w:rPr>
      </w:pPr>
      <w:r w:rsidRPr="00280675">
        <w:rPr>
          <w:rStyle w:val="FootnoteReference"/>
        </w:rPr>
        <w:footnoteRef/>
      </w:r>
      <w:r w:rsidRPr="00280675">
        <w:rPr>
          <w:lang w:val="pt-PT"/>
        </w:rPr>
        <w:t xml:space="preserve"> </w:t>
      </w:r>
      <w:r w:rsidRPr="00DC1956">
        <w:rPr>
          <w:lang w:val="pt-PT"/>
        </w:rPr>
        <w:t>https://eur-lex.europa.eu/legal-content/LV/TXT/?uri=uriserv%3AOJ.C_.2021.066.01.0001.01.LAV&amp;toc= OJ%3AC%3A2021%3A066%3AFULL</w:t>
      </w:r>
    </w:p>
  </w:footnote>
  <w:footnote w:id="9">
    <w:p w14:paraId="3FE1C228" w14:textId="67F25239" w:rsidR="00C97903" w:rsidRPr="008E1826" w:rsidRDefault="00C97903" w:rsidP="008644F1">
      <w:pPr>
        <w:pStyle w:val="FootnoteText"/>
        <w:jc w:val="both"/>
      </w:pPr>
      <w:r>
        <w:rPr>
          <w:rStyle w:val="FootnoteReference"/>
        </w:rPr>
        <w:footnoteRef/>
      </w:r>
      <w:r w:rsidRPr="008E1826">
        <w:t xml:space="preserve"> </w:t>
      </w:r>
      <w:r w:rsidRPr="006D4746">
        <w:t>Eiropas Savienības Padomes un Padomē sanākušo dalībvalstu valdību pārstāvju rezolūcija par regulējumu Eiropas sadarbībai jaunatnes jomā: Eiropas Savienības jaunatnes stratēģija 2019.–2027. gadam: https://eur-lex.europa.eu/legal-content/LV/TXT/PDF/?uri=CELEX:42018Y1218(01)&amp;from=LV</w:t>
      </w:r>
      <w:r>
        <w:t xml:space="preserve"> </w:t>
      </w:r>
    </w:p>
  </w:footnote>
  <w:footnote w:id="10">
    <w:p w14:paraId="446F712B" w14:textId="7F7B0745" w:rsidR="00C97903" w:rsidRPr="008644F1" w:rsidRDefault="00C97903">
      <w:pPr>
        <w:pStyle w:val="FootnoteText"/>
      </w:pPr>
      <w:r>
        <w:rPr>
          <w:rStyle w:val="FootnoteReference"/>
        </w:rPr>
        <w:footnoteRef/>
      </w:r>
      <w:r>
        <w:t xml:space="preserve"> </w:t>
      </w:r>
      <w:r w:rsidRPr="00DC1956">
        <w:rPr>
          <w:shd w:val="clear" w:color="auto" w:fill="FFFFFF"/>
        </w:rPr>
        <w:t>https://eur-lex.europa.eu/legal-content/EN/TXT/PDF/?uri=uriserv:OJ.C_.2020.415.01.0001.01.ENG</w:t>
      </w:r>
      <w:r>
        <w:rPr>
          <w:rFonts w:ascii="Calibri" w:hAnsi="Calibri" w:cs="Calibri"/>
          <w:color w:val="000000"/>
          <w:shd w:val="clear" w:color="auto" w:fill="FFFFFF"/>
        </w:rPr>
        <w:t>  </w:t>
      </w:r>
    </w:p>
  </w:footnote>
  <w:footnote w:id="11">
    <w:p w14:paraId="02B02475" w14:textId="0CC6B3AF" w:rsidR="00C97903" w:rsidRPr="003B6963" w:rsidRDefault="00C97903" w:rsidP="007F0847">
      <w:pPr>
        <w:pStyle w:val="FootnoteText"/>
        <w:jc w:val="both"/>
      </w:pPr>
      <w:r>
        <w:rPr>
          <w:rStyle w:val="FootnoteReference"/>
        </w:rPr>
        <w:footnoteRef/>
      </w:r>
      <w:r w:rsidRPr="003B6963">
        <w:t xml:space="preserve"> </w:t>
      </w:r>
      <w:r w:rsidRPr="00B746E2">
        <w:t>Padomes un Padomē sanākušo dalībvalstu valdību pārstāvju rezolūcija par Eiropas Savienības sporta darba plānu (2017. gada 1. jūlijs – 2020. gada 31. decembris)</w:t>
      </w:r>
      <w:r>
        <w:t xml:space="preserve">: </w:t>
      </w:r>
      <w:r w:rsidRPr="00DC1956">
        <w:t>https://eur-lex.europa.eu/legal-content/LV/TXT/PDF/?uri= CELEX:42020Y1204(01)&amp;</w:t>
      </w:r>
      <w:proofErr w:type="spellStart"/>
      <w:r w:rsidRPr="00DC1956">
        <w:t>from</w:t>
      </w:r>
      <w:proofErr w:type="spellEnd"/>
      <w:r w:rsidRPr="00DC1956">
        <w:t>=LV</w:t>
      </w:r>
    </w:p>
  </w:footnote>
  <w:footnote w:id="12">
    <w:p w14:paraId="76F5B66B" w14:textId="06E38464" w:rsidR="00C97903" w:rsidRPr="00A11EE9" w:rsidRDefault="00C97903" w:rsidP="00346925">
      <w:pPr>
        <w:pStyle w:val="Default"/>
        <w:jc w:val="both"/>
        <w:rPr>
          <w:rFonts w:ascii="Times New Roman" w:hAnsi="Times New Roman" w:cs="Times New Roman"/>
          <w:color w:val="auto"/>
          <w:sz w:val="20"/>
          <w:szCs w:val="20"/>
        </w:rPr>
      </w:pPr>
      <w:r w:rsidRPr="00285CC2">
        <w:rPr>
          <w:rStyle w:val="FootnoteReference"/>
          <w:rFonts w:ascii="Times New Roman" w:hAnsi="Times New Roman" w:cs="Times New Roman"/>
          <w:sz w:val="20"/>
          <w:szCs w:val="20"/>
        </w:rPr>
        <w:footnoteRef/>
      </w:r>
      <w:r w:rsidRPr="00285CC2">
        <w:rPr>
          <w:rFonts w:ascii="Times New Roman" w:hAnsi="Times New Roman" w:cs="Times New Roman"/>
          <w:sz w:val="20"/>
          <w:szCs w:val="20"/>
        </w:rPr>
        <w:t xml:space="preserve"> </w:t>
      </w:r>
      <w:r w:rsidRPr="00DC1956">
        <w:rPr>
          <w:rFonts w:ascii="Times New Roman" w:hAnsi="Times New Roman" w:cs="Times New Roman"/>
          <w:sz w:val="20"/>
          <w:szCs w:val="20"/>
        </w:rPr>
        <w:t>https://ec.europa.eu/programmes/erasmus-plus/resources/documents/2021-annual-work-programme-erasmus-union-programme-education-training-youth-and_en</w:t>
      </w:r>
      <w:r>
        <w:rPr>
          <w:rFonts w:ascii="Times New Roman" w:hAnsi="Times New Roman" w:cs="Times New Roman"/>
          <w:sz w:val="20"/>
          <w:szCs w:val="20"/>
        </w:rPr>
        <w:t xml:space="preserve"> </w:t>
      </w:r>
      <w:r w:rsidRPr="00285CC2">
        <w:rPr>
          <w:rFonts w:ascii="Times New Roman" w:hAnsi="Times New Roman" w:cs="Times New Roman"/>
          <w:sz w:val="20"/>
          <w:szCs w:val="20"/>
        </w:rPr>
        <w:t xml:space="preserve"> </w:t>
      </w:r>
    </w:p>
  </w:footnote>
  <w:footnote w:id="13">
    <w:p w14:paraId="630756C7" w14:textId="6B53DE23" w:rsidR="00C97903" w:rsidRPr="004D002D" w:rsidRDefault="00C97903" w:rsidP="00346925">
      <w:pPr>
        <w:pStyle w:val="Default"/>
        <w:jc w:val="both"/>
        <w:rPr>
          <w:rFonts w:ascii="Times New Roman" w:hAnsi="Times New Roman" w:cs="Times New Roman"/>
          <w:color w:val="auto"/>
          <w:sz w:val="20"/>
          <w:szCs w:val="20"/>
        </w:rPr>
      </w:pPr>
      <w:r w:rsidRPr="00285CC2">
        <w:rPr>
          <w:rStyle w:val="FootnoteReference"/>
          <w:rFonts w:ascii="Times New Roman" w:hAnsi="Times New Roman" w:cs="Times New Roman"/>
          <w:sz w:val="20"/>
          <w:szCs w:val="20"/>
        </w:rPr>
        <w:footnoteRef/>
      </w:r>
      <w:r w:rsidRPr="00285CC2">
        <w:rPr>
          <w:rFonts w:ascii="Times New Roman" w:hAnsi="Times New Roman" w:cs="Times New Roman"/>
          <w:sz w:val="20"/>
          <w:szCs w:val="20"/>
        </w:rPr>
        <w:t xml:space="preserve"> </w:t>
      </w:r>
      <w:r w:rsidRPr="004D002D">
        <w:rPr>
          <w:rFonts w:ascii="Times New Roman" w:hAnsi="Times New Roman" w:cs="Times New Roman"/>
          <w:sz w:val="20"/>
          <w:szCs w:val="20"/>
        </w:rPr>
        <w:t>https://www.pkc.gov.lv/lv/nap2027</w:t>
      </w:r>
      <w:r w:rsidRPr="004D002D">
        <w:rPr>
          <w:rFonts w:ascii="Times New Roman" w:hAnsi="Times New Roman" w:cs="Times New Roman"/>
          <w:color w:val="auto"/>
          <w:sz w:val="20"/>
          <w:szCs w:val="20"/>
        </w:rPr>
        <w:t xml:space="preserve"> </w:t>
      </w:r>
    </w:p>
    <w:p w14:paraId="709030B4" w14:textId="084B2BC0" w:rsidR="00C97903" w:rsidRPr="004D002D" w:rsidRDefault="00C97903" w:rsidP="00346925">
      <w:pPr>
        <w:pStyle w:val="FootnoteText"/>
        <w:jc w:val="both"/>
      </w:pPr>
    </w:p>
  </w:footnote>
  <w:footnote w:id="14">
    <w:p w14:paraId="107FA5AF" w14:textId="02C4BF68" w:rsidR="00C97903" w:rsidRPr="009A02EF" w:rsidRDefault="00C97903" w:rsidP="00A367B4">
      <w:pPr>
        <w:pStyle w:val="FootnoteText"/>
        <w:rPr>
          <w:b/>
        </w:rPr>
      </w:pPr>
      <w:r w:rsidRPr="009A02EF">
        <w:rPr>
          <w:rStyle w:val="FootnoteReference"/>
        </w:rPr>
        <w:footnoteRef/>
      </w:r>
      <w:r w:rsidRPr="009A02EF">
        <w:t xml:space="preserve"> </w:t>
      </w:r>
      <w:r w:rsidRPr="009A02EF">
        <w:rPr>
          <w:rStyle w:val="Strong"/>
          <w:b w:val="0"/>
        </w:rPr>
        <w:t>“</w:t>
      </w:r>
      <w:hyperlink r:id="rId1" w:history="1">
        <w:r w:rsidRPr="009A02EF">
          <w:rPr>
            <w:rStyle w:val="Hyperlink"/>
            <w:bCs/>
            <w:i/>
            <w:color w:val="auto"/>
            <w:u w:val="none"/>
          </w:rPr>
          <w:t>Erasmus Student Network</w:t>
        </w:r>
      </w:hyperlink>
      <w:r w:rsidRPr="009A02EF">
        <w:rPr>
          <w:rStyle w:val="Strong"/>
          <w:b w:val="0"/>
          <w:i/>
        </w:rPr>
        <w:t>”</w:t>
      </w:r>
      <w:r w:rsidRPr="009A02EF">
        <w:rPr>
          <w:rStyle w:val="Strong"/>
          <w:b w:val="0"/>
        </w:rPr>
        <w:t>:</w:t>
      </w:r>
      <w:r w:rsidRPr="009A02EF">
        <w:rPr>
          <w:rStyle w:val="Strong"/>
          <w:b w:val="0"/>
          <w:i/>
        </w:rPr>
        <w:t xml:space="preserve"> </w:t>
      </w:r>
      <w:hyperlink r:id="rId2" w:history="1">
        <w:r w:rsidRPr="009A02EF">
          <w:rPr>
            <w:rStyle w:val="Hyperlink"/>
            <w:color w:val="auto"/>
          </w:rPr>
          <w:t>https://esn.org/about-esn</w:t>
        </w:r>
      </w:hyperlink>
      <w:hyperlink r:id="rId3" w:history="1"/>
    </w:p>
  </w:footnote>
  <w:footnote w:id="15">
    <w:p w14:paraId="601E09C7" w14:textId="4D702D85" w:rsidR="00C97903" w:rsidRPr="009A02EF" w:rsidRDefault="00C97903" w:rsidP="00A26DE2">
      <w:pPr>
        <w:autoSpaceDE w:val="0"/>
        <w:autoSpaceDN w:val="0"/>
        <w:adjustRightInd w:val="0"/>
        <w:rPr>
          <w:sz w:val="20"/>
          <w:szCs w:val="20"/>
        </w:rPr>
      </w:pPr>
      <w:r w:rsidRPr="009A02EF">
        <w:rPr>
          <w:rStyle w:val="FootnoteReference"/>
          <w:sz w:val="20"/>
          <w:szCs w:val="20"/>
        </w:rPr>
        <w:footnoteRef/>
      </w:r>
      <w:r w:rsidRPr="009A02EF">
        <w:rPr>
          <w:sz w:val="20"/>
          <w:szCs w:val="20"/>
        </w:rPr>
        <w:t xml:space="preserve"> Izglītības </w:t>
      </w:r>
      <w:r w:rsidRPr="00EF4D28">
        <w:rPr>
          <w:sz w:val="20"/>
          <w:szCs w:val="20"/>
        </w:rPr>
        <w:t xml:space="preserve">attīstības pamatnostādnes </w:t>
      </w:r>
      <w:r w:rsidRPr="000E0F56">
        <w:rPr>
          <w:i/>
          <w:sz w:val="20"/>
          <w:szCs w:val="20"/>
        </w:rPr>
        <w:t>Nākotnes</w:t>
      </w:r>
      <w:r w:rsidRPr="00EF4D28">
        <w:rPr>
          <w:i/>
          <w:sz w:val="20"/>
          <w:szCs w:val="20"/>
        </w:rPr>
        <w:t xml:space="preserve"> prasmes nākotnes sabiedrībai</w:t>
      </w:r>
      <w:r w:rsidRPr="00EF4D28">
        <w:rPr>
          <w:iCs/>
          <w:sz w:val="20"/>
          <w:szCs w:val="20"/>
        </w:rPr>
        <w:t xml:space="preserve"> 2021.-2027</w:t>
      </w:r>
      <w:r>
        <w:rPr>
          <w:sz w:val="20"/>
          <w:szCs w:val="20"/>
        </w:rPr>
        <w:t>. gadam:</w:t>
      </w:r>
      <w:r w:rsidRPr="00EF4D28">
        <w:rPr>
          <w:b/>
          <w:sz w:val="20"/>
          <w:szCs w:val="20"/>
        </w:rPr>
        <w:t xml:space="preserve"> </w:t>
      </w:r>
      <w:r w:rsidRPr="009A02EF">
        <w:rPr>
          <w:sz w:val="20"/>
          <w:szCs w:val="20"/>
        </w:rPr>
        <w:t>http://tap.mk.gov.lv/lv/mk/tap/?pid=40492545&amp;mode=mk&amp;date=2021-06-22</w:t>
      </w:r>
    </w:p>
    <w:p w14:paraId="14019A13" w14:textId="1F6AD299" w:rsidR="00C97903" w:rsidRPr="00EF72FD" w:rsidRDefault="00C97903">
      <w:pPr>
        <w:pStyle w:val="FootnoteText"/>
      </w:pPr>
    </w:p>
  </w:footnote>
  <w:footnote w:id="16">
    <w:p w14:paraId="469ADACA" w14:textId="09BAB1DE" w:rsidR="00C97903" w:rsidRDefault="00C97903">
      <w:pPr>
        <w:pStyle w:val="FootnoteText"/>
      </w:pPr>
      <w:r>
        <w:rPr>
          <w:rStyle w:val="FootnoteReference"/>
        </w:rPr>
        <w:footnoteRef/>
      </w:r>
      <w:r>
        <w:t xml:space="preserve"> </w:t>
      </w:r>
      <w:r w:rsidRPr="00EF7AB7">
        <w:t>2021</w:t>
      </w:r>
      <w:r w:rsidRPr="00E04860">
        <w:t>.</w:t>
      </w:r>
      <w:r>
        <w:t xml:space="preserve"> gada darba programmas 16. tabulā „National </w:t>
      </w:r>
      <w:proofErr w:type="spellStart"/>
      <w:r>
        <w:t>Working</w:t>
      </w:r>
      <w:proofErr w:type="spellEnd"/>
      <w:r>
        <w:t xml:space="preserve"> </w:t>
      </w:r>
      <w:proofErr w:type="spellStart"/>
      <w:r>
        <w:t>groups</w:t>
      </w:r>
      <w:proofErr w:type="spellEnd"/>
      <w:r>
        <w:t xml:space="preserve"> </w:t>
      </w:r>
      <w:proofErr w:type="spellStart"/>
      <w:r>
        <w:t>for</w:t>
      </w:r>
      <w:proofErr w:type="spellEnd"/>
      <w:r>
        <w:t xml:space="preserve"> </w:t>
      </w:r>
      <w:proofErr w:type="spellStart"/>
      <w:r>
        <w:t>Structured</w:t>
      </w:r>
      <w:proofErr w:type="spellEnd"/>
      <w:r>
        <w:t xml:space="preserve"> </w:t>
      </w:r>
      <w:proofErr w:type="spellStart"/>
      <w:r>
        <w:t>Dialogue</w:t>
      </w:r>
      <w:proofErr w:type="spellEnd"/>
      <w:r>
        <w:t>”</w:t>
      </w:r>
    </w:p>
  </w:footnote>
  <w:footnote w:id="17">
    <w:p w14:paraId="5F5CCB14" w14:textId="5054611C" w:rsidR="00C97903" w:rsidRPr="006B5C03" w:rsidRDefault="00C97903">
      <w:pPr>
        <w:pStyle w:val="FootnoteText"/>
      </w:pPr>
      <w:r>
        <w:rPr>
          <w:rStyle w:val="FootnoteReference"/>
        </w:rPr>
        <w:footnoteRef/>
      </w:r>
      <w:r w:rsidRPr="006B5C03">
        <w:t xml:space="preserve"> Eiropas Komisijas Izglītības, audiovizuālās jomas un kultūras </w:t>
      </w:r>
      <w:proofErr w:type="spellStart"/>
      <w:r w:rsidRPr="006B5C03">
        <w:t>izpildaģentūr</w:t>
      </w:r>
      <w:r>
        <w:t>a</w:t>
      </w:r>
      <w:proofErr w:type="spellEnd"/>
      <w:r w:rsidRPr="006B5C03">
        <w:t xml:space="preserve"> (EACEA)</w:t>
      </w:r>
    </w:p>
  </w:footnote>
  <w:footnote w:id="18">
    <w:p w14:paraId="396DBB4C" w14:textId="5245EDC4" w:rsidR="00C97903" w:rsidRPr="00D15BF4" w:rsidRDefault="00C97903" w:rsidP="008A75D7">
      <w:pPr>
        <w:pStyle w:val="FootnoteText"/>
      </w:pPr>
      <w:r w:rsidRPr="009277A0">
        <w:rPr>
          <w:rStyle w:val="FootnoteReference"/>
        </w:rPr>
        <w:footnoteRef/>
      </w:r>
      <w:r w:rsidRPr="009277A0">
        <w:t xml:space="preserve"> </w:t>
      </w:r>
      <w:proofErr w:type="spellStart"/>
      <w:r w:rsidRPr="009277A0">
        <w:t>European</w:t>
      </w:r>
      <w:proofErr w:type="spellEnd"/>
      <w:r w:rsidRPr="009277A0">
        <w:t xml:space="preserve"> </w:t>
      </w:r>
      <w:proofErr w:type="spellStart"/>
      <w:r w:rsidRPr="009277A0">
        <w:t>Council</w:t>
      </w:r>
      <w:proofErr w:type="spellEnd"/>
      <w:r w:rsidRPr="009277A0">
        <w:t xml:space="preserve"> </w:t>
      </w:r>
      <w:proofErr w:type="spellStart"/>
      <w:r w:rsidRPr="009277A0">
        <w:t>meeting</w:t>
      </w:r>
      <w:proofErr w:type="spellEnd"/>
      <w:r w:rsidRPr="009277A0">
        <w:t xml:space="preserve"> (14 </w:t>
      </w:r>
      <w:proofErr w:type="spellStart"/>
      <w:r w:rsidRPr="009277A0">
        <w:t>December</w:t>
      </w:r>
      <w:proofErr w:type="spellEnd"/>
      <w:r w:rsidRPr="009277A0">
        <w:t xml:space="preserve"> 2017) – </w:t>
      </w:r>
      <w:proofErr w:type="spellStart"/>
      <w:r w:rsidRPr="009277A0">
        <w:t>Conclusions</w:t>
      </w:r>
      <w:proofErr w:type="spellEnd"/>
      <w:r>
        <w:t xml:space="preserve"> </w:t>
      </w:r>
      <w:r w:rsidRPr="00D13B35">
        <w:t>https://www.consilium.europa.eu/media/32204/14-final-conclusions-rev1-en.pdf</w:t>
      </w:r>
      <w:r w:rsidRPr="00D15BF4">
        <w:t xml:space="preserve"> </w:t>
      </w:r>
    </w:p>
  </w:footnote>
  <w:footnote w:id="19">
    <w:p w14:paraId="41B72255" w14:textId="4B958C54" w:rsidR="00C97903" w:rsidRPr="000E1552" w:rsidRDefault="00C97903" w:rsidP="008A75D7">
      <w:pPr>
        <w:pStyle w:val="FootnoteText"/>
      </w:pPr>
      <w:r w:rsidRPr="000E1552">
        <w:rPr>
          <w:rStyle w:val="FootnoteReference"/>
        </w:rPr>
        <w:footnoteRef/>
      </w:r>
      <w:r w:rsidRPr="000E1552">
        <w:t xml:space="preserve"> </w:t>
      </w:r>
      <w:proofErr w:type="spellStart"/>
      <w:r w:rsidRPr="000E1552">
        <w:t>Council</w:t>
      </w:r>
      <w:proofErr w:type="spellEnd"/>
      <w:r w:rsidRPr="000E1552">
        <w:t xml:space="preserve"> </w:t>
      </w:r>
      <w:proofErr w:type="spellStart"/>
      <w:r w:rsidRPr="000E1552">
        <w:t>Resolution</w:t>
      </w:r>
      <w:proofErr w:type="spellEnd"/>
      <w:r w:rsidRPr="000E1552">
        <w:t xml:space="preserve"> </w:t>
      </w:r>
      <w:proofErr w:type="spellStart"/>
      <w:r w:rsidRPr="000E1552">
        <w:t>on</w:t>
      </w:r>
      <w:proofErr w:type="spellEnd"/>
      <w:r w:rsidRPr="000E1552">
        <w:t xml:space="preserve"> a </w:t>
      </w:r>
      <w:proofErr w:type="spellStart"/>
      <w:r w:rsidRPr="000E1552">
        <w:t>strategic</w:t>
      </w:r>
      <w:proofErr w:type="spellEnd"/>
      <w:r w:rsidRPr="000E1552">
        <w:t xml:space="preserve"> </w:t>
      </w:r>
      <w:proofErr w:type="spellStart"/>
      <w:r w:rsidRPr="000E1552">
        <w:t>framework</w:t>
      </w:r>
      <w:proofErr w:type="spellEnd"/>
      <w:r w:rsidRPr="000E1552">
        <w:t xml:space="preserve"> </w:t>
      </w:r>
      <w:proofErr w:type="spellStart"/>
      <w:r w:rsidRPr="000E1552">
        <w:t>for</w:t>
      </w:r>
      <w:proofErr w:type="spellEnd"/>
      <w:r w:rsidRPr="000E1552">
        <w:t xml:space="preserve"> </w:t>
      </w:r>
      <w:proofErr w:type="spellStart"/>
      <w:r w:rsidRPr="000E1552">
        <w:t>European</w:t>
      </w:r>
      <w:proofErr w:type="spellEnd"/>
      <w:r w:rsidRPr="000E1552">
        <w:t xml:space="preserve"> </w:t>
      </w:r>
      <w:proofErr w:type="spellStart"/>
      <w:r w:rsidRPr="000E1552">
        <w:t>cooperation</w:t>
      </w:r>
      <w:proofErr w:type="spellEnd"/>
      <w:r w:rsidRPr="000E1552">
        <w:t xml:space="preserve"> </w:t>
      </w:r>
      <w:proofErr w:type="spellStart"/>
      <w:r w:rsidRPr="000E1552">
        <w:t>in</w:t>
      </w:r>
      <w:proofErr w:type="spellEnd"/>
      <w:r w:rsidRPr="000E1552">
        <w:t xml:space="preserve"> </w:t>
      </w:r>
      <w:proofErr w:type="spellStart"/>
      <w:r w:rsidRPr="000E1552">
        <w:t>education</w:t>
      </w:r>
      <w:proofErr w:type="spellEnd"/>
      <w:r w:rsidRPr="000E1552">
        <w:t xml:space="preserve"> </w:t>
      </w:r>
      <w:proofErr w:type="spellStart"/>
      <w:r w:rsidRPr="000E1552">
        <w:t>and</w:t>
      </w:r>
      <w:proofErr w:type="spellEnd"/>
      <w:r w:rsidRPr="000E1552">
        <w:t xml:space="preserve"> </w:t>
      </w:r>
      <w:proofErr w:type="spellStart"/>
      <w:r w:rsidRPr="000E1552">
        <w:t>training</w:t>
      </w:r>
      <w:proofErr w:type="spellEnd"/>
      <w:r w:rsidRPr="000E1552">
        <w:t xml:space="preserve"> </w:t>
      </w:r>
      <w:proofErr w:type="spellStart"/>
      <w:r w:rsidRPr="000E1552">
        <w:t>towards</w:t>
      </w:r>
      <w:proofErr w:type="spellEnd"/>
      <w:r w:rsidRPr="000E1552">
        <w:t xml:space="preserve"> </w:t>
      </w:r>
      <w:proofErr w:type="spellStart"/>
      <w:r w:rsidRPr="000E1552">
        <w:t>the</w:t>
      </w:r>
      <w:proofErr w:type="spellEnd"/>
      <w:r w:rsidRPr="000E1552">
        <w:t xml:space="preserve"> </w:t>
      </w:r>
      <w:proofErr w:type="spellStart"/>
      <w:r w:rsidRPr="000E1552">
        <w:t>European</w:t>
      </w:r>
      <w:proofErr w:type="spellEnd"/>
      <w:r w:rsidRPr="000E1552">
        <w:t xml:space="preserve"> </w:t>
      </w:r>
      <w:proofErr w:type="spellStart"/>
      <w:r w:rsidRPr="000E1552">
        <w:t>Education</w:t>
      </w:r>
      <w:proofErr w:type="spellEnd"/>
      <w:r w:rsidRPr="000E1552">
        <w:t xml:space="preserve"> </w:t>
      </w:r>
      <w:proofErr w:type="spellStart"/>
      <w:r w:rsidRPr="000E1552">
        <w:t>Area</w:t>
      </w:r>
      <w:proofErr w:type="spellEnd"/>
      <w:r w:rsidRPr="000E1552">
        <w:t xml:space="preserve"> </w:t>
      </w:r>
      <w:proofErr w:type="spellStart"/>
      <w:r w:rsidRPr="000E1552">
        <w:t>and</w:t>
      </w:r>
      <w:proofErr w:type="spellEnd"/>
      <w:r w:rsidRPr="000E1552">
        <w:t xml:space="preserve"> </w:t>
      </w:r>
      <w:proofErr w:type="spellStart"/>
      <w:r w:rsidRPr="000E1552">
        <w:t>beyond</w:t>
      </w:r>
      <w:proofErr w:type="spellEnd"/>
      <w:r w:rsidRPr="000E1552">
        <w:t xml:space="preserve"> (2021-2030)</w:t>
      </w:r>
      <w:r>
        <w:t xml:space="preserve">, </w:t>
      </w:r>
      <w:r w:rsidRPr="00D13B35">
        <w:t>https://www.consilium.europa.eu/media/48584/st06289-re01-en21.pdf</w:t>
      </w:r>
      <w:r>
        <w:t xml:space="preserve"> </w:t>
      </w:r>
    </w:p>
  </w:footnote>
  <w:footnote w:id="20">
    <w:p w14:paraId="29ACFAE9" w14:textId="70431F45" w:rsidR="00C97903" w:rsidRPr="002E0333" w:rsidRDefault="00C97903" w:rsidP="008A75D7">
      <w:pPr>
        <w:pStyle w:val="FootnoteText"/>
      </w:pPr>
      <w:r w:rsidRPr="002E0333">
        <w:rPr>
          <w:rStyle w:val="FootnoteReference"/>
        </w:rPr>
        <w:footnoteRef/>
      </w:r>
      <w:r w:rsidRPr="002E0333">
        <w:t xml:space="preserve"> </w:t>
      </w:r>
      <w:proofErr w:type="spellStart"/>
      <w:r w:rsidRPr="002E0333">
        <w:t>Participants</w:t>
      </w:r>
      <w:proofErr w:type="spellEnd"/>
      <w:r w:rsidRPr="002E0333">
        <w:t xml:space="preserve">, </w:t>
      </w:r>
      <w:r w:rsidRPr="00D13B35">
        <w:t>https://technical.edugain.org/status</w:t>
      </w:r>
      <w:r w:rsidRPr="002E0333">
        <w:t xml:space="preserve"> </w:t>
      </w:r>
    </w:p>
  </w:footnote>
  <w:footnote w:id="21">
    <w:p w14:paraId="6C2282ED" w14:textId="77777777" w:rsidR="00C97903" w:rsidRPr="005F1AEA" w:rsidRDefault="00C97903" w:rsidP="008A75D7">
      <w:pPr>
        <w:pStyle w:val="Heading2"/>
        <w:shd w:val="clear" w:color="auto" w:fill="FFFFFF"/>
        <w:spacing w:before="0"/>
        <w:textAlignment w:val="baseline"/>
        <w:rPr>
          <w:rFonts w:ascii="Times New Roman" w:hAnsi="Times New Roman" w:cs="Times New Roman"/>
          <w:color w:val="auto"/>
          <w:sz w:val="20"/>
          <w:szCs w:val="20"/>
        </w:rPr>
      </w:pPr>
      <w:r w:rsidRPr="005F1AEA">
        <w:rPr>
          <w:rStyle w:val="FootnoteReference"/>
          <w:rFonts w:ascii="Times New Roman" w:hAnsi="Times New Roman" w:cs="Times New Roman"/>
          <w:color w:val="auto"/>
          <w:sz w:val="20"/>
          <w:szCs w:val="20"/>
        </w:rPr>
        <w:footnoteRef/>
      </w:r>
      <w:r w:rsidRPr="005F1AEA">
        <w:rPr>
          <w:rFonts w:ascii="Times New Roman" w:hAnsi="Times New Roman" w:cs="Times New Roman"/>
          <w:color w:val="auto"/>
          <w:sz w:val="20"/>
          <w:szCs w:val="20"/>
        </w:rPr>
        <w:t xml:space="preserve"> </w:t>
      </w:r>
      <w:proofErr w:type="spellStart"/>
      <w:r w:rsidRPr="005F1AEA">
        <w:rPr>
          <w:rFonts w:ascii="Times New Roman" w:hAnsi="Times New Roman" w:cs="Times New Roman"/>
          <w:color w:val="auto"/>
          <w:sz w:val="20"/>
          <w:szCs w:val="20"/>
        </w:rPr>
        <w:t>Latvian</w:t>
      </w:r>
      <w:proofErr w:type="spellEnd"/>
      <w:r w:rsidRPr="005F1AEA">
        <w:rPr>
          <w:rFonts w:ascii="Times New Roman" w:hAnsi="Times New Roman" w:cs="Times New Roman"/>
          <w:color w:val="auto"/>
          <w:sz w:val="20"/>
          <w:szCs w:val="20"/>
        </w:rPr>
        <w:t xml:space="preserve"> </w:t>
      </w:r>
      <w:proofErr w:type="spellStart"/>
      <w:r w:rsidRPr="005F1AEA">
        <w:rPr>
          <w:rFonts w:ascii="Times New Roman" w:hAnsi="Times New Roman" w:cs="Times New Roman"/>
          <w:color w:val="auto"/>
          <w:sz w:val="20"/>
          <w:szCs w:val="20"/>
        </w:rPr>
        <w:t>academic</w:t>
      </w:r>
      <w:proofErr w:type="spellEnd"/>
      <w:r w:rsidRPr="005F1AEA">
        <w:rPr>
          <w:rFonts w:ascii="Times New Roman" w:hAnsi="Times New Roman" w:cs="Times New Roman"/>
          <w:color w:val="auto"/>
          <w:sz w:val="20"/>
          <w:szCs w:val="20"/>
        </w:rPr>
        <w:t xml:space="preserve"> </w:t>
      </w:r>
      <w:proofErr w:type="spellStart"/>
      <w:r w:rsidRPr="005F1AEA">
        <w:rPr>
          <w:rFonts w:ascii="Times New Roman" w:hAnsi="Times New Roman" w:cs="Times New Roman"/>
          <w:color w:val="auto"/>
          <w:sz w:val="20"/>
          <w:szCs w:val="20"/>
        </w:rPr>
        <w:t>identity</w:t>
      </w:r>
      <w:proofErr w:type="spellEnd"/>
      <w:r w:rsidRPr="005F1AEA">
        <w:rPr>
          <w:rFonts w:ascii="Times New Roman" w:hAnsi="Times New Roman" w:cs="Times New Roman"/>
          <w:color w:val="auto"/>
          <w:sz w:val="20"/>
          <w:szCs w:val="20"/>
        </w:rPr>
        <w:t xml:space="preserve"> </w:t>
      </w:r>
      <w:proofErr w:type="spellStart"/>
      <w:r w:rsidRPr="005F1AEA">
        <w:rPr>
          <w:rFonts w:ascii="Times New Roman" w:hAnsi="Times New Roman" w:cs="Times New Roman"/>
          <w:color w:val="auto"/>
          <w:sz w:val="20"/>
          <w:szCs w:val="20"/>
        </w:rPr>
        <w:t>federation</w:t>
      </w:r>
      <w:proofErr w:type="spellEnd"/>
      <w:r w:rsidRPr="005F1AEA">
        <w:rPr>
          <w:rFonts w:ascii="Times New Roman" w:hAnsi="Times New Roman" w:cs="Times New Roman"/>
          <w:color w:val="auto"/>
          <w:sz w:val="20"/>
          <w:szCs w:val="20"/>
        </w:rPr>
        <w:t xml:space="preserve"> LAIFE, </w:t>
      </w:r>
      <w:hyperlink r:id="rId4" w:history="1">
        <w:r w:rsidRPr="005F1AEA">
          <w:rPr>
            <w:rStyle w:val="Hyperlink"/>
            <w:rFonts w:ascii="Times New Roman" w:hAnsi="Times New Roman" w:cs="Times New Roman"/>
            <w:color w:val="auto"/>
            <w:sz w:val="20"/>
            <w:szCs w:val="20"/>
          </w:rPr>
          <w:t>https://laife.lanet.lv/</w:t>
        </w:r>
      </w:hyperlink>
      <w:r w:rsidRPr="005F1AEA">
        <w:rPr>
          <w:rFonts w:ascii="Times New Roman" w:hAnsi="Times New Roman" w:cs="Times New Roman"/>
          <w:color w:val="auto"/>
          <w:sz w:val="20"/>
          <w:szCs w:val="20"/>
        </w:rPr>
        <w:t xml:space="preserve"> </w:t>
      </w:r>
    </w:p>
  </w:footnote>
  <w:footnote w:id="22">
    <w:p w14:paraId="0305A67A" w14:textId="77777777" w:rsidR="00C97903" w:rsidRPr="005F1AEA" w:rsidRDefault="00C97903" w:rsidP="008A75D7">
      <w:pPr>
        <w:pStyle w:val="FootnoteText"/>
      </w:pPr>
      <w:r w:rsidRPr="005F1AEA">
        <w:rPr>
          <w:rStyle w:val="FootnoteReference"/>
        </w:rPr>
        <w:footnoteRef/>
      </w:r>
      <w:r w:rsidRPr="005F1AEA">
        <w:t xml:space="preserve"> </w:t>
      </w:r>
      <w:proofErr w:type="spellStart"/>
      <w:r w:rsidRPr="005F1AEA">
        <w:t>Identity</w:t>
      </w:r>
      <w:proofErr w:type="spellEnd"/>
      <w:r w:rsidRPr="005F1AEA">
        <w:t xml:space="preserve"> </w:t>
      </w:r>
      <w:proofErr w:type="spellStart"/>
      <w:r w:rsidRPr="005F1AEA">
        <w:t>Provider</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616175"/>
      <w:docPartObj>
        <w:docPartGallery w:val="Page Numbers (Top of Page)"/>
        <w:docPartUnique/>
      </w:docPartObj>
    </w:sdtPr>
    <w:sdtEndPr>
      <w:rPr>
        <w:noProof/>
      </w:rPr>
    </w:sdtEndPr>
    <w:sdtContent>
      <w:p w14:paraId="231B8450" w14:textId="7F7AF7EC" w:rsidR="00C97903" w:rsidRDefault="00C97903">
        <w:pPr>
          <w:pStyle w:val="Header"/>
          <w:jc w:val="center"/>
        </w:pPr>
        <w:r>
          <w:fldChar w:fldCharType="begin"/>
        </w:r>
        <w:r>
          <w:instrText xml:space="preserve"> PAGE   \* MERGEFORMAT </w:instrText>
        </w:r>
        <w:r>
          <w:fldChar w:fldCharType="separate"/>
        </w:r>
        <w:r w:rsidR="0027658A">
          <w:rPr>
            <w:noProof/>
          </w:rPr>
          <w:t>26</w:t>
        </w:r>
        <w:r>
          <w:rPr>
            <w:noProof/>
          </w:rPr>
          <w:fldChar w:fldCharType="end"/>
        </w:r>
      </w:p>
    </w:sdtContent>
  </w:sdt>
  <w:p w14:paraId="13B38A8F" w14:textId="77777777" w:rsidR="00C97903" w:rsidRDefault="00C97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ADC9" w14:textId="78ABEB7E" w:rsidR="00C97903" w:rsidRPr="0029439A" w:rsidRDefault="00C97903" w:rsidP="0029439A">
    <w:pPr>
      <w:pStyle w:val="Header"/>
      <w:jc w:val="right"/>
      <w:rPr>
        <w:i/>
      </w:rPr>
    </w:pPr>
    <w:r w:rsidRPr="0029439A">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EAC"/>
    <w:multiLevelType w:val="hybridMultilevel"/>
    <w:tmpl w:val="73248550"/>
    <w:lvl w:ilvl="0" w:tplc="DF765212">
      <w:start w:val="1"/>
      <w:numFmt w:val="bullet"/>
      <w:lvlText w:val="•"/>
      <w:lvlJc w:val="left"/>
      <w:pPr>
        <w:tabs>
          <w:tab w:val="num" w:pos="720"/>
        </w:tabs>
        <w:ind w:left="720" w:hanging="360"/>
      </w:pPr>
      <w:rPr>
        <w:rFonts w:ascii="Arial" w:hAnsi="Arial" w:hint="default"/>
      </w:rPr>
    </w:lvl>
    <w:lvl w:ilvl="1" w:tplc="FEF2354E" w:tentative="1">
      <w:start w:val="1"/>
      <w:numFmt w:val="bullet"/>
      <w:lvlText w:val="•"/>
      <w:lvlJc w:val="left"/>
      <w:pPr>
        <w:tabs>
          <w:tab w:val="num" w:pos="1440"/>
        </w:tabs>
        <w:ind w:left="1440" w:hanging="360"/>
      </w:pPr>
      <w:rPr>
        <w:rFonts w:ascii="Arial" w:hAnsi="Arial" w:hint="default"/>
      </w:rPr>
    </w:lvl>
    <w:lvl w:ilvl="2" w:tplc="5B740358" w:tentative="1">
      <w:start w:val="1"/>
      <w:numFmt w:val="bullet"/>
      <w:lvlText w:val="•"/>
      <w:lvlJc w:val="left"/>
      <w:pPr>
        <w:tabs>
          <w:tab w:val="num" w:pos="2160"/>
        </w:tabs>
        <w:ind w:left="2160" w:hanging="360"/>
      </w:pPr>
      <w:rPr>
        <w:rFonts w:ascii="Arial" w:hAnsi="Arial" w:hint="default"/>
      </w:rPr>
    </w:lvl>
    <w:lvl w:ilvl="3" w:tplc="BF5CAE4C" w:tentative="1">
      <w:start w:val="1"/>
      <w:numFmt w:val="bullet"/>
      <w:lvlText w:val="•"/>
      <w:lvlJc w:val="left"/>
      <w:pPr>
        <w:tabs>
          <w:tab w:val="num" w:pos="2880"/>
        </w:tabs>
        <w:ind w:left="2880" w:hanging="360"/>
      </w:pPr>
      <w:rPr>
        <w:rFonts w:ascii="Arial" w:hAnsi="Arial" w:hint="default"/>
      </w:rPr>
    </w:lvl>
    <w:lvl w:ilvl="4" w:tplc="49886238" w:tentative="1">
      <w:start w:val="1"/>
      <w:numFmt w:val="bullet"/>
      <w:lvlText w:val="•"/>
      <w:lvlJc w:val="left"/>
      <w:pPr>
        <w:tabs>
          <w:tab w:val="num" w:pos="3600"/>
        </w:tabs>
        <w:ind w:left="3600" w:hanging="360"/>
      </w:pPr>
      <w:rPr>
        <w:rFonts w:ascii="Arial" w:hAnsi="Arial" w:hint="default"/>
      </w:rPr>
    </w:lvl>
    <w:lvl w:ilvl="5" w:tplc="6C0A1C64" w:tentative="1">
      <w:start w:val="1"/>
      <w:numFmt w:val="bullet"/>
      <w:lvlText w:val="•"/>
      <w:lvlJc w:val="left"/>
      <w:pPr>
        <w:tabs>
          <w:tab w:val="num" w:pos="4320"/>
        </w:tabs>
        <w:ind w:left="4320" w:hanging="360"/>
      </w:pPr>
      <w:rPr>
        <w:rFonts w:ascii="Arial" w:hAnsi="Arial" w:hint="default"/>
      </w:rPr>
    </w:lvl>
    <w:lvl w:ilvl="6" w:tplc="78F0184C" w:tentative="1">
      <w:start w:val="1"/>
      <w:numFmt w:val="bullet"/>
      <w:lvlText w:val="•"/>
      <w:lvlJc w:val="left"/>
      <w:pPr>
        <w:tabs>
          <w:tab w:val="num" w:pos="5040"/>
        </w:tabs>
        <w:ind w:left="5040" w:hanging="360"/>
      </w:pPr>
      <w:rPr>
        <w:rFonts w:ascii="Arial" w:hAnsi="Arial" w:hint="default"/>
      </w:rPr>
    </w:lvl>
    <w:lvl w:ilvl="7" w:tplc="A3AC7266" w:tentative="1">
      <w:start w:val="1"/>
      <w:numFmt w:val="bullet"/>
      <w:lvlText w:val="•"/>
      <w:lvlJc w:val="left"/>
      <w:pPr>
        <w:tabs>
          <w:tab w:val="num" w:pos="5760"/>
        </w:tabs>
        <w:ind w:left="5760" w:hanging="360"/>
      </w:pPr>
      <w:rPr>
        <w:rFonts w:ascii="Arial" w:hAnsi="Arial" w:hint="default"/>
      </w:rPr>
    </w:lvl>
    <w:lvl w:ilvl="8" w:tplc="41FCEBF8" w:tentative="1">
      <w:start w:val="1"/>
      <w:numFmt w:val="bullet"/>
      <w:lvlText w:val="•"/>
      <w:lvlJc w:val="left"/>
      <w:pPr>
        <w:tabs>
          <w:tab w:val="num" w:pos="6480"/>
        </w:tabs>
        <w:ind w:left="6480" w:hanging="360"/>
      </w:pPr>
      <w:rPr>
        <w:rFonts w:ascii="Arial" w:hAnsi="Arial" w:hint="default"/>
      </w:rPr>
    </w:lvl>
  </w:abstractNum>
  <w:abstractNum w:abstractNumId="1">
    <w:nsid w:val="05C514A8"/>
    <w:multiLevelType w:val="multilevel"/>
    <w:tmpl w:val="89B0A536"/>
    <w:lvl w:ilvl="0">
      <w:start w:val="1"/>
      <w:numFmt w:val="decimal"/>
      <w:lvlRestart w:val="0"/>
      <w:pStyle w:val="EYHeading1"/>
      <w:lvlText w:val="%1."/>
      <w:lvlJc w:val="left"/>
      <w:pPr>
        <w:tabs>
          <w:tab w:val="num" w:pos="0"/>
        </w:tabs>
        <w:ind w:left="0" w:hanging="850"/>
      </w:pPr>
      <w:rPr>
        <w:rFonts w:ascii="EYInterstate Light" w:hAnsi="EYInterstate Light" w:hint="default"/>
        <w:b/>
        <w:i w:val="0"/>
        <w:color w:val="7F7E82"/>
        <w:sz w:val="32"/>
      </w:rPr>
    </w:lvl>
    <w:lvl w:ilvl="1">
      <w:start w:val="1"/>
      <w:numFmt w:val="decimal"/>
      <w:pStyle w:val="EYHeading2"/>
      <w:lvlText w:val="%1.%2"/>
      <w:lvlJc w:val="left"/>
      <w:pPr>
        <w:tabs>
          <w:tab w:val="num" w:pos="0"/>
        </w:tabs>
        <w:ind w:left="0" w:hanging="850"/>
      </w:pPr>
      <w:rPr>
        <w:rFonts w:ascii="EYInterstate Light" w:hAnsi="EYInterstate Light" w:hint="default"/>
        <w:b/>
        <w:i w:val="0"/>
        <w:color w:val="000000"/>
        <w:sz w:val="28"/>
      </w:rPr>
    </w:lvl>
    <w:lvl w:ilvl="2">
      <w:start w:val="1"/>
      <w:numFmt w:val="decimal"/>
      <w:pStyle w:val="EYHeading3"/>
      <w:lvlText w:val="%1.%2.%3"/>
      <w:lvlJc w:val="left"/>
      <w:pPr>
        <w:tabs>
          <w:tab w:val="num" w:pos="1134"/>
        </w:tabs>
        <w:ind w:left="1134" w:hanging="850"/>
      </w:pPr>
      <w:rPr>
        <w:rFonts w:ascii="EYInterstate Light" w:hAnsi="EYInterstate Light" w:hint="default"/>
        <w:b/>
        <w:i w:val="0"/>
        <w:color w:val="000000"/>
        <w:sz w:val="26"/>
      </w:rPr>
    </w:lvl>
    <w:lvl w:ilvl="3">
      <w:start w:val="1"/>
      <w:numFmt w:val="decimal"/>
      <w:pStyle w:val="EYHeading4"/>
      <w:lvlText w:val="%1.%2.%3.%4"/>
      <w:lvlJc w:val="left"/>
      <w:pPr>
        <w:tabs>
          <w:tab w:val="num" w:pos="0"/>
        </w:tabs>
        <w:ind w:left="0" w:hanging="850"/>
      </w:pPr>
      <w:rPr>
        <w:rFonts w:ascii="EYInterstate Light" w:hAnsi="EYInterstate Light" w:hint="default"/>
        <w:b/>
        <w:i w:val="0"/>
        <w:color w:val="000000"/>
        <w:sz w:val="22"/>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nsid w:val="06495604"/>
    <w:multiLevelType w:val="multilevel"/>
    <w:tmpl w:val="D38665A8"/>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rPr>
        <w:i/>
        <w:color w:val="auto"/>
        <w:sz w:val="24"/>
        <w:szCs w:val="24"/>
      </w:r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3">
    <w:nsid w:val="07370ADE"/>
    <w:multiLevelType w:val="multilevel"/>
    <w:tmpl w:val="CEC87B4A"/>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1C5B785B"/>
    <w:multiLevelType w:val="multilevel"/>
    <w:tmpl w:val="48BCAAEC"/>
    <w:styleLink w:val="111111"/>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6">
    <w:nsid w:val="21875DD1"/>
    <w:multiLevelType w:val="hybridMultilevel"/>
    <w:tmpl w:val="BB903E4E"/>
    <w:lvl w:ilvl="0" w:tplc="CCC67242">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54E5C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DC08BE"/>
    <w:multiLevelType w:val="hybridMultilevel"/>
    <w:tmpl w:val="02CA7250"/>
    <w:lvl w:ilvl="0" w:tplc="E52EC048">
      <w:start w:val="1"/>
      <w:numFmt w:val="bullet"/>
      <w:lvlText w:val="•"/>
      <w:lvlJc w:val="left"/>
      <w:pPr>
        <w:tabs>
          <w:tab w:val="num" w:pos="720"/>
        </w:tabs>
        <w:ind w:left="720" w:hanging="360"/>
      </w:pPr>
      <w:rPr>
        <w:rFonts w:ascii="Arial" w:hAnsi="Arial" w:hint="default"/>
      </w:rPr>
    </w:lvl>
    <w:lvl w:ilvl="1" w:tplc="11CAC676" w:tentative="1">
      <w:start w:val="1"/>
      <w:numFmt w:val="bullet"/>
      <w:lvlText w:val="•"/>
      <w:lvlJc w:val="left"/>
      <w:pPr>
        <w:tabs>
          <w:tab w:val="num" w:pos="1440"/>
        </w:tabs>
        <w:ind w:left="1440" w:hanging="360"/>
      </w:pPr>
      <w:rPr>
        <w:rFonts w:ascii="Arial" w:hAnsi="Arial" w:hint="default"/>
      </w:rPr>
    </w:lvl>
    <w:lvl w:ilvl="2" w:tplc="557CF1C8" w:tentative="1">
      <w:start w:val="1"/>
      <w:numFmt w:val="bullet"/>
      <w:lvlText w:val="•"/>
      <w:lvlJc w:val="left"/>
      <w:pPr>
        <w:tabs>
          <w:tab w:val="num" w:pos="2160"/>
        </w:tabs>
        <w:ind w:left="2160" w:hanging="360"/>
      </w:pPr>
      <w:rPr>
        <w:rFonts w:ascii="Arial" w:hAnsi="Arial" w:hint="default"/>
      </w:rPr>
    </w:lvl>
    <w:lvl w:ilvl="3" w:tplc="3418EB2A" w:tentative="1">
      <w:start w:val="1"/>
      <w:numFmt w:val="bullet"/>
      <w:lvlText w:val="•"/>
      <w:lvlJc w:val="left"/>
      <w:pPr>
        <w:tabs>
          <w:tab w:val="num" w:pos="2880"/>
        </w:tabs>
        <w:ind w:left="2880" w:hanging="360"/>
      </w:pPr>
      <w:rPr>
        <w:rFonts w:ascii="Arial" w:hAnsi="Arial" w:hint="default"/>
      </w:rPr>
    </w:lvl>
    <w:lvl w:ilvl="4" w:tplc="5A504462" w:tentative="1">
      <w:start w:val="1"/>
      <w:numFmt w:val="bullet"/>
      <w:lvlText w:val="•"/>
      <w:lvlJc w:val="left"/>
      <w:pPr>
        <w:tabs>
          <w:tab w:val="num" w:pos="3600"/>
        </w:tabs>
        <w:ind w:left="3600" w:hanging="360"/>
      </w:pPr>
      <w:rPr>
        <w:rFonts w:ascii="Arial" w:hAnsi="Arial" w:hint="default"/>
      </w:rPr>
    </w:lvl>
    <w:lvl w:ilvl="5" w:tplc="C494F540" w:tentative="1">
      <w:start w:val="1"/>
      <w:numFmt w:val="bullet"/>
      <w:lvlText w:val="•"/>
      <w:lvlJc w:val="left"/>
      <w:pPr>
        <w:tabs>
          <w:tab w:val="num" w:pos="4320"/>
        </w:tabs>
        <w:ind w:left="4320" w:hanging="360"/>
      </w:pPr>
      <w:rPr>
        <w:rFonts w:ascii="Arial" w:hAnsi="Arial" w:hint="default"/>
      </w:rPr>
    </w:lvl>
    <w:lvl w:ilvl="6" w:tplc="5E2C583C" w:tentative="1">
      <w:start w:val="1"/>
      <w:numFmt w:val="bullet"/>
      <w:lvlText w:val="•"/>
      <w:lvlJc w:val="left"/>
      <w:pPr>
        <w:tabs>
          <w:tab w:val="num" w:pos="5040"/>
        </w:tabs>
        <w:ind w:left="5040" w:hanging="360"/>
      </w:pPr>
      <w:rPr>
        <w:rFonts w:ascii="Arial" w:hAnsi="Arial" w:hint="default"/>
      </w:rPr>
    </w:lvl>
    <w:lvl w:ilvl="7" w:tplc="6FF46A22" w:tentative="1">
      <w:start w:val="1"/>
      <w:numFmt w:val="bullet"/>
      <w:lvlText w:val="•"/>
      <w:lvlJc w:val="left"/>
      <w:pPr>
        <w:tabs>
          <w:tab w:val="num" w:pos="5760"/>
        </w:tabs>
        <w:ind w:left="5760" w:hanging="360"/>
      </w:pPr>
      <w:rPr>
        <w:rFonts w:ascii="Arial" w:hAnsi="Arial" w:hint="default"/>
      </w:rPr>
    </w:lvl>
    <w:lvl w:ilvl="8" w:tplc="0C9C40DA" w:tentative="1">
      <w:start w:val="1"/>
      <w:numFmt w:val="bullet"/>
      <w:lvlText w:val="•"/>
      <w:lvlJc w:val="left"/>
      <w:pPr>
        <w:tabs>
          <w:tab w:val="num" w:pos="6480"/>
        </w:tabs>
        <w:ind w:left="6480" w:hanging="360"/>
      </w:pPr>
      <w:rPr>
        <w:rFonts w:ascii="Arial" w:hAnsi="Arial" w:hint="default"/>
      </w:rPr>
    </w:lvl>
  </w:abstractNum>
  <w:abstractNum w:abstractNumId="9">
    <w:nsid w:val="3CA017FA"/>
    <w:multiLevelType w:val="multilevel"/>
    <w:tmpl w:val="C28E4076"/>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10">
    <w:nsid w:val="3F783050"/>
    <w:multiLevelType w:val="multilevel"/>
    <w:tmpl w:val="B30A0BD0"/>
    <w:lvl w:ilvl="0">
      <w:start w:val="1"/>
      <w:numFmt w:val="decimal"/>
      <w:lvlText w:val="%1."/>
      <w:lvlJc w:val="left"/>
      <w:pPr>
        <w:ind w:left="720" w:hanging="360"/>
      </w:pPr>
      <w:rPr>
        <w:rFonts w:ascii="Times New Roman" w:hAnsi="Times New Roman" w:cs="Times New Roman" w:hint="default"/>
        <w:b w:val="0"/>
        <w:i w:val="0"/>
        <w:color w:val="auto"/>
        <w:sz w:val="24"/>
        <w:szCs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0C1748B"/>
    <w:multiLevelType w:val="hybridMultilevel"/>
    <w:tmpl w:val="ACCEDB2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46520C4E"/>
    <w:multiLevelType w:val="multilevel"/>
    <w:tmpl w:val="6A941456"/>
    <w:lvl w:ilvl="0">
      <w:start w:val="1"/>
      <w:numFmt w:val="decimal"/>
      <w:lvlText w:val="%1."/>
      <w:lvlJc w:val="left"/>
      <w:pPr>
        <w:ind w:left="1069" w:hanging="360"/>
      </w:pPr>
      <w:rPr>
        <w:rFonts w:cs="Times New Roman"/>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51DF2F85"/>
    <w:multiLevelType w:val="hybridMultilevel"/>
    <w:tmpl w:val="983A63E0"/>
    <w:lvl w:ilvl="0" w:tplc="0D34CA6E">
      <w:start w:val="1"/>
      <w:numFmt w:val="bullet"/>
      <w:lvlText w:val="-"/>
      <w:lvlJc w:val="left"/>
      <w:pPr>
        <w:ind w:left="927" w:hanging="360"/>
      </w:pPr>
      <w:rPr>
        <w:rFonts w:ascii="Times New Roman" w:eastAsia="Calibri"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4">
    <w:nsid w:val="61070AFA"/>
    <w:multiLevelType w:val="hybridMultilevel"/>
    <w:tmpl w:val="E76A69CA"/>
    <w:lvl w:ilvl="0" w:tplc="E5A0D1E6">
      <w:numFmt w:val="bullet"/>
      <w:lvlText w:val="-"/>
      <w:lvlJc w:val="left"/>
      <w:pPr>
        <w:ind w:left="720" w:hanging="360"/>
      </w:pPr>
      <w:rPr>
        <w:rFonts w:ascii="EUAlbertina" w:eastAsiaTheme="minorHAnsi" w:hAnsi="EUAlbertina" w:cs="EUAlbertina" w:hint="default"/>
        <w:color w:val="000000"/>
        <w:sz w:val="1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505411F"/>
    <w:multiLevelType w:val="hybridMultilevel"/>
    <w:tmpl w:val="E38E4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A407662"/>
    <w:multiLevelType w:val="hybridMultilevel"/>
    <w:tmpl w:val="58F417DC"/>
    <w:lvl w:ilvl="0" w:tplc="BBE4B640">
      <w:start w:val="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CCC2596"/>
    <w:multiLevelType w:val="hybridMultilevel"/>
    <w:tmpl w:val="6EE6EFB2"/>
    <w:lvl w:ilvl="0" w:tplc="0426000F">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18">
    <w:nsid w:val="798F30D8"/>
    <w:multiLevelType w:val="multilevel"/>
    <w:tmpl w:val="7B6C7702"/>
    <w:name w:val="ParaNumbering"/>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7ADB03E8"/>
    <w:multiLevelType w:val="hybridMultilevel"/>
    <w:tmpl w:val="3DDEDE0E"/>
    <w:lvl w:ilvl="0" w:tplc="5B52D8B4">
      <w:start w:val="1"/>
      <w:numFmt w:val="decimal"/>
      <w:lvlText w:val="%1."/>
      <w:lvlJc w:val="left"/>
      <w:pPr>
        <w:ind w:left="785" w:hanging="360"/>
      </w:pPr>
      <w:rPr>
        <w:rFonts w:ascii="Times New Roman" w:eastAsia="Times New Roman" w:hAnsi="Times New Roman" w:cs="Times New Roman"/>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0"/>
  </w:num>
  <w:num w:numId="5">
    <w:abstractNumId w:val="2"/>
  </w:num>
  <w:num w:numId="6">
    <w:abstractNumId w:val="1"/>
  </w:num>
  <w:num w:numId="7">
    <w:abstractNumId w:val="18"/>
  </w:num>
  <w:num w:numId="8">
    <w:abstractNumId w:val="15"/>
  </w:num>
  <w:num w:numId="9">
    <w:abstractNumId w:val="0"/>
  </w:num>
  <w:num w:numId="10">
    <w:abstractNumId w:val="11"/>
  </w:num>
  <w:num w:numId="11">
    <w:abstractNumId w:val="8"/>
  </w:num>
  <w:num w:numId="12">
    <w:abstractNumId w:val="13"/>
  </w:num>
  <w:num w:numId="13">
    <w:abstractNumId w:val="6"/>
  </w:num>
  <w:num w:numId="14">
    <w:abstractNumId w:val="14"/>
  </w:num>
  <w:num w:numId="15">
    <w:abstractNumId w:val="7"/>
  </w:num>
  <w:num w:numId="16">
    <w:abstractNumId w:val="1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9"/>
  </w:num>
  <w:num w:numId="2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7F"/>
    <w:rsid w:val="0000006F"/>
    <w:rsid w:val="000003C0"/>
    <w:rsid w:val="000009A0"/>
    <w:rsid w:val="00000D48"/>
    <w:rsid w:val="00001131"/>
    <w:rsid w:val="00001388"/>
    <w:rsid w:val="0000139C"/>
    <w:rsid w:val="000013A5"/>
    <w:rsid w:val="000015A4"/>
    <w:rsid w:val="000017CB"/>
    <w:rsid w:val="00001B65"/>
    <w:rsid w:val="00001C3D"/>
    <w:rsid w:val="0000220A"/>
    <w:rsid w:val="00002263"/>
    <w:rsid w:val="000024F9"/>
    <w:rsid w:val="00002514"/>
    <w:rsid w:val="00002CC3"/>
    <w:rsid w:val="00002F00"/>
    <w:rsid w:val="000034A7"/>
    <w:rsid w:val="00003717"/>
    <w:rsid w:val="00003AF2"/>
    <w:rsid w:val="00003DC1"/>
    <w:rsid w:val="00004663"/>
    <w:rsid w:val="000048D7"/>
    <w:rsid w:val="00004C7C"/>
    <w:rsid w:val="00004D21"/>
    <w:rsid w:val="00005397"/>
    <w:rsid w:val="000054E4"/>
    <w:rsid w:val="00005791"/>
    <w:rsid w:val="000057F7"/>
    <w:rsid w:val="00005912"/>
    <w:rsid w:val="00005CD0"/>
    <w:rsid w:val="000062C8"/>
    <w:rsid w:val="00006646"/>
    <w:rsid w:val="000066E1"/>
    <w:rsid w:val="00006DAE"/>
    <w:rsid w:val="00006FAE"/>
    <w:rsid w:val="00007AE4"/>
    <w:rsid w:val="00007E95"/>
    <w:rsid w:val="0001060C"/>
    <w:rsid w:val="00010619"/>
    <w:rsid w:val="0001083F"/>
    <w:rsid w:val="00010D1A"/>
    <w:rsid w:val="000112E7"/>
    <w:rsid w:val="00011435"/>
    <w:rsid w:val="0001191A"/>
    <w:rsid w:val="000119F9"/>
    <w:rsid w:val="00011A8D"/>
    <w:rsid w:val="00011D7B"/>
    <w:rsid w:val="000121CB"/>
    <w:rsid w:val="00012318"/>
    <w:rsid w:val="00012641"/>
    <w:rsid w:val="00013081"/>
    <w:rsid w:val="0001310B"/>
    <w:rsid w:val="00013832"/>
    <w:rsid w:val="000138F4"/>
    <w:rsid w:val="00013905"/>
    <w:rsid w:val="00014EC1"/>
    <w:rsid w:val="000151DD"/>
    <w:rsid w:val="0001568A"/>
    <w:rsid w:val="00015740"/>
    <w:rsid w:val="00015F94"/>
    <w:rsid w:val="000160E1"/>
    <w:rsid w:val="00016434"/>
    <w:rsid w:val="00016543"/>
    <w:rsid w:val="00016558"/>
    <w:rsid w:val="000166E9"/>
    <w:rsid w:val="00016787"/>
    <w:rsid w:val="00016C0E"/>
    <w:rsid w:val="00016C2C"/>
    <w:rsid w:val="00016CA5"/>
    <w:rsid w:val="00016DA0"/>
    <w:rsid w:val="00016DDD"/>
    <w:rsid w:val="00016E08"/>
    <w:rsid w:val="000174A2"/>
    <w:rsid w:val="0001759E"/>
    <w:rsid w:val="00017ADF"/>
    <w:rsid w:val="00017BAC"/>
    <w:rsid w:val="00017D25"/>
    <w:rsid w:val="0002070C"/>
    <w:rsid w:val="0002078C"/>
    <w:rsid w:val="000209D3"/>
    <w:rsid w:val="00021383"/>
    <w:rsid w:val="00021394"/>
    <w:rsid w:val="00021CD0"/>
    <w:rsid w:val="00021E8C"/>
    <w:rsid w:val="0002210B"/>
    <w:rsid w:val="00022214"/>
    <w:rsid w:val="00022297"/>
    <w:rsid w:val="000222BE"/>
    <w:rsid w:val="00022361"/>
    <w:rsid w:val="00022871"/>
    <w:rsid w:val="000229BB"/>
    <w:rsid w:val="000239A2"/>
    <w:rsid w:val="00023A65"/>
    <w:rsid w:val="00023C0E"/>
    <w:rsid w:val="00023F28"/>
    <w:rsid w:val="00024A38"/>
    <w:rsid w:val="000255E9"/>
    <w:rsid w:val="00025E32"/>
    <w:rsid w:val="00025E56"/>
    <w:rsid w:val="00026719"/>
    <w:rsid w:val="00026892"/>
    <w:rsid w:val="00026A2F"/>
    <w:rsid w:val="00026E2E"/>
    <w:rsid w:val="00026ECC"/>
    <w:rsid w:val="000276DA"/>
    <w:rsid w:val="00027788"/>
    <w:rsid w:val="00027E90"/>
    <w:rsid w:val="00027FA3"/>
    <w:rsid w:val="00030159"/>
    <w:rsid w:val="00030BDC"/>
    <w:rsid w:val="000313F3"/>
    <w:rsid w:val="0003185F"/>
    <w:rsid w:val="000318CB"/>
    <w:rsid w:val="00031DF3"/>
    <w:rsid w:val="00032263"/>
    <w:rsid w:val="00032783"/>
    <w:rsid w:val="00033247"/>
    <w:rsid w:val="0003378B"/>
    <w:rsid w:val="00033A06"/>
    <w:rsid w:val="00033BE9"/>
    <w:rsid w:val="00033EBF"/>
    <w:rsid w:val="00033FF3"/>
    <w:rsid w:val="000341EE"/>
    <w:rsid w:val="000356BB"/>
    <w:rsid w:val="00035920"/>
    <w:rsid w:val="00035928"/>
    <w:rsid w:val="00035AB7"/>
    <w:rsid w:val="00035D63"/>
    <w:rsid w:val="000360A7"/>
    <w:rsid w:val="00036217"/>
    <w:rsid w:val="0003628F"/>
    <w:rsid w:val="00036418"/>
    <w:rsid w:val="0003685F"/>
    <w:rsid w:val="0003692F"/>
    <w:rsid w:val="00036B50"/>
    <w:rsid w:val="00037101"/>
    <w:rsid w:val="00037156"/>
    <w:rsid w:val="00040426"/>
    <w:rsid w:val="0004049D"/>
    <w:rsid w:val="0004060A"/>
    <w:rsid w:val="00040882"/>
    <w:rsid w:val="00040A68"/>
    <w:rsid w:val="00040E30"/>
    <w:rsid w:val="0004168A"/>
    <w:rsid w:val="00041D78"/>
    <w:rsid w:val="00042A18"/>
    <w:rsid w:val="00043757"/>
    <w:rsid w:val="000437A9"/>
    <w:rsid w:val="00043C7B"/>
    <w:rsid w:val="00043F8C"/>
    <w:rsid w:val="00043FA9"/>
    <w:rsid w:val="00044311"/>
    <w:rsid w:val="00044A10"/>
    <w:rsid w:val="00044DD6"/>
    <w:rsid w:val="00044E08"/>
    <w:rsid w:val="00044E59"/>
    <w:rsid w:val="000454A4"/>
    <w:rsid w:val="00045AA6"/>
    <w:rsid w:val="00045BEE"/>
    <w:rsid w:val="00047401"/>
    <w:rsid w:val="0004747E"/>
    <w:rsid w:val="00047482"/>
    <w:rsid w:val="00047879"/>
    <w:rsid w:val="000478F0"/>
    <w:rsid w:val="00047973"/>
    <w:rsid w:val="00047CE7"/>
    <w:rsid w:val="00047E3F"/>
    <w:rsid w:val="000505F0"/>
    <w:rsid w:val="00050727"/>
    <w:rsid w:val="00050884"/>
    <w:rsid w:val="000508D4"/>
    <w:rsid w:val="000509F8"/>
    <w:rsid w:val="00050D17"/>
    <w:rsid w:val="00050DC4"/>
    <w:rsid w:val="00050F0E"/>
    <w:rsid w:val="000512F2"/>
    <w:rsid w:val="000513CF"/>
    <w:rsid w:val="0005148D"/>
    <w:rsid w:val="000519A7"/>
    <w:rsid w:val="00051FC1"/>
    <w:rsid w:val="0005257F"/>
    <w:rsid w:val="00052969"/>
    <w:rsid w:val="00052AA3"/>
    <w:rsid w:val="00052B73"/>
    <w:rsid w:val="00052E4B"/>
    <w:rsid w:val="00052F31"/>
    <w:rsid w:val="00052FE6"/>
    <w:rsid w:val="000533F5"/>
    <w:rsid w:val="00053778"/>
    <w:rsid w:val="00053B88"/>
    <w:rsid w:val="00054B2E"/>
    <w:rsid w:val="00054F33"/>
    <w:rsid w:val="000555B1"/>
    <w:rsid w:val="0005564D"/>
    <w:rsid w:val="00055993"/>
    <w:rsid w:val="00055D15"/>
    <w:rsid w:val="00055E6C"/>
    <w:rsid w:val="00055EF6"/>
    <w:rsid w:val="000564E9"/>
    <w:rsid w:val="00056751"/>
    <w:rsid w:val="00056A98"/>
    <w:rsid w:val="00056BC0"/>
    <w:rsid w:val="0005726C"/>
    <w:rsid w:val="00057A80"/>
    <w:rsid w:val="000601F3"/>
    <w:rsid w:val="000605C9"/>
    <w:rsid w:val="000607AA"/>
    <w:rsid w:val="00060C95"/>
    <w:rsid w:val="00060CF0"/>
    <w:rsid w:val="0006130A"/>
    <w:rsid w:val="0006189F"/>
    <w:rsid w:val="00061943"/>
    <w:rsid w:val="00061E7F"/>
    <w:rsid w:val="00062FCC"/>
    <w:rsid w:val="00063189"/>
    <w:rsid w:val="0006321D"/>
    <w:rsid w:val="0006329F"/>
    <w:rsid w:val="000632E9"/>
    <w:rsid w:val="000636A8"/>
    <w:rsid w:val="00063742"/>
    <w:rsid w:val="00063753"/>
    <w:rsid w:val="000642C0"/>
    <w:rsid w:val="00064569"/>
    <w:rsid w:val="00064772"/>
    <w:rsid w:val="00064ACC"/>
    <w:rsid w:val="000650EE"/>
    <w:rsid w:val="0006532B"/>
    <w:rsid w:val="00065771"/>
    <w:rsid w:val="00065852"/>
    <w:rsid w:val="00065DEA"/>
    <w:rsid w:val="00065EEA"/>
    <w:rsid w:val="00065FF9"/>
    <w:rsid w:val="000668B9"/>
    <w:rsid w:val="00066C5F"/>
    <w:rsid w:val="00066EE7"/>
    <w:rsid w:val="0006715E"/>
    <w:rsid w:val="00067436"/>
    <w:rsid w:val="000674CA"/>
    <w:rsid w:val="00067718"/>
    <w:rsid w:val="000678BD"/>
    <w:rsid w:val="0006794F"/>
    <w:rsid w:val="00067997"/>
    <w:rsid w:val="00067C39"/>
    <w:rsid w:val="00070008"/>
    <w:rsid w:val="00070C43"/>
    <w:rsid w:val="00070FF2"/>
    <w:rsid w:val="000712E3"/>
    <w:rsid w:val="00071547"/>
    <w:rsid w:val="00071B79"/>
    <w:rsid w:val="00071CE2"/>
    <w:rsid w:val="00071DBB"/>
    <w:rsid w:val="00071DF2"/>
    <w:rsid w:val="00071FCC"/>
    <w:rsid w:val="0007254A"/>
    <w:rsid w:val="00072604"/>
    <w:rsid w:val="00072718"/>
    <w:rsid w:val="00073372"/>
    <w:rsid w:val="00073406"/>
    <w:rsid w:val="00073EFF"/>
    <w:rsid w:val="00074370"/>
    <w:rsid w:val="00074680"/>
    <w:rsid w:val="000747C4"/>
    <w:rsid w:val="00074AB4"/>
    <w:rsid w:val="000766BA"/>
    <w:rsid w:val="000766F8"/>
    <w:rsid w:val="000767D4"/>
    <w:rsid w:val="000769E2"/>
    <w:rsid w:val="00076F37"/>
    <w:rsid w:val="00076F91"/>
    <w:rsid w:val="00077235"/>
    <w:rsid w:val="000775D2"/>
    <w:rsid w:val="00077A70"/>
    <w:rsid w:val="00077BC8"/>
    <w:rsid w:val="00077C33"/>
    <w:rsid w:val="0008055D"/>
    <w:rsid w:val="000806A7"/>
    <w:rsid w:val="000807C1"/>
    <w:rsid w:val="00080B09"/>
    <w:rsid w:val="00080C26"/>
    <w:rsid w:val="00080D9F"/>
    <w:rsid w:val="00080E1B"/>
    <w:rsid w:val="00081438"/>
    <w:rsid w:val="000814D2"/>
    <w:rsid w:val="000815D2"/>
    <w:rsid w:val="00082BF5"/>
    <w:rsid w:val="00082CA0"/>
    <w:rsid w:val="00082CA6"/>
    <w:rsid w:val="00083E00"/>
    <w:rsid w:val="0008496E"/>
    <w:rsid w:val="00084D55"/>
    <w:rsid w:val="00084E5C"/>
    <w:rsid w:val="00085F5D"/>
    <w:rsid w:val="000860AC"/>
    <w:rsid w:val="000868F2"/>
    <w:rsid w:val="000869B1"/>
    <w:rsid w:val="00086C03"/>
    <w:rsid w:val="00086D4E"/>
    <w:rsid w:val="00087333"/>
    <w:rsid w:val="00087861"/>
    <w:rsid w:val="00087A5E"/>
    <w:rsid w:val="00087CA9"/>
    <w:rsid w:val="000904C5"/>
    <w:rsid w:val="000907D9"/>
    <w:rsid w:val="00090905"/>
    <w:rsid w:val="00090AD2"/>
    <w:rsid w:val="00090E98"/>
    <w:rsid w:val="000911B4"/>
    <w:rsid w:val="000912D6"/>
    <w:rsid w:val="000913D5"/>
    <w:rsid w:val="0009162E"/>
    <w:rsid w:val="00091665"/>
    <w:rsid w:val="00091671"/>
    <w:rsid w:val="0009195B"/>
    <w:rsid w:val="00091A56"/>
    <w:rsid w:val="00091D2C"/>
    <w:rsid w:val="000925A2"/>
    <w:rsid w:val="00092686"/>
    <w:rsid w:val="0009279F"/>
    <w:rsid w:val="00092C58"/>
    <w:rsid w:val="00093214"/>
    <w:rsid w:val="0009331B"/>
    <w:rsid w:val="00093A45"/>
    <w:rsid w:val="00093AA8"/>
    <w:rsid w:val="00093F80"/>
    <w:rsid w:val="00094009"/>
    <w:rsid w:val="00094010"/>
    <w:rsid w:val="000943D5"/>
    <w:rsid w:val="00094F01"/>
    <w:rsid w:val="00094FFA"/>
    <w:rsid w:val="00095293"/>
    <w:rsid w:val="00095304"/>
    <w:rsid w:val="00095926"/>
    <w:rsid w:val="000959C1"/>
    <w:rsid w:val="00095C71"/>
    <w:rsid w:val="000963E3"/>
    <w:rsid w:val="00096901"/>
    <w:rsid w:val="00096922"/>
    <w:rsid w:val="00096EB0"/>
    <w:rsid w:val="000974B8"/>
    <w:rsid w:val="00097E72"/>
    <w:rsid w:val="000A008A"/>
    <w:rsid w:val="000A0127"/>
    <w:rsid w:val="000A0400"/>
    <w:rsid w:val="000A048E"/>
    <w:rsid w:val="000A05B6"/>
    <w:rsid w:val="000A070E"/>
    <w:rsid w:val="000A0F59"/>
    <w:rsid w:val="000A0F97"/>
    <w:rsid w:val="000A1289"/>
    <w:rsid w:val="000A130F"/>
    <w:rsid w:val="000A1509"/>
    <w:rsid w:val="000A1635"/>
    <w:rsid w:val="000A212C"/>
    <w:rsid w:val="000A21C0"/>
    <w:rsid w:val="000A28A5"/>
    <w:rsid w:val="000A2B2A"/>
    <w:rsid w:val="000A2C89"/>
    <w:rsid w:val="000A358F"/>
    <w:rsid w:val="000A37C1"/>
    <w:rsid w:val="000A39D6"/>
    <w:rsid w:val="000A3D75"/>
    <w:rsid w:val="000A3DA0"/>
    <w:rsid w:val="000A41D2"/>
    <w:rsid w:val="000A4484"/>
    <w:rsid w:val="000A4950"/>
    <w:rsid w:val="000A4BB5"/>
    <w:rsid w:val="000A51A3"/>
    <w:rsid w:val="000A589A"/>
    <w:rsid w:val="000A5A6F"/>
    <w:rsid w:val="000A5C31"/>
    <w:rsid w:val="000A5E51"/>
    <w:rsid w:val="000A6ABB"/>
    <w:rsid w:val="000A6AD0"/>
    <w:rsid w:val="000A7012"/>
    <w:rsid w:val="000A77E1"/>
    <w:rsid w:val="000A780C"/>
    <w:rsid w:val="000A7BD7"/>
    <w:rsid w:val="000B0642"/>
    <w:rsid w:val="000B0E7F"/>
    <w:rsid w:val="000B0EC1"/>
    <w:rsid w:val="000B1128"/>
    <w:rsid w:val="000B11D4"/>
    <w:rsid w:val="000B14AD"/>
    <w:rsid w:val="000B1A22"/>
    <w:rsid w:val="000B1A42"/>
    <w:rsid w:val="000B2001"/>
    <w:rsid w:val="000B25B1"/>
    <w:rsid w:val="000B276D"/>
    <w:rsid w:val="000B2BA2"/>
    <w:rsid w:val="000B2FD9"/>
    <w:rsid w:val="000B3370"/>
    <w:rsid w:val="000B382D"/>
    <w:rsid w:val="000B44AA"/>
    <w:rsid w:val="000B4B6C"/>
    <w:rsid w:val="000B54EE"/>
    <w:rsid w:val="000B557D"/>
    <w:rsid w:val="000B55C1"/>
    <w:rsid w:val="000B565E"/>
    <w:rsid w:val="000B5940"/>
    <w:rsid w:val="000B5EA0"/>
    <w:rsid w:val="000B5EE2"/>
    <w:rsid w:val="000B5F6A"/>
    <w:rsid w:val="000B64E5"/>
    <w:rsid w:val="000B6591"/>
    <w:rsid w:val="000B65C1"/>
    <w:rsid w:val="000B6BA7"/>
    <w:rsid w:val="000B6D0A"/>
    <w:rsid w:val="000B6FCE"/>
    <w:rsid w:val="000B7432"/>
    <w:rsid w:val="000B759F"/>
    <w:rsid w:val="000B76B1"/>
    <w:rsid w:val="000B78B7"/>
    <w:rsid w:val="000C00C7"/>
    <w:rsid w:val="000C022B"/>
    <w:rsid w:val="000C057E"/>
    <w:rsid w:val="000C080A"/>
    <w:rsid w:val="000C08AD"/>
    <w:rsid w:val="000C0CE9"/>
    <w:rsid w:val="000C118E"/>
    <w:rsid w:val="000C134B"/>
    <w:rsid w:val="000C1490"/>
    <w:rsid w:val="000C19C4"/>
    <w:rsid w:val="000C1C33"/>
    <w:rsid w:val="000C22A7"/>
    <w:rsid w:val="000C25C8"/>
    <w:rsid w:val="000C2CFF"/>
    <w:rsid w:val="000C3038"/>
    <w:rsid w:val="000C325A"/>
    <w:rsid w:val="000C3CFC"/>
    <w:rsid w:val="000C3DE7"/>
    <w:rsid w:val="000C3F85"/>
    <w:rsid w:val="000C3FD3"/>
    <w:rsid w:val="000C4062"/>
    <w:rsid w:val="000C42E5"/>
    <w:rsid w:val="000C4526"/>
    <w:rsid w:val="000C4DCA"/>
    <w:rsid w:val="000C5550"/>
    <w:rsid w:val="000C5E79"/>
    <w:rsid w:val="000C6404"/>
    <w:rsid w:val="000C6467"/>
    <w:rsid w:val="000C6859"/>
    <w:rsid w:val="000C780E"/>
    <w:rsid w:val="000C78B9"/>
    <w:rsid w:val="000D021D"/>
    <w:rsid w:val="000D044A"/>
    <w:rsid w:val="000D0B40"/>
    <w:rsid w:val="000D0C0C"/>
    <w:rsid w:val="000D0EB6"/>
    <w:rsid w:val="000D0F96"/>
    <w:rsid w:val="000D1CEE"/>
    <w:rsid w:val="000D2319"/>
    <w:rsid w:val="000D2813"/>
    <w:rsid w:val="000D2871"/>
    <w:rsid w:val="000D29C8"/>
    <w:rsid w:val="000D2EAA"/>
    <w:rsid w:val="000D3012"/>
    <w:rsid w:val="000D32B6"/>
    <w:rsid w:val="000D3765"/>
    <w:rsid w:val="000D3866"/>
    <w:rsid w:val="000D4443"/>
    <w:rsid w:val="000D4882"/>
    <w:rsid w:val="000D4E21"/>
    <w:rsid w:val="000D5108"/>
    <w:rsid w:val="000D5277"/>
    <w:rsid w:val="000D54A9"/>
    <w:rsid w:val="000D5503"/>
    <w:rsid w:val="000D5A0A"/>
    <w:rsid w:val="000D68C0"/>
    <w:rsid w:val="000D68CB"/>
    <w:rsid w:val="000D6A88"/>
    <w:rsid w:val="000D71FD"/>
    <w:rsid w:val="000D7383"/>
    <w:rsid w:val="000D789C"/>
    <w:rsid w:val="000D7A41"/>
    <w:rsid w:val="000D7B94"/>
    <w:rsid w:val="000D7CA6"/>
    <w:rsid w:val="000E0236"/>
    <w:rsid w:val="000E02D2"/>
    <w:rsid w:val="000E04A6"/>
    <w:rsid w:val="000E061A"/>
    <w:rsid w:val="000E0C49"/>
    <w:rsid w:val="000E0C71"/>
    <w:rsid w:val="000E0F56"/>
    <w:rsid w:val="000E11A9"/>
    <w:rsid w:val="000E1B8A"/>
    <w:rsid w:val="000E22F1"/>
    <w:rsid w:val="000E2411"/>
    <w:rsid w:val="000E24A9"/>
    <w:rsid w:val="000E28B0"/>
    <w:rsid w:val="000E353A"/>
    <w:rsid w:val="000E3740"/>
    <w:rsid w:val="000E39F7"/>
    <w:rsid w:val="000E40B3"/>
    <w:rsid w:val="000E40C9"/>
    <w:rsid w:val="000E4551"/>
    <w:rsid w:val="000E4809"/>
    <w:rsid w:val="000E483B"/>
    <w:rsid w:val="000E484F"/>
    <w:rsid w:val="000E48B4"/>
    <w:rsid w:val="000E511E"/>
    <w:rsid w:val="000E52AA"/>
    <w:rsid w:val="000E5476"/>
    <w:rsid w:val="000E63EC"/>
    <w:rsid w:val="000E6626"/>
    <w:rsid w:val="000E6693"/>
    <w:rsid w:val="000E6FAB"/>
    <w:rsid w:val="000E75A0"/>
    <w:rsid w:val="000E7FAF"/>
    <w:rsid w:val="000F01EF"/>
    <w:rsid w:val="000F0316"/>
    <w:rsid w:val="000F053D"/>
    <w:rsid w:val="000F0559"/>
    <w:rsid w:val="000F05DB"/>
    <w:rsid w:val="000F07C2"/>
    <w:rsid w:val="000F0AC3"/>
    <w:rsid w:val="000F0B0B"/>
    <w:rsid w:val="000F0B72"/>
    <w:rsid w:val="000F0E9F"/>
    <w:rsid w:val="000F13DF"/>
    <w:rsid w:val="000F24E8"/>
    <w:rsid w:val="000F2F15"/>
    <w:rsid w:val="000F30CC"/>
    <w:rsid w:val="000F328E"/>
    <w:rsid w:val="000F32A6"/>
    <w:rsid w:val="000F35BC"/>
    <w:rsid w:val="000F36B8"/>
    <w:rsid w:val="000F379D"/>
    <w:rsid w:val="000F380E"/>
    <w:rsid w:val="000F3897"/>
    <w:rsid w:val="000F3991"/>
    <w:rsid w:val="000F3DC8"/>
    <w:rsid w:val="000F4097"/>
    <w:rsid w:val="000F4C06"/>
    <w:rsid w:val="000F4CED"/>
    <w:rsid w:val="000F4D83"/>
    <w:rsid w:val="000F5179"/>
    <w:rsid w:val="000F629C"/>
    <w:rsid w:val="000F6699"/>
    <w:rsid w:val="000F6DCF"/>
    <w:rsid w:val="000F7169"/>
    <w:rsid w:val="000F7531"/>
    <w:rsid w:val="000F75F8"/>
    <w:rsid w:val="000F7624"/>
    <w:rsid w:val="000F7795"/>
    <w:rsid w:val="000F7F04"/>
    <w:rsid w:val="00100563"/>
    <w:rsid w:val="00100BAC"/>
    <w:rsid w:val="001013D0"/>
    <w:rsid w:val="00101539"/>
    <w:rsid w:val="00101A86"/>
    <w:rsid w:val="00101B07"/>
    <w:rsid w:val="00101B8E"/>
    <w:rsid w:val="00101BF1"/>
    <w:rsid w:val="00101C9C"/>
    <w:rsid w:val="00101CF8"/>
    <w:rsid w:val="00101DB0"/>
    <w:rsid w:val="00102009"/>
    <w:rsid w:val="00102223"/>
    <w:rsid w:val="00103283"/>
    <w:rsid w:val="00103772"/>
    <w:rsid w:val="00103DF6"/>
    <w:rsid w:val="00103FBE"/>
    <w:rsid w:val="00104370"/>
    <w:rsid w:val="00105681"/>
    <w:rsid w:val="00105FD5"/>
    <w:rsid w:val="001060A5"/>
    <w:rsid w:val="00106AF6"/>
    <w:rsid w:val="001070E9"/>
    <w:rsid w:val="0010722C"/>
    <w:rsid w:val="001072F8"/>
    <w:rsid w:val="00107696"/>
    <w:rsid w:val="0011042B"/>
    <w:rsid w:val="00111245"/>
    <w:rsid w:val="00111CDC"/>
    <w:rsid w:val="001120D4"/>
    <w:rsid w:val="001121D0"/>
    <w:rsid w:val="00112310"/>
    <w:rsid w:val="00112B7E"/>
    <w:rsid w:val="00112D74"/>
    <w:rsid w:val="00112FAF"/>
    <w:rsid w:val="0011300A"/>
    <w:rsid w:val="0011313F"/>
    <w:rsid w:val="001136D5"/>
    <w:rsid w:val="001138BC"/>
    <w:rsid w:val="00113913"/>
    <w:rsid w:val="00113939"/>
    <w:rsid w:val="0011396A"/>
    <w:rsid w:val="001139C1"/>
    <w:rsid w:val="00113C08"/>
    <w:rsid w:val="00113DBC"/>
    <w:rsid w:val="0011400F"/>
    <w:rsid w:val="00114453"/>
    <w:rsid w:val="0011445A"/>
    <w:rsid w:val="00114675"/>
    <w:rsid w:val="001146CF"/>
    <w:rsid w:val="0011487A"/>
    <w:rsid w:val="00114B24"/>
    <w:rsid w:val="00115530"/>
    <w:rsid w:val="0011574B"/>
    <w:rsid w:val="00115B17"/>
    <w:rsid w:val="00115DC4"/>
    <w:rsid w:val="00115F16"/>
    <w:rsid w:val="0011610A"/>
    <w:rsid w:val="001163C9"/>
    <w:rsid w:val="00116757"/>
    <w:rsid w:val="00116F37"/>
    <w:rsid w:val="0011750F"/>
    <w:rsid w:val="00117DF2"/>
    <w:rsid w:val="00117F52"/>
    <w:rsid w:val="00120114"/>
    <w:rsid w:val="001206A0"/>
    <w:rsid w:val="0012099B"/>
    <w:rsid w:val="00120C34"/>
    <w:rsid w:val="00120E49"/>
    <w:rsid w:val="00120E8C"/>
    <w:rsid w:val="001215E2"/>
    <w:rsid w:val="00121A13"/>
    <w:rsid w:val="00121A22"/>
    <w:rsid w:val="00121A5F"/>
    <w:rsid w:val="00122156"/>
    <w:rsid w:val="0012284E"/>
    <w:rsid w:val="00122B99"/>
    <w:rsid w:val="00122C28"/>
    <w:rsid w:val="0012304A"/>
    <w:rsid w:val="001235E0"/>
    <w:rsid w:val="00123BAA"/>
    <w:rsid w:val="00123CC9"/>
    <w:rsid w:val="00123CE8"/>
    <w:rsid w:val="0012494F"/>
    <w:rsid w:val="00125083"/>
    <w:rsid w:val="00125F99"/>
    <w:rsid w:val="001267D8"/>
    <w:rsid w:val="00126B29"/>
    <w:rsid w:val="001271BD"/>
    <w:rsid w:val="001272A1"/>
    <w:rsid w:val="0012737D"/>
    <w:rsid w:val="00127DAB"/>
    <w:rsid w:val="0013012C"/>
    <w:rsid w:val="00130477"/>
    <w:rsid w:val="001305E8"/>
    <w:rsid w:val="001307C9"/>
    <w:rsid w:val="00130834"/>
    <w:rsid w:val="00130C71"/>
    <w:rsid w:val="0013117B"/>
    <w:rsid w:val="001312E6"/>
    <w:rsid w:val="00131336"/>
    <w:rsid w:val="001313DD"/>
    <w:rsid w:val="00131682"/>
    <w:rsid w:val="00131814"/>
    <w:rsid w:val="001318D5"/>
    <w:rsid w:val="00131CA7"/>
    <w:rsid w:val="00131F17"/>
    <w:rsid w:val="00132095"/>
    <w:rsid w:val="00132187"/>
    <w:rsid w:val="0013262F"/>
    <w:rsid w:val="00132861"/>
    <w:rsid w:val="00132AAC"/>
    <w:rsid w:val="00132DCD"/>
    <w:rsid w:val="0013317D"/>
    <w:rsid w:val="001332F4"/>
    <w:rsid w:val="0013363C"/>
    <w:rsid w:val="00133BC0"/>
    <w:rsid w:val="001356A7"/>
    <w:rsid w:val="00135EE8"/>
    <w:rsid w:val="00135F10"/>
    <w:rsid w:val="00135F1A"/>
    <w:rsid w:val="00136A92"/>
    <w:rsid w:val="00136D17"/>
    <w:rsid w:val="00137562"/>
    <w:rsid w:val="00137742"/>
    <w:rsid w:val="001379FB"/>
    <w:rsid w:val="00137C34"/>
    <w:rsid w:val="00137D34"/>
    <w:rsid w:val="0014050B"/>
    <w:rsid w:val="001407CA"/>
    <w:rsid w:val="00141213"/>
    <w:rsid w:val="001414E8"/>
    <w:rsid w:val="0014163D"/>
    <w:rsid w:val="00141CAA"/>
    <w:rsid w:val="00142899"/>
    <w:rsid w:val="001431BF"/>
    <w:rsid w:val="001433E5"/>
    <w:rsid w:val="001435F2"/>
    <w:rsid w:val="001441B7"/>
    <w:rsid w:val="001443FB"/>
    <w:rsid w:val="00144496"/>
    <w:rsid w:val="0014468F"/>
    <w:rsid w:val="00144757"/>
    <w:rsid w:val="00144BEB"/>
    <w:rsid w:val="00144D73"/>
    <w:rsid w:val="00144E13"/>
    <w:rsid w:val="00145448"/>
    <w:rsid w:val="00145998"/>
    <w:rsid w:val="00145F88"/>
    <w:rsid w:val="001460B6"/>
    <w:rsid w:val="00146528"/>
    <w:rsid w:val="00146885"/>
    <w:rsid w:val="00146E88"/>
    <w:rsid w:val="0014704E"/>
    <w:rsid w:val="00147236"/>
    <w:rsid w:val="00150254"/>
    <w:rsid w:val="0015085D"/>
    <w:rsid w:val="00150AF0"/>
    <w:rsid w:val="00151651"/>
    <w:rsid w:val="00151A29"/>
    <w:rsid w:val="00152599"/>
    <w:rsid w:val="00152813"/>
    <w:rsid w:val="00152D01"/>
    <w:rsid w:val="00153280"/>
    <w:rsid w:val="00153427"/>
    <w:rsid w:val="0015354C"/>
    <w:rsid w:val="00153F7A"/>
    <w:rsid w:val="00154252"/>
    <w:rsid w:val="001543E6"/>
    <w:rsid w:val="0015458A"/>
    <w:rsid w:val="001545AC"/>
    <w:rsid w:val="001548B3"/>
    <w:rsid w:val="0015495B"/>
    <w:rsid w:val="00154D77"/>
    <w:rsid w:val="00154EF1"/>
    <w:rsid w:val="00155474"/>
    <w:rsid w:val="00155A16"/>
    <w:rsid w:val="00155D4E"/>
    <w:rsid w:val="0015613D"/>
    <w:rsid w:val="001566EE"/>
    <w:rsid w:val="00156747"/>
    <w:rsid w:val="001569A7"/>
    <w:rsid w:val="001576D7"/>
    <w:rsid w:val="00157804"/>
    <w:rsid w:val="00157E15"/>
    <w:rsid w:val="001601F5"/>
    <w:rsid w:val="0016025A"/>
    <w:rsid w:val="00160352"/>
    <w:rsid w:val="0016068B"/>
    <w:rsid w:val="00160903"/>
    <w:rsid w:val="00160BE1"/>
    <w:rsid w:val="00160D78"/>
    <w:rsid w:val="001611D6"/>
    <w:rsid w:val="00161496"/>
    <w:rsid w:val="001617FA"/>
    <w:rsid w:val="0016185A"/>
    <w:rsid w:val="0016190C"/>
    <w:rsid w:val="00161DD9"/>
    <w:rsid w:val="00161F83"/>
    <w:rsid w:val="00161FAB"/>
    <w:rsid w:val="001621FA"/>
    <w:rsid w:val="00162371"/>
    <w:rsid w:val="00162522"/>
    <w:rsid w:val="00162962"/>
    <w:rsid w:val="00162AF7"/>
    <w:rsid w:val="00162CE5"/>
    <w:rsid w:val="00162D94"/>
    <w:rsid w:val="00163684"/>
    <w:rsid w:val="00163A9B"/>
    <w:rsid w:val="00163AE5"/>
    <w:rsid w:val="00163D76"/>
    <w:rsid w:val="0016434B"/>
    <w:rsid w:val="0016449E"/>
    <w:rsid w:val="00164A7F"/>
    <w:rsid w:val="00164D49"/>
    <w:rsid w:val="001654DE"/>
    <w:rsid w:val="001659DB"/>
    <w:rsid w:val="00165F15"/>
    <w:rsid w:val="00166081"/>
    <w:rsid w:val="00166904"/>
    <w:rsid w:val="00166948"/>
    <w:rsid w:val="00166D05"/>
    <w:rsid w:val="001672CA"/>
    <w:rsid w:val="00167710"/>
    <w:rsid w:val="001678CC"/>
    <w:rsid w:val="00167A28"/>
    <w:rsid w:val="00167A53"/>
    <w:rsid w:val="00167C5A"/>
    <w:rsid w:val="00170051"/>
    <w:rsid w:val="0017011D"/>
    <w:rsid w:val="0017063A"/>
    <w:rsid w:val="001706C1"/>
    <w:rsid w:val="00170A45"/>
    <w:rsid w:val="00170B1D"/>
    <w:rsid w:val="00170CE2"/>
    <w:rsid w:val="001713BB"/>
    <w:rsid w:val="00171B06"/>
    <w:rsid w:val="00171C97"/>
    <w:rsid w:val="00171F3B"/>
    <w:rsid w:val="0017223A"/>
    <w:rsid w:val="00172793"/>
    <w:rsid w:val="00172C7D"/>
    <w:rsid w:val="00172EF5"/>
    <w:rsid w:val="00172F58"/>
    <w:rsid w:val="00173141"/>
    <w:rsid w:val="001731F4"/>
    <w:rsid w:val="001733CA"/>
    <w:rsid w:val="00173962"/>
    <w:rsid w:val="00173AD9"/>
    <w:rsid w:val="00173C16"/>
    <w:rsid w:val="00173D25"/>
    <w:rsid w:val="00173F49"/>
    <w:rsid w:val="001741C7"/>
    <w:rsid w:val="001749F2"/>
    <w:rsid w:val="00174A05"/>
    <w:rsid w:val="00174F12"/>
    <w:rsid w:val="001751F1"/>
    <w:rsid w:val="00175563"/>
    <w:rsid w:val="00175B62"/>
    <w:rsid w:val="00175C7B"/>
    <w:rsid w:val="00176005"/>
    <w:rsid w:val="0017608E"/>
    <w:rsid w:val="00176B76"/>
    <w:rsid w:val="00176CBC"/>
    <w:rsid w:val="00176DD4"/>
    <w:rsid w:val="00176DF6"/>
    <w:rsid w:val="00176FE7"/>
    <w:rsid w:val="001773D5"/>
    <w:rsid w:val="001776B6"/>
    <w:rsid w:val="001778A4"/>
    <w:rsid w:val="00177C0B"/>
    <w:rsid w:val="001800B9"/>
    <w:rsid w:val="0018018A"/>
    <w:rsid w:val="00180685"/>
    <w:rsid w:val="00180A03"/>
    <w:rsid w:val="00180F90"/>
    <w:rsid w:val="0018101F"/>
    <w:rsid w:val="00181B07"/>
    <w:rsid w:val="0018218B"/>
    <w:rsid w:val="001829DD"/>
    <w:rsid w:val="00182E7D"/>
    <w:rsid w:val="0018389D"/>
    <w:rsid w:val="001839AC"/>
    <w:rsid w:val="00183DFF"/>
    <w:rsid w:val="00183FB4"/>
    <w:rsid w:val="001842A9"/>
    <w:rsid w:val="001845AE"/>
    <w:rsid w:val="0018497B"/>
    <w:rsid w:val="00184B06"/>
    <w:rsid w:val="00185307"/>
    <w:rsid w:val="00185E9C"/>
    <w:rsid w:val="001860C5"/>
    <w:rsid w:val="00186732"/>
    <w:rsid w:val="001869B9"/>
    <w:rsid w:val="00186DAD"/>
    <w:rsid w:val="001871E4"/>
    <w:rsid w:val="001877F1"/>
    <w:rsid w:val="001878DC"/>
    <w:rsid w:val="0018798D"/>
    <w:rsid w:val="00187B3C"/>
    <w:rsid w:val="00187F38"/>
    <w:rsid w:val="00190056"/>
    <w:rsid w:val="00190132"/>
    <w:rsid w:val="0019032C"/>
    <w:rsid w:val="001908B7"/>
    <w:rsid w:val="00190B26"/>
    <w:rsid w:val="00190FB4"/>
    <w:rsid w:val="00191440"/>
    <w:rsid w:val="00191712"/>
    <w:rsid w:val="001917F8"/>
    <w:rsid w:val="00191A53"/>
    <w:rsid w:val="00191AF8"/>
    <w:rsid w:val="00191B28"/>
    <w:rsid w:val="00191B71"/>
    <w:rsid w:val="00191C50"/>
    <w:rsid w:val="00191EAA"/>
    <w:rsid w:val="001921EE"/>
    <w:rsid w:val="0019249A"/>
    <w:rsid w:val="00192796"/>
    <w:rsid w:val="0019280D"/>
    <w:rsid w:val="00192987"/>
    <w:rsid w:val="00192BE7"/>
    <w:rsid w:val="00192C89"/>
    <w:rsid w:val="001938AB"/>
    <w:rsid w:val="001943CE"/>
    <w:rsid w:val="00194EC5"/>
    <w:rsid w:val="0019508A"/>
    <w:rsid w:val="001953A6"/>
    <w:rsid w:val="001958F3"/>
    <w:rsid w:val="00196298"/>
    <w:rsid w:val="001963C7"/>
    <w:rsid w:val="001966AF"/>
    <w:rsid w:val="001966CF"/>
    <w:rsid w:val="001968B5"/>
    <w:rsid w:val="00196AA7"/>
    <w:rsid w:val="00196DFA"/>
    <w:rsid w:val="00197762"/>
    <w:rsid w:val="00197AAC"/>
    <w:rsid w:val="001A030A"/>
    <w:rsid w:val="001A0371"/>
    <w:rsid w:val="001A060B"/>
    <w:rsid w:val="001A0A4E"/>
    <w:rsid w:val="001A0ABD"/>
    <w:rsid w:val="001A0D73"/>
    <w:rsid w:val="001A15A2"/>
    <w:rsid w:val="001A1C7B"/>
    <w:rsid w:val="001A1D43"/>
    <w:rsid w:val="001A20F4"/>
    <w:rsid w:val="001A2499"/>
    <w:rsid w:val="001A250D"/>
    <w:rsid w:val="001A2668"/>
    <w:rsid w:val="001A26A8"/>
    <w:rsid w:val="001A2BFC"/>
    <w:rsid w:val="001A305F"/>
    <w:rsid w:val="001A311F"/>
    <w:rsid w:val="001A32DA"/>
    <w:rsid w:val="001A3F0F"/>
    <w:rsid w:val="001A45F6"/>
    <w:rsid w:val="001A462D"/>
    <w:rsid w:val="001A47A6"/>
    <w:rsid w:val="001A4CFC"/>
    <w:rsid w:val="001A4D00"/>
    <w:rsid w:val="001A4F7D"/>
    <w:rsid w:val="001A5327"/>
    <w:rsid w:val="001A5797"/>
    <w:rsid w:val="001A592A"/>
    <w:rsid w:val="001A596C"/>
    <w:rsid w:val="001A5AE1"/>
    <w:rsid w:val="001A5B79"/>
    <w:rsid w:val="001A6A7D"/>
    <w:rsid w:val="001A6B93"/>
    <w:rsid w:val="001A6CD2"/>
    <w:rsid w:val="001A75D3"/>
    <w:rsid w:val="001A76B4"/>
    <w:rsid w:val="001A7882"/>
    <w:rsid w:val="001A7B91"/>
    <w:rsid w:val="001A7D25"/>
    <w:rsid w:val="001A7D8D"/>
    <w:rsid w:val="001B068B"/>
    <w:rsid w:val="001B08EA"/>
    <w:rsid w:val="001B12B5"/>
    <w:rsid w:val="001B25BD"/>
    <w:rsid w:val="001B2715"/>
    <w:rsid w:val="001B2C7F"/>
    <w:rsid w:val="001B2CBF"/>
    <w:rsid w:val="001B2E6A"/>
    <w:rsid w:val="001B3169"/>
    <w:rsid w:val="001B3F7B"/>
    <w:rsid w:val="001B4780"/>
    <w:rsid w:val="001B4EE4"/>
    <w:rsid w:val="001B5630"/>
    <w:rsid w:val="001B57DB"/>
    <w:rsid w:val="001B5DC5"/>
    <w:rsid w:val="001B600D"/>
    <w:rsid w:val="001B6237"/>
    <w:rsid w:val="001B6247"/>
    <w:rsid w:val="001B6867"/>
    <w:rsid w:val="001B7021"/>
    <w:rsid w:val="001B7190"/>
    <w:rsid w:val="001B75A7"/>
    <w:rsid w:val="001B7641"/>
    <w:rsid w:val="001B7683"/>
    <w:rsid w:val="001B7D70"/>
    <w:rsid w:val="001C05F7"/>
    <w:rsid w:val="001C0796"/>
    <w:rsid w:val="001C0AD8"/>
    <w:rsid w:val="001C0D7A"/>
    <w:rsid w:val="001C0E21"/>
    <w:rsid w:val="001C137E"/>
    <w:rsid w:val="001C16F0"/>
    <w:rsid w:val="001C1720"/>
    <w:rsid w:val="001C1C30"/>
    <w:rsid w:val="001C1F81"/>
    <w:rsid w:val="001C20CC"/>
    <w:rsid w:val="001C2233"/>
    <w:rsid w:val="001C25FB"/>
    <w:rsid w:val="001C29E1"/>
    <w:rsid w:val="001C2EAF"/>
    <w:rsid w:val="001C2EBB"/>
    <w:rsid w:val="001C3189"/>
    <w:rsid w:val="001C3C97"/>
    <w:rsid w:val="001C4687"/>
    <w:rsid w:val="001C4BD5"/>
    <w:rsid w:val="001C4FB5"/>
    <w:rsid w:val="001C5512"/>
    <w:rsid w:val="001C5632"/>
    <w:rsid w:val="001C5744"/>
    <w:rsid w:val="001C5B0A"/>
    <w:rsid w:val="001C5D6A"/>
    <w:rsid w:val="001C5FEC"/>
    <w:rsid w:val="001C619D"/>
    <w:rsid w:val="001C622D"/>
    <w:rsid w:val="001C69DE"/>
    <w:rsid w:val="001C6B80"/>
    <w:rsid w:val="001C6D8D"/>
    <w:rsid w:val="001C714B"/>
    <w:rsid w:val="001C7157"/>
    <w:rsid w:val="001C733D"/>
    <w:rsid w:val="001C7CD7"/>
    <w:rsid w:val="001C7E0F"/>
    <w:rsid w:val="001D008C"/>
    <w:rsid w:val="001D0361"/>
    <w:rsid w:val="001D04B1"/>
    <w:rsid w:val="001D05D3"/>
    <w:rsid w:val="001D0693"/>
    <w:rsid w:val="001D0828"/>
    <w:rsid w:val="001D0B64"/>
    <w:rsid w:val="001D1BB8"/>
    <w:rsid w:val="001D228C"/>
    <w:rsid w:val="001D2966"/>
    <w:rsid w:val="001D2B68"/>
    <w:rsid w:val="001D2D53"/>
    <w:rsid w:val="001D32E1"/>
    <w:rsid w:val="001D3B83"/>
    <w:rsid w:val="001D3F38"/>
    <w:rsid w:val="001D412F"/>
    <w:rsid w:val="001D4163"/>
    <w:rsid w:val="001D441E"/>
    <w:rsid w:val="001D471F"/>
    <w:rsid w:val="001D49E0"/>
    <w:rsid w:val="001D4E2E"/>
    <w:rsid w:val="001D55AD"/>
    <w:rsid w:val="001D596E"/>
    <w:rsid w:val="001D628C"/>
    <w:rsid w:val="001D663C"/>
    <w:rsid w:val="001D6726"/>
    <w:rsid w:val="001D676C"/>
    <w:rsid w:val="001D6B16"/>
    <w:rsid w:val="001D6B7B"/>
    <w:rsid w:val="001D6D22"/>
    <w:rsid w:val="001D77F8"/>
    <w:rsid w:val="001D7A90"/>
    <w:rsid w:val="001D7BAD"/>
    <w:rsid w:val="001D7FA8"/>
    <w:rsid w:val="001E0910"/>
    <w:rsid w:val="001E0C6D"/>
    <w:rsid w:val="001E0CB6"/>
    <w:rsid w:val="001E1046"/>
    <w:rsid w:val="001E10AF"/>
    <w:rsid w:val="001E118E"/>
    <w:rsid w:val="001E12A2"/>
    <w:rsid w:val="001E1A00"/>
    <w:rsid w:val="001E1B93"/>
    <w:rsid w:val="001E1C14"/>
    <w:rsid w:val="001E25FB"/>
    <w:rsid w:val="001E2642"/>
    <w:rsid w:val="001E2B91"/>
    <w:rsid w:val="001E2E3B"/>
    <w:rsid w:val="001E2EA3"/>
    <w:rsid w:val="001E3584"/>
    <w:rsid w:val="001E3849"/>
    <w:rsid w:val="001E3FB8"/>
    <w:rsid w:val="001E42EB"/>
    <w:rsid w:val="001E4983"/>
    <w:rsid w:val="001E4AF4"/>
    <w:rsid w:val="001E50CA"/>
    <w:rsid w:val="001E55D7"/>
    <w:rsid w:val="001E5803"/>
    <w:rsid w:val="001E58DA"/>
    <w:rsid w:val="001E5F9A"/>
    <w:rsid w:val="001E648E"/>
    <w:rsid w:val="001E67F8"/>
    <w:rsid w:val="001E7154"/>
    <w:rsid w:val="001E71E6"/>
    <w:rsid w:val="001E7417"/>
    <w:rsid w:val="001E75E4"/>
    <w:rsid w:val="001E7B55"/>
    <w:rsid w:val="001E7BA1"/>
    <w:rsid w:val="001E7D2D"/>
    <w:rsid w:val="001F0B1C"/>
    <w:rsid w:val="001F0B29"/>
    <w:rsid w:val="001F1062"/>
    <w:rsid w:val="001F1079"/>
    <w:rsid w:val="001F1094"/>
    <w:rsid w:val="001F1631"/>
    <w:rsid w:val="001F1C6D"/>
    <w:rsid w:val="001F1F80"/>
    <w:rsid w:val="001F20C6"/>
    <w:rsid w:val="001F25EC"/>
    <w:rsid w:val="001F293C"/>
    <w:rsid w:val="001F295A"/>
    <w:rsid w:val="001F2C9E"/>
    <w:rsid w:val="001F2CA5"/>
    <w:rsid w:val="001F2D8C"/>
    <w:rsid w:val="001F2E44"/>
    <w:rsid w:val="001F3F60"/>
    <w:rsid w:val="001F4538"/>
    <w:rsid w:val="001F4629"/>
    <w:rsid w:val="001F55E7"/>
    <w:rsid w:val="001F5B22"/>
    <w:rsid w:val="001F5E5F"/>
    <w:rsid w:val="001F6064"/>
    <w:rsid w:val="001F643E"/>
    <w:rsid w:val="001F68BB"/>
    <w:rsid w:val="001F6B91"/>
    <w:rsid w:val="001F6C8A"/>
    <w:rsid w:val="001F6D13"/>
    <w:rsid w:val="001F74D3"/>
    <w:rsid w:val="001F7539"/>
    <w:rsid w:val="001F7D0D"/>
    <w:rsid w:val="001F7FF4"/>
    <w:rsid w:val="0020057F"/>
    <w:rsid w:val="002009BB"/>
    <w:rsid w:val="0020162F"/>
    <w:rsid w:val="002019AD"/>
    <w:rsid w:val="00201A76"/>
    <w:rsid w:val="00201BEE"/>
    <w:rsid w:val="00201F48"/>
    <w:rsid w:val="00202AF3"/>
    <w:rsid w:val="00202C84"/>
    <w:rsid w:val="00203060"/>
    <w:rsid w:val="00203133"/>
    <w:rsid w:val="002034BA"/>
    <w:rsid w:val="0020381B"/>
    <w:rsid w:val="002038F4"/>
    <w:rsid w:val="00203981"/>
    <w:rsid w:val="00203B6D"/>
    <w:rsid w:val="00203C12"/>
    <w:rsid w:val="0020410E"/>
    <w:rsid w:val="002041CD"/>
    <w:rsid w:val="002041E1"/>
    <w:rsid w:val="00204803"/>
    <w:rsid w:val="002049EE"/>
    <w:rsid w:val="00204B1A"/>
    <w:rsid w:val="00204C0B"/>
    <w:rsid w:val="00205491"/>
    <w:rsid w:val="002055A7"/>
    <w:rsid w:val="00205644"/>
    <w:rsid w:val="00205BBA"/>
    <w:rsid w:val="00206217"/>
    <w:rsid w:val="002063EE"/>
    <w:rsid w:val="00206536"/>
    <w:rsid w:val="00206538"/>
    <w:rsid w:val="0020671B"/>
    <w:rsid w:val="00206D41"/>
    <w:rsid w:val="00207357"/>
    <w:rsid w:val="00207736"/>
    <w:rsid w:val="00207CAF"/>
    <w:rsid w:val="00207F5A"/>
    <w:rsid w:val="00210052"/>
    <w:rsid w:val="0021063D"/>
    <w:rsid w:val="002106A9"/>
    <w:rsid w:val="00210B67"/>
    <w:rsid w:val="00210F25"/>
    <w:rsid w:val="002110BA"/>
    <w:rsid w:val="00211955"/>
    <w:rsid w:val="00211CA4"/>
    <w:rsid w:val="00212170"/>
    <w:rsid w:val="0021246C"/>
    <w:rsid w:val="002127E8"/>
    <w:rsid w:val="00212878"/>
    <w:rsid w:val="002128E3"/>
    <w:rsid w:val="00212B7B"/>
    <w:rsid w:val="002130F4"/>
    <w:rsid w:val="0021360E"/>
    <w:rsid w:val="00213C35"/>
    <w:rsid w:val="00213DE9"/>
    <w:rsid w:val="00213E26"/>
    <w:rsid w:val="00213F6C"/>
    <w:rsid w:val="0021498C"/>
    <w:rsid w:val="002149D0"/>
    <w:rsid w:val="00214E76"/>
    <w:rsid w:val="0021580B"/>
    <w:rsid w:val="00215983"/>
    <w:rsid w:val="00215E9C"/>
    <w:rsid w:val="0021638D"/>
    <w:rsid w:val="00216771"/>
    <w:rsid w:val="00216807"/>
    <w:rsid w:val="002174BD"/>
    <w:rsid w:val="002206C3"/>
    <w:rsid w:val="002208FA"/>
    <w:rsid w:val="00221550"/>
    <w:rsid w:val="002215BC"/>
    <w:rsid w:val="00221614"/>
    <w:rsid w:val="00221654"/>
    <w:rsid w:val="00221BB8"/>
    <w:rsid w:val="00221F46"/>
    <w:rsid w:val="00221FB0"/>
    <w:rsid w:val="0022220A"/>
    <w:rsid w:val="002224A8"/>
    <w:rsid w:val="00222AA1"/>
    <w:rsid w:val="00222D1D"/>
    <w:rsid w:val="00222E0E"/>
    <w:rsid w:val="00222EB9"/>
    <w:rsid w:val="0022355E"/>
    <w:rsid w:val="00223857"/>
    <w:rsid w:val="00223955"/>
    <w:rsid w:val="00223AEA"/>
    <w:rsid w:val="00223C98"/>
    <w:rsid w:val="0022410E"/>
    <w:rsid w:val="0022495A"/>
    <w:rsid w:val="00224A4C"/>
    <w:rsid w:val="00224BB9"/>
    <w:rsid w:val="00224E25"/>
    <w:rsid w:val="00225057"/>
    <w:rsid w:val="00225521"/>
    <w:rsid w:val="00225532"/>
    <w:rsid w:val="00225595"/>
    <w:rsid w:val="00225954"/>
    <w:rsid w:val="002259FF"/>
    <w:rsid w:val="00225A62"/>
    <w:rsid w:val="00226375"/>
    <w:rsid w:val="002264C0"/>
    <w:rsid w:val="0022715D"/>
    <w:rsid w:val="002271BE"/>
    <w:rsid w:val="002272C0"/>
    <w:rsid w:val="002275C8"/>
    <w:rsid w:val="002278CF"/>
    <w:rsid w:val="00227DCF"/>
    <w:rsid w:val="00227F2C"/>
    <w:rsid w:val="00230279"/>
    <w:rsid w:val="002303FB"/>
    <w:rsid w:val="00230408"/>
    <w:rsid w:val="002305FE"/>
    <w:rsid w:val="0023091A"/>
    <w:rsid w:val="00230AE9"/>
    <w:rsid w:val="00230B3B"/>
    <w:rsid w:val="0023101B"/>
    <w:rsid w:val="00231118"/>
    <w:rsid w:val="00231322"/>
    <w:rsid w:val="002316E5"/>
    <w:rsid w:val="00231E2E"/>
    <w:rsid w:val="00231F86"/>
    <w:rsid w:val="002326F6"/>
    <w:rsid w:val="00232750"/>
    <w:rsid w:val="00232A58"/>
    <w:rsid w:val="00233032"/>
    <w:rsid w:val="0023318F"/>
    <w:rsid w:val="002331ED"/>
    <w:rsid w:val="002332C6"/>
    <w:rsid w:val="00233934"/>
    <w:rsid w:val="00233C7C"/>
    <w:rsid w:val="0023440D"/>
    <w:rsid w:val="00234624"/>
    <w:rsid w:val="002347D7"/>
    <w:rsid w:val="002347FD"/>
    <w:rsid w:val="00234B60"/>
    <w:rsid w:val="00234DEC"/>
    <w:rsid w:val="00234F31"/>
    <w:rsid w:val="00234FDC"/>
    <w:rsid w:val="00235420"/>
    <w:rsid w:val="002358E8"/>
    <w:rsid w:val="002358F6"/>
    <w:rsid w:val="002359CD"/>
    <w:rsid w:val="00235BFF"/>
    <w:rsid w:val="00235D08"/>
    <w:rsid w:val="00235DAE"/>
    <w:rsid w:val="00235FB3"/>
    <w:rsid w:val="0023613E"/>
    <w:rsid w:val="00236225"/>
    <w:rsid w:val="0023657B"/>
    <w:rsid w:val="00236F74"/>
    <w:rsid w:val="0023746C"/>
    <w:rsid w:val="00237EF2"/>
    <w:rsid w:val="002400AC"/>
    <w:rsid w:val="00240780"/>
    <w:rsid w:val="00241074"/>
    <w:rsid w:val="00241900"/>
    <w:rsid w:val="00241BA3"/>
    <w:rsid w:val="00241F49"/>
    <w:rsid w:val="00242241"/>
    <w:rsid w:val="0024308D"/>
    <w:rsid w:val="002435DC"/>
    <w:rsid w:val="00244109"/>
    <w:rsid w:val="00244251"/>
    <w:rsid w:val="00244444"/>
    <w:rsid w:val="0024460A"/>
    <w:rsid w:val="00244CA8"/>
    <w:rsid w:val="0024512F"/>
    <w:rsid w:val="00245151"/>
    <w:rsid w:val="002454E1"/>
    <w:rsid w:val="00245698"/>
    <w:rsid w:val="00246145"/>
    <w:rsid w:val="0024627F"/>
    <w:rsid w:val="00246365"/>
    <w:rsid w:val="002465A7"/>
    <w:rsid w:val="002468D6"/>
    <w:rsid w:val="00246A18"/>
    <w:rsid w:val="00246AE7"/>
    <w:rsid w:val="00246EA9"/>
    <w:rsid w:val="00247884"/>
    <w:rsid w:val="002478B2"/>
    <w:rsid w:val="00247ABC"/>
    <w:rsid w:val="00247DF6"/>
    <w:rsid w:val="00247E47"/>
    <w:rsid w:val="0025007F"/>
    <w:rsid w:val="002503E5"/>
    <w:rsid w:val="00250458"/>
    <w:rsid w:val="002504A6"/>
    <w:rsid w:val="002504DC"/>
    <w:rsid w:val="0025060B"/>
    <w:rsid w:val="00250B6A"/>
    <w:rsid w:val="00250C45"/>
    <w:rsid w:val="00250CDF"/>
    <w:rsid w:val="00250D9D"/>
    <w:rsid w:val="00250F49"/>
    <w:rsid w:val="00250F97"/>
    <w:rsid w:val="002510C3"/>
    <w:rsid w:val="0025118C"/>
    <w:rsid w:val="0025125E"/>
    <w:rsid w:val="00251D64"/>
    <w:rsid w:val="00251FF0"/>
    <w:rsid w:val="0025204F"/>
    <w:rsid w:val="0025210B"/>
    <w:rsid w:val="002521DF"/>
    <w:rsid w:val="00252945"/>
    <w:rsid w:val="00252A7C"/>
    <w:rsid w:val="00252B3E"/>
    <w:rsid w:val="002536AA"/>
    <w:rsid w:val="00253C42"/>
    <w:rsid w:val="00253D63"/>
    <w:rsid w:val="00254102"/>
    <w:rsid w:val="00254375"/>
    <w:rsid w:val="00254696"/>
    <w:rsid w:val="0025566F"/>
    <w:rsid w:val="00255A16"/>
    <w:rsid w:val="00255B5C"/>
    <w:rsid w:val="00255B62"/>
    <w:rsid w:val="002565A3"/>
    <w:rsid w:val="00256779"/>
    <w:rsid w:val="002567CC"/>
    <w:rsid w:val="00256812"/>
    <w:rsid w:val="00256A9A"/>
    <w:rsid w:val="00257388"/>
    <w:rsid w:val="00257658"/>
    <w:rsid w:val="00257684"/>
    <w:rsid w:val="00257941"/>
    <w:rsid w:val="00257A82"/>
    <w:rsid w:val="00257B21"/>
    <w:rsid w:val="00257C10"/>
    <w:rsid w:val="0026020F"/>
    <w:rsid w:val="00260273"/>
    <w:rsid w:val="00261126"/>
    <w:rsid w:val="0026119D"/>
    <w:rsid w:val="0026176E"/>
    <w:rsid w:val="002618D3"/>
    <w:rsid w:val="002619EF"/>
    <w:rsid w:val="00261AC0"/>
    <w:rsid w:val="00261D8A"/>
    <w:rsid w:val="00261EBC"/>
    <w:rsid w:val="00261F15"/>
    <w:rsid w:val="00261F89"/>
    <w:rsid w:val="00261FB7"/>
    <w:rsid w:val="00262089"/>
    <w:rsid w:val="002620F1"/>
    <w:rsid w:val="0026265A"/>
    <w:rsid w:val="00262769"/>
    <w:rsid w:val="00262912"/>
    <w:rsid w:val="00262944"/>
    <w:rsid w:val="00262AB6"/>
    <w:rsid w:val="00262C72"/>
    <w:rsid w:val="00263772"/>
    <w:rsid w:val="0026383A"/>
    <w:rsid w:val="00263D99"/>
    <w:rsid w:val="002640F1"/>
    <w:rsid w:val="002642E1"/>
    <w:rsid w:val="0026483F"/>
    <w:rsid w:val="002650CA"/>
    <w:rsid w:val="002655DA"/>
    <w:rsid w:val="00265634"/>
    <w:rsid w:val="00265716"/>
    <w:rsid w:val="00265C1E"/>
    <w:rsid w:val="00266034"/>
    <w:rsid w:val="0026612C"/>
    <w:rsid w:val="0026663D"/>
    <w:rsid w:val="00266FA2"/>
    <w:rsid w:val="002673A7"/>
    <w:rsid w:val="0026764E"/>
    <w:rsid w:val="002706F6"/>
    <w:rsid w:val="00270875"/>
    <w:rsid w:val="00270BD8"/>
    <w:rsid w:val="00270BDA"/>
    <w:rsid w:val="002710D6"/>
    <w:rsid w:val="00271279"/>
    <w:rsid w:val="00271610"/>
    <w:rsid w:val="0027225B"/>
    <w:rsid w:val="002725A7"/>
    <w:rsid w:val="00272A0E"/>
    <w:rsid w:val="00272A8C"/>
    <w:rsid w:val="00272C2F"/>
    <w:rsid w:val="00272F1B"/>
    <w:rsid w:val="0027321B"/>
    <w:rsid w:val="00273B1C"/>
    <w:rsid w:val="0027413C"/>
    <w:rsid w:val="0027415E"/>
    <w:rsid w:val="0027481D"/>
    <w:rsid w:val="002749A9"/>
    <w:rsid w:val="00274D6E"/>
    <w:rsid w:val="00274E5F"/>
    <w:rsid w:val="002751E1"/>
    <w:rsid w:val="002754C0"/>
    <w:rsid w:val="002762CC"/>
    <w:rsid w:val="00276528"/>
    <w:rsid w:val="0027658A"/>
    <w:rsid w:val="002769B5"/>
    <w:rsid w:val="00276D43"/>
    <w:rsid w:val="00277344"/>
    <w:rsid w:val="0027739E"/>
    <w:rsid w:val="002773EF"/>
    <w:rsid w:val="00277465"/>
    <w:rsid w:val="002777B4"/>
    <w:rsid w:val="0028032C"/>
    <w:rsid w:val="00280675"/>
    <w:rsid w:val="002806AC"/>
    <w:rsid w:val="00280848"/>
    <w:rsid w:val="00280C3C"/>
    <w:rsid w:val="0028129E"/>
    <w:rsid w:val="00281BA2"/>
    <w:rsid w:val="00282C24"/>
    <w:rsid w:val="00283569"/>
    <w:rsid w:val="00283C85"/>
    <w:rsid w:val="00283D72"/>
    <w:rsid w:val="00283F87"/>
    <w:rsid w:val="00284796"/>
    <w:rsid w:val="002848A6"/>
    <w:rsid w:val="00285320"/>
    <w:rsid w:val="0028542F"/>
    <w:rsid w:val="00285CC2"/>
    <w:rsid w:val="00285D99"/>
    <w:rsid w:val="00286389"/>
    <w:rsid w:val="00286779"/>
    <w:rsid w:val="00286CD4"/>
    <w:rsid w:val="00286D33"/>
    <w:rsid w:val="00287385"/>
    <w:rsid w:val="00287722"/>
    <w:rsid w:val="00290626"/>
    <w:rsid w:val="00290876"/>
    <w:rsid w:val="00290891"/>
    <w:rsid w:val="00290AF7"/>
    <w:rsid w:val="00291689"/>
    <w:rsid w:val="0029195F"/>
    <w:rsid w:val="00292294"/>
    <w:rsid w:val="002926BC"/>
    <w:rsid w:val="002926D3"/>
    <w:rsid w:val="00292F6D"/>
    <w:rsid w:val="00293000"/>
    <w:rsid w:val="0029306E"/>
    <w:rsid w:val="00294158"/>
    <w:rsid w:val="0029439A"/>
    <w:rsid w:val="002947E8"/>
    <w:rsid w:val="00294B19"/>
    <w:rsid w:val="00294C94"/>
    <w:rsid w:val="00295757"/>
    <w:rsid w:val="002959B3"/>
    <w:rsid w:val="00295CC8"/>
    <w:rsid w:val="00295DA7"/>
    <w:rsid w:val="00295F40"/>
    <w:rsid w:val="00296150"/>
    <w:rsid w:val="00296286"/>
    <w:rsid w:val="00296306"/>
    <w:rsid w:val="002966A8"/>
    <w:rsid w:val="002966AA"/>
    <w:rsid w:val="00296C75"/>
    <w:rsid w:val="00296E47"/>
    <w:rsid w:val="00296F1B"/>
    <w:rsid w:val="00297321"/>
    <w:rsid w:val="002974A8"/>
    <w:rsid w:val="002974C6"/>
    <w:rsid w:val="0029765F"/>
    <w:rsid w:val="00297DBD"/>
    <w:rsid w:val="002A0275"/>
    <w:rsid w:val="002A0393"/>
    <w:rsid w:val="002A052B"/>
    <w:rsid w:val="002A0A81"/>
    <w:rsid w:val="002A0E7B"/>
    <w:rsid w:val="002A17AB"/>
    <w:rsid w:val="002A1BCE"/>
    <w:rsid w:val="002A1C37"/>
    <w:rsid w:val="002A1E84"/>
    <w:rsid w:val="002A1EEC"/>
    <w:rsid w:val="002A24D8"/>
    <w:rsid w:val="002A29D8"/>
    <w:rsid w:val="002A304C"/>
    <w:rsid w:val="002A3368"/>
    <w:rsid w:val="002A362A"/>
    <w:rsid w:val="002A3923"/>
    <w:rsid w:val="002A3A09"/>
    <w:rsid w:val="002A3A8C"/>
    <w:rsid w:val="002A3BA3"/>
    <w:rsid w:val="002A3DCD"/>
    <w:rsid w:val="002A4CC4"/>
    <w:rsid w:val="002A52DB"/>
    <w:rsid w:val="002A52E2"/>
    <w:rsid w:val="002A53CC"/>
    <w:rsid w:val="002A5F88"/>
    <w:rsid w:val="002A6847"/>
    <w:rsid w:val="002A6941"/>
    <w:rsid w:val="002A697C"/>
    <w:rsid w:val="002A6D60"/>
    <w:rsid w:val="002A6E26"/>
    <w:rsid w:val="002A6E5C"/>
    <w:rsid w:val="002A6F2D"/>
    <w:rsid w:val="002A7258"/>
    <w:rsid w:val="002A75EE"/>
    <w:rsid w:val="002A7ABD"/>
    <w:rsid w:val="002A7BCF"/>
    <w:rsid w:val="002B066E"/>
    <w:rsid w:val="002B0AA3"/>
    <w:rsid w:val="002B0C48"/>
    <w:rsid w:val="002B17B3"/>
    <w:rsid w:val="002B1BE4"/>
    <w:rsid w:val="002B1CB2"/>
    <w:rsid w:val="002B233A"/>
    <w:rsid w:val="002B24D5"/>
    <w:rsid w:val="002B3082"/>
    <w:rsid w:val="002B34DA"/>
    <w:rsid w:val="002B3ACC"/>
    <w:rsid w:val="002B3C82"/>
    <w:rsid w:val="002B3F41"/>
    <w:rsid w:val="002B4936"/>
    <w:rsid w:val="002B49DC"/>
    <w:rsid w:val="002B4B07"/>
    <w:rsid w:val="002B4B3C"/>
    <w:rsid w:val="002B51CF"/>
    <w:rsid w:val="002B5261"/>
    <w:rsid w:val="002B5835"/>
    <w:rsid w:val="002B5BC0"/>
    <w:rsid w:val="002B5EAD"/>
    <w:rsid w:val="002B5EB1"/>
    <w:rsid w:val="002B67F6"/>
    <w:rsid w:val="002B6D12"/>
    <w:rsid w:val="002B6DFF"/>
    <w:rsid w:val="002B6E62"/>
    <w:rsid w:val="002B7274"/>
    <w:rsid w:val="002B7786"/>
    <w:rsid w:val="002B7905"/>
    <w:rsid w:val="002B794C"/>
    <w:rsid w:val="002B7AFE"/>
    <w:rsid w:val="002B7BB3"/>
    <w:rsid w:val="002B7BDC"/>
    <w:rsid w:val="002C002E"/>
    <w:rsid w:val="002C0361"/>
    <w:rsid w:val="002C0941"/>
    <w:rsid w:val="002C0BF2"/>
    <w:rsid w:val="002C0C6D"/>
    <w:rsid w:val="002C0F20"/>
    <w:rsid w:val="002C168A"/>
    <w:rsid w:val="002C16C4"/>
    <w:rsid w:val="002C191B"/>
    <w:rsid w:val="002C1F7E"/>
    <w:rsid w:val="002C203B"/>
    <w:rsid w:val="002C2112"/>
    <w:rsid w:val="002C24B2"/>
    <w:rsid w:val="002C2D77"/>
    <w:rsid w:val="002C2F02"/>
    <w:rsid w:val="002C3472"/>
    <w:rsid w:val="002C3586"/>
    <w:rsid w:val="002C3870"/>
    <w:rsid w:val="002C38B4"/>
    <w:rsid w:val="002C38CA"/>
    <w:rsid w:val="002C47AF"/>
    <w:rsid w:val="002C55E5"/>
    <w:rsid w:val="002C569D"/>
    <w:rsid w:val="002C59DF"/>
    <w:rsid w:val="002C5A4C"/>
    <w:rsid w:val="002C5DBC"/>
    <w:rsid w:val="002C5DFA"/>
    <w:rsid w:val="002C5E46"/>
    <w:rsid w:val="002C60BE"/>
    <w:rsid w:val="002C7126"/>
    <w:rsid w:val="002D05D8"/>
    <w:rsid w:val="002D1441"/>
    <w:rsid w:val="002D196F"/>
    <w:rsid w:val="002D22EE"/>
    <w:rsid w:val="002D2436"/>
    <w:rsid w:val="002D291A"/>
    <w:rsid w:val="002D33CF"/>
    <w:rsid w:val="002D35BD"/>
    <w:rsid w:val="002D3CB9"/>
    <w:rsid w:val="002D3D0A"/>
    <w:rsid w:val="002D3F9B"/>
    <w:rsid w:val="002D47ED"/>
    <w:rsid w:val="002D50B3"/>
    <w:rsid w:val="002D57EE"/>
    <w:rsid w:val="002D58AC"/>
    <w:rsid w:val="002D5B86"/>
    <w:rsid w:val="002D64AC"/>
    <w:rsid w:val="002D656B"/>
    <w:rsid w:val="002D70E2"/>
    <w:rsid w:val="002D740C"/>
    <w:rsid w:val="002D7524"/>
    <w:rsid w:val="002D763F"/>
    <w:rsid w:val="002D7704"/>
    <w:rsid w:val="002D7BD2"/>
    <w:rsid w:val="002D7C0B"/>
    <w:rsid w:val="002D7E4C"/>
    <w:rsid w:val="002E0030"/>
    <w:rsid w:val="002E063E"/>
    <w:rsid w:val="002E09CE"/>
    <w:rsid w:val="002E0E11"/>
    <w:rsid w:val="002E0FA4"/>
    <w:rsid w:val="002E0FEA"/>
    <w:rsid w:val="002E11CF"/>
    <w:rsid w:val="002E14FB"/>
    <w:rsid w:val="002E16A2"/>
    <w:rsid w:val="002E1725"/>
    <w:rsid w:val="002E18E4"/>
    <w:rsid w:val="002E1DD9"/>
    <w:rsid w:val="002E1FAD"/>
    <w:rsid w:val="002E2032"/>
    <w:rsid w:val="002E206E"/>
    <w:rsid w:val="002E26C1"/>
    <w:rsid w:val="002E34EE"/>
    <w:rsid w:val="002E3735"/>
    <w:rsid w:val="002E37C9"/>
    <w:rsid w:val="002E38A7"/>
    <w:rsid w:val="002E3AFC"/>
    <w:rsid w:val="002E3C4C"/>
    <w:rsid w:val="002E42E3"/>
    <w:rsid w:val="002E495A"/>
    <w:rsid w:val="002E4D9A"/>
    <w:rsid w:val="002E53DA"/>
    <w:rsid w:val="002E573D"/>
    <w:rsid w:val="002E5A3D"/>
    <w:rsid w:val="002E5DE7"/>
    <w:rsid w:val="002E5E6D"/>
    <w:rsid w:val="002E67F0"/>
    <w:rsid w:val="002E6C5E"/>
    <w:rsid w:val="002E6E72"/>
    <w:rsid w:val="002E6E8B"/>
    <w:rsid w:val="002E7191"/>
    <w:rsid w:val="002E732E"/>
    <w:rsid w:val="002E7BB8"/>
    <w:rsid w:val="002F0F03"/>
    <w:rsid w:val="002F0F7D"/>
    <w:rsid w:val="002F1513"/>
    <w:rsid w:val="002F23F0"/>
    <w:rsid w:val="002F25F0"/>
    <w:rsid w:val="002F2DDC"/>
    <w:rsid w:val="002F343F"/>
    <w:rsid w:val="002F34FE"/>
    <w:rsid w:val="002F38DF"/>
    <w:rsid w:val="002F3DE6"/>
    <w:rsid w:val="002F5963"/>
    <w:rsid w:val="002F59DE"/>
    <w:rsid w:val="002F5AA7"/>
    <w:rsid w:val="002F5B30"/>
    <w:rsid w:val="002F6B5F"/>
    <w:rsid w:val="002F7361"/>
    <w:rsid w:val="002F7703"/>
    <w:rsid w:val="002F777F"/>
    <w:rsid w:val="002F77D5"/>
    <w:rsid w:val="00300650"/>
    <w:rsid w:val="00300F42"/>
    <w:rsid w:val="00301829"/>
    <w:rsid w:val="00301B46"/>
    <w:rsid w:val="00301D2D"/>
    <w:rsid w:val="00302651"/>
    <w:rsid w:val="00302711"/>
    <w:rsid w:val="00302F32"/>
    <w:rsid w:val="003034E6"/>
    <w:rsid w:val="003037DF"/>
    <w:rsid w:val="00303DEB"/>
    <w:rsid w:val="0030444F"/>
    <w:rsid w:val="0030476C"/>
    <w:rsid w:val="003049EA"/>
    <w:rsid w:val="00304B02"/>
    <w:rsid w:val="00304D53"/>
    <w:rsid w:val="0030517A"/>
    <w:rsid w:val="00305387"/>
    <w:rsid w:val="00305812"/>
    <w:rsid w:val="00306134"/>
    <w:rsid w:val="0030656F"/>
    <w:rsid w:val="00306648"/>
    <w:rsid w:val="00306755"/>
    <w:rsid w:val="003071D9"/>
    <w:rsid w:val="0030728F"/>
    <w:rsid w:val="00307B9D"/>
    <w:rsid w:val="0031074A"/>
    <w:rsid w:val="00310E4D"/>
    <w:rsid w:val="0031136B"/>
    <w:rsid w:val="00311544"/>
    <w:rsid w:val="00311B6A"/>
    <w:rsid w:val="00312226"/>
    <w:rsid w:val="003129A4"/>
    <w:rsid w:val="003129B2"/>
    <w:rsid w:val="00313130"/>
    <w:rsid w:val="00313B81"/>
    <w:rsid w:val="0031405E"/>
    <w:rsid w:val="003142CE"/>
    <w:rsid w:val="00314A02"/>
    <w:rsid w:val="00314BD1"/>
    <w:rsid w:val="00314CBD"/>
    <w:rsid w:val="00315460"/>
    <w:rsid w:val="00315558"/>
    <w:rsid w:val="00315950"/>
    <w:rsid w:val="00315D13"/>
    <w:rsid w:val="00315FE3"/>
    <w:rsid w:val="00316231"/>
    <w:rsid w:val="00316644"/>
    <w:rsid w:val="003166FA"/>
    <w:rsid w:val="00316A88"/>
    <w:rsid w:val="00316DD4"/>
    <w:rsid w:val="003172B2"/>
    <w:rsid w:val="003173C5"/>
    <w:rsid w:val="0031787F"/>
    <w:rsid w:val="00320255"/>
    <w:rsid w:val="00320A6A"/>
    <w:rsid w:val="00320AE7"/>
    <w:rsid w:val="00321E0D"/>
    <w:rsid w:val="00323015"/>
    <w:rsid w:val="003231FD"/>
    <w:rsid w:val="0032325B"/>
    <w:rsid w:val="00323964"/>
    <w:rsid w:val="00324125"/>
    <w:rsid w:val="003246E7"/>
    <w:rsid w:val="00324849"/>
    <w:rsid w:val="00324A1F"/>
    <w:rsid w:val="00324AC7"/>
    <w:rsid w:val="00324B52"/>
    <w:rsid w:val="00324D28"/>
    <w:rsid w:val="0032547C"/>
    <w:rsid w:val="003254BC"/>
    <w:rsid w:val="00325891"/>
    <w:rsid w:val="00325D58"/>
    <w:rsid w:val="0032648D"/>
    <w:rsid w:val="003269AE"/>
    <w:rsid w:val="00326FC8"/>
    <w:rsid w:val="00327BC2"/>
    <w:rsid w:val="003301BD"/>
    <w:rsid w:val="003304A0"/>
    <w:rsid w:val="003309AC"/>
    <w:rsid w:val="00330EF6"/>
    <w:rsid w:val="00331220"/>
    <w:rsid w:val="00331423"/>
    <w:rsid w:val="00331525"/>
    <w:rsid w:val="003319E2"/>
    <w:rsid w:val="00331C82"/>
    <w:rsid w:val="00331D13"/>
    <w:rsid w:val="00331DD7"/>
    <w:rsid w:val="003323DE"/>
    <w:rsid w:val="0033258E"/>
    <w:rsid w:val="0033380D"/>
    <w:rsid w:val="0033385B"/>
    <w:rsid w:val="00333C4E"/>
    <w:rsid w:val="00333D88"/>
    <w:rsid w:val="00333F95"/>
    <w:rsid w:val="00334563"/>
    <w:rsid w:val="00334AC5"/>
    <w:rsid w:val="00334AEE"/>
    <w:rsid w:val="003353AF"/>
    <w:rsid w:val="0033543B"/>
    <w:rsid w:val="00335648"/>
    <w:rsid w:val="00335ADF"/>
    <w:rsid w:val="00335F19"/>
    <w:rsid w:val="003361D8"/>
    <w:rsid w:val="00336657"/>
    <w:rsid w:val="00336882"/>
    <w:rsid w:val="00336AFD"/>
    <w:rsid w:val="00336B9F"/>
    <w:rsid w:val="003370ED"/>
    <w:rsid w:val="003373BC"/>
    <w:rsid w:val="003375A7"/>
    <w:rsid w:val="003400B0"/>
    <w:rsid w:val="00342021"/>
    <w:rsid w:val="0034287B"/>
    <w:rsid w:val="00342B1A"/>
    <w:rsid w:val="003433C0"/>
    <w:rsid w:val="00343808"/>
    <w:rsid w:val="00343C0A"/>
    <w:rsid w:val="003443F2"/>
    <w:rsid w:val="00344462"/>
    <w:rsid w:val="003446F9"/>
    <w:rsid w:val="00344BE6"/>
    <w:rsid w:val="00344DDD"/>
    <w:rsid w:val="00344F5D"/>
    <w:rsid w:val="003453EC"/>
    <w:rsid w:val="003457F9"/>
    <w:rsid w:val="00345876"/>
    <w:rsid w:val="00345CDE"/>
    <w:rsid w:val="003461A5"/>
    <w:rsid w:val="003463C7"/>
    <w:rsid w:val="003466A1"/>
    <w:rsid w:val="00346925"/>
    <w:rsid w:val="003475D5"/>
    <w:rsid w:val="003477C3"/>
    <w:rsid w:val="00347B9D"/>
    <w:rsid w:val="00347D1D"/>
    <w:rsid w:val="00350048"/>
    <w:rsid w:val="00350C91"/>
    <w:rsid w:val="00350DE3"/>
    <w:rsid w:val="00350E46"/>
    <w:rsid w:val="00350E95"/>
    <w:rsid w:val="0035135C"/>
    <w:rsid w:val="00351541"/>
    <w:rsid w:val="00351894"/>
    <w:rsid w:val="00351B0E"/>
    <w:rsid w:val="00351D51"/>
    <w:rsid w:val="00351EB0"/>
    <w:rsid w:val="0035218D"/>
    <w:rsid w:val="0035225B"/>
    <w:rsid w:val="00352814"/>
    <w:rsid w:val="00353401"/>
    <w:rsid w:val="0035410E"/>
    <w:rsid w:val="003549EF"/>
    <w:rsid w:val="00354E50"/>
    <w:rsid w:val="00354F8C"/>
    <w:rsid w:val="003550E1"/>
    <w:rsid w:val="0035575B"/>
    <w:rsid w:val="00355C6A"/>
    <w:rsid w:val="00355E3C"/>
    <w:rsid w:val="0035615A"/>
    <w:rsid w:val="003563CB"/>
    <w:rsid w:val="00356A6B"/>
    <w:rsid w:val="00356B34"/>
    <w:rsid w:val="00356DC0"/>
    <w:rsid w:val="00356EBC"/>
    <w:rsid w:val="00356F67"/>
    <w:rsid w:val="003571CF"/>
    <w:rsid w:val="0035720B"/>
    <w:rsid w:val="003572D7"/>
    <w:rsid w:val="00357D93"/>
    <w:rsid w:val="00357FAA"/>
    <w:rsid w:val="00357FB1"/>
    <w:rsid w:val="00357FB7"/>
    <w:rsid w:val="003603E5"/>
    <w:rsid w:val="003605DC"/>
    <w:rsid w:val="00360604"/>
    <w:rsid w:val="00360765"/>
    <w:rsid w:val="00360781"/>
    <w:rsid w:val="00360CC3"/>
    <w:rsid w:val="00361B50"/>
    <w:rsid w:val="00361B9E"/>
    <w:rsid w:val="003624E6"/>
    <w:rsid w:val="00362881"/>
    <w:rsid w:val="0036289C"/>
    <w:rsid w:val="00362F7E"/>
    <w:rsid w:val="003632CC"/>
    <w:rsid w:val="003634B7"/>
    <w:rsid w:val="003634BE"/>
    <w:rsid w:val="003636E0"/>
    <w:rsid w:val="00363707"/>
    <w:rsid w:val="003637B9"/>
    <w:rsid w:val="00363D62"/>
    <w:rsid w:val="00363FA7"/>
    <w:rsid w:val="00364153"/>
    <w:rsid w:val="00364370"/>
    <w:rsid w:val="0036448F"/>
    <w:rsid w:val="00364572"/>
    <w:rsid w:val="00365019"/>
    <w:rsid w:val="00365A6F"/>
    <w:rsid w:val="00365C7B"/>
    <w:rsid w:val="00366681"/>
    <w:rsid w:val="00366754"/>
    <w:rsid w:val="003668AF"/>
    <w:rsid w:val="00366A9B"/>
    <w:rsid w:val="00366EF3"/>
    <w:rsid w:val="0036755E"/>
    <w:rsid w:val="0036776C"/>
    <w:rsid w:val="00367BA3"/>
    <w:rsid w:val="00367E59"/>
    <w:rsid w:val="00367F2D"/>
    <w:rsid w:val="00367FAF"/>
    <w:rsid w:val="0037014F"/>
    <w:rsid w:val="00370377"/>
    <w:rsid w:val="00370704"/>
    <w:rsid w:val="00371130"/>
    <w:rsid w:val="003713F6"/>
    <w:rsid w:val="00371B69"/>
    <w:rsid w:val="00371B9A"/>
    <w:rsid w:val="00371DF1"/>
    <w:rsid w:val="0037228D"/>
    <w:rsid w:val="00372392"/>
    <w:rsid w:val="00372646"/>
    <w:rsid w:val="003727BC"/>
    <w:rsid w:val="00372998"/>
    <w:rsid w:val="00373189"/>
    <w:rsid w:val="003731CE"/>
    <w:rsid w:val="0037339B"/>
    <w:rsid w:val="0037351B"/>
    <w:rsid w:val="0037398B"/>
    <w:rsid w:val="0037430D"/>
    <w:rsid w:val="00374357"/>
    <w:rsid w:val="00374952"/>
    <w:rsid w:val="00374DD8"/>
    <w:rsid w:val="003756D0"/>
    <w:rsid w:val="00375EDD"/>
    <w:rsid w:val="003760BA"/>
    <w:rsid w:val="00376266"/>
    <w:rsid w:val="0037640D"/>
    <w:rsid w:val="00376702"/>
    <w:rsid w:val="00376A31"/>
    <w:rsid w:val="00377DBB"/>
    <w:rsid w:val="00377F90"/>
    <w:rsid w:val="00380771"/>
    <w:rsid w:val="00380816"/>
    <w:rsid w:val="00380DA6"/>
    <w:rsid w:val="00380DE6"/>
    <w:rsid w:val="00380EFA"/>
    <w:rsid w:val="00381325"/>
    <w:rsid w:val="0038135A"/>
    <w:rsid w:val="00381687"/>
    <w:rsid w:val="00381A1D"/>
    <w:rsid w:val="00381A5D"/>
    <w:rsid w:val="00381E05"/>
    <w:rsid w:val="00381EFE"/>
    <w:rsid w:val="003820CE"/>
    <w:rsid w:val="00382743"/>
    <w:rsid w:val="00382942"/>
    <w:rsid w:val="00382D0A"/>
    <w:rsid w:val="00382F07"/>
    <w:rsid w:val="00383063"/>
    <w:rsid w:val="00383576"/>
    <w:rsid w:val="00383977"/>
    <w:rsid w:val="00383EE1"/>
    <w:rsid w:val="00384014"/>
    <w:rsid w:val="00384035"/>
    <w:rsid w:val="003840FC"/>
    <w:rsid w:val="003847CB"/>
    <w:rsid w:val="00385311"/>
    <w:rsid w:val="00386415"/>
    <w:rsid w:val="0038686A"/>
    <w:rsid w:val="003869D7"/>
    <w:rsid w:val="0038770B"/>
    <w:rsid w:val="003878F8"/>
    <w:rsid w:val="00390373"/>
    <w:rsid w:val="0039040D"/>
    <w:rsid w:val="003906C7"/>
    <w:rsid w:val="00390CB0"/>
    <w:rsid w:val="00390D5B"/>
    <w:rsid w:val="00390E0F"/>
    <w:rsid w:val="0039136D"/>
    <w:rsid w:val="00391509"/>
    <w:rsid w:val="00391837"/>
    <w:rsid w:val="00392447"/>
    <w:rsid w:val="003925AF"/>
    <w:rsid w:val="003928EC"/>
    <w:rsid w:val="00392BB6"/>
    <w:rsid w:val="0039337E"/>
    <w:rsid w:val="003933BE"/>
    <w:rsid w:val="003934AA"/>
    <w:rsid w:val="00393F9D"/>
    <w:rsid w:val="00393FE9"/>
    <w:rsid w:val="00394185"/>
    <w:rsid w:val="003942E4"/>
    <w:rsid w:val="0039511F"/>
    <w:rsid w:val="0039588C"/>
    <w:rsid w:val="00396168"/>
    <w:rsid w:val="00396266"/>
    <w:rsid w:val="003963B2"/>
    <w:rsid w:val="003965D9"/>
    <w:rsid w:val="00396F16"/>
    <w:rsid w:val="0039749A"/>
    <w:rsid w:val="00397529"/>
    <w:rsid w:val="00397C56"/>
    <w:rsid w:val="00397ED2"/>
    <w:rsid w:val="003A035F"/>
    <w:rsid w:val="003A048C"/>
    <w:rsid w:val="003A0E3F"/>
    <w:rsid w:val="003A1068"/>
    <w:rsid w:val="003A18B3"/>
    <w:rsid w:val="003A19B5"/>
    <w:rsid w:val="003A1DFC"/>
    <w:rsid w:val="003A217F"/>
    <w:rsid w:val="003A2900"/>
    <w:rsid w:val="003A295A"/>
    <w:rsid w:val="003A2DAD"/>
    <w:rsid w:val="003A2FC7"/>
    <w:rsid w:val="003A360A"/>
    <w:rsid w:val="003A38BD"/>
    <w:rsid w:val="003A3A91"/>
    <w:rsid w:val="003A3C22"/>
    <w:rsid w:val="003A3D86"/>
    <w:rsid w:val="003A3DAA"/>
    <w:rsid w:val="003A40A7"/>
    <w:rsid w:val="003A4322"/>
    <w:rsid w:val="003A49DC"/>
    <w:rsid w:val="003A4A2B"/>
    <w:rsid w:val="003A4ACD"/>
    <w:rsid w:val="003A4BBD"/>
    <w:rsid w:val="003A57A2"/>
    <w:rsid w:val="003A58F8"/>
    <w:rsid w:val="003A64D5"/>
    <w:rsid w:val="003A6534"/>
    <w:rsid w:val="003A6572"/>
    <w:rsid w:val="003A660D"/>
    <w:rsid w:val="003A6643"/>
    <w:rsid w:val="003A6A3B"/>
    <w:rsid w:val="003A6B0E"/>
    <w:rsid w:val="003A6E17"/>
    <w:rsid w:val="003A78E1"/>
    <w:rsid w:val="003B0183"/>
    <w:rsid w:val="003B08DA"/>
    <w:rsid w:val="003B0D99"/>
    <w:rsid w:val="003B0DA0"/>
    <w:rsid w:val="003B1BF4"/>
    <w:rsid w:val="003B1D5E"/>
    <w:rsid w:val="003B2257"/>
    <w:rsid w:val="003B2287"/>
    <w:rsid w:val="003B26C7"/>
    <w:rsid w:val="003B283E"/>
    <w:rsid w:val="003B28BF"/>
    <w:rsid w:val="003B2A26"/>
    <w:rsid w:val="003B2ABF"/>
    <w:rsid w:val="003B2D48"/>
    <w:rsid w:val="003B34C5"/>
    <w:rsid w:val="003B475F"/>
    <w:rsid w:val="003B5038"/>
    <w:rsid w:val="003B531D"/>
    <w:rsid w:val="003B546B"/>
    <w:rsid w:val="003B593B"/>
    <w:rsid w:val="003B59DF"/>
    <w:rsid w:val="003B5CD3"/>
    <w:rsid w:val="003B64BF"/>
    <w:rsid w:val="003B6569"/>
    <w:rsid w:val="003B6963"/>
    <w:rsid w:val="003B7104"/>
    <w:rsid w:val="003B72FB"/>
    <w:rsid w:val="003B74E7"/>
    <w:rsid w:val="003B7E12"/>
    <w:rsid w:val="003B7F35"/>
    <w:rsid w:val="003C01CB"/>
    <w:rsid w:val="003C0211"/>
    <w:rsid w:val="003C036A"/>
    <w:rsid w:val="003C06C8"/>
    <w:rsid w:val="003C07AF"/>
    <w:rsid w:val="003C0879"/>
    <w:rsid w:val="003C0A55"/>
    <w:rsid w:val="003C0CD8"/>
    <w:rsid w:val="003C0E98"/>
    <w:rsid w:val="003C1004"/>
    <w:rsid w:val="003C11E0"/>
    <w:rsid w:val="003C1279"/>
    <w:rsid w:val="003C19CF"/>
    <w:rsid w:val="003C1C5B"/>
    <w:rsid w:val="003C1D68"/>
    <w:rsid w:val="003C2120"/>
    <w:rsid w:val="003C21F0"/>
    <w:rsid w:val="003C220F"/>
    <w:rsid w:val="003C229A"/>
    <w:rsid w:val="003C2445"/>
    <w:rsid w:val="003C295A"/>
    <w:rsid w:val="003C31E0"/>
    <w:rsid w:val="003C3259"/>
    <w:rsid w:val="003C3271"/>
    <w:rsid w:val="003C34D3"/>
    <w:rsid w:val="003C359A"/>
    <w:rsid w:val="003C39A4"/>
    <w:rsid w:val="003C3EA5"/>
    <w:rsid w:val="003C471A"/>
    <w:rsid w:val="003C472B"/>
    <w:rsid w:val="003C4902"/>
    <w:rsid w:val="003C4B12"/>
    <w:rsid w:val="003C4C1B"/>
    <w:rsid w:val="003C4E29"/>
    <w:rsid w:val="003C4E7E"/>
    <w:rsid w:val="003C4FE1"/>
    <w:rsid w:val="003C540B"/>
    <w:rsid w:val="003C5B9F"/>
    <w:rsid w:val="003C6172"/>
    <w:rsid w:val="003C641A"/>
    <w:rsid w:val="003C658B"/>
    <w:rsid w:val="003C686F"/>
    <w:rsid w:val="003C6B6E"/>
    <w:rsid w:val="003C7246"/>
    <w:rsid w:val="003C7400"/>
    <w:rsid w:val="003C744B"/>
    <w:rsid w:val="003C7927"/>
    <w:rsid w:val="003C79ED"/>
    <w:rsid w:val="003C7EBE"/>
    <w:rsid w:val="003D02DB"/>
    <w:rsid w:val="003D0B5F"/>
    <w:rsid w:val="003D1119"/>
    <w:rsid w:val="003D1F49"/>
    <w:rsid w:val="003D2296"/>
    <w:rsid w:val="003D2759"/>
    <w:rsid w:val="003D2986"/>
    <w:rsid w:val="003D2E7B"/>
    <w:rsid w:val="003D3075"/>
    <w:rsid w:val="003D3B86"/>
    <w:rsid w:val="003D401E"/>
    <w:rsid w:val="003D48BD"/>
    <w:rsid w:val="003D5135"/>
    <w:rsid w:val="003D52EF"/>
    <w:rsid w:val="003D5B8F"/>
    <w:rsid w:val="003D5D75"/>
    <w:rsid w:val="003D5E58"/>
    <w:rsid w:val="003D5EAA"/>
    <w:rsid w:val="003D614C"/>
    <w:rsid w:val="003D6397"/>
    <w:rsid w:val="003D708F"/>
    <w:rsid w:val="003D71AE"/>
    <w:rsid w:val="003D72C5"/>
    <w:rsid w:val="003D73E0"/>
    <w:rsid w:val="003E00C2"/>
    <w:rsid w:val="003E0822"/>
    <w:rsid w:val="003E0E61"/>
    <w:rsid w:val="003E1164"/>
    <w:rsid w:val="003E11A3"/>
    <w:rsid w:val="003E17A1"/>
    <w:rsid w:val="003E1D79"/>
    <w:rsid w:val="003E1F93"/>
    <w:rsid w:val="003E2105"/>
    <w:rsid w:val="003E2719"/>
    <w:rsid w:val="003E2C84"/>
    <w:rsid w:val="003E2EAE"/>
    <w:rsid w:val="003E3218"/>
    <w:rsid w:val="003E40F8"/>
    <w:rsid w:val="003E42AC"/>
    <w:rsid w:val="003E42B6"/>
    <w:rsid w:val="003E440E"/>
    <w:rsid w:val="003E4D5C"/>
    <w:rsid w:val="003E4DF9"/>
    <w:rsid w:val="003E5188"/>
    <w:rsid w:val="003E528B"/>
    <w:rsid w:val="003E58BB"/>
    <w:rsid w:val="003E5B07"/>
    <w:rsid w:val="003E5B23"/>
    <w:rsid w:val="003E5B4A"/>
    <w:rsid w:val="003E665F"/>
    <w:rsid w:val="003E6767"/>
    <w:rsid w:val="003E6CA8"/>
    <w:rsid w:val="003E6DE5"/>
    <w:rsid w:val="003E6EFE"/>
    <w:rsid w:val="003E763C"/>
    <w:rsid w:val="003E7BBD"/>
    <w:rsid w:val="003F0722"/>
    <w:rsid w:val="003F08E0"/>
    <w:rsid w:val="003F0EC0"/>
    <w:rsid w:val="003F0FA9"/>
    <w:rsid w:val="003F0FB2"/>
    <w:rsid w:val="003F0FB3"/>
    <w:rsid w:val="003F102B"/>
    <w:rsid w:val="003F14BE"/>
    <w:rsid w:val="003F1973"/>
    <w:rsid w:val="003F1DD3"/>
    <w:rsid w:val="003F1F1D"/>
    <w:rsid w:val="003F249F"/>
    <w:rsid w:val="003F25C6"/>
    <w:rsid w:val="003F27C3"/>
    <w:rsid w:val="003F27E3"/>
    <w:rsid w:val="003F2932"/>
    <w:rsid w:val="003F3772"/>
    <w:rsid w:val="003F3EEA"/>
    <w:rsid w:val="003F4566"/>
    <w:rsid w:val="003F461B"/>
    <w:rsid w:val="003F4706"/>
    <w:rsid w:val="003F4B5A"/>
    <w:rsid w:val="003F4D1A"/>
    <w:rsid w:val="003F4ECF"/>
    <w:rsid w:val="003F539C"/>
    <w:rsid w:val="003F580E"/>
    <w:rsid w:val="003F5910"/>
    <w:rsid w:val="003F5ABB"/>
    <w:rsid w:val="003F5F46"/>
    <w:rsid w:val="003F6308"/>
    <w:rsid w:val="003F63E1"/>
    <w:rsid w:val="003F6616"/>
    <w:rsid w:val="003F67D1"/>
    <w:rsid w:val="003F6BD0"/>
    <w:rsid w:val="003F6BF0"/>
    <w:rsid w:val="003F7327"/>
    <w:rsid w:val="003F777D"/>
    <w:rsid w:val="003F79F8"/>
    <w:rsid w:val="003F7D50"/>
    <w:rsid w:val="003F7E06"/>
    <w:rsid w:val="0040041B"/>
    <w:rsid w:val="004006C3"/>
    <w:rsid w:val="004009D8"/>
    <w:rsid w:val="00400B7F"/>
    <w:rsid w:val="00400D7C"/>
    <w:rsid w:val="00400F71"/>
    <w:rsid w:val="00401370"/>
    <w:rsid w:val="00401590"/>
    <w:rsid w:val="00401CE7"/>
    <w:rsid w:val="00401DA7"/>
    <w:rsid w:val="00402148"/>
    <w:rsid w:val="0040226E"/>
    <w:rsid w:val="004022A1"/>
    <w:rsid w:val="0040235A"/>
    <w:rsid w:val="004026E7"/>
    <w:rsid w:val="004029D2"/>
    <w:rsid w:val="004033D1"/>
    <w:rsid w:val="004039B2"/>
    <w:rsid w:val="00404581"/>
    <w:rsid w:val="0040551D"/>
    <w:rsid w:val="004061D1"/>
    <w:rsid w:val="00406497"/>
    <w:rsid w:val="00406890"/>
    <w:rsid w:val="00406A16"/>
    <w:rsid w:val="00406B38"/>
    <w:rsid w:val="00406B3C"/>
    <w:rsid w:val="00406B9B"/>
    <w:rsid w:val="00406F80"/>
    <w:rsid w:val="0040718F"/>
    <w:rsid w:val="00407293"/>
    <w:rsid w:val="0040743D"/>
    <w:rsid w:val="0040772F"/>
    <w:rsid w:val="00407757"/>
    <w:rsid w:val="00407B93"/>
    <w:rsid w:val="00407CC0"/>
    <w:rsid w:val="00407E7E"/>
    <w:rsid w:val="0041088B"/>
    <w:rsid w:val="00410935"/>
    <w:rsid w:val="00410CD8"/>
    <w:rsid w:val="00410D9B"/>
    <w:rsid w:val="00410F37"/>
    <w:rsid w:val="004115CE"/>
    <w:rsid w:val="00411F30"/>
    <w:rsid w:val="00411F8F"/>
    <w:rsid w:val="004124E9"/>
    <w:rsid w:val="00412B08"/>
    <w:rsid w:val="00412B3D"/>
    <w:rsid w:val="00412D8E"/>
    <w:rsid w:val="00412F41"/>
    <w:rsid w:val="00413092"/>
    <w:rsid w:val="004130C3"/>
    <w:rsid w:val="00413EA2"/>
    <w:rsid w:val="00414338"/>
    <w:rsid w:val="00414401"/>
    <w:rsid w:val="004150A5"/>
    <w:rsid w:val="00415C47"/>
    <w:rsid w:val="00415C6D"/>
    <w:rsid w:val="00415CE8"/>
    <w:rsid w:val="00416313"/>
    <w:rsid w:val="00416CB2"/>
    <w:rsid w:val="00416CBC"/>
    <w:rsid w:val="00416E4D"/>
    <w:rsid w:val="004170C4"/>
    <w:rsid w:val="00417215"/>
    <w:rsid w:val="004173C2"/>
    <w:rsid w:val="0041799B"/>
    <w:rsid w:val="00420661"/>
    <w:rsid w:val="00420B57"/>
    <w:rsid w:val="0042122F"/>
    <w:rsid w:val="004213CC"/>
    <w:rsid w:val="00421452"/>
    <w:rsid w:val="00421781"/>
    <w:rsid w:val="00421DAE"/>
    <w:rsid w:val="00422077"/>
    <w:rsid w:val="004226BD"/>
    <w:rsid w:val="0042282A"/>
    <w:rsid w:val="00422B4D"/>
    <w:rsid w:val="00422B76"/>
    <w:rsid w:val="00422DD4"/>
    <w:rsid w:val="00423725"/>
    <w:rsid w:val="00423B1C"/>
    <w:rsid w:val="004250FE"/>
    <w:rsid w:val="0042527D"/>
    <w:rsid w:val="00425397"/>
    <w:rsid w:val="00425456"/>
    <w:rsid w:val="0042549B"/>
    <w:rsid w:val="00425612"/>
    <w:rsid w:val="00425A40"/>
    <w:rsid w:val="00425AE0"/>
    <w:rsid w:val="00425B9F"/>
    <w:rsid w:val="00426165"/>
    <w:rsid w:val="00426287"/>
    <w:rsid w:val="004264A8"/>
    <w:rsid w:val="00426626"/>
    <w:rsid w:val="00427085"/>
    <w:rsid w:val="00427179"/>
    <w:rsid w:val="00427774"/>
    <w:rsid w:val="004277A3"/>
    <w:rsid w:val="00427A12"/>
    <w:rsid w:val="00427B58"/>
    <w:rsid w:val="004303EC"/>
    <w:rsid w:val="00430566"/>
    <w:rsid w:val="0043072A"/>
    <w:rsid w:val="0043106D"/>
    <w:rsid w:val="00431B1D"/>
    <w:rsid w:val="00431F0F"/>
    <w:rsid w:val="00432428"/>
    <w:rsid w:val="00432955"/>
    <w:rsid w:val="00433121"/>
    <w:rsid w:val="0043322F"/>
    <w:rsid w:val="0043331B"/>
    <w:rsid w:val="00433CDE"/>
    <w:rsid w:val="00433F16"/>
    <w:rsid w:val="0043401D"/>
    <w:rsid w:val="00434158"/>
    <w:rsid w:val="00434B15"/>
    <w:rsid w:val="00434B42"/>
    <w:rsid w:val="00434E0C"/>
    <w:rsid w:val="004351B5"/>
    <w:rsid w:val="0043532F"/>
    <w:rsid w:val="00435469"/>
    <w:rsid w:val="0043552D"/>
    <w:rsid w:val="004364BF"/>
    <w:rsid w:val="00436BBC"/>
    <w:rsid w:val="00436BC5"/>
    <w:rsid w:val="00436EF6"/>
    <w:rsid w:val="00437329"/>
    <w:rsid w:val="00437420"/>
    <w:rsid w:val="00437690"/>
    <w:rsid w:val="00437862"/>
    <w:rsid w:val="00437ED8"/>
    <w:rsid w:val="00440D6E"/>
    <w:rsid w:val="00440E10"/>
    <w:rsid w:val="00441313"/>
    <w:rsid w:val="0044136B"/>
    <w:rsid w:val="00441865"/>
    <w:rsid w:val="00441BA3"/>
    <w:rsid w:val="00441F10"/>
    <w:rsid w:val="00441F8D"/>
    <w:rsid w:val="004429CA"/>
    <w:rsid w:val="00442F83"/>
    <w:rsid w:val="0044337A"/>
    <w:rsid w:val="00443687"/>
    <w:rsid w:val="0044412B"/>
    <w:rsid w:val="00444131"/>
    <w:rsid w:val="004445D3"/>
    <w:rsid w:val="0044476B"/>
    <w:rsid w:val="004453F3"/>
    <w:rsid w:val="00446058"/>
    <w:rsid w:val="0044606B"/>
    <w:rsid w:val="004460DF"/>
    <w:rsid w:val="0044644E"/>
    <w:rsid w:val="00447126"/>
    <w:rsid w:val="0044749F"/>
    <w:rsid w:val="0044756C"/>
    <w:rsid w:val="00447705"/>
    <w:rsid w:val="00447DA7"/>
    <w:rsid w:val="00447E68"/>
    <w:rsid w:val="004503DC"/>
    <w:rsid w:val="00450A67"/>
    <w:rsid w:val="00450C27"/>
    <w:rsid w:val="00450E91"/>
    <w:rsid w:val="004514B7"/>
    <w:rsid w:val="0045151D"/>
    <w:rsid w:val="0045166F"/>
    <w:rsid w:val="00451800"/>
    <w:rsid w:val="00451802"/>
    <w:rsid w:val="0045184B"/>
    <w:rsid w:val="00451C62"/>
    <w:rsid w:val="00451F86"/>
    <w:rsid w:val="0045237C"/>
    <w:rsid w:val="004524F4"/>
    <w:rsid w:val="0045251B"/>
    <w:rsid w:val="00452592"/>
    <w:rsid w:val="0045282D"/>
    <w:rsid w:val="00452EF5"/>
    <w:rsid w:val="00453319"/>
    <w:rsid w:val="00453401"/>
    <w:rsid w:val="00453618"/>
    <w:rsid w:val="0045379C"/>
    <w:rsid w:val="00453B57"/>
    <w:rsid w:val="0045423A"/>
    <w:rsid w:val="0045507F"/>
    <w:rsid w:val="00455130"/>
    <w:rsid w:val="00455295"/>
    <w:rsid w:val="004552AC"/>
    <w:rsid w:val="0045531D"/>
    <w:rsid w:val="004556B0"/>
    <w:rsid w:val="0045570F"/>
    <w:rsid w:val="00455A10"/>
    <w:rsid w:val="00455C1F"/>
    <w:rsid w:val="00455E11"/>
    <w:rsid w:val="004563F6"/>
    <w:rsid w:val="0045674F"/>
    <w:rsid w:val="00456A1F"/>
    <w:rsid w:val="00460348"/>
    <w:rsid w:val="004605A2"/>
    <w:rsid w:val="00460813"/>
    <w:rsid w:val="00460C81"/>
    <w:rsid w:val="00460D9F"/>
    <w:rsid w:val="00460DA8"/>
    <w:rsid w:val="00460EFC"/>
    <w:rsid w:val="00461210"/>
    <w:rsid w:val="004615D1"/>
    <w:rsid w:val="004619AD"/>
    <w:rsid w:val="00461ACE"/>
    <w:rsid w:val="00461C03"/>
    <w:rsid w:val="00461C22"/>
    <w:rsid w:val="00461E23"/>
    <w:rsid w:val="004622CD"/>
    <w:rsid w:val="004627EB"/>
    <w:rsid w:val="00462D4A"/>
    <w:rsid w:val="00463119"/>
    <w:rsid w:val="0046365E"/>
    <w:rsid w:val="004637E3"/>
    <w:rsid w:val="004639D2"/>
    <w:rsid w:val="00463AD5"/>
    <w:rsid w:val="004648DC"/>
    <w:rsid w:val="00464A5A"/>
    <w:rsid w:val="00464F62"/>
    <w:rsid w:val="00464FEC"/>
    <w:rsid w:val="00465206"/>
    <w:rsid w:val="00465E3A"/>
    <w:rsid w:val="004673E5"/>
    <w:rsid w:val="00467660"/>
    <w:rsid w:val="004708B8"/>
    <w:rsid w:val="00470B12"/>
    <w:rsid w:val="0047100D"/>
    <w:rsid w:val="00471518"/>
    <w:rsid w:val="00472269"/>
    <w:rsid w:val="00472A58"/>
    <w:rsid w:val="00472FA2"/>
    <w:rsid w:val="004735CC"/>
    <w:rsid w:val="00474119"/>
    <w:rsid w:val="0047411A"/>
    <w:rsid w:val="004743DE"/>
    <w:rsid w:val="004744E2"/>
    <w:rsid w:val="0047494F"/>
    <w:rsid w:val="00474C11"/>
    <w:rsid w:val="00474E21"/>
    <w:rsid w:val="004750B5"/>
    <w:rsid w:val="004753B3"/>
    <w:rsid w:val="004753B8"/>
    <w:rsid w:val="0047566E"/>
    <w:rsid w:val="004756AB"/>
    <w:rsid w:val="0047631D"/>
    <w:rsid w:val="0047668B"/>
    <w:rsid w:val="00476B1F"/>
    <w:rsid w:val="00476BB3"/>
    <w:rsid w:val="00476DFB"/>
    <w:rsid w:val="004770FD"/>
    <w:rsid w:val="00477330"/>
    <w:rsid w:val="00477408"/>
    <w:rsid w:val="00477559"/>
    <w:rsid w:val="00477729"/>
    <w:rsid w:val="004777D9"/>
    <w:rsid w:val="0047787B"/>
    <w:rsid w:val="00477BEF"/>
    <w:rsid w:val="00477C07"/>
    <w:rsid w:val="00477CF1"/>
    <w:rsid w:val="004801BB"/>
    <w:rsid w:val="00480428"/>
    <w:rsid w:val="00481311"/>
    <w:rsid w:val="00481392"/>
    <w:rsid w:val="0048179C"/>
    <w:rsid w:val="00482941"/>
    <w:rsid w:val="004829B0"/>
    <w:rsid w:val="00483019"/>
    <w:rsid w:val="004839D0"/>
    <w:rsid w:val="00483CCE"/>
    <w:rsid w:val="004843CC"/>
    <w:rsid w:val="004846C1"/>
    <w:rsid w:val="0048478F"/>
    <w:rsid w:val="00484A04"/>
    <w:rsid w:val="00484B03"/>
    <w:rsid w:val="00484EBE"/>
    <w:rsid w:val="00484F24"/>
    <w:rsid w:val="00485260"/>
    <w:rsid w:val="0048547D"/>
    <w:rsid w:val="004855EA"/>
    <w:rsid w:val="004859AC"/>
    <w:rsid w:val="00485F5C"/>
    <w:rsid w:val="0048618D"/>
    <w:rsid w:val="00486392"/>
    <w:rsid w:val="0048713E"/>
    <w:rsid w:val="004871BC"/>
    <w:rsid w:val="0048745D"/>
    <w:rsid w:val="0048749C"/>
    <w:rsid w:val="00487881"/>
    <w:rsid w:val="00487983"/>
    <w:rsid w:val="00487BD0"/>
    <w:rsid w:val="00490079"/>
    <w:rsid w:val="00490A35"/>
    <w:rsid w:val="00490BC1"/>
    <w:rsid w:val="00490D2F"/>
    <w:rsid w:val="00490FA4"/>
    <w:rsid w:val="00491558"/>
    <w:rsid w:val="004919E8"/>
    <w:rsid w:val="004920C8"/>
    <w:rsid w:val="00492137"/>
    <w:rsid w:val="0049245B"/>
    <w:rsid w:val="004925A3"/>
    <w:rsid w:val="00492ADA"/>
    <w:rsid w:val="0049301A"/>
    <w:rsid w:val="0049451A"/>
    <w:rsid w:val="0049478B"/>
    <w:rsid w:val="00494795"/>
    <w:rsid w:val="0049483C"/>
    <w:rsid w:val="00494C7C"/>
    <w:rsid w:val="00494F80"/>
    <w:rsid w:val="004955F0"/>
    <w:rsid w:val="00495F99"/>
    <w:rsid w:val="00496091"/>
    <w:rsid w:val="004961BD"/>
    <w:rsid w:val="00496582"/>
    <w:rsid w:val="00496822"/>
    <w:rsid w:val="00496882"/>
    <w:rsid w:val="004969C5"/>
    <w:rsid w:val="00496B05"/>
    <w:rsid w:val="00496C0A"/>
    <w:rsid w:val="00497890"/>
    <w:rsid w:val="004979B5"/>
    <w:rsid w:val="00497DE2"/>
    <w:rsid w:val="00497F19"/>
    <w:rsid w:val="004A060C"/>
    <w:rsid w:val="004A1363"/>
    <w:rsid w:val="004A1379"/>
    <w:rsid w:val="004A1CA1"/>
    <w:rsid w:val="004A2101"/>
    <w:rsid w:val="004A2B73"/>
    <w:rsid w:val="004A2BDD"/>
    <w:rsid w:val="004A2C32"/>
    <w:rsid w:val="004A2F2D"/>
    <w:rsid w:val="004A34D1"/>
    <w:rsid w:val="004A3B38"/>
    <w:rsid w:val="004A40C1"/>
    <w:rsid w:val="004A4258"/>
    <w:rsid w:val="004A425C"/>
    <w:rsid w:val="004A435A"/>
    <w:rsid w:val="004A4C97"/>
    <w:rsid w:val="004A4FED"/>
    <w:rsid w:val="004A57FF"/>
    <w:rsid w:val="004A59BD"/>
    <w:rsid w:val="004A5B09"/>
    <w:rsid w:val="004A5CA3"/>
    <w:rsid w:val="004A62BF"/>
    <w:rsid w:val="004A6DB5"/>
    <w:rsid w:val="004A6EBF"/>
    <w:rsid w:val="004A722F"/>
    <w:rsid w:val="004A779C"/>
    <w:rsid w:val="004A77C5"/>
    <w:rsid w:val="004A7F36"/>
    <w:rsid w:val="004B0135"/>
    <w:rsid w:val="004B0445"/>
    <w:rsid w:val="004B0888"/>
    <w:rsid w:val="004B0FE6"/>
    <w:rsid w:val="004B10D5"/>
    <w:rsid w:val="004B11AA"/>
    <w:rsid w:val="004B143B"/>
    <w:rsid w:val="004B14F9"/>
    <w:rsid w:val="004B1764"/>
    <w:rsid w:val="004B198D"/>
    <w:rsid w:val="004B2299"/>
    <w:rsid w:val="004B2478"/>
    <w:rsid w:val="004B252D"/>
    <w:rsid w:val="004B29A5"/>
    <w:rsid w:val="004B2EB1"/>
    <w:rsid w:val="004B2FAD"/>
    <w:rsid w:val="004B30B7"/>
    <w:rsid w:val="004B3175"/>
    <w:rsid w:val="004B3332"/>
    <w:rsid w:val="004B3E9B"/>
    <w:rsid w:val="004B3F6D"/>
    <w:rsid w:val="004B4055"/>
    <w:rsid w:val="004B4421"/>
    <w:rsid w:val="004B466A"/>
    <w:rsid w:val="004B479E"/>
    <w:rsid w:val="004B4AE5"/>
    <w:rsid w:val="004B4B73"/>
    <w:rsid w:val="004B4BEB"/>
    <w:rsid w:val="004B4CFD"/>
    <w:rsid w:val="004B4D1E"/>
    <w:rsid w:val="004B4E51"/>
    <w:rsid w:val="004B5339"/>
    <w:rsid w:val="004B5569"/>
    <w:rsid w:val="004B590D"/>
    <w:rsid w:val="004B5BE0"/>
    <w:rsid w:val="004B5D55"/>
    <w:rsid w:val="004B5ED9"/>
    <w:rsid w:val="004B641A"/>
    <w:rsid w:val="004B664B"/>
    <w:rsid w:val="004B665C"/>
    <w:rsid w:val="004B6B48"/>
    <w:rsid w:val="004B6E1E"/>
    <w:rsid w:val="004B6E3D"/>
    <w:rsid w:val="004B70BE"/>
    <w:rsid w:val="004B762E"/>
    <w:rsid w:val="004B77C3"/>
    <w:rsid w:val="004B78B8"/>
    <w:rsid w:val="004B7EF5"/>
    <w:rsid w:val="004C03D2"/>
    <w:rsid w:val="004C04AB"/>
    <w:rsid w:val="004C087E"/>
    <w:rsid w:val="004C08A2"/>
    <w:rsid w:val="004C08AD"/>
    <w:rsid w:val="004C0B71"/>
    <w:rsid w:val="004C0E7A"/>
    <w:rsid w:val="004C11D1"/>
    <w:rsid w:val="004C19EE"/>
    <w:rsid w:val="004C1AB5"/>
    <w:rsid w:val="004C21CC"/>
    <w:rsid w:val="004C230D"/>
    <w:rsid w:val="004C3216"/>
    <w:rsid w:val="004C3751"/>
    <w:rsid w:val="004C3961"/>
    <w:rsid w:val="004C466D"/>
    <w:rsid w:val="004C4708"/>
    <w:rsid w:val="004C48AD"/>
    <w:rsid w:val="004C4A5D"/>
    <w:rsid w:val="004C4FF3"/>
    <w:rsid w:val="004C5310"/>
    <w:rsid w:val="004C5782"/>
    <w:rsid w:val="004C5A9E"/>
    <w:rsid w:val="004C5E03"/>
    <w:rsid w:val="004C6792"/>
    <w:rsid w:val="004C67C4"/>
    <w:rsid w:val="004C7908"/>
    <w:rsid w:val="004D002D"/>
    <w:rsid w:val="004D0292"/>
    <w:rsid w:val="004D07FB"/>
    <w:rsid w:val="004D0954"/>
    <w:rsid w:val="004D1034"/>
    <w:rsid w:val="004D13A9"/>
    <w:rsid w:val="004D154C"/>
    <w:rsid w:val="004D1552"/>
    <w:rsid w:val="004D18DA"/>
    <w:rsid w:val="004D1B8E"/>
    <w:rsid w:val="004D1C05"/>
    <w:rsid w:val="004D2143"/>
    <w:rsid w:val="004D2483"/>
    <w:rsid w:val="004D33C5"/>
    <w:rsid w:val="004D349F"/>
    <w:rsid w:val="004D41C6"/>
    <w:rsid w:val="004D4256"/>
    <w:rsid w:val="004D446F"/>
    <w:rsid w:val="004D4B7A"/>
    <w:rsid w:val="004D4D26"/>
    <w:rsid w:val="004D4EBA"/>
    <w:rsid w:val="004D4FBC"/>
    <w:rsid w:val="004D517C"/>
    <w:rsid w:val="004D55D9"/>
    <w:rsid w:val="004D5676"/>
    <w:rsid w:val="004D5F46"/>
    <w:rsid w:val="004D6713"/>
    <w:rsid w:val="004D681B"/>
    <w:rsid w:val="004D6B95"/>
    <w:rsid w:val="004D6E29"/>
    <w:rsid w:val="004D706B"/>
    <w:rsid w:val="004D7499"/>
    <w:rsid w:val="004D7752"/>
    <w:rsid w:val="004E02E9"/>
    <w:rsid w:val="004E06DA"/>
    <w:rsid w:val="004E07CF"/>
    <w:rsid w:val="004E084D"/>
    <w:rsid w:val="004E0CAF"/>
    <w:rsid w:val="004E0D53"/>
    <w:rsid w:val="004E0E56"/>
    <w:rsid w:val="004E1089"/>
    <w:rsid w:val="004E12E3"/>
    <w:rsid w:val="004E165F"/>
    <w:rsid w:val="004E19DA"/>
    <w:rsid w:val="004E1A4A"/>
    <w:rsid w:val="004E1CC3"/>
    <w:rsid w:val="004E219E"/>
    <w:rsid w:val="004E2436"/>
    <w:rsid w:val="004E2BAB"/>
    <w:rsid w:val="004E2DDF"/>
    <w:rsid w:val="004E2FC2"/>
    <w:rsid w:val="004E3293"/>
    <w:rsid w:val="004E356B"/>
    <w:rsid w:val="004E3700"/>
    <w:rsid w:val="004E3BFF"/>
    <w:rsid w:val="004E40C2"/>
    <w:rsid w:val="004E425C"/>
    <w:rsid w:val="004E448F"/>
    <w:rsid w:val="004E4CF1"/>
    <w:rsid w:val="004E5061"/>
    <w:rsid w:val="004E52A1"/>
    <w:rsid w:val="004E54DC"/>
    <w:rsid w:val="004E57D6"/>
    <w:rsid w:val="004E5948"/>
    <w:rsid w:val="004E5B5F"/>
    <w:rsid w:val="004E5C2A"/>
    <w:rsid w:val="004E6273"/>
    <w:rsid w:val="004E6572"/>
    <w:rsid w:val="004E6673"/>
    <w:rsid w:val="004E675A"/>
    <w:rsid w:val="004E6855"/>
    <w:rsid w:val="004E6E24"/>
    <w:rsid w:val="004E6E97"/>
    <w:rsid w:val="004E7182"/>
    <w:rsid w:val="004E7371"/>
    <w:rsid w:val="004E7FA2"/>
    <w:rsid w:val="004F06DA"/>
    <w:rsid w:val="004F0888"/>
    <w:rsid w:val="004F1011"/>
    <w:rsid w:val="004F1217"/>
    <w:rsid w:val="004F1278"/>
    <w:rsid w:val="004F135B"/>
    <w:rsid w:val="004F1588"/>
    <w:rsid w:val="004F1AB9"/>
    <w:rsid w:val="004F263E"/>
    <w:rsid w:val="004F3C97"/>
    <w:rsid w:val="004F42C0"/>
    <w:rsid w:val="004F4564"/>
    <w:rsid w:val="004F47C6"/>
    <w:rsid w:val="004F49B9"/>
    <w:rsid w:val="004F4C08"/>
    <w:rsid w:val="004F4F45"/>
    <w:rsid w:val="004F5216"/>
    <w:rsid w:val="004F5352"/>
    <w:rsid w:val="004F5D70"/>
    <w:rsid w:val="004F6138"/>
    <w:rsid w:val="004F631B"/>
    <w:rsid w:val="004F6619"/>
    <w:rsid w:val="004F6754"/>
    <w:rsid w:val="004F6CA4"/>
    <w:rsid w:val="004F6F10"/>
    <w:rsid w:val="004F70C1"/>
    <w:rsid w:val="004F7149"/>
    <w:rsid w:val="004F748E"/>
    <w:rsid w:val="004F7BD7"/>
    <w:rsid w:val="004F7C74"/>
    <w:rsid w:val="004F7EB7"/>
    <w:rsid w:val="0050003C"/>
    <w:rsid w:val="00500203"/>
    <w:rsid w:val="00500582"/>
    <w:rsid w:val="0050088C"/>
    <w:rsid w:val="00500A58"/>
    <w:rsid w:val="00500CD1"/>
    <w:rsid w:val="0050262B"/>
    <w:rsid w:val="00502BAF"/>
    <w:rsid w:val="005031FF"/>
    <w:rsid w:val="00503354"/>
    <w:rsid w:val="005033CB"/>
    <w:rsid w:val="005038B3"/>
    <w:rsid w:val="00503EEF"/>
    <w:rsid w:val="00504736"/>
    <w:rsid w:val="00504DA7"/>
    <w:rsid w:val="005052BA"/>
    <w:rsid w:val="0050556E"/>
    <w:rsid w:val="00505667"/>
    <w:rsid w:val="0050589D"/>
    <w:rsid w:val="00505BC8"/>
    <w:rsid w:val="00505CF1"/>
    <w:rsid w:val="00505CFE"/>
    <w:rsid w:val="00506093"/>
    <w:rsid w:val="00506317"/>
    <w:rsid w:val="0050640F"/>
    <w:rsid w:val="00506444"/>
    <w:rsid w:val="0050658E"/>
    <w:rsid w:val="005065D1"/>
    <w:rsid w:val="00506969"/>
    <w:rsid w:val="00506A4D"/>
    <w:rsid w:val="00506B42"/>
    <w:rsid w:val="00506CD2"/>
    <w:rsid w:val="00506D4B"/>
    <w:rsid w:val="005071E4"/>
    <w:rsid w:val="00507452"/>
    <w:rsid w:val="0050786D"/>
    <w:rsid w:val="00507893"/>
    <w:rsid w:val="00507AC8"/>
    <w:rsid w:val="00507C00"/>
    <w:rsid w:val="0051006F"/>
    <w:rsid w:val="0051047D"/>
    <w:rsid w:val="005105F5"/>
    <w:rsid w:val="00511281"/>
    <w:rsid w:val="0051134C"/>
    <w:rsid w:val="00511478"/>
    <w:rsid w:val="00511814"/>
    <w:rsid w:val="00511DA5"/>
    <w:rsid w:val="005123D4"/>
    <w:rsid w:val="0051260C"/>
    <w:rsid w:val="00512651"/>
    <w:rsid w:val="005131C4"/>
    <w:rsid w:val="005134CF"/>
    <w:rsid w:val="0051356C"/>
    <w:rsid w:val="00513865"/>
    <w:rsid w:val="00513CA9"/>
    <w:rsid w:val="0051471B"/>
    <w:rsid w:val="00514C79"/>
    <w:rsid w:val="0051560A"/>
    <w:rsid w:val="00515EFB"/>
    <w:rsid w:val="00515F02"/>
    <w:rsid w:val="0051695D"/>
    <w:rsid w:val="00516B2E"/>
    <w:rsid w:val="0051711D"/>
    <w:rsid w:val="0051740A"/>
    <w:rsid w:val="005179D7"/>
    <w:rsid w:val="00517AA1"/>
    <w:rsid w:val="00517CB9"/>
    <w:rsid w:val="00517E89"/>
    <w:rsid w:val="00520359"/>
    <w:rsid w:val="00520512"/>
    <w:rsid w:val="005207E9"/>
    <w:rsid w:val="00520A19"/>
    <w:rsid w:val="00520BE1"/>
    <w:rsid w:val="00520CBE"/>
    <w:rsid w:val="00520CEE"/>
    <w:rsid w:val="00520FE0"/>
    <w:rsid w:val="005213EA"/>
    <w:rsid w:val="00521982"/>
    <w:rsid w:val="00521D2C"/>
    <w:rsid w:val="00522034"/>
    <w:rsid w:val="005224E3"/>
    <w:rsid w:val="00522604"/>
    <w:rsid w:val="005227AA"/>
    <w:rsid w:val="0052373E"/>
    <w:rsid w:val="00523A7B"/>
    <w:rsid w:val="00523E70"/>
    <w:rsid w:val="00524A34"/>
    <w:rsid w:val="00524AA3"/>
    <w:rsid w:val="00525747"/>
    <w:rsid w:val="00525957"/>
    <w:rsid w:val="00525F82"/>
    <w:rsid w:val="00526780"/>
    <w:rsid w:val="00526AF3"/>
    <w:rsid w:val="00526CCB"/>
    <w:rsid w:val="00526D7A"/>
    <w:rsid w:val="00526DE8"/>
    <w:rsid w:val="00527119"/>
    <w:rsid w:val="00527FF1"/>
    <w:rsid w:val="00530150"/>
    <w:rsid w:val="005320C9"/>
    <w:rsid w:val="00532C8A"/>
    <w:rsid w:val="00532FB2"/>
    <w:rsid w:val="0053304A"/>
    <w:rsid w:val="00533081"/>
    <w:rsid w:val="005338E3"/>
    <w:rsid w:val="00533A90"/>
    <w:rsid w:val="00533F9B"/>
    <w:rsid w:val="0053415D"/>
    <w:rsid w:val="005342BD"/>
    <w:rsid w:val="005342BF"/>
    <w:rsid w:val="0053456E"/>
    <w:rsid w:val="00534BAE"/>
    <w:rsid w:val="00534C6B"/>
    <w:rsid w:val="00534C9A"/>
    <w:rsid w:val="00534E29"/>
    <w:rsid w:val="005351F0"/>
    <w:rsid w:val="0053544D"/>
    <w:rsid w:val="00535695"/>
    <w:rsid w:val="0053571B"/>
    <w:rsid w:val="005357A7"/>
    <w:rsid w:val="0053605E"/>
    <w:rsid w:val="005367A7"/>
    <w:rsid w:val="005367B7"/>
    <w:rsid w:val="005367DD"/>
    <w:rsid w:val="00536E38"/>
    <w:rsid w:val="00537215"/>
    <w:rsid w:val="005379DC"/>
    <w:rsid w:val="00537BB9"/>
    <w:rsid w:val="005400FE"/>
    <w:rsid w:val="0054016F"/>
    <w:rsid w:val="00540199"/>
    <w:rsid w:val="0054043E"/>
    <w:rsid w:val="00540614"/>
    <w:rsid w:val="005407DC"/>
    <w:rsid w:val="00541088"/>
    <w:rsid w:val="005411E2"/>
    <w:rsid w:val="00541318"/>
    <w:rsid w:val="00541337"/>
    <w:rsid w:val="005413C6"/>
    <w:rsid w:val="00541947"/>
    <w:rsid w:val="00541C09"/>
    <w:rsid w:val="00541E87"/>
    <w:rsid w:val="00542202"/>
    <w:rsid w:val="0054220A"/>
    <w:rsid w:val="00542456"/>
    <w:rsid w:val="00542A39"/>
    <w:rsid w:val="00542B46"/>
    <w:rsid w:val="00543E0E"/>
    <w:rsid w:val="005442C1"/>
    <w:rsid w:val="005444F1"/>
    <w:rsid w:val="005445B9"/>
    <w:rsid w:val="0054506A"/>
    <w:rsid w:val="0054526B"/>
    <w:rsid w:val="00545F90"/>
    <w:rsid w:val="005465F9"/>
    <w:rsid w:val="00546CC2"/>
    <w:rsid w:val="00547741"/>
    <w:rsid w:val="00547964"/>
    <w:rsid w:val="00547F63"/>
    <w:rsid w:val="0055019B"/>
    <w:rsid w:val="00551412"/>
    <w:rsid w:val="00551C0E"/>
    <w:rsid w:val="00551C60"/>
    <w:rsid w:val="00551F03"/>
    <w:rsid w:val="0055204B"/>
    <w:rsid w:val="00552304"/>
    <w:rsid w:val="0055244B"/>
    <w:rsid w:val="005529D2"/>
    <w:rsid w:val="005529F0"/>
    <w:rsid w:val="00553B58"/>
    <w:rsid w:val="00553F1D"/>
    <w:rsid w:val="00553F26"/>
    <w:rsid w:val="005543B0"/>
    <w:rsid w:val="0055499C"/>
    <w:rsid w:val="00554BB8"/>
    <w:rsid w:val="00554C2D"/>
    <w:rsid w:val="00554EFD"/>
    <w:rsid w:val="00555559"/>
    <w:rsid w:val="005555C6"/>
    <w:rsid w:val="005556C9"/>
    <w:rsid w:val="00555748"/>
    <w:rsid w:val="00555FCC"/>
    <w:rsid w:val="0055657A"/>
    <w:rsid w:val="00556FFA"/>
    <w:rsid w:val="005573B0"/>
    <w:rsid w:val="00557606"/>
    <w:rsid w:val="00561633"/>
    <w:rsid w:val="005616EE"/>
    <w:rsid w:val="005617EF"/>
    <w:rsid w:val="00561AFE"/>
    <w:rsid w:val="00562274"/>
    <w:rsid w:val="0056276D"/>
    <w:rsid w:val="00562BB6"/>
    <w:rsid w:val="00562DD3"/>
    <w:rsid w:val="00562FCC"/>
    <w:rsid w:val="005634B8"/>
    <w:rsid w:val="00563C4C"/>
    <w:rsid w:val="00563D31"/>
    <w:rsid w:val="005640E4"/>
    <w:rsid w:val="005648BA"/>
    <w:rsid w:val="00565173"/>
    <w:rsid w:val="00565AF5"/>
    <w:rsid w:val="00565B48"/>
    <w:rsid w:val="00565B90"/>
    <w:rsid w:val="0056630C"/>
    <w:rsid w:val="00566357"/>
    <w:rsid w:val="00566723"/>
    <w:rsid w:val="005667CA"/>
    <w:rsid w:val="005671B1"/>
    <w:rsid w:val="00567473"/>
    <w:rsid w:val="00567D07"/>
    <w:rsid w:val="00570240"/>
    <w:rsid w:val="00570B72"/>
    <w:rsid w:val="00570C04"/>
    <w:rsid w:val="00570CBA"/>
    <w:rsid w:val="005710FE"/>
    <w:rsid w:val="0057117C"/>
    <w:rsid w:val="005712C7"/>
    <w:rsid w:val="005712DB"/>
    <w:rsid w:val="00571908"/>
    <w:rsid w:val="00571B50"/>
    <w:rsid w:val="0057294E"/>
    <w:rsid w:val="00572A7F"/>
    <w:rsid w:val="00572BCA"/>
    <w:rsid w:val="00572E0B"/>
    <w:rsid w:val="00573060"/>
    <w:rsid w:val="005733D2"/>
    <w:rsid w:val="005734C0"/>
    <w:rsid w:val="005735CD"/>
    <w:rsid w:val="00573941"/>
    <w:rsid w:val="005739AD"/>
    <w:rsid w:val="0057407A"/>
    <w:rsid w:val="0057416E"/>
    <w:rsid w:val="005741D8"/>
    <w:rsid w:val="0057420D"/>
    <w:rsid w:val="005744A6"/>
    <w:rsid w:val="00574799"/>
    <w:rsid w:val="0057495B"/>
    <w:rsid w:val="005755E9"/>
    <w:rsid w:val="0057588B"/>
    <w:rsid w:val="0057625E"/>
    <w:rsid w:val="00576898"/>
    <w:rsid w:val="00576DD0"/>
    <w:rsid w:val="00577236"/>
    <w:rsid w:val="00577CF8"/>
    <w:rsid w:val="00577E7E"/>
    <w:rsid w:val="00577F5A"/>
    <w:rsid w:val="00580284"/>
    <w:rsid w:val="00580856"/>
    <w:rsid w:val="00580B82"/>
    <w:rsid w:val="00581C1D"/>
    <w:rsid w:val="00582423"/>
    <w:rsid w:val="005826D2"/>
    <w:rsid w:val="00582969"/>
    <w:rsid w:val="00582D9D"/>
    <w:rsid w:val="00582DF8"/>
    <w:rsid w:val="005831F5"/>
    <w:rsid w:val="005838A6"/>
    <w:rsid w:val="00583A40"/>
    <w:rsid w:val="00583BA0"/>
    <w:rsid w:val="00583BE0"/>
    <w:rsid w:val="005842E1"/>
    <w:rsid w:val="00584628"/>
    <w:rsid w:val="0058479A"/>
    <w:rsid w:val="00584BAD"/>
    <w:rsid w:val="005850BC"/>
    <w:rsid w:val="00585B4C"/>
    <w:rsid w:val="00585E5D"/>
    <w:rsid w:val="00585EAF"/>
    <w:rsid w:val="0058614F"/>
    <w:rsid w:val="0058628A"/>
    <w:rsid w:val="005862BF"/>
    <w:rsid w:val="005866A9"/>
    <w:rsid w:val="00586C6F"/>
    <w:rsid w:val="0058718B"/>
    <w:rsid w:val="005871C2"/>
    <w:rsid w:val="00587800"/>
    <w:rsid w:val="005879C7"/>
    <w:rsid w:val="00587A16"/>
    <w:rsid w:val="00587BC4"/>
    <w:rsid w:val="00587E4B"/>
    <w:rsid w:val="005906F7"/>
    <w:rsid w:val="00590873"/>
    <w:rsid w:val="00590CB6"/>
    <w:rsid w:val="00590D55"/>
    <w:rsid w:val="0059175D"/>
    <w:rsid w:val="00591AFD"/>
    <w:rsid w:val="00591C4C"/>
    <w:rsid w:val="00591CF3"/>
    <w:rsid w:val="0059223C"/>
    <w:rsid w:val="00592952"/>
    <w:rsid w:val="005931C7"/>
    <w:rsid w:val="005932DE"/>
    <w:rsid w:val="0059374A"/>
    <w:rsid w:val="00593B8C"/>
    <w:rsid w:val="00594651"/>
    <w:rsid w:val="00594BEC"/>
    <w:rsid w:val="00594C0E"/>
    <w:rsid w:val="0059503E"/>
    <w:rsid w:val="00595298"/>
    <w:rsid w:val="005954A9"/>
    <w:rsid w:val="00595585"/>
    <w:rsid w:val="005957CD"/>
    <w:rsid w:val="00595801"/>
    <w:rsid w:val="00595956"/>
    <w:rsid w:val="00595C0A"/>
    <w:rsid w:val="005960C2"/>
    <w:rsid w:val="0059642C"/>
    <w:rsid w:val="00597338"/>
    <w:rsid w:val="0059785D"/>
    <w:rsid w:val="00597AED"/>
    <w:rsid w:val="005A01BF"/>
    <w:rsid w:val="005A079D"/>
    <w:rsid w:val="005A0A79"/>
    <w:rsid w:val="005A0EDB"/>
    <w:rsid w:val="005A1316"/>
    <w:rsid w:val="005A1888"/>
    <w:rsid w:val="005A20AA"/>
    <w:rsid w:val="005A2176"/>
    <w:rsid w:val="005A2955"/>
    <w:rsid w:val="005A2961"/>
    <w:rsid w:val="005A3088"/>
    <w:rsid w:val="005A3149"/>
    <w:rsid w:val="005A341A"/>
    <w:rsid w:val="005A38B5"/>
    <w:rsid w:val="005A3ABD"/>
    <w:rsid w:val="005A3D58"/>
    <w:rsid w:val="005A3E18"/>
    <w:rsid w:val="005A46EC"/>
    <w:rsid w:val="005A4BD2"/>
    <w:rsid w:val="005A4C81"/>
    <w:rsid w:val="005A5444"/>
    <w:rsid w:val="005A6319"/>
    <w:rsid w:val="005A64A8"/>
    <w:rsid w:val="005A65DF"/>
    <w:rsid w:val="005A6729"/>
    <w:rsid w:val="005A6777"/>
    <w:rsid w:val="005A6A73"/>
    <w:rsid w:val="005A6B48"/>
    <w:rsid w:val="005A6E4A"/>
    <w:rsid w:val="005A6F1E"/>
    <w:rsid w:val="005A735B"/>
    <w:rsid w:val="005A7A28"/>
    <w:rsid w:val="005B0326"/>
    <w:rsid w:val="005B0599"/>
    <w:rsid w:val="005B05CE"/>
    <w:rsid w:val="005B0637"/>
    <w:rsid w:val="005B1320"/>
    <w:rsid w:val="005B1484"/>
    <w:rsid w:val="005B1636"/>
    <w:rsid w:val="005B17F7"/>
    <w:rsid w:val="005B1C58"/>
    <w:rsid w:val="005B23C5"/>
    <w:rsid w:val="005B2499"/>
    <w:rsid w:val="005B29CF"/>
    <w:rsid w:val="005B34B9"/>
    <w:rsid w:val="005B3546"/>
    <w:rsid w:val="005B36B5"/>
    <w:rsid w:val="005B3796"/>
    <w:rsid w:val="005B3CEC"/>
    <w:rsid w:val="005B3F58"/>
    <w:rsid w:val="005B3F6E"/>
    <w:rsid w:val="005B4202"/>
    <w:rsid w:val="005B4973"/>
    <w:rsid w:val="005B4A17"/>
    <w:rsid w:val="005B4D82"/>
    <w:rsid w:val="005B4E04"/>
    <w:rsid w:val="005B50F3"/>
    <w:rsid w:val="005B5C6E"/>
    <w:rsid w:val="005B5E1B"/>
    <w:rsid w:val="005B6273"/>
    <w:rsid w:val="005B67AB"/>
    <w:rsid w:val="005B6ABD"/>
    <w:rsid w:val="005B6CA9"/>
    <w:rsid w:val="005B7258"/>
    <w:rsid w:val="005B78E9"/>
    <w:rsid w:val="005B79E5"/>
    <w:rsid w:val="005B7CAB"/>
    <w:rsid w:val="005C00D1"/>
    <w:rsid w:val="005C0318"/>
    <w:rsid w:val="005C0F32"/>
    <w:rsid w:val="005C0F91"/>
    <w:rsid w:val="005C1014"/>
    <w:rsid w:val="005C12D3"/>
    <w:rsid w:val="005C1376"/>
    <w:rsid w:val="005C14BF"/>
    <w:rsid w:val="005C1703"/>
    <w:rsid w:val="005C1AA2"/>
    <w:rsid w:val="005C1D96"/>
    <w:rsid w:val="005C20EA"/>
    <w:rsid w:val="005C212E"/>
    <w:rsid w:val="005C2B8C"/>
    <w:rsid w:val="005C3A8B"/>
    <w:rsid w:val="005C40CF"/>
    <w:rsid w:val="005C4253"/>
    <w:rsid w:val="005C46FC"/>
    <w:rsid w:val="005C4A2A"/>
    <w:rsid w:val="005C5055"/>
    <w:rsid w:val="005C5645"/>
    <w:rsid w:val="005C585E"/>
    <w:rsid w:val="005C5C9F"/>
    <w:rsid w:val="005C619A"/>
    <w:rsid w:val="005C62C8"/>
    <w:rsid w:val="005C6539"/>
    <w:rsid w:val="005C661C"/>
    <w:rsid w:val="005C6682"/>
    <w:rsid w:val="005C68A7"/>
    <w:rsid w:val="005C7178"/>
    <w:rsid w:val="005C79A8"/>
    <w:rsid w:val="005C7AA0"/>
    <w:rsid w:val="005C7DB3"/>
    <w:rsid w:val="005C7E74"/>
    <w:rsid w:val="005D0049"/>
    <w:rsid w:val="005D00C3"/>
    <w:rsid w:val="005D03E0"/>
    <w:rsid w:val="005D05F1"/>
    <w:rsid w:val="005D06B8"/>
    <w:rsid w:val="005D06E9"/>
    <w:rsid w:val="005D0712"/>
    <w:rsid w:val="005D0BBC"/>
    <w:rsid w:val="005D0E55"/>
    <w:rsid w:val="005D113E"/>
    <w:rsid w:val="005D130D"/>
    <w:rsid w:val="005D1A54"/>
    <w:rsid w:val="005D1E85"/>
    <w:rsid w:val="005D245C"/>
    <w:rsid w:val="005D2584"/>
    <w:rsid w:val="005D2712"/>
    <w:rsid w:val="005D2732"/>
    <w:rsid w:val="005D2A87"/>
    <w:rsid w:val="005D2C1D"/>
    <w:rsid w:val="005D3811"/>
    <w:rsid w:val="005D3865"/>
    <w:rsid w:val="005D3A6D"/>
    <w:rsid w:val="005D3B13"/>
    <w:rsid w:val="005D3C51"/>
    <w:rsid w:val="005D41B7"/>
    <w:rsid w:val="005D4554"/>
    <w:rsid w:val="005D46A3"/>
    <w:rsid w:val="005D4FCE"/>
    <w:rsid w:val="005D5011"/>
    <w:rsid w:val="005D55C5"/>
    <w:rsid w:val="005D5B97"/>
    <w:rsid w:val="005D6431"/>
    <w:rsid w:val="005D6877"/>
    <w:rsid w:val="005D68F7"/>
    <w:rsid w:val="005D69EC"/>
    <w:rsid w:val="005D6D6E"/>
    <w:rsid w:val="005D6DCA"/>
    <w:rsid w:val="005D721B"/>
    <w:rsid w:val="005D7486"/>
    <w:rsid w:val="005E11B4"/>
    <w:rsid w:val="005E12E6"/>
    <w:rsid w:val="005E1478"/>
    <w:rsid w:val="005E14F4"/>
    <w:rsid w:val="005E1929"/>
    <w:rsid w:val="005E1BF4"/>
    <w:rsid w:val="005E1C62"/>
    <w:rsid w:val="005E2B89"/>
    <w:rsid w:val="005E2DA7"/>
    <w:rsid w:val="005E2EF0"/>
    <w:rsid w:val="005E2F05"/>
    <w:rsid w:val="005E39FB"/>
    <w:rsid w:val="005E3A66"/>
    <w:rsid w:val="005E40D7"/>
    <w:rsid w:val="005E490C"/>
    <w:rsid w:val="005E4CB2"/>
    <w:rsid w:val="005E56E8"/>
    <w:rsid w:val="005E697B"/>
    <w:rsid w:val="005E6E98"/>
    <w:rsid w:val="005E75EF"/>
    <w:rsid w:val="005E79A1"/>
    <w:rsid w:val="005F05CB"/>
    <w:rsid w:val="005F0E4B"/>
    <w:rsid w:val="005F11D4"/>
    <w:rsid w:val="005F12BB"/>
    <w:rsid w:val="005F139E"/>
    <w:rsid w:val="005F1731"/>
    <w:rsid w:val="005F174C"/>
    <w:rsid w:val="005F1AEA"/>
    <w:rsid w:val="005F2087"/>
    <w:rsid w:val="005F2450"/>
    <w:rsid w:val="005F2A71"/>
    <w:rsid w:val="005F2D23"/>
    <w:rsid w:val="005F2DBF"/>
    <w:rsid w:val="005F31B2"/>
    <w:rsid w:val="005F38C0"/>
    <w:rsid w:val="005F4D58"/>
    <w:rsid w:val="005F4DCB"/>
    <w:rsid w:val="005F51F7"/>
    <w:rsid w:val="005F5722"/>
    <w:rsid w:val="005F62CD"/>
    <w:rsid w:val="005F69E4"/>
    <w:rsid w:val="005F6AD9"/>
    <w:rsid w:val="005F72F8"/>
    <w:rsid w:val="005F736B"/>
    <w:rsid w:val="005F74BB"/>
    <w:rsid w:val="005F75D2"/>
    <w:rsid w:val="005F7688"/>
    <w:rsid w:val="005F782F"/>
    <w:rsid w:val="005F79B7"/>
    <w:rsid w:val="005F7A22"/>
    <w:rsid w:val="0060009B"/>
    <w:rsid w:val="00600435"/>
    <w:rsid w:val="006005B2"/>
    <w:rsid w:val="006007CE"/>
    <w:rsid w:val="00600977"/>
    <w:rsid w:val="006009B5"/>
    <w:rsid w:val="00601233"/>
    <w:rsid w:val="006012BF"/>
    <w:rsid w:val="006016E3"/>
    <w:rsid w:val="00601747"/>
    <w:rsid w:val="00601B9E"/>
    <w:rsid w:val="00601D4B"/>
    <w:rsid w:val="00601F10"/>
    <w:rsid w:val="006031F9"/>
    <w:rsid w:val="006033B1"/>
    <w:rsid w:val="00603A22"/>
    <w:rsid w:val="00603F5F"/>
    <w:rsid w:val="00604250"/>
    <w:rsid w:val="00604747"/>
    <w:rsid w:val="006047B5"/>
    <w:rsid w:val="006047EA"/>
    <w:rsid w:val="00604BC3"/>
    <w:rsid w:val="0060509A"/>
    <w:rsid w:val="00605351"/>
    <w:rsid w:val="006053EA"/>
    <w:rsid w:val="00605534"/>
    <w:rsid w:val="00607223"/>
    <w:rsid w:val="0060788C"/>
    <w:rsid w:val="00607C2B"/>
    <w:rsid w:val="00607C47"/>
    <w:rsid w:val="00607FDB"/>
    <w:rsid w:val="00611057"/>
    <w:rsid w:val="00611F69"/>
    <w:rsid w:val="006125B0"/>
    <w:rsid w:val="0061356E"/>
    <w:rsid w:val="00613B6E"/>
    <w:rsid w:val="00613BA8"/>
    <w:rsid w:val="00613E4C"/>
    <w:rsid w:val="00613F3C"/>
    <w:rsid w:val="00614049"/>
    <w:rsid w:val="00614354"/>
    <w:rsid w:val="00614B44"/>
    <w:rsid w:val="00614CF9"/>
    <w:rsid w:val="00614D32"/>
    <w:rsid w:val="00615A83"/>
    <w:rsid w:val="00615A8E"/>
    <w:rsid w:val="00615C67"/>
    <w:rsid w:val="00615E97"/>
    <w:rsid w:val="0061636C"/>
    <w:rsid w:val="00616390"/>
    <w:rsid w:val="006164D6"/>
    <w:rsid w:val="00616DD8"/>
    <w:rsid w:val="00616DFD"/>
    <w:rsid w:val="00616EBA"/>
    <w:rsid w:val="00616F5F"/>
    <w:rsid w:val="00616FBB"/>
    <w:rsid w:val="0061737A"/>
    <w:rsid w:val="00617734"/>
    <w:rsid w:val="00620994"/>
    <w:rsid w:val="00621072"/>
    <w:rsid w:val="00621371"/>
    <w:rsid w:val="0062143E"/>
    <w:rsid w:val="006216F6"/>
    <w:rsid w:val="00621B40"/>
    <w:rsid w:val="00621C28"/>
    <w:rsid w:val="00621DF1"/>
    <w:rsid w:val="00622027"/>
    <w:rsid w:val="00622E2C"/>
    <w:rsid w:val="0062326E"/>
    <w:rsid w:val="0062357A"/>
    <w:rsid w:val="00623792"/>
    <w:rsid w:val="0062389D"/>
    <w:rsid w:val="00623D5E"/>
    <w:rsid w:val="00624233"/>
    <w:rsid w:val="0062437B"/>
    <w:rsid w:val="00624A1A"/>
    <w:rsid w:val="00624D29"/>
    <w:rsid w:val="0062500F"/>
    <w:rsid w:val="006250B4"/>
    <w:rsid w:val="0062562B"/>
    <w:rsid w:val="00625707"/>
    <w:rsid w:val="00625E67"/>
    <w:rsid w:val="00625FCB"/>
    <w:rsid w:val="00626533"/>
    <w:rsid w:val="00626549"/>
    <w:rsid w:val="0062690E"/>
    <w:rsid w:val="00626B6B"/>
    <w:rsid w:val="00626BBA"/>
    <w:rsid w:val="00626CF9"/>
    <w:rsid w:val="0062716C"/>
    <w:rsid w:val="0062767D"/>
    <w:rsid w:val="006277AA"/>
    <w:rsid w:val="00630388"/>
    <w:rsid w:val="00630642"/>
    <w:rsid w:val="00630796"/>
    <w:rsid w:val="00631458"/>
    <w:rsid w:val="00631564"/>
    <w:rsid w:val="00631C33"/>
    <w:rsid w:val="00632128"/>
    <w:rsid w:val="0063266A"/>
    <w:rsid w:val="00632AA5"/>
    <w:rsid w:val="00632D2B"/>
    <w:rsid w:val="00633096"/>
    <w:rsid w:val="00633267"/>
    <w:rsid w:val="00633276"/>
    <w:rsid w:val="0063330F"/>
    <w:rsid w:val="00633AFF"/>
    <w:rsid w:val="0063451C"/>
    <w:rsid w:val="00634894"/>
    <w:rsid w:val="00634D23"/>
    <w:rsid w:val="00635751"/>
    <w:rsid w:val="00635E97"/>
    <w:rsid w:val="00635EF0"/>
    <w:rsid w:val="00635F55"/>
    <w:rsid w:val="00636010"/>
    <w:rsid w:val="00636771"/>
    <w:rsid w:val="00636A94"/>
    <w:rsid w:val="0063706B"/>
    <w:rsid w:val="006373FA"/>
    <w:rsid w:val="0063762C"/>
    <w:rsid w:val="00637672"/>
    <w:rsid w:val="00637B07"/>
    <w:rsid w:val="00640509"/>
    <w:rsid w:val="00640CAA"/>
    <w:rsid w:val="00641147"/>
    <w:rsid w:val="0064169C"/>
    <w:rsid w:val="00641746"/>
    <w:rsid w:val="00641B4A"/>
    <w:rsid w:val="006421DB"/>
    <w:rsid w:val="0064228D"/>
    <w:rsid w:val="00642416"/>
    <w:rsid w:val="00642A10"/>
    <w:rsid w:val="00642A6B"/>
    <w:rsid w:val="00642C30"/>
    <w:rsid w:val="00642D8E"/>
    <w:rsid w:val="00642E82"/>
    <w:rsid w:val="00642F68"/>
    <w:rsid w:val="00643036"/>
    <w:rsid w:val="00643156"/>
    <w:rsid w:val="00643231"/>
    <w:rsid w:val="00643506"/>
    <w:rsid w:val="00643511"/>
    <w:rsid w:val="0064369F"/>
    <w:rsid w:val="00643D5E"/>
    <w:rsid w:val="006441E3"/>
    <w:rsid w:val="0064454B"/>
    <w:rsid w:val="00644746"/>
    <w:rsid w:val="00644BEC"/>
    <w:rsid w:val="00644FE2"/>
    <w:rsid w:val="0064534D"/>
    <w:rsid w:val="006453FA"/>
    <w:rsid w:val="00645EF3"/>
    <w:rsid w:val="00646493"/>
    <w:rsid w:val="00646E9D"/>
    <w:rsid w:val="00647208"/>
    <w:rsid w:val="006476A6"/>
    <w:rsid w:val="00650652"/>
    <w:rsid w:val="00650EB2"/>
    <w:rsid w:val="006513AF"/>
    <w:rsid w:val="00651966"/>
    <w:rsid w:val="00651A85"/>
    <w:rsid w:val="00651CB9"/>
    <w:rsid w:val="00651D20"/>
    <w:rsid w:val="00651F71"/>
    <w:rsid w:val="006526DD"/>
    <w:rsid w:val="006526E7"/>
    <w:rsid w:val="006529B1"/>
    <w:rsid w:val="00653612"/>
    <w:rsid w:val="00653D18"/>
    <w:rsid w:val="00653F86"/>
    <w:rsid w:val="0065471A"/>
    <w:rsid w:val="00654E28"/>
    <w:rsid w:val="0065509B"/>
    <w:rsid w:val="00655330"/>
    <w:rsid w:val="00655C9D"/>
    <w:rsid w:val="00655DDD"/>
    <w:rsid w:val="00655DEC"/>
    <w:rsid w:val="00655F15"/>
    <w:rsid w:val="006561BC"/>
    <w:rsid w:val="0065620A"/>
    <w:rsid w:val="006562CC"/>
    <w:rsid w:val="0065639C"/>
    <w:rsid w:val="006564CF"/>
    <w:rsid w:val="006569FC"/>
    <w:rsid w:val="00656AD1"/>
    <w:rsid w:val="00656E74"/>
    <w:rsid w:val="0065715C"/>
    <w:rsid w:val="006571AD"/>
    <w:rsid w:val="0065737F"/>
    <w:rsid w:val="00657687"/>
    <w:rsid w:val="00657957"/>
    <w:rsid w:val="006609D2"/>
    <w:rsid w:val="00661041"/>
    <w:rsid w:val="006615B6"/>
    <w:rsid w:val="00661A0E"/>
    <w:rsid w:val="00661B88"/>
    <w:rsid w:val="00662330"/>
    <w:rsid w:val="00662BA4"/>
    <w:rsid w:val="0066331B"/>
    <w:rsid w:val="006638AE"/>
    <w:rsid w:val="00663EF8"/>
    <w:rsid w:val="006640D8"/>
    <w:rsid w:val="0066455E"/>
    <w:rsid w:val="0066465F"/>
    <w:rsid w:val="006647DE"/>
    <w:rsid w:val="006647FC"/>
    <w:rsid w:val="00664FB1"/>
    <w:rsid w:val="00665352"/>
    <w:rsid w:val="00665866"/>
    <w:rsid w:val="0066595E"/>
    <w:rsid w:val="00665EC3"/>
    <w:rsid w:val="00666496"/>
    <w:rsid w:val="006664C3"/>
    <w:rsid w:val="006664E7"/>
    <w:rsid w:val="006666F2"/>
    <w:rsid w:val="0066695D"/>
    <w:rsid w:val="0066705C"/>
    <w:rsid w:val="00667423"/>
    <w:rsid w:val="006674A5"/>
    <w:rsid w:val="006674B6"/>
    <w:rsid w:val="0066796E"/>
    <w:rsid w:val="00667A00"/>
    <w:rsid w:val="00667FD2"/>
    <w:rsid w:val="0067035F"/>
    <w:rsid w:val="00670D7B"/>
    <w:rsid w:val="0067125F"/>
    <w:rsid w:val="0067189C"/>
    <w:rsid w:val="00671A04"/>
    <w:rsid w:val="00671ADA"/>
    <w:rsid w:val="00671FC6"/>
    <w:rsid w:val="00672683"/>
    <w:rsid w:val="00672778"/>
    <w:rsid w:val="00672CCD"/>
    <w:rsid w:val="00672D75"/>
    <w:rsid w:val="00672FF9"/>
    <w:rsid w:val="00673117"/>
    <w:rsid w:val="00673423"/>
    <w:rsid w:val="006735E3"/>
    <w:rsid w:val="00673B66"/>
    <w:rsid w:val="00673CDB"/>
    <w:rsid w:val="0067404F"/>
    <w:rsid w:val="006741C1"/>
    <w:rsid w:val="00674500"/>
    <w:rsid w:val="00674C9A"/>
    <w:rsid w:val="00674F25"/>
    <w:rsid w:val="00674FD8"/>
    <w:rsid w:val="0067556E"/>
    <w:rsid w:val="00675E9F"/>
    <w:rsid w:val="00677828"/>
    <w:rsid w:val="00677DB7"/>
    <w:rsid w:val="00677E79"/>
    <w:rsid w:val="006804E8"/>
    <w:rsid w:val="0068065A"/>
    <w:rsid w:val="00680D99"/>
    <w:rsid w:val="00680F2F"/>
    <w:rsid w:val="00680F59"/>
    <w:rsid w:val="006826FF"/>
    <w:rsid w:val="00682AA3"/>
    <w:rsid w:val="00682CA9"/>
    <w:rsid w:val="00682F1C"/>
    <w:rsid w:val="006834C7"/>
    <w:rsid w:val="0068358D"/>
    <w:rsid w:val="00683986"/>
    <w:rsid w:val="00683B53"/>
    <w:rsid w:val="006843FB"/>
    <w:rsid w:val="006845D1"/>
    <w:rsid w:val="00685057"/>
    <w:rsid w:val="0068515B"/>
    <w:rsid w:val="00685444"/>
    <w:rsid w:val="00685702"/>
    <w:rsid w:val="006859A0"/>
    <w:rsid w:val="00685BB4"/>
    <w:rsid w:val="0068672A"/>
    <w:rsid w:val="0068687D"/>
    <w:rsid w:val="00686979"/>
    <w:rsid w:val="00686B1F"/>
    <w:rsid w:val="00686FE4"/>
    <w:rsid w:val="00686FF5"/>
    <w:rsid w:val="00687525"/>
    <w:rsid w:val="0068768B"/>
    <w:rsid w:val="00687970"/>
    <w:rsid w:val="00687B93"/>
    <w:rsid w:val="00687BA2"/>
    <w:rsid w:val="00687C8E"/>
    <w:rsid w:val="00687FFC"/>
    <w:rsid w:val="00690511"/>
    <w:rsid w:val="00690651"/>
    <w:rsid w:val="00690C81"/>
    <w:rsid w:val="00690DE6"/>
    <w:rsid w:val="00691AE4"/>
    <w:rsid w:val="00691EF8"/>
    <w:rsid w:val="00691F01"/>
    <w:rsid w:val="00692B58"/>
    <w:rsid w:val="00692DAE"/>
    <w:rsid w:val="00692F2B"/>
    <w:rsid w:val="006932FE"/>
    <w:rsid w:val="0069334B"/>
    <w:rsid w:val="006933A1"/>
    <w:rsid w:val="00693BEE"/>
    <w:rsid w:val="00693CD6"/>
    <w:rsid w:val="00694796"/>
    <w:rsid w:val="0069486E"/>
    <w:rsid w:val="00694D43"/>
    <w:rsid w:val="00694FDF"/>
    <w:rsid w:val="00695171"/>
    <w:rsid w:val="00695E2C"/>
    <w:rsid w:val="006963D6"/>
    <w:rsid w:val="006963F0"/>
    <w:rsid w:val="006965F0"/>
    <w:rsid w:val="006966E9"/>
    <w:rsid w:val="0069681A"/>
    <w:rsid w:val="00696856"/>
    <w:rsid w:val="00696A3E"/>
    <w:rsid w:val="00696D9E"/>
    <w:rsid w:val="00696F97"/>
    <w:rsid w:val="0069719B"/>
    <w:rsid w:val="006976A0"/>
    <w:rsid w:val="00697927"/>
    <w:rsid w:val="00697A25"/>
    <w:rsid w:val="00697C8C"/>
    <w:rsid w:val="00697ED1"/>
    <w:rsid w:val="006A0000"/>
    <w:rsid w:val="006A0222"/>
    <w:rsid w:val="006A0343"/>
    <w:rsid w:val="006A0853"/>
    <w:rsid w:val="006A0865"/>
    <w:rsid w:val="006A0A77"/>
    <w:rsid w:val="006A0F3B"/>
    <w:rsid w:val="006A0F73"/>
    <w:rsid w:val="006A141A"/>
    <w:rsid w:val="006A1B95"/>
    <w:rsid w:val="006A1F54"/>
    <w:rsid w:val="006A3011"/>
    <w:rsid w:val="006A3106"/>
    <w:rsid w:val="006A3508"/>
    <w:rsid w:val="006A3CAB"/>
    <w:rsid w:val="006A3DBB"/>
    <w:rsid w:val="006A4018"/>
    <w:rsid w:val="006A426E"/>
    <w:rsid w:val="006A446E"/>
    <w:rsid w:val="006A4702"/>
    <w:rsid w:val="006A4715"/>
    <w:rsid w:val="006A4BEB"/>
    <w:rsid w:val="006A4E98"/>
    <w:rsid w:val="006A5160"/>
    <w:rsid w:val="006A672E"/>
    <w:rsid w:val="006A6B97"/>
    <w:rsid w:val="006A6FB1"/>
    <w:rsid w:val="006A7040"/>
    <w:rsid w:val="006A7745"/>
    <w:rsid w:val="006A7919"/>
    <w:rsid w:val="006A792A"/>
    <w:rsid w:val="006A7DFA"/>
    <w:rsid w:val="006A7FF7"/>
    <w:rsid w:val="006B0516"/>
    <w:rsid w:val="006B097D"/>
    <w:rsid w:val="006B0D8A"/>
    <w:rsid w:val="006B0EB4"/>
    <w:rsid w:val="006B13EE"/>
    <w:rsid w:val="006B1FED"/>
    <w:rsid w:val="006B204B"/>
    <w:rsid w:val="006B226B"/>
    <w:rsid w:val="006B2331"/>
    <w:rsid w:val="006B2A07"/>
    <w:rsid w:val="006B2ED5"/>
    <w:rsid w:val="006B2FCC"/>
    <w:rsid w:val="006B31FF"/>
    <w:rsid w:val="006B3506"/>
    <w:rsid w:val="006B3DA1"/>
    <w:rsid w:val="006B422D"/>
    <w:rsid w:val="006B425C"/>
    <w:rsid w:val="006B48D2"/>
    <w:rsid w:val="006B4938"/>
    <w:rsid w:val="006B4B2E"/>
    <w:rsid w:val="006B4BAD"/>
    <w:rsid w:val="006B4BF3"/>
    <w:rsid w:val="006B4E1B"/>
    <w:rsid w:val="006B55AD"/>
    <w:rsid w:val="006B55BA"/>
    <w:rsid w:val="006B58A1"/>
    <w:rsid w:val="006B5C03"/>
    <w:rsid w:val="006B5C98"/>
    <w:rsid w:val="006B6C1B"/>
    <w:rsid w:val="006B6CD0"/>
    <w:rsid w:val="006B70BB"/>
    <w:rsid w:val="006B72F5"/>
    <w:rsid w:val="006B7459"/>
    <w:rsid w:val="006B780F"/>
    <w:rsid w:val="006B7CF4"/>
    <w:rsid w:val="006C072F"/>
    <w:rsid w:val="006C0848"/>
    <w:rsid w:val="006C0B19"/>
    <w:rsid w:val="006C0BA3"/>
    <w:rsid w:val="006C0D9B"/>
    <w:rsid w:val="006C0F84"/>
    <w:rsid w:val="006C13B5"/>
    <w:rsid w:val="006C1480"/>
    <w:rsid w:val="006C1555"/>
    <w:rsid w:val="006C178D"/>
    <w:rsid w:val="006C1DF5"/>
    <w:rsid w:val="006C288C"/>
    <w:rsid w:val="006C30C7"/>
    <w:rsid w:val="006C3370"/>
    <w:rsid w:val="006C34A2"/>
    <w:rsid w:val="006C34F8"/>
    <w:rsid w:val="006C3EBA"/>
    <w:rsid w:val="006C40AD"/>
    <w:rsid w:val="006C4AB1"/>
    <w:rsid w:val="006C4E57"/>
    <w:rsid w:val="006C4EC3"/>
    <w:rsid w:val="006C55E3"/>
    <w:rsid w:val="006C56F8"/>
    <w:rsid w:val="006C583B"/>
    <w:rsid w:val="006C583C"/>
    <w:rsid w:val="006C594B"/>
    <w:rsid w:val="006C5BA6"/>
    <w:rsid w:val="006C5D41"/>
    <w:rsid w:val="006C5F4B"/>
    <w:rsid w:val="006C634D"/>
    <w:rsid w:val="006C63F5"/>
    <w:rsid w:val="006C6553"/>
    <w:rsid w:val="006C6748"/>
    <w:rsid w:val="006C74A5"/>
    <w:rsid w:val="006C7A66"/>
    <w:rsid w:val="006D01CC"/>
    <w:rsid w:val="006D0D10"/>
    <w:rsid w:val="006D116F"/>
    <w:rsid w:val="006D12EA"/>
    <w:rsid w:val="006D13FD"/>
    <w:rsid w:val="006D1817"/>
    <w:rsid w:val="006D1B47"/>
    <w:rsid w:val="006D1D83"/>
    <w:rsid w:val="006D2265"/>
    <w:rsid w:val="006D2A15"/>
    <w:rsid w:val="006D357D"/>
    <w:rsid w:val="006D3B85"/>
    <w:rsid w:val="006D3DAD"/>
    <w:rsid w:val="006D3E62"/>
    <w:rsid w:val="006D4746"/>
    <w:rsid w:val="006D4E93"/>
    <w:rsid w:val="006D4FC7"/>
    <w:rsid w:val="006D5235"/>
    <w:rsid w:val="006D5357"/>
    <w:rsid w:val="006D5517"/>
    <w:rsid w:val="006D587D"/>
    <w:rsid w:val="006D5D37"/>
    <w:rsid w:val="006D5D77"/>
    <w:rsid w:val="006D6422"/>
    <w:rsid w:val="006D6718"/>
    <w:rsid w:val="006D6D70"/>
    <w:rsid w:val="006D6F84"/>
    <w:rsid w:val="006D744E"/>
    <w:rsid w:val="006D75C8"/>
    <w:rsid w:val="006D76A6"/>
    <w:rsid w:val="006D774D"/>
    <w:rsid w:val="006D79CB"/>
    <w:rsid w:val="006D7F4B"/>
    <w:rsid w:val="006E0184"/>
    <w:rsid w:val="006E03D0"/>
    <w:rsid w:val="006E0477"/>
    <w:rsid w:val="006E08E1"/>
    <w:rsid w:val="006E15FC"/>
    <w:rsid w:val="006E16C4"/>
    <w:rsid w:val="006E1C8E"/>
    <w:rsid w:val="006E1CF3"/>
    <w:rsid w:val="006E1EEA"/>
    <w:rsid w:val="006E25F8"/>
    <w:rsid w:val="006E271E"/>
    <w:rsid w:val="006E2EF5"/>
    <w:rsid w:val="006E30C0"/>
    <w:rsid w:val="006E313D"/>
    <w:rsid w:val="006E3738"/>
    <w:rsid w:val="006E3763"/>
    <w:rsid w:val="006E3C21"/>
    <w:rsid w:val="006E40CE"/>
    <w:rsid w:val="006E425F"/>
    <w:rsid w:val="006E4443"/>
    <w:rsid w:val="006E4732"/>
    <w:rsid w:val="006E47BF"/>
    <w:rsid w:val="006E4A8A"/>
    <w:rsid w:val="006E4BD5"/>
    <w:rsid w:val="006E50DC"/>
    <w:rsid w:val="006E54E7"/>
    <w:rsid w:val="006E551B"/>
    <w:rsid w:val="006E5D3E"/>
    <w:rsid w:val="006E6064"/>
    <w:rsid w:val="006E6080"/>
    <w:rsid w:val="006E647D"/>
    <w:rsid w:val="006E67BB"/>
    <w:rsid w:val="006E6C39"/>
    <w:rsid w:val="006E6F74"/>
    <w:rsid w:val="006E6FF6"/>
    <w:rsid w:val="006E766D"/>
    <w:rsid w:val="006E7813"/>
    <w:rsid w:val="006E7AED"/>
    <w:rsid w:val="006E7F19"/>
    <w:rsid w:val="006E7FC4"/>
    <w:rsid w:val="006F05FA"/>
    <w:rsid w:val="006F0C61"/>
    <w:rsid w:val="006F0CB9"/>
    <w:rsid w:val="006F1167"/>
    <w:rsid w:val="006F152D"/>
    <w:rsid w:val="006F1618"/>
    <w:rsid w:val="006F21A6"/>
    <w:rsid w:val="006F2222"/>
    <w:rsid w:val="006F2337"/>
    <w:rsid w:val="006F2452"/>
    <w:rsid w:val="006F25D8"/>
    <w:rsid w:val="006F27E6"/>
    <w:rsid w:val="006F3787"/>
    <w:rsid w:val="006F3827"/>
    <w:rsid w:val="006F3869"/>
    <w:rsid w:val="006F3D2B"/>
    <w:rsid w:val="006F3F0E"/>
    <w:rsid w:val="006F3FB2"/>
    <w:rsid w:val="006F488F"/>
    <w:rsid w:val="006F4DD7"/>
    <w:rsid w:val="006F563B"/>
    <w:rsid w:val="006F57EF"/>
    <w:rsid w:val="006F5A87"/>
    <w:rsid w:val="006F5B40"/>
    <w:rsid w:val="006F5DBA"/>
    <w:rsid w:val="006F5DD1"/>
    <w:rsid w:val="006F5E00"/>
    <w:rsid w:val="006F5E49"/>
    <w:rsid w:val="006F6859"/>
    <w:rsid w:val="006F6B42"/>
    <w:rsid w:val="006F6E6A"/>
    <w:rsid w:val="006F72CB"/>
    <w:rsid w:val="006F756E"/>
    <w:rsid w:val="006F7B55"/>
    <w:rsid w:val="00700117"/>
    <w:rsid w:val="0070057D"/>
    <w:rsid w:val="00700896"/>
    <w:rsid w:val="00700CF2"/>
    <w:rsid w:val="00701114"/>
    <w:rsid w:val="007011C5"/>
    <w:rsid w:val="007013BA"/>
    <w:rsid w:val="007016DC"/>
    <w:rsid w:val="0070195B"/>
    <w:rsid w:val="0070198C"/>
    <w:rsid w:val="00701A2C"/>
    <w:rsid w:val="00701AB8"/>
    <w:rsid w:val="00701B59"/>
    <w:rsid w:val="00702141"/>
    <w:rsid w:val="007026AD"/>
    <w:rsid w:val="00702754"/>
    <w:rsid w:val="007027B1"/>
    <w:rsid w:val="00702851"/>
    <w:rsid w:val="00702AB6"/>
    <w:rsid w:val="00702B89"/>
    <w:rsid w:val="00702CEF"/>
    <w:rsid w:val="007030F3"/>
    <w:rsid w:val="00703216"/>
    <w:rsid w:val="00703437"/>
    <w:rsid w:val="0070445D"/>
    <w:rsid w:val="0070462B"/>
    <w:rsid w:val="00704B20"/>
    <w:rsid w:val="00704C94"/>
    <w:rsid w:val="00705349"/>
    <w:rsid w:val="007053C6"/>
    <w:rsid w:val="0070541F"/>
    <w:rsid w:val="00705995"/>
    <w:rsid w:val="00705E04"/>
    <w:rsid w:val="0070605E"/>
    <w:rsid w:val="007062EB"/>
    <w:rsid w:val="00706445"/>
    <w:rsid w:val="00706447"/>
    <w:rsid w:val="007064A6"/>
    <w:rsid w:val="00706E93"/>
    <w:rsid w:val="00706FA9"/>
    <w:rsid w:val="00707A98"/>
    <w:rsid w:val="0071003F"/>
    <w:rsid w:val="00710568"/>
    <w:rsid w:val="0071067E"/>
    <w:rsid w:val="0071118A"/>
    <w:rsid w:val="00711C6E"/>
    <w:rsid w:val="0071221B"/>
    <w:rsid w:val="007128B6"/>
    <w:rsid w:val="00712D62"/>
    <w:rsid w:val="00712E57"/>
    <w:rsid w:val="00713072"/>
    <w:rsid w:val="00713277"/>
    <w:rsid w:val="00713742"/>
    <w:rsid w:val="00713BE9"/>
    <w:rsid w:val="00714382"/>
    <w:rsid w:val="007148F5"/>
    <w:rsid w:val="007149B7"/>
    <w:rsid w:val="00714D91"/>
    <w:rsid w:val="007150F2"/>
    <w:rsid w:val="0071535F"/>
    <w:rsid w:val="00715B43"/>
    <w:rsid w:val="00715E5B"/>
    <w:rsid w:val="007164FF"/>
    <w:rsid w:val="00716B13"/>
    <w:rsid w:val="00716D8E"/>
    <w:rsid w:val="00716F79"/>
    <w:rsid w:val="00716FF7"/>
    <w:rsid w:val="00717297"/>
    <w:rsid w:val="0071751D"/>
    <w:rsid w:val="00717A3D"/>
    <w:rsid w:val="00717C74"/>
    <w:rsid w:val="00717FC6"/>
    <w:rsid w:val="00720215"/>
    <w:rsid w:val="0072061B"/>
    <w:rsid w:val="007209BB"/>
    <w:rsid w:val="0072105E"/>
    <w:rsid w:val="00721781"/>
    <w:rsid w:val="007220B4"/>
    <w:rsid w:val="00722529"/>
    <w:rsid w:val="00722765"/>
    <w:rsid w:val="007230DA"/>
    <w:rsid w:val="00723626"/>
    <w:rsid w:val="0072375A"/>
    <w:rsid w:val="0072382A"/>
    <w:rsid w:val="007238E7"/>
    <w:rsid w:val="00723B2D"/>
    <w:rsid w:val="00723F76"/>
    <w:rsid w:val="00724124"/>
    <w:rsid w:val="00724B61"/>
    <w:rsid w:val="00724BA2"/>
    <w:rsid w:val="00725263"/>
    <w:rsid w:val="007256F2"/>
    <w:rsid w:val="00725A2D"/>
    <w:rsid w:val="00725B7D"/>
    <w:rsid w:val="00725DE7"/>
    <w:rsid w:val="00726081"/>
    <w:rsid w:val="007260E7"/>
    <w:rsid w:val="00726595"/>
    <w:rsid w:val="007266D6"/>
    <w:rsid w:val="00726BC4"/>
    <w:rsid w:val="00726D30"/>
    <w:rsid w:val="00726EEC"/>
    <w:rsid w:val="00726F80"/>
    <w:rsid w:val="007270FF"/>
    <w:rsid w:val="007273B0"/>
    <w:rsid w:val="00727609"/>
    <w:rsid w:val="007302A6"/>
    <w:rsid w:val="00730A0C"/>
    <w:rsid w:val="00730B5F"/>
    <w:rsid w:val="007310AE"/>
    <w:rsid w:val="00731AB2"/>
    <w:rsid w:val="00731ADD"/>
    <w:rsid w:val="00731BFF"/>
    <w:rsid w:val="00732475"/>
    <w:rsid w:val="00732675"/>
    <w:rsid w:val="00732905"/>
    <w:rsid w:val="00732CC8"/>
    <w:rsid w:val="00732E4E"/>
    <w:rsid w:val="00732F64"/>
    <w:rsid w:val="00733013"/>
    <w:rsid w:val="0073336C"/>
    <w:rsid w:val="00733E18"/>
    <w:rsid w:val="00734237"/>
    <w:rsid w:val="007344DD"/>
    <w:rsid w:val="00734678"/>
    <w:rsid w:val="007346E1"/>
    <w:rsid w:val="00734858"/>
    <w:rsid w:val="00734F6D"/>
    <w:rsid w:val="00735247"/>
    <w:rsid w:val="0073538C"/>
    <w:rsid w:val="00735792"/>
    <w:rsid w:val="007358A8"/>
    <w:rsid w:val="00736034"/>
    <w:rsid w:val="0073603D"/>
    <w:rsid w:val="00736126"/>
    <w:rsid w:val="007361F3"/>
    <w:rsid w:val="00736326"/>
    <w:rsid w:val="0073659A"/>
    <w:rsid w:val="00736C6E"/>
    <w:rsid w:val="00737304"/>
    <w:rsid w:val="00737364"/>
    <w:rsid w:val="00740025"/>
    <w:rsid w:val="007405D0"/>
    <w:rsid w:val="00740730"/>
    <w:rsid w:val="0074085B"/>
    <w:rsid w:val="0074146A"/>
    <w:rsid w:val="00741597"/>
    <w:rsid w:val="00741756"/>
    <w:rsid w:val="00741794"/>
    <w:rsid w:val="007419F9"/>
    <w:rsid w:val="00741EAC"/>
    <w:rsid w:val="00742826"/>
    <w:rsid w:val="00742C8C"/>
    <w:rsid w:val="00742EF2"/>
    <w:rsid w:val="007430E5"/>
    <w:rsid w:val="007432FD"/>
    <w:rsid w:val="007433B3"/>
    <w:rsid w:val="0074377E"/>
    <w:rsid w:val="0074417A"/>
    <w:rsid w:val="007442D7"/>
    <w:rsid w:val="007449CE"/>
    <w:rsid w:val="00744FA7"/>
    <w:rsid w:val="007451A0"/>
    <w:rsid w:val="00745602"/>
    <w:rsid w:val="00745AD3"/>
    <w:rsid w:val="00745D83"/>
    <w:rsid w:val="007461E7"/>
    <w:rsid w:val="00746408"/>
    <w:rsid w:val="00746579"/>
    <w:rsid w:val="0074669C"/>
    <w:rsid w:val="00746B14"/>
    <w:rsid w:val="00746DBE"/>
    <w:rsid w:val="007473FD"/>
    <w:rsid w:val="00747FED"/>
    <w:rsid w:val="0075014A"/>
    <w:rsid w:val="007503A9"/>
    <w:rsid w:val="0075056F"/>
    <w:rsid w:val="007509C9"/>
    <w:rsid w:val="00751360"/>
    <w:rsid w:val="0075143B"/>
    <w:rsid w:val="00751508"/>
    <w:rsid w:val="0075194F"/>
    <w:rsid w:val="007519AF"/>
    <w:rsid w:val="00752416"/>
    <w:rsid w:val="00752588"/>
    <w:rsid w:val="007527BB"/>
    <w:rsid w:val="00752989"/>
    <w:rsid w:val="00752AA0"/>
    <w:rsid w:val="00752D82"/>
    <w:rsid w:val="00752E6C"/>
    <w:rsid w:val="0075312D"/>
    <w:rsid w:val="00753379"/>
    <w:rsid w:val="00753439"/>
    <w:rsid w:val="00753C5B"/>
    <w:rsid w:val="00753E12"/>
    <w:rsid w:val="007546F8"/>
    <w:rsid w:val="007548BB"/>
    <w:rsid w:val="00754AD3"/>
    <w:rsid w:val="00754C89"/>
    <w:rsid w:val="00754CAE"/>
    <w:rsid w:val="00754FF4"/>
    <w:rsid w:val="007559F1"/>
    <w:rsid w:val="00755D2B"/>
    <w:rsid w:val="007561D0"/>
    <w:rsid w:val="00756924"/>
    <w:rsid w:val="00756C35"/>
    <w:rsid w:val="0075707B"/>
    <w:rsid w:val="007576A7"/>
    <w:rsid w:val="00757B1C"/>
    <w:rsid w:val="00757DBB"/>
    <w:rsid w:val="00757DED"/>
    <w:rsid w:val="007604F3"/>
    <w:rsid w:val="00760DDA"/>
    <w:rsid w:val="00761303"/>
    <w:rsid w:val="00761993"/>
    <w:rsid w:val="00761A5A"/>
    <w:rsid w:val="00761C23"/>
    <w:rsid w:val="00761D2B"/>
    <w:rsid w:val="00761EBF"/>
    <w:rsid w:val="007620F7"/>
    <w:rsid w:val="0076228F"/>
    <w:rsid w:val="007627BA"/>
    <w:rsid w:val="007628D0"/>
    <w:rsid w:val="00762ECF"/>
    <w:rsid w:val="0076328D"/>
    <w:rsid w:val="00763730"/>
    <w:rsid w:val="007637EB"/>
    <w:rsid w:val="00763924"/>
    <w:rsid w:val="007644B4"/>
    <w:rsid w:val="00764593"/>
    <w:rsid w:val="00764680"/>
    <w:rsid w:val="00765037"/>
    <w:rsid w:val="0076527F"/>
    <w:rsid w:val="00765F7A"/>
    <w:rsid w:val="00766252"/>
    <w:rsid w:val="0076660B"/>
    <w:rsid w:val="007673E9"/>
    <w:rsid w:val="00767CBA"/>
    <w:rsid w:val="00767D77"/>
    <w:rsid w:val="00767F63"/>
    <w:rsid w:val="00767F6D"/>
    <w:rsid w:val="00767FD3"/>
    <w:rsid w:val="007703C3"/>
    <w:rsid w:val="00771158"/>
    <w:rsid w:val="007712BF"/>
    <w:rsid w:val="0077169D"/>
    <w:rsid w:val="00771763"/>
    <w:rsid w:val="00771B10"/>
    <w:rsid w:val="00771F99"/>
    <w:rsid w:val="007723D3"/>
    <w:rsid w:val="007724C1"/>
    <w:rsid w:val="0077278E"/>
    <w:rsid w:val="00773025"/>
    <w:rsid w:val="0077304A"/>
    <w:rsid w:val="00773155"/>
    <w:rsid w:val="00773A2B"/>
    <w:rsid w:val="00773E52"/>
    <w:rsid w:val="0077416A"/>
    <w:rsid w:val="00774498"/>
    <w:rsid w:val="007744C2"/>
    <w:rsid w:val="007745F6"/>
    <w:rsid w:val="00774877"/>
    <w:rsid w:val="007749B4"/>
    <w:rsid w:val="00775902"/>
    <w:rsid w:val="00775B26"/>
    <w:rsid w:val="00775B74"/>
    <w:rsid w:val="00775D81"/>
    <w:rsid w:val="0077644D"/>
    <w:rsid w:val="007767B5"/>
    <w:rsid w:val="00776CBF"/>
    <w:rsid w:val="0077748F"/>
    <w:rsid w:val="00777726"/>
    <w:rsid w:val="00777946"/>
    <w:rsid w:val="00777D5F"/>
    <w:rsid w:val="00777DC4"/>
    <w:rsid w:val="00780793"/>
    <w:rsid w:val="0078145B"/>
    <w:rsid w:val="007815A3"/>
    <w:rsid w:val="00781920"/>
    <w:rsid w:val="00781EAA"/>
    <w:rsid w:val="00781F1E"/>
    <w:rsid w:val="00781FC5"/>
    <w:rsid w:val="007822B9"/>
    <w:rsid w:val="007828F2"/>
    <w:rsid w:val="0078357D"/>
    <w:rsid w:val="007836FC"/>
    <w:rsid w:val="007839B4"/>
    <w:rsid w:val="007839FF"/>
    <w:rsid w:val="00783C69"/>
    <w:rsid w:val="00783E78"/>
    <w:rsid w:val="00783EB6"/>
    <w:rsid w:val="00784093"/>
    <w:rsid w:val="00784C7A"/>
    <w:rsid w:val="00785832"/>
    <w:rsid w:val="00785C8F"/>
    <w:rsid w:val="007862F3"/>
    <w:rsid w:val="007863E9"/>
    <w:rsid w:val="007864ED"/>
    <w:rsid w:val="00786B88"/>
    <w:rsid w:val="00786C88"/>
    <w:rsid w:val="00786DE9"/>
    <w:rsid w:val="00787361"/>
    <w:rsid w:val="0078750A"/>
    <w:rsid w:val="00787AA8"/>
    <w:rsid w:val="0079058F"/>
    <w:rsid w:val="00790A38"/>
    <w:rsid w:val="00790B34"/>
    <w:rsid w:val="00790C2D"/>
    <w:rsid w:val="00790D30"/>
    <w:rsid w:val="00790D9E"/>
    <w:rsid w:val="00791021"/>
    <w:rsid w:val="00791518"/>
    <w:rsid w:val="00791D66"/>
    <w:rsid w:val="00792330"/>
    <w:rsid w:val="0079265D"/>
    <w:rsid w:val="007929F2"/>
    <w:rsid w:val="00792D23"/>
    <w:rsid w:val="0079310A"/>
    <w:rsid w:val="007935F9"/>
    <w:rsid w:val="007937DB"/>
    <w:rsid w:val="007941A7"/>
    <w:rsid w:val="00794341"/>
    <w:rsid w:val="00794453"/>
    <w:rsid w:val="007944E0"/>
    <w:rsid w:val="00794E06"/>
    <w:rsid w:val="007951FA"/>
    <w:rsid w:val="00795582"/>
    <w:rsid w:val="007956DF"/>
    <w:rsid w:val="007957CF"/>
    <w:rsid w:val="0079580A"/>
    <w:rsid w:val="007958C7"/>
    <w:rsid w:val="007959AE"/>
    <w:rsid w:val="00795E18"/>
    <w:rsid w:val="00795E34"/>
    <w:rsid w:val="00796242"/>
    <w:rsid w:val="0079672D"/>
    <w:rsid w:val="007969B1"/>
    <w:rsid w:val="007969DE"/>
    <w:rsid w:val="00796B10"/>
    <w:rsid w:val="00796BB5"/>
    <w:rsid w:val="00796D9E"/>
    <w:rsid w:val="007970DB"/>
    <w:rsid w:val="00797656"/>
    <w:rsid w:val="0079772E"/>
    <w:rsid w:val="007977FF"/>
    <w:rsid w:val="00797CBF"/>
    <w:rsid w:val="00797D2D"/>
    <w:rsid w:val="007A0370"/>
    <w:rsid w:val="007A0917"/>
    <w:rsid w:val="007A0B72"/>
    <w:rsid w:val="007A0CC6"/>
    <w:rsid w:val="007A0FCC"/>
    <w:rsid w:val="007A17A5"/>
    <w:rsid w:val="007A18AD"/>
    <w:rsid w:val="007A1BF8"/>
    <w:rsid w:val="007A223C"/>
    <w:rsid w:val="007A2271"/>
    <w:rsid w:val="007A2966"/>
    <w:rsid w:val="007A2A71"/>
    <w:rsid w:val="007A2E32"/>
    <w:rsid w:val="007A36A8"/>
    <w:rsid w:val="007A3961"/>
    <w:rsid w:val="007A397C"/>
    <w:rsid w:val="007A404A"/>
    <w:rsid w:val="007A4075"/>
    <w:rsid w:val="007A4411"/>
    <w:rsid w:val="007A4CA8"/>
    <w:rsid w:val="007A502F"/>
    <w:rsid w:val="007A5D3E"/>
    <w:rsid w:val="007A6336"/>
    <w:rsid w:val="007A695A"/>
    <w:rsid w:val="007A6FD7"/>
    <w:rsid w:val="007A7F8A"/>
    <w:rsid w:val="007B0C99"/>
    <w:rsid w:val="007B0E90"/>
    <w:rsid w:val="007B0EE4"/>
    <w:rsid w:val="007B1267"/>
    <w:rsid w:val="007B12F8"/>
    <w:rsid w:val="007B1696"/>
    <w:rsid w:val="007B18FE"/>
    <w:rsid w:val="007B196C"/>
    <w:rsid w:val="007B19C5"/>
    <w:rsid w:val="007B1E1D"/>
    <w:rsid w:val="007B1EA4"/>
    <w:rsid w:val="007B2A1D"/>
    <w:rsid w:val="007B3108"/>
    <w:rsid w:val="007B3426"/>
    <w:rsid w:val="007B34F7"/>
    <w:rsid w:val="007B3B0F"/>
    <w:rsid w:val="007B3D08"/>
    <w:rsid w:val="007B4FD5"/>
    <w:rsid w:val="007B50CD"/>
    <w:rsid w:val="007B541D"/>
    <w:rsid w:val="007B55A9"/>
    <w:rsid w:val="007B5D94"/>
    <w:rsid w:val="007B5E3E"/>
    <w:rsid w:val="007B67E1"/>
    <w:rsid w:val="007B6810"/>
    <w:rsid w:val="007B682A"/>
    <w:rsid w:val="007B6868"/>
    <w:rsid w:val="007B6C3D"/>
    <w:rsid w:val="007B6C9F"/>
    <w:rsid w:val="007B6FA1"/>
    <w:rsid w:val="007B6FF8"/>
    <w:rsid w:val="007B70B7"/>
    <w:rsid w:val="007B719D"/>
    <w:rsid w:val="007B7330"/>
    <w:rsid w:val="007B76DB"/>
    <w:rsid w:val="007B7A77"/>
    <w:rsid w:val="007B7BCD"/>
    <w:rsid w:val="007C1039"/>
    <w:rsid w:val="007C130A"/>
    <w:rsid w:val="007C150E"/>
    <w:rsid w:val="007C161A"/>
    <w:rsid w:val="007C19D8"/>
    <w:rsid w:val="007C1DFD"/>
    <w:rsid w:val="007C2530"/>
    <w:rsid w:val="007C25D9"/>
    <w:rsid w:val="007C2818"/>
    <w:rsid w:val="007C2D5F"/>
    <w:rsid w:val="007C2E49"/>
    <w:rsid w:val="007C3812"/>
    <w:rsid w:val="007C3A62"/>
    <w:rsid w:val="007C3BB6"/>
    <w:rsid w:val="007C3F98"/>
    <w:rsid w:val="007C42EA"/>
    <w:rsid w:val="007C4473"/>
    <w:rsid w:val="007C4D25"/>
    <w:rsid w:val="007C561D"/>
    <w:rsid w:val="007C58CF"/>
    <w:rsid w:val="007C5DEC"/>
    <w:rsid w:val="007C5E38"/>
    <w:rsid w:val="007C63AA"/>
    <w:rsid w:val="007C6BDD"/>
    <w:rsid w:val="007C6C33"/>
    <w:rsid w:val="007C709A"/>
    <w:rsid w:val="007C796B"/>
    <w:rsid w:val="007C7A11"/>
    <w:rsid w:val="007D00A8"/>
    <w:rsid w:val="007D0144"/>
    <w:rsid w:val="007D0FF4"/>
    <w:rsid w:val="007D160E"/>
    <w:rsid w:val="007D1824"/>
    <w:rsid w:val="007D1BDA"/>
    <w:rsid w:val="007D20C6"/>
    <w:rsid w:val="007D223B"/>
    <w:rsid w:val="007D228F"/>
    <w:rsid w:val="007D270D"/>
    <w:rsid w:val="007D2C2A"/>
    <w:rsid w:val="007D2F47"/>
    <w:rsid w:val="007D307C"/>
    <w:rsid w:val="007D32D0"/>
    <w:rsid w:val="007D3CA4"/>
    <w:rsid w:val="007D45D8"/>
    <w:rsid w:val="007D4A54"/>
    <w:rsid w:val="007D5578"/>
    <w:rsid w:val="007D5D2E"/>
    <w:rsid w:val="007D5DE8"/>
    <w:rsid w:val="007D662A"/>
    <w:rsid w:val="007D6C4F"/>
    <w:rsid w:val="007D6DD4"/>
    <w:rsid w:val="007D6E11"/>
    <w:rsid w:val="007D6EDB"/>
    <w:rsid w:val="007D71B7"/>
    <w:rsid w:val="007D7891"/>
    <w:rsid w:val="007E013E"/>
    <w:rsid w:val="007E0372"/>
    <w:rsid w:val="007E082D"/>
    <w:rsid w:val="007E08AC"/>
    <w:rsid w:val="007E0A1C"/>
    <w:rsid w:val="007E0DB6"/>
    <w:rsid w:val="007E1135"/>
    <w:rsid w:val="007E11DA"/>
    <w:rsid w:val="007E16EF"/>
    <w:rsid w:val="007E20FB"/>
    <w:rsid w:val="007E223C"/>
    <w:rsid w:val="007E28DE"/>
    <w:rsid w:val="007E2AFC"/>
    <w:rsid w:val="007E2BC2"/>
    <w:rsid w:val="007E35D6"/>
    <w:rsid w:val="007E362D"/>
    <w:rsid w:val="007E3F1F"/>
    <w:rsid w:val="007E41E3"/>
    <w:rsid w:val="007E4569"/>
    <w:rsid w:val="007E45FB"/>
    <w:rsid w:val="007E46EC"/>
    <w:rsid w:val="007E4735"/>
    <w:rsid w:val="007E48B2"/>
    <w:rsid w:val="007E4962"/>
    <w:rsid w:val="007E4D57"/>
    <w:rsid w:val="007E51FD"/>
    <w:rsid w:val="007E58FA"/>
    <w:rsid w:val="007E5A8E"/>
    <w:rsid w:val="007E5D03"/>
    <w:rsid w:val="007E5F07"/>
    <w:rsid w:val="007E603C"/>
    <w:rsid w:val="007E60EB"/>
    <w:rsid w:val="007E65C7"/>
    <w:rsid w:val="007E6CA1"/>
    <w:rsid w:val="007E6D8B"/>
    <w:rsid w:val="007E7134"/>
    <w:rsid w:val="007E7B1A"/>
    <w:rsid w:val="007E7B40"/>
    <w:rsid w:val="007E7B7D"/>
    <w:rsid w:val="007E7DD8"/>
    <w:rsid w:val="007F0645"/>
    <w:rsid w:val="007F0847"/>
    <w:rsid w:val="007F0957"/>
    <w:rsid w:val="007F0C38"/>
    <w:rsid w:val="007F12DF"/>
    <w:rsid w:val="007F15EA"/>
    <w:rsid w:val="007F1938"/>
    <w:rsid w:val="007F1E3D"/>
    <w:rsid w:val="007F2397"/>
    <w:rsid w:val="007F2597"/>
    <w:rsid w:val="007F283E"/>
    <w:rsid w:val="007F2D07"/>
    <w:rsid w:val="007F35A7"/>
    <w:rsid w:val="007F361C"/>
    <w:rsid w:val="007F37E8"/>
    <w:rsid w:val="007F37EA"/>
    <w:rsid w:val="007F391A"/>
    <w:rsid w:val="007F3930"/>
    <w:rsid w:val="007F4DC5"/>
    <w:rsid w:val="007F4E3C"/>
    <w:rsid w:val="007F508C"/>
    <w:rsid w:val="007F5BBB"/>
    <w:rsid w:val="007F5C89"/>
    <w:rsid w:val="007F69F0"/>
    <w:rsid w:val="007F6C7A"/>
    <w:rsid w:val="007F741B"/>
    <w:rsid w:val="007F7446"/>
    <w:rsid w:val="007F74A9"/>
    <w:rsid w:val="007F7725"/>
    <w:rsid w:val="007F7E4A"/>
    <w:rsid w:val="007F7F0D"/>
    <w:rsid w:val="00800103"/>
    <w:rsid w:val="008004DA"/>
    <w:rsid w:val="00800616"/>
    <w:rsid w:val="0080072B"/>
    <w:rsid w:val="008007C0"/>
    <w:rsid w:val="008015A8"/>
    <w:rsid w:val="008019CF"/>
    <w:rsid w:val="008022DF"/>
    <w:rsid w:val="008026CC"/>
    <w:rsid w:val="00802990"/>
    <w:rsid w:val="00802999"/>
    <w:rsid w:val="00802AB5"/>
    <w:rsid w:val="00802DDF"/>
    <w:rsid w:val="008036F5"/>
    <w:rsid w:val="00803A06"/>
    <w:rsid w:val="00803E47"/>
    <w:rsid w:val="008041FD"/>
    <w:rsid w:val="0080458E"/>
    <w:rsid w:val="00805245"/>
    <w:rsid w:val="00805377"/>
    <w:rsid w:val="00805ABC"/>
    <w:rsid w:val="00805B0A"/>
    <w:rsid w:val="00805C57"/>
    <w:rsid w:val="00806286"/>
    <w:rsid w:val="00806C05"/>
    <w:rsid w:val="00806E6F"/>
    <w:rsid w:val="00807C56"/>
    <w:rsid w:val="00810850"/>
    <w:rsid w:val="008108C5"/>
    <w:rsid w:val="00810CF2"/>
    <w:rsid w:val="00811BDA"/>
    <w:rsid w:val="00811FC5"/>
    <w:rsid w:val="00812432"/>
    <w:rsid w:val="00812D90"/>
    <w:rsid w:val="00813662"/>
    <w:rsid w:val="008136B4"/>
    <w:rsid w:val="00813C8C"/>
    <w:rsid w:val="00813E12"/>
    <w:rsid w:val="00813F36"/>
    <w:rsid w:val="008142C7"/>
    <w:rsid w:val="00814325"/>
    <w:rsid w:val="00814399"/>
    <w:rsid w:val="00814558"/>
    <w:rsid w:val="008146FA"/>
    <w:rsid w:val="00814AB3"/>
    <w:rsid w:val="0081518E"/>
    <w:rsid w:val="008151F4"/>
    <w:rsid w:val="0081540C"/>
    <w:rsid w:val="00815494"/>
    <w:rsid w:val="0081567E"/>
    <w:rsid w:val="008159AB"/>
    <w:rsid w:val="00815A0C"/>
    <w:rsid w:val="00815B5D"/>
    <w:rsid w:val="00816038"/>
    <w:rsid w:val="00816873"/>
    <w:rsid w:val="00816DFE"/>
    <w:rsid w:val="0081781E"/>
    <w:rsid w:val="008202A0"/>
    <w:rsid w:val="00820434"/>
    <w:rsid w:val="0082066D"/>
    <w:rsid w:val="00821046"/>
    <w:rsid w:val="0082114C"/>
    <w:rsid w:val="008213FF"/>
    <w:rsid w:val="00821D7D"/>
    <w:rsid w:val="008221D2"/>
    <w:rsid w:val="008221F8"/>
    <w:rsid w:val="0082262F"/>
    <w:rsid w:val="0082325D"/>
    <w:rsid w:val="0082366F"/>
    <w:rsid w:val="008236F6"/>
    <w:rsid w:val="0082373D"/>
    <w:rsid w:val="00823EA7"/>
    <w:rsid w:val="00823FD4"/>
    <w:rsid w:val="00824600"/>
    <w:rsid w:val="008249B8"/>
    <w:rsid w:val="00824D1A"/>
    <w:rsid w:val="00824F93"/>
    <w:rsid w:val="008255D8"/>
    <w:rsid w:val="008256EE"/>
    <w:rsid w:val="00825FF6"/>
    <w:rsid w:val="008261EE"/>
    <w:rsid w:val="008263E0"/>
    <w:rsid w:val="008267BE"/>
    <w:rsid w:val="00826C19"/>
    <w:rsid w:val="00826F60"/>
    <w:rsid w:val="0082715E"/>
    <w:rsid w:val="00827E42"/>
    <w:rsid w:val="00827F85"/>
    <w:rsid w:val="00830455"/>
    <w:rsid w:val="00831D8F"/>
    <w:rsid w:val="00831F14"/>
    <w:rsid w:val="00831FF5"/>
    <w:rsid w:val="008320E1"/>
    <w:rsid w:val="00832352"/>
    <w:rsid w:val="00832CC6"/>
    <w:rsid w:val="00832DB2"/>
    <w:rsid w:val="00833574"/>
    <w:rsid w:val="00833E12"/>
    <w:rsid w:val="00834197"/>
    <w:rsid w:val="00834713"/>
    <w:rsid w:val="008347A1"/>
    <w:rsid w:val="008348FD"/>
    <w:rsid w:val="00835BDC"/>
    <w:rsid w:val="00836308"/>
    <w:rsid w:val="00836478"/>
    <w:rsid w:val="00836561"/>
    <w:rsid w:val="008365B8"/>
    <w:rsid w:val="008365E5"/>
    <w:rsid w:val="00836EE3"/>
    <w:rsid w:val="00837168"/>
    <w:rsid w:val="008377C9"/>
    <w:rsid w:val="00837807"/>
    <w:rsid w:val="0083784C"/>
    <w:rsid w:val="00837A3D"/>
    <w:rsid w:val="00837CDA"/>
    <w:rsid w:val="00837D3A"/>
    <w:rsid w:val="00840A0C"/>
    <w:rsid w:val="00840C0B"/>
    <w:rsid w:val="00840C44"/>
    <w:rsid w:val="00841103"/>
    <w:rsid w:val="00841307"/>
    <w:rsid w:val="00841B84"/>
    <w:rsid w:val="008420EA"/>
    <w:rsid w:val="008421A4"/>
    <w:rsid w:val="008423B0"/>
    <w:rsid w:val="00842E6A"/>
    <w:rsid w:val="008430D8"/>
    <w:rsid w:val="0084365F"/>
    <w:rsid w:val="008436E6"/>
    <w:rsid w:val="00844104"/>
    <w:rsid w:val="00844E31"/>
    <w:rsid w:val="00845786"/>
    <w:rsid w:val="00845788"/>
    <w:rsid w:val="00845BF6"/>
    <w:rsid w:val="00845D90"/>
    <w:rsid w:val="00846D39"/>
    <w:rsid w:val="00847637"/>
    <w:rsid w:val="00847EC1"/>
    <w:rsid w:val="00847F74"/>
    <w:rsid w:val="00847FC2"/>
    <w:rsid w:val="00850011"/>
    <w:rsid w:val="008500A7"/>
    <w:rsid w:val="0085014E"/>
    <w:rsid w:val="00850439"/>
    <w:rsid w:val="008507E0"/>
    <w:rsid w:val="00850A71"/>
    <w:rsid w:val="00850B23"/>
    <w:rsid w:val="00850B30"/>
    <w:rsid w:val="00851AA1"/>
    <w:rsid w:val="00851D5C"/>
    <w:rsid w:val="0085202C"/>
    <w:rsid w:val="008523D1"/>
    <w:rsid w:val="00852452"/>
    <w:rsid w:val="00852B53"/>
    <w:rsid w:val="00852CDD"/>
    <w:rsid w:val="00852D97"/>
    <w:rsid w:val="00853343"/>
    <w:rsid w:val="008534D1"/>
    <w:rsid w:val="00853556"/>
    <w:rsid w:val="00853705"/>
    <w:rsid w:val="008538CE"/>
    <w:rsid w:val="00853DEE"/>
    <w:rsid w:val="00854ACE"/>
    <w:rsid w:val="00854D7C"/>
    <w:rsid w:val="00854EA7"/>
    <w:rsid w:val="00854FD5"/>
    <w:rsid w:val="0085507C"/>
    <w:rsid w:val="00855209"/>
    <w:rsid w:val="00855296"/>
    <w:rsid w:val="008559F7"/>
    <w:rsid w:val="00855CE9"/>
    <w:rsid w:val="00855F19"/>
    <w:rsid w:val="00856323"/>
    <w:rsid w:val="00856367"/>
    <w:rsid w:val="00856723"/>
    <w:rsid w:val="0085682C"/>
    <w:rsid w:val="00856B8D"/>
    <w:rsid w:val="00856F41"/>
    <w:rsid w:val="00856F43"/>
    <w:rsid w:val="00857190"/>
    <w:rsid w:val="008577E3"/>
    <w:rsid w:val="00857BE2"/>
    <w:rsid w:val="00860503"/>
    <w:rsid w:val="008609B9"/>
    <w:rsid w:val="00860B3D"/>
    <w:rsid w:val="00860BF7"/>
    <w:rsid w:val="00860D2D"/>
    <w:rsid w:val="00860EE9"/>
    <w:rsid w:val="00860F25"/>
    <w:rsid w:val="0086112A"/>
    <w:rsid w:val="008612E3"/>
    <w:rsid w:val="008613E9"/>
    <w:rsid w:val="0086156B"/>
    <w:rsid w:val="008622BD"/>
    <w:rsid w:val="008629A9"/>
    <w:rsid w:val="00862E7C"/>
    <w:rsid w:val="00863023"/>
    <w:rsid w:val="00863A73"/>
    <w:rsid w:val="00863E2F"/>
    <w:rsid w:val="00864015"/>
    <w:rsid w:val="00864260"/>
    <w:rsid w:val="00864373"/>
    <w:rsid w:val="008644F1"/>
    <w:rsid w:val="00864587"/>
    <w:rsid w:val="008652F7"/>
    <w:rsid w:val="00865D08"/>
    <w:rsid w:val="00865F78"/>
    <w:rsid w:val="00866CBF"/>
    <w:rsid w:val="00866E64"/>
    <w:rsid w:val="00867397"/>
    <w:rsid w:val="008675D4"/>
    <w:rsid w:val="00867E78"/>
    <w:rsid w:val="00870253"/>
    <w:rsid w:val="00870827"/>
    <w:rsid w:val="00870F4E"/>
    <w:rsid w:val="008714E8"/>
    <w:rsid w:val="00871DBF"/>
    <w:rsid w:val="00871F67"/>
    <w:rsid w:val="00871FE2"/>
    <w:rsid w:val="0087248E"/>
    <w:rsid w:val="008728B5"/>
    <w:rsid w:val="00872BC1"/>
    <w:rsid w:val="00872C9E"/>
    <w:rsid w:val="00872D7B"/>
    <w:rsid w:val="00873389"/>
    <w:rsid w:val="00873BC3"/>
    <w:rsid w:val="00873D86"/>
    <w:rsid w:val="00873EEF"/>
    <w:rsid w:val="008745D7"/>
    <w:rsid w:val="0087467D"/>
    <w:rsid w:val="008747D0"/>
    <w:rsid w:val="00874E27"/>
    <w:rsid w:val="00874E76"/>
    <w:rsid w:val="00875081"/>
    <w:rsid w:val="00875437"/>
    <w:rsid w:val="0087558C"/>
    <w:rsid w:val="008755B3"/>
    <w:rsid w:val="008758E8"/>
    <w:rsid w:val="00876247"/>
    <w:rsid w:val="00876642"/>
    <w:rsid w:val="0087667B"/>
    <w:rsid w:val="008767A3"/>
    <w:rsid w:val="0087693B"/>
    <w:rsid w:val="00876A52"/>
    <w:rsid w:val="00876A8B"/>
    <w:rsid w:val="00876C11"/>
    <w:rsid w:val="008779E3"/>
    <w:rsid w:val="00880628"/>
    <w:rsid w:val="00880FD9"/>
    <w:rsid w:val="008817C7"/>
    <w:rsid w:val="0088257A"/>
    <w:rsid w:val="00882696"/>
    <w:rsid w:val="00882E83"/>
    <w:rsid w:val="00883199"/>
    <w:rsid w:val="008833E7"/>
    <w:rsid w:val="00883615"/>
    <w:rsid w:val="008836A9"/>
    <w:rsid w:val="00883CFF"/>
    <w:rsid w:val="00883FFE"/>
    <w:rsid w:val="0088406E"/>
    <w:rsid w:val="008843E2"/>
    <w:rsid w:val="00884470"/>
    <w:rsid w:val="00884719"/>
    <w:rsid w:val="008848B8"/>
    <w:rsid w:val="00884A18"/>
    <w:rsid w:val="00884F0D"/>
    <w:rsid w:val="00885051"/>
    <w:rsid w:val="00885472"/>
    <w:rsid w:val="00885A49"/>
    <w:rsid w:val="00885C0A"/>
    <w:rsid w:val="00885FC2"/>
    <w:rsid w:val="008863EE"/>
    <w:rsid w:val="00887079"/>
    <w:rsid w:val="0088713A"/>
    <w:rsid w:val="00887228"/>
    <w:rsid w:val="00887956"/>
    <w:rsid w:val="00887A72"/>
    <w:rsid w:val="00890047"/>
    <w:rsid w:val="00890269"/>
    <w:rsid w:val="008903FE"/>
    <w:rsid w:val="0089076E"/>
    <w:rsid w:val="008910FE"/>
    <w:rsid w:val="008919E4"/>
    <w:rsid w:val="008919F2"/>
    <w:rsid w:val="008922F1"/>
    <w:rsid w:val="0089231A"/>
    <w:rsid w:val="00892C7A"/>
    <w:rsid w:val="00892E5C"/>
    <w:rsid w:val="00892F64"/>
    <w:rsid w:val="00893A14"/>
    <w:rsid w:val="00893E56"/>
    <w:rsid w:val="0089474F"/>
    <w:rsid w:val="00894936"/>
    <w:rsid w:val="00894E9E"/>
    <w:rsid w:val="008953CA"/>
    <w:rsid w:val="008959C2"/>
    <w:rsid w:val="00895D8D"/>
    <w:rsid w:val="00895F62"/>
    <w:rsid w:val="008961FD"/>
    <w:rsid w:val="00896330"/>
    <w:rsid w:val="00896729"/>
    <w:rsid w:val="00896825"/>
    <w:rsid w:val="00896D11"/>
    <w:rsid w:val="008970B2"/>
    <w:rsid w:val="00897110"/>
    <w:rsid w:val="0089729A"/>
    <w:rsid w:val="008973AB"/>
    <w:rsid w:val="008973DF"/>
    <w:rsid w:val="008977F3"/>
    <w:rsid w:val="0089788D"/>
    <w:rsid w:val="00897F61"/>
    <w:rsid w:val="008A1123"/>
    <w:rsid w:val="008A1909"/>
    <w:rsid w:val="008A1B94"/>
    <w:rsid w:val="008A1FA9"/>
    <w:rsid w:val="008A21BD"/>
    <w:rsid w:val="008A21E4"/>
    <w:rsid w:val="008A23DB"/>
    <w:rsid w:val="008A2529"/>
    <w:rsid w:val="008A3252"/>
    <w:rsid w:val="008A357A"/>
    <w:rsid w:val="008A3BFF"/>
    <w:rsid w:val="008A4F99"/>
    <w:rsid w:val="008A560C"/>
    <w:rsid w:val="008A56E4"/>
    <w:rsid w:val="008A64E2"/>
    <w:rsid w:val="008A69CC"/>
    <w:rsid w:val="008A6DD7"/>
    <w:rsid w:val="008A6E93"/>
    <w:rsid w:val="008A7401"/>
    <w:rsid w:val="008A7420"/>
    <w:rsid w:val="008A7590"/>
    <w:rsid w:val="008A75D7"/>
    <w:rsid w:val="008A75E7"/>
    <w:rsid w:val="008A7B78"/>
    <w:rsid w:val="008A7C6E"/>
    <w:rsid w:val="008A7D66"/>
    <w:rsid w:val="008A7EEF"/>
    <w:rsid w:val="008B0076"/>
    <w:rsid w:val="008B0C53"/>
    <w:rsid w:val="008B105C"/>
    <w:rsid w:val="008B121E"/>
    <w:rsid w:val="008B128B"/>
    <w:rsid w:val="008B12A3"/>
    <w:rsid w:val="008B1DE4"/>
    <w:rsid w:val="008B1F3D"/>
    <w:rsid w:val="008B244F"/>
    <w:rsid w:val="008B26C5"/>
    <w:rsid w:val="008B2C8C"/>
    <w:rsid w:val="008B3214"/>
    <w:rsid w:val="008B3590"/>
    <w:rsid w:val="008B359B"/>
    <w:rsid w:val="008B3B1C"/>
    <w:rsid w:val="008B3EF5"/>
    <w:rsid w:val="008B40F0"/>
    <w:rsid w:val="008B43BC"/>
    <w:rsid w:val="008B43F3"/>
    <w:rsid w:val="008B479A"/>
    <w:rsid w:val="008B495B"/>
    <w:rsid w:val="008B4BF1"/>
    <w:rsid w:val="008B4CAA"/>
    <w:rsid w:val="008B4ECE"/>
    <w:rsid w:val="008B5367"/>
    <w:rsid w:val="008B5A1B"/>
    <w:rsid w:val="008B6037"/>
    <w:rsid w:val="008B6141"/>
    <w:rsid w:val="008B62A3"/>
    <w:rsid w:val="008B67A0"/>
    <w:rsid w:val="008B6A44"/>
    <w:rsid w:val="008B6A52"/>
    <w:rsid w:val="008B716A"/>
    <w:rsid w:val="008B743B"/>
    <w:rsid w:val="008C000B"/>
    <w:rsid w:val="008C0515"/>
    <w:rsid w:val="008C0910"/>
    <w:rsid w:val="008C098B"/>
    <w:rsid w:val="008C0AC2"/>
    <w:rsid w:val="008C111B"/>
    <w:rsid w:val="008C126F"/>
    <w:rsid w:val="008C1399"/>
    <w:rsid w:val="008C1B51"/>
    <w:rsid w:val="008C22FA"/>
    <w:rsid w:val="008C2453"/>
    <w:rsid w:val="008C28A0"/>
    <w:rsid w:val="008C294E"/>
    <w:rsid w:val="008C2A08"/>
    <w:rsid w:val="008C2D10"/>
    <w:rsid w:val="008C2D39"/>
    <w:rsid w:val="008C3206"/>
    <w:rsid w:val="008C343C"/>
    <w:rsid w:val="008C3593"/>
    <w:rsid w:val="008C376C"/>
    <w:rsid w:val="008C37F2"/>
    <w:rsid w:val="008C3817"/>
    <w:rsid w:val="008C3E40"/>
    <w:rsid w:val="008C4319"/>
    <w:rsid w:val="008C4557"/>
    <w:rsid w:val="008C45CA"/>
    <w:rsid w:val="008C4717"/>
    <w:rsid w:val="008C48A2"/>
    <w:rsid w:val="008C4D11"/>
    <w:rsid w:val="008C514B"/>
    <w:rsid w:val="008C548A"/>
    <w:rsid w:val="008C5655"/>
    <w:rsid w:val="008C57FD"/>
    <w:rsid w:val="008C5E6F"/>
    <w:rsid w:val="008C5ED6"/>
    <w:rsid w:val="008C6945"/>
    <w:rsid w:val="008C69D2"/>
    <w:rsid w:val="008C6B6F"/>
    <w:rsid w:val="008C6F4B"/>
    <w:rsid w:val="008C703A"/>
    <w:rsid w:val="008C72AA"/>
    <w:rsid w:val="008C72ED"/>
    <w:rsid w:val="008D064B"/>
    <w:rsid w:val="008D071F"/>
    <w:rsid w:val="008D0AAF"/>
    <w:rsid w:val="008D0C72"/>
    <w:rsid w:val="008D12EF"/>
    <w:rsid w:val="008D16C9"/>
    <w:rsid w:val="008D16E7"/>
    <w:rsid w:val="008D1774"/>
    <w:rsid w:val="008D18AD"/>
    <w:rsid w:val="008D25B1"/>
    <w:rsid w:val="008D3170"/>
    <w:rsid w:val="008D31E5"/>
    <w:rsid w:val="008D38BE"/>
    <w:rsid w:val="008D38F0"/>
    <w:rsid w:val="008D3B82"/>
    <w:rsid w:val="008D3C7E"/>
    <w:rsid w:val="008D3E35"/>
    <w:rsid w:val="008D3EDD"/>
    <w:rsid w:val="008D4010"/>
    <w:rsid w:val="008D4763"/>
    <w:rsid w:val="008D47DC"/>
    <w:rsid w:val="008D495A"/>
    <w:rsid w:val="008D4A47"/>
    <w:rsid w:val="008D4C3D"/>
    <w:rsid w:val="008D4CB6"/>
    <w:rsid w:val="008D535B"/>
    <w:rsid w:val="008D5416"/>
    <w:rsid w:val="008D582B"/>
    <w:rsid w:val="008D5890"/>
    <w:rsid w:val="008D5A1C"/>
    <w:rsid w:val="008D5CA6"/>
    <w:rsid w:val="008D5FCB"/>
    <w:rsid w:val="008D6612"/>
    <w:rsid w:val="008D686A"/>
    <w:rsid w:val="008D69E0"/>
    <w:rsid w:val="008D6B38"/>
    <w:rsid w:val="008D6BD5"/>
    <w:rsid w:val="008D7129"/>
    <w:rsid w:val="008D724F"/>
    <w:rsid w:val="008D736A"/>
    <w:rsid w:val="008D76AF"/>
    <w:rsid w:val="008D7831"/>
    <w:rsid w:val="008D7F53"/>
    <w:rsid w:val="008D7F8A"/>
    <w:rsid w:val="008E00AD"/>
    <w:rsid w:val="008E011B"/>
    <w:rsid w:val="008E043D"/>
    <w:rsid w:val="008E0AE6"/>
    <w:rsid w:val="008E0DF3"/>
    <w:rsid w:val="008E1126"/>
    <w:rsid w:val="008E115F"/>
    <w:rsid w:val="008E133B"/>
    <w:rsid w:val="008E15FA"/>
    <w:rsid w:val="008E160B"/>
    <w:rsid w:val="008E1826"/>
    <w:rsid w:val="008E1EEA"/>
    <w:rsid w:val="008E2370"/>
    <w:rsid w:val="008E240E"/>
    <w:rsid w:val="008E2802"/>
    <w:rsid w:val="008E3090"/>
    <w:rsid w:val="008E35C5"/>
    <w:rsid w:val="008E3F1E"/>
    <w:rsid w:val="008E41B8"/>
    <w:rsid w:val="008E43BF"/>
    <w:rsid w:val="008E43DA"/>
    <w:rsid w:val="008E4636"/>
    <w:rsid w:val="008E4932"/>
    <w:rsid w:val="008E493E"/>
    <w:rsid w:val="008E4EC4"/>
    <w:rsid w:val="008E52B8"/>
    <w:rsid w:val="008E533B"/>
    <w:rsid w:val="008E57A5"/>
    <w:rsid w:val="008E58FA"/>
    <w:rsid w:val="008E5DF2"/>
    <w:rsid w:val="008E5FAB"/>
    <w:rsid w:val="008E6403"/>
    <w:rsid w:val="008E646B"/>
    <w:rsid w:val="008E6BAD"/>
    <w:rsid w:val="008E6E02"/>
    <w:rsid w:val="008E6E99"/>
    <w:rsid w:val="008E75B9"/>
    <w:rsid w:val="008F05C8"/>
    <w:rsid w:val="008F0A5F"/>
    <w:rsid w:val="008F0E52"/>
    <w:rsid w:val="008F0E59"/>
    <w:rsid w:val="008F102B"/>
    <w:rsid w:val="008F1187"/>
    <w:rsid w:val="008F141B"/>
    <w:rsid w:val="008F163F"/>
    <w:rsid w:val="008F1894"/>
    <w:rsid w:val="008F1942"/>
    <w:rsid w:val="008F1956"/>
    <w:rsid w:val="008F1B3E"/>
    <w:rsid w:val="008F2531"/>
    <w:rsid w:val="008F2AC9"/>
    <w:rsid w:val="008F2CFE"/>
    <w:rsid w:val="008F2DCC"/>
    <w:rsid w:val="008F32F9"/>
    <w:rsid w:val="008F352E"/>
    <w:rsid w:val="008F3837"/>
    <w:rsid w:val="008F39D7"/>
    <w:rsid w:val="008F440C"/>
    <w:rsid w:val="008F4483"/>
    <w:rsid w:val="008F4E65"/>
    <w:rsid w:val="008F4F65"/>
    <w:rsid w:val="008F5090"/>
    <w:rsid w:val="008F5387"/>
    <w:rsid w:val="008F541D"/>
    <w:rsid w:val="008F5546"/>
    <w:rsid w:val="008F5BC9"/>
    <w:rsid w:val="008F5DEB"/>
    <w:rsid w:val="008F63A6"/>
    <w:rsid w:val="008F63F7"/>
    <w:rsid w:val="008F7820"/>
    <w:rsid w:val="008F79FA"/>
    <w:rsid w:val="008F7AC5"/>
    <w:rsid w:val="00900D18"/>
    <w:rsid w:val="009010A0"/>
    <w:rsid w:val="009012FE"/>
    <w:rsid w:val="009018EE"/>
    <w:rsid w:val="00902095"/>
    <w:rsid w:val="00902172"/>
    <w:rsid w:val="009026E5"/>
    <w:rsid w:val="009031A3"/>
    <w:rsid w:val="009032BD"/>
    <w:rsid w:val="009037B5"/>
    <w:rsid w:val="00903E9E"/>
    <w:rsid w:val="00903F25"/>
    <w:rsid w:val="00903FCC"/>
    <w:rsid w:val="009044CA"/>
    <w:rsid w:val="00904A8B"/>
    <w:rsid w:val="00904D0B"/>
    <w:rsid w:val="00904E57"/>
    <w:rsid w:val="00904EFB"/>
    <w:rsid w:val="00904FE9"/>
    <w:rsid w:val="009050D0"/>
    <w:rsid w:val="00906AA1"/>
    <w:rsid w:val="00906FBC"/>
    <w:rsid w:val="0090710C"/>
    <w:rsid w:val="0090723B"/>
    <w:rsid w:val="00907622"/>
    <w:rsid w:val="0091046F"/>
    <w:rsid w:val="0091065A"/>
    <w:rsid w:val="00910FB4"/>
    <w:rsid w:val="00911030"/>
    <w:rsid w:val="00911127"/>
    <w:rsid w:val="0091131F"/>
    <w:rsid w:val="009113DB"/>
    <w:rsid w:val="009114C6"/>
    <w:rsid w:val="0091168E"/>
    <w:rsid w:val="00911738"/>
    <w:rsid w:val="00911A18"/>
    <w:rsid w:val="00911A89"/>
    <w:rsid w:val="00911C38"/>
    <w:rsid w:val="00911C96"/>
    <w:rsid w:val="00911FDA"/>
    <w:rsid w:val="009121D3"/>
    <w:rsid w:val="00912208"/>
    <w:rsid w:val="009123F1"/>
    <w:rsid w:val="00912408"/>
    <w:rsid w:val="00912A84"/>
    <w:rsid w:val="0091331C"/>
    <w:rsid w:val="009137BA"/>
    <w:rsid w:val="009138DC"/>
    <w:rsid w:val="00913C06"/>
    <w:rsid w:val="00913C86"/>
    <w:rsid w:val="00913D6F"/>
    <w:rsid w:val="0091421E"/>
    <w:rsid w:val="00914299"/>
    <w:rsid w:val="00914385"/>
    <w:rsid w:val="00914825"/>
    <w:rsid w:val="00914DDB"/>
    <w:rsid w:val="00914FEE"/>
    <w:rsid w:val="00916112"/>
    <w:rsid w:val="00916496"/>
    <w:rsid w:val="00916EA9"/>
    <w:rsid w:val="009178CE"/>
    <w:rsid w:val="00917AAD"/>
    <w:rsid w:val="00917ADE"/>
    <w:rsid w:val="00917B66"/>
    <w:rsid w:val="00917DE2"/>
    <w:rsid w:val="00920157"/>
    <w:rsid w:val="00920798"/>
    <w:rsid w:val="009208C3"/>
    <w:rsid w:val="00920AA3"/>
    <w:rsid w:val="0092166B"/>
    <w:rsid w:val="00921813"/>
    <w:rsid w:val="00921A36"/>
    <w:rsid w:val="00921F2C"/>
    <w:rsid w:val="00922503"/>
    <w:rsid w:val="00922F92"/>
    <w:rsid w:val="00923449"/>
    <w:rsid w:val="00923614"/>
    <w:rsid w:val="00923BE1"/>
    <w:rsid w:val="00923C70"/>
    <w:rsid w:val="00923FEF"/>
    <w:rsid w:val="009243CD"/>
    <w:rsid w:val="00924C65"/>
    <w:rsid w:val="00924ED5"/>
    <w:rsid w:val="0092562E"/>
    <w:rsid w:val="0092693F"/>
    <w:rsid w:val="00926A7B"/>
    <w:rsid w:val="00926B39"/>
    <w:rsid w:val="00926B9C"/>
    <w:rsid w:val="00926BED"/>
    <w:rsid w:val="00926C1D"/>
    <w:rsid w:val="00926D4D"/>
    <w:rsid w:val="00927095"/>
    <w:rsid w:val="009270E1"/>
    <w:rsid w:val="0092787A"/>
    <w:rsid w:val="00930100"/>
    <w:rsid w:val="009305FF"/>
    <w:rsid w:val="00931162"/>
    <w:rsid w:val="00931716"/>
    <w:rsid w:val="00931AB6"/>
    <w:rsid w:val="00931BCE"/>
    <w:rsid w:val="00931F3B"/>
    <w:rsid w:val="009322D0"/>
    <w:rsid w:val="009325D5"/>
    <w:rsid w:val="009326BE"/>
    <w:rsid w:val="00932CA4"/>
    <w:rsid w:val="00932D19"/>
    <w:rsid w:val="00932E3B"/>
    <w:rsid w:val="00932F13"/>
    <w:rsid w:val="00933052"/>
    <w:rsid w:val="0093305B"/>
    <w:rsid w:val="0093306F"/>
    <w:rsid w:val="00933242"/>
    <w:rsid w:val="0093324F"/>
    <w:rsid w:val="009332B5"/>
    <w:rsid w:val="00933355"/>
    <w:rsid w:val="00933859"/>
    <w:rsid w:val="00934074"/>
    <w:rsid w:val="009340EF"/>
    <w:rsid w:val="00934768"/>
    <w:rsid w:val="0093590F"/>
    <w:rsid w:val="00935924"/>
    <w:rsid w:val="009360BC"/>
    <w:rsid w:val="00936449"/>
    <w:rsid w:val="0093678F"/>
    <w:rsid w:val="009368BE"/>
    <w:rsid w:val="00936CCB"/>
    <w:rsid w:val="00937033"/>
    <w:rsid w:val="00937C46"/>
    <w:rsid w:val="00940622"/>
    <w:rsid w:val="009407DE"/>
    <w:rsid w:val="009409BA"/>
    <w:rsid w:val="00940E15"/>
    <w:rsid w:val="00940E5F"/>
    <w:rsid w:val="00940F02"/>
    <w:rsid w:val="00940FF7"/>
    <w:rsid w:val="00941C87"/>
    <w:rsid w:val="009423A9"/>
    <w:rsid w:val="0094256D"/>
    <w:rsid w:val="009425B8"/>
    <w:rsid w:val="009425CD"/>
    <w:rsid w:val="0094293F"/>
    <w:rsid w:val="00942F3E"/>
    <w:rsid w:val="009430C5"/>
    <w:rsid w:val="00943322"/>
    <w:rsid w:val="00943433"/>
    <w:rsid w:val="00943656"/>
    <w:rsid w:val="00943921"/>
    <w:rsid w:val="0094441F"/>
    <w:rsid w:val="009449E3"/>
    <w:rsid w:val="00944C2F"/>
    <w:rsid w:val="009454F4"/>
    <w:rsid w:val="00945B9C"/>
    <w:rsid w:val="00945BF9"/>
    <w:rsid w:val="00945C40"/>
    <w:rsid w:val="00945D11"/>
    <w:rsid w:val="00945D5F"/>
    <w:rsid w:val="009460AA"/>
    <w:rsid w:val="0094630E"/>
    <w:rsid w:val="009465B8"/>
    <w:rsid w:val="00946986"/>
    <w:rsid w:val="009473E6"/>
    <w:rsid w:val="00947907"/>
    <w:rsid w:val="00947A64"/>
    <w:rsid w:val="00947EEA"/>
    <w:rsid w:val="0095022A"/>
    <w:rsid w:val="009504C5"/>
    <w:rsid w:val="009508E2"/>
    <w:rsid w:val="00950B75"/>
    <w:rsid w:val="00950E10"/>
    <w:rsid w:val="00951317"/>
    <w:rsid w:val="009517F3"/>
    <w:rsid w:val="00951F3C"/>
    <w:rsid w:val="00951F54"/>
    <w:rsid w:val="00952020"/>
    <w:rsid w:val="00952378"/>
    <w:rsid w:val="0095257E"/>
    <w:rsid w:val="00952ED7"/>
    <w:rsid w:val="0095593D"/>
    <w:rsid w:val="00955AE7"/>
    <w:rsid w:val="0095606D"/>
    <w:rsid w:val="00956839"/>
    <w:rsid w:val="00956CDA"/>
    <w:rsid w:val="00956E90"/>
    <w:rsid w:val="009572E2"/>
    <w:rsid w:val="009574BD"/>
    <w:rsid w:val="00957EA9"/>
    <w:rsid w:val="009611AE"/>
    <w:rsid w:val="0096125F"/>
    <w:rsid w:val="009616C0"/>
    <w:rsid w:val="00961730"/>
    <w:rsid w:val="00961734"/>
    <w:rsid w:val="0096177C"/>
    <w:rsid w:val="00961D40"/>
    <w:rsid w:val="00962EEB"/>
    <w:rsid w:val="00962F6D"/>
    <w:rsid w:val="00963112"/>
    <w:rsid w:val="0096370E"/>
    <w:rsid w:val="00963799"/>
    <w:rsid w:val="00963CBB"/>
    <w:rsid w:val="00963E73"/>
    <w:rsid w:val="009640AA"/>
    <w:rsid w:val="00964419"/>
    <w:rsid w:val="00964B6A"/>
    <w:rsid w:val="00964D49"/>
    <w:rsid w:val="00964F4A"/>
    <w:rsid w:val="00965023"/>
    <w:rsid w:val="00966272"/>
    <w:rsid w:val="00966326"/>
    <w:rsid w:val="009666E6"/>
    <w:rsid w:val="00966B46"/>
    <w:rsid w:val="00966BAA"/>
    <w:rsid w:val="00966F14"/>
    <w:rsid w:val="00966F2B"/>
    <w:rsid w:val="0096732C"/>
    <w:rsid w:val="009673AF"/>
    <w:rsid w:val="0096763B"/>
    <w:rsid w:val="0096782A"/>
    <w:rsid w:val="009679C4"/>
    <w:rsid w:val="00967DA8"/>
    <w:rsid w:val="00967FC8"/>
    <w:rsid w:val="0097087C"/>
    <w:rsid w:val="009708EC"/>
    <w:rsid w:val="00970B59"/>
    <w:rsid w:val="00970D9A"/>
    <w:rsid w:val="009713DC"/>
    <w:rsid w:val="0097145F"/>
    <w:rsid w:val="00971779"/>
    <w:rsid w:val="00971F27"/>
    <w:rsid w:val="0097249F"/>
    <w:rsid w:val="00972A47"/>
    <w:rsid w:val="00972C0A"/>
    <w:rsid w:val="00972D90"/>
    <w:rsid w:val="0097309A"/>
    <w:rsid w:val="00973795"/>
    <w:rsid w:val="00973959"/>
    <w:rsid w:val="00973AF4"/>
    <w:rsid w:val="00974187"/>
    <w:rsid w:val="0097433C"/>
    <w:rsid w:val="00974B79"/>
    <w:rsid w:val="00974F65"/>
    <w:rsid w:val="009752F1"/>
    <w:rsid w:val="00975644"/>
    <w:rsid w:val="009759B5"/>
    <w:rsid w:val="00975A66"/>
    <w:rsid w:val="00975BA1"/>
    <w:rsid w:val="00975D89"/>
    <w:rsid w:val="00975E14"/>
    <w:rsid w:val="00976148"/>
    <w:rsid w:val="00977773"/>
    <w:rsid w:val="00977A78"/>
    <w:rsid w:val="00980819"/>
    <w:rsid w:val="00980E9A"/>
    <w:rsid w:val="00981146"/>
    <w:rsid w:val="00981174"/>
    <w:rsid w:val="0098121E"/>
    <w:rsid w:val="0098181F"/>
    <w:rsid w:val="00981826"/>
    <w:rsid w:val="00981916"/>
    <w:rsid w:val="00981CD7"/>
    <w:rsid w:val="00981CFE"/>
    <w:rsid w:val="00981F4C"/>
    <w:rsid w:val="009821C4"/>
    <w:rsid w:val="009821F3"/>
    <w:rsid w:val="0098227E"/>
    <w:rsid w:val="0098291A"/>
    <w:rsid w:val="00982944"/>
    <w:rsid w:val="0098299C"/>
    <w:rsid w:val="00982A1A"/>
    <w:rsid w:val="00982DDE"/>
    <w:rsid w:val="00982F2F"/>
    <w:rsid w:val="00983951"/>
    <w:rsid w:val="009840E5"/>
    <w:rsid w:val="009854ED"/>
    <w:rsid w:val="00985676"/>
    <w:rsid w:val="009856BF"/>
    <w:rsid w:val="009860B7"/>
    <w:rsid w:val="009867A4"/>
    <w:rsid w:val="00986CC6"/>
    <w:rsid w:val="00987D5B"/>
    <w:rsid w:val="00987F03"/>
    <w:rsid w:val="00990351"/>
    <w:rsid w:val="009907DD"/>
    <w:rsid w:val="00990945"/>
    <w:rsid w:val="00990A64"/>
    <w:rsid w:val="00990E17"/>
    <w:rsid w:val="00991206"/>
    <w:rsid w:val="0099129B"/>
    <w:rsid w:val="00991300"/>
    <w:rsid w:val="00991666"/>
    <w:rsid w:val="00991A18"/>
    <w:rsid w:val="00991B63"/>
    <w:rsid w:val="0099226F"/>
    <w:rsid w:val="00992370"/>
    <w:rsid w:val="00992909"/>
    <w:rsid w:val="00992D43"/>
    <w:rsid w:val="0099379B"/>
    <w:rsid w:val="00993867"/>
    <w:rsid w:val="00993B16"/>
    <w:rsid w:val="00994044"/>
    <w:rsid w:val="00994D43"/>
    <w:rsid w:val="00995646"/>
    <w:rsid w:val="00995919"/>
    <w:rsid w:val="00995D01"/>
    <w:rsid w:val="00995D58"/>
    <w:rsid w:val="00995EE5"/>
    <w:rsid w:val="00995F07"/>
    <w:rsid w:val="00995F62"/>
    <w:rsid w:val="00996562"/>
    <w:rsid w:val="009968B6"/>
    <w:rsid w:val="00996A6B"/>
    <w:rsid w:val="0099791E"/>
    <w:rsid w:val="00997A97"/>
    <w:rsid w:val="009A02C2"/>
    <w:rsid w:val="009A02EF"/>
    <w:rsid w:val="009A043D"/>
    <w:rsid w:val="009A101C"/>
    <w:rsid w:val="009A1046"/>
    <w:rsid w:val="009A141D"/>
    <w:rsid w:val="009A1679"/>
    <w:rsid w:val="009A253A"/>
    <w:rsid w:val="009A2546"/>
    <w:rsid w:val="009A2B2D"/>
    <w:rsid w:val="009A31ED"/>
    <w:rsid w:val="009A3201"/>
    <w:rsid w:val="009A32B6"/>
    <w:rsid w:val="009A32F5"/>
    <w:rsid w:val="009A4149"/>
    <w:rsid w:val="009A4BD5"/>
    <w:rsid w:val="009A4C5C"/>
    <w:rsid w:val="009A4E9C"/>
    <w:rsid w:val="009A4FF8"/>
    <w:rsid w:val="009A505E"/>
    <w:rsid w:val="009A5136"/>
    <w:rsid w:val="009A52AB"/>
    <w:rsid w:val="009A5516"/>
    <w:rsid w:val="009A55BF"/>
    <w:rsid w:val="009A5695"/>
    <w:rsid w:val="009A58C7"/>
    <w:rsid w:val="009A5AB0"/>
    <w:rsid w:val="009A68E9"/>
    <w:rsid w:val="009A7379"/>
    <w:rsid w:val="009A74F7"/>
    <w:rsid w:val="009A788E"/>
    <w:rsid w:val="009A7C1A"/>
    <w:rsid w:val="009A7CDE"/>
    <w:rsid w:val="009B0327"/>
    <w:rsid w:val="009B04D7"/>
    <w:rsid w:val="009B0537"/>
    <w:rsid w:val="009B0756"/>
    <w:rsid w:val="009B0F04"/>
    <w:rsid w:val="009B119F"/>
    <w:rsid w:val="009B1723"/>
    <w:rsid w:val="009B1747"/>
    <w:rsid w:val="009B1AE8"/>
    <w:rsid w:val="009B1D3B"/>
    <w:rsid w:val="009B1E72"/>
    <w:rsid w:val="009B2011"/>
    <w:rsid w:val="009B297B"/>
    <w:rsid w:val="009B2A05"/>
    <w:rsid w:val="009B3183"/>
    <w:rsid w:val="009B34F7"/>
    <w:rsid w:val="009B393E"/>
    <w:rsid w:val="009B3C00"/>
    <w:rsid w:val="009B411D"/>
    <w:rsid w:val="009B4469"/>
    <w:rsid w:val="009B5795"/>
    <w:rsid w:val="009B5881"/>
    <w:rsid w:val="009B594A"/>
    <w:rsid w:val="009B5A8A"/>
    <w:rsid w:val="009B5B79"/>
    <w:rsid w:val="009B5FAD"/>
    <w:rsid w:val="009B608A"/>
    <w:rsid w:val="009B611A"/>
    <w:rsid w:val="009B6337"/>
    <w:rsid w:val="009B68AE"/>
    <w:rsid w:val="009B692C"/>
    <w:rsid w:val="009B6CF4"/>
    <w:rsid w:val="009B6DB0"/>
    <w:rsid w:val="009B71CD"/>
    <w:rsid w:val="009B74AE"/>
    <w:rsid w:val="009B7A24"/>
    <w:rsid w:val="009B7A46"/>
    <w:rsid w:val="009C04BB"/>
    <w:rsid w:val="009C051B"/>
    <w:rsid w:val="009C0556"/>
    <w:rsid w:val="009C0A3B"/>
    <w:rsid w:val="009C0ECF"/>
    <w:rsid w:val="009C12DC"/>
    <w:rsid w:val="009C1386"/>
    <w:rsid w:val="009C1583"/>
    <w:rsid w:val="009C1D16"/>
    <w:rsid w:val="009C1EEB"/>
    <w:rsid w:val="009C26A2"/>
    <w:rsid w:val="009C27EF"/>
    <w:rsid w:val="009C29FA"/>
    <w:rsid w:val="009C30BE"/>
    <w:rsid w:val="009C30D2"/>
    <w:rsid w:val="009C32FE"/>
    <w:rsid w:val="009C3740"/>
    <w:rsid w:val="009C3AD0"/>
    <w:rsid w:val="009C431E"/>
    <w:rsid w:val="009C443E"/>
    <w:rsid w:val="009C4477"/>
    <w:rsid w:val="009C45AE"/>
    <w:rsid w:val="009C4736"/>
    <w:rsid w:val="009C4F73"/>
    <w:rsid w:val="009C5704"/>
    <w:rsid w:val="009C5BC1"/>
    <w:rsid w:val="009C5C90"/>
    <w:rsid w:val="009C5D33"/>
    <w:rsid w:val="009C60FC"/>
    <w:rsid w:val="009C6201"/>
    <w:rsid w:val="009C644D"/>
    <w:rsid w:val="009C64B3"/>
    <w:rsid w:val="009C6881"/>
    <w:rsid w:val="009C6C37"/>
    <w:rsid w:val="009C6DB0"/>
    <w:rsid w:val="009C6FD5"/>
    <w:rsid w:val="009C7117"/>
    <w:rsid w:val="009C7776"/>
    <w:rsid w:val="009C7D9B"/>
    <w:rsid w:val="009C7EC2"/>
    <w:rsid w:val="009D2E23"/>
    <w:rsid w:val="009D2E44"/>
    <w:rsid w:val="009D2E73"/>
    <w:rsid w:val="009D2F2E"/>
    <w:rsid w:val="009D3556"/>
    <w:rsid w:val="009D3BF9"/>
    <w:rsid w:val="009D3D35"/>
    <w:rsid w:val="009D475C"/>
    <w:rsid w:val="009D4A8E"/>
    <w:rsid w:val="009D53D3"/>
    <w:rsid w:val="009D5434"/>
    <w:rsid w:val="009D5516"/>
    <w:rsid w:val="009D559C"/>
    <w:rsid w:val="009D5E21"/>
    <w:rsid w:val="009D6217"/>
    <w:rsid w:val="009D6688"/>
    <w:rsid w:val="009D68D1"/>
    <w:rsid w:val="009D6A72"/>
    <w:rsid w:val="009D6E12"/>
    <w:rsid w:val="009D6EE5"/>
    <w:rsid w:val="009D74B5"/>
    <w:rsid w:val="009D760F"/>
    <w:rsid w:val="009D7DE5"/>
    <w:rsid w:val="009E0A3B"/>
    <w:rsid w:val="009E0C14"/>
    <w:rsid w:val="009E0C8F"/>
    <w:rsid w:val="009E0DCE"/>
    <w:rsid w:val="009E106C"/>
    <w:rsid w:val="009E12B6"/>
    <w:rsid w:val="009E1312"/>
    <w:rsid w:val="009E164B"/>
    <w:rsid w:val="009E1687"/>
    <w:rsid w:val="009E16E2"/>
    <w:rsid w:val="009E1D23"/>
    <w:rsid w:val="009E1EF8"/>
    <w:rsid w:val="009E289F"/>
    <w:rsid w:val="009E2A8D"/>
    <w:rsid w:val="009E34C1"/>
    <w:rsid w:val="009E37C8"/>
    <w:rsid w:val="009E3F15"/>
    <w:rsid w:val="009E436B"/>
    <w:rsid w:val="009E49C6"/>
    <w:rsid w:val="009E4B9D"/>
    <w:rsid w:val="009E4C11"/>
    <w:rsid w:val="009E4CE2"/>
    <w:rsid w:val="009E548A"/>
    <w:rsid w:val="009E5745"/>
    <w:rsid w:val="009E5A74"/>
    <w:rsid w:val="009E65E3"/>
    <w:rsid w:val="009E6D6D"/>
    <w:rsid w:val="009E7F9E"/>
    <w:rsid w:val="009F06D7"/>
    <w:rsid w:val="009F09BE"/>
    <w:rsid w:val="009F1154"/>
    <w:rsid w:val="009F127E"/>
    <w:rsid w:val="009F17CB"/>
    <w:rsid w:val="009F1C49"/>
    <w:rsid w:val="009F1D85"/>
    <w:rsid w:val="009F21BD"/>
    <w:rsid w:val="009F2729"/>
    <w:rsid w:val="009F2802"/>
    <w:rsid w:val="009F3272"/>
    <w:rsid w:val="009F369F"/>
    <w:rsid w:val="009F3785"/>
    <w:rsid w:val="009F37D0"/>
    <w:rsid w:val="009F3985"/>
    <w:rsid w:val="009F3A5B"/>
    <w:rsid w:val="009F3CB4"/>
    <w:rsid w:val="009F3F3D"/>
    <w:rsid w:val="009F3F54"/>
    <w:rsid w:val="009F417A"/>
    <w:rsid w:val="009F4299"/>
    <w:rsid w:val="009F46C7"/>
    <w:rsid w:val="009F5059"/>
    <w:rsid w:val="009F5375"/>
    <w:rsid w:val="009F5440"/>
    <w:rsid w:val="009F56E0"/>
    <w:rsid w:val="009F591B"/>
    <w:rsid w:val="009F5941"/>
    <w:rsid w:val="009F5A8C"/>
    <w:rsid w:val="009F5B8E"/>
    <w:rsid w:val="009F622E"/>
    <w:rsid w:val="009F6242"/>
    <w:rsid w:val="009F6494"/>
    <w:rsid w:val="009F6903"/>
    <w:rsid w:val="009F71DD"/>
    <w:rsid w:val="009F72BE"/>
    <w:rsid w:val="009F7490"/>
    <w:rsid w:val="009F77C8"/>
    <w:rsid w:val="009F7F12"/>
    <w:rsid w:val="009F7F67"/>
    <w:rsid w:val="00A0026A"/>
    <w:rsid w:val="00A0027C"/>
    <w:rsid w:val="00A00698"/>
    <w:rsid w:val="00A00F30"/>
    <w:rsid w:val="00A013BE"/>
    <w:rsid w:val="00A01583"/>
    <w:rsid w:val="00A0167E"/>
    <w:rsid w:val="00A01E32"/>
    <w:rsid w:val="00A020B7"/>
    <w:rsid w:val="00A0244A"/>
    <w:rsid w:val="00A026F7"/>
    <w:rsid w:val="00A027A6"/>
    <w:rsid w:val="00A02B9B"/>
    <w:rsid w:val="00A0305C"/>
    <w:rsid w:val="00A0335A"/>
    <w:rsid w:val="00A03936"/>
    <w:rsid w:val="00A03E60"/>
    <w:rsid w:val="00A03F47"/>
    <w:rsid w:val="00A040F8"/>
    <w:rsid w:val="00A0417B"/>
    <w:rsid w:val="00A04326"/>
    <w:rsid w:val="00A045E7"/>
    <w:rsid w:val="00A049C1"/>
    <w:rsid w:val="00A04A8A"/>
    <w:rsid w:val="00A04FEA"/>
    <w:rsid w:val="00A05101"/>
    <w:rsid w:val="00A0533C"/>
    <w:rsid w:val="00A059FB"/>
    <w:rsid w:val="00A060EF"/>
    <w:rsid w:val="00A06228"/>
    <w:rsid w:val="00A0660F"/>
    <w:rsid w:val="00A0687F"/>
    <w:rsid w:val="00A06F0A"/>
    <w:rsid w:val="00A07253"/>
    <w:rsid w:val="00A074E9"/>
    <w:rsid w:val="00A10360"/>
    <w:rsid w:val="00A103B6"/>
    <w:rsid w:val="00A1054C"/>
    <w:rsid w:val="00A108DB"/>
    <w:rsid w:val="00A10A50"/>
    <w:rsid w:val="00A10DD0"/>
    <w:rsid w:val="00A111CD"/>
    <w:rsid w:val="00A11395"/>
    <w:rsid w:val="00A11440"/>
    <w:rsid w:val="00A11486"/>
    <w:rsid w:val="00A114FE"/>
    <w:rsid w:val="00A1184E"/>
    <w:rsid w:val="00A1195F"/>
    <w:rsid w:val="00A11EE9"/>
    <w:rsid w:val="00A1230B"/>
    <w:rsid w:val="00A1234A"/>
    <w:rsid w:val="00A12624"/>
    <w:rsid w:val="00A128D9"/>
    <w:rsid w:val="00A1295D"/>
    <w:rsid w:val="00A12AF5"/>
    <w:rsid w:val="00A12D9E"/>
    <w:rsid w:val="00A12E06"/>
    <w:rsid w:val="00A13265"/>
    <w:rsid w:val="00A134A3"/>
    <w:rsid w:val="00A13530"/>
    <w:rsid w:val="00A136FB"/>
    <w:rsid w:val="00A14061"/>
    <w:rsid w:val="00A14080"/>
    <w:rsid w:val="00A141D4"/>
    <w:rsid w:val="00A14DD6"/>
    <w:rsid w:val="00A15723"/>
    <w:rsid w:val="00A15A91"/>
    <w:rsid w:val="00A15B64"/>
    <w:rsid w:val="00A15C28"/>
    <w:rsid w:val="00A15CA5"/>
    <w:rsid w:val="00A15DDF"/>
    <w:rsid w:val="00A15E78"/>
    <w:rsid w:val="00A15EB0"/>
    <w:rsid w:val="00A15FF8"/>
    <w:rsid w:val="00A163D5"/>
    <w:rsid w:val="00A166D7"/>
    <w:rsid w:val="00A1691F"/>
    <w:rsid w:val="00A16BCF"/>
    <w:rsid w:val="00A16BF9"/>
    <w:rsid w:val="00A17238"/>
    <w:rsid w:val="00A17C5D"/>
    <w:rsid w:val="00A17EE6"/>
    <w:rsid w:val="00A17F9B"/>
    <w:rsid w:val="00A20173"/>
    <w:rsid w:val="00A20276"/>
    <w:rsid w:val="00A20A74"/>
    <w:rsid w:val="00A20A84"/>
    <w:rsid w:val="00A212ED"/>
    <w:rsid w:val="00A21645"/>
    <w:rsid w:val="00A21655"/>
    <w:rsid w:val="00A21AAF"/>
    <w:rsid w:val="00A21E6F"/>
    <w:rsid w:val="00A21FED"/>
    <w:rsid w:val="00A22584"/>
    <w:rsid w:val="00A225AB"/>
    <w:rsid w:val="00A2262E"/>
    <w:rsid w:val="00A22D2C"/>
    <w:rsid w:val="00A2301B"/>
    <w:rsid w:val="00A23339"/>
    <w:rsid w:val="00A23490"/>
    <w:rsid w:val="00A234BD"/>
    <w:rsid w:val="00A2379C"/>
    <w:rsid w:val="00A23AA0"/>
    <w:rsid w:val="00A2407E"/>
    <w:rsid w:val="00A24D40"/>
    <w:rsid w:val="00A250F6"/>
    <w:rsid w:val="00A25179"/>
    <w:rsid w:val="00A25196"/>
    <w:rsid w:val="00A25511"/>
    <w:rsid w:val="00A25715"/>
    <w:rsid w:val="00A25A65"/>
    <w:rsid w:val="00A25BC3"/>
    <w:rsid w:val="00A25D0A"/>
    <w:rsid w:val="00A25F56"/>
    <w:rsid w:val="00A265BC"/>
    <w:rsid w:val="00A266B0"/>
    <w:rsid w:val="00A267EC"/>
    <w:rsid w:val="00A26C1B"/>
    <w:rsid w:val="00A26DE2"/>
    <w:rsid w:val="00A27357"/>
    <w:rsid w:val="00A2750B"/>
    <w:rsid w:val="00A27642"/>
    <w:rsid w:val="00A30183"/>
    <w:rsid w:val="00A3077F"/>
    <w:rsid w:val="00A307EE"/>
    <w:rsid w:val="00A30CD7"/>
    <w:rsid w:val="00A30D43"/>
    <w:rsid w:val="00A3127B"/>
    <w:rsid w:val="00A31F91"/>
    <w:rsid w:val="00A3227F"/>
    <w:rsid w:val="00A32E32"/>
    <w:rsid w:val="00A32F30"/>
    <w:rsid w:val="00A33772"/>
    <w:rsid w:val="00A3397B"/>
    <w:rsid w:val="00A35277"/>
    <w:rsid w:val="00A3530A"/>
    <w:rsid w:val="00A35679"/>
    <w:rsid w:val="00A35A10"/>
    <w:rsid w:val="00A35BD0"/>
    <w:rsid w:val="00A35F9F"/>
    <w:rsid w:val="00A3621B"/>
    <w:rsid w:val="00A3625E"/>
    <w:rsid w:val="00A36549"/>
    <w:rsid w:val="00A36690"/>
    <w:rsid w:val="00A3673E"/>
    <w:rsid w:val="00A367B4"/>
    <w:rsid w:val="00A36DD5"/>
    <w:rsid w:val="00A36EF2"/>
    <w:rsid w:val="00A37025"/>
    <w:rsid w:val="00A3771E"/>
    <w:rsid w:val="00A378D7"/>
    <w:rsid w:val="00A40047"/>
    <w:rsid w:val="00A40135"/>
    <w:rsid w:val="00A40767"/>
    <w:rsid w:val="00A40994"/>
    <w:rsid w:val="00A409A1"/>
    <w:rsid w:val="00A40BF5"/>
    <w:rsid w:val="00A40CA8"/>
    <w:rsid w:val="00A40EA5"/>
    <w:rsid w:val="00A41122"/>
    <w:rsid w:val="00A4120C"/>
    <w:rsid w:val="00A4164F"/>
    <w:rsid w:val="00A416BD"/>
    <w:rsid w:val="00A4185C"/>
    <w:rsid w:val="00A41C0B"/>
    <w:rsid w:val="00A423C0"/>
    <w:rsid w:val="00A42782"/>
    <w:rsid w:val="00A428F4"/>
    <w:rsid w:val="00A42A8D"/>
    <w:rsid w:val="00A42C62"/>
    <w:rsid w:val="00A42DA9"/>
    <w:rsid w:val="00A42E6D"/>
    <w:rsid w:val="00A4438D"/>
    <w:rsid w:val="00A44633"/>
    <w:rsid w:val="00A4527F"/>
    <w:rsid w:val="00A452EB"/>
    <w:rsid w:val="00A45BBA"/>
    <w:rsid w:val="00A45E6B"/>
    <w:rsid w:val="00A4646E"/>
    <w:rsid w:val="00A46608"/>
    <w:rsid w:val="00A46E1A"/>
    <w:rsid w:val="00A46FE1"/>
    <w:rsid w:val="00A470E1"/>
    <w:rsid w:val="00A4722E"/>
    <w:rsid w:val="00A47AD4"/>
    <w:rsid w:val="00A47CCB"/>
    <w:rsid w:val="00A47EF2"/>
    <w:rsid w:val="00A47F95"/>
    <w:rsid w:val="00A50549"/>
    <w:rsid w:val="00A50A35"/>
    <w:rsid w:val="00A50AC7"/>
    <w:rsid w:val="00A50CF6"/>
    <w:rsid w:val="00A50D25"/>
    <w:rsid w:val="00A50E44"/>
    <w:rsid w:val="00A51063"/>
    <w:rsid w:val="00A51794"/>
    <w:rsid w:val="00A51C4A"/>
    <w:rsid w:val="00A51E7E"/>
    <w:rsid w:val="00A52260"/>
    <w:rsid w:val="00A522D9"/>
    <w:rsid w:val="00A527AF"/>
    <w:rsid w:val="00A52836"/>
    <w:rsid w:val="00A52F98"/>
    <w:rsid w:val="00A5311D"/>
    <w:rsid w:val="00A5342E"/>
    <w:rsid w:val="00A53464"/>
    <w:rsid w:val="00A53ABC"/>
    <w:rsid w:val="00A53AF1"/>
    <w:rsid w:val="00A53E78"/>
    <w:rsid w:val="00A53E88"/>
    <w:rsid w:val="00A5499A"/>
    <w:rsid w:val="00A549E9"/>
    <w:rsid w:val="00A555BC"/>
    <w:rsid w:val="00A5594A"/>
    <w:rsid w:val="00A55C31"/>
    <w:rsid w:val="00A55E61"/>
    <w:rsid w:val="00A5604E"/>
    <w:rsid w:val="00A560C3"/>
    <w:rsid w:val="00A56305"/>
    <w:rsid w:val="00A5634A"/>
    <w:rsid w:val="00A56406"/>
    <w:rsid w:val="00A56A00"/>
    <w:rsid w:val="00A56A5A"/>
    <w:rsid w:val="00A56AC8"/>
    <w:rsid w:val="00A56BE6"/>
    <w:rsid w:val="00A56CF4"/>
    <w:rsid w:val="00A57962"/>
    <w:rsid w:val="00A57CA4"/>
    <w:rsid w:val="00A57FD6"/>
    <w:rsid w:val="00A60F1F"/>
    <w:rsid w:val="00A6113D"/>
    <w:rsid w:val="00A611A3"/>
    <w:rsid w:val="00A61D38"/>
    <w:rsid w:val="00A62076"/>
    <w:rsid w:val="00A62227"/>
    <w:rsid w:val="00A622A9"/>
    <w:rsid w:val="00A625DF"/>
    <w:rsid w:val="00A6277B"/>
    <w:rsid w:val="00A62BE5"/>
    <w:rsid w:val="00A62DE2"/>
    <w:rsid w:val="00A62DED"/>
    <w:rsid w:val="00A62E36"/>
    <w:rsid w:val="00A631E6"/>
    <w:rsid w:val="00A63ECB"/>
    <w:rsid w:val="00A643FE"/>
    <w:rsid w:val="00A648FA"/>
    <w:rsid w:val="00A64EBF"/>
    <w:rsid w:val="00A65ADC"/>
    <w:rsid w:val="00A65B7D"/>
    <w:rsid w:val="00A65CEF"/>
    <w:rsid w:val="00A66552"/>
    <w:rsid w:val="00A665D0"/>
    <w:rsid w:val="00A66713"/>
    <w:rsid w:val="00A6686A"/>
    <w:rsid w:val="00A66D7C"/>
    <w:rsid w:val="00A703AF"/>
    <w:rsid w:val="00A706CC"/>
    <w:rsid w:val="00A70711"/>
    <w:rsid w:val="00A707F9"/>
    <w:rsid w:val="00A70DF4"/>
    <w:rsid w:val="00A70EF8"/>
    <w:rsid w:val="00A71001"/>
    <w:rsid w:val="00A71892"/>
    <w:rsid w:val="00A71DC7"/>
    <w:rsid w:val="00A71E66"/>
    <w:rsid w:val="00A71E7E"/>
    <w:rsid w:val="00A72A7E"/>
    <w:rsid w:val="00A72E26"/>
    <w:rsid w:val="00A72EFF"/>
    <w:rsid w:val="00A730F8"/>
    <w:rsid w:val="00A73D3E"/>
    <w:rsid w:val="00A73F64"/>
    <w:rsid w:val="00A74028"/>
    <w:rsid w:val="00A7476C"/>
    <w:rsid w:val="00A74969"/>
    <w:rsid w:val="00A74A99"/>
    <w:rsid w:val="00A74CF9"/>
    <w:rsid w:val="00A751C6"/>
    <w:rsid w:val="00A75663"/>
    <w:rsid w:val="00A75F48"/>
    <w:rsid w:val="00A765CA"/>
    <w:rsid w:val="00A766A7"/>
    <w:rsid w:val="00A76D4C"/>
    <w:rsid w:val="00A77299"/>
    <w:rsid w:val="00A7732A"/>
    <w:rsid w:val="00A77638"/>
    <w:rsid w:val="00A777F7"/>
    <w:rsid w:val="00A77A09"/>
    <w:rsid w:val="00A77B58"/>
    <w:rsid w:val="00A8031E"/>
    <w:rsid w:val="00A80351"/>
    <w:rsid w:val="00A807AA"/>
    <w:rsid w:val="00A8084A"/>
    <w:rsid w:val="00A808B2"/>
    <w:rsid w:val="00A80D58"/>
    <w:rsid w:val="00A80F6F"/>
    <w:rsid w:val="00A810B7"/>
    <w:rsid w:val="00A81819"/>
    <w:rsid w:val="00A81B2A"/>
    <w:rsid w:val="00A81B70"/>
    <w:rsid w:val="00A82D5A"/>
    <w:rsid w:val="00A83196"/>
    <w:rsid w:val="00A83616"/>
    <w:rsid w:val="00A83666"/>
    <w:rsid w:val="00A83722"/>
    <w:rsid w:val="00A840AD"/>
    <w:rsid w:val="00A84107"/>
    <w:rsid w:val="00A84461"/>
    <w:rsid w:val="00A84C98"/>
    <w:rsid w:val="00A8526C"/>
    <w:rsid w:val="00A85932"/>
    <w:rsid w:val="00A85E88"/>
    <w:rsid w:val="00A860AD"/>
    <w:rsid w:val="00A86547"/>
    <w:rsid w:val="00A86E73"/>
    <w:rsid w:val="00A872CD"/>
    <w:rsid w:val="00A87ABB"/>
    <w:rsid w:val="00A87E99"/>
    <w:rsid w:val="00A87EC5"/>
    <w:rsid w:val="00A90052"/>
    <w:rsid w:val="00A90204"/>
    <w:rsid w:val="00A908CD"/>
    <w:rsid w:val="00A91297"/>
    <w:rsid w:val="00A9166B"/>
    <w:rsid w:val="00A9173F"/>
    <w:rsid w:val="00A917AF"/>
    <w:rsid w:val="00A91A1F"/>
    <w:rsid w:val="00A91F77"/>
    <w:rsid w:val="00A92249"/>
    <w:rsid w:val="00A927B9"/>
    <w:rsid w:val="00A92880"/>
    <w:rsid w:val="00A92A7C"/>
    <w:rsid w:val="00A92EE0"/>
    <w:rsid w:val="00A934AF"/>
    <w:rsid w:val="00A937FF"/>
    <w:rsid w:val="00A938D8"/>
    <w:rsid w:val="00A93BC5"/>
    <w:rsid w:val="00A941B4"/>
    <w:rsid w:val="00A94336"/>
    <w:rsid w:val="00A9470E"/>
    <w:rsid w:val="00A94AB9"/>
    <w:rsid w:val="00A94BF1"/>
    <w:rsid w:val="00A94FEB"/>
    <w:rsid w:val="00A95478"/>
    <w:rsid w:val="00A95C81"/>
    <w:rsid w:val="00A962B5"/>
    <w:rsid w:val="00A96804"/>
    <w:rsid w:val="00A975E8"/>
    <w:rsid w:val="00A9762E"/>
    <w:rsid w:val="00A97650"/>
    <w:rsid w:val="00A97836"/>
    <w:rsid w:val="00A97DC3"/>
    <w:rsid w:val="00AA0059"/>
    <w:rsid w:val="00AA0417"/>
    <w:rsid w:val="00AA0433"/>
    <w:rsid w:val="00AA07B6"/>
    <w:rsid w:val="00AA0A40"/>
    <w:rsid w:val="00AA1423"/>
    <w:rsid w:val="00AA143A"/>
    <w:rsid w:val="00AA1870"/>
    <w:rsid w:val="00AA19BB"/>
    <w:rsid w:val="00AA1A0C"/>
    <w:rsid w:val="00AA2B02"/>
    <w:rsid w:val="00AA3068"/>
    <w:rsid w:val="00AA3174"/>
    <w:rsid w:val="00AA3288"/>
    <w:rsid w:val="00AA3421"/>
    <w:rsid w:val="00AA3486"/>
    <w:rsid w:val="00AA36DC"/>
    <w:rsid w:val="00AA477E"/>
    <w:rsid w:val="00AA4928"/>
    <w:rsid w:val="00AA4C61"/>
    <w:rsid w:val="00AA4C97"/>
    <w:rsid w:val="00AA4FF9"/>
    <w:rsid w:val="00AA55C2"/>
    <w:rsid w:val="00AA56DE"/>
    <w:rsid w:val="00AA5D59"/>
    <w:rsid w:val="00AA6091"/>
    <w:rsid w:val="00AA6152"/>
    <w:rsid w:val="00AA6301"/>
    <w:rsid w:val="00AA6440"/>
    <w:rsid w:val="00AA663B"/>
    <w:rsid w:val="00AA66DB"/>
    <w:rsid w:val="00AA695D"/>
    <w:rsid w:val="00AA6AC7"/>
    <w:rsid w:val="00AA6AE6"/>
    <w:rsid w:val="00AA7597"/>
    <w:rsid w:val="00AA7DC9"/>
    <w:rsid w:val="00AB00C5"/>
    <w:rsid w:val="00AB038E"/>
    <w:rsid w:val="00AB03E7"/>
    <w:rsid w:val="00AB04E3"/>
    <w:rsid w:val="00AB0E49"/>
    <w:rsid w:val="00AB1498"/>
    <w:rsid w:val="00AB217B"/>
    <w:rsid w:val="00AB2485"/>
    <w:rsid w:val="00AB26FB"/>
    <w:rsid w:val="00AB282A"/>
    <w:rsid w:val="00AB28CC"/>
    <w:rsid w:val="00AB2A20"/>
    <w:rsid w:val="00AB2BAA"/>
    <w:rsid w:val="00AB3F22"/>
    <w:rsid w:val="00AB4AA9"/>
    <w:rsid w:val="00AB4ACC"/>
    <w:rsid w:val="00AB4C13"/>
    <w:rsid w:val="00AB4DCF"/>
    <w:rsid w:val="00AB51D5"/>
    <w:rsid w:val="00AB5717"/>
    <w:rsid w:val="00AB571A"/>
    <w:rsid w:val="00AB5BBB"/>
    <w:rsid w:val="00AB618B"/>
    <w:rsid w:val="00AB65D5"/>
    <w:rsid w:val="00AB6E9E"/>
    <w:rsid w:val="00AB73A8"/>
    <w:rsid w:val="00AC0357"/>
    <w:rsid w:val="00AC0380"/>
    <w:rsid w:val="00AC039A"/>
    <w:rsid w:val="00AC0656"/>
    <w:rsid w:val="00AC0C2F"/>
    <w:rsid w:val="00AC0CE9"/>
    <w:rsid w:val="00AC0ED5"/>
    <w:rsid w:val="00AC11FC"/>
    <w:rsid w:val="00AC1619"/>
    <w:rsid w:val="00AC21E3"/>
    <w:rsid w:val="00AC236F"/>
    <w:rsid w:val="00AC3662"/>
    <w:rsid w:val="00AC3716"/>
    <w:rsid w:val="00AC3DE9"/>
    <w:rsid w:val="00AC53EA"/>
    <w:rsid w:val="00AC54EA"/>
    <w:rsid w:val="00AC55B0"/>
    <w:rsid w:val="00AC583B"/>
    <w:rsid w:val="00AC5A3B"/>
    <w:rsid w:val="00AC5E7A"/>
    <w:rsid w:val="00AC6002"/>
    <w:rsid w:val="00AC60AE"/>
    <w:rsid w:val="00AC64AE"/>
    <w:rsid w:val="00AC6C68"/>
    <w:rsid w:val="00AC723D"/>
    <w:rsid w:val="00AD06BE"/>
    <w:rsid w:val="00AD168E"/>
    <w:rsid w:val="00AD16D2"/>
    <w:rsid w:val="00AD16F8"/>
    <w:rsid w:val="00AD1EA9"/>
    <w:rsid w:val="00AD2171"/>
    <w:rsid w:val="00AD250F"/>
    <w:rsid w:val="00AD253A"/>
    <w:rsid w:val="00AD28F0"/>
    <w:rsid w:val="00AD29A0"/>
    <w:rsid w:val="00AD2EB6"/>
    <w:rsid w:val="00AD3247"/>
    <w:rsid w:val="00AD3783"/>
    <w:rsid w:val="00AD4510"/>
    <w:rsid w:val="00AD4934"/>
    <w:rsid w:val="00AD4B1A"/>
    <w:rsid w:val="00AD4DFB"/>
    <w:rsid w:val="00AD4F40"/>
    <w:rsid w:val="00AD5286"/>
    <w:rsid w:val="00AD56D4"/>
    <w:rsid w:val="00AD57B8"/>
    <w:rsid w:val="00AD5BDA"/>
    <w:rsid w:val="00AD6124"/>
    <w:rsid w:val="00AD637B"/>
    <w:rsid w:val="00AD658C"/>
    <w:rsid w:val="00AD7421"/>
    <w:rsid w:val="00AD7472"/>
    <w:rsid w:val="00AD7542"/>
    <w:rsid w:val="00AD7781"/>
    <w:rsid w:val="00AD7CE9"/>
    <w:rsid w:val="00AD7D9C"/>
    <w:rsid w:val="00AE070F"/>
    <w:rsid w:val="00AE10C0"/>
    <w:rsid w:val="00AE1661"/>
    <w:rsid w:val="00AE1727"/>
    <w:rsid w:val="00AE1A8C"/>
    <w:rsid w:val="00AE1AE8"/>
    <w:rsid w:val="00AE1B71"/>
    <w:rsid w:val="00AE1E69"/>
    <w:rsid w:val="00AE1EF7"/>
    <w:rsid w:val="00AE1F91"/>
    <w:rsid w:val="00AE1FDC"/>
    <w:rsid w:val="00AE2873"/>
    <w:rsid w:val="00AE30F0"/>
    <w:rsid w:val="00AE3334"/>
    <w:rsid w:val="00AE34FA"/>
    <w:rsid w:val="00AE360C"/>
    <w:rsid w:val="00AE38DF"/>
    <w:rsid w:val="00AE3B68"/>
    <w:rsid w:val="00AE3FCA"/>
    <w:rsid w:val="00AE408F"/>
    <w:rsid w:val="00AE463A"/>
    <w:rsid w:val="00AE49AB"/>
    <w:rsid w:val="00AE49CC"/>
    <w:rsid w:val="00AE4A16"/>
    <w:rsid w:val="00AE4A5E"/>
    <w:rsid w:val="00AE5252"/>
    <w:rsid w:val="00AE52DD"/>
    <w:rsid w:val="00AE5582"/>
    <w:rsid w:val="00AE5670"/>
    <w:rsid w:val="00AE5678"/>
    <w:rsid w:val="00AE56DE"/>
    <w:rsid w:val="00AE57A2"/>
    <w:rsid w:val="00AE5CC5"/>
    <w:rsid w:val="00AE5D20"/>
    <w:rsid w:val="00AE6622"/>
    <w:rsid w:val="00AE674D"/>
    <w:rsid w:val="00AE682D"/>
    <w:rsid w:val="00AE6BCE"/>
    <w:rsid w:val="00AE6C78"/>
    <w:rsid w:val="00AE7175"/>
    <w:rsid w:val="00AE71F2"/>
    <w:rsid w:val="00AE78D2"/>
    <w:rsid w:val="00AE79BA"/>
    <w:rsid w:val="00AE79E6"/>
    <w:rsid w:val="00AF0203"/>
    <w:rsid w:val="00AF0609"/>
    <w:rsid w:val="00AF1051"/>
    <w:rsid w:val="00AF1053"/>
    <w:rsid w:val="00AF1417"/>
    <w:rsid w:val="00AF141B"/>
    <w:rsid w:val="00AF14F8"/>
    <w:rsid w:val="00AF176B"/>
    <w:rsid w:val="00AF1820"/>
    <w:rsid w:val="00AF192D"/>
    <w:rsid w:val="00AF19DD"/>
    <w:rsid w:val="00AF2299"/>
    <w:rsid w:val="00AF2D1B"/>
    <w:rsid w:val="00AF2E3D"/>
    <w:rsid w:val="00AF2F38"/>
    <w:rsid w:val="00AF2F4A"/>
    <w:rsid w:val="00AF3554"/>
    <w:rsid w:val="00AF3763"/>
    <w:rsid w:val="00AF37F6"/>
    <w:rsid w:val="00AF3B08"/>
    <w:rsid w:val="00AF3FF7"/>
    <w:rsid w:val="00AF40AC"/>
    <w:rsid w:val="00AF42CE"/>
    <w:rsid w:val="00AF44DD"/>
    <w:rsid w:val="00AF4824"/>
    <w:rsid w:val="00AF4CF0"/>
    <w:rsid w:val="00AF53AE"/>
    <w:rsid w:val="00AF57FA"/>
    <w:rsid w:val="00AF58EA"/>
    <w:rsid w:val="00AF5A3D"/>
    <w:rsid w:val="00AF6229"/>
    <w:rsid w:val="00AF64DB"/>
    <w:rsid w:val="00AF6DFD"/>
    <w:rsid w:val="00AF71BA"/>
    <w:rsid w:val="00AF795B"/>
    <w:rsid w:val="00B00040"/>
    <w:rsid w:val="00B00268"/>
    <w:rsid w:val="00B005C6"/>
    <w:rsid w:val="00B005CD"/>
    <w:rsid w:val="00B008D7"/>
    <w:rsid w:val="00B009C3"/>
    <w:rsid w:val="00B00A85"/>
    <w:rsid w:val="00B01064"/>
    <w:rsid w:val="00B01243"/>
    <w:rsid w:val="00B01AA8"/>
    <w:rsid w:val="00B01B44"/>
    <w:rsid w:val="00B01D81"/>
    <w:rsid w:val="00B020A9"/>
    <w:rsid w:val="00B02571"/>
    <w:rsid w:val="00B029D2"/>
    <w:rsid w:val="00B02A07"/>
    <w:rsid w:val="00B02AF8"/>
    <w:rsid w:val="00B02E00"/>
    <w:rsid w:val="00B03800"/>
    <w:rsid w:val="00B03ADE"/>
    <w:rsid w:val="00B03B23"/>
    <w:rsid w:val="00B03B4E"/>
    <w:rsid w:val="00B03EF3"/>
    <w:rsid w:val="00B04105"/>
    <w:rsid w:val="00B04290"/>
    <w:rsid w:val="00B04461"/>
    <w:rsid w:val="00B0489C"/>
    <w:rsid w:val="00B04B12"/>
    <w:rsid w:val="00B04F51"/>
    <w:rsid w:val="00B051ED"/>
    <w:rsid w:val="00B0562E"/>
    <w:rsid w:val="00B05B4C"/>
    <w:rsid w:val="00B05D25"/>
    <w:rsid w:val="00B06314"/>
    <w:rsid w:val="00B0644B"/>
    <w:rsid w:val="00B066E5"/>
    <w:rsid w:val="00B06737"/>
    <w:rsid w:val="00B06803"/>
    <w:rsid w:val="00B06F8D"/>
    <w:rsid w:val="00B07343"/>
    <w:rsid w:val="00B1073C"/>
    <w:rsid w:val="00B10BF0"/>
    <w:rsid w:val="00B1165C"/>
    <w:rsid w:val="00B11D9B"/>
    <w:rsid w:val="00B11DF8"/>
    <w:rsid w:val="00B12245"/>
    <w:rsid w:val="00B12BB0"/>
    <w:rsid w:val="00B12C0F"/>
    <w:rsid w:val="00B12C73"/>
    <w:rsid w:val="00B12EF0"/>
    <w:rsid w:val="00B1305E"/>
    <w:rsid w:val="00B1338B"/>
    <w:rsid w:val="00B13692"/>
    <w:rsid w:val="00B136B6"/>
    <w:rsid w:val="00B13779"/>
    <w:rsid w:val="00B13B7C"/>
    <w:rsid w:val="00B13C30"/>
    <w:rsid w:val="00B13E29"/>
    <w:rsid w:val="00B13EB9"/>
    <w:rsid w:val="00B13FE4"/>
    <w:rsid w:val="00B14032"/>
    <w:rsid w:val="00B14212"/>
    <w:rsid w:val="00B143EE"/>
    <w:rsid w:val="00B144FE"/>
    <w:rsid w:val="00B148C3"/>
    <w:rsid w:val="00B151E1"/>
    <w:rsid w:val="00B16566"/>
    <w:rsid w:val="00B16929"/>
    <w:rsid w:val="00B16E00"/>
    <w:rsid w:val="00B177AD"/>
    <w:rsid w:val="00B1789F"/>
    <w:rsid w:val="00B20079"/>
    <w:rsid w:val="00B20120"/>
    <w:rsid w:val="00B20256"/>
    <w:rsid w:val="00B20414"/>
    <w:rsid w:val="00B20AA4"/>
    <w:rsid w:val="00B20AD1"/>
    <w:rsid w:val="00B20C94"/>
    <w:rsid w:val="00B2138C"/>
    <w:rsid w:val="00B21485"/>
    <w:rsid w:val="00B214D6"/>
    <w:rsid w:val="00B215E8"/>
    <w:rsid w:val="00B21733"/>
    <w:rsid w:val="00B2196E"/>
    <w:rsid w:val="00B219F4"/>
    <w:rsid w:val="00B21E4D"/>
    <w:rsid w:val="00B221AE"/>
    <w:rsid w:val="00B228FD"/>
    <w:rsid w:val="00B22976"/>
    <w:rsid w:val="00B229C0"/>
    <w:rsid w:val="00B22A2C"/>
    <w:rsid w:val="00B2320E"/>
    <w:rsid w:val="00B2397D"/>
    <w:rsid w:val="00B23EE1"/>
    <w:rsid w:val="00B23FB4"/>
    <w:rsid w:val="00B2418A"/>
    <w:rsid w:val="00B249ED"/>
    <w:rsid w:val="00B24CA8"/>
    <w:rsid w:val="00B25317"/>
    <w:rsid w:val="00B25516"/>
    <w:rsid w:val="00B25844"/>
    <w:rsid w:val="00B25914"/>
    <w:rsid w:val="00B25943"/>
    <w:rsid w:val="00B25BBA"/>
    <w:rsid w:val="00B260D9"/>
    <w:rsid w:val="00B26226"/>
    <w:rsid w:val="00B262DC"/>
    <w:rsid w:val="00B264D7"/>
    <w:rsid w:val="00B267B7"/>
    <w:rsid w:val="00B2680C"/>
    <w:rsid w:val="00B26931"/>
    <w:rsid w:val="00B270C3"/>
    <w:rsid w:val="00B27508"/>
    <w:rsid w:val="00B27606"/>
    <w:rsid w:val="00B276C1"/>
    <w:rsid w:val="00B27915"/>
    <w:rsid w:val="00B27C13"/>
    <w:rsid w:val="00B27E4B"/>
    <w:rsid w:val="00B27F9F"/>
    <w:rsid w:val="00B301AF"/>
    <w:rsid w:val="00B3081C"/>
    <w:rsid w:val="00B309D2"/>
    <w:rsid w:val="00B30AFE"/>
    <w:rsid w:val="00B30D80"/>
    <w:rsid w:val="00B30E53"/>
    <w:rsid w:val="00B31207"/>
    <w:rsid w:val="00B31661"/>
    <w:rsid w:val="00B31A3D"/>
    <w:rsid w:val="00B321B7"/>
    <w:rsid w:val="00B32301"/>
    <w:rsid w:val="00B324DB"/>
    <w:rsid w:val="00B33AF4"/>
    <w:rsid w:val="00B33D14"/>
    <w:rsid w:val="00B340F2"/>
    <w:rsid w:val="00B34618"/>
    <w:rsid w:val="00B34876"/>
    <w:rsid w:val="00B34B42"/>
    <w:rsid w:val="00B35804"/>
    <w:rsid w:val="00B358C9"/>
    <w:rsid w:val="00B362BF"/>
    <w:rsid w:val="00B3643F"/>
    <w:rsid w:val="00B364B6"/>
    <w:rsid w:val="00B369AF"/>
    <w:rsid w:val="00B36D5C"/>
    <w:rsid w:val="00B36F7A"/>
    <w:rsid w:val="00B37840"/>
    <w:rsid w:val="00B37CF6"/>
    <w:rsid w:val="00B40254"/>
    <w:rsid w:val="00B403E7"/>
    <w:rsid w:val="00B40B3A"/>
    <w:rsid w:val="00B4133C"/>
    <w:rsid w:val="00B41A86"/>
    <w:rsid w:val="00B42AB0"/>
    <w:rsid w:val="00B431C5"/>
    <w:rsid w:val="00B4357C"/>
    <w:rsid w:val="00B43B70"/>
    <w:rsid w:val="00B43F2D"/>
    <w:rsid w:val="00B4426F"/>
    <w:rsid w:val="00B44369"/>
    <w:rsid w:val="00B447C4"/>
    <w:rsid w:val="00B44E9A"/>
    <w:rsid w:val="00B45994"/>
    <w:rsid w:val="00B467BC"/>
    <w:rsid w:val="00B46869"/>
    <w:rsid w:val="00B469AA"/>
    <w:rsid w:val="00B46F9E"/>
    <w:rsid w:val="00B47B49"/>
    <w:rsid w:val="00B5003D"/>
    <w:rsid w:val="00B505AE"/>
    <w:rsid w:val="00B5065F"/>
    <w:rsid w:val="00B50690"/>
    <w:rsid w:val="00B509C2"/>
    <w:rsid w:val="00B50A3F"/>
    <w:rsid w:val="00B50E87"/>
    <w:rsid w:val="00B512DF"/>
    <w:rsid w:val="00B51383"/>
    <w:rsid w:val="00B51512"/>
    <w:rsid w:val="00B516E3"/>
    <w:rsid w:val="00B5172F"/>
    <w:rsid w:val="00B51E22"/>
    <w:rsid w:val="00B52501"/>
    <w:rsid w:val="00B52685"/>
    <w:rsid w:val="00B52DA1"/>
    <w:rsid w:val="00B52E2F"/>
    <w:rsid w:val="00B53FE2"/>
    <w:rsid w:val="00B5406F"/>
    <w:rsid w:val="00B540B4"/>
    <w:rsid w:val="00B540F3"/>
    <w:rsid w:val="00B54C0F"/>
    <w:rsid w:val="00B54D12"/>
    <w:rsid w:val="00B54D18"/>
    <w:rsid w:val="00B5527F"/>
    <w:rsid w:val="00B5578B"/>
    <w:rsid w:val="00B55BFD"/>
    <w:rsid w:val="00B55D05"/>
    <w:rsid w:val="00B56443"/>
    <w:rsid w:val="00B56CCC"/>
    <w:rsid w:val="00B57237"/>
    <w:rsid w:val="00B573E7"/>
    <w:rsid w:val="00B5748A"/>
    <w:rsid w:val="00B57D2F"/>
    <w:rsid w:val="00B60409"/>
    <w:rsid w:val="00B60A51"/>
    <w:rsid w:val="00B60C5C"/>
    <w:rsid w:val="00B60E6F"/>
    <w:rsid w:val="00B60E8A"/>
    <w:rsid w:val="00B60ED7"/>
    <w:rsid w:val="00B611A5"/>
    <w:rsid w:val="00B61F73"/>
    <w:rsid w:val="00B6216E"/>
    <w:rsid w:val="00B62372"/>
    <w:rsid w:val="00B6243D"/>
    <w:rsid w:val="00B62D63"/>
    <w:rsid w:val="00B640F9"/>
    <w:rsid w:val="00B64387"/>
    <w:rsid w:val="00B64427"/>
    <w:rsid w:val="00B647D1"/>
    <w:rsid w:val="00B64BB1"/>
    <w:rsid w:val="00B64DB6"/>
    <w:rsid w:val="00B65424"/>
    <w:rsid w:val="00B65A75"/>
    <w:rsid w:val="00B65B1D"/>
    <w:rsid w:val="00B65BB6"/>
    <w:rsid w:val="00B65C91"/>
    <w:rsid w:val="00B661C2"/>
    <w:rsid w:val="00B66472"/>
    <w:rsid w:val="00B66AE8"/>
    <w:rsid w:val="00B67143"/>
    <w:rsid w:val="00B6757C"/>
    <w:rsid w:val="00B676EF"/>
    <w:rsid w:val="00B67BC2"/>
    <w:rsid w:val="00B67DB1"/>
    <w:rsid w:val="00B70085"/>
    <w:rsid w:val="00B705F1"/>
    <w:rsid w:val="00B7086E"/>
    <w:rsid w:val="00B70F2A"/>
    <w:rsid w:val="00B7114A"/>
    <w:rsid w:val="00B714BE"/>
    <w:rsid w:val="00B7154E"/>
    <w:rsid w:val="00B71CCE"/>
    <w:rsid w:val="00B71E64"/>
    <w:rsid w:val="00B725B2"/>
    <w:rsid w:val="00B727B1"/>
    <w:rsid w:val="00B727BF"/>
    <w:rsid w:val="00B72E73"/>
    <w:rsid w:val="00B73674"/>
    <w:rsid w:val="00B7373D"/>
    <w:rsid w:val="00B739F4"/>
    <w:rsid w:val="00B73DEB"/>
    <w:rsid w:val="00B741B9"/>
    <w:rsid w:val="00B74530"/>
    <w:rsid w:val="00B746E2"/>
    <w:rsid w:val="00B74D05"/>
    <w:rsid w:val="00B75790"/>
    <w:rsid w:val="00B75A55"/>
    <w:rsid w:val="00B75DED"/>
    <w:rsid w:val="00B762BE"/>
    <w:rsid w:val="00B76411"/>
    <w:rsid w:val="00B767E7"/>
    <w:rsid w:val="00B76A70"/>
    <w:rsid w:val="00B770BA"/>
    <w:rsid w:val="00B77546"/>
    <w:rsid w:val="00B777F1"/>
    <w:rsid w:val="00B779BF"/>
    <w:rsid w:val="00B77EE3"/>
    <w:rsid w:val="00B805D8"/>
    <w:rsid w:val="00B80825"/>
    <w:rsid w:val="00B80E90"/>
    <w:rsid w:val="00B80EF3"/>
    <w:rsid w:val="00B815C5"/>
    <w:rsid w:val="00B8169A"/>
    <w:rsid w:val="00B8170E"/>
    <w:rsid w:val="00B82362"/>
    <w:rsid w:val="00B825FD"/>
    <w:rsid w:val="00B82B8E"/>
    <w:rsid w:val="00B82BB3"/>
    <w:rsid w:val="00B82C9B"/>
    <w:rsid w:val="00B82E1F"/>
    <w:rsid w:val="00B83123"/>
    <w:rsid w:val="00B83676"/>
    <w:rsid w:val="00B8399F"/>
    <w:rsid w:val="00B84612"/>
    <w:rsid w:val="00B84B6D"/>
    <w:rsid w:val="00B84DE7"/>
    <w:rsid w:val="00B851C0"/>
    <w:rsid w:val="00B8553A"/>
    <w:rsid w:val="00B85727"/>
    <w:rsid w:val="00B85CE2"/>
    <w:rsid w:val="00B85F6D"/>
    <w:rsid w:val="00B85FFF"/>
    <w:rsid w:val="00B86229"/>
    <w:rsid w:val="00B86241"/>
    <w:rsid w:val="00B86794"/>
    <w:rsid w:val="00B8685E"/>
    <w:rsid w:val="00B8762E"/>
    <w:rsid w:val="00B87642"/>
    <w:rsid w:val="00B87E66"/>
    <w:rsid w:val="00B87F7C"/>
    <w:rsid w:val="00B90659"/>
    <w:rsid w:val="00B906E3"/>
    <w:rsid w:val="00B90C46"/>
    <w:rsid w:val="00B90E7C"/>
    <w:rsid w:val="00B911B0"/>
    <w:rsid w:val="00B9217F"/>
    <w:rsid w:val="00B928E4"/>
    <w:rsid w:val="00B93A56"/>
    <w:rsid w:val="00B94372"/>
    <w:rsid w:val="00B945CD"/>
    <w:rsid w:val="00B94718"/>
    <w:rsid w:val="00B947DF"/>
    <w:rsid w:val="00B9556E"/>
    <w:rsid w:val="00B95577"/>
    <w:rsid w:val="00B95CEA"/>
    <w:rsid w:val="00B960B6"/>
    <w:rsid w:val="00B9620E"/>
    <w:rsid w:val="00B96527"/>
    <w:rsid w:val="00B96646"/>
    <w:rsid w:val="00B96D6D"/>
    <w:rsid w:val="00B96F27"/>
    <w:rsid w:val="00B97200"/>
    <w:rsid w:val="00B97988"/>
    <w:rsid w:val="00B97A16"/>
    <w:rsid w:val="00B97F54"/>
    <w:rsid w:val="00BA00E1"/>
    <w:rsid w:val="00BA03A8"/>
    <w:rsid w:val="00BA0637"/>
    <w:rsid w:val="00BA095F"/>
    <w:rsid w:val="00BA0C9E"/>
    <w:rsid w:val="00BA12EB"/>
    <w:rsid w:val="00BA196A"/>
    <w:rsid w:val="00BA202D"/>
    <w:rsid w:val="00BA20C0"/>
    <w:rsid w:val="00BA20FF"/>
    <w:rsid w:val="00BA276A"/>
    <w:rsid w:val="00BA2B22"/>
    <w:rsid w:val="00BA2DF4"/>
    <w:rsid w:val="00BA36FE"/>
    <w:rsid w:val="00BA3FC1"/>
    <w:rsid w:val="00BA4461"/>
    <w:rsid w:val="00BA45A7"/>
    <w:rsid w:val="00BA4747"/>
    <w:rsid w:val="00BA484A"/>
    <w:rsid w:val="00BA4C64"/>
    <w:rsid w:val="00BA5062"/>
    <w:rsid w:val="00BA5440"/>
    <w:rsid w:val="00BA625B"/>
    <w:rsid w:val="00BA6310"/>
    <w:rsid w:val="00BA68E9"/>
    <w:rsid w:val="00BA762D"/>
    <w:rsid w:val="00BA76D9"/>
    <w:rsid w:val="00BA76FB"/>
    <w:rsid w:val="00BA79EC"/>
    <w:rsid w:val="00BA7AAE"/>
    <w:rsid w:val="00BB0223"/>
    <w:rsid w:val="00BB0BEB"/>
    <w:rsid w:val="00BB0D8C"/>
    <w:rsid w:val="00BB0E16"/>
    <w:rsid w:val="00BB139F"/>
    <w:rsid w:val="00BB14CE"/>
    <w:rsid w:val="00BB17C6"/>
    <w:rsid w:val="00BB17FD"/>
    <w:rsid w:val="00BB1B04"/>
    <w:rsid w:val="00BB20C7"/>
    <w:rsid w:val="00BB21B2"/>
    <w:rsid w:val="00BB2CEC"/>
    <w:rsid w:val="00BB3039"/>
    <w:rsid w:val="00BB3286"/>
    <w:rsid w:val="00BB337A"/>
    <w:rsid w:val="00BB3550"/>
    <w:rsid w:val="00BB3784"/>
    <w:rsid w:val="00BB37C5"/>
    <w:rsid w:val="00BB3D4E"/>
    <w:rsid w:val="00BB3FF4"/>
    <w:rsid w:val="00BB42E0"/>
    <w:rsid w:val="00BB45E1"/>
    <w:rsid w:val="00BB478C"/>
    <w:rsid w:val="00BB47EC"/>
    <w:rsid w:val="00BB4BD3"/>
    <w:rsid w:val="00BB4C05"/>
    <w:rsid w:val="00BB57A6"/>
    <w:rsid w:val="00BB5824"/>
    <w:rsid w:val="00BB5B91"/>
    <w:rsid w:val="00BB6094"/>
    <w:rsid w:val="00BB60DA"/>
    <w:rsid w:val="00BB64F2"/>
    <w:rsid w:val="00BB6563"/>
    <w:rsid w:val="00BB6783"/>
    <w:rsid w:val="00BB698A"/>
    <w:rsid w:val="00BB6B38"/>
    <w:rsid w:val="00BB6EA0"/>
    <w:rsid w:val="00BB7250"/>
    <w:rsid w:val="00BB733C"/>
    <w:rsid w:val="00BB73F8"/>
    <w:rsid w:val="00BB7946"/>
    <w:rsid w:val="00BB7AB9"/>
    <w:rsid w:val="00BB7B97"/>
    <w:rsid w:val="00BB7DDE"/>
    <w:rsid w:val="00BB7EF2"/>
    <w:rsid w:val="00BC034F"/>
    <w:rsid w:val="00BC0637"/>
    <w:rsid w:val="00BC0A0D"/>
    <w:rsid w:val="00BC0FE2"/>
    <w:rsid w:val="00BC104B"/>
    <w:rsid w:val="00BC12E8"/>
    <w:rsid w:val="00BC1683"/>
    <w:rsid w:val="00BC1721"/>
    <w:rsid w:val="00BC1B7C"/>
    <w:rsid w:val="00BC2625"/>
    <w:rsid w:val="00BC2972"/>
    <w:rsid w:val="00BC2B09"/>
    <w:rsid w:val="00BC2D8D"/>
    <w:rsid w:val="00BC3D94"/>
    <w:rsid w:val="00BC4176"/>
    <w:rsid w:val="00BC474E"/>
    <w:rsid w:val="00BC481B"/>
    <w:rsid w:val="00BC5061"/>
    <w:rsid w:val="00BC56AE"/>
    <w:rsid w:val="00BC652E"/>
    <w:rsid w:val="00BC6AA8"/>
    <w:rsid w:val="00BC73A0"/>
    <w:rsid w:val="00BC775B"/>
    <w:rsid w:val="00BC7ADF"/>
    <w:rsid w:val="00BD0080"/>
    <w:rsid w:val="00BD01EB"/>
    <w:rsid w:val="00BD01ED"/>
    <w:rsid w:val="00BD0421"/>
    <w:rsid w:val="00BD0EBA"/>
    <w:rsid w:val="00BD102B"/>
    <w:rsid w:val="00BD10F1"/>
    <w:rsid w:val="00BD120C"/>
    <w:rsid w:val="00BD14B1"/>
    <w:rsid w:val="00BD14E9"/>
    <w:rsid w:val="00BD188E"/>
    <w:rsid w:val="00BD1B8D"/>
    <w:rsid w:val="00BD22A7"/>
    <w:rsid w:val="00BD22B5"/>
    <w:rsid w:val="00BD2377"/>
    <w:rsid w:val="00BD264D"/>
    <w:rsid w:val="00BD26F6"/>
    <w:rsid w:val="00BD27F2"/>
    <w:rsid w:val="00BD33CE"/>
    <w:rsid w:val="00BD3606"/>
    <w:rsid w:val="00BD3FF5"/>
    <w:rsid w:val="00BD402A"/>
    <w:rsid w:val="00BD40D1"/>
    <w:rsid w:val="00BD439F"/>
    <w:rsid w:val="00BD447F"/>
    <w:rsid w:val="00BD4801"/>
    <w:rsid w:val="00BD4DD6"/>
    <w:rsid w:val="00BD541A"/>
    <w:rsid w:val="00BD5420"/>
    <w:rsid w:val="00BD5990"/>
    <w:rsid w:val="00BD61FC"/>
    <w:rsid w:val="00BD6302"/>
    <w:rsid w:val="00BD67E3"/>
    <w:rsid w:val="00BD68C3"/>
    <w:rsid w:val="00BD6F6C"/>
    <w:rsid w:val="00BD71BA"/>
    <w:rsid w:val="00BD7436"/>
    <w:rsid w:val="00BD7474"/>
    <w:rsid w:val="00BE08B6"/>
    <w:rsid w:val="00BE08C6"/>
    <w:rsid w:val="00BE0BE9"/>
    <w:rsid w:val="00BE0F37"/>
    <w:rsid w:val="00BE146B"/>
    <w:rsid w:val="00BE1913"/>
    <w:rsid w:val="00BE1A84"/>
    <w:rsid w:val="00BE2020"/>
    <w:rsid w:val="00BE20AF"/>
    <w:rsid w:val="00BE2E6A"/>
    <w:rsid w:val="00BE2E98"/>
    <w:rsid w:val="00BE3185"/>
    <w:rsid w:val="00BE38BA"/>
    <w:rsid w:val="00BE3962"/>
    <w:rsid w:val="00BE3D90"/>
    <w:rsid w:val="00BE421B"/>
    <w:rsid w:val="00BE443F"/>
    <w:rsid w:val="00BE4455"/>
    <w:rsid w:val="00BE4649"/>
    <w:rsid w:val="00BE4E52"/>
    <w:rsid w:val="00BE4F83"/>
    <w:rsid w:val="00BE53C8"/>
    <w:rsid w:val="00BE5946"/>
    <w:rsid w:val="00BE5DDB"/>
    <w:rsid w:val="00BE61AA"/>
    <w:rsid w:val="00BE6325"/>
    <w:rsid w:val="00BE64AA"/>
    <w:rsid w:val="00BE6569"/>
    <w:rsid w:val="00BE6818"/>
    <w:rsid w:val="00BE704C"/>
    <w:rsid w:val="00BE751C"/>
    <w:rsid w:val="00BE7619"/>
    <w:rsid w:val="00BE7C2D"/>
    <w:rsid w:val="00BE7E67"/>
    <w:rsid w:val="00BE7E81"/>
    <w:rsid w:val="00BE7F43"/>
    <w:rsid w:val="00BE7F8E"/>
    <w:rsid w:val="00BF0049"/>
    <w:rsid w:val="00BF0107"/>
    <w:rsid w:val="00BF02F7"/>
    <w:rsid w:val="00BF03EF"/>
    <w:rsid w:val="00BF0842"/>
    <w:rsid w:val="00BF0A34"/>
    <w:rsid w:val="00BF10EF"/>
    <w:rsid w:val="00BF128C"/>
    <w:rsid w:val="00BF12CC"/>
    <w:rsid w:val="00BF1374"/>
    <w:rsid w:val="00BF1E0E"/>
    <w:rsid w:val="00BF205A"/>
    <w:rsid w:val="00BF2143"/>
    <w:rsid w:val="00BF262A"/>
    <w:rsid w:val="00BF26A7"/>
    <w:rsid w:val="00BF2914"/>
    <w:rsid w:val="00BF297C"/>
    <w:rsid w:val="00BF3354"/>
    <w:rsid w:val="00BF38D9"/>
    <w:rsid w:val="00BF3B56"/>
    <w:rsid w:val="00BF4012"/>
    <w:rsid w:val="00BF44C5"/>
    <w:rsid w:val="00BF4864"/>
    <w:rsid w:val="00BF492B"/>
    <w:rsid w:val="00BF4A20"/>
    <w:rsid w:val="00BF4C6B"/>
    <w:rsid w:val="00BF5034"/>
    <w:rsid w:val="00BF5101"/>
    <w:rsid w:val="00BF5161"/>
    <w:rsid w:val="00BF526F"/>
    <w:rsid w:val="00BF52D1"/>
    <w:rsid w:val="00BF53F4"/>
    <w:rsid w:val="00BF54F7"/>
    <w:rsid w:val="00BF56D8"/>
    <w:rsid w:val="00BF59F2"/>
    <w:rsid w:val="00BF6180"/>
    <w:rsid w:val="00BF7699"/>
    <w:rsid w:val="00BF7F12"/>
    <w:rsid w:val="00C00807"/>
    <w:rsid w:val="00C008D2"/>
    <w:rsid w:val="00C012A3"/>
    <w:rsid w:val="00C01322"/>
    <w:rsid w:val="00C01D98"/>
    <w:rsid w:val="00C01DEC"/>
    <w:rsid w:val="00C020AD"/>
    <w:rsid w:val="00C025B1"/>
    <w:rsid w:val="00C037C3"/>
    <w:rsid w:val="00C03DEA"/>
    <w:rsid w:val="00C03E1E"/>
    <w:rsid w:val="00C03F8F"/>
    <w:rsid w:val="00C043B8"/>
    <w:rsid w:val="00C044A3"/>
    <w:rsid w:val="00C046BF"/>
    <w:rsid w:val="00C04B76"/>
    <w:rsid w:val="00C04CE2"/>
    <w:rsid w:val="00C054A4"/>
    <w:rsid w:val="00C056AA"/>
    <w:rsid w:val="00C057B0"/>
    <w:rsid w:val="00C05ACC"/>
    <w:rsid w:val="00C05C1C"/>
    <w:rsid w:val="00C06092"/>
    <w:rsid w:val="00C0637C"/>
    <w:rsid w:val="00C065B7"/>
    <w:rsid w:val="00C06C61"/>
    <w:rsid w:val="00C070E9"/>
    <w:rsid w:val="00C07661"/>
    <w:rsid w:val="00C07884"/>
    <w:rsid w:val="00C078C6"/>
    <w:rsid w:val="00C07AFA"/>
    <w:rsid w:val="00C07D61"/>
    <w:rsid w:val="00C07F81"/>
    <w:rsid w:val="00C101B3"/>
    <w:rsid w:val="00C105E9"/>
    <w:rsid w:val="00C1168E"/>
    <w:rsid w:val="00C11FEC"/>
    <w:rsid w:val="00C12021"/>
    <w:rsid w:val="00C1221A"/>
    <w:rsid w:val="00C1228C"/>
    <w:rsid w:val="00C1253F"/>
    <w:rsid w:val="00C128AA"/>
    <w:rsid w:val="00C12986"/>
    <w:rsid w:val="00C12BA8"/>
    <w:rsid w:val="00C12C85"/>
    <w:rsid w:val="00C12E2B"/>
    <w:rsid w:val="00C13CA7"/>
    <w:rsid w:val="00C13DA2"/>
    <w:rsid w:val="00C14524"/>
    <w:rsid w:val="00C1469E"/>
    <w:rsid w:val="00C14760"/>
    <w:rsid w:val="00C14C3D"/>
    <w:rsid w:val="00C151F7"/>
    <w:rsid w:val="00C15696"/>
    <w:rsid w:val="00C159AB"/>
    <w:rsid w:val="00C15A89"/>
    <w:rsid w:val="00C16824"/>
    <w:rsid w:val="00C16B12"/>
    <w:rsid w:val="00C16D3D"/>
    <w:rsid w:val="00C172ED"/>
    <w:rsid w:val="00C176DC"/>
    <w:rsid w:val="00C17958"/>
    <w:rsid w:val="00C20517"/>
    <w:rsid w:val="00C206BD"/>
    <w:rsid w:val="00C20953"/>
    <w:rsid w:val="00C20B70"/>
    <w:rsid w:val="00C20C20"/>
    <w:rsid w:val="00C20CBF"/>
    <w:rsid w:val="00C20CEA"/>
    <w:rsid w:val="00C21147"/>
    <w:rsid w:val="00C2168D"/>
    <w:rsid w:val="00C218CA"/>
    <w:rsid w:val="00C21F3F"/>
    <w:rsid w:val="00C21F93"/>
    <w:rsid w:val="00C2206C"/>
    <w:rsid w:val="00C22322"/>
    <w:rsid w:val="00C22A39"/>
    <w:rsid w:val="00C22B90"/>
    <w:rsid w:val="00C2321B"/>
    <w:rsid w:val="00C23AA0"/>
    <w:rsid w:val="00C23C27"/>
    <w:rsid w:val="00C2400D"/>
    <w:rsid w:val="00C24048"/>
    <w:rsid w:val="00C24D48"/>
    <w:rsid w:val="00C24E87"/>
    <w:rsid w:val="00C253CD"/>
    <w:rsid w:val="00C269A4"/>
    <w:rsid w:val="00C26B60"/>
    <w:rsid w:val="00C26C33"/>
    <w:rsid w:val="00C26D3D"/>
    <w:rsid w:val="00C275FF"/>
    <w:rsid w:val="00C27C11"/>
    <w:rsid w:val="00C27F0A"/>
    <w:rsid w:val="00C27FA5"/>
    <w:rsid w:val="00C301B0"/>
    <w:rsid w:val="00C309DA"/>
    <w:rsid w:val="00C30ACA"/>
    <w:rsid w:val="00C30CC2"/>
    <w:rsid w:val="00C31515"/>
    <w:rsid w:val="00C317A2"/>
    <w:rsid w:val="00C31A38"/>
    <w:rsid w:val="00C31AE2"/>
    <w:rsid w:val="00C32148"/>
    <w:rsid w:val="00C327EA"/>
    <w:rsid w:val="00C32A8D"/>
    <w:rsid w:val="00C32FBB"/>
    <w:rsid w:val="00C335FA"/>
    <w:rsid w:val="00C33B46"/>
    <w:rsid w:val="00C33CE4"/>
    <w:rsid w:val="00C33F19"/>
    <w:rsid w:val="00C33FAB"/>
    <w:rsid w:val="00C34BD8"/>
    <w:rsid w:val="00C34D1A"/>
    <w:rsid w:val="00C3527E"/>
    <w:rsid w:val="00C35A1E"/>
    <w:rsid w:val="00C35FCD"/>
    <w:rsid w:val="00C35FE1"/>
    <w:rsid w:val="00C361FB"/>
    <w:rsid w:val="00C366E1"/>
    <w:rsid w:val="00C3680C"/>
    <w:rsid w:val="00C36A00"/>
    <w:rsid w:val="00C36BBA"/>
    <w:rsid w:val="00C36FBB"/>
    <w:rsid w:val="00C3704A"/>
    <w:rsid w:val="00C370EF"/>
    <w:rsid w:val="00C372AC"/>
    <w:rsid w:val="00C3797C"/>
    <w:rsid w:val="00C37C0C"/>
    <w:rsid w:val="00C37C1B"/>
    <w:rsid w:val="00C40241"/>
    <w:rsid w:val="00C403EB"/>
    <w:rsid w:val="00C40649"/>
    <w:rsid w:val="00C4073A"/>
    <w:rsid w:val="00C408BF"/>
    <w:rsid w:val="00C40DB3"/>
    <w:rsid w:val="00C40F2C"/>
    <w:rsid w:val="00C4100B"/>
    <w:rsid w:val="00C41599"/>
    <w:rsid w:val="00C41C6C"/>
    <w:rsid w:val="00C41E04"/>
    <w:rsid w:val="00C425EA"/>
    <w:rsid w:val="00C42798"/>
    <w:rsid w:val="00C4291E"/>
    <w:rsid w:val="00C42E7B"/>
    <w:rsid w:val="00C43015"/>
    <w:rsid w:val="00C43A21"/>
    <w:rsid w:val="00C43F16"/>
    <w:rsid w:val="00C43F47"/>
    <w:rsid w:val="00C4448A"/>
    <w:rsid w:val="00C44757"/>
    <w:rsid w:val="00C44A99"/>
    <w:rsid w:val="00C44E5E"/>
    <w:rsid w:val="00C45470"/>
    <w:rsid w:val="00C454B7"/>
    <w:rsid w:val="00C45A11"/>
    <w:rsid w:val="00C45BE7"/>
    <w:rsid w:val="00C45BE8"/>
    <w:rsid w:val="00C45BEA"/>
    <w:rsid w:val="00C45FF7"/>
    <w:rsid w:val="00C46569"/>
    <w:rsid w:val="00C46CD2"/>
    <w:rsid w:val="00C46F6D"/>
    <w:rsid w:val="00C47057"/>
    <w:rsid w:val="00C47BF5"/>
    <w:rsid w:val="00C47C0B"/>
    <w:rsid w:val="00C47ECF"/>
    <w:rsid w:val="00C5037F"/>
    <w:rsid w:val="00C503A4"/>
    <w:rsid w:val="00C509B3"/>
    <w:rsid w:val="00C50BF8"/>
    <w:rsid w:val="00C50F00"/>
    <w:rsid w:val="00C5170A"/>
    <w:rsid w:val="00C51B4B"/>
    <w:rsid w:val="00C51D89"/>
    <w:rsid w:val="00C5244A"/>
    <w:rsid w:val="00C5262B"/>
    <w:rsid w:val="00C528B4"/>
    <w:rsid w:val="00C52D64"/>
    <w:rsid w:val="00C531F2"/>
    <w:rsid w:val="00C538B8"/>
    <w:rsid w:val="00C5434A"/>
    <w:rsid w:val="00C5438F"/>
    <w:rsid w:val="00C543DA"/>
    <w:rsid w:val="00C54C53"/>
    <w:rsid w:val="00C54DAC"/>
    <w:rsid w:val="00C54F0B"/>
    <w:rsid w:val="00C5526C"/>
    <w:rsid w:val="00C5531D"/>
    <w:rsid w:val="00C5538A"/>
    <w:rsid w:val="00C55AD1"/>
    <w:rsid w:val="00C55B2D"/>
    <w:rsid w:val="00C55BA9"/>
    <w:rsid w:val="00C5622B"/>
    <w:rsid w:val="00C563C9"/>
    <w:rsid w:val="00C56744"/>
    <w:rsid w:val="00C567CA"/>
    <w:rsid w:val="00C5680B"/>
    <w:rsid w:val="00C56B4E"/>
    <w:rsid w:val="00C5728E"/>
    <w:rsid w:val="00C5769B"/>
    <w:rsid w:val="00C57849"/>
    <w:rsid w:val="00C579CF"/>
    <w:rsid w:val="00C57A6B"/>
    <w:rsid w:val="00C57D53"/>
    <w:rsid w:val="00C57FE8"/>
    <w:rsid w:val="00C6001D"/>
    <w:rsid w:val="00C603DE"/>
    <w:rsid w:val="00C605C2"/>
    <w:rsid w:val="00C6062F"/>
    <w:rsid w:val="00C6093E"/>
    <w:rsid w:val="00C60996"/>
    <w:rsid w:val="00C60B49"/>
    <w:rsid w:val="00C61156"/>
    <w:rsid w:val="00C61464"/>
    <w:rsid w:val="00C61493"/>
    <w:rsid w:val="00C61686"/>
    <w:rsid w:val="00C6189A"/>
    <w:rsid w:val="00C61B1A"/>
    <w:rsid w:val="00C62122"/>
    <w:rsid w:val="00C623D5"/>
    <w:rsid w:val="00C626AA"/>
    <w:rsid w:val="00C62846"/>
    <w:rsid w:val="00C62CAA"/>
    <w:rsid w:val="00C635C6"/>
    <w:rsid w:val="00C63881"/>
    <w:rsid w:val="00C63CCE"/>
    <w:rsid w:val="00C63EB3"/>
    <w:rsid w:val="00C640B2"/>
    <w:rsid w:val="00C64300"/>
    <w:rsid w:val="00C643F6"/>
    <w:rsid w:val="00C64466"/>
    <w:rsid w:val="00C649D9"/>
    <w:rsid w:val="00C64DC5"/>
    <w:rsid w:val="00C64F54"/>
    <w:rsid w:val="00C650A7"/>
    <w:rsid w:val="00C65347"/>
    <w:rsid w:val="00C65ABE"/>
    <w:rsid w:val="00C65D99"/>
    <w:rsid w:val="00C66073"/>
    <w:rsid w:val="00C6640F"/>
    <w:rsid w:val="00C66427"/>
    <w:rsid w:val="00C664B0"/>
    <w:rsid w:val="00C66656"/>
    <w:rsid w:val="00C66CEA"/>
    <w:rsid w:val="00C66D26"/>
    <w:rsid w:val="00C67047"/>
    <w:rsid w:val="00C67297"/>
    <w:rsid w:val="00C67427"/>
    <w:rsid w:val="00C674B1"/>
    <w:rsid w:val="00C676AA"/>
    <w:rsid w:val="00C6797E"/>
    <w:rsid w:val="00C67BB3"/>
    <w:rsid w:val="00C67FF3"/>
    <w:rsid w:val="00C70097"/>
    <w:rsid w:val="00C700BA"/>
    <w:rsid w:val="00C70166"/>
    <w:rsid w:val="00C7024F"/>
    <w:rsid w:val="00C70A7D"/>
    <w:rsid w:val="00C714CC"/>
    <w:rsid w:val="00C71527"/>
    <w:rsid w:val="00C716B2"/>
    <w:rsid w:val="00C71F0C"/>
    <w:rsid w:val="00C72360"/>
    <w:rsid w:val="00C72484"/>
    <w:rsid w:val="00C72A0F"/>
    <w:rsid w:val="00C72A24"/>
    <w:rsid w:val="00C72F5B"/>
    <w:rsid w:val="00C75423"/>
    <w:rsid w:val="00C7598D"/>
    <w:rsid w:val="00C75B5B"/>
    <w:rsid w:val="00C75D86"/>
    <w:rsid w:val="00C75E25"/>
    <w:rsid w:val="00C76C45"/>
    <w:rsid w:val="00C77834"/>
    <w:rsid w:val="00C77C09"/>
    <w:rsid w:val="00C77CC5"/>
    <w:rsid w:val="00C8014B"/>
    <w:rsid w:val="00C80649"/>
    <w:rsid w:val="00C8097C"/>
    <w:rsid w:val="00C80D98"/>
    <w:rsid w:val="00C80E8B"/>
    <w:rsid w:val="00C80F8C"/>
    <w:rsid w:val="00C813A9"/>
    <w:rsid w:val="00C81A58"/>
    <w:rsid w:val="00C82430"/>
    <w:rsid w:val="00C828C6"/>
    <w:rsid w:val="00C83162"/>
    <w:rsid w:val="00C8322D"/>
    <w:rsid w:val="00C8350D"/>
    <w:rsid w:val="00C836A0"/>
    <w:rsid w:val="00C83982"/>
    <w:rsid w:val="00C8429B"/>
    <w:rsid w:val="00C84475"/>
    <w:rsid w:val="00C84649"/>
    <w:rsid w:val="00C8523E"/>
    <w:rsid w:val="00C85FB4"/>
    <w:rsid w:val="00C860D5"/>
    <w:rsid w:val="00C863C8"/>
    <w:rsid w:val="00C86627"/>
    <w:rsid w:val="00C866C4"/>
    <w:rsid w:val="00C8680A"/>
    <w:rsid w:val="00C86AFC"/>
    <w:rsid w:val="00C8732B"/>
    <w:rsid w:val="00C874D0"/>
    <w:rsid w:val="00C87761"/>
    <w:rsid w:val="00C877D7"/>
    <w:rsid w:val="00C878B9"/>
    <w:rsid w:val="00C87A1A"/>
    <w:rsid w:val="00C87E72"/>
    <w:rsid w:val="00C90023"/>
    <w:rsid w:val="00C9037C"/>
    <w:rsid w:val="00C903C5"/>
    <w:rsid w:val="00C90834"/>
    <w:rsid w:val="00C908C2"/>
    <w:rsid w:val="00C91080"/>
    <w:rsid w:val="00C9135F"/>
    <w:rsid w:val="00C9170D"/>
    <w:rsid w:val="00C91A91"/>
    <w:rsid w:val="00C91AA2"/>
    <w:rsid w:val="00C91BFA"/>
    <w:rsid w:val="00C91ECF"/>
    <w:rsid w:val="00C9202E"/>
    <w:rsid w:val="00C92053"/>
    <w:rsid w:val="00C9208D"/>
    <w:rsid w:val="00C92D02"/>
    <w:rsid w:val="00C92D2E"/>
    <w:rsid w:val="00C93014"/>
    <w:rsid w:val="00C93765"/>
    <w:rsid w:val="00C93A0E"/>
    <w:rsid w:val="00C93E1F"/>
    <w:rsid w:val="00C9428E"/>
    <w:rsid w:val="00C94309"/>
    <w:rsid w:val="00C946B0"/>
    <w:rsid w:val="00C94F3C"/>
    <w:rsid w:val="00C94F51"/>
    <w:rsid w:val="00C95000"/>
    <w:rsid w:val="00C95266"/>
    <w:rsid w:val="00C952FD"/>
    <w:rsid w:val="00C9553A"/>
    <w:rsid w:val="00C95C1E"/>
    <w:rsid w:val="00C95D01"/>
    <w:rsid w:val="00C9604B"/>
    <w:rsid w:val="00C96362"/>
    <w:rsid w:val="00C96423"/>
    <w:rsid w:val="00C964C0"/>
    <w:rsid w:val="00C9664D"/>
    <w:rsid w:val="00C9670E"/>
    <w:rsid w:val="00C96869"/>
    <w:rsid w:val="00C96A24"/>
    <w:rsid w:val="00C96C7C"/>
    <w:rsid w:val="00C970E4"/>
    <w:rsid w:val="00C971C9"/>
    <w:rsid w:val="00C973F4"/>
    <w:rsid w:val="00C97903"/>
    <w:rsid w:val="00C97DC0"/>
    <w:rsid w:val="00C97FBB"/>
    <w:rsid w:val="00CA0143"/>
    <w:rsid w:val="00CA06DA"/>
    <w:rsid w:val="00CA0CAE"/>
    <w:rsid w:val="00CA10C5"/>
    <w:rsid w:val="00CA1140"/>
    <w:rsid w:val="00CA125E"/>
    <w:rsid w:val="00CA1329"/>
    <w:rsid w:val="00CA1BF0"/>
    <w:rsid w:val="00CA1C51"/>
    <w:rsid w:val="00CA1D51"/>
    <w:rsid w:val="00CA1E88"/>
    <w:rsid w:val="00CA2050"/>
    <w:rsid w:val="00CA205E"/>
    <w:rsid w:val="00CA217E"/>
    <w:rsid w:val="00CA2370"/>
    <w:rsid w:val="00CA25B5"/>
    <w:rsid w:val="00CA2610"/>
    <w:rsid w:val="00CA268C"/>
    <w:rsid w:val="00CA29B2"/>
    <w:rsid w:val="00CA2BAE"/>
    <w:rsid w:val="00CA2BCB"/>
    <w:rsid w:val="00CA2CEB"/>
    <w:rsid w:val="00CA3058"/>
    <w:rsid w:val="00CA320A"/>
    <w:rsid w:val="00CA3257"/>
    <w:rsid w:val="00CA35CC"/>
    <w:rsid w:val="00CA3ACD"/>
    <w:rsid w:val="00CA3E40"/>
    <w:rsid w:val="00CA4855"/>
    <w:rsid w:val="00CA4A64"/>
    <w:rsid w:val="00CA51D1"/>
    <w:rsid w:val="00CA5C0C"/>
    <w:rsid w:val="00CA5EBC"/>
    <w:rsid w:val="00CA6033"/>
    <w:rsid w:val="00CA6094"/>
    <w:rsid w:val="00CA65B3"/>
    <w:rsid w:val="00CA66E0"/>
    <w:rsid w:val="00CA6E93"/>
    <w:rsid w:val="00CA6F2B"/>
    <w:rsid w:val="00CA74D3"/>
    <w:rsid w:val="00CA7960"/>
    <w:rsid w:val="00CA7ED2"/>
    <w:rsid w:val="00CB0029"/>
    <w:rsid w:val="00CB00D3"/>
    <w:rsid w:val="00CB0432"/>
    <w:rsid w:val="00CB07EF"/>
    <w:rsid w:val="00CB115B"/>
    <w:rsid w:val="00CB1A27"/>
    <w:rsid w:val="00CB2328"/>
    <w:rsid w:val="00CB297B"/>
    <w:rsid w:val="00CB3381"/>
    <w:rsid w:val="00CB33BB"/>
    <w:rsid w:val="00CB3785"/>
    <w:rsid w:val="00CB43B9"/>
    <w:rsid w:val="00CB464B"/>
    <w:rsid w:val="00CB4F63"/>
    <w:rsid w:val="00CB52AD"/>
    <w:rsid w:val="00CB54BB"/>
    <w:rsid w:val="00CB5A63"/>
    <w:rsid w:val="00CB5BA9"/>
    <w:rsid w:val="00CB5D36"/>
    <w:rsid w:val="00CB5FE9"/>
    <w:rsid w:val="00CB622B"/>
    <w:rsid w:val="00CB706C"/>
    <w:rsid w:val="00CB706D"/>
    <w:rsid w:val="00CB7192"/>
    <w:rsid w:val="00CB725A"/>
    <w:rsid w:val="00CB7589"/>
    <w:rsid w:val="00CB7BC1"/>
    <w:rsid w:val="00CB7C50"/>
    <w:rsid w:val="00CB7E04"/>
    <w:rsid w:val="00CB7F6C"/>
    <w:rsid w:val="00CC0255"/>
    <w:rsid w:val="00CC0564"/>
    <w:rsid w:val="00CC0624"/>
    <w:rsid w:val="00CC08F4"/>
    <w:rsid w:val="00CC0A85"/>
    <w:rsid w:val="00CC0D5D"/>
    <w:rsid w:val="00CC0EA0"/>
    <w:rsid w:val="00CC1A55"/>
    <w:rsid w:val="00CC1E63"/>
    <w:rsid w:val="00CC2459"/>
    <w:rsid w:val="00CC2C3C"/>
    <w:rsid w:val="00CC30AC"/>
    <w:rsid w:val="00CC321D"/>
    <w:rsid w:val="00CC3356"/>
    <w:rsid w:val="00CC358B"/>
    <w:rsid w:val="00CC36FA"/>
    <w:rsid w:val="00CC37AA"/>
    <w:rsid w:val="00CC395B"/>
    <w:rsid w:val="00CC39A0"/>
    <w:rsid w:val="00CC3A69"/>
    <w:rsid w:val="00CC3F5D"/>
    <w:rsid w:val="00CC4169"/>
    <w:rsid w:val="00CC41E7"/>
    <w:rsid w:val="00CC46CD"/>
    <w:rsid w:val="00CC4D62"/>
    <w:rsid w:val="00CC4F51"/>
    <w:rsid w:val="00CC4F7F"/>
    <w:rsid w:val="00CC5EBF"/>
    <w:rsid w:val="00CC62C9"/>
    <w:rsid w:val="00CC64A4"/>
    <w:rsid w:val="00CC6D4A"/>
    <w:rsid w:val="00CC6DF4"/>
    <w:rsid w:val="00CC7330"/>
    <w:rsid w:val="00CC7504"/>
    <w:rsid w:val="00CC77E0"/>
    <w:rsid w:val="00CC7D82"/>
    <w:rsid w:val="00CD04B9"/>
    <w:rsid w:val="00CD0581"/>
    <w:rsid w:val="00CD06D1"/>
    <w:rsid w:val="00CD06F5"/>
    <w:rsid w:val="00CD0885"/>
    <w:rsid w:val="00CD0A42"/>
    <w:rsid w:val="00CD0F57"/>
    <w:rsid w:val="00CD1000"/>
    <w:rsid w:val="00CD1638"/>
    <w:rsid w:val="00CD1D01"/>
    <w:rsid w:val="00CD2023"/>
    <w:rsid w:val="00CD2305"/>
    <w:rsid w:val="00CD238B"/>
    <w:rsid w:val="00CD26B1"/>
    <w:rsid w:val="00CD2D6A"/>
    <w:rsid w:val="00CD3140"/>
    <w:rsid w:val="00CD3494"/>
    <w:rsid w:val="00CD36F0"/>
    <w:rsid w:val="00CD39CF"/>
    <w:rsid w:val="00CD46B6"/>
    <w:rsid w:val="00CD4AD9"/>
    <w:rsid w:val="00CD4B58"/>
    <w:rsid w:val="00CD4CC7"/>
    <w:rsid w:val="00CD4DAC"/>
    <w:rsid w:val="00CD5062"/>
    <w:rsid w:val="00CD5075"/>
    <w:rsid w:val="00CD518E"/>
    <w:rsid w:val="00CD53B4"/>
    <w:rsid w:val="00CD54AC"/>
    <w:rsid w:val="00CD5C94"/>
    <w:rsid w:val="00CD5F7E"/>
    <w:rsid w:val="00CD5FAD"/>
    <w:rsid w:val="00CD6333"/>
    <w:rsid w:val="00CD6350"/>
    <w:rsid w:val="00CD6642"/>
    <w:rsid w:val="00CD685A"/>
    <w:rsid w:val="00CD6915"/>
    <w:rsid w:val="00CD6D70"/>
    <w:rsid w:val="00CD73C7"/>
    <w:rsid w:val="00CD7482"/>
    <w:rsid w:val="00CD7830"/>
    <w:rsid w:val="00CD78F2"/>
    <w:rsid w:val="00CD7AA0"/>
    <w:rsid w:val="00CD7C7B"/>
    <w:rsid w:val="00CE0213"/>
    <w:rsid w:val="00CE07B8"/>
    <w:rsid w:val="00CE07D5"/>
    <w:rsid w:val="00CE0A69"/>
    <w:rsid w:val="00CE1483"/>
    <w:rsid w:val="00CE18D3"/>
    <w:rsid w:val="00CE2282"/>
    <w:rsid w:val="00CE22CF"/>
    <w:rsid w:val="00CE2606"/>
    <w:rsid w:val="00CE269A"/>
    <w:rsid w:val="00CE2DE7"/>
    <w:rsid w:val="00CE3506"/>
    <w:rsid w:val="00CE35DD"/>
    <w:rsid w:val="00CE375F"/>
    <w:rsid w:val="00CE3D0B"/>
    <w:rsid w:val="00CE3E77"/>
    <w:rsid w:val="00CE424C"/>
    <w:rsid w:val="00CE44B5"/>
    <w:rsid w:val="00CE4750"/>
    <w:rsid w:val="00CE4895"/>
    <w:rsid w:val="00CE48CD"/>
    <w:rsid w:val="00CE4A42"/>
    <w:rsid w:val="00CE5B8F"/>
    <w:rsid w:val="00CE5E51"/>
    <w:rsid w:val="00CE5FA8"/>
    <w:rsid w:val="00CE60A8"/>
    <w:rsid w:val="00CE64C2"/>
    <w:rsid w:val="00CE6CAB"/>
    <w:rsid w:val="00CE6FBF"/>
    <w:rsid w:val="00CE7076"/>
    <w:rsid w:val="00CE7753"/>
    <w:rsid w:val="00CF007E"/>
    <w:rsid w:val="00CF02A4"/>
    <w:rsid w:val="00CF040D"/>
    <w:rsid w:val="00CF0B62"/>
    <w:rsid w:val="00CF0C6A"/>
    <w:rsid w:val="00CF0F9C"/>
    <w:rsid w:val="00CF1366"/>
    <w:rsid w:val="00CF1567"/>
    <w:rsid w:val="00CF15EC"/>
    <w:rsid w:val="00CF2AAF"/>
    <w:rsid w:val="00CF2CB5"/>
    <w:rsid w:val="00CF2FD0"/>
    <w:rsid w:val="00CF31BC"/>
    <w:rsid w:val="00CF336D"/>
    <w:rsid w:val="00CF33C8"/>
    <w:rsid w:val="00CF35D2"/>
    <w:rsid w:val="00CF378A"/>
    <w:rsid w:val="00CF3A24"/>
    <w:rsid w:val="00CF44F1"/>
    <w:rsid w:val="00CF453C"/>
    <w:rsid w:val="00CF4C18"/>
    <w:rsid w:val="00CF4CE2"/>
    <w:rsid w:val="00CF51E8"/>
    <w:rsid w:val="00CF5781"/>
    <w:rsid w:val="00CF5E11"/>
    <w:rsid w:val="00CF6120"/>
    <w:rsid w:val="00CF6463"/>
    <w:rsid w:val="00CF6479"/>
    <w:rsid w:val="00CF64B9"/>
    <w:rsid w:val="00CF6790"/>
    <w:rsid w:val="00CF690A"/>
    <w:rsid w:val="00CF6AF6"/>
    <w:rsid w:val="00CF6BEC"/>
    <w:rsid w:val="00CF6F11"/>
    <w:rsid w:val="00CF73F4"/>
    <w:rsid w:val="00CF79E6"/>
    <w:rsid w:val="00CF7AC5"/>
    <w:rsid w:val="00CF7E33"/>
    <w:rsid w:val="00D0002F"/>
    <w:rsid w:val="00D0052C"/>
    <w:rsid w:val="00D009C6"/>
    <w:rsid w:val="00D009FC"/>
    <w:rsid w:val="00D00A83"/>
    <w:rsid w:val="00D011FB"/>
    <w:rsid w:val="00D01285"/>
    <w:rsid w:val="00D0138A"/>
    <w:rsid w:val="00D013EB"/>
    <w:rsid w:val="00D01D72"/>
    <w:rsid w:val="00D01FBD"/>
    <w:rsid w:val="00D0224C"/>
    <w:rsid w:val="00D0263D"/>
    <w:rsid w:val="00D0285C"/>
    <w:rsid w:val="00D029AC"/>
    <w:rsid w:val="00D039F4"/>
    <w:rsid w:val="00D03CAC"/>
    <w:rsid w:val="00D03E67"/>
    <w:rsid w:val="00D03E72"/>
    <w:rsid w:val="00D0405F"/>
    <w:rsid w:val="00D042D6"/>
    <w:rsid w:val="00D0476E"/>
    <w:rsid w:val="00D04BC9"/>
    <w:rsid w:val="00D04BFC"/>
    <w:rsid w:val="00D04F77"/>
    <w:rsid w:val="00D05054"/>
    <w:rsid w:val="00D064F2"/>
    <w:rsid w:val="00D06C54"/>
    <w:rsid w:val="00D0788C"/>
    <w:rsid w:val="00D07A50"/>
    <w:rsid w:val="00D100EB"/>
    <w:rsid w:val="00D10A61"/>
    <w:rsid w:val="00D10A9F"/>
    <w:rsid w:val="00D1102C"/>
    <w:rsid w:val="00D1142E"/>
    <w:rsid w:val="00D117C8"/>
    <w:rsid w:val="00D118EC"/>
    <w:rsid w:val="00D11EED"/>
    <w:rsid w:val="00D1222D"/>
    <w:rsid w:val="00D12B6D"/>
    <w:rsid w:val="00D12D69"/>
    <w:rsid w:val="00D12EC1"/>
    <w:rsid w:val="00D13140"/>
    <w:rsid w:val="00D13A81"/>
    <w:rsid w:val="00D13B35"/>
    <w:rsid w:val="00D13F3B"/>
    <w:rsid w:val="00D13FA0"/>
    <w:rsid w:val="00D1409A"/>
    <w:rsid w:val="00D140AB"/>
    <w:rsid w:val="00D141D8"/>
    <w:rsid w:val="00D14208"/>
    <w:rsid w:val="00D143F8"/>
    <w:rsid w:val="00D14B13"/>
    <w:rsid w:val="00D14B8C"/>
    <w:rsid w:val="00D14C79"/>
    <w:rsid w:val="00D15350"/>
    <w:rsid w:val="00D156A2"/>
    <w:rsid w:val="00D16388"/>
    <w:rsid w:val="00D165A0"/>
    <w:rsid w:val="00D16936"/>
    <w:rsid w:val="00D16FC2"/>
    <w:rsid w:val="00D172DF"/>
    <w:rsid w:val="00D17AC8"/>
    <w:rsid w:val="00D2023F"/>
    <w:rsid w:val="00D20598"/>
    <w:rsid w:val="00D2105F"/>
    <w:rsid w:val="00D215C2"/>
    <w:rsid w:val="00D21DAB"/>
    <w:rsid w:val="00D22068"/>
    <w:rsid w:val="00D2236B"/>
    <w:rsid w:val="00D224EF"/>
    <w:rsid w:val="00D22851"/>
    <w:rsid w:val="00D23AA4"/>
    <w:rsid w:val="00D23C21"/>
    <w:rsid w:val="00D24157"/>
    <w:rsid w:val="00D2457B"/>
    <w:rsid w:val="00D24679"/>
    <w:rsid w:val="00D24C54"/>
    <w:rsid w:val="00D24FAB"/>
    <w:rsid w:val="00D2516A"/>
    <w:rsid w:val="00D251EE"/>
    <w:rsid w:val="00D25284"/>
    <w:rsid w:val="00D253C8"/>
    <w:rsid w:val="00D2551E"/>
    <w:rsid w:val="00D2552E"/>
    <w:rsid w:val="00D257C0"/>
    <w:rsid w:val="00D257CB"/>
    <w:rsid w:val="00D25886"/>
    <w:rsid w:val="00D26249"/>
    <w:rsid w:val="00D267CD"/>
    <w:rsid w:val="00D26CA4"/>
    <w:rsid w:val="00D26DCD"/>
    <w:rsid w:val="00D26FDC"/>
    <w:rsid w:val="00D2718B"/>
    <w:rsid w:val="00D27423"/>
    <w:rsid w:val="00D279C4"/>
    <w:rsid w:val="00D279F7"/>
    <w:rsid w:val="00D27DCF"/>
    <w:rsid w:val="00D302D9"/>
    <w:rsid w:val="00D30303"/>
    <w:rsid w:val="00D30F10"/>
    <w:rsid w:val="00D316B6"/>
    <w:rsid w:val="00D31752"/>
    <w:rsid w:val="00D31FA7"/>
    <w:rsid w:val="00D32017"/>
    <w:rsid w:val="00D3223F"/>
    <w:rsid w:val="00D32806"/>
    <w:rsid w:val="00D32910"/>
    <w:rsid w:val="00D32E47"/>
    <w:rsid w:val="00D32EA6"/>
    <w:rsid w:val="00D32ED1"/>
    <w:rsid w:val="00D32EE4"/>
    <w:rsid w:val="00D32FA5"/>
    <w:rsid w:val="00D3329F"/>
    <w:rsid w:val="00D33FD4"/>
    <w:rsid w:val="00D340F6"/>
    <w:rsid w:val="00D34134"/>
    <w:rsid w:val="00D343FC"/>
    <w:rsid w:val="00D3502E"/>
    <w:rsid w:val="00D35DD6"/>
    <w:rsid w:val="00D35E1A"/>
    <w:rsid w:val="00D35EBC"/>
    <w:rsid w:val="00D36D28"/>
    <w:rsid w:val="00D37105"/>
    <w:rsid w:val="00D37C56"/>
    <w:rsid w:val="00D37CCF"/>
    <w:rsid w:val="00D37DCA"/>
    <w:rsid w:val="00D404D5"/>
    <w:rsid w:val="00D40602"/>
    <w:rsid w:val="00D406DC"/>
    <w:rsid w:val="00D40C3C"/>
    <w:rsid w:val="00D41CA9"/>
    <w:rsid w:val="00D42F17"/>
    <w:rsid w:val="00D43324"/>
    <w:rsid w:val="00D433A4"/>
    <w:rsid w:val="00D433C9"/>
    <w:rsid w:val="00D4343C"/>
    <w:rsid w:val="00D43628"/>
    <w:rsid w:val="00D442CD"/>
    <w:rsid w:val="00D45569"/>
    <w:rsid w:val="00D45EA1"/>
    <w:rsid w:val="00D4685B"/>
    <w:rsid w:val="00D46AA9"/>
    <w:rsid w:val="00D46B15"/>
    <w:rsid w:val="00D46C0C"/>
    <w:rsid w:val="00D46CA7"/>
    <w:rsid w:val="00D4700F"/>
    <w:rsid w:val="00D472D2"/>
    <w:rsid w:val="00D476A7"/>
    <w:rsid w:val="00D47B34"/>
    <w:rsid w:val="00D47C00"/>
    <w:rsid w:val="00D5012B"/>
    <w:rsid w:val="00D50532"/>
    <w:rsid w:val="00D50793"/>
    <w:rsid w:val="00D50A5E"/>
    <w:rsid w:val="00D50EDF"/>
    <w:rsid w:val="00D51233"/>
    <w:rsid w:val="00D51949"/>
    <w:rsid w:val="00D51A43"/>
    <w:rsid w:val="00D51DB2"/>
    <w:rsid w:val="00D52614"/>
    <w:rsid w:val="00D52630"/>
    <w:rsid w:val="00D52D88"/>
    <w:rsid w:val="00D52EEA"/>
    <w:rsid w:val="00D53679"/>
    <w:rsid w:val="00D538AE"/>
    <w:rsid w:val="00D5398A"/>
    <w:rsid w:val="00D53BFD"/>
    <w:rsid w:val="00D54392"/>
    <w:rsid w:val="00D54434"/>
    <w:rsid w:val="00D54601"/>
    <w:rsid w:val="00D54783"/>
    <w:rsid w:val="00D54DA8"/>
    <w:rsid w:val="00D55189"/>
    <w:rsid w:val="00D5580A"/>
    <w:rsid w:val="00D55DC9"/>
    <w:rsid w:val="00D5612B"/>
    <w:rsid w:val="00D56BD1"/>
    <w:rsid w:val="00D56D08"/>
    <w:rsid w:val="00D573D9"/>
    <w:rsid w:val="00D579C6"/>
    <w:rsid w:val="00D57DD8"/>
    <w:rsid w:val="00D57E57"/>
    <w:rsid w:val="00D600B2"/>
    <w:rsid w:val="00D602D2"/>
    <w:rsid w:val="00D603D6"/>
    <w:rsid w:val="00D60400"/>
    <w:rsid w:val="00D6089E"/>
    <w:rsid w:val="00D609EA"/>
    <w:rsid w:val="00D60AF2"/>
    <w:rsid w:val="00D6110E"/>
    <w:rsid w:val="00D61786"/>
    <w:rsid w:val="00D617D4"/>
    <w:rsid w:val="00D61A5E"/>
    <w:rsid w:val="00D61A6F"/>
    <w:rsid w:val="00D620F9"/>
    <w:rsid w:val="00D62B10"/>
    <w:rsid w:val="00D62BCF"/>
    <w:rsid w:val="00D62D6C"/>
    <w:rsid w:val="00D62EC1"/>
    <w:rsid w:val="00D62ED0"/>
    <w:rsid w:val="00D6336A"/>
    <w:rsid w:val="00D63414"/>
    <w:rsid w:val="00D6380E"/>
    <w:rsid w:val="00D63E8D"/>
    <w:rsid w:val="00D6414C"/>
    <w:rsid w:val="00D645DB"/>
    <w:rsid w:val="00D64D6F"/>
    <w:rsid w:val="00D64D8B"/>
    <w:rsid w:val="00D64EBD"/>
    <w:rsid w:val="00D6506C"/>
    <w:rsid w:val="00D6554C"/>
    <w:rsid w:val="00D65657"/>
    <w:rsid w:val="00D65840"/>
    <w:rsid w:val="00D65FD4"/>
    <w:rsid w:val="00D660AC"/>
    <w:rsid w:val="00D661BB"/>
    <w:rsid w:val="00D66202"/>
    <w:rsid w:val="00D66AA8"/>
    <w:rsid w:val="00D66B3D"/>
    <w:rsid w:val="00D67239"/>
    <w:rsid w:val="00D674B9"/>
    <w:rsid w:val="00D67523"/>
    <w:rsid w:val="00D67A20"/>
    <w:rsid w:val="00D67B8C"/>
    <w:rsid w:val="00D67EEF"/>
    <w:rsid w:val="00D709D4"/>
    <w:rsid w:val="00D716F7"/>
    <w:rsid w:val="00D7186C"/>
    <w:rsid w:val="00D71A29"/>
    <w:rsid w:val="00D71AC6"/>
    <w:rsid w:val="00D71D32"/>
    <w:rsid w:val="00D71F0A"/>
    <w:rsid w:val="00D71FB5"/>
    <w:rsid w:val="00D72086"/>
    <w:rsid w:val="00D72663"/>
    <w:rsid w:val="00D72D98"/>
    <w:rsid w:val="00D732C2"/>
    <w:rsid w:val="00D73A64"/>
    <w:rsid w:val="00D743D9"/>
    <w:rsid w:val="00D748A7"/>
    <w:rsid w:val="00D74CA5"/>
    <w:rsid w:val="00D74E8D"/>
    <w:rsid w:val="00D753F3"/>
    <w:rsid w:val="00D759C6"/>
    <w:rsid w:val="00D75CC2"/>
    <w:rsid w:val="00D75EF1"/>
    <w:rsid w:val="00D75F63"/>
    <w:rsid w:val="00D76149"/>
    <w:rsid w:val="00D7662E"/>
    <w:rsid w:val="00D77657"/>
    <w:rsid w:val="00D77DC5"/>
    <w:rsid w:val="00D8001B"/>
    <w:rsid w:val="00D802D5"/>
    <w:rsid w:val="00D80609"/>
    <w:rsid w:val="00D8099D"/>
    <w:rsid w:val="00D80D5D"/>
    <w:rsid w:val="00D811A0"/>
    <w:rsid w:val="00D81292"/>
    <w:rsid w:val="00D813AF"/>
    <w:rsid w:val="00D81A35"/>
    <w:rsid w:val="00D81A89"/>
    <w:rsid w:val="00D81E9A"/>
    <w:rsid w:val="00D81F25"/>
    <w:rsid w:val="00D822A4"/>
    <w:rsid w:val="00D82ACC"/>
    <w:rsid w:val="00D82C12"/>
    <w:rsid w:val="00D82C65"/>
    <w:rsid w:val="00D82EB5"/>
    <w:rsid w:val="00D83178"/>
    <w:rsid w:val="00D832E5"/>
    <w:rsid w:val="00D835E3"/>
    <w:rsid w:val="00D83A35"/>
    <w:rsid w:val="00D84340"/>
    <w:rsid w:val="00D84394"/>
    <w:rsid w:val="00D84979"/>
    <w:rsid w:val="00D85352"/>
    <w:rsid w:val="00D85887"/>
    <w:rsid w:val="00D8599C"/>
    <w:rsid w:val="00D85B26"/>
    <w:rsid w:val="00D860BF"/>
    <w:rsid w:val="00D86480"/>
    <w:rsid w:val="00D86783"/>
    <w:rsid w:val="00D86AF7"/>
    <w:rsid w:val="00D86D06"/>
    <w:rsid w:val="00D86FDB"/>
    <w:rsid w:val="00D87271"/>
    <w:rsid w:val="00D87412"/>
    <w:rsid w:val="00D879CF"/>
    <w:rsid w:val="00D879D7"/>
    <w:rsid w:val="00D87AA0"/>
    <w:rsid w:val="00D87EFA"/>
    <w:rsid w:val="00D9019E"/>
    <w:rsid w:val="00D9054B"/>
    <w:rsid w:val="00D9082A"/>
    <w:rsid w:val="00D909C8"/>
    <w:rsid w:val="00D90C21"/>
    <w:rsid w:val="00D90D6D"/>
    <w:rsid w:val="00D91098"/>
    <w:rsid w:val="00D91145"/>
    <w:rsid w:val="00D913C7"/>
    <w:rsid w:val="00D91746"/>
    <w:rsid w:val="00D91825"/>
    <w:rsid w:val="00D91F34"/>
    <w:rsid w:val="00D91FE7"/>
    <w:rsid w:val="00D921B9"/>
    <w:rsid w:val="00D9236E"/>
    <w:rsid w:val="00D9246E"/>
    <w:rsid w:val="00D928E3"/>
    <w:rsid w:val="00D92914"/>
    <w:rsid w:val="00D92BBB"/>
    <w:rsid w:val="00D92E89"/>
    <w:rsid w:val="00D93953"/>
    <w:rsid w:val="00D93FAA"/>
    <w:rsid w:val="00D93FBF"/>
    <w:rsid w:val="00D94226"/>
    <w:rsid w:val="00D9490E"/>
    <w:rsid w:val="00D94DD7"/>
    <w:rsid w:val="00D94DFC"/>
    <w:rsid w:val="00D9500C"/>
    <w:rsid w:val="00D950BA"/>
    <w:rsid w:val="00D95137"/>
    <w:rsid w:val="00D95314"/>
    <w:rsid w:val="00D95A59"/>
    <w:rsid w:val="00D9668E"/>
    <w:rsid w:val="00D966F6"/>
    <w:rsid w:val="00D96818"/>
    <w:rsid w:val="00D96F51"/>
    <w:rsid w:val="00D96FAF"/>
    <w:rsid w:val="00D97045"/>
    <w:rsid w:val="00D97214"/>
    <w:rsid w:val="00D9730D"/>
    <w:rsid w:val="00D97C11"/>
    <w:rsid w:val="00DA0679"/>
    <w:rsid w:val="00DA1394"/>
    <w:rsid w:val="00DA1A7A"/>
    <w:rsid w:val="00DA1D29"/>
    <w:rsid w:val="00DA1DC7"/>
    <w:rsid w:val="00DA1F7D"/>
    <w:rsid w:val="00DA2281"/>
    <w:rsid w:val="00DA271A"/>
    <w:rsid w:val="00DA28C1"/>
    <w:rsid w:val="00DA2AD2"/>
    <w:rsid w:val="00DA2B96"/>
    <w:rsid w:val="00DA2BF5"/>
    <w:rsid w:val="00DA35E9"/>
    <w:rsid w:val="00DA378A"/>
    <w:rsid w:val="00DA3EC4"/>
    <w:rsid w:val="00DA4695"/>
    <w:rsid w:val="00DA4880"/>
    <w:rsid w:val="00DA4984"/>
    <w:rsid w:val="00DA4A47"/>
    <w:rsid w:val="00DA4CEB"/>
    <w:rsid w:val="00DA5080"/>
    <w:rsid w:val="00DA55AD"/>
    <w:rsid w:val="00DA585E"/>
    <w:rsid w:val="00DA5949"/>
    <w:rsid w:val="00DA5A38"/>
    <w:rsid w:val="00DA5EB6"/>
    <w:rsid w:val="00DA6630"/>
    <w:rsid w:val="00DA6BC0"/>
    <w:rsid w:val="00DA6E20"/>
    <w:rsid w:val="00DA715F"/>
    <w:rsid w:val="00DA7221"/>
    <w:rsid w:val="00DA7408"/>
    <w:rsid w:val="00DA74A7"/>
    <w:rsid w:val="00DA7533"/>
    <w:rsid w:val="00DA75EC"/>
    <w:rsid w:val="00DA7619"/>
    <w:rsid w:val="00DA78E3"/>
    <w:rsid w:val="00DA7B6B"/>
    <w:rsid w:val="00DA7C88"/>
    <w:rsid w:val="00DA7DE0"/>
    <w:rsid w:val="00DB008D"/>
    <w:rsid w:val="00DB021A"/>
    <w:rsid w:val="00DB03F3"/>
    <w:rsid w:val="00DB08A2"/>
    <w:rsid w:val="00DB0920"/>
    <w:rsid w:val="00DB0E55"/>
    <w:rsid w:val="00DB0F16"/>
    <w:rsid w:val="00DB1024"/>
    <w:rsid w:val="00DB1241"/>
    <w:rsid w:val="00DB1702"/>
    <w:rsid w:val="00DB1A21"/>
    <w:rsid w:val="00DB1A50"/>
    <w:rsid w:val="00DB1A86"/>
    <w:rsid w:val="00DB242F"/>
    <w:rsid w:val="00DB26AC"/>
    <w:rsid w:val="00DB2857"/>
    <w:rsid w:val="00DB28F4"/>
    <w:rsid w:val="00DB2EE4"/>
    <w:rsid w:val="00DB31C7"/>
    <w:rsid w:val="00DB3A14"/>
    <w:rsid w:val="00DB3A40"/>
    <w:rsid w:val="00DB47A6"/>
    <w:rsid w:val="00DB485A"/>
    <w:rsid w:val="00DB4DC0"/>
    <w:rsid w:val="00DB4F1D"/>
    <w:rsid w:val="00DB5267"/>
    <w:rsid w:val="00DB52BF"/>
    <w:rsid w:val="00DB5514"/>
    <w:rsid w:val="00DB57E3"/>
    <w:rsid w:val="00DB5BFD"/>
    <w:rsid w:val="00DB5C16"/>
    <w:rsid w:val="00DB5DC7"/>
    <w:rsid w:val="00DB6111"/>
    <w:rsid w:val="00DB6184"/>
    <w:rsid w:val="00DB6283"/>
    <w:rsid w:val="00DB6328"/>
    <w:rsid w:val="00DB66F0"/>
    <w:rsid w:val="00DB67DC"/>
    <w:rsid w:val="00DB6927"/>
    <w:rsid w:val="00DB6D3C"/>
    <w:rsid w:val="00DB6EF0"/>
    <w:rsid w:val="00DB70D0"/>
    <w:rsid w:val="00DB70FA"/>
    <w:rsid w:val="00DB788B"/>
    <w:rsid w:val="00DC01CA"/>
    <w:rsid w:val="00DC050A"/>
    <w:rsid w:val="00DC108D"/>
    <w:rsid w:val="00DC1956"/>
    <w:rsid w:val="00DC2082"/>
    <w:rsid w:val="00DC213A"/>
    <w:rsid w:val="00DC21AF"/>
    <w:rsid w:val="00DC2581"/>
    <w:rsid w:val="00DC27E9"/>
    <w:rsid w:val="00DC28F7"/>
    <w:rsid w:val="00DC33F0"/>
    <w:rsid w:val="00DC346D"/>
    <w:rsid w:val="00DC34E1"/>
    <w:rsid w:val="00DC34E6"/>
    <w:rsid w:val="00DC36E2"/>
    <w:rsid w:val="00DC45B1"/>
    <w:rsid w:val="00DC45BF"/>
    <w:rsid w:val="00DC4CC5"/>
    <w:rsid w:val="00DC4E77"/>
    <w:rsid w:val="00DC519F"/>
    <w:rsid w:val="00DC5826"/>
    <w:rsid w:val="00DC589F"/>
    <w:rsid w:val="00DC5CC7"/>
    <w:rsid w:val="00DC63EC"/>
    <w:rsid w:val="00DC673E"/>
    <w:rsid w:val="00DC6AAC"/>
    <w:rsid w:val="00DC7911"/>
    <w:rsid w:val="00DC7CA8"/>
    <w:rsid w:val="00DD0540"/>
    <w:rsid w:val="00DD076E"/>
    <w:rsid w:val="00DD0C62"/>
    <w:rsid w:val="00DD0E0D"/>
    <w:rsid w:val="00DD0E89"/>
    <w:rsid w:val="00DD1138"/>
    <w:rsid w:val="00DD140D"/>
    <w:rsid w:val="00DD14E7"/>
    <w:rsid w:val="00DD1703"/>
    <w:rsid w:val="00DD19BC"/>
    <w:rsid w:val="00DD32A5"/>
    <w:rsid w:val="00DD32C6"/>
    <w:rsid w:val="00DD36FB"/>
    <w:rsid w:val="00DD37E6"/>
    <w:rsid w:val="00DD38B0"/>
    <w:rsid w:val="00DD3993"/>
    <w:rsid w:val="00DD3DD0"/>
    <w:rsid w:val="00DD3E88"/>
    <w:rsid w:val="00DD411A"/>
    <w:rsid w:val="00DD4A94"/>
    <w:rsid w:val="00DD4F01"/>
    <w:rsid w:val="00DD5141"/>
    <w:rsid w:val="00DD5154"/>
    <w:rsid w:val="00DD51A4"/>
    <w:rsid w:val="00DD523C"/>
    <w:rsid w:val="00DD5423"/>
    <w:rsid w:val="00DD5520"/>
    <w:rsid w:val="00DD5D6B"/>
    <w:rsid w:val="00DD5DAB"/>
    <w:rsid w:val="00DD5E2C"/>
    <w:rsid w:val="00DD64D1"/>
    <w:rsid w:val="00DD65B5"/>
    <w:rsid w:val="00DD6DA2"/>
    <w:rsid w:val="00DD7008"/>
    <w:rsid w:val="00DD7B65"/>
    <w:rsid w:val="00DD7F3C"/>
    <w:rsid w:val="00DE1AF6"/>
    <w:rsid w:val="00DE1C0A"/>
    <w:rsid w:val="00DE1F6C"/>
    <w:rsid w:val="00DE20E4"/>
    <w:rsid w:val="00DE2A58"/>
    <w:rsid w:val="00DE2AE5"/>
    <w:rsid w:val="00DE30FA"/>
    <w:rsid w:val="00DE38C5"/>
    <w:rsid w:val="00DE39B2"/>
    <w:rsid w:val="00DE3E8C"/>
    <w:rsid w:val="00DE4457"/>
    <w:rsid w:val="00DE4E56"/>
    <w:rsid w:val="00DE5ABA"/>
    <w:rsid w:val="00DE5B21"/>
    <w:rsid w:val="00DE5D48"/>
    <w:rsid w:val="00DE6400"/>
    <w:rsid w:val="00DE6B9C"/>
    <w:rsid w:val="00DE6C16"/>
    <w:rsid w:val="00DE71C9"/>
    <w:rsid w:val="00DE758D"/>
    <w:rsid w:val="00DE7916"/>
    <w:rsid w:val="00DE7A23"/>
    <w:rsid w:val="00DE7C37"/>
    <w:rsid w:val="00DF0079"/>
    <w:rsid w:val="00DF009C"/>
    <w:rsid w:val="00DF050C"/>
    <w:rsid w:val="00DF0DAF"/>
    <w:rsid w:val="00DF120C"/>
    <w:rsid w:val="00DF16AA"/>
    <w:rsid w:val="00DF16EF"/>
    <w:rsid w:val="00DF174C"/>
    <w:rsid w:val="00DF1ABD"/>
    <w:rsid w:val="00DF1BB8"/>
    <w:rsid w:val="00DF1C8F"/>
    <w:rsid w:val="00DF1FA3"/>
    <w:rsid w:val="00DF1FB1"/>
    <w:rsid w:val="00DF20D4"/>
    <w:rsid w:val="00DF2338"/>
    <w:rsid w:val="00DF26F5"/>
    <w:rsid w:val="00DF2F74"/>
    <w:rsid w:val="00DF3092"/>
    <w:rsid w:val="00DF3156"/>
    <w:rsid w:val="00DF386D"/>
    <w:rsid w:val="00DF4737"/>
    <w:rsid w:val="00DF4AEE"/>
    <w:rsid w:val="00DF518D"/>
    <w:rsid w:val="00DF5348"/>
    <w:rsid w:val="00DF58A2"/>
    <w:rsid w:val="00DF60D9"/>
    <w:rsid w:val="00DF6566"/>
    <w:rsid w:val="00DF68EC"/>
    <w:rsid w:val="00DF6B30"/>
    <w:rsid w:val="00DF7052"/>
    <w:rsid w:val="00DF7515"/>
    <w:rsid w:val="00DF7560"/>
    <w:rsid w:val="00DF7AB4"/>
    <w:rsid w:val="00DF7D55"/>
    <w:rsid w:val="00DF7FA9"/>
    <w:rsid w:val="00E0046E"/>
    <w:rsid w:val="00E006DB"/>
    <w:rsid w:val="00E007AC"/>
    <w:rsid w:val="00E01129"/>
    <w:rsid w:val="00E01348"/>
    <w:rsid w:val="00E01470"/>
    <w:rsid w:val="00E01F71"/>
    <w:rsid w:val="00E02071"/>
    <w:rsid w:val="00E0213D"/>
    <w:rsid w:val="00E02187"/>
    <w:rsid w:val="00E0236B"/>
    <w:rsid w:val="00E0284F"/>
    <w:rsid w:val="00E02F14"/>
    <w:rsid w:val="00E03154"/>
    <w:rsid w:val="00E0344A"/>
    <w:rsid w:val="00E03624"/>
    <w:rsid w:val="00E04036"/>
    <w:rsid w:val="00E0409A"/>
    <w:rsid w:val="00E040C9"/>
    <w:rsid w:val="00E041C0"/>
    <w:rsid w:val="00E04391"/>
    <w:rsid w:val="00E0452D"/>
    <w:rsid w:val="00E045C7"/>
    <w:rsid w:val="00E046F3"/>
    <w:rsid w:val="00E04860"/>
    <w:rsid w:val="00E04BB5"/>
    <w:rsid w:val="00E04E07"/>
    <w:rsid w:val="00E04E5B"/>
    <w:rsid w:val="00E05413"/>
    <w:rsid w:val="00E05541"/>
    <w:rsid w:val="00E05600"/>
    <w:rsid w:val="00E056E8"/>
    <w:rsid w:val="00E057B1"/>
    <w:rsid w:val="00E0586B"/>
    <w:rsid w:val="00E05978"/>
    <w:rsid w:val="00E059B4"/>
    <w:rsid w:val="00E05DBA"/>
    <w:rsid w:val="00E05F57"/>
    <w:rsid w:val="00E05FCB"/>
    <w:rsid w:val="00E06474"/>
    <w:rsid w:val="00E0689D"/>
    <w:rsid w:val="00E06C0A"/>
    <w:rsid w:val="00E071B5"/>
    <w:rsid w:val="00E0783A"/>
    <w:rsid w:val="00E07B88"/>
    <w:rsid w:val="00E07CDE"/>
    <w:rsid w:val="00E10226"/>
    <w:rsid w:val="00E1025D"/>
    <w:rsid w:val="00E102FF"/>
    <w:rsid w:val="00E1061E"/>
    <w:rsid w:val="00E10DF0"/>
    <w:rsid w:val="00E11038"/>
    <w:rsid w:val="00E11107"/>
    <w:rsid w:val="00E113F7"/>
    <w:rsid w:val="00E115C4"/>
    <w:rsid w:val="00E11AAC"/>
    <w:rsid w:val="00E11BFF"/>
    <w:rsid w:val="00E11C7E"/>
    <w:rsid w:val="00E12495"/>
    <w:rsid w:val="00E12748"/>
    <w:rsid w:val="00E12A2D"/>
    <w:rsid w:val="00E12C52"/>
    <w:rsid w:val="00E12C8C"/>
    <w:rsid w:val="00E13088"/>
    <w:rsid w:val="00E13376"/>
    <w:rsid w:val="00E1337D"/>
    <w:rsid w:val="00E13752"/>
    <w:rsid w:val="00E13A9F"/>
    <w:rsid w:val="00E13DDC"/>
    <w:rsid w:val="00E140E5"/>
    <w:rsid w:val="00E14FD7"/>
    <w:rsid w:val="00E157C3"/>
    <w:rsid w:val="00E1582D"/>
    <w:rsid w:val="00E15948"/>
    <w:rsid w:val="00E16595"/>
    <w:rsid w:val="00E165F1"/>
    <w:rsid w:val="00E168B0"/>
    <w:rsid w:val="00E172C7"/>
    <w:rsid w:val="00E17F50"/>
    <w:rsid w:val="00E201D9"/>
    <w:rsid w:val="00E203CD"/>
    <w:rsid w:val="00E205FC"/>
    <w:rsid w:val="00E20617"/>
    <w:rsid w:val="00E20ACE"/>
    <w:rsid w:val="00E20AF7"/>
    <w:rsid w:val="00E20B0A"/>
    <w:rsid w:val="00E20E06"/>
    <w:rsid w:val="00E21027"/>
    <w:rsid w:val="00E2157A"/>
    <w:rsid w:val="00E215CE"/>
    <w:rsid w:val="00E21707"/>
    <w:rsid w:val="00E21746"/>
    <w:rsid w:val="00E21C3B"/>
    <w:rsid w:val="00E22434"/>
    <w:rsid w:val="00E2252F"/>
    <w:rsid w:val="00E226AC"/>
    <w:rsid w:val="00E22D1F"/>
    <w:rsid w:val="00E22D6C"/>
    <w:rsid w:val="00E22EF2"/>
    <w:rsid w:val="00E22F4C"/>
    <w:rsid w:val="00E2395B"/>
    <w:rsid w:val="00E23963"/>
    <w:rsid w:val="00E23AFF"/>
    <w:rsid w:val="00E23E3D"/>
    <w:rsid w:val="00E243A7"/>
    <w:rsid w:val="00E24504"/>
    <w:rsid w:val="00E246D4"/>
    <w:rsid w:val="00E24AE3"/>
    <w:rsid w:val="00E24EB6"/>
    <w:rsid w:val="00E24ECD"/>
    <w:rsid w:val="00E253FA"/>
    <w:rsid w:val="00E25A49"/>
    <w:rsid w:val="00E25AF7"/>
    <w:rsid w:val="00E25B64"/>
    <w:rsid w:val="00E25C3A"/>
    <w:rsid w:val="00E26662"/>
    <w:rsid w:val="00E26893"/>
    <w:rsid w:val="00E26AC4"/>
    <w:rsid w:val="00E26C1C"/>
    <w:rsid w:val="00E26D62"/>
    <w:rsid w:val="00E26FF6"/>
    <w:rsid w:val="00E2715D"/>
    <w:rsid w:val="00E272F2"/>
    <w:rsid w:val="00E27348"/>
    <w:rsid w:val="00E27366"/>
    <w:rsid w:val="00E2770B"/>
    <w:rsid w:val="00E27FE2"/>
    <w:rsid w:val="00E3056B"/>
    <w:rsid w:val="00E305E3"/>
    <w:rsid w:val="00E309C0"/>
    <w:rsid w:val="00E30B6E"/>
    <w:rsid w:val="00E30C04"/>
    <w:rsid w:val="00E30D7A"/>
    <w:rsid w:val="00E30E13"/>
    <w:rsid w:val="00E30F0B"/>
    <w:rsid w:val="00E31376"/>
    <w:rsid w:val="00E3142C"/>
    <w:rsid w:val="00E314DA"/>
    <w:rsid w:val="00E31AA9"/>
    <w:rsid w:val="00E320B0"/>
    <w:rsid w:val="00E320CC"/>
    <w:rsid w:val="00E32198"/>
    <w:rsid w:val="00E33777"/>
    <w:rsid w:val="00E33D31"/>
    <w:rsid w:val="00E33D88"/>
    <w:rsid w:val="00E33DBF"/>
    <w:rsid w:val="00E33FDE"/>
    <w:rsid w:val="00E341F7"/>
    <w:rsid w:val="00E34597"/>
    <w:rsid w:val="00E346E9"/>
    <w:rsid w:val="00E34AE2"/>
    <w:rsid w:val="00E34D14"/>
    <w:rsid w:val="00E34D61"/>
    <w:rsid w:val="00E352F1"/>
    <w:rsid w:val="00E35716"/>
    <w:rsid w:val="00E35836"/>
    <w:rsid w:val="00E35A6E"/>
    <w:rsid w:val="00E35D7B"/>
    <w:rsid w:val="00E36034"/>
    <w:rsid w:val="00E365FD"/>
    <w:rsid w:val="00E368D0"/>
    <w:rsid w:val="00E370DA"/>
    <w:rsid w:val="00E3714E"/>
    <w:rsid w:val="00E3731E"/>
    <w:rsid w:val="00E37455"/>
    <w:rsid w:val="00E378B2"/>
    <w:rsid w:val="00E37975"/>
    <w:rsid w:val="00E37BC1"/>
    <w:rsid w:val="00E37DCB"/>
    <w:rsid w:val="00E37EEC"/>
    <w:rsid w:val="00E4047A"/>
    <w:rsid w:val="00E40F23"/>
    <w:rsid w:val="00E414BB"/>
    <w:rsid w:val="00E41776"/>
    <w:rsid w:val="00E41AF2"/>
    <w:rsid w:val="00E41C93"/>
    <w:rsid w:val="00E41D9A"/>
    <w:rsid w:val="00E41F29"/>
    <w:rsid w:val="00E41F31"/>
    <w:rsid w:val="00E41F45"/>
    <w:rsid w:val="00E42607"/>
    <w:rsid w:val="00E42AE0"/>
    <w:rsid w:val="00E42E4C"/>
    <w:rsid w:val="00E42E59"/>
    <w:rsid w:val="00E42FB4"/>
    <w:rsid w:val="00E43010"/>
    <w:rsid w:val="00E43BB8"/>
    <w:rsid w:val="00E44408"/>
    <w:rsid w:val="00E44437"/>
    <w:rsid w:val="00E445BF"/>
    <w:rsid w:val="00E44B12"/>
    <w:rsid w:val="00E44FB7"/>
    <w:rsid w:val="00E45285"/>
    <w:rsid w:val="00E45F4F"/>
    <w:rsid w:val="00E45FBC"/>
    <w:rsid w:val="00E46092"/>
    <w:rsid w:val="00E4628A"/>
    <w:rsid w:val="00E4640F"/>
    <w:rsid w:val="00E466EE"/>
    <w:rsid w:val="00E46C4B"/>
    <w:rsid w:val="00E46EBD"/>
    <w:rsid w:val="00E47143"/>
    <w:rsid w:val="00E477D6"/>
    <w:rsid w:val="00E4794C"/>
    <w:rsid w:val="00E47F66"/>
    <w:rsid w:val="00E506F6"/>
    <w:rsid w:val="00E5077B"/>
    <w:rsid w:val="00E509B2"/>
    <w:rsid w:val="00E50B54"/>
    <w:rsid w:val="00E50D25"/>
    <w:rsid w:val="00E50F55"/>
    <w:rsid w:val="00E514D0"/>
    <w:rsid w:val="00E51721"/>
    <w:rsid w:val="00E52139"/>
    <w:rsid w:val="00E523C9"/>
    <w:rsid w:val="00E5320A"/>
    <w:rsid w:val="00E533F3"/>
    <w:rsid w:val="00E535BA"/>
    <w:rsid w:val="00E53684"/>
    <w:rsid w:val="00E544AA"/>
    <w:rsid w:val="00E54BB9"/>
    <w:rsid w:val="00E54F3D"/>
    <w:rsid w:val="00E55502"/>
    <w:rsid w:val="00E556DE"/>
    <w:rsid w:val="00E55851"/>
    <w:rsid w:val="00E55B73"/>
    <w:rsid w:val="00E55BDF"/>
    <w:rsid w:val="00E55FC5"/>
    <w:rsid w:val="00E56C97"/>
    <w:rsid w:val="00E56DC5"/>
    <w:rsid w:val="00E56E16"/>
    <w:rsid w:val="00E56F85"/>
    <w:rsid w:val="00E5717A"/>
    <w:rsid w:val="00E5767F"/>
    <w:rsid w:val="00E577DF"/>
    <w:rsid w:val="00E57A7D"/>
    <w:rsid w:val="00E60189"/>
    <w:rsid w:val="00E604A9"/>
    <w:rsid w:val="00E6060A"/>
    <w:rsid w:val="00E607FD"/>
    <w:rsid w:val="00E609EF"/>
    <w:rsid w:val="00E60F52"/>
    <w:rsid w:val="00E6143D"/>
    <w:rsid w:val="00E6170D"/>
    <w:rsid w:val="00E617F7"/>
    <w:rsid w:val="00E618BF"/>
    <w:rsid w:val="00E623E3"/>
    <w:rsid w:val="00E6271E"/>
    <w:rsid w:val="00E6273F"/>
    <w:rsid w:val="00E62AA4"/>
    <w:rsid w:val="00E632BA"/>
    <w:rsid w:val="00E63418"/>
    <w:rsid w:val="00E63756"/>
    <w:rsid w:val="00E64364"/>
    <w:rsid w:val="00E643FE"/>
    <w:rsid w:val="00E6480B"/>
    <w:rsid w:val="00E656A3"/>
    <w:rsid w:val="00E65A62"/>
    <w:rsid w:val="00E65C22"/>
    <w:rsid w:val="00E65CBF"/>
    <w:rsid w:val="00E65EE1"/>
    <w:rsid w:val="00E6646F"/>
    <w:rsid w:val="00E6667F"/>
    <w:rsid w:val="00E66B37"/>
    <w:rsid w:val="00E66EC1"/>
    <w:rsid w:val="00E67110"/>
    <w:rsid w:val="00E6712D"/>
    <w:rsid w:val="00E67279"/>
    <w:rsid w:val="00E672A9"/>
    <w:rsid w:val="00E676B8"/>
    <w:rsid w:val="00E676E4"/>
    <w:rsid w:val="00E67863"/>
    <w:rsid w:val="00E67DDF"/>
    <w:rsid w:val="00E701A8"/>
    <w:rsid w:val="00E702BF"/>
    <w:rsid w:val="00E70BAA"/>
    <w:rsid w:val="00E70E28"/>
    <w:rsid w:val="00E70EE0"/>
    <w:rsid w:val="00E71413"/>
    <w:rsid w:val="00E715F4"/>
    <w:rsid w:val="00E71B09"/>
    <w:rsid w:val="00E71BA2"/>
    <w:rsid w:val="00E71E91"/>
    <w:rsid w:val="00E7270E"/>
    <w:rsid w:val="00E72B99"/>
    <w:rsid w:val="00E72F81"/>
    <w:rsid w:val="00E72FA0"/>
    <w:rsid w:val="00E731C8"/>
    <w:rsid w:val="00E73263"/>
    <w:rsid w:val="00E74390"/>
    <w:rsid w:val="00E74D62"/>
    <w:rsid w:val="00E74E04"/>
    <w:rsid w:val="00E750D5"/>
    <w:rsid w:val="00E75753"/>
    <w:rsid w:val="00E76196"/>
    <w:rsid w:val="00E76228"/>
    <w:rsid w:val="00E778D8"/>
    <w:rsid w:val="00E77D75"/>
    <w:rsid w:val="00E80041"/>
    <w:rsid w:val="00E802D9"/>
    <w:rsid w:val="00E80356"/>
    <w:rsid w:val="00E80B35"/>
    <w:rsid w:val="00E80FE9"/>
    <w:rsid w:val="00E81B1A"/>
    <w:rsid w:val="00E8208C"/>
    <w:rsid w:val="00E82118"/>
    <w:rsid w:val="00E82196"/>
    <w:rsid w:val="00E8275F"/>
    <w:rsid w:val="00E82C2C"/>
    <w:rsid w:val="00E831AA"/>
    <w:rsid w:val="00E83328"/>
    <w:rsid w:val="00E83D21"/>
    <w:rsid w:val="00E83DA2"/>
    <w:rsid w:val="00E843D9"/>
    <w:rsid w:val="00E84657"/>
    <w:rsid w:val="00E84735"/>
    <w:rsid w:val="00E84EC8"/>
    <w:rsid w:val="00E85328"/>
    <w:rsid w:val="00E859F5"/>
    <w:rsid w:val="00E85AD1"/>
    <w:rsid w:val="00E85B76"/>
    <w:rsid w:val="00E85D52"/>
    <w:rsid w:val="00E86FF6"/>
    <w:rsid w:val="00E8702D"/>
    <w:rsid w:val="00E8766A"/>
    <w:rsid w:val="00E87EB9"/>
    <w:rsid w:val="00E90849"/>
    <w:rsid w:val="00E908DB"/>
    <w:rsid w:val="00E91626"/>
    <w:rsid w:val="00E9179A"/>
    <w:rsid w:val="00E91F68"/>
    <w:rsid w:val="00E921D3"/>
    <w:rsid w:val="00E92483"/>
    <w:rsid w:val="00E924EC"/>
    <w:rsid w:val="00E925AD"/>
    <w:rsid w:val="00E93033"/>
    <w:rsid w:val="00E93637"/>
    <w:rsid w:val="00E938B8"/>
    <w:rsid w:val="00E94623"/>
    <w:rsid w:val="00E949DD"/>
    <w:rsid w:val="00E94BA2"/>
    <w:rsid w:val="00E955F6"/>
    <w:rsid w:val="00E960C3"/>
    <w:rsid w:val="00E96949"/>
    <w:rsid w:val="00E96BC8"/>
    <w:rsid w:val="00E972A7"/>
    <w:rsid w:val="00E975BB"/>
    <w:rsid w:val="00E97604"/>
    <w:rsid w:val="00EA0560"/>
    <w:rsid w:val="00EA0FD5"/>
    <w:rsid w:val="00EA0FE5"/>
    <w:rsid w:val="00EA14B5"/>
    <w:rsid w:val="00EA172C"/>
    <w:rsid w:val="00EA1E3A"/>
    <w:rsid w:val="00EA213A"/>
    <w:rsid w:val="00EA2359"/>
    <w:rsid w:val="00EA26F3"/>
    <w:rsid w:val="00EA2B75"/>
    <w:rsid w:val="00EA2D14"/>
    <w:rsid w:val="00EA37A6"/>
    <w:rsid w:val="00EA3ACC"/>
    <w:rsid w:val="00EA3C1F"/>
    <w:rsid w:val="00EA437E"/>
    <w:rsid w:val="00EA4E8F"/>
    <w:rsid w:val="00EA51DB"/>
    <w:rsid w:val="00EA51EF"/>
    <w:rsid w:val="00EA5431"/>
    <w:rsid w:val="00EA56A5"/>
    <w:rsid w:val="00EA58D3"/>
    <w:rsid w:val="00EA61C5"/>
    <w:rsid w:val="00EA63F1"/>
    <w:rsid w:val="00EA70A3"/>
    <w:rsid w:val="00EA71A0"/>
    <w:rsid w:val="00EA7731"/>
    <w:rsid w:val="00EA778C"/>
    <w:rsid w:val="00EA79E6"/>
    <w:rsid w:val="00EA7A45"/>
    <w:rsid w:val="00EA7FCA"/>
    <w:rsid w:val="00EB0603"/>
    <w:rsid w:val="00EB0A28"/>
    <w:rsid w:val="00EB0A74"/>
    <w:rsid w:val="00EB0EA5"/>
    <w:rsid w:val="00EB13DB"/>
    <w:rsid w:val="00EB170A"/>
    <w:rsid w:val="00EB1BB0"/>
    <w:rsid w:val="00EB220E"/>
    <w:rsid w:val="00EB2658"/>
    <w:rsid w:val="00EB26B5"/>
    <w:rsid w:val="00EB2B16"/>
    <w:rsid w:val="00EB3656"/>
    <w:rsid w:val="00EB4903"/>
    <w:rsid w:val="00EB4FDA"/>
    <w:rsid w:val="00EB5ABC"/>
    <w:rsid w:val="00EB5CB8"/>
    <w:rsid w:val="00EB6169"/>
    <w:rsid w:val="00EB65CE"/>
    <w:rsid w:val="00EB68CE"/>
    <w:rsid w:val="00EB6C7B"/>
    <w:rsid w:val="00EB705F"/>
    <w:rsid w:val="00EB72E8"/>
    <w:rsid w:val="00EB7949"/>
    <w:rsid w:val="00EC0778"/>
    <w:rsid w:val="00EC08EA"/>
    <w:rsid w:val="00EC1310"/>
    <w:rsid w:val="00EC143A"/>
    <w:rsid w:val="00EC15F3"/>
    <w:rsid w:val="00EC1749"/>
    <w:rsid w:val="00EC1B1B"/>
    <w:rsid w:val="00EC21D0"/>
    <w:rsid w:val="00EC236B"/>
    <w:rsid w:val="00EC27D1"/>
    <w:rsid w:val="00EC2CEE"/>
    <w:rsid w:val="00EC2F6A"/>
    <w:rsid w:val="00EC30A5"/>
    <w:rsid w:val="00EC3515"/>
    <w:rsid w:val="00EC3558"/>
    <w:rsid w:val="00EC37B2"/>
    <w:rsid w:val="00EC389D"/>
    <w:rsid w:val="00EC3B83"/>
    <w:rsid w:val="00EC3C70"/>
    <w:rsid w:val="00EC3F32"/>
    <w:rsid w:val="00EC42EF"/>
    <w:rsid w:val="00EC45F2"/>
    <w:rsid w:val="00EC46DE"/>
    <w:rsid w:val="00EC48D7"/>
    <w:rsid w:val="00EC4CC7"/>
    <w:rsid w:val="00EC4D29"/>
    <w:rsid w:val="00EC4F1D"/>
    <w:rsid w:val="00EC54DC"/>
    <w:rsid w:val="00EC64A8"/>
    <w:rsid w:val="00EC654E"/>
    <w:rsid w:val="00EC697C"/>
    <w:rsid w:val="00EC6BAD"/>
    <w:rsid w:val="00EC7166"/>
    <w:rsid w:val="00EC7183"/>
    <w:rsid w:val="00EC71D9"/>
    <w:rsid w:val="00EC7804"/>
    <w:rsid w:val="00EC7C51"/>
    <w:rsid w:val="00ED034A"/>
    <w:rsid w:val="00ED07E8"/>
    <w:rsid w:val="00ED0D35"/>
    <w:rsid w:val="00ED12BC"/>
    <w:rsid w:val="00ED181D"/>
    <w:rsid w:val="00ED195E"/>
    <w:rsid w:val="00ED1E91"/>
    <w:rsid w:val="00ED1F05"/>
    <w:rsid w:val="00ED215E"/>
    <w:rsid w:val="00ED229E"/>
    <w:rsid w:val="00ED249B"/>
    <w:rsid w:val="00ED2838"/>
    <w:rsid w:val="00ED2D14"/>
    <w:rsid w:val="00ED2EBB"/>
    <w:rsid w:val="00ED3640"/>
    <w:rsid w:val="00ED3DC7"/>
    <w:rsid w:val="00ED3FDD"/>
    <w:rsid w:val="00ED40C8"/>
    <w:rsid w:val="00ED4157"/>
    <w:rsid w:val="00ED4339"/>
    <w:rsid w:val="00ED4513"/>
    <w:rsid w:val="00ED4797"/>
    <w:rsid w:val="00ED48F6"/>
    <w:rsid w:val="00ED4C6D"/>
    <w:rsid w:val="00ED4DAD"/>
    <w:rsid w:val="00ED56C1"/>
    <w:rsid w:val="00ED605E"/>
    <w:rsid w:val="00ED60C8"/>
    <w:rsid w:val="00ED61F8"/>
    <w:rsid w:val="00ED61FC"/>
    <w:rsid w:val="00ED6261"/>
    <w:rsid w:val="00ED6447"/>
    <w:rsid w:val="00ED6A4A"/>
    <w:rsid w:val="00ED6D1D"/>
    <w:rsid w:val="00ED6F49"/>
    <w:rsid w:val="00ED7077"/>
    <w:rsid w:val="00ED76BE"/>
    <w:rsid w:val="00ED779F"/>
    <w:rsid w:val="00ED780D"/>
    <w:rsid w:val="00ED7978"/>
    <w:rsid w:val="00ED7F7F"/>
    <w:rsid w:val="00EE0274"/>
    <w:rsid w:val="00EE05E6"/>
    <w:rsid w:val="00EE06B6"/>
    <w:rsid w:val="00EE0966"/>
    <w:rsid w:val="00EE10E6"/>
    <w:rsid w:val="00EE127C"/>
    <w:rsid w:val="00EE18EA"/>
    <w:rsid w:val="00EE1A47"/>
    <w:rsid w:val="00EE1AFD"/>
    <w:rsid w:val="00EE1C46"/>
    <w:rsid w:val="00EE1C49"/>
    <w:rsid w:val="00EE1C5D"/>
    <w:rsid w:val="00EE2A30"/>
    <w:rsid w:val="00EE2B58"/>
    <w:rsid w:val="00EE3172"/>
    <w:rsid w:val="00EE3752"/>
    <w:rsid w:val="00EE38FF"/>
    <w:rsid w:val="00EE3A1D"/>
    <w:rsid w:val="00EE3CA3"/>
    <w:rsid w:val="00EE432E"/>
    <w:rsid w:val="00EE4C32"/>
    <w:rsid w:val="00EE5323"/>
    <w:rsid w:val="00EE5996"/>
    <w:rsid w:val="00EE5B20"/>
    <w:rsid w:val="00EE6760"/>
    <w:rsid w:val="00EE6850"/>
    <w:rsid w:val="00EE68F4"/>
    <w:rsid w:val="00EE7409"/>
    <w:rsid w:val="00EE795A"/>
    <w:rsid w:val="00EE79DC"/>
    <w:rsid w:val="00EE79F3"/>
    <w:rsid w:val="00EE7DD9"/>
    <w:rsid w:val="00EF01FC"/>
    <w:rsid w:val="00EF0218"/>
    <w:rsid w:val="00EF0D43"/>
    <w:rsid w:val="00EF0E78"/>
    <w:rsid w:val="00EF14A0"/>
    <w:rsid w:val="00EF1612"/>
    <w:rsid w:val="00EF16BE"/>
    <w:rsid w:val="00EF19CB"/>
    <w:rsid w:val="00EF1B4E"/>
    <w:rsid w:val="00EF1B5B"/>
    <w:rsid w:val="00EF1BCD"/>
    <w:rsid w:val="00EF1C0D"/>
    <w:rsid w:val="00EF2004"/>
    <w:rsid w:val="00EF23AF"/>
    <w:rsid w:val="00EF249C"/>
    <w:rsid w:val="00EF25CD"/>
    <w:rsid w:val="00EF272B"/>
    <w:rsid w:val="00EF2939"/>
    <w:rsid w:val="00EF299C"/>
    <w:rsid w:val="00EF29B8"/>
    <w:rsid w:val="00EF2DE0"/>
    <w:rsid w:val="00EF2EB8"/>
    <w:rsid w:val="00EF3306"/>
    <w:rsid w:val="00EF3CEE"/>
    <w:rsid w:val="00EF4201"/>
    <w:rsid w:val="00EF431C"/>
    <w:rsid w:val="00EF43AB"/>
    <w:rsid w:val="00EF479C"/>
    <w:rsid w:val="00EF49AE"/>
    <w:rsid w:val="00EF4D28"/>
    <w:rsid w:val="00EF6C26"/>
    <w:rsid w:val="00EF6CD0"/>
    <w:rsid w:val="00EF72FD"/>
    <w:rsid w:val="00EF78AA"/>
    <w:rsid w:val="00EF7AB7"/>
    <w:rsid w:val="00EF7F64"/>
    <w:rsid w:val="00F00000"/>
    <w:rsid w:val="00F007C3"/>
    <w:rsid w:val="00F00839"/>
    <w:rsid w:val="00F01396"/>
    <w:rsid w:val="00F01494"/>
    <w:rsid w:val="00F019E1"/>
    <w:rsid w:val="00F02282"/>
    <w:rsid w:val="00F02412"/>
    <w:rsid w:val="00F02419"/>
    <w:rsid w:val="00F024C2"/>
    <w:rsid w:val="00F029E9"/>
    <w:rsid w:val="00F02DF5"/>
    <w:rsid w:val="00F02FFD"/>
    <w:rsid w:val="00F032AF"/>
    <w:rsid w:val="00F0392F"/>
    <w:rsid w:val="00F04829"/>
    <w:rsid w:val="00F049BF"/>
    <w:rsid w:val="00F04A56"/>
    <w:rsid w:val="00F04B6F"/>
    <w:rsid w:val="00F04FC4"/>
    <w:rsid w:val="00F056FE"/>
    <w:rsid w:val="00F05AA4"/>
    <w:rsid w:val="00F07A54"/>
    <w:rsid w:val="00F07F0B"/>
    <w:rsid w:val="00F10109"/>
    <w:rsid w:val="00F1027F"/>
    <w:rsid w:val="00F10549"/>
    <w:rsid w:val="00F10579"/>
    <w:rsid w:val="00F1060C"/>
    <w:rsid w:val="00F10922"/>
    <w:rsid w:val="00F10B78"/>
    <w:rsid w:val="00F10BC2"/>
    <w:rsid w:val="00F11519"/>
    <w:rsid w:val="00F11782"/>
    <w:rsid w:val="00F119FA"/>
    <w:rsid w:val="00F11BF3"/>
    <w:rsid w:val="00F11D5B"/>
    <w:rsid w:val="00F121B9"/>
    <w:rsid w:val="00F12426"/>
    <w:rsid w:val="00F1254A"/>
    <w:rsid w:val="00F12A20"/>
    <w:rsid w:val="00F144E1"/>
    <w:rsid w:val="00F145FB"/>
    <w:rsid w:val="00F14829"/>
    <w:rsid w:val="00F14F1D"/>
    <w:rsid w:val="00F1579F"/>
    <w:rsid w:val="00F15E7F"/>
    <w:rsid w:val="00F1783F"/>
    <w:rsid w:val="00F17E8A"/>
    <w:rsid w:val="00F20000"/>
    <w:rsid w:val="00F20821"/>
    <w:rsid w:val="00F20B9D"/>
    <w:rsid w:val="00F20F5C"/>
    <w:rsid w:val="00F2177A"/>
    <w:rsid w:val="00F21A2A"/>
    <w:rsid w:val="00F21E7F"/>
    <w:rsid w:val="00F21F0E"/>
    <w:rsid w:val="00F21F79"/>
    <w:rsid w:val="00F224EC"/>
    <w:rsid w:val="00F2317C"/>
    <w:rsid w:val="00F231CB"/>
    <w:rsid w:val="00F233BB"/>
    <w:rsid w:val="00F23C12"/>
    <w:rsid w:val="00F23D9E"/>
    <w:rsid w:val="00F240AF"/>
    <w:rsid w:val="00F24A2E"/>
    <w:rsid w:val="00F24FB1"/>
    <w:rsid w:val="00F251D9"/>
    <w:rsid w:val="00F25505"/>
    <w:rsid w:val="00F25707"/>
    <w:rsid w:val="00F2614A"/>
    <w:rsid w:val="00F266BD"/>
    <w:rsid w:val="00F26AB4"/>
    <w:rsid w:val="00F26AF5"/>
    <w:rsid w:val="00F27386"/>
    <w:rsid w:val="00F27F6C"/>
    <w:rsid w:val="00F30F3C"/>
    <w:rsid w:val="00F31136"/>
    <w:rsid w:val="00F3121A"/>
    <w:rsid w:val="00F316F9"/>
    <w:rsid w:val="00F31829"/>
    <w:rsid w:val="00F324E3"/>
    <w:rsid w:val="00F32E18"/>
    <w:rsid w:val="00F32E31"/>
    <w:rsid w:val="00F32EB2"/>
    <w:rsid w:val="00F33001"/>
    <w:rsid w:val="00F3319C"/>
    <w:rsid w:val="00F3321A"/>
    <w:rsid w:val="00F332E8"/>
    <w:rsid w:val="00F335BC"/>
    <w:rsid w:val="00F339A4"/>
    <w:rsid w:val="00F33D24"/>
    <w:rsid w:val="00F342EE"/>
    <w:rsid w:val="00F343C0"/>
    <w:rsid w:val="00F34AC1"/>
    <w:rsid w:val="00F356C7"/>
    <w:rsid w:val="00F35BC5"/>
    <w:rsid w:val="00F35E76"/>
    <w:rsid w:val="00F36765"/>
    <w:rsid w:val="00F367F3"/>
    <w:rsid w:val="00F36BC3"/>
    <w:rsid w:val="00F36ED6"/>
    <w:rsid w:val="00F37D95"/>
    <w:rsid w:val="00F37DB8"/>
    <w:rsid w:val="00F37DF4"/>
    <w:rsid w:val="00F37EA2"/>
    <w:rsid w:val="00F41380"/>
    <w:rsid w:val="00F419C8"/>
    <w:rsid w:val="00F41D41"/>
    <w:rsid w:val="00F41DA0"/>
    <w:rsid w:val="00F41E31"/>
    <w:rsid w:val="00F41F6A"/>
    <w:rsid w:val="00F41F81"/>
    <w:rsid w:val="00F42228"/>
    <w:rsid w:val="00F4232F"/>
    <w:rsid w:val="00F42540"/>
    <w:rsid w:val="00F425F1"/>
    <w:rsid w:val="00F4299D"/>
    <w:rsid w:val="00F430D6"/>
    <w:rsid w:val="00F43292"/>
    <w:rsid w:val="00F433EE"/>
    <w:rsid w:val="00F439B9"/>
    <w:rsid w:val="00F43AC7"/>
    <w:rsid w:val="00F43B5E"/>
    <w:rsid w:val="00F43B75"/>
    <w:rsid w:val="00F43F8B"/>
    <w:rsid w:val="00F44602"/>
    <w:rsid w:val="00F4492E"/>
    <w:rsid w:val="00F45652"/>
    <w:rsid w:val="00F45A60"/>
    <w:rsid w:val="00F45C33"/>
    <w:rsid w:val="00F45FEE"/>
    <w:rsid w:val="00F46307"/>
    <w:rsid w:val="00F463A7"/>
    <w:rsid w:val="00F46463"/>
    <w:rsid w:val="00F46E55"/>
    <w:rsid w:val="00F47814"/>
    <w:rsid w:val="00F50003"/>
    <w:rsid w:val="00F50165"/>
    <w:rsid w:val="00F50F68"/>
    <w:rsid w:val="00F514B3"/>
    <w:rsid w:val="00F5166B"/>
    <w:rsid w:val="00F51921"/>
    <w:rsid w:val="00F5195D"/>
    <w:rsid w:val="00F51E50"/>
    <w:rsid w:val="00F51F23"/>
    <w:rsid w:val="00F52378"/>
    <w:rsid w:val="00F526E2"/>
    <w:rsid w:val="00F5286D"/>
    <w:rsid w:val="00F528BB"/>
    <w:rsid w:val="00F52C2C"/>
    <w:rsid w:val="00F52E0C"/>
    <w:rsid w:val="00F5310B"/>
    <w:rsid w:val="00F536DC"/>
    <w:rsid w:val="00F536FC"/>
    <w:rsid w:val="00F538CA"/>
    <w:rsid w:val="00F53D35"/>
    <w:rsid w:val="00F54443"/>
    <w:rsid w:val="00F54908"/>
    <w:rsid w:val="00F54A81"/>
    <w:rsid w:val="00F54E98"/>
    <w:rsid w:val="00F5506A"/>
    <w:rsid w:val="00F55523"/>
    <w:rsid w:val="00F558AB"/>
    <w:rsid w:val="00F558D8"/>
    <w:rsid w:val="00F55DFC"/>
    <w:rsid w:val="00F56361"/>
    <w:rsid w:val="00F566EF"/>
    <w:rsid w:val="00F568CD"/>
    <w:rsid w:val="00F56909"/>
    <w:rsid w:val="00F5780E"/>
    <w:rsid w:val="00F57861"/>
    <w:rsid w:val="00F579AB"/>
    <w:rsid w:val="00F606B7"/>
    <w:rsid w:val="00F608D9"/>
    <w:rsid w:val="00F60A67"/>
    <w:rsid w:val="00F60CA1"/>
    <w:rsid w:val="00F616DE"/>
    <w:rsid w:val="00F617ED"/>
    <w:rsid w:val="00F619D4"/>
    <w:rsid w:val="00F61BA2"/>
    <w:rsid w:val="00F62806"/>
    <w:rsid w:val="00F62F93"/>
    <w:rsid w:val="00F63060"/>
    <w:rsid w:val="00F63109"/>
    <w:rsid w:val="00F63E15"/>
    <w:rsid w:val="00F649C3"/>
    <w:rsid w:val="00F64ACF"/>
    <w:rsid w:val="00F64D75"/>
    <w:rsid w:val="00F650F9"/>
    <w:rsid w:val="00F65397"/>
    <w:rsid w:val="00F654AE"/>
    <w:rsid w:val="00F656E9"/>
    <w:rsid w:val="00F658B2"/>
    <w:rsid w:val="00F65D94"/>
    <w:rsid w:val="00F65E7B"/>
    <w:rsid w:val="00F6602B"/>
    <w:rsid w:val="00F661C4"/>
    <w:rsid w:val="00F66782"/>
    <w:rsid w:val="00F667D7"/>
    <w:rsid w:val="00F6684A"/>
    <w:rsid w:val="00F6709F"/>
    <w:rsid w:val="00F67899"/>
    <w:rsid w:val="00F678C9"/>
    <w:rsid w:val="00F67BC4"/>
    <w:rsid w:val="00F703F6"/>
    <w:rsid w:val="00F705BC"/>
    <w:rsid w:val="00F708E7"/>
    <w:rsid w:val="00F709A9"/>
    <w:rsid w:val="00F70A3A"/>
    <w:rsid w:val="00F70B98"/>
    <w:rsid w:val="00F70C04"/>
    <w:rsid w:val="00F71173"/>
    <w:rsid w:val="00F7129C"/>
    <w:rsid w:val="00F71A46"/>
    <w:rsid w:val="00F71F8B"/>
    <w:rsid w:val="00F7207E"/>
    <w:rsid w:val="00F72521"/>
    <w:rsid w:val="00F72B3B"/>
    <w:rsid w:val="00F72DDA"/>
    <w:rsid w:val="00F73506"/>
    <w:rsid w:val="00F73CE2"/>
    <w:rsid w:val="00F74054"/>
    <w:rsid w:val="00F746E1"/>
    <w:rsid w:val="00F747E3"/>
    <w:rsid w:val="00F7567A"/>
    <w:rsid w:val="00F756E6"/>
    <w:rsid w:val="00F75B89"/>
    <w:rsid w:val="00F75BAB"/>
    <w:rsid w:val="00F75C67"/>
    <w:rsid w:val="00F7604D"/>
    <w:rsid w:val="00F7714F"/>
    <w:rsid w:val="00F773ED"/>
    <w:rsid w:val="00F77544"/>
    <w:rsid w:val="00F77725"/>
    <w:rsid w:val="00F778A0"/>
    <w:rsid w:val="00F77BA6"/>
    <w:rsid w:val="00F77BAA"/>
    <w:rsid w:val="00F77FDF"/>
    <w:rsid w:val="00F801A3"/>
    <w:rsid w:val="00F802AD"/>
    <w:rsid w:val="00F80B9D"/>
    <w:rsid w:val="00F80FC4"/>
    <w:rsid w:val="00F810DB"/>
    <w:rsid w:val="00F8164A"/>
    <w:rsid w:val="00F8174C"/>
    <w:rsid w:val="00F8217F"/>
    <w:rsid w:val="00F82258"/>
    <w:rsid w:val="00F822A0"/>
    <w:rsid w:val="00F82E88"/>
    <w:rsid w:val="00F8334B"/>
    <w:rsid w:val="00F834F3"/>
    <w:rsid w:val="00F835BE"/>
    <w:rsid w:val="00F83753"/>
    <w:rsid w:val="00F83B0B"/>
    <w:rsid w:val="00F843F5"/>
    <w:rsid w:val="00F859EC"/>
    <w:rsid w:val="00F85B10"/>
    <w:rsid w:val="00F8609E"/>
    <w:rsid w:val="00F8666F"/>
    <w:rsid w:val="00F86872"/>
    <w:rsid w:val="00F86ACA"/>
    <w:rsid w:val="00F870C9"/>
    <w:rsid w:val="00F8728A"/>
    <w:rsid w:val="00F8784B"/>
    <w:rsid w:val="00F87C2D"/>
    <w:rsid w:val="00F87DC8"/>
    <w:rsid w:val="00F9017A"/>
    <w:rsid w:val="00F9094A"/>
    <w:rsid w:val="00F91193"/>
    <w:rsid w:val="00F9166A"/>
    <w:rsid w:val="00F91948"/>
    <w:rsid w:val="00F91E76"/>
    <w:rsid w:val="00F92151"/>
    <w:rsid w:val="00F922BB"/>
    <w:rsid w:val="00F92426"/>
    <w:rsid w:val="00F92645"/>
    <w:rsid w:val="00F9269B"/>
    <w:rsid w:val="00F92DEF"/>
    <w:rsid w:val="00F93237"/>
    <w:rsid w:val="00F93512"/>
    <w:rsid w:val="00F942DF"/>
    <w:rsid w:val="00F94894"/>
    <w:rsid w:val="00F94E9C"/>
    <w:rsid w:val="00F95076"/>
    <w:rsid w:val="00F95249"/>
    <w:rsid w:val="00F95838"/>
    <w:rsid w:val="00F960BD"/>
    <w:rsid w:val="00F965C8"/>
    <w:rsid w:val="00F969B9"/>
    <w:rsid w:val="00F96D81"/>
    <w:rsid w:val="00F96E18"/>
    <w:rsid w:val="00F96E62"/>
    <w:rsid w:val="00F97656"/>
    <w:rsid w:val="00F97C24"/>
    <w:rsid w:val="00F97E8C"/>
    <w:rsid w:val="00F97E94"/>
    <w:rsid w:val="00FA0352"/>
    <w:rsid w:val="00FA0887"/>
    <w:rsid w:val="00FA08AC"/>
    <w:rsid w:val="00FA08FB"/>
    <w:rsid w:val="00FA0A9F"/>
    <w:rsid w:val="00FA0BC9"/>
    <w:rsid w:val="00FA10DD"/>
    <w:rsid w:val="00FA1542"/>
    <w:rsid w:val="00FA15E3"/>
    <w:rsid w:val="00FA2022"/>
    <w:rsid w:val="00FA20EF"/>
    <w:rsid w:val="00FA2434"/>
    <w:rsid w:val="00FA24D8"/>
    <w:rsid w:val="00FA2523"/>
    <w:rsid w:val="00FA2585"/>
    <w:rsid w:val="00FA25C9"/>
    <w:rsid w:val="00FA3609"/>
    <w:rsid w:val="00FA36BC"/>
    <w:rsid w:val="00FA40AD"/>
    <w:rsid w:val="00FA40BC"/>
    <w:rsid w:val="00FA414B"/>
    <w:rsid w:val="00FA4159"/>
    <w:rsid w:val="00FA4334"/>
    <w:rsid w:val="00FA47FE"/>
    <w:rsid w:val="00FA4991"/>
    <w:rsid w:val="00FA4DDD"/>
    <w:rsid w:val="00FA5DA3"/>
    <w:rsid w:val="00FA6112"/>
    <w:rsid w:val="00FA61B9"/>
    <w:rsid w:val="00FA6448"/>
    <w:rsid w:val="00FA64F0"/>
    <w:rsid w:val="00FA6523"/>
    <w:rsid w:val="00FA65FF"/>
    <w:rsid w:val="00FA665F"/>
    <w:rsid w:val="00FA6688"/>
    <w:rsid w:val="00FA6925"/>
    <w:rsid w:val="00FA6A06"/>
    <w:rsid w:val="00FA6FBF"/>
    <w:rsid w:val="00FA72D1"/>
    <w:rsid w:val="00FA75BF"/>
    <w:rsid w:val="00FA770D"/>
    <w:rsid w:val="00FA7D31"/>
    <w:rsid w:val="00FA7D3F"/>
    <w:rsid w:val="00FA7D73"/>
    <w:rsid w:val="00FA7F85"/>
    <w:rsid w:val="00FB0492"/>
    <w:rsid w:val="00FB0524"/>
    <w:rsid w:val="00FB09DC"/>
    <w:rsid w:val="00FB0C60"/>
    <w:rsid w:val="00FB11B9"/>
    <w:rsid w:val="00FB1240"/>
    <w:rsid w:val="00FB1FCA"/>
    <w:rsid w:val="00FB25EA"/>
    <w:rsid w:val="00FB2749"/>
    <w:rsid w:val="00FB2B93"/>
    <w:rsid w:val="00FB32D5"/>
    <w:rsid w:val="00FB377B"/>
    <w:rsid w:val="00FB3FDC"/>
    <w:rsid w:val="00FB4D43"/>
    <w:rsid w:val="00FB4D83"/>
    <w:rsid w:val="00FB4D93"/>
    <w:rsid w:val="00FB560D"/>
    <w:rsid w:val="00FB5DD4"/>
    <w:rsid w:val="00FB62B9"/>
    <w:rsid w:val="00FB6A0B"/>
    <w:rsid w:val="00FB6A66"/>
    <w:rsid w:val="00FB7CC1"/>
    <w:rsid w:val="00FB7E23"/>
    <w:rsid w:val="00FC0067"/>
    <w:rsid w:val="00FC01A6"/>
    <w:rsid w:val="00FC070F"/>
    <w:rsid w:val="00FC0BFC"/>
    <w:rsid w:val="00FC0D9E"/>
    <w:rsid w:val="00FC17CE"/>
    <w:rsid w:val="00FC1BC2"/>
    <w:rsid w:val="00FC1C91"/>
    <w:rsid w:val="00FC27D6"/>
    <w:rsid w:val="00FC2D29"/>
    <w:rsid w:val="00FC2D92"/>
    <w:rsid w:val="00FC2F37"/>
    <w:rsid w:val="00FC3806"/>
    <w:rsid w:val="00FC38FA"/>
    <w:rsid w:val="00FC423D"/>
    <w:rsid w:val="00FC439A"/>
    <w:rsid w:val="00FC44C6"/>
    <w:rsid w:val="00FC4655"/>
    <w:rsid w:val="00FC4BB4"/>
    <w:rsid w:val="00FC5314"/>
    <w:rsid w:val="00FC59DE"/>
    <w:rsid w:val="00FC5A16"/>
    <w:rsid w:val="00FC65F3"/>
    <w:rsid w:val="00FC6859"/>
    <w:rsid w:val="00FC695D"/>
    <w:rsid w:val="00FC6A0D"/>
    <w:rsid w:val="00FC6B35"/>
    <w:rsid w:val="00FC719D"/>
    <w:rsid w:val="00FC7CDE"/>
    <w:rsid w:val="00FD05BE"/>
    <w:rsid w:val="00FD0909"/>
    <w:rsid w:val="00FD0948"/>
    <w:rsid w:val="00FD09AB"/>
    <w:rsid w:val="00FD0B70"/>
    <w:rsid w:val="00FD110E"/>
    <w:rsid w:val="00FD1457"/>
    <w:rsid w:val="00FD194B"/>
    <w:rsid w:val="00FD1D7F"/>
    <w:rsid w:val="00FD200F"/>
    <w:rsid w:val="00FD2CF1"/>
    <w:rsid w:val="00FD334D"/>
    <w:rsid w:val="00FD3809"/>
    <w:rsid w:val="00FD387A"/>
    <w:rsid w:val="00FD42B4"/>
    <w:rsid w:val="00FD456D"/>
    <w:rsid w:val="00FD45E9"/>
    <w:rsid w:val="00FD46C5"/>
    <w:rsid w:val="00FD4EB8"/>
    <w:rsid w:val="00FD5237"/>
    <w:rsid w:val="00FD54A4"/>
    <w:rsid w:val="00FD5794"/>
    <w:rsid w:val="00FD57A1"/>
    <w:rsid w:val="00FD5EFD"/>
    <w:rsid w:val="00FD6484"/>
    <w:rsid w:val="00FD69C0"/>
    <w:rsid w:val="00FD6AE9"/>
    <w:rsid w:val="00FD6C1C"/>
    <w:rsid w:val="00FD6DC3"/>
    <w:rsid w:val="00FD7958"/>
    <w:rsid w:val="00FD7A71"/>
    <w:rsid w:val="00FD7F5D"/>
    <w:rsid w:val="00FE05A7"/>
    <w:rsid w:val="00FE0963"/>
    <w:rsid w:val="00FE09B7"/>
    <w:rsid w:val="00FE0BD3"/>
    <w:rsid w:val="00FE146A"/>
    <w:rsid w:val="00FE1483"/>
    <w:rsid w:val="00FE1C79"/>
    <w:rsid w:val="00FE21D0"/>
    <w:rsid w:val="00FE25E2"/>
    <w:rsid w:val="00FE2657"/>
    <w:rsid w:val="00FE2B6B"/>
    <w:rsid w:val="00FE2D81"/>
    <w:rsid w:val="00FE2EA1"/>
    <w:rsid w:val="00FE3816"/>
    <w:rsid w:val="00FE3A2D"/>
    <w:rsid w:val="00FE3B42"/>
    <w:rsid w:val="00FE4977"/>
    <w:rsid w:val="00FE5017"/>
    <w:rsid w:val="00FE5D0E"/>
    <w:rsid w:val="00FE6892"/>
    <w:rsid w:val="00FE6981"/>
    <w:rsid w:val="00FE6F08"/>
    <w:rsid w:val="00FE704C"/>
    <w:rsid w:val="00FE74B7"/>
    <w:rsid w:val="00FE774E"/>
    <w:rsid w:val="00FE7C78"/>
    <w:rsid w:val="00FF02D5"/>
    <w:rsid w:val="00FF051E"/>
    <w:rsid w:val="00FF061E"/>
    <w:rsid w:val="00FF075B"/>
    <w:rsid w:val="00FF1BC0"/>
    <w:rsid w:val="00FF1CEC"/>
    <w:rsid w:val="00FF1F18"/>
    <w:rsid w:val="00FF2222"/>
    <w:rsid w:val="00FF2359"/>
    <w:rsid w:val="00FF2586"/>
    <w:rsid w:val="00FF2A26"/>
    <w:rsid w:val="00FF31F0"/>
    <w:rsid w:val="00FF3439"/>
    <w:rsid w:val="00FF3444"/>
    <w:rsid w:val="00FF38DC"/>
    <w:rsid w:val="00FF3ED0"/>
    <w:rsid w:val="00FF4CAA"/>
    <w:rsid w:val="00FF4E75"/>
    <w:rsid w:val="00FF4F6B"/>
    <w:rsid w:val="00FF51B6"/>
    <w:rsid w:val="00FF5F8E"/>
    <w:rsid w:val="00FF6181"/>
    <w:rsid w:val="00FF6273"/>
    <w:rsid w:val="00FF67DD"/>
    <w:rsid w:val="00FF685D"/>
    <w:rsid w:val="00FF6DF9"/>
    <w:rsid w:val="00FF7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691C6"/>
  <w15:chartTrackingRefBased/>
  <w15:docId w15:val="{6EE150B6-A46E-455F-B749-1C2A2BBA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DFF"/>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5406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A75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F770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7D6DD4"/>
    <w:pPr>
      <w:keepNext/>
      <w:keepLines/>
      <w:spacing w:before="40" w:line="276" w:lineRule="auto"/>
      <w:outlineLvl w:val="5"/>
    </w:pPr>
    <w:rPr>
      <w:rFonts w:asciiTheme="majorHAnsi" w:eastAsiaTheme="majorEastAsia" w:hAnsiTheme="majorHAnsi" w:cstheme="majorBidi"/>
      <w:color w:val="1F4D78" w:themeColor="accent1" w:themeShade="7F"/>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2 heading,Saraksta rindkopa1,Dot pt,F5 List Paragraph,List Paragraph1,No Spacing1,List Paragraph Char Char Char,Indicator Text,Colorful List - Accent 11,Numbered Para 1,Bullet 1,Bullet Points,MAIN CONTENT,OBC Bullet"/>
    <w:basedOn w:val="Normal"/>
    <w:link w:val="ListParagraphChar"/>
    <w:uiPriority w:val="34"/>
    <w:qFormat/>
    <w:rsid w:val="0019508A"/>
    <w:pPr>
      <w:spacing w:after="160" w:line="259" w:lineRule="auto"/>
      <w:ind w:left="720"/>
      <w:contextualSpacing/>
    </w:pPr>
    <w:rPr>
      <w:rFonts w:asciiTheme="minorHAnsi" w:hAnsiTheme="minorHAnsi" w:cstheme="minorBidi"/>
      <w:sz w:val="22"/>
      <w:szCs w:val="22"/>
      <w:lang w:eastAsia="en-US"/>
    </w:rPr>
  </w:style>
  <w:style w:type="character" w:styleId="Emphasis">
    <w:name w:val="Emphasis"/>
    <w:basedOn w:val="DefaultParagraphFont"/>
    <w:uiPriority w:val="20"/>
    <w:qFormat/>
    <w:rsid w:val="00547F63"/>
    <w:rPr>
      <w:b/>
      <w:bCs/>
      <w:i w:val="0"/>
      <w:iCs w:val="0"/>
    </w:rPr>
  </w:style>
  <w:style w:type="character" w:customStyle="1" w:styleId="st1">
    <w:name w:val="st1"/>
    <w:basedOn w:val="DefaultParagraphFont"/>
    <w:rsid w:val="00547F63"/>
  </w:style>
  <w:style w:type="paragraph" w:customStyle="1" w:styleId="Pa6">
    <w:name w:val="Pa6"/>
    <w:basedOn w:val="Normal"/>
    <w:next w:val="Normal"/>
    <w:uiPriority w:val="99"/>
    <w:rsid w:val="005E79A1"/>
    <w:pPr>
      <w:autoSpaceDE w:val="0"/>
      <w:autoSpaceDN w:val="0"/>
      <w:adjustRightInd w:val="0"/>
      <w:spacing w:line="231" w:lineRule="atLeast"/>
    </w:pPr>
    <w:rPr>
      <w:rFonts w:ascii="Arial Narrow" w:hAnsi="Arial Narrow" w:cstheme="minorBidi"/>
      <w:lang w:eastAsia="en-US"/>
    </w:rPr>
  </w:style>
  <w:style w:type="character" w:customStyle="1" w:styleId="A15">
    <w:name w:val="A15"/>
    <w:uiPriority w:val="99"/>
    <w:rsid w:val="00D22068"/>
    <w:rPr>
      <w:rFonts w:cs="Arial Narrow"/>
      <w:color w:val="000000"/>
      <w:sz w:val="13"/>
      <w:szCs w:val="13"/>
    </w:rPr>
  </w:style>
  <w:style w:type="character" w:customStyle="1" w:styleId="A72">
    <w:name w:val="A7+2"/>
    <w:uiPriority w:val="99"/>
    <w:rsid w:val="00E63756"/>
    <w:rPr>
      <w:rFonts w:cs="Arial Narrow"/>
      <w:color w:val="000000"/>
      <w:sz w:val="21"/>
      <w:szCs w:val="21"/>
    </w:rPr>
  </w:style>
  <w:style w:type="character" w:styleId="Hyperlink">
    <w:name w:val="Hyperlink"/>
    <w:basedOn w:val="DefaultParagraphFont"/>
    <w:uiPriority w:val="99"/>
    <w:unhideWhenUsed/>
    <w:rsid w:val="00163A9B"/>
    <w:rPr>
      <w:color w:val="0000FF"/>
      <w:u w:val="single"/>
    </w:rPr>
  </w:style>
  <w:style w:type="paragraph" w:styleId="PlainText">
    <w:name w:val="Plain Text"/>
    <w:basedOn w:val="Normal"/>
    <w:link w:val="PlainTextChar"/>
    <w:uiPriority w:val="99"/>
    <w:semiHidden/>
    <w:unhideWhenUsed/>
    <w:rsid w:val="00FB2B93"/>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FB2B93"/>
    <w:rPr>
      <w:rFonts w:ascii="Calibri" w:hAnsi="Calibri"/>
      <w:szCs w:val="21"/>
    </w:rPr>
  </w:style>
  <w:style w:type="character" w:customStyle="1" w:styleId="Heading6Char">
    <w:name w:val="Heading 6 Char"/>
    <w:basedOn w:val="DefaultParagraphFont"/>
    <w:link w:val="Heading6"/>
    <w:uiPriority w:val="9"/>
    <w:rsid w:val="007D6DD4"/>
    <w:rPr>
      <w:rFonts w:asciiTheme="majorHAnsi" w:eastAsiaTheme="majorEastAsia" w:hAnsiTheme="majorHAnsi" w:cstheme="majorBidi"/>
      <w:color w:val="1F4D78" w:themeColor="accent1" w:themeShade="7F"/>
      <w:lang w:val="lv-LV" w:eastAsia="zh-CN"/>
    </w:rPr>
  </w:style>
  <w:style w:type="character" w:customStyle="1" w:styleId="ListParagraphChar">
    <w:name w:val="List Paragraph Char"/>
    <w:aliases w:val="2 Char,H&amp;P List Paragraph Char,2 heading Char,Saraksta rindkopa1 Char,Dot pt Char,F5 List Paragraph Char,List Paragraph1 Char,No Spacing1 Char,List Paragraph Char Char Char Char,Indicator Text Char,Colorful List - Accent 11 Char"/>
    <w:link w:val="ListParagraph"/>
    <w:uiPriority w:val="34"/>
    <w:qFormat/>
    <w:locked/>
    <w:rsid w:val="00797656"/>
  </w:style>
  <w:style w:type="paragraph" w:customStyle="1" w:styleId="Default">
    <w:name w:val="Default"/>
    <w:rsid w:val="00B229C0"/>
    <w:pPr>
      <w:autoSpaceDE w:val="0"/>
      <w:autoSpaceDN w:val="0"/>
      <w:adjustRightInd w:val="0"/>
      <w:spacing w:after="0" w:line="240" w:lineRule="auto"/>
    </w:pPr>
    <w:rPr>
      <w:rFonts w:ascii="Garamond" w:eastAsia="SimSun" w:hAnsi="Garamond" w:cs="Garamond"/>
      <w:color w:val="000000"/>
      <w:sz w:val="24"/>
      <w:szCs w:val="24"/>
      <w:lang w:val="lv-LV" w:eastAsia="zh-CN"/>
    </w:rPr>
  </w:style>
  <w:style w:type="table" w:styleId="TableGrid">
    <w:name w:val="Table Grid"/>
    <w:basedOn w:val="TableNormal"/>
    <w:uiPriority w:val="59"/>
    <w:rsid w:val="001136D5"/>
    <w:pPr>
      <w:spacing w:after="0" w:line="240" w:lineRule="auto"/>
    </w:pPr>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aliases w:val="Footnote Reference Number,Footnote Reference Superscript,Footnote symbol,Footnote Refernece,SUPERS,ftref,Odwołanie przypisu,BVI fnr,Footnotes refss,Ref,de nota al pie,-E Fußnotenzeichen,Footnote reference number,Times 10 Point,E,E FNZ"/>
    <w:basedOn w:val="DefaultParagraphFont"/>
    <w:link w:val="CharCharCharChar"/>
    <w:uiPriority w:val="99"/>
    <w:unhideWhenUsed/>
    <w:qFormat/>
    <w:rsid w:val="003F3EEA"/>
    <w:rPr>
      <w:vertAlign w:val="superscript"/>
    </w:rPr>
  </w:style>
  <w:style w:type="paragraph" w:customStyle="1" w:styleId="CharCharCharChar">
    <w:name w:val="Char Char Char Char"/>
    <w:aliases w:val="Char2"/>
    <w:basedOn w:val="Normal"/>
    <w:next w:val="Normal"/>
    <w:link w:val="FootnoteReference"/>
    <w:uiPriority w:val="99"/>
    <w:rsid w:val="003F3EEA"/>
    <w:pPr>
      <w:spacing w:after="160" w:line="240" w:lineRule="exact"/>
      <w:jc w:val="both"/>
    </w:pPr>
    <w:rPr>
      <w:rFonts w:asciiTheme="minorHAnsi" w:hAnsiTheme="minorHAnsi" w:cstheme="minorBidi"/>
      <w:sz w:val="22"/>
      <w:szCs w:val="22"/>
      <w:vertAlign w:val="superscript"/>
      <w:lang w:eastAsia="en-US"/>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OOTNOTES"/>
    <w:basedOn w:val="Normal"/>
    <w:link w:val="FootnoteTextChar"/>
    <w:uiPriority w:val="99"/>
    <w:unhideWhenUsed/>
    <w:qFormat/>
    <w:rsid w:val="004563F6"/>
    <w:pPr>
      <w:suppressAutoHyphens/>
    </w:pPr>
    <w:rPr>
      <w:sz w:val="20"/>
      <w:szCs w:val="20"/>
      <w:lang w:eastAsia="ar-SA"/>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qFormat/>
    <w:rsid w:val="004563F6"/>
    <w:rPr>
      <w:rFonts w:ascii="Times New Roman" w:eastAsia="Times New Roman" w:hAnsi="Times New Roman" w:cs="Times New Roman"/>
      <w:sz w:val="20"/>
      <w:szCs w:val="20"/>
      <w:lang w:eastAsia="ar-SA"/>
    </w:rPr>
  </w:style>
  <w:style w:type="paragraph" w:styleId="CommentText">
    <w:name w:val="annotation text"/>
    <w:basedOn w:val="Normal"/>
    <w:link w:val="CommentTextChar"/>
    <w:uiPriority w:val="99"/>
    <w:unhideWhenUsed/>
    <w:rsid w:val="002D47ED"/>
    <w:pPr>
      <w:spacing w:after="200"/>
    </w:pPr>
    <w:rPr>
      <w:rFonts w:ascii="Calibri" w:eastAsia="SimSun" w:hAnsi="Calibri"/>
      <w:sz w:val="20"/>
      <w:szCs w:val="20"/>
      <w:lang w:eastAsia="zh-CN"/>
    </w:rPr>
  </w:style>
  <w:style w:type="character" w:customStyle="1" w:styleId="CommentTextChar">
    <w:name w:val="Comment Text Char"/>
    <w:basedOn w:val="DefaultParagraphFont"/>
    <w:link w:val="CommentText"/>
    <w:uiPriority w:val="99"/>
    <w:rsid w:val="002D47ED"/>
    <w:rPr>
      <w:rFonts w:ascii="Calibri" w:eastAsia="SimSun" w:hAnsi="Calibri" w:cs="Times New Roman"/>
      <w:sz w:val="20"/>
      <w:szCs w:val="20"/>
      <w:lang w:val="lv-LV" w:eastAsia="zh-CN"/>
    </w:rPr>
  </w:style>
  <w:style w:type="character" w:styleId="Strong">
    <w:name w:val="Strong"/>
    <w:uiPriority w:val="22"/>
    <w:qFormat/>
    <w:rsid w:val="00534BAE"/>
    <w:rPr>
      <w:b/>
      <w:bCs/>
    </w:rPr>
  </w:style>
  <w:style w:type="paragraph" w:styleId="Header">
    <w:name w:val="header"/>
    <w:basedOn w:val="Normal"/>
    <w:link w:val="HeaderChar"/>
    <w:uiPriority w:val="99"/>
    <w:unhideWhenUsed/>
    <w:rsid w:val="00740730"/>
    <w:pPr>
      <w:tabs>
        <w:tab w:val="center" w:pos="4153"/>
        <w:tab w:val="right" w:pos="8306"/>
      </w:tabs>
    </w:pPr>
  </w:style>
  <w:style w:type="character" w:customStyle="1" w:styleId="HeaderChar">
    <w:name w:val="Header Char"/>
    <w:basedOn w:val="DefaultParagraphFont"/>
    <w:link w:val="Header"/>
    <w:uiPriority w:val="99"/>
    <w:rsid w:val="00740730"/>
    <w:rPr>
      <w:rFonts w:ascii="Times New Roman" w:hAnsi="Times New Roman" w:cs="Times New Roman"/>
      <w:sz w:val="24"/>
      <w:szCs w:val="24"/>
      <w:lang w:eastAsia="en-GB"/>
    </w:rPr>
  </w:style>
  <w:style w:type="paragraph" w:styleId="Footer">
    <w:name w:val="footer"/>
    <w:basedOn w:val="Normal"/>
    <w:link w:val="FooterChar"/>
    <w:unhideWhenUsed/>
    <w:rsid w:val="00740730"/>
    <w:pPr>
      <w:tabs>
        <w:tab w:val="center" w:pos="4153"/>
        <w:tab w:val="right" w:pos="8306"/>
      </w:tabs>
    </w:pPr>
  </w:style>
  <w:style w:type="character" w:customStyle="1" w:styleId="FooterChar">
    <w:name w:val="Footer Char"/>
    <w:basedOn w:val="DefaultParagraphFont"/>
    <w:link w:val="Footer"/>
    <w:rsid w:val="00740730"/>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35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F19"/>
    <w:rPr>
      <w:rFonts w:ascii="Segoe UI" w:hAnsi="Segoe UI" w:cs="Segoe UI"/>
      <w:sz w:val="18"/>
      <w:szCs w:val="18"/>
      <w:lang w:eastAsia="en-GB"/>
    </w:rPr>
  </w:style>
  <w:style w:type="character" w:styleId="CommentReference">
    <w:name w:val="annotation reference"/>
    <w:basedOn w:val="DefaultParagraphFont"/>
    <w:uiPriority w:val="99"/>
    <w:unhideWhenUsed/>
    <w:rsid w:val="00B177AD"/>
    <w:rPr>
      <w:sz w:val="16"/>
      <w:szCs w:val="16"/>
    </w:rPr>
  </w:style>
  <w:style w:type="paragraph" w:styleId="CommentSubject">
    <w:name w:val="annotation subject"/>
    <w:basedOn w:val="CommentText"/>
    <w:next w:val="CommentText"/>
    <w:link w:val="CommentSubjectChar"/>
    <w:uiPriority w:val="99"/>
    <w:semiHidden/>
    <w:unhideWhenUsed/>
    <w:rsid w:val="00B177AD"/>
    <w:pPr>
      <w:spacing w:after="0"/>
    </w:pPr>
    <w:rPr>
      <w:rFonts w:ascii="Times New Roman" w:eastAsiaTheme="minorHAnsi" w:hAnsi="Times New Roman"/>
      <w:b/>
      <w:bCs/>
      <w:lang w:val="en-GB" w:eastAsia="en-GB"/>
    </w:rPr>
  </w:style>
  <w:style w:type="character" w:customStyle="1" w:styleId="CommentSubjectChar">
    <w:name w:val="Comment Subject Char"/>
    <w:basedOn w:val="CommentTextChar"/>
    <w:link w:val="CommentSubject"/>
    <w:uiPriority w:val="99"/>
    <w:semiHidden/>
    <w:rsid w:val="00B177AD"/>
    <w:rPr>
      <w:rFonts w:ascii="Times New Roman" w:eastAsia="SimSun" w:hAnsi="Times New Roman" w:cs="Times New Roman"/>
      <w:b/>
      <w:bCs/>
      <w:sz w:val="20"/>
      <w:szCs w:val="20"/>
      <w:lang w:val="lv-LV" w:eastAsia="en-GB"/>
    </w:rPr>
  </w:style>
  <w:style w:type="paragraph" w:customStyle="1" w:styleId="Point0number">
    <w:name w:val="Point 0 (number)"/>
    <w:basedOn w:val="Normal"/>
    <w:rsid w:val="0055499C"/>
    <w:pPr>
      <w:numPr>
        <w:numId w:val="1"/>
      </w:numPr>
      <w:spacing w:before="120" w:after="120"/>
      <w:jc w:val="both"/>
    </w:pPr>
    <w:rPr>
      <w:szCs w:val="22"/>
      <w:lang w:bidi="lv-LV"/>
    </w:rPr>
  </w:style>
  <w:style w:type="paragraph" w:customStyle="1" w:styleId="Point1number">
    <w:name w:val="Point 1 (number)"/>
    <w:basedOn w:val="Normal"/>
    <w:rsid w:val="0055499C"/>
    <w:pPr>
      <w:numPr>
        <w:ilvl w:val="2"/>
        <w:numId w:val="1"/>
      </w:numPr>
      <w:spacing w:before="120" w:after="120"/>
      <w:jc w:val="both"/>
    </w:pPr>
    <w:rPr>
      <w:szCs w:val="22"/>
      <w:lang w:bidi="lv-LV"/>
    </w:rPr>
  </w:style>
  <w:style w:type="paragraph" w:customStyle="1" w:styleId="Point2number">
    <w:name w:val="Point 2 (number)"/>
    <w:basedOn w:val="Normal"/>
    <w:rsid w:val="0055499C"/>
    <w:pPr>
      <w:numPr>
        <w:ilvl w:val="4"/>
        <w:numId w:val="1"/>
      </w:numPr>
      <w:spacing w:before="120" w:after="120"/>
      <w:jc w:val="both"/>
    </w:pPr>
    <w:rPr>
      <w:szCs w:val="22"/>
      <w:lang w:bidi="lv-LV"/>
    </w:rPr>
  </w:style>
  <w:style w:type="paragraph" w:customStyle="1" w:styleId="Point3number">
    <w:name w:val="Point 3 (number)"/>
    <w:basedOn w:val="Normal"/>
    <w:rsid w:val="0055499C"/>
    <w:pPr>
      <w:numPr>
        <w:ilvl w:val="6"/>
        <w:numId w:val="1"/>
      </w:numPr>
      <w:spacing w:before="120" w:after="120"/>
      <w:jc w:val="both"/>
    </w:pPr>
    <w:rPr>
      <w:szCs w:val="22"/>
      <w:lang w:bidi="lv-LV"/>
    </w:rPr>
  </w:style>
  <w:style w:type="paragraph" w:customStyle="1" w:styleId="Point0letter">
    <w:name w:val="Point 0 (letter)"/>
    <w:basedOn w:val="Normal"/>
    <w:rsid w:val="0055499C"/>
    <w:pPr>
      <w:numPr>
        <w:ilvl w:val="1"/>
        <w:numId w:val="1"/>
      </w:numPr>
      <w:spacing w:before="120" w:after="120"/>
      <w:jc w:val="both"/>
    </w:pPr>
    <w:rPr>
      <w:szCs w:val="22"/>
      <w:lang w:bidi="lv-LV"/>
    </w:rPr>
  </w:style>
  <w:style w:type="paragraph" w:customStyle="1" w:styleId="Point1letter">
    <w:name w:val="Point 1 (letter)"/>
    <w:basedOn w:val="Normal"/>
    <w:rsid w:val="0055499C"/>
    <w:pPr>
      <w:numPr>
        <w:ilvl w:val="3"/>
        <w:numId w:val="1"/>
      </w:numPr>
      <w:spacing w:before="120" w:after="120"/>
      <w:jc w:val="both"/>
    </w:pPr>
    <w:rPr>
      <w:szCs w:val="22"/>
      <w:lang w:bidi="lv-LV"/>
    </w:rPr>
  </w:style>
  <w:style w:type="paragraph" w:customStyle="1" w:styleId="Point2letter">
    <w:name w:val="Point 2 (letter)"/>
    <w:basedOn w:val="Normal"/>
    <w:rsid w:val="0055499C"/>
    <w:pPr>
      <w:numPr>
        <w:ilvl w:val="5"/>
        <w:numId w:val="1"/>
      </w:numPr>
      <w:spacing w:before="120" w:after="120"/>
      <w:jc w:val="both"/>
    </w:pPr>
    <w:rPr>
      <w:szCs w:val="22"/>
      <w:lang w:bidi="lv-LV"/>
    </w:rPr>
  </w:style>
  <w:style w:type="paragraph" w:customStyle="1" w:styleId="Point3letter">
    <w:name w:val="Point 3 (letter)"/>
    <w:basedOn w:val="Normal"/>
    <w:rsid w:val="0055499C"/>
    <w:pPr>
      <w:numPr>
        <w:ilvl w:val="7"/>
        <w:numId w:val="1"/>
      </w:numPr>
      <w:spacing w:before="120" w:after="120"/>
      <w:jc w:val="both"/>
    </w:pPr>
    <w:rPr>
      <w:szCs w:val="22"/>
      <w:lang w:bidi="lv-LV"/>
    </w:rPr>
  </w:style>
  <w:style w:type="paragraph" w:customStyle="1" w:styleId="Point4letter">
    <w:name w:val="Point 4 (letter)"/>
    <w:basedOn w:val="Normal"/>
    <w:rsid w:val="0055499C"/>
    <w:pPr>
      <w:numPr>
        <w:ilvl w:val="8"/>
        <w:numId w:val="1"/>
      </w:numPr>
      <w:spacing w:before="120" w:after="120"/>
      <w:jc w:val="both"/>
    </w:pPr>
    <w:rPr>
      <w:szCs w:val="22"/>
      <w:lang w:bidi="lv-LV"/>
    </w:rPr>
  </w:style>
  <w:style w:type="paragraph" w:customStyle="1" w:styleId="ManualNumPar1">
    <w:name w:val="Manual NumPar 1"/>
    <w:basedOn w:val="Normal"/>
    <w:next w:val="Normal"/>
    <w:rsid w:val="001D1BB8"/>
    <w:pPr>
      <w:spacing w:before="120" w:after="120"/>
      <w:ind w:left="850" w:hanging="850"/>
      <w:jc w:val="both"/>
    </w:pPr>
    <w:rPr>
      <w:szCs w:val="22"/>
      <w:lang w:bidi="lv-LV"/>
    </w:rPr>
  </w:style>
  <w:style w:type="paragraph" w:customStyle="1" w:styleId="Titrearticle">
    <w:name w:val="Titre article"/>
    <w:basedOn w:val="Normal"/>
    <w:next w:val="Normal"/>
    <w:rsid w:val="00E25A49"/>
    <w:pPr>
      <w:keepNext/>
      <w:spacing w:before="360" w:after="120"/>
      <w:jc w:val="center"/>
    </w:pPr>
    <w:rPr>
      <w:i/>
      <w:szCs w:val="22"/>
      <w:lang w:bidi="lv-LV"/>
    </w:rPr>
  </w:style>
  <w:style w:type="paragraph" w:customStyle="1" w:styleId="Title1">
    <w:name w:val="Title1"/>
    <w:basedOn w:val="Normal"/>
    <w:rsid w:val="000A7BD7"/>
    <w:pPr>
      <w:tabs>
        <w:tab w:val="num" w:pos="851"/>
      </w:tabs>
    </w:pPr>
    <w:rPr>
      <w:rFonts w:ascii="Arial" w:hAnsi="Arial"/>
      <w:b/>
      <w:sz w:val="20"/>
      <w:szCs w:val="20"/>
      <w:lang w:eastAsia="en-US"/>
    </w:rPr>
  </w:style>
  <w:style w:type="paragraph" w:customStyle="1" w:styleId="Punkts">
    <w:name w:val="Punkts"/>
    <w:basedOn w:val="Normal"/>
    <w:next w:val="Normal"/>
    <w:rsid w:val="000A7BD7"/>
    <w:pPr>
      <w:tabs>
        <w:tab w:val="num" w:pos="851"/>
      </w:tabs>
      <w:ind w:left="851" w:hanging="851"/>
    </w:pPr>
    <w:rPr>
      <w:rFonts w:ascii="Arial" w:hAnsi="Arial"/>
      <w:b/>
      <w:sz w:val="20"/>
    </w:rPr>
  </w:style>
  <w:style w:type="paragraph" w:styleId="NormalWeb">
    <w:name w:val="Normal (Web)"/>
    <w:basedOn w:val="Normal"/>
    <w:uiPriority w:val="99"/>
    <w:unhideWhenUsed/>
    <w:rsid w:val="00490A35"/>
    <w:pPr>
      <w:spacing w:after="288"/>
    </w:pPr>
  </w:style>
  <w:style w:type="numbering" w:styleId="111111">
    <w:name w:val="Outline List 2"/>
    <w:basedOn w:val="NoList"/>
    <w:uiPriority w:val="99"/>
    <w:semiHidden/>
    <w:unhideWhenUsed/>
    <w:rsid w:val="006E4A8A"/>
    <w:pPr>
      <w:numPr>
        <w:numId w:val="2"/>
      </w:numPr>
    </w:pPr>
  </w:style>
  <w:style w:type="paragraph" w:customStyle="1" w:styleId="EYNumber">
    <w:name w:val="EY Number"/>
    <w:basedOn w:val="Normal"/>
    <w:rsid w:val="006E4A8A"/>
    <w:pPr>
      <w:numPr>
        <w:numId w:val="3"/>
      </w:numPr>
      <w:spacing w:after="240"/>
    </w:pPr>
    <w:rPr>
      <w:rFonts w:ascii="EYInterstate Light" w:hAnsi="EYInterstate Light"/>
      <w:kern w:val="12"/>
      <w:sz w:val="20"/>
      <w:lang w:val="en-US" w:eastAsia="en-US"/>
    </w:rPr>
  </w:style>
  <w:style w:type="paragraph" w:customStyle="1" w:styleId="EYLetter">
    <w:name w:val="EY Letter"/>
    <w:basedOn w:val="EYNumber"/>
    <w:rsid w:val="006E4A8A"/>
    <w:pPr>
      <w:numPr>
        <w:ilvl w:val="1"/>
      </w:numPr>
    </w:pPr>
  </w:style>
  <w:style w:type="paragraph" w:customStyle="1" w:styleId="EYRoman">
    <w:name w:val="EY Roman"/>
    <w:basedOn w:val="EYNumber"/>
    <w:rsid w:val="006E4A8A"/>
    <w:pPr>
      <w:numPr>
        <w:ilvl w:val="2"/>
      </w:numPr>
    </w:pPr>
  </w:style>
  <w:style w:type="paragraph" w:customStyle="1" w:styleId="liknoteik1">
    <w:name w:val="lik_noteik1"/>
    <w:basedOn w:val="Normal"/>
    <w:rsid w:val="00AD16F8"/>
    <w:pPr>
      <w:spacing w:before="100" w:beforeAutospacing="1" w:after="100" w:afterAutospacing="1" w:line="360" w:lineRule="auto"/>
      <w:ind w:firstLine="300"/>
      <w:jc w:val="right"/>
    </w:pPr>
    <w:rPr>
      <w:b/>
      <w:bCs/>
      <w:color w:val="414142"/>
      <w:sz w:val="20"/>
      <w:szCs w:val="20"/>
    </w:rPr>
  </w:style>
  <w:style w:type="paragraph" w:customStyle="1" w:styleId="Text">
    <w:name w:val="Text"/>
    <w:rsid w:val="002E0E11"/>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rPr>
  </w:style>
  <w:style w:type="paragraph" w:styleId="BodyText">
    <w:name w:val="Body Text"/>
    <w:basedOn w:val="Normal"/>
    <w:link w:val="BodyTextChar"/>
    <w:uiPriority w:val="1"/>
    <w:qFormat/>
    <w:rsid w:val="00E86FF6"/>
    <w:pPr>
      <w:widowControl w:val="0"/>
      <w:ind w:left="120" w:firstLine="720"/>
    </w:pPr>
    <w:rPr>
      <w:rFonts w:cstheme="minorBidi"/>
      <w:lang w:val="en-US" w:eastAsia="en-US"/>
    </w:rPr>
  </w:style>
  <w:style w:type="character" w:customStyle="1" w:styleId="BodyTextChar">
    <w:name w:val="Body Text Char"/>
    <w:basedOn w:val="DefaultParagraphFont"/>
    <w:link w:val="BodyText"/>
    <w:uiPriority w:val="1"/>
    <w:rsid w:val="00E86FF6"/>
    <w:rPr>
      <w:rFonts w:ascii="Times New Roman" w:eastAsia="Times New Roman" w:hAnsi="Times New Roman"/>
      <w:sz w:val="24"/>
      <w:szCs w:val="24"/>
      <w:lang w:val="en-US"/>
    </w:rPr>
  </w:style>
  <w:style w:type="paragraph" w:customStyle="1" w:styleId="CM4">
    <w:name w:val="CM4"/>
    <w:basedOn w:val="Normal"/>
    <w:next w:val="Normal"/>
    <w:uiPriority w:val="99"/>
    <w:rsid w:val="00F73506"/>
    <w:pPr>
      <w:autoSpaceDE w:val="0"/>
      <w:autoSpaceDN w:val="0"/>
      <w:adjustRightInd w:val="0"/>
    </w:pPr>
    <w:rPr>
      <w:rFonts w:ascii="EUAlbertina" w:hAnsi="EUAlbertina" w:cstheme="minorBidi"/>
      <w:lang w:eastAsia="en-US"/>
    </w:rPr>
  </w:style>
  <w:style w:type="character" w:customStyle="1" w:styleId="fontstyle01">
    <w:name w:val="fontstyle01"/>
    <w:basedOn w:val="DefaultParagraphFont"/>
    <w:rsid w:val="001E3849"/>
    <w:rPr>
      <w:rFonts w:ascii="Times New Roman" w:hAnsi="Times New Roman" w:cs="Times New Roman" w:hint="default"/>
      <w:b w:val="0"/>
      <w:bCs w:val="0"/>
      <w:i w:val="0"/>
      <w:iCs w:val="0"/>
      <w:color w:val="000000"/>
    </w:rPr>
  </w:style>
  <w:style w:type="paragraph" w:customStyle="1" w:styleId="rtejustify">
    <w:name w:val="rtejustify"/>
    <w:basedOn w:val="Normal"/>
    <w:rsid w:val="00DF518D"/>
    <w:pPr>
      <w:spacing w:after="225"/>
      <w:jc w:val="both"/>
    </w:pPr>
  </w:style>
  <w:style w:type="character" w:customStyle="1" w:styleId="highlight">
    <w:name w:val="highlight"/>
    <w:basedOn w:val="DefaultParagraphFont"/>
    <w:rsid w:val="00A90204"/>
  </w:style>
  <w:style w:type="paragraph" w:customStyle="1" w:styleId="ManualConsidrant">
    <w:name w:val="Manual Considérant"/>
    <w:basedOn w:val="Normal"/>
    <w:rsid w:val="00296150"/>
    <w:pPr>
      <w:spacing w:before="120" w:after="120"/>
      <w:ind w:left="709" w:hanging="709"/>
      <w:jc w:val="both"/>
    </w:pPr>
    <w:rPr>
      <w:szCs w:val="22"/>
      <w:lang w:bidi="lv-LV"/>
    </w:rPr>
  </w:style>
  <w:style w:type="character" w:customStyle="1" w:styleId="A2">
    <w:name w:val="A2"/>
    <w:uiPriority w:val="99"/>
    <w:rsid w:val="00E82118"/>
    <w:rPr>
      <w:color w:val="000000"/>
      <w:sz w:val="22"/>
      <w:szCs w:val="22"/>
    </w:rPr>
  </w:style>
  <w:style w:type="paragraph" w:styleId="BodyText2">
    <w:name w:val="Body Text 2"/>
    <w:basedOn w:val="Normal"/>
    <w:link w:val="BodyText2Char"/>
    <w:uiPriority w:val="99"/>
    <w:unhideWhenUsed/>
    <w:rsid w:val="006B3506"/>
    <w:pPr>
      <w:spacing w:after="120" w:line="480" w:lineRule="auto"/>
    </w:pPr>
  </w:style>
  <w:style w:type="character" w:customStyle="1" w:styleId="BodyText2Char">
    <w:name w:val="Body Text 2 Char"/>
    <w:basedOn w:val="DefaultParagraphFont"/>
    <w:link w:val="BodyText2"/>
    <w:uiPriority w:val="99"/>
    <w:rsid w:val="006B3506"/>
    <w:rPr>
      <w:rFonts w:ascii="Times New Roman" w:hAnsi="Times New Roman" w:cs="Times New Roman"/>
      <w:sz w:val="24"/>
      <w:szCs w:val="24"/>
      <w:lang w:eastAsia="en-GB"/>
    </w:rPr>
  </w:style>
  <w:style w:type="paragraph" w:customStyle="1" w:styleId="naiskr">
    <w:name w:val="naiskr"/>
    <w:basedOn w:val="Normal"/>
    <w:rsid w:val="006B3506"/>
    <w:pPr>
      <w:spacing w:before="100" w:after="100"/>
    </w:pPr>
  </w:style>
  <w:style w:type="paragraph" w:customStyle="1" w:styleId="Text1">
    <w:name w:val="Text 1"/>
    <w:basedOn w:val="Normal"/>
    <w:rsid w:val="006B3506"/>
    <w:pPr>
      <w:spacing w:after="240"/>
      <w:ind w:left="482"/>
      <w:jc w:val="both"/>
    </w:pPr>
    <w:rPr>
      <w:lang w:val="fr-FR" w:eastAsia="en-US"/>
    </w:rPr>
  </w:style>
  <w:style w:type="table" w:customStyle="1" w:styleId="TableGrid1">
    <w:name w:val="Table Grid1"/>
    <w:basedOn w:val="TableNormal"/>
    <w:next w:val="TableGrid"/>
    <w:uiPriority w:val="39"/>
    <w:rsid w:val="006B3506"/>
    <w:pPr>
      <w:spacing w:after="0" w:line="240" w:lineRule="auto"/>
    </w:pPr>
    <w:rPr>
      <w:rFonts w:eastAsiaTheme="minorEastAsia"/>
      <w:lang w:val="lv-LV" w:eastAsia="lv-L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ointabc">
    <w:name w:val="Point abc"/>
    <w:basedOn w:val="Normal"/>
    <w:rsid w:val="006B3506"/>
    <w:pPr>
      <w:numPr>
        <w:ilvl w:val="1"/>
        <w:numId w:val="5"/>
      </w:numPr>
      <w:spacing w:before="120" w:after="120" w:line="360" w:lineRule="auto"/>
    </w:pPr>
    <w:rPr>
      <w:szCs w:val="22"/>
      <w:lang w:eastAsia="en-US"/>
    </w:rPr>
  </w:style>
  <w:style w:type="paragraph" w:customStyle="1" w:styleId="Pointabc1">
    <w:name w:val="Point abc (1)"/>
    <w:basedOn w:val="Normal"/>
    <w:rsid w:val="006B3506"/>
    <w:pPr>
      <w:numPr>
        <w:ilvl w:val="3"/>
        <w:numId w:val="5"/>
      </w:numPr>
      <w:spacing w:before="120" w:after="120" w:line="360" w:lineRule="auto"/>
    </w:pPr>
    <w:rPr>
      <w:szCs w:val="22"/>
      <w:lang w:eastAsia="en-US"/>
    </w:rPr>
  </w:style>
  <w:style w:type="paragraph" w:customStyle="1" w:styleId="Pointabc2">
    <w:name w:val="Point abc (2)"/>
    <w:basedOn w:val="Normal"/>
    <w:rsid w:val="006B3506"/>
    <w:pPr>
      <w:numPr>
        <w:ilvl w:val="5"/>
        <w:numId w:val="5"/>
      </w:numPr>
      <w:spacing w:before="120" w:after="120" w:line="360" w:lineRule="auto"/>
    </w:pPr>
    <w:rPr>
      <w:szCs w:val="22"/>
      <w:lang w:eastAsia="en-US"/>
    </w:rPr>
  </w:style>
  <w:style w:type="paragraph" w:customStyle="1" w:styleId="Pointabc3">
    <w:name w:val="Point abc (3)"/>
    <w:basedOn w:val="Normal"/>
    <w:rsid w:val="006B3506"/>
    <w:pPr>
      <w:numPr>
        <w:ilvl w:val="7"/>
        <w:numId w:val="5"/>
      </w:numPr>
      <w:spacing w:before="120" w:after="120" w:line="360" w:lineRule="auto"/>
    </w:pPr>
    <w:rPr>
      <w:szCs w:val="22"/>
      <w:lang w:eastAsia="en-US"/>
    </w:rPr>
  </w:style>
  <w:style w:type="paragraph" w:customStyle="1" w:styleId="Pointabc4">
    <w:name w:val="Point abc (4)"/>
    <w:basedOn w:val="Normal"/>
    <w:rsid w:val="006B3506"/>
    <w:pPr>
      <w:numPr>
        <w:ilvl w:val="8"/>
        <w:numId w:val="5"/>
      </w:numPr>
      <w:spacing w:before="120" w:after="120" w:line="360" w:lineRule="auto"/>
    </w:pPr>
    <w:rPr>
      <w:szCs w:val="22"/>
      <w:lang w:eastAsia="en-US"/>
    </w:rPr>
  </w:style>
  <w:style w:type="paragraph" w:customStyle="1" w:styleId="Point123">
    <w:name w:val="Point 123"/>
    <w:basedOn w:val="Normal"/>
    <w:rsid w:val="006B3506"/>
    <w:pPr>
      <w:numPr>
        <w:numId w:val="5"/>
      </w:numPr>
      <w:spacing w:before="120" w:after="120" w:line="360" w:lineRule="auto"/>
    </w:pPr>
    <w:rPr>
      <w:szCs w:val="22"/>
      <w:lang w:eastAsia="en-US"/>
    </w:rPr>
  </w:style>
  <w:style w:type="paragraph" w:customStyle="1" w:styleId="Point1231">
    <w:name w:val="Point 123 (1)"/>
    <w:basedOn w:val="Normal"/>
    <w:rsid w:val="006B3506"/>
    <w:pPr>
      <w:numPr>
        <w:ilvl w:val="2"/>
        <w:numId w:val="5"/>
      </w:numPr>
      <w:spacing w:before="120" w:after="120" w:line="360" w:lineRule="auto"/>
    </w:pPr>
    <w:rPr>
      <w:szCs w:val="22"/>
      <w:lang w:eastAsia="en-US"/>
    </w:rPr>
  </w:style>
  <w:style w:type="paragraph" w:customStyle="1" w:styleId="Point1232">
    <w:name w:val="Point 123 (2)"/>
    <w:basedOn w:val="Normal"/>
    <w:rsid w:val="006B3506"/>
    <w:pPr>
      <w:numPr>
        <w:ilvl w:val="4"/>
        <w:numId w:val="5"/>
      </w:numPr>
      <w:spacing w:before="120" w:after="120" w:line="360" w:lineRule="auto"/>
    </w:pPr>
    <w:rPr>
      <w:szCs w:val="22"/>
      <w:lang w:eastAsia="en-US"/>
    </w:rPr>
  </w:style>
  <w:style w:type="paragraph" w:customStyle="1" w:styleId="Point1233">
    <w:name w:val="Point 123 (3)"/>
    <w:basedOn w:val="Normal"/>
    <w:rsid w:val="006B3506"/>
    <w:pPr>
      <w:numPr>
        <w:ilvl w:val="6"/>
        <w:numId w:val="5"/>
      </w:numPr>
      <w:spacing w:before="120" w:after="120" w:line="360" w:lineRule="auto"/>
    </w:pPr>
    <w:rPr>
      <w:szCs w:val="22"/>
      <w:lang w:eastAsia="en-US"/>
    </w:rPr>
  </w:style>
  <w:style w:type="character" w:customStyle="1" w:styleId="acopre1">
    <w:name w:val="acopre1"/>
    <w:basedOn w:val="DefaultParagraphFont"/>
    <w:rsid w:val="006B3506"/>
  </w:style>
  <w:style w:type="paragraph" w:customStyle="1" w:styleId="Point1">
    <w:name w:val="Point 1"/>
    <w:basedOn w:val="Normal"/>
    <w:rsid w:val="00C43A21"/>
    <w:pPr>
      <w:spacing w:before="120" w:after="120" w:line="360" w:lineRule="auto"/>
      <w:ind w:left="1417" w:hanging="567"/>
    </w:pPr>
    <w:rPr>
      <w:szCs w:val="22"/>
      <w:lang w:eastAsia="en-US"/>
    </w:rPr>
  </w:style>
  <w:style w:type="character" w:customStyle="1" w:styleId="header3">
    <w:name w:val="header3"/>
    <w:basedOn w:val="DefaultParagraphFont"/>
    <w:rsid w:val="00904FE9"/>
    <w:rPr>
      <w:b/>
      <w:bCs/>
      <w:sz w:val="32"/>
      <w:szCs w:val="32"/>
    </w:rPr>
  </w:style>
  <w:style w:type="character" w:customStyle="1" w:styleId="Heading1Char">
    <w:name w:val="Heading 1 Char"/>
    <w:basedOn w:val="DefaultParagraphFont"/>
    <w:link w:val="Heading1"/>
    <w:uiPriority w:val="9"/>
    <w:rsid w:val="00540614"/>
    <w:rPr>
      <w:rFonts w:asciiTheme="majorHAnsi" w:eastAsiaTheme="majorEastAsia" w:hAnsiTheme="majorHAnsi" w:cstheme="majorBidi"/>
      <w:color w:val="2E74B5" w:themeColor="accent1" w:themeShade="BF"/>
      <w:sz w:val="32"/>
      <w:szCs w:val="32"/>
      <w:lang w:eastAsia="en-GB"/>
    </w:rPr>
  </w:style>
  <w:style w:type="paragraph" w:customStyle="1" w:styleId="EYHeading1">
    <w:name w:val="EY Heading 1"/>
    <w:basedOn w:val="Normal"/>
    <w:next w:val="Normal"/>
    <w:qFormat/>
    <w:rsid w:val="00746408"/>
    <w:pPr>
      <w:pageBreakBefore/>
      <w:numPr>
        <w:numId w:val="6"/>
      </w:numPr>
      <w:spacing w:after="360"/>
    </w:pPr>
    <w:rPr>
      <w:rFonts w:ascii="EYInterstate Light" w:hAnsi="EYInterstate Light"/>
      <w:b/>
      <w:color w:val="7F7E82"/>
      <w:kern w:val="12"/>
      <w:sz w:val="32"/>
      <w:lang w:val="en-US" w:eastAsia="en-US"/>
    </w:rPr>
  </w:style>
  <w:style w:type="paragraph" w:customStyle="1" w:styleId="EYHeading2">
    <w:name w:val="EY Heading 2"/>
    <w:basedOn w:val="EYHeading1"/>
    <w:next w:val="Normal"/>
    <w:qFormat/>
    <w:rsid w:val="00746408"/>
    <w:pPr>
      <w:keepNext/>
      <w:pageBreakBefore w:val="0"/>
      <w:numPr>
        <w:ilvl w:val="1"/>
      </w:numPr>
      <w:spacing w:before="120" w:after="120"/>
      <w:outlineLvl w:val="1"/>
    </w:pPr>
    <w:rPr>
      <w:color w:val="auto"/>
      <w:sz w:val="28"/>
    </w:rPr>
  </w:style>
  <w:style w:type="paragraph" w:customStyle="1" w:styleId="EYHeading3">
    <w:name w:val="EY Heading 3"/>
    <w:basedOn w:val="EYHeading1"/>
    <w:next w:val="Normal"/>
    <w:qFormat/>
    <w:rsid w:val="00746408"/>
    <w:pPr>
      <w:keepNext/>
      <w:pageBreakBefore w:val="0"/>
      <w:numPr>
        <w:ilvl w:val="2"/>
      </w:numPr>
      <w:spacing w:before="120" w:after="120"/>
      <w:outlineLvl w:val="2"/>
    </w:pPr>
    <w:rPr>
      <w:color w:val="auto"/>
      <w:sz w:val="26"/>
    </w:rPr>
  </w:style>
  <w:style w:type="paragraph" w:customStyle="1" w:styleId="EYHeading4">
    <w:name w:val="EY Heading 4"/>
    <w:basedOn w:val="EYHeading3"/>
    <w:rsid w:val="00746408"/>
    <w:pPr>
      <w:numPr>
        <w:ilvl w:val="3"/>
      </w:numPr>
      <w:outlineLvl w:val="3"/>
    </w:pPr>
    <w:rPr>
      <w:sz w:val="22"/>
    </w:rPr>
  </w:style>
  <w:style w:type="paragraph" w:customStyle="1" w:styleId="EYBodytextwithparaspace">
    <w:name w:val="EY Body text (with para space)"/>
    <w:basedOn w:val="Normal"/>
    <w:qFormat/>
    <w:rsid w:val="00746408"/>
    <w:pPr>
      <w:numPr>
        <w:ilvl w:val="4"/>
        <w:numId w:val="7"/>
      </w:numPr>
      <w:spacing w:after="240"/>
    </w:pPr>
    <w:rPr>
      <w:rFonts w:ascii="EYInterstate Light" w:hAnsi="EYInterstate Light"/>
      <w:kern w:val="12"/>
      <w:sz w:val="20"/>
      <w:lang w:val="en-US" w:eastAsia="en-US"/>
    </w:rPr>
  </w:style>
  <w:style w:type="paragraph" w:customStyle="1" w:styleId="Typedudocument">
    <w:name w:val="Type du document"/>
    <w:basedOn w:val="Normal"/>
    <w:next w:val="Normal"/>
    <w:rsid w:val="001D628C"/>
    <w:pPr>
      <w:spacing w:before="360"/>
      <w:jc w:val="center"/>
    </w:pPr>
    <w:rPr>
      <w:b/>
      <w:szCs w:val="22"/>
      <w:lang w:bidi="lv-LV"/>
    </w:rPr>
  </w:style>
  <w:style w:type="character" w:customStyle="1" w:styleId="acopre">
    <w:name w:val="acopre"/>
    <w:basedOn w:val="DefaultParagraphFont"/>
    <w:rsid w:val="003F7D50"/>
  </w:style>
  <w:style w:type="character" w:customStyle="1" w:styleId="Heading4Char">
    <w:name w:val="Heading 4 Char"/>
    <w:basedOn w:val="DefaultParagraphFont"/>
    <w:link w:val="Heading4"/>
    <w:uiPriority w:val="9"/>
    <w:rsid w:val="002F7703"/>
    <w:rPr>
      <w:rFonts w:asciiTheme="majorHAnsi" w:eastAsiaTheme="majorEastAsia" w:hAnsiTheme="majorHAnsi" w:cstheme="majorBidi"/>
      <w:i/>
      <w:iCs/>
      <w:color w:val="2E74B5" w:themeColor="accent1" w:themeShade="BF"/>
      <w:sz w:val="24"/>
      <w:szCs w:val="24"/>
      <w:lang w:eastAsia="en-GB"/>
    </w:rPr>
  </w:style>
  <w:style w:type="character" w:styleId="FollowedHyperlink">
    <w:name w:val="FollowedHyperlink"/>
    <w:basedOn w:val="DefaultParagraphFont"/>
    <w:uiPriority w:val="99"/>
    <w:semiHidden/>
    <w:unhideWhenUsed/>
    <w:rsid w:val="0078145B"/>
    <w:rPr>
      <w:color w:val="954F72" w:themeColor="followedHyperlink"/>
      <w:u w:val="single"/>
    </w:rPr>
  </w:style>
  <w:style w:type="paragraph" w:styleId="HTMLPreformatted">
    <w:name w:val="HTML Preformatted"/>
    <w:basedOn w:val="Normal"/>
    <w:link w:val="HTMLPreformattedChar"/>
    <w:uiPriority w:val="99"/>
    <w:semiHidden/>
    <w:unhideWhenUsed/>
    <w:rsid w:val="00CA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A205E"/>
    <w:rPr>
      <w:rFonts w:ascii="Courier New" w:eastAsia="Times New Roman" w:hAnsi="Courier New" w:cs="Courier New"/>
      <w:sz w:val="20"/>
      <w:szCs w:val="20"/>
      <w:lang w:val="lv-LV" w:eastAsia="lv-LV"/>
    </w:rPr>
  </w:style>
  <w:style w:type="character" w:customStyle="1" w:styleId="y2iqfc">
    <w:name w:val="y2iqfc"/>
    <w:basedOn w:val="DefaultParagraphFont"/>
    <w:rsid w:val="00CA205E"/>
  </w:style>
  <w:style w:type="paragraph" w:styleId="Revision">
    <w:name w:val="Revision"/>
    <w:hidden/>
    <w:uiPriority w:val="99"/>
    <w:semiHidden/>
    <w:rsid w:val="00D21DAB"/>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rsid w:val="00790B34"/>
    <w:pPr>
      <w:spacing w:before="100" w:beforeAutospacing="1" w:after="100" w:afterAutospacing="1"/>
    </w:pPr>
  </w:style>
  <w:style w:type="paragraph" w:customStyle="1" w:styleId="Point0">
    <w:name w:val="Point 0"/>
    <w:basedOn w:val="Normal"/>
    <w:rsid w:val="0062690E"/>
    <w:pPr>
      <w:spacing w:before="120" w:after="120" w:line="360" w:lineRule="auto"/>
      <w:ind w:left="850" w:hanging="850"/>
    </w:pPr>
    <w:rPr>
      <w:rFonts w:eastAsiaTheme="minorHAnsi"/>
      <w:szCs w:val="22"/>
      <w:lang w:val="en-GB" w:eastAsia="en-US"/>
    </w:rPr>
  </w:style>
  <w:style w:type="character" w:customStyle="1" w:styleId="Heading2Char">
    <w:name w:val="Heading 2 Char"/>
    <w:basedOn w:val="DefaultParagraphFont"/>
    <w:link w:val="Heading2"/>
    <w:uiPriority w:val="9"/>
    <w:semiHidden/>
    <w:rsid w:val="008A75D7"/>
    <w:rPr>
      <w:rFonts w:asciiTheme="majorHAnsi" w:eastAsiaTheme="majorEastAsia" w:hAnsiTheme="majorHAnsi" w:cstheme="majorBidi"/>
      <w:color w:val="2E74B5" w:themeColor="accent1" w:themeShade="BF"/>
      <w:sz w:val="26"/>
      <w:szCs w:val="2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119">
      <w:bodyDiv w:val="1"/>
      <w:marLeft w:val="0"/>
      <w:marRight w:val="0"/>
      <w:marTop w:val="0"/>
      <w:marBottom w:val="0"/>
      <w:divBdr>
        <w:top w:val="none" w:sz="0" w:space="0" w:color="auto"/>
        <w:left w:val="none" w:sz="0" w:space="0" w:color="auto"/>
        <w:bottom w:val="none" w:sz="0" w:space="0" w:color="auto"/>
        <w:right w:val="none" w:sz="0" w:space="0" w:color="auto"/>
      </w:divBdr>
      <w:divsChild>
        <w:div w:id="629628147">
          <w:marLeft w:val="0"/>
          <w:marRight w:val="0"/>
          <w:marTop w:val="0"/>
          <w:marBottom w:val="0"/>
          <w:divBdr>
            <w:top w:val="none" w:sz="0" w:space="0" w:color="auto"/>
            <w:left w:val="none" w:sz="0" w:space="0" w:color="auto"/>
            <w:bottom w:val="none" w:sz="0" w:space="0" w:color="auto"/>
            <w:right w:val="none" w:sz="0" w:space="0" w:color="auto"/>
          </w:divBdr>
          <w:divsChild>
            <w:div w:id="610938000">
              <w:marLeft w:val="0"/>
              <w:marRight w:val="0"/>
              <w:marTop w:val="0"/>
              <w:marBottom w:val="0"/>
              <w:divBdr>
                <w:top w:val="none" w:sz="0" w:space="0" w:color="auto"/>
                <w:left w:val="none" w:sz="0" w:space="0" w:color="auto"/>
                <w:bottom w:val="none" w:sz="0" w:space="0" w:color="auto"/>
                <w:right w:val="none" w:sz="0" w:space="0" w:color="auto"/>
              </w:divBdr>
              <w:divsChild>
                <w:div w:id="146090938">
                  <w:marLeft w:val="0"/>
                  <w:marRight w:val="0"/>
                  <w:marTop w:val="0"/>
                  <w:marBottom w:val="0"/>
                  <w:divBdr>
                    <w:top w:val="none" w:sz="0" w:space="0" w:color="auto"/>
                    <w:left w:val="none" w:sz="0" w:space="0" w:color="auto"/>
                    <w:bottom w:val="none" w:sz="0" w:space="0" w:color="auto"/>
                    <w:right w:val="none" w:sz="0" w:space="0" w:color="auto"/>
                  </w:divBdr>
                  <w:divsChild>
                    <w:div w:id="1770278384">
                      <w:marLeft w:val="0"/>
                      <w:marRight w:val="0"/>
                      <w:marTop w:val="0"/>
                      <w:marBottom w:val="0"/>
                      <w:divBdr>
                        <w:top w:val="none" w:sz="0" w:space="0" w:color="auto"/>
                        <w:left w:val="none" w:sz="0" w:space="0" w:color="auto"/>
                        <w:bottom w:val="none" w:sz="0" w:space="0" w:color="auto"/>
                        <w:right w:val="none" w:sz="0" w:space="0" w:color="auto"/>
                      </w:divBdr>
                      <w:divsChild>
                        <w:div w:id="715156217">
                          <w:marLeft w:val="0"/>
                          <w:marRight w:val="0"/>
                          <w:marTop w:val="0"/>
                          <w:marBottom w:val="0"/>
                          <w:divBdr>
                            <w:top w:val="none" w:sz="0" w:space="0" w:color="auto"/>
                            <w:left w:val="none" w:sz="0" w:space="0" w:color="auto"/>
                            <w:bottom w:val="none" w:sz="0" w:space="0" w:color="auto"/>
                            <w:right w:val="none" w:sz="0" w:space="0" w:color="auto"/>
                          </w:divBdr>
                          <w:divsChild>
                            <w:div w:id="1319378343">
                              <w:marLeft w:val="0"/>
                              <w:marRight w:val="0"/>
                              <w:marTop w:val="0"/>
                              <w:marBottom w:val="0"/>
                              <w:divBdr>
                                <w:top w:val="none" w:sz="0" w:space="0" w:color="auto"/>
                                <w:left w:val="none" w:sz="0" w:space="0" w:color="auto"/>
                                <w:bottom w:val="none" w:sz="0" w:space="0" w:color="auto"/>
                                <w:right w:val="none" w:sz="0" w:space="0" w:color="auto"/>
                              </w:divBdr>
                              <w:divsChild>
                                <w:div w:id="1849056895">
                                  <w:marLeft w:val="0"/>
                                  <w:marRight w:val="0"/>
                                  <w:marTop w:val="0"/>
                                  <w:marBottom w:val="0"/>
                                  <w:divBdr>
                                    <w:top w:val="none" w:sz="0" w:space="0" w:color="auto"/>
                                    <w:left w:val="none" w:sz="0" w:space="0" w:color="auto"/>
                                    <w:bottom w:val="none" w:sz="0" w:space="0" w:color="auto"/>
                                    <w:right w:val="none" w:sz="0" w:space="0" w:color="auto"/>
                                  </w:divBdr>
                                  <w:divsChild>
                                    <w:div w:id="1955821673">
                                      <w:marLeft w:val="0"/>
                                      <w:marRight w:val="0"/>
                                      <w:marTop w:val="0"/>
                                      <w:marBottom w:val="0"/>
                                      <w:divBdr>
                                        <w:top w:val="none" w:sz="0" w:space="0" w:color="auto"/>
                                        <w:left w:val="none" w:sz="0" w:space="0" w:color="auto"/>
                                        <w:bottom w:val="none" w:sz="0" w:space="0" w:color="auto"/>
                                        <w:right w:val="none" w:sz="0" w:space="0" w:color="auto"/>
                                      </w:divBdr>
                                      <w:divsChild>
                                        <w:div w:id="1850833344">
                                          <w:marLeft w:val="0"/>
                                          <w:marRight w:val="0"/>
                                          <w:marTop w:val="0"/>
                                          <w:marBottom w:val="0"/>
                                          <w:divBdr>
                                            <w:top w:val="none" w:sz="0" w:space="0" w:color="auto"/>
                                            <w:left w:val="none" w:sz="0" w:space="0" w:color="auto"/>
                                            <w:bottom w:val="none" w:sz="0" w:space="0" w:color="auto"/>
                                            <w:right w:val="none" w:sz="0" w:space="0" w:color="auto"/>
                                          </w:divBdr>
                                          <w:divsChild>
                                            <w:div w:id="37633842">
                                              <w:marLeft w:val="0"/>
                                              <w:marRight w:val="0"/>
                                              <w:marTop w:val="0"/>
                                              <w:marBottom w:val="0"/>
                                              <w:divBdr>
                                                <w:top w:val="none" w:sz="0" w:space="0" w:color="auto"/>
                                                <w:left w:val="none" w:sz="0" w:space="0" w:color="auto"/>
                                                <w:bottom w:val="none" w:sz="0" w:space="0" w:color="auto"/>
                                                <w:right w:val="none" w:sz="0" w:space="0" w:color="auto"/>
                                              </w:divBdr>
                                              <w:divsChild>
                                                <w:div w:id="222910253">
                                                  <w:marLeft w:val="0"/>
                                                  <w:marRight w:val="0"/>
                                                  <w:marTop w:val="0"/>
                                                  <w:marBottom w:val="0"/>
                                                  <w:divBdr>
                                                    <w:top w:val="none" w:sz="0" w:space="0" w:color="auto"/>
                                                    <w:left w:val="none" w:sz="0" w:space="0" w:color="auto"/>
                                                    <w:bottom w:val="none" w:sz="0" w:space="0" w:color="auto"/>
                                                    <w:right w:val="none" w:sz="0" w:space="0" w:color="auto"/>
                                                  </w:divBdr>
                                                  <w:divsChild>
                                                    <w:div w:id="1876851327">
                                                      <w:marLeft w:val="0"/>
                                                      <w:marRight w:val="0"/>
                                                      <w:marTop w:val="0"/>
                                                      <w:marBottom w:val="0"/>
                                                      <w:divBdr>
                                                        <w:top w:val="none" w:sz="0" w:space="0" w:color="auto"/>
                                                        <w:left w:val="none" w:sz="0" w:space="0" w:color="auto"/>
                                                        <w:bottom w:val="none" w:sz="0" w:space="0" w:color="auto"/>
                                                        <w:right w:val="none" w:sz="0" w:space="0" w:color="auto"/>
                                                      </w:divBdr>
                                                      <w:divsChild>
                                                        <w:div w:id="1306885288">
                                                          <w:marLeft w:val="0"/>
                                                          <w:marRight w:val="0"/>
                                                          <w:marTop w:val="0"/>
                                                          <w:marBottom w:val="0"/>
                                                          <w:divBdr>
                                                            <w:top w:val="none" w:sz="0" w:space="0" w:color="auto"/>
                                                            <w:left w:val="none" w:sz="0" w:space="0" w:color="auto"/>
                                                            <w:bottom w:val="none" w:sz="0" w:space="0" w:color="auto"/>
                                                            <w:right w:val="none" w:sz="0" w:space="0" w:color="auto"/>
                                                          </w:divBdr>
                                                          <w:divsChild>
                                                            <w:div w:id="2072270422">
                                                              <w:marLeft w:val="0"/>
                                                              <w:marRight w:val="0"/>
                                                              <w:marTop w:val="0"/>
                                                              <w:marBottom w:val="0"/>
                                                              <w:divBdr>
                                                                <w:top w:val="none" w:sz="0" w:space="0" w:color="auto"/>
                                                                <w:left w:val="none" w:sz="0" w:space="0" w:color="auto"/>
                                                                <w:bottom w:val="none" w:sz="0" w:space="0" w:color="auto"/>
                                                                <w:right w:val="none" w:sz="0" w:space="0" w:color="auto"/>
                                                              </w:divBdr>
                                                              <w:divsChild>
                                                                <w:div w:id="2104960306">
                                                                  <w:marLeft w:val="0"/>
                                                                  <w:marRight w:val="0"/>
                                                                  <w:marTop w:val="0"/>
                                                                  <w:marBottom w:val="0"/>
                                                                  <w:divBdr>
                                                                    <w:top w:val="none" w:sz="0" w:space="0" w:color="auto"/>
                                                                    <w:left w:val="none" w:sz="0" w:space="0" w:color="auto"/>
                                                                    <w:bottom w:val="none" w:sz="0" w:space="0" w:color="auto"/>
                                                                    <w:right w:val="none" w:sz="0" w:space="0" w:color="auto"/>
                                                                  </w:divBdr>
                                                                  <w:divsChild>
                                                                    <w:div w:id="1356544334">
                                                                      <w:marLeft w:val="0"/>
                                                                      <w:marRight w:val="0"/>
                                                                      <w:marTop w:val="0"/>
                                                                      <w:marBottom w:val="0"/>
                                                                      <w:divBdr>
                                                                        <w:top w:val="none" w:sz="0" w:space="0" w:color="auto"/>
                                                                        <w:left w:val="none" w:sz="0" w:space="0" w:color="auto"/>
                                                                        <w:bottom w:val="none" w:sz="0" w:space="0" w:color="auto"/>
                                                                        <w:right w:val="none" w:sz="0" w:space="0" w:color="auto"/>
                                                                      </w:divBdr>
                                                                      <w:divsChild>
                                                                        <w:div w:id="1548957131">
                                                                          <w:marLeft w:val="0"/>
                                                                          <w:marRight w:val="0"/>
                                                                          <w:marTop w:val="0"/>
                                                                          <w:marBottom w:val="0"/>
                                                                          <w:divBdr>
                                                                            <w:top w:val="none" w:sz="0" w:space="0" w:color="auto"/>
                                                                            <w:left w:val="none" w:sz="0" w:space="0" w:color="auto"/>
                                                                            <w:bottom w:val="none" w:sz="0" w:space="0" w:color="auto"/>
                                                                            <w:right w:val="none" w:sz="0" w:space="0" w:color="auto"/>
                                                                          </w:divBdr>
                                                                          <w:divsChild>
                                                                            <w:div w:id="1014579053">
                                                                              <w:marLeft w:val="0"/>
                                                                              <w:marRight w:val="0"/>
                                                                              <w:marTop w:val="0"/>
                                                                              <w:marBottom w:val="0"/>
                                                                              <w:divBdr>
                                                                                <w:top w:val="none" w:sz="0" w:space="0" w:color="auto"/>
                                                                                <w:left w:val="none" w:sz="0" w:space="0" w:color="auto"/>
                                                                                <w:bottom w:val="none" w:sz="0" w:space="0" w:color="auto"/>
                                                                                <w:right w:val="none" w:sz="0" w:space="0" w:color="auto"/>
                                                                              </w:divBdr>
                                                                              <w:divsChild>
                                                                                <w:div w:id="696808688">
                                                                                  <w:marLeft w:val="0"/>
                                                                                  <w:marRight w:val="0"/>
                                                                                  <w:marTop w:val="0"/>
                                                                                  <w:marBottom w:val="0"/>
                                                                                  <w:divBdr>
                                                                                    <w:top w:val="none" w:sz="0" w:space="0" w:color="auto"/>
                                                                                    <w:left w:val="none" w:sz="0" w:space="0" w:color="auto"/>
                                                                                    <w:bottom w:val="none" w:sz="0" w:space="0" w:color="auto"/>
                                                                                    <w:right w:val="none" w:sz="0" w:space="0" w:color="auto"/>
                                                                                  </w:divBdr>
                                                                                  <w:divsChild>
                                                                                    <w:div w:id="1919165717">
                                                                                      <w:marLeft w:val="0"/>
                                                                                      <w:marRight w:val="0"/>
                                                                                      <w:marTop w:val="0"/>
                                                                                      <w:marBottom w:val="0"/>
                                                                                      <w:divBdr>
                                                                                        <w:top w:val="none" w:sz="0" w:space="0" w:color="auto"/>
                                                                                        <w:left w:val="none" w:sz="0" w:space="0" w:color="auto"/>
                                                                                        <w:bottom w:val="none" w:sz="0" w:space="0" w:color="auto"/>
                                                                                        <w:right w:val="none" w:sz="0" w:space="0" w:color="auto"/>
                                                                                      </w:divBdr>
                                                                                      <w:divsChild>
                                                                                        <w:div w:id="1899239852">
                                                                                          <w:marLeft w:val="0"/>
                                                                                          <w:marRight w:val="0"/>
                                                                                          <w:marTop w:val="0"/>
                                                                                          <w:marBottom w:val="0"/>
                                                                                          <w:divBdr>
                                                                                            <w:top w:val="none" w:sz="0" w:space="0" w:color="auto"/>
                                                                                            <w:left w:val="none" w:sz="0" w:space="0" w:color="auto"/>
                                                                                            <w:bottom w:val="none" w:sz="0" w:space="0" w:color="auto"/>
                                                                                            <w:right w:val="none" w:sz="0" w:space="0" w:color="auto"/>
                                                                                          </w:divBdr>
                                                                                          <w:divsChild>
                                                                                            <w:div w:id="988244438">
                                                                                              <w:marLeft w:val="0"/>
                                                                                              <w:marRight w:val="0"/>
                                                                                              <w:marTop w:val="0"/>
                                                                                              <w:marBottom w:val="0"/>
                                                                                              <w:divBdr>
                                                                                                <w:top w:val="none" w:sz="0" w:space="0" w:color="auto"/>
                                                                                                <w:left w:val="none" w:sz="0" w:space="0" w:color="auto"/>
                                                                                                <w:bottom w:val="none" w:sz="0" w:space="0" w:color="auto"/>
                                                                                                <w:right w:val="none" w:sz="0" w:space="0" w:color="auto"/>
                                                                                              </w:divBdr>
                                                                                              <w:divsChild>
                                                                                                <w:div w:id="1057706011">
                                                                                                  <w:marLeft w:val="0"/>
                                                                                                  <w:marRight w:val="0"/>
                                                                                                  <w:marTop w:val="0"/>
                                                                                                  <w:marBottom w:val="0"/>
                                                                                                  <w:divBdr>
                                                                                                    <w:top w:val="none" w:sz="0" w:space="0" w:color="auto"/>
                                                                                                    <w:left w:val="none" w:sz="0" w:space="0" w:color="auto"/>
                                                                                                    <w:bottom w:val="none" w:sz="0" w:space="0" w:color="auto"/>
                                                                                                    <w:right w:val="none" w:sz="0" w:space="0" w:color="auto"/>
                                                                                                  </w:divBdr>
                                                                                                  <w:divsChild>
                                                                                                    <w:div w:id="2021665480">
                                                                                                      <w:marLeft w:val="0"/>
                                                                                                      <w:marRight w:val="0"/>
                                                                                                      <w:marTop w:val="0"/>
                                                                                                      <w:marBottom w:val="0"/>
                                                                                                      <w:divBdr>
                                                                                                        <w:top w:val="none" w:sz="0" w:space="0" w:color="auto"/>
                                                                                                        <w:left w:val="none" w:sz="0" w:space="0" w:color="auto"/>
                                                                                                        <w:bottom w:val="none" w:sz="0" w:space="0" w:color="auto"/>
                                                                                                        <w:right w:val="none" w:sz="0" w:space="0" w:color="auto"/>
                                                                                                      </w:divBdr>
                                                                                                      <w:divsChild>
                                                                                                        <w:div w:id="967853838">
                                                                                                          <w:marLeft w:val="0"/>
                                                                                                          <w:marRight w:val="0"/>
                                                                                                          <w:marTop w:val="0"/>
                                                                                                          <w:marBottom w:val="0"/>
                                                                                                          <w:divBdr>
                                                                                                            <w:top w:val="none" w:sz="0" w:space="0" w:color="auto"/>
                                                                                                            <w:left w:val="none" w:sz="0" w:space="0" w:color="auto"/>
                                                                                                            <w:bottom w:val="none" w:sz="0" w:space="0" w:color="auto"/>
                                                                                                            <w:right w:val="none" w:sz="0" w:space="0" w:color="auto"/>
                                                                                                          </w:divBdr>
                                                                                                          <w:divsChild>
                                                                                                            <w:div w:id="534542739">
                                                                                                              <w:marLeft w:val="0"/>
                                                                                                              <w:marRight w:val="0"/>
                                                                                                              <w:marTop w:val="0"/>
                                                                                                              <w:marBottom w:val="0"/>
                                                                                                              <w:divBdr>
                                                                                                                <w:top w:val="none" w:sz="0" w:space="0" w:color="auto"/>
                                                                                                                <w:left w:val="none" w:sz="0" w:space="0" w:color="auto"/>
                                                                                                                <w:bottom w:val="none" w:sz="0" w:space="0" w:color="auto"/>
                                                                                                                <w:right w:val="none" w:sz="0" w:space="0" w:color="auto"/>
                                                                                                              </w:divBdr>
                                                                                                              <w:divsChild>
                                                                                                                <w:div w:id="1110467432">
                                                                                                                  <w:marLeft w:val="0"/>
                                                                                                                  <w:marRight w:val="0"/>
                                                                                                                  <w:marTop w:val="0"/>
                                                                                                                  <w:marBottom w:val="0"/>
                                                                                                                  <w:divBdr>
                                                                                                                    <w:top w:val="none" w:sz="0" w:space="0" w:color="auto"/>
                                                                                                                    <w:left w:val="none" w:sz="0" w:space="0" w:color="auto"/>
                                                                                                                    <w:bottom w:val="none" w:sz="0" w:space="0" w:color="auto"/>
                                                                                                                    <w:right w:val="none" w:sz="0" w:space="0" w:color="auto"/>
                                                                                                                  </w:divBdr>
                                                                                                                  <w:divsChild>
                                                                                                                    <w:div w:id="840394451">
                                                                                                                      <w:marLeft w:val="0"/>
                                                                                                                      <w:marRight w:val="0"/>
                                                                                                                      <w:marTop w:val="0"/>
                                                                                                                      <w:marBottom w:val="0"/>
                                                                                                                      <w:divBdr>
                                                                                                                        <w:top w:val="none" w:sz="0" w:space="0" w:color="auto"/>
                                                                                                                        <w:left w:val="none" w:sz="0" w:space="0" w:color="auto"/>
                                                                                                                        <w:bottom w:val="none" w:sz="0" w:space="0" w:color="auto"/>
                                                                                                                        <w:right w:val="none" w:sz="0" w:space="0" w:color="auto"/>
                                                                                                                      </w:divBdr>
                                                                                                                      <w:divsChild>
                                                                                                                        <w:div w:id="634482453">
                                                                                                                          <w:marLeft w:val="0"/>
                                                                                                                          <w:marRight w:val="0"/>
                                                                                                                          <w:marTop w:val="0"/>
                                                                                                                          <w:marBottom w:val="0"/>
                                                                                                                          <w:divBdr>
                                                                                                                            <w:top w:val="none" w:sz="0" w:space="0" w:color="auto"/>
                                                                                                                            <w:left w:val="none" w:sz="0" w:space="0" w:color="auto"/>
                                                                                                                            <w:bottom w:val="none" w:sz="0" w:space="0" w:color="auto"/>
                                                                                                                            <w:right w:val="none" w:sz="0" w:space="0" w:color="auto"/>
                                                                                                                          </w:divBdr>
                                                                                                                          <w:divsChild>
                                                                                                                            <w:div w:id="610863195">
                                                                                                                              <w:marLeft w:val="0"/>
                                                                                                                              <w:marRight w:val="0"/>
                                                                                                                              <w:marTop w:val="0"/>
                                                                                                                              <w:marBottom w:val="0"/>
                                                                                                                              <w:divBdr>
                                                                                                                                <w:top w:val="none" w:sz="0" w:space="0" w:color="auto"/>
                                                                                                                                <w:left w:val="none" w:sz="0" w:space="0" w:color="auto"/>
                                                                                                                                <w:bottom w:val="none" w:sz="0" w:space="0" w:color="auto"/>
                                                                                                                                <w:right w:val="none" w:sz="0" w:space="0" w:color="auto"/>
                                                                                                                              </w:divBdr>
                                                                                                                              <w:divsChild>
                                                                                                                                <w:div w:id="924848082">
                                                                                                                                  <w:marLeft w:val="0"/>
                                                                                                                                  <w:marRight w:val="0"/>
                                                                                                                                  <w:marTop w:val="0"/>
                                                                                                                                  <w:marBottom w:val="0"/>
                                                                                                                                  <w:divBdr>
                                                                                                                                    <w:top w:val="none" w:sz="0" w:space="0" w:color="auto"/>
                                                                                                                                    <w:left w:val="none" w:sz="0" w:space="0" w:color="auto"/>
                                                                                                                                    <w:bottom w:val="none" w:sz="0" w:space="0" w:color="auto"/>
                                                                                                                                    <w:right w:val="none" w:sz="0" w:space="0" w:color="auto"/>
                                                                                                                                  </w:divBdr>
                                                                                                                                </w:div>
                                                                                                                                <w:div w:id="1901600751">
                                                                                                                                  <w:marLeft w:val="0"/>
                                                                                                                                  <w:marRight w:val="0"/>
                                                                                                                                  <w:marTop w:val="0"/>
                                                                                                                                  <w:marBottom w:val="0"/>
                                                                                                                                  <w:divBdr>
                                                                                                                                    <w:top w:val="none" w:sz="0" w:space="0" w:color="auto"/>
                                                                                                                                    <w:left w:val="none" w:sz="0" w:space="0" w:color="auto"/>
                                                                                                                                    <w:bottom w:val="none" w:sz="0" w:space="0" w:color="auto"/>
                                                                                                                                    <w:right w:val="none" w:sz="0" w:space="0" w:color="auto"/>
                                                                                                                                  </w:divBdr>
                                                                                                                                </w:div>
                                                                                                                                <w:div w:id="195752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5463">
      <w:bodyDiv w:val="1"/>
      <w:marLeft w:val="0"/>
      <w:marRight w:val="0"/>
      <w:marTop w:val="0"/>
      <w:marBottom w:val="0"/>
      <w:divBdr>
        <w:top w:val="none" w:sz="0" w:space="0" w:color="auto"/>
        <w:left w:val="none" w:sz="0" w:space="0" w:color="auto"/>
        <w:bottom w:val="none" w:sz="0" w:space="0" w:color="auto"/>
        <w:right w:val="none" w:sz="0" w:space="0" w:color="auto"/>
      </w:divBdr>
    </w:div>
    <w:div w:id="76902629">
      <w:bodyDiv w:val="1"/>
      <w:marLeft w:val="0"/>
      <w:marRight w:val="0"/>
      <w:marTop w:val="0"/>
      <w:marBottom w:val="0"/>
      <w:divBdr>
        <w:top w:val="none" w:sz="0" w:space="0" w:color="auto"/>
        <w:left w:val="none" w:sz="0" w:space="0" w:color="auto"/>
        <w:bottom w:val="none" w:sz="0" w:space="0" w:color="auto"/>
        <w:right w:val="none" w:sz="0" w:space="0" w:color="auto"/>
      </w:divBdr>
      <w:divsChild>
        <w:div w:id="1309289253">
          <w:marLeft w:val="0"/>
          <w:marRight w:val="0"/>
          <w:marTop w:val="0"/>
          <w:marBottom w:val="0"/>
          <w:divBdr>
            <w:top w:val="none" w:sz="0" w:space="0" w:color="auto"/>
            <w:left w:val="none" w:sz="0" w:space="0" w:color="auto"/>
            <w:bottom w:val="none" w:sz="0" w:space="0" w:color="auto"/>
            <w:right w:val="none" w:sz="0" w:space="0" w:color="auto"/>
          </w:divBdr>
        </w:div>
        <w:div w:id="831799671">
          <w:marLeft w:val="0"/>
          <w:marRight w:val="0"/>
          <w:marTop w:val="0"/>
          <w:marBottom w:val="0"/>
          <w:divBdr>
            <w:top w:val="none" w:sz="0" w:space="0" w:color="auto"/>
            <w:left w:val="none" w:sz="0" w:space="0" w:color="auto"/>
            <w:bottom w:val="none" w:sz="0" w:space="0" w:color="auto"/>
            <w:right w:val="none" w:sz="0" w:space="0" w:color="auto"/>
          </w:divBdr>
        </w:div>
      </w:divsChild>
    </w:div>
    <w:div w:id="113404326">
      <w:bodyDiv w:val="1"/>
      <w:marLeft w:val="0"/>
      <w:marRight w:val="0"/>
      <w:marTop w:val="0"/>
      <w:marBottom w:val="0"/>
      <w:divBdr>
        <w:top w:val="none" w:sz="0" w:space="0" w:color="auto"/>
        <w:left w:val="none" w:sz="0" w:space="0" w:color="auto"/>
        <w:bottom w:val="none" w:sz="0" w:space="0" w:color="auto"/>
        <w:right w:val="none" w:sz="0" w:space="0" w:color="auto"/>
      </w:divBdr>
      <w:divsChild>
        <w:div w:id="1256212737">
          <w:marLeft w:val="0"/>
          <w:marRight w:val="0"/>
          <w:marTop w:val="0"/>
          <w:marBottom w:val="0"/>
          <w:divBdr>
            <w:top w:val="none" w:sz="0" w:space="0" w:color="auto"/>
            <w:left w:val="none" w:sz="0" w:space="0" w:color="auto"/>
            <w:bottom w:val="none" w:sz="0" w:space="0" w:color="auto"/>
            <w:right w:val="none" w:sz="0" w:space="0" w:color="auto"/>
          </w:divBdr>
        </w:div>
        <w:div w:id="1506241584">
          <w:marLeft w:val="0"/>
          <w:marRight w:val="0"/>
          <w:marTop w:val="0"/>
          <w:marBottom w:val="0"/>
          <w:divBdr>
            <w:top w:val="none" w:sz="0" w:space="0" w:color="auto"/>
            <w:left w:val="none" w:sz="0" w:space="0" w:color="auto"/>
            <w:bottom w:val="none" w:sz="0" w:space="0" w:color="auto"/>
            <w:right w:val="none" w:sz="0" w:space="0" w:color="auto"/>
          </w:divBdr>
        </w:div>
        <w:div w:id="445781721">
          <w:marLeft w:val="0"/>
          <w:marRight w:val="0"/>
          <w:marTop w:val="0"/>
          <w:marBottom w:val="0"/>
          <w:divBdr>
            <w:top w:val="none" w:sz="0" w:space="0" w:color="auto"/>
            <w:left w:val="none" w:sz="0" w:space="0" w:color="auto"/>
            <w:bottom w:val="none" w:sz="0" w:space="0" w:color="auto"/>
            <w:right w:val="none" w:sz="0" w:space="0" w:color="auto"/>
          </w:divBdr>
        </w:div>
      </w:divsChild>
    </w:div>
    <w:div w:id="137966359">
      <w:bodyDiv w:val="1"/>
      <w:marLeft w:val="0"/>
      <w:marRight w:val="0"/>
      <w:marTop w:val="0"/>
      <w:marBottom w:val="0"/>
      <w:divBdr>
        <w:top w:val="none" w:sz="0" w:space="0" w:color="auto"/>
        <w:left w:val="none" w:sz="0" w:space="0" w:color="auto"/>
        <w:bottom w:val="none" w:sz="0" w:space="0" w:color="auto"/>
        <w:right w:val="none" w:sz="0" w:space="0" w:color="auto"/>
      </w:divBdr>
    </w:div>
    <w:div w:id="177356851">
      <w:bodyDiv w:val="1"/>
      <w:marLeft w:val="0"/>
      <w:marRight w:val="0"/>
      <w:marTop w:val="0"/>
      <w:marBottom w:val="0"/>
      <w:divBdr>
        <w:top w:val="none" w:sz="0" w:space="0" w:color="auto"/>
        <w:left w:val="none" w:sz="0" w:space="0" w:color="auto"/>
        <w:bottom w:val="none" w:sz="0" w:space="0" w:color="auto"/>
        <w:right w:val="none" w:sz="0" w:space="0" w:color="auto"/>
      </w:divBdr>
    </w:div>
    <w:div w:id="223761257">
      <w:bodyDiv w:val="1"/>
      <w:marLeft w:val="0"/>
      <w:marRight w:val="0"/>
      <w:marTop w:val="0"/>
      <w:marBottom w:val="0"/>
      <w:divBdr>
        <w:top w:val="none" w:sz="0" w:space="0" w:color="auto"/>
        <w:left w:val="none" w:sz="0" w:space="0" w:color="auto"/>
        <w:bottom w:val="none" w:sz="0" w:space="0" w:color="auto"/>
        <w:right w:val="none" w:sz="0" w:space="0" w:color="auto"/>
      </w:divBdr>
      <w:divsChild>
        <w:div w:id="881670949">
          <w:marLeft w:val="360"/>
          <w:marRight w:val="0"/>
          <w:marTop w:val="200"/>
          <w:marBottom w:val="0"/>
          <w:divBdr>
            <w:top w:val="none" w:sz="0" w:space="0" w:color="auto"/>
            <w:left w:val="none" w:sz="0" w:space="0" w:color="auto"/>
            <w:bottom w:val="none" w:sz="0" w:space="0" w:color="auto"/>
            <w:right w:val="none" w:sz="0" w:space="0" w:color="auto"/>
          </w:divBdr>
        </w:div>
      </w:divsChild>
    </w:div>
    <w:div w:id="271325639">
      <w:bodyDiv w:val="1"/>
      <w:marLeft w:val="0"/>
      <w:marRight w:val="0"/>
      <w:marTop w:val="0"/>
      <w:marBottom w:val="0"/>
      <w:divBdr>
        <w:top w:val="none" w:sz="0" w:space="0" w:color="auto"/>
        <w:left w:val="none" w:sz="0" w:space="0" w:color="auto"/>
        <w:bottom w:val="none" w:sz="0" w:space="0" w:color="auto"/>
        <w:right w:val="none" w:sz="0" w:space="0" w:color="auto"/>
      </w:divBdr>
    </w:div>
    <w:div w:id="282734303">
      <w:bodyDiv w:val="1"/>
      <w:marLeft w:val="0"/>
      <w:marRight w:val="0"/>
      <w:marTop w:val="0"/>
      <w:marBottom w:val="0"/>
      <w:divBdr>
        <w:top w:val="none" w:sz="0" w:space="0" w:color="auto"/>
        <w:left w:val="none" w:sz="0" w:space="0" w:color="auto"/>
        <w:bottom w:val="none" w:sz="0" w:space="0" w:color="auto"/>
        <w:right w:val="none" w:sz="0" w:space="0" w:color="auto"/>
      </w:divBdr>
      <w:divsChild>
        <w:div w:id="1030034707">
          <w:marLeft w:val="0"/>
          <w:marRight w:val="0"/>
          <w:marTop w:val="0"/>
          <w:marBottom w:val="0"/>
          <w:divBdr>
            <w:top w:val="none" w:sz="0" w:space="0" w:color="auto"/>
            <w:left w:val="none" w:sz="0" w:space="0" w:color="auto"/>
            <w:bottom w:val="none" w:sz="0" w:space="0" w:color="auto"/>
            <w:right w:val="none" w:sz="0" w:space="0" w:color="auto"/>
          </w:divBdr>
          <w:divsChild>
            <w:div w:id="93792480">
              <w:marLeft w:val="0"/>
              <w:marRight w:val="0"/>
              <w:marTop w:val="0"/>
              <w:marBottom w:val="0"/>
              <w:divBdr>
                <w:top w:val="none" w:sz="0" w:space="0" w:color="auto"/>
                <w:left w:val="none" w:sz="0" w:space="0" w:color="auto"/>
                <w:bottom w:val="none" w:sz="0" w:space="0" w:color="auto"/>
                <w:right w:val="none" w:sz="0" w:space="0" w:color="auto"/>
              </w:divBdr>
              <w:divsChild>
                <w:div w:id="695351353">
                  <w:marLeft w:val="0"/>
                  <w:marRight w:val="0"/>
                  <w:marTop w:val="0"/>
                  <w:marBottom w:val="0"/>
                  <w:divBdr>
                    <w:top w:val="none" w:sz="0" w:space="0" w:color="auto"/>
                    <w:left w:val="none" w:sz="0" w:space="0" w:color="auto"/>
                    <w:bottom w:val="none" w:sz="0" w:space="0" w:color="auto"/>
                    <w:right w:val="none" w:sz="0" w:space="0" w:color="auto"/>
                  </w:divBdr>
                  <w:divsChild>
                    <w:div w:id="1574391711">
                      <w:marLeft w:val="0"/>
                      <w:marRight w:val="0"/>
                      <w:marTop w:val="0"/>
                      <w:marBottom w:val="0"/>
                      <w:divBdr>
                        <w:top w:val="none" w:sz="0" w:space="0" w:color="auto"/>
                        <w:left w:val="none" w:sz="0" w:space="0" w:color="auto"/>
                        <w:bottom w:val="none" w:sz="0" w:space="0" w:color="auto"/>
                        <w:right w:val="none" w:sz="0" w:space="0" w:color="auto"/>
                      </w:divBdr>
                      <w:divsChild>
                        <w:div w:id="546845031">
                          <w:marLeft w:val="0"/>
                          <w:marRight w:val="0"/>
                          <w:marTop w:val="0"/>
                          <w:marBottom w:val="0"/>
                          <w:divBdr>
                            <w:top w:val="none" w:sz="0" w:space="0" w:color="auto"/>
                            <w:left w:val="none" w:sz="0" w:space="0" w:color="auto"/>
                            <w:bottom w:val="none" w:sz="0" w:space="0" w:color="auto"/>
                            <w:right w:val="none" w:sz="0" w:space="0" w:color="auto"/>
                          </w:divBdr>
                          <w:divsChild>
                            <w:div w:id="173423971">
                              <w:marLeft w:val="0"/>
                              <w:marRight w:val="0"/>
                              <w:marTop w:val="0"/>
                              <w:marBottom w:val="0"/>
                              <w:divBdr>
                                <w:top w:val="none" w:sz="0" w:space="0" w:color="auto"/>
                                <w:left w:val="none" w:sz="0" w:space="0" w:color="auto"/>
                                <w:bottom w:val="none" w:sz="0" w:space="0" w:color="auto"/>
                                <w:right w:val="none" w:sz="0" w:space="0" w:color="auto"/>
                              </w:divBdr>
                              <w:divsChild>
                                <w:div w:id="549536586">
                                  <w:marLeft w:val="0"/>
                                  <w:marRight w:val="0"/>
                                  <w:marTop w:val="0"/>
                                  <w:marBottom w:val="0"/>
                                  <w:divBdr>
                                    <w:top w:val="none" w:sz="0" w:space="0" w:color="auto"/>
                                    <w:left w:val="none" w:sz="0" w:space="0" w:color="auto"/>
                                    <w:bottom w:val="none" w:sz="0" w:space="0" w:color="auto"/>
                                    <w:right w:val="none" w:sz="0" w:space="0" w:color="auto"/>
                                  </w:divBdr>
                                  <w:divsChild>
                                    <w:div w:id="1538810627">
                                      <w:marLeft w:val="0"/>
                                      <w:marRight w:val="0"/>
                                      <w:marTop w:val="0"/>
                                      <w:marBottom w:val="0"/>
                                      <w:divBdr>
                                        <w:top w:val="none" w:sz="0" w:space="0" w:color="auto"/>
                                        <w:left w:val="none" w:sz="0" w:space="0" w:color="auto"/>
                                        <w:bottom w:val="none" w:sz="0" w:space="0" w:color="auto"/>
                                        <w:right w:val="none" w:sz="0" w:space="0" w:color="auto"/>
                                      </w:divBdr>
                                      <w:divsChild>
                                        <w:div w:id="1257060018">
                                          <w:marLeft w:val="0"/>
                                          <w:marRight w:val="0"/>
                                          <w:marTop w:val="0"/>
                                          <w:marBottom w:val="0"/>
                                          <w:divBdr>
                                            <w:top w:val="none" w:sz="0" w:space="0" w:color="auto"/>
                                            <w:left w:val="none" w:sz="0" w:space="0" w:color="auto"/>
                                            <w:bottom w:val="none" w:sz="0" w:space="0" w:color="auto"/>
                                            <w:right w:val="none" w:sz="0" w:space="0" w:color="auto"/>
                                          </w:divBdr>
                                          <w:divsChild>
                                            <w:div w:id="1772699975">
                                              <w:marLeft w:val="0"/>
                                              <w:marRight w:val="0"/>
                                              <w:marTop w:val="0"/>
                                              <w:marBottom w:val="0"/>
                                              <w:divBdr>
                                                <w:top w:val="none" w:sz="0" w:space="0" w:color="auto"/>
                                                <w:left w:val="none" w:sz="0" w:space="0" w:color="auto"/>
                                                <w:bottom w:val="none" w:sz="0" w:space="0" w:color="auto"/>
                                                <w:right w:val="none" w:sz="0" w:space="0" w:color="auto"/>
                                              </w:divBdr>
                                              <w:divsChild>
                                                <w:div w:id="1682118894">
                                                  <w:marLeft w:val="0"/>
                                                  <w:marRight w:val="0"/>
                                                  <w:marTop w:val="0"/>
                                                  <w:marBottom w:val="0"/>
                                                  <w:divBdr>
                                                    <w:top w:val="none" w:sz="0" w:space="0" w:color="auto"/>
                                                    <w:left w:val="none" w:sz="0" w:space="0" w:color="auto"/>
                                                    <w:bottom w:val="none" w:sz="0" w:space="0" w:color="auto"/>
                                                    <w:right w:val="none" w:sz="0" w:space="0" w:color="auto"/>
                                                  </w:divBdr>
                                                  <w:divsChild>
                                                    <w:div w:id="167596110">
                                                      <w:marLeft w:val="0"/>
                                                      <w:marRight w:val="0"/>
                                                      <w:marTop w:val="0"/>
                                                      <w:marBottom w:val="0"/>
                                                      <w:divBdr>
                                                        <w:top w:val="none" w:sz="0" w:space="0" w:color="auto"/>
                                                        <w:left w:val="none" w:sz="0" w:space="0" w:color="auto"/>
                                                        <w:bottom w:val="none" w:sz="0" w:space="0" w:color="auto"/>
                                                        <w:right w:val="none" w:sz="0" w:space="0" w:color="auto"/>
                                                      </w:divBdr>
                                                      <w:divsChild>
                                                        <w:div w:id="350376836">
                                                          <w:marLeft w:val="0"/>
                                                          <w:marRight w:val="0"/>
                                                          <w:marTop w:val="0"/>
                                                          <w:marBottom w:val="0"/>
                                                          <w:divBdr>
                                                            <w:top w:val="none" w:sz="0" w:space="0" w:color="auto"/>
                                                            <w:left w:val="none" w:sz="0" w:space="0" w:color="auto"/>
                                                            <w:bottom w:val="none" w:sz="0" w:space="0" w:color="auto"/>
                                                            <w:right w:val="none" w:sz="0" w:space="0" w:color="auto"/>
                                                          </w:divBdr>
                                                          <w:divsChild>
                                                            <w:div w:id="481123031">
                                                              <w:marLeft w:val="0"/>
                                                              <w:marRight w:val="0"/>
                                                              <w:marTop w:val="0"/>
                                                              <w:marBottom w:val="0"/>
                                                              <w:divBdr>
                                                                <w:top w:val="none" w:sz="0" w:space="0" w:color="auto"/>
                                                                <w:left w:val="none" w:sz="0" w:space="0" w:color="auto"/>
                                                                <w:bottom w:val="none" w:sz="0" w:space="0" w:color="auto"/>
                                                                <w:right w:val="none" w:sz="0" w:space="0" w:color="auto"/>
                                                              </w:divBdr>
                                                              <w:divsChild>
                                                                <w:div w:id="1868643349">
                                                                  <w:marLeft w:val="0"/>
                                                                  <w:marRight w:val="0"/>
                                                                  <w:marTop w:val="0"/>
                                                                  <w:marBottom w:val="0"/>
                                                                  <w:divBdr>
                                                                    <w:top w:val="none" w:sz="0" w:space="0" w:color="auto"/>
                                                                    <w:left w:val="none" w:sz="0" w:space="0" w:color="auto"/>
                                                                    <w:bottom w:val="none" w:sz="0" w:space="0" w:color="auto"/>
                                                                    <w:right w:val="none" w:sz="0" w:space="0" w:color="auto"/>
                                                                  </w:divBdr>
                                                                  <w:divsChild>
                                                                    <w:div w:id="1890653148">
                                                                      <w:marLeft w:val="0"/>
                                                                      <w:marRight w:val="0"/>
                                                                      <w:marTop w:val="0"/>
                                                                      <w:marBottom w:val="0"/>
                                                                      <w:divBdr>
                                                                        <w:top w:val="none" w:sz="0" w:space="0" w:color="auto"/>
                                                                        <w:left w:val="none" w:sz="0" w:space="0" w:color="auto"/>
                                                                        <w:bottom w:val="none" w:sz="0" w:space="0" w:color="auto"/>
                                                                        <w:right w:val="none" w:sz="0" w:space="0" w:color="auto"/>
                                                                      </w:divBdr>
                                                                      <w:divsChild>
                                                                        <w:div w:id="1630748272">
                                                                          <w:marLeft w:val="0"/>
                                                                          <w:marRight w:val="0"/>
                                                                          <w:marTop w:val="0"/>
                                                                          <w:marBottom w:val="0"/>
                                                                          <w:divBdr>
                                                                            <w:top w:val="none" w:sz="0" w:space="0" w:color="auto"/>
                                                                            <w:left w:val="none" w:sz="0" w:space="0" w:color="auto"/>
                                                                            <w:bottom w:val="none" w:sz="0" w:space="0" w:color="auto"/>
                                                                            <w:right w:val="none" w:sz="0" w:space="0" w:color="auto"/>
                                                                          </w:divBdr>
                                                                          <w:divsChild>
                                                                            <w:div w:id="1820459848">
                                                                              <w:marLeft w:val="0"/>
                                                                              <w:marRight w:val="0"/>
                                                                              <w:marTop w:val="0"/>
                                                                              <w:marBottom w:val="0"/>
                                                                              <w:divBdr>
                                                                                <w:top w:val="none" w:sz="0" w:space="0" w:color="auto"/>
                                                                                <w:left w:val="none" w:sz="0" w:space="0" w:color="auto"/>
                                                                                <w:bottom w:val="none" w:sz="0" w:space="0" w:color="auto"/>
                                                                                <w:right w:val="none" w:sz="0" w:space="0" w:color="auto"/>
                                                                              </w:divBdr>
                                                                              <w:divsChild>
                                                                                <w:div w:id="699742421">
                                                                                  <w:marLeft w:val="0"/>
                                                                                  <w:marRight w:val="0"/>
                                                                                  <w:marTop w:val="0"/>
                                                                                  <w:marBottom w:val="0"/>
                                                                                  <w:divBdr>
                                                                                    <w:top w:val="none" w:sz="0" w:space="0" w:color="auto"/>
                                                                                    <w:left w:val="none" w:sz="0" w:space="0" w:color="auto"/>
                                                                                    <w:bottom w:val="none" w:sz="0" w:space="0" w:color="auto"/>
                                                                                    <w:right w:val="none" w:sz="0" w:space="0" w:color="auto"/>
                                                                                  </w:divBdr>
                                                                                  <w:divsChild>
                                                                                    <w:div w:id="200828502">
                                                                                      <w:marLeft w:val="0"/>
                                                                                      <w:marRight w:val="0"/>
                                                                                      <w:marTop w:val="0"/>
                                                                                      <w:marBottom w:val="0"/>
                                                                                      <w:divBdr>
                                                                                        <w:top w:val="none" w:sz="0" w:space="0" w:color="auto"/>
                                                                                        <w:left w:val="none" w:sz="0" w:space="0" w:color="auto"/>
                                                                                        <w:bottom w:val="none" w:sz="0" w:space="0" w:color="auto"/>
                                                                                        <w:right w:val="none" w:sz="0" w:space="0" w:color="auto"/>
                                                                                      </w:divBdr>
                                                                                      <w:divsChild>
                                                                                        <w:div w:id="504516590">
                                                                                          <w:marLeft w:val="0"/>
                                                                                          <w:marRight w:val="0"/>
                                                                                          <w:marTop w:val="0"/>
                                                                                          <w:marBottom w:val="0"/>
                                                                                          <w:divBdr>
                                                                                            <w:top w:val="none" w:sz="0" w:space="0" w:color="auto"/>
                                                                                            <w:left w:val="none" w:sz="0" w:space="0" w:color="auto"/>
                                                                                            <w:bottom w:val="none" w:sz="0" w:space="0" w:color="auto"/>
                                                                                            <w:right w:val="none" w:sz="0" w:space="0" w:color="auto"/>
                                                                                          </w:divBdr>
                                                                                          <w:divsChild>
                                                                                            <w:div w:id="654800918">
                                                                                              <w:marLeft w:val="0"/>
                                                                                              <w:marRight w:val="0"/>
                                                                                              <w:marTop w:val="0"/>
                                                                                              <w:marBottom w:val="0"/>
                                                                                              <w:divBdr>
                                                                                                <w:top w:val="none" w:sz="0" w:space="0" w:color="auto"/>
                                                                                                <w:left w:val="none" w:sz="0" w:space="0" w:color="auto"/>
                                                                                                <w:bottom w:val="none" w:sz="0" w:space="0" w:color="auto"/>
                                                                                                <w:right w:val="none" w:sz="0" w:space="0" w:color="auto"/>
                                                                                              </w:divBdr>
                                                                                              <w:divsChild>
                                                                                                <w:div w:id="1197622791">
                                                                                                  <w:marLeft w:val="0"/>
                                                                                                  <w:marRight w:val="0"/>
                                                                                                  <w:marTop w:val="0"/>
                                                                                                  <w:marBottom w:val="0"/>
                                                                                                  <w:divBdr>
                                                                                                    <w:top w:val="none" w:sz="0" w:space="0" w:color="auto"/>
                                                                                                    <w:left w:val="none" w:sz="0" w:space="0" w:color="auto"/>
                                                                                                    <w:bottom w:val="none" w:sz="0" w:space="0" w:color="auto"/>
                                                                                                    <w:right w:val="none" w:sz="0" w:space="0" w:color="auto"/>
                                                                                                  </w:divBdr>
                                                                                                  <w:divsChild>
                                                                                                    <w:div w:id="1104963780">
                                                                                                      <w:marLeft w:val="0"/>
                                                                                                      <w:marRight w:val="0"/>
                                                                                                      <w:marTop w:val="0"/>
                                                                                                      <w:marBottom w:val="0"/>
                                                                                                      <w:divBdr>
                                                                                                        <w:top w:val="none" w:sz="0" w:space="0" w:color="auto"/>
                                                                                                        <w:left w:val="none" w:sz="0" w:space="0" w:color="auto"/>
                                                                                                        <w:bottom w:val="none" w:sz="0" w:space="0" w:color="auto"/>
                                                                                                        <w:right w:val="none" w:sz="0" w:space="0" w:color="auto"/>
                                                                                                      </w:divBdr>
                                                                                                      <w:divsChild>
                                                                                                        <w:div w:id="1821384294">
                                                                                                          <w:marLeft w:val="0"/>
                                                                                                          <w:marRight w:val="0"/>
                                                                                                          <w:marTop w:val="0"/>
                                                                                                          <w:marBottom w:val="0"/>
                                                                                                          <w:divBdr>
                                                                                                            <w:top w:val="none" w:sz="0" w:space="0" w:color="auto"/>
                                                                                                            <w:left w:val="none" w:sz="0" w:space="0" w:color="auto"/>
                                                                                                            <w:bottom w:val="none" w:sz="0" w:space="0" w:color="auto"/>
                                                                                                            <w:right w:val="none" w:sz="0" w:space="0" w:color="auto"/>
                                                                                                          </w:divBdr>
                                                                                                          <w:divsChild>
                                                                                                            <w:div w:id="1442335038">
                                                                                                              <w:marLeft w:val="0"/>
                                                                                                              <w:marRight w:val="0"/>
                                                                                                              <w:marTop w:val="0"/>
                                                                                                              <w:marBottom w:val="0"/>
                                                                                                              <w:divBdr>
                                                                                                                <w:top w:val="none" w:sz="0" w:space="0" w:color="auto"/>
                                                                                                                <w:left w:val="none" w:sz="0" w:space="0" w:color="auto"/>
                                                                                                                <w:bottom w:val="none" w:sz="0" w:space="0" w:color="auto"/>
                                                                                                                <w:right w:val="none" w:sz="0" w:space="0" w:color="auto"/>
                                                                                                              </w:divBdr>
                                                                                                              <w:divsChild>
                                                                                                                <w:div w:id="1799109358">
                                                                                                                  <w:marLeft w:val="0"/>
                                                                                                                  <w:marRight w:val="0"/>
                                                                                                                  <w:marTop w:val="0"/>
                                                                                                                  <w:marBottom w:val="0"/>
                                                                                                                  <w:divBdr>
                                                                                                                    <w:top w:val="none" w:sz="0" w:space="0" w:color="auto"/>
                                                                                                                    <w:left w:val="none" w:sz="0" w:space="0" w:color="auto"/>
                                                                                                                    <w:bottom w:val="none" w:sz="0" w:space="0" w:color="auto"/>
                                                                                                                    <w:right w:val="none" w:sz="0" w:space="0" w:color="auto"/>
                                                                                                                  </w:divBdr>
                                                                                                                  <w:divsChild>
                                                                                                                    <w:div w:id="1398556109">
                                                                                                                      <w:marLeft w:val="0"/>
                                                                                                                      <w:marRight w:val="0"/>
                                                                                                                      <w:marTop w:val="0"/>
                                                                                                                      <w:marBottom w:val="0"/>
                                                                                                                      <w:divBdr>
                                                                                                                        <w:top w:val="none" w:sz="0" w:space="0" w:color="auto"/>
                                                                                                                        <w:left w:val="none" w:sz="0" w:space="0" w:color="auto"/>
                                                                                                                        <w:bottom w:val="none" w:sz="0" w:space="0" w:color="auto"/>
                                                                                                                        <w:right w:val="none" w:sz="0" w:space="0" w:color="auto"/>
                                                                                                                      </w:divBdr>
                                                                                                                      <w:divsChild>
                                                                                                                        <w:div w:id="1504932557">
                                                                                                                          <w:marLeft w:val="0"/>
                                                                                                                          <w:marRight w:val="0"/>
                                                                                                                          <w:marTop w:val="0"/>
                                                                                                                          <w:marBottom w:val="0"/>
                                                                                                                          <w:divBdr>
                                                                                                                            <w:top w:val="none" w:sz="0" w:space="0" w:color="auto"/>
                                                                                                                            <w:left w:val="none" w:sz="0" w:space="0" w:color="auto"/>
                                                                                                                            <w:bottom w:val="none" w:sz="0" w:space="0" w:color="auto"/>
                                                                                                                            <w:right w:val="none" w:sz="0" w:space="0" w:color="auto"/>
                                                                                                                          </w:divBdr>
                                                                                                                          <w:divsChild>
                                                                                                                            <w:div w:id="337193782">
                                                                                                                              <w:marLeft w:val="0"/>
                                                                                                                              <w:marRight w:val="0"/>
                                                                                                                              <w:marTop w:val="0"/>
                                                                                                                              <w:marBottom w:val="0"/>
                                                                                                                              <w:divBdr>
                                                                                                                                <w:top w:val="none" w:sz="0" w:space="0" w:color="auto"/>
                                                                                                                                <w:left w:val="none" w:sz="0" w:space="0" w:color="auto"/>
                                                                                                                                <w:bottom w:val="none" w:sz="0" w:space="0" w:color="auto"/>
                                                                                                                                <w:right w:val="none" w:sz="0" w:space="0" w:color="auto"/>
                                                                                                                              </w:divBdr>
                                                                                                                              <w:divsChild>
                                                                                                                                <w:div w:id="458576368">
                                                                                                                                  <w:marLeft w:val="0"/>
                                                                                                                                  <w:marRight w:val="0"/>
                                                                                                                                  <w:marTop w:val="0"/>
                                                                                                                                  <w:marBottom w:val="0"/>
                                                                                                                                  <w:divBdr>
                                                                                                                                    <w:top w:val="none" w:sz="0" w:space="0" w:color="auto"/>
                                                                                                                                    <w:left w:val="none" w:sz="0" w:space="0" w:color="auto"/>
                                                                                                                                    <w:bottom w:val="none" w:sz="0" w:space="0" w:color="auto"/>
                                                                                                                                    <w:right w:val="none" w:sz="0" w:space="0" w:color="auto"/>
                                                                                                                                  </w:divBdr>
                                                                                                                                  <w:divsChild>
                                                                                                                                    <w:div w:id="2048944139">
                                                                                                                                      <w:marLeft w:val="0"/>
                                                                                                                                      <w:marRight w:val="0"/>
                                                                                                                                      <w:marTop w:val="0"/>
                                                                                                                                      <w:marBottom w:val="0"/>
                                                                                                                                      <w:divBdr>
                                                                                                                                        <w:top w:val="none" w:sz="0" w:space="0" w:color="auto"/>
                                                                                                                                        <w:left w:val="none" w:sz="0" w:space="0" w:color="auto"/>
                                                                                                                                        <w:bottom w:val="none" w:sz="0" w:space="0" w:color="auto"/>
                                                                                                                                        <w:right w:val="none" w:sz="0" w:space="0" w:color="auto"/>
                                                                                                                                      </w:divBdr>
                                                                                                                                      <w:divsChild>
                                                                                                                                        <w:div w:id="377556582">
                                                                                                                                          <w:marLeft w:val="0"/>
                                                                                                                                          <w:marRight w:val="0"/>
                                                                                                                                          <w:marTop w:val="0"/>
                                                                                                                                          <w:marBottom w:val="0"/>
                                                                                                                                          <w:divBdr>
                                                                                                                                            <w:top w:val="none" w:sz="0" w:space="0" w:color="auto"/>
                                                                                                                                            <w:left w:val="none" w:sz="0" w:space="0" w:color="auto"/>
                                                                                                                                            <w:bottom w:val="none" w:sz="0" w:space="0" w:color="auto"/>
                                                                                                                                            <w:right w:val="none" w:sz="0" w:space="0" w:color="auto"/>
                                                                                                                                          </w:divBdr>
                                                                                                                                          <w:divsChild>
                                                                                                                                            <w:div w:id="603198005">
                                                                                                                                              <w:marLeft w:val="0"/>
                                                                                                                                              <w:marRight w:val="0"/>
                                                                                                                                              <w:marTop w:val="0"/>
                                                                                                                                              <w:marBottom w:val="0"/>
                                                                                                                                              <w:divBdr>
                                                                                                                                                <w:top w:val="none" w:sz="0" w:space="0" w:color="auto"/>
                                                                                                                                                <w:left w:val="none" w:sz="0" w:space="0" w:color="auto"/>
                                                                                                                                                <w:bottom w:val="none" w:sz="0" w:space="0" w:color="auto"/>
                                                                                                                                                <w:right w:val="none" w:sz="0" w:space="0" w:color="auto"/>
                                                                                                                                              </w:divBdr>
                                                                                                                                              <w:divsChild>
                                                                                                                                                <w:div w:id="831339752">
                                                                                                                                                  <w:marLeft w:val="0"/>
                                                                                                                                                  <w:marRight w:val="0"/>
                                                                                                                                                  <w:marTop w:val="0"/>
                                                                                                                                                  <w:marBottom w:val="0"/>
                                                                                                                                                  <w:divBdr>
                                                                                                                                                    <w:top w:val="none" w:sz="0" w:space="0" w:color="auto"/>
                                                                                                                                                    <w:left w:val="none" w:sz="0" w:space="0" w:color="auto"/>
                                                                                                                                                    <w:bottom w:val="none" w:sz="0" w:space="0" w:color="auto"/>
                                                                                                                                                    <w:right w:val="none" w:sz="0" w:space="0" w:color="auto"/>
                                                                                                                                                  </w:divBdr>
                                                                                                                                                  <w:divsChild>
                                                                                                                                                    <w:div w:id="1148087171">
                                                                                                                                                      <w:marLeft w:val="0"/>
                                                                                                                                                      <w:marRight w:val="0"/>
                                                                                                                                                      <w:marTop w:val="0"/>
                                                                                                                                                      <w:marBottom w:val="0"/>
                                                                                                                                                      <w:divBdr>
                                                                                                                                                        <w:top w:val="none" w:sz="0" w:space="0" w:color="auto"/>
                                                                                                                                                        <w:left w:val="none" w:sz="0" w:space="0" w:color="auto"/>
                                                                                                                                                        <w:bottom w:val="none" w:sz="0" w:space="0" w:color="auto"/>
                                                                                                                                                        <w:right w:val="none" w:sz="0" w:space="0" w:color="auto"/>
                                                                                                                                                      </w:divBdr>
                                                                                                                                                    </w:div>
                                                                                                                                                    <w:div w:id="19678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852407">
      <w:bodyDiv w:val="1"/>
      <w:marLeft w:val="0"/>
      <w:marRight w:val="0"/>
      <w:marTop w:val="0"/>
      <w:marBottom w:val="0"/>
      <w:divBdr>
        <w:top w:val="none" w:sz="0" w:space="0" w:color="auto"/>
        <w:left w:val="none" w:sz="0" w:space="0" w:color="auto"/>
        <w:bottom w:val="none" w:sz="0" w:space="0" w:color="auto"/>
        <w:right w:val="none" w:sz="0" w:space="0" w:color="auto"/>
      </w:divBdr>
      <w:divsChild>
        <w:div w:id="987518814">
          <w:marLeft w:val="0"/>
          <w:marRight w:val="0"/>
          <w:marTop w:val="0"/>
          <w:marBottom w:val="0"/>
          <w:divBdr>
            <w:top w:val="none" w:sz="0" w:space="0" w:color="auto"/>
            <w:left w:val="none" w:sz="0" w:space="0" w:color="auto"/>
            <w:bottom w:val="none" w:sz="0" w:space="0" w:color="auto"/>
            <w:right w:val="none" w:sz="0" w:space="0" w:color="auto"/>
          </w:divBdr>
        </w:div>
        <w:div w:id="1343244887">
          <w:marLeft w:val="0"/>
          <w:marRight w:val="0"/>
          <w:marTop w:val="0"/>
          <w:marBottom w:val="0"/>
          <w:divBdr>
            <w:top w:val="none" w:sz="0" w:space="0" w:color="auto"/>
            <w:left w:val="none" w:sz="0" w:space="0" w:color="auto"/>
            <w:bottom w:val="none" w:sz="0" w:space="0" w:color="auto"/>
            <w:right w:val="none" w:sz="0" w:space="0" w:color="auto"/>
          </w:divBdr>
        </w:div>
      </w:divsChild>
    </w:div>
    <w:div w:id="380789087">
      <w:bodyDiv w:val="1"/>
      <w:marLeft w:val="0"/>
      <w:marRight w:val="0"/>
      <w:marTop w:val="0"/>
      <w:marBottom w:val="0"/>
      <w:divBdr>
        <w:top w:val="none" w:sz="0" w:space="0" w:color="auto"/>
        <w:left w:val="none" w:sz="0" w:space="0" w:color="auto"/>
        <w:bottom w:val="none" w:sz="0" w:space="0" w:color="auto"/>
        <w:right w:val="none" w:sz="0" w:space="0" w:color="auto"/>
      </w:divBdr>
      <w:divsChild>
        <w:div w:id="1619801706">
          <w:marLeft w:val="0"/>
          <w:marRight w:val="0"/>
          <w:marTop w:val="0"/>
          <w:marBottom w:val="0"/>
          <w:divBdr>
            <w:top w:val="none" w:sz="0" w:space="0" w:color="auto"/>
            <w:left w:val="none" w:sz="0" w:space="0" w:color="auto"/>
            <w:bottom w:val="none" w:sz="0" w:space="0" w:color="auto"/>
            <w:right w:val="none" w:sz="0" w:space="0" w:color="auto"/>
          </w:divBdr>
          <w:divsChild>
            <w:div w:id="1306858383">
              <w:marLeft w:val="0"/>
              <w:marRight w:val="0"/>
              <w:marTop w:val="0"/>
              <w:marBottom w:val="0"/>
              <w:divBdr>
                <w:top w:val="none" w:sz="0" w:space="0" w:color="auto"/>
                <w:left w:val="none" w:sz="0" w:space="0" w:color="auto"/>
                <w:bottom w:val="none" w:sz="0" w:space="0" w:color="auto"/>
                <w:right w:val="none" w:sz="0" w:space="0" w:color="auto"/>
              </w:divBdr>
              <w:divsChild>
                <w:div w:id="243953614">
                  <w:marLeft w:val="0"/>
                  <w:marRight w:val="0"/>
                  <w:marTop w:val="0"/>
                  <w:marBottom w:val="0"/>
                  <w:divBdr>
                    <w:top w:val="none" w:sz="0" w:space="0" w:color="auto"/>
                    <w:left w:val="none" w:sz="0" w:space="0" w:color="auto"/>
                    <w:bottom w:val="none" w:sz="0" w:space="0" w:color="auto"/>
                    <w:right w:val="none" w:sz="0" w:space="0" w:color="auto"/>
                  </w:divBdr>
                  <w:divsChild>
                    <w:div w:id="778574166">
                      <w:marLeft w:val="0"/>
                      <w:marRight w:val="0"/>
                      <w:marTop w:val="0"/>
                      <w:marBottom w:val="0"/>
                      <w:divBdr>
                        <w:top w:val="none" w:sz="0" w:space="0" w:color="auto"/>
                        <w:left w:val="none" w:sz="0" w:space="0" w:color="auto"/>
                        <w:bottom w:val="none" w:sz="0" w:space="0" w:color="auto"/>
                        <w:right w:val="none" w:sz="0" w:space="0" w:color="auto"/>
                      </w:divBdr>
                      <w:divsChild>
                        <w:div w:id="789588169">
                          <w:marLeft w:val="0"/>
                          <w:marRight w:val="0"/>
                          <w:marTop w:val="0"/>
                          <w:marBottom w:val="0"/>
                          <w:divBdr>
                            <w:top w:val="none" w:sz="0" w:space="0" w:color="auto"/>
                            <w:left w:val="none" w:sz="0" w:space="0" w:color="auto"/>
                            <w:bottom w:val="none" w:sz="0" w:space="0" w:color="auto"/>
                            <w:right w:val="none" w:sz="0" w:space="0" w:color="auto"/>
                          </w:divBdr>
                          <w:divsChild>
                            <w:div w:id="412166989">
                              <w:marLeft w:val="0"/>
                              <w:marRight w:val="0"/>
                              <w:marTop w:val="0"/>
                              <w:marBottom w:val="0"/>
                              <w:divBdr>
                                <w:top w:val="none" w:sz="0" w:space="0" w:color="auto"/>
                                <w:left w:val="none" w:sz="0" w:space="0" w:color="auto"/>
                                <w:bottom w:val="none" w:sz="0" w:space="0" w:color="auto"/>
                                <w:right w:val="none" w:sz="0" w:space="0" w:color="auto"/>
                              </w:divBdr>
                              <w:divsChild>
                                <w:div w:id="457918263">
                                  <w:marLeft w:val="0"/>
                                  <w:marRight w:val="0"/>
                                  <w:marTop w:val="0"/>
                                  <w:marBottom w:val="0"/>
                                  <w:divBdr>
                                    <w:top w:val="none" w:sz="0" w:space="0" w:color="auto"/>
                                    <w:left w:val="none" w:sz="0" w:space="0" w:color="auto"/>
                                    <w:bottom w:val="none" w:sz="0" w:space="0" w:color="auto"/>
                                    <w:right w:val="none" w:sz="0" w:space="0" w:color="auto"/>
                                  </w:divBdr>
                                  <w:divsChild>
                                    <w:div w:id="890506268">
                                      <w:marLeft w:val="0"/>
                                      <w:marRight w:val="0"/>
                                      <w:marTop w:val="0"/>
                                      <w:marBottom w:val="0"/>
                                      <w:divBdr>
                                        <w:top w:val="none" w:sz="0" w:space="0" w:color="auto"/>
                                        <w:left w:val="none" w:sz="0" w:space="0" w:color="auto"/>
                                        <w:bottom w:val="none" w:sz="0" w:space="0" w:color="auto"/>
                                        <w:right w:val="none" w:sz="0" w:space="0" w:color="auto"/>
                                      </w:divBdr>
                                      <w:divsChild>
                                        <w:div w:id="823162573">
                                          <w:marLeft w:val="0"/>
                                          <w:marRight w:val="0"/>
                                          <w:marTop w:val="0"/>
                                          <w:marBottom w:val="0"/>
                                          <w:divBdr>
                                            <w:top w:val="none" w:sz="0" w:space="0" w:color="auto"/>
                                            <w:left w:val="none" w:sz="0" w:space="0" w:color="auto"/>
                                            <w:bottom w:val="none" w:sz="0" w:space="0" w:color="auto"/>
                                            <w:right w:val="none" w:sz="0" w:space="0" w:color="auto"/>
                                          </w:divBdr>
                                          <w:divsChild>
                                            <w:div w:id="15571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655556">
      <w:bodyDiv w:val="1"/>
      <w:marLeft w:val="0"/>
      <w:marRight w:val="0"/>
      <w:marTop w:val="0"/>
      <w:marBottom w:val="0"/>
      <w:divBdr>
        <w:top w:val="none" w:sz="0" w:space="0" w:color="auto"/>
        <w:left w:val="none" w:sz="0" w:space="0" w:color="auto"/>
        <w:bottom w:val="none" w:sz="0" w:space="0" w:color="auto"/>
        <w:right w:val="none" w:sz="0" w:space="0" w:color="auto"/>
      </w:divBdr>
    </w:div>
    <w:div w:id="424616060">
      <w:bodyDiv w:val="1"/>
      <w:marLeft w:val="0"/>
      <w:marRight w:val="0"/>
      <w:marTop w:val="0"/>
      <w:marBottom w:val="0"/>
      <w:divBdr>
        <w:top w:val="none" w:sz="0" w:space="0" w:color="auto"/>
        <w:left w:val="none" w:sz="0" w:space="0" w:color="auto"/>
        <w:bottom w:val="none" w:sz="0" w:space="0" w:color="auto"/>
        <w:right w:val="none" w:sz="0" w:space="0" w:color="auto"/>
      </w:divBdr>
      <w:divsChild>
        <w:div w:id="1496648005">
          <w:marLeft w:val="0"/>
          <w:marRight w:val="0"/>
          <w:marTop w:val="0"/>
          <w:marBottom w:val="0"/>
          <w:divBdr>
            <w:top w:val="none" w:sz="0" w:space="0" w:color="auto"/>
            <w:left w:val="none" w:sz="0" w:space="0" w:color="auto"/>
            <w:bottom w:val="none" w:sz="0" w:space="0" w:color="auto"/>
            <w:right w:val="none" w:sz="0" w:space="0" w:color="auto"/>
          </w:divBdr>
          <w:divsChild>
            <w:div w:id="1614092926">
              <w:marLeft w:val="0"/>
              <w:marRight w:val="0"/>
              <w:marTop w:val="0"/>
              <w:marBottom w:val="0"/>
              <w:divBdr>
                <w:top w:val="none" w:sz="0" w:space="0" w:color="auto"/>
                <w:left w:val="none" w:sz="0" w:space="0" w:color="auto"/>
                <w:bottom w:val="none" w:sz="0" w:space="0" w:color="auto"/>
                <w:right w:val="none" w:sz="0" w:space="0" w:color="auto"/>
              </w:divBdr>
              <w:divsChild>
                <w:div w:id="1136144800">
                  <w:marLeft w:val="0"/>
                  <w:marRight w:val="0"/>
                  <w:marTop w:val="0"/>
                  <w:marBottom w:val="0"/>
                  <w:divBdr>
                    <w:top w:val="none" w:sz="0" w:space="0" w:color="auto"/>
                    <w:left w:val="none" w:sz="0" w:space="0" w:color="auto"/>
                    <w:bottom w:val="none" w:sz="0" w:space="0" w:color="auto"/>
                    <w:right w:val="none" w:sz="0" w:space="0" w:color="auto"/>
                  </w:divBdr>
                  <w:divsChild>
                    <w:div w:id="722602687">
                      <w:marLeft w:val="0"/>
                      <w:marRight w:val="0"/>
                      <w:marTop w:val="0"/>
                      <w:marBottom w:val="0"/>
                      <w:divBdr>
                        <w:top w:val="none" w:sz="0" w:space="0" w:color="auto"/>
                        <w:left w:val="none" w:sz="0" w:space="0" w:color="auto"/>
                        <w:bottom w:val="none" w:sz="0" w:space="0" w:color="auto"/>
                        <w:right w:val="none" w:sz="0" w:space="0" w:color="auto"/>
                      </w:divBdr>
                      <w:divsChild>
                        <w:div w:id="1610046287">
                          <w:marLeft w:val="0"/>
                          <w:marRight w:val="0"/>
                          <w:marTop w:val="0"/>
                          <w:marBottom w:val="0"/>
                          <w:divBdr>
                            <w:top w:val="none" w:sz="0" w:space="0" w:color="auto"/>
                            <w:left w:val="none" w:sz="0" w:space="0" w:color="auto"/>
                            <w:bottom w:val="none" w:sz="0" w:space="0" w:color="auto"/>
                            <w:right w:val="none" w:sz="0" w:space="0" w:color="auto"/>
                          </w:divBdr>
                          <w:divsChild>
                            <w:div w:id="14804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517953">
      <w:bodyDiv w:val="1"/>
      <w:marLeft w:val="0"/>
      <w:marRight w:val="0"/>
      <w:marTop w:val="0"/>
      <w:marBottom w:val="0"/>
      <w:divBdr>
        <w:top w:val="none" w:sz="0" w:space="0" w:color="auto"/>
        <w:left w:val="none" w:sz="0" w:space="0" w:color="auto"/>
        <w:bottom w:val="none" w:sz="0" w:space="0" w:color="auto"/>
        <w:right w:val="none" w:sz="0" w:space="0" w:color="auto"/>
      </w:divBdr>
      <w:divsChild>
        <w:div w:id="2064328477">
          <w:marLeft w:val="0"/>
          <w:marRight w:val="0"/>
          <w:marTop w:val="0"/>
          <w:marBottom w:val="0"/>
          <w:divBdr>
            <w:top w:val="none" w:sz="0" w:space="0" w:color="auto"/>
            <w:left w:val="none" w:sz="0" w:space="0" w:color="auto"/>
            <w:bottom w:val="none" w:sz="0" w:space="0" w:color="auto"/>
            <w:right w:val="none" w:sz="0" w:space="0" w:color="auto"/>
          </w:divBdr>
          <w:divsChild>
            <w:div w:id="1796561456">
              <w:marLeft w:val="0"/>
              <w:marRight w:val="0"/>
              <w:marTop w:val="0"/>
              <w:marBottom w:val="0"/>
              <w:divBdr>
                <w:top w:val="none" w:sz="0" w:space="0" w:color="auto"/>
                <w:left w:val="none" w:sz="0" w:space="0" w:color="auto"/>
                <w:bottom w:val="none" w:sz="0" w:space="0" w:color="auto"/>
                <w:right w:val="none" w:sz="0" w:space="0" w:color="auto"/>
              </w:divBdr>
              <w:divsChild>
                <w:div w:id="1511721047">
                  <w:marLeft w:val="0"/>
                  <w:marRight w:val="0"/>
                  <w:marTop w:val="0"/>
                  <w:marBottom w:val="0"/>
                  <w:divBdr>
                    <w:top w:val="none" w:sz="0" w:space="0" w:color="auto"/>
                    <w:left w:val="none" w:sz="0" w:space="0" w:color="auto"/>
                    <w:bottom w:val="none" w:sz="0" w:space="0" w:color="auto"/>
                    <w:right w:val="none" w:sz="0" w:space="0" w:color="auto"/>
                  </w:divBdr>
                  <w:divsChild>
                    <w:div w:id="1051224507">
                      <w:marLeft w:val="0"/>
                      <w:marRight w:val="0"/>
                      <w:marTop w:val="0"/>
                      <w:marBottom w:val="0"/>
                      <w:divBdr>
                        <w:top w:val="none" w:sz="0" w:space="0" w:color="auto"/>
                        <w:left w:val="none" w:sz="0" w:space="0" w:color="auto"/>
                        <w:bottom w:val="none" w:sz="0" w:space="0" w:color="auto"/>
                        <w:right w:val="none" w:sz="0" w:space="0" w:color="auto"/>
                      </w:divBdr>
                      <w:divsChild>
                        <w:div w:id="1690990095">
                          <w:marLeft w:val="0"/>
                          <w:marRight w:val="0"/>
                          <w:marTop w:val="0"/>
                          <w:marBottom w:val="0"/>
                          <w:divBdr>
                            <w:top w:val="none" w:sz="0" w:space="0" w:color="auto"/>
                            <w:left w:val="none" w:sz="0" w:space="0" w:color="auto"/>
                            <w:bottom w:val="none" w:sz="0" w:space="0" w:color="auto"/>
                            <w:right w:val="none" w:sz="0" w:space="0" w:color="auto"/>
                          </w:divBdr>
                          <w:divsChild>
                            <w:div w:id="222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892294">
      <w:bodyDiv w:val="1"/>
      <w:marLeft w:val="0"/>
      <w:marRight w:val="0"/>
      <w:marTop w:val="0"/>
      <w:marBottom w:val="0"/>
      <w:divBdr>
        <w:top w:val="none" w:sz="0" w:space="0" w:color="auto"/>
        <w:left w:val="none" w:sz="0" w:space="0" w:color="auto"/>
        <w:bottom w:val="none" w:sz="0" w:space="0" w:color="auto"/>
        <w:right w:val="none" w:sz="0" w:space="0" w:color="auto"/>
      </w:divBdr>
      <w:divsChild>
        <w:div w:id="1510676235">
          <w:marLeft w:val="0"/>
          <w:marRight w:val="0"/>
          <w:marTop w:val="0"/>
          <w:marBottom w:val="0"/>
          <w:divBdr>
            <w:top w:val="none" w:sz="0" w:space="0" w:color="auto"/>
            <w:left w:val="none" w:sz="0" w:space="0" w:color="auto"/>
            <w:bottom w:val="none" w:sz="0" w:space="0" w:color="auto"/>
            <w:right w:val="none" w:sz="0" w:space="0" w:color="auto"/>
          </w:divBdr>
          <w:divsChild>
            <w:div w:id="1921718139">
              <w:marLeft w:val="0"/>
              <w:marRight w:val="0"/>
              <w:marTop w:val="0"/>
              <w:marBottom w:val="0"/>
              <w:divBdr>
                <w:top w:val="none" w:sz="0" w:space="0" w:color="auto"/>
                <w:left w:val="none" w:sz="0" w:space="0" w:color="auto"/>
                <w:bottom w:val="none" w:sz="0" w:space="0" w:color="auto"/>
                <w:right w:val="none" w:sz="0" w:space="0" w:color="auto"/>
              </w:divBdr>
              <w:divsChild>
                <w:div w:id="1704941754">
                  <w:marLeft w:val="0"/>
                  <w:marRight w:val="0"/>
                  <w:marTop w:val="0"/>
                  <w:marBottom w:val="0"/>
                  <w:divBdr>
                    <w:top w:val="none" w:sz="0" w:space="0" w:color="auto"/>
                    <w:left w:val="none" w:sz="0" w:space="0" w:color="auto"/>
                    <w:bottom w:val="none" w:sz="0" w:space="0" w:color="auto"/>
                    <w:right w:val="none" w:sz="0" w:space="0" w:color="auto"/>
                  </w:divBdr>
                  <w:divsChild>
                    <w:div w:id="361712725">
                      <w:marLeft w:val="0"/>
                      <w:marRight w:val="0"/>
                      <w:marTop w:val="0"/>
                      <w:marBottom w:val="0"/>
                      <w:divBdr>
                        <w:top w:val="none" w:sz="0" w:space="0" w:color="auto"/>
                        <w:left w:val="none" w:sz="0" w:space="0" w:color="auto"/>
                        <w:bottom w:val="none" w:sz="0" w:space="0" w:color="auto"/>
                        <w:right w:val="none" w:sz="0" w:space="0" w:color="auto"/>
                      </w:divBdr>
                      <w:divsChild>
                        <w:div w:id="1195921808">
                          <w:marLeft w:val="0"/>
                          <w:marRight w:val="0"/>
                          <w:marTop w:val="0"/>
                          <w:marBottom w:val="0"/>
                          <w:divBdr>
                            <w:top w:val="none" w:sz="0" w:space="0" w:color="auto"/>
                            <w:left w:val="none" w:sz="0" w:space="0" w:color="auto"/>
                            <w:bottom w:val="none" w:sz="0" w:space="0" w:color="auto"/>
                            <w:right w:val="none" w:sz="0" w:space="0" w:color="auto"/>
                          </w:divBdr>
                          <w:divsChild>
                            <w:div w:id="1744136815">
                              <w:marLeft w:val="0"/>
                              <w:marRight w:val="0"/>
                              <w:marTop w:val="0"/>
                              <w:marBottom w:val="0"/>
                              <w:divBdr>
                                <w:top w:val="none" w:sz="0" w:space="0" w:color="auto"/>
                                <w:left w:val="none" w:sz="0" w:space="0" w:color="auto"/>
                                <w:bottom w:val="none" w:sz="0" w:space="0" w:color="auto"/>
                                <w:right w:val="none" w:sz="0" w:space="0" w:color="auto"/>
                              </w:divBdr>
                              <w:divsChild>
                                <w:div w:id="802189766">
                                  <w:marLeft w:val="0"/>
                                  <w:marRight w:val="0"/>
                                  <w:marTop w:val="0"/>
                                  <w:marBottom w:val="0"/>
                                  <w:divBdr>
                                    <w:top w:val="none" w:sz="0" w:space="0" w:color="auto"/>
                                    <w:left w:val="none" w:sz="0" w:space="0" w:color="auto"/>
                                    <w:bottom w:val="none" w:sz="0" w:space="0" w:color="auto"/>
                                    <w:right w:val="none" w:sz="0" w:space="0" w:color="auto"/>
                                  </w:divBdr>
                                  <w:divsChild>
                                    <w:div w:id="827138719">
                                      <w:marLeft w:val="0"/>
                                      <w:marRight w:val="0"/>
                                      <w:marTop w:val="0"/>
                                      <w:marBottom w:val="0"/>
                                      <w:divBdr>
                                        <w:top w:val="none" w:sz="0" w:space="0" w:color="auto"/>
                                        <w:left w:val="none" w:sz="0" w:space="0" w:color="auto"/>
                                        <w:bottom w:val="none" w:sz="0" w:space="0" w:color="auto"/>
                                        <w:right w:val="none" w:sz="0" w:space="0" w:color="auto"/>
                                      </w:divBdr>
                                      <w:divsChild>
                                        <w:div w:id="474447392">
                                          <w:marLeft w:val="0"/>
                                          <w:marRight w:val="0"/>
                                          <w:marTop w:val="0"/>
                                          <w:marBottom w:val="0"/>
                                          <w:divBdr>
                                            <w:top w:val="none" w:sz="0" w:space="0" w:color="auto"/>
                                            <w:left w:val="none" w:sz="0" w:space="0" w:color="auto"/>
                                            <w:bottom w:val="none" w:sz="0" w:space="0" w:color="auto"/>
                                            <w:right w:val="none" w:sz="0" w:space="0" w:color="auto"/>
                                          </w:divBdr>
                                          <w:divsChild>
                                            <w:div w:id="279993371">
                                              <w:marLeft w:val="0"/>
                                              <w:marRight w:val="0"/>
                                              <w:marTop w:val="0"/>
                                              <w:marBottom w:val="0"/>
                                              <w:divBdr>
                                                <w:top w:val="none" w:sz="0" w:space="0" w:color="auto"/>
                                                <w:left w:val="none" w:sz="0" w:space="0" w:color="auto"/>
                                                <w:bottom w:val="none" w:sz="0" w:space="0" w:color="auto"/>
                                                <w:right w:val="none" w:sz="0" w:space="0" w:color="auto"/>
                                              </w:divBdr>
                                              <w:divsChild>
                                                <w:div w:id="1936745393">
                                                  <w:marLeft w:val="0"/>
                                                  <w:marRight w:val="0"/>
                                                  <w:marTop w:val="0"/>
                                                  <w:marBottom w:val="0"/>
                                                  <w:divBdr>
                                                    <w:top w:val="none" w:sz="0" w:space="0" w:color="auto"/>
                                                    <w:left w:val="none" w:sz="0" w:space="0" w:color="auto"/>
                                                    <w:bottom w:val="none" w:sz="0" w:space="0" w:color="auto"/>
                                                    <w:right w:val="none" w:sz="0" w:space="0" w:color="auto"/>
                                                  </w:divBdr>
                                                  <w:divsChild>
                                                    <w:div w:id="1490556699">
                                                      <w:marLeft w:val="0"/>
                                                      <w:marRight w:val="0"/>
                                                      <w:marTop w:val="0"/>
                                                      <w:marBottom w:val="0"/>
                                                      <w:divBdr>
                                                        <w:top w:val="none" w:sz="0" w:space="0" w:color="auto"/>
                                                        <w:left w:val="none" w:sz="0" w:space="0" w:color="auto"/>
                                                        <w:bottom w:val="none" w:sz="0" w:space="0" w:color="auto"/>
                                                        <w:right w:val="none" w:sz="0" w:space="0" w:color="auto"/>
                                                      </w:divBdr>
                                                      <w:divsChild>
                                                        <w:div w:id="1351294967">
                                                          <w:marLeft w:val="0"/>
                                                          <w:marRight w:val="0"/>
                                                          <w:marTop w:val="0"/>
                                                          <w:marBottom w:val="0"/>
                                                          <w:divBdr>
                                                            <w:top w:val="none" w:sz="0" w:space="0" w:color="auto"/>
                                                            <w:left w:val="none" w:sz="0" w:space="0" w:color="auto"/>
                                                            <w:bottom w:val="none" w:sz="0" w:space="0" w:color="auto"/>
                                                            <w:right w:val="none" w:sz="0" w:space="0" w:color="auto"/>
                                                          </w:divBdr>
                                                          <w:divsChild>
                                                            <w:div w:id="2061397542">
                                                              <w:marLeft w:val="0"/>
                                                              <w:marRight w:val="0"/>
                                                              <w:marTop w:val="0"/>
                                                              <w:marBottom w:val="0"/>
                                                              <w:divBdr>
                                                                <w:top w:val="none" w:sz="0" w:space="0" w:color="auto"/>
                                                                <w:left w:val="none" w:sz="0" w:space="0" w:color="auto"/>
                                                                <w:bottom w:val="none" w:sz="0" w:space="0" w:color="auto"/>
                                                                <w:right w:val="none" w:sz="0" w:space="0" w:color="auto"/>
                                                              </w:divBdr>
                                                              <w:divsChild>
                                                                <w:div w:id="446512809">
                                                                  <w:marLeft w:val="0"/>
                                                                  <w:marRight w:val="0"/>
                                                                  <w:marTop w:val="0"/>
                                                                  <w:marBottom w:val="0"/>
                                                                  <w:divBdr>
                                                                    <w:top w:val="none" w:sz="0" w:space="0" w:color="auto"/>
                                                                    <w:left w:val="none" w:sz="0" w:space="0" w:color="auto"/>
                                                                    <w:bottom w:val="none" w:sz="0" w:space="0" w:color="auto"/>
                                                                    <w:right w:val="none" w:sz="0" w:space="0" w:color="auto"/>
                                                                  </w:divBdr>
                                                                  <w:divsChild>
                                                                    <w:div w:id="2021001487">
                                                                      <w:marLeft w:val="0"/>
                                                                      <w:marRight w:val="0"/>
                                                                      <w:marTop w:val="0"/>
                                                                      <w:marBottom w:val="0"/>
                                                                      <w:divBdr>
                                                                        <w:top w:val="none" w:sz="0" w:space="0" w:color="auto"/>
                                                                        <w:left w:val="none" w:sz="0" w:space="0" w:color="auto"/>
                                                                        <w:bottom w:val="none" w:sz="0" w:space="0" w:color="auto"/>
                                                                        <w:right w:val="none" w:sz="0" w:space="0" w:color="auto"/>
                                                                      </w:divBdr>
                                                                      <w:divsChild>
                                                                        <w:div w:id="1383022589">
                                                                          <w:marLeft w:val="0"/>
                                                                          <w:marRight w:val="0"/>
                                                                          <w:marTop w:val="0"/>
                                                                          <w:marBottom w:val="0"/>
                                                                          <w:divBdr>
                                                                            <w:top w:val="none" w:sz="0" w:space="0" w:color="auto"/>
                                                                            <w:left w:val="none" w:sz="0" w:space="0" w:color="auto"/>
                                                                            <w:bottom w:val="none" w:sz="0" w:space="0" w:color="auto"/>
                                                                            <w:right w:val="none" w:sz="0" w:space="0" w:color="auto"/>
                                                                          </w:divBdr>
                                                                          <w:divsChild>
                                                                            <w:div w:id="818687605">
                                                                              <w:marLeft w:val="0"/>
                                                                              <w:marRight w:val="0"/>
                                                                              <w:marTop w:val="0"/>
                                                                              <w:marBottom w:val="0"/>
                                                                              <w:divBdr>
                                                                                <w:top w:val="none" w:sz="0" w:space="0" w:color="auto"/>
                                                                                <w:left w:val="none" w:sz="0" w:space="0" w:color="auto"/>
                                                                                <w:bottom w:val="none" w:sz="0" w:space="0" w:color="auto"/>
                                                                                <w:right w:val="none" w:sz="0" w:space="0" w:color="auto"/>
                                                                              </w:divBdr>
                                                                              <w:divsChild>
                                                                                <w:div w:id="478695104">
                                                                                  <w:marLeft w:val="0"/>
                                                                                  <w:marRight w:val="0"/>
                                                                                  <w:marTop w:val="0"/>
                                                                                  <w:marBottom w:val="0"/>
                                                                                  <w:divBdr>
                                                                                    <w:top w:val="none" w:sz="0" w:space="0" w:color="auto"/>
                                                                                    <w:left w:val="none" w:sz="0" w:space="0" w:color="auto"/>
                                                                                    <w:bottom w:val="none" w:sz="0" w:space="0" w:color="auto"/>
                                                                                    <w:right w:val="none" w:sz="0" w:space="0" w:color="auto"/>
                                                                                  </w:divBdr>
                                                                                  <w:divsChild>
                                                                                    <w:div w:id="1168640772">
                                                                                      <w:marLeft w:val="0"/>
                                                                                      <w:marRight w:val="0"/>
                                                                                      <w:marTop w:val="0"/>
                                                                                      <w:marBottom w:val="0"/>
                                                                                      <w:divBdr>
                                                                                        <w:top w:val="none" w:sz="0" w:space="0" w:color="auto"/>
                                                                                        <w:left w:val="none" w:sz="0" w:space="0" w:color="auto"/>
                                                                                        <w:bottom w:val="none" w:sz="0" w:space="0" w:color="auto"/>
                                                                                        <w:right w:val="none" w:sz="0" w:space="0" w:color="auto"/>
                                                                                      </w:divBdr>
                                                                                      <w:divsChild>
                                                                                        <w:div w:id="674957738">
                                                                                          <w:marLeft w:val="0"/>
                                                                                          <w:marRight w:val="0"/>
                                                                                          <w:marTop w:val="0"/>
                                                                                          <w:marBottom w:val="0"/>
                                                                                          <w:divBdr>
                                                                                            <w:top w:val="none" w:sz="0" w:space="0" w:color="auto"/>
                                                                                            <w:left w:val="none" w:sz="0" w:space="0" w:color="auto"/>
                                                                                            <w:bottom w:val="none" w:sz="0" w:space="0" w:color="auto"/>
                                                                                            <w:right w:val="none" w:sz="0" w:space="0" w:color="auto"/>
                                                                                          </w:divBdr>
                                                                                          <w:divsChild>
                                                                                            <w:div w:id="1454865931">
                                                                                              <w:marLeft w:val="0"/>
                                                                                              <w:marRight w:val="0"/>
                                                                                              <w:marTop w:val="0"/>
                                                                                              <w:marBottom w:val="0"/>
                                                                                              <w:divBdr>
                                                                                                <w:top w:val="none" w:sz="0" w:space="0" w:color="auto"/>
                                                                                                <w:left w:val="none" w:sz="0" w:space="0" w:color="auto"/>
                                                                                                <w:bottom w:val="none" w:sz="0" w:space="0" w:color="auto"/>
                                                                                                <w:right w:val="none" w:sz="0" w:space="0" w:color="auto"/>
                                                                                              </w:divBdr>
                                                                                              <w:divsChild>
                                                                                                <w:div w:id="938685246">
                                                                                                  <w:marLeft w:val="0"/>
                                                                                                  <w:marRight w:val="0"/>
                                                                                                  <w:marTop w:val="0"/>
                                                                                                  <w:marBottom w:val="0"/>
                                                                                                  <w:divBdr>
                                                                                                    <w:top w:val="none" w:sz="0" w:space="0" w:color="auto"/>
                                                                                                    <w:left w:val="none" w:sz="0" w:space="0" w:color="auto"/>
                                                                                                    <w:bottom w:val="none" w:sz="0" w:space="0" w:color="auto"/>
                                                                                                    <w:right w:val="none" w:sz="0" w:space="0" w:color="auto"/>
                                                                                                  </w:divBdr>
                                                                                                  <w:divsChild>
                                                                                                    <w:div w:id="1075736302">
                                                                                                      <w:marLeft w:val="0"/>
                                                                                                      <w:marRight w:val="0"/>
                                                                                                      <w:marTop w:val="0"/>
                                                                                                      <w:marBottom w:val="0"/>
                                                                                                      <w:divBdr>
                                                                                                        <w:top w:val="none" w:sz="0" w:space="0" w:color="auto"/>
                                                                                                        <w:left w:val="none" w:sz="0" w:space="0" w:color="auto"/>
                                                                                                        <w:bottom w:val="none" w:sz="0" w:space="0" w:color="auto"/>
                                                                                                        <w:right w:val="none" w:sz="0" w:space="0" w:color="auto"/>
                                                                                                      </w:divBdr>
                                                                                                      <w:divsChild>
                                                                                                        <w:div w:id="526912484">
                                                                                                          <w:marLeft w:val="0"/>
                                                                                                          <w:marRight w:val="0"/>
                                                                                                          <w:marTop w:val="0"/>
                                                                                                          <w:marBottom w:val="0"/>
                                                                                                          <w:divBdr>
                                                                                                            <w:top w:val="none" w:sz="0" w:space="0" w:color="auto"/>
                                                                                                            <w:left w:val="none" w:sz="0" w:space="0" w:color="auto"/>
                                                                                                            <w:bottom w:val="none" w:sz="0" w:space="0" w:color="auto"/>
                                                                                                            <w:right w:val="none" w:sz="0" w:space="0" w:color="auto"/>
                                                                                                          </w:divBdr>
                                                                                                          <w:divsChild>
                                                                                                            <w:div w:id="1051997078">
                                                                                                              <w:marLeft w:val="0"/>
                                                                                                              <w:marRight w:val="0"/>
                                                                                                              <w:marTop w:val="0"/>
                                                                                                              <w:marBottom w:val="0"/>
                                                                                                              <w:divBdr>
                                                                                                                <w:top w:val="none" w:sz="0" w:space="0" w:color="auto"/>
                                                                                                                <w:left w:val="none" w:sz="0" w:space="0" w:color="auto"/>
                                                                                                                <w:bottom w:val="none" w:sz="0" w:space="0" w:color="auto"/>
                                                                                                                <w:right w:val="none" w:sz="0" w:space="0" w:color="auto"/>
                                                                                                              </w:divBdr>
                                                                                                              <w:divsChild>
                                                                                                                <w:div w:id="1126655802">
                                                                                                                  <w:marLeft w:val="0"/>
                                                                                                                  <w:marRight w:val="0"/>
                                                                                                                  <w:marTop w:val="0"/>
                                                                                                                  <w:marBottom w:val="0"/>
                                                                                                                  <w:divBdr>
                                                                                                                    <w:top w:val="none" w:sz="0" w:space="0" w:color="auto"/>
                                                                                                                    <w:left w:val="none" w:sz="0" w:space="0" w:color="auto"/>
                                                                                                                    <w:bottom w:val="none" w:sz="0" w:space="0" w:color="auto"/>
                                                                                                                    <w:right w:val="none" w:sz="0" w:space="0" w:color="auto"/>
                                                                                                                  </w:divBdr>
                                                                                                                  <w:divsChild>
                                                                                                                    <w:div w:id="1977366634">
                                                                                                                      <w:marLeft w:val="0"/>
                                                                                                                      <w:marRight w:val="0"/>
                                                                                                                      <w:marTop w:val="0"/>
                                                                                                                      <w:marBottom w:val="0"/>
                                                                                                                      <w:divBdr>
                                                                                                                        <w:top w:val="none" w:sz="0" w:space="0" w:color="auto"/>
                                                                                                                        <w:left w:val="none" w:sz="0" w:space="0" w:color="auto"/>
                                                                                                                        <w:bottom w:val="none" w:sz="0" w:space="0" w:color="auto"/>
                                                                                                                        <w:right w:val="none" w:sz="0" w:space="0" w:color="auto"/>
                                                                                                                      </w:divBdr>
                                                                                                                      <w:divsChild>
                                                                                                                        <w:div w:id="2052339382">
                                                                                                                          <w:marLeft w:val="0"/>
                                                                                                                          <w:marRight w:val="0"/>
                                                                                                                          <w:marTop w:val="0"/>
                                                                                                                          <w:marBottom w:val="0"/>
                                                                                                                          <w:divBdr>
                                                                                                                            <w:top w:val="none" w:sz="0" w:space="0" w:color="auto"/>
                                                                                                                            <w:left w:val="none" w:sz="0" w:space="0" w:color="auto"/>
                                                                                                                            <w:bottom w:val="none" w:sz="0" w:space="0" w:color="auto"/>
                                                                                                                            <w:right w:val="none" w:sz="0" w:space="0" w:color="auto"/>
                                                                                                                          </w:divBdr>
                                                                                                                          <w:divsChild>
                                                                                                                            <w:div w:id="1687947598">
                                                                                                                              <w:marLeft w:val="0"/>
                                                                                                                              <w:marRight w:val="0"/>
                                                                                                                              <w:marTop w:val="0"/>
                                                                                                                              <w:marBottom w:val="0"/>
                                                                                                                              <w:divBdr>
                                                                                                                                <w:top w:val="none" w:sz="0" w:space="0" w:color="auto"/>
                                                                                                                                <w:left w:val="none" w:sz="0" w:space="0" w:color="auto"/>
                                                                                                                                <w:bottom w:val="none" w:sz="0" w:space="0" w:color="auto"/>
                                                                                                                                <w:right w:val="none" w:sz="0" w:space="0" w:color="auto"/>
                                                                                                                              </w:divBdr>
                                                                                                                              <w:divsChild>
                                                                                                                                <w:div w:id="8408804">
                                                                                                                                  <w:marLeft w:val="0"/>
                                                                                                                                  <w:marRight w:val="0"/>
                                                                                                                                  <w:marTop w:val="60"/>
                                                                                                                                  <w:marBottom w:val="0"/>
                                                                                                                                  <w:divBdr>
                                                                                                                                    <w:top w:val="none" w:sz="0" w:space="0" w:color="auto"/>
                                                                                                                                    <w:left w:val="none" w:sz="0" w:space="0" w:color="auto"/>
                                                                                                                                    <w:bottom w:val="none" w:sz="0" w:space="0" w:color="auto"/>
                                                                                                                                    <w:right w:val="none" w:sz="0" w:space="0" w:color="auto"/>
                                                                                                                                  </w:divBdr>
                                                                                                                                </w:div>
                                                                                                                                <w:div w:id="767967599">
                                                                                                                                  <w:marLeft w:val="0"/>
                                                                                                                                  <w:marRight w:val="0"/>
                                                                                                                                  <w:marTop w:val="60"/>
                                                                                                                                  <w:marBottom w:val="0"/>
                                                                                                                                  <w:divBdr>
                                                                                                                                    <w:top w:val="none" w:sz="0" w:space="0" w:color="auto"/>
                                                                                                                                    <w:left w:val="none" w:sz="0" w:space="0" w:color="auto"/>
                                                                                                                                    <w:bottom w:val="none" w:sz="0" w:space="0" w:color="auto"/>
                                                                                                                                    <w:right w:val="none" w:sz="0" w:space="0" w:color="auto"/>
                                                                                                                                  </w:divBdr>
                                                                                                                                </w:div>
                                                                                                                                <w:div w:id="928655853">
                                                                                                                                  <w:marLeft w:val="0"/>
                                                                                                                                  <w:marRight w:val="0"/>
                                                                                                                                  <w:marTop w:val="60"/>
                                                                                                                                  <w:marBottom w:val="0"/>
                                                                                                                                  <w:divBdr>
                                                                                                                                    <w:top w:val="none" w:sz="0" w:space="0" w:color="auto"/>
                                                                                                                                    <w:left w:val="none" w:sz="0" w:space="0" w:color="auto"/>
                                                                                                                                    <w:bottom w:val="none" w:sz="0" w:space="0" w:color="auto"/>
                                                                                                                                    <w:right w:val="none" w:sz="0" w:space="0" w:color="auto"/>
                                                                                                                                  </w:divBdr>
                                                                                                                                </w:div>
                                                                                                                                <w:div w:id="1823153427">
                                                                                                                                  <w:marLeft w:val="0"/>
                                                                                                                                  <w:marRight w:val="0"/>
                                                                                                                                  <w:marTop w:val="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298729">
      <w:bodyDiv w:val="1"/>
      <w:marLeft w:val="0"/>
      <w:marRight w:val="0"/>
      <w:marTop w:val="0"/>
      <w:marBottom w:val="0"/>
      <w:divBdr>
        <w:top w:val="none" w:sz="0" w:space="0" w:color="auto"/>
        <w:left w:val="none" w:sz="0" w:space="0" w:color="auto"/>
        <w:bottom w:val="none" w:sz="0" w:space="0" w:color="auto"/>
        <w:right w:val="none" w:sz="0" w:space="0" w:color="auto"/>
      </w:divBdr>
    </w:div>
    <w:div w:id="522859749">
      <w:bodyDiv w:val="1"/>
      <w:marLeft w:val="0"/>
      <w:marRight w:val="0"/>
      <w:marTop w:val="0"/>
      <w:marBottom w:val="0"/>
      <w:divBdr>
        <w:top w:val="none" w:sz="0" w:space="0" w:color="auto"/>
        <w:left w:val="none" w:sz="0" w:space="0" w:color="auto"/>
        <w:bottom w:val="none" w:sz="0" w:space="0" w:color="auto"/>
        <w:right w:val="none" w:sz="0" w:space="0" w:color="auto"/>
      </w:divBdr>
    </w:div>
    <w:div w:id="568421527">
      <w:bodyDiv w:val="1"/>
      <w:marLeft w:val="0"/>
      <w:marRight w:val="0"/>
      <w:marTop w:val="0"/>
      <w:marBottom w:val="0"/>
      <w:divBdr>
        <w:top w:val="none" w:sz="0" w:space="0" w:color="auto"/>
        <w:left w:val="none" w:sz="0" w:space="0" w:color="auto"/>
        <w:bottom w:val="none" w:sz="0" w:space="0" w:color="auto"/>
        <w:right w:val="none" w:sz="0" w:space="0" w:color="auto"/>
      </w:divBdr>
    </w:div>
    <w:div w:id="593980294">
      <w:bodyDiv w:val="1"/>
      <w:marLeft w:val="0"/>
      <w:marRight w:val="0"/>
      <w:marTop w:val="0"/>
      <w:marBottom w:val="0"/>
      <w:divBdr>
        <w:top w:val="none" w:sz="0" w:space="0" w:color="auto"/>
        <w:left w:val="none" w:sz="0" w:space="0" w:color="auto"/>
        <w:bottom w:val="none" w:sz="0" w:space="0" w:color="auto"/>
        <w:right w:val="none" w:sz="0" w:space="0" w:color="auto"/>
      </w:divBdr>
      <w:divsChild>
        <w:div w:id="171723389">
          <w:marLeft w:val="0"/>
          <w:marRight w:val="0"/>
          <w:marTop w:val="0"/>
          <w:marBottom w:val="0"/>
          <w:divBdr>
            <w:top w:val="none" w:sz="0" w:space="0" w:color="auto"/>
            <w:left w:val="none" w:sz="0" w:space="0" w:color="auto"/>
            <w:bottom w:val="none" w:sz="0" w:space="0" w:color="auto"/>
            <w:right w:val="none" w:sz="0" w:space="0" w:color="auto"/>
          </w:divBdr>
        </w:div>
        <w:div w:id="1006903263">
          <w:marLeft w:val="0"/>
          <w:marRight w:val="0"/>
          <w:marTop w:val="0"/>
          <w:marBottom w:val="0"/>
          <w:divBdr>
            <w:top w:val="none" w:sz="0" w:space="0" w:color="auto"/>
            <w:left w:val="none" w:sz="0" w:space="0" w:color="auto"/>
            <w:bottom w:val="none" w:sz="0" w:space="0" w:color="auto"/>
            <w:right w:val="none" w:sz="0" w:space="0" w:color="auto"/>
          </w:divBdr>
        </w:div>
        <w:div w:id="853109568">
          <w:marLeft w:val="0"/>
          <w:marRight w:val="0"/>
          <w:marTop w:val="0"/>
          <w:marBottom w:val="0"/>
          <w:divBdr>
            <w:top w:val="none" w:sz="0" w:space="0" w:color="auto"/>
            <w:left w:val="none" w:sz="0" w:space="0" w:color="auto"/>
            <w:bottom w:val="none" w:sz="0" w:space="0" w:color="auto"/>
            <w:right w:val="none" w:sz="0" w:space="0" w:color="auto"/>
          </w:divBdr>
        </w:div>
      </w:divsChild>
    </w:div>
    <w:div w:id="642152212">
      <w:bodyDiv w:val="1"/>
      <w:marLeft w:val="0"/>
      <w:marRight w:val="0"/>
      <w:marTop w:val="0"/>
      <w:marBottom w:val="0"/>
      <w:divBdr>
        <w:top w:val="none" w:sz="0" w:space="0" w:color="auto"/>
        <w:left w:val="none" w:sz="0" w:space="0" w:color="auto"/>
        <w:bottom w:val="none" w:sz="0" w:space="0" w:color="auto"/>
        <w:right w:val="none" w:sz="0" w:space="0" w:color="auto"/>
      </w:divBdr>
    </w:div>
    <w:div w:id="655573562">
      <w:bodyDiv w:val="1"/>
      <w:marLeft w:val="0"/>
      <w:marRight w:val="0"/>
      <w:marTop w:val="0"/>
      <w:marBottom w:val="0"/>
      <w:divBdr>
        <w:top w:val="none" w:sz="0" w:space="0" w:color="auto"/>
        <w:left w:val="none" w:sz="0" w:space="0" w:color="auto"/>
        <w:bottom w:val="none" w:sz="0" w:space="0" w:color="auto"/>
        <w:right w:val="none" w:sz="0" w:space="0" w:color="auto"/>
      </w:divBdr>
      <w:divsChild>
        <w:div w:id="1376543909">
          <w:marLeft w:val="446"/>
          <w:marRight w:val="0"/>
          <w:marTop w:val="0"/>
          <w:marBottom w:val="0"/>
          <w:divBdr>
            <w:top w:val="none" w:sz="0" w:space="0" w:color="auto"/>
            <w:left w:val="none" w:sz="0" w:space="0" w:color="auto"/>
            <w:bottom w:val="none" w:sz="0" w:space="0" w:color="auto"/>
            <w:right w:val="none" w:sz="0" w:space="0" w:color="auto"/>
          </w:divBdr>
        </w:div>
      </w:divsChild>
    </w:div>
    <w:div w:id="662514027">
      <w:bodyDiv w:val="1"/>
      <w:marLeft w:val="0"/>
      <w:marRight w:val="0"/>
      <w:marTop w:val="0"/>
      <w:marBottom w:val="0"/>
      <w:divBdr>
        <w:top w:val="none" w:sz="0" w:space="0" w:color="auto"/>
        <w:left w:val="none" w:sz="0" w:space="0" w:color="auto"/>
        <w:bottom w:val="none" w:sz="0" w:space="0" w:color="auto"/>
        <w:right w:val="none" w:sz="0" w:space="0" w:color="auto"/>
      </w:divBdr>
    </w:div>
    <w:div w:id="676926646">
      <w:bodyDiv w:val="1"/>
      <w:marLeft w:val="0"/>
      <w:marRight w:val="0"/>
      <w:marTop w:val="0"/>
      <w:marBottom w:val="0"/>
      <w:divBdr>
        <w:top w:val="none" w:sz="0" w:space="0" w:color="auto"/>
        <w:left w:val="none" w:sz="0" w:space="0" w:color="auto"/>
        <w:bottom w:val="none" w:sz="0" w:space="0" w:color="auto"/>
        <w:right w:val="none" w:sz="0" w:space="0" w:color="auto"/>
      </w:divBdr>
    </w:div>
    <w:div w:id="680354058">
      <w:bodyDiv w:val="1"/>
      <w:marLeft w:val="0"/>
      <w:marRight w:val="0"/>
      <w:marTop w:val="0"/>
      <w:marBottom w:val="0"/>
      <w:divBdr>
        <w:top w:val="none" w:sz="0" w:space="0" w:color="auto"/>
        <w:left w:val="none" w:sz="0" w:space="0" w:color="auto"/>
        <w:bottom w:val="none" w:sz="0" w:space="0" w:color="auto"/>
        <w:right w:val="none" w:sz="0" w:space="0" w:color="auto"/>
      </w:divBdr>
      <w:divsChild>
        <w:div w:id="563295958">
          <w:marLeft w:val="0"/>
          <w:marRight w:val="0"/>
          <w:marTop w:val="0"/>
          <w:marBottom w:val="0"/>
          <w:divBdr>
            <w:top w:val="none" w:sz="0" w:space="0" w:color="auto"/>
            <w:left w:val="none" w:sz="0" w:space="0" w:color="auto"/>
            <w:bottom w:val="none" w:sz="0" w:space="0" w:color="auto"/>
            <w:right w:val="none" w:sz="0" w:space="0" w:color="auto"/>
          </w:divBdr>
        </w:div>
        <w:div w:id="1091047703">
          <w:marLeft w:val="0"/>
          <w:marRight w:val="0"/>
          <w:marTop w:val="0"/>
          <w:marBottom w:val="0"/>
          <w:divBdr>
            <w:top w:val="none" w:sz="0" w:space="0" w:color="auto"/>
            <w:left w:val="none" w:sz="0" w:space="0" w:color="auto"/>
            <w:bottom w:val="none" w:sz="0" w:space="0" w:color="auto"/>
            <w:right w:val="none" w:sz="0" w:space="0" w:color="auto"/>
          </w:divBdr>
        </w:div>
      </w:divsChild>
    </w:div>
    <w:div w:id="688601115">
      <w:bodyDiv w:val="1"/>
      <w:marLeft w:val="0"/>
      <w:marRight w:val="0"/>
      <w:marTop w:val="0"/>
      <w:marBottom w:val="0"/>
      <w:divBdr>
        <w:top w:val="none" w:sz="0" w:space="0" w:color="auto"/>
        <w:left w:val="none" w:sz="0" w:space="0" w:color="auto"/>
        <w:bottom w:val="none" w:sz="0" w:space="0" w:color="auto"/>
        <w:right w:val="none" w:sz="0" w:space="0" w:color="auto"/>
      </w:divBdr>
    </w:div>
    <w:div w:id="700668410">
      <w:bodyDiv w:val="1"/>
      <w:marLeft w:val="0"/>
      <w:marRight w:val="0"/>
      <w:marTop w:val="0"/>
      <w:marBottom w:val="0"/>
      <w:divBdr>
        <w:top w:val="none" w:sz="0" w:space="0" w:color="auto"/>
        <w:left w:val="none" w:sz="0" w:space="0" w:color="auto"/>
        <w:bottom w:val="none" w:sz="0" w:space="0" w:color="auto"/>
        <w:right w:val="none" w:sz="0" w:space="0" w:color="auto"/>
      </w:divBdr>
    </w:div>
    <w:div w:id="709257681">
      <w:bodyDiv w:val="1"/>
      <w:marLeft w:val="0"/>
      <w:marRight w:val="0"/>
      <w:marTop w:val="0"/>
      <w:marBottom w:val="0"/>
      <w:divBdr>
        <w:top w:val="none" w:sz="0" w:space="0" w:color="auto"/>
        <w:left w:val="none" w:sz="0" w:space="0" w:color="auto"/>
        <w:bottom w:val="none" w:sz="0" w:space="0" w:color="auto"/>
        <w:right w:val="none" w:sz="0" w:space="0" w:color="auto"/>
      </w:divBdr>
      <w:divsChild>
        <w:div w:id="1492453137">
          <w:marLeft w:val="0"/>
          <w:marRight w:val="0"/>
          <w:marTop w:val="0"/>
          <w:marBottom w:val="0"/>
          <w:divBdr>
            <w:top w:val="none" w:sz="0" w:space="0" w:color="auto"/>
            <w:left w:val="none" w:sz="0" w:space="0" w:color="auto"/>
            <w:bottom w:val="none" w:sz="0" w:space="0" w:color="auto"/>
            <w:right w:val="none" w:sz="0" w:space="0" w:color="auto"/>
          </w:divBdr>
          <w:divsChild>
            <w:div w:id="500896505">
              <w:marLeft w:val="0"/>
              <w:marRight w:val="0"/>
              <w:marTop w:val="0"/>
              <w:marBottom w:val="0"/>
              <w:divBdr>
                <w:top w:val="none" w:sz="0" w:space="0" w:color="auto"/>
                <w:left w:val="none" w:sz="0" w:space="0" w:color="auto"/>
                <w:bottom w:val="none" w:sz="0" w:space="0" w:color="auto"/>
                <w:right w:val="none" w:sz="0" w:space="0" w:color="auto"/>
              </w:divBdr>
              <w:divsChild>
                <w:div w:id="706100179">
                  <w:marLeft w:val="0"/>
                  <w:marRight w:val="0"/>
                  <w:marTop w:val="0"/>
                  <w:marBottom w:val="0"/>
                  <w:divBdr>
                    <w:top w:val="none" w:sz="0" w:space="0" w:color="auto"/>
                    <w:left w:val="none" w:sz="0" w:space="0" w:color="auto"/>
                    <w:bottom w:val="none" w:sz="0" w:space="0" w:color="auto"/>
                    <w:right w:val="none" w:sz="0" w:space="0" w:color="auto"/>
                  </w:divBdr>
                  <w:divsChild>
                    <w:div w:id="434444124">
                      <w:marLeft w:val="0"/>
                      <w:marRight w:val="0"/>
                      <w:marTop w:val="0"/>
                      <w:marBottom w:val="0"/>
                      <w:divBdr>
                        <w:top w:val="none" w:sz="0" w:space="0" w:color="auto"/>
                        <w:left w:val="none" w:sz="0" w:space="0" w:color="auto"/>
                        <w:bottom w:val="none" w:sz="0" w:space="0" w:color="auto"/>
                        <w:right w:val="none" w:sz="0" w:space="0" w:color="auto"/>
                      </w:divBdr>
                      <w:divsChild>
                        <w:div w:id="717778592">
                          <w:marLeft w:val="0"/>
                          <w:marRight w:val="0"/>
                          <w:marTop w:val="0"/>
                          <w:marBottom w:val="0"/>
                          <w:divBdr>
                            <w:top w:val="none" w:sz="0" w:space="0" w:color="auto"/>
                            <w:left w:val="none" w:sz="0" w:space="0" w:color="auto"/>
                            <w:bottom w:val="none" w:sz="0" w:space="0" w:color="auto"/>
                            <w:right w:val="none" w:sz="0" w:space="0" w:color="auto"/>
                          </w:divBdr>
                          <w:divsChild>
                            <w:div w:id="371997905">
                              <w:marLeft w:val="0"/>
                              <w:marRight w:val="0"/>
                              <w:marTop w:val="0"/>
                              <w:marBottom w:val="0"/>
                              <w:divBdr>
                                <w:top w:val="none" w:sz="0" w:space="0" w:color="auto"/>
                                <w:left w:val="none" w:sz="0" w:space="0" w:color="auto"/>
                                <w:bottom w:val="none" w:sz="0" w:space="0" w:color="auto"/>
                                <w:right w:val="none" w:sz="0" w:space="0" w:color="auto"/>
                              </w:divBdr>
                              <w:divsChild>
                                <w:div w:id="1015888540">
                                  <w:marLeft w:val="0"/>
                                  <w:marRight w:val="0"/>
                                  <w:marTop w:val="0"/>
                                  <w:marBottom w:val="0"/>
                                  <w:divBdr>
                                    <w:top w:val="none" w:sz="0" w:space="0" w:color="auto"/>
                                    <w:left w:val="none" w:sz="0" w:space="0" w:color="auto"/>
                                    <w:bottom w:val="none" w:sz="0" w:space="0" w:color="auto"/>
                                    <w:right w:val="none" w:sz="0" w:space="0" w:color="auto"/>
                                  </w:divBdr>
                                  <w:divsChild>
                                    <w:div w:id="677003407">
                                      <w:marLeft w:val="0"/>
                                      <w:marRight w:val="0"/>
                                      <w:marTop w:val="0"/>
                                      <w:marBottom w:val="0"/>
                                      <w:divBdr>
                                        <w:top w:val="none" w:sz="0" w:space="0" w:color="auto"/>
                                        <w:left w:val="none" w:sz="0" w:space="0" w:color="auto"/>
                                        <w:bottom w:val="none" w:sz="0" w:space="0" w:color="auto"/>
                                        <w:right w:val="none" w:sz="0" w:space="0" w:color="auto"/>
                                      </w:divBdr>
                                      <w:divsChild>
                                        <w:div w:id="89203969">
                                          <w:marLeft w:val="0"/>
                                          <w:marRight w:val="0"/>
                                          <w:marTop w:val="0"/>
                                          <w:marBottom w:val="0"/>
                                          <w:divBdr>
                                            <w:top w:val="none" w:sz="0" w:space="0" w:color="auto"/>
                                            <w:left w:val="none" w:sz="0" w:space="0" w:color="auto"/>
                                            <w:bottom w:val="none" w:sz="0" w:space="0" w:color="auto"/>
                                            <w:right w:val="none" w:sz="0" w:space="0" w:color="auto"/>
                                          </w:divBdr>
                                          <w:divsChild>
                                            <w:div w:id="682704360">
                                              <w:marLeft w:val="0"/>
                                              <w:marRight w:val="0"/>
                                              <w:marTop w:val="0"/>
                                              <w:marBottom w:val="0"/>
                                              <w:divBdr>
                                                <w:top w:val="none" w:sz="0" w:space="0" w:color="auto"/>
                                                <w:left w:val="none" w:sz="0" w:space="0" w:color="auto"/>
                                                <w:bottom w:val="none" w:sz="0" w:space="0" w:color="auto"/>
                                                <w:right w:val="none" w:sz="0" w:space="0" w:color="auto"/>
                                              </w:divBdr>
                                              <w:divsChild>
                                                <w:div w:id="371687347">
                                                  <w:marLeft w:val="0"/>
                                                  <w:marRight w:val="0"/>
                                                  <w:marTop w:val="0"/>
                                                  <w:marBottom w:val="0"/>
                                                  <w:divBdr>
                                                    <w:top w:val="none" w:sz="0" w:space="0" w:color="auto"/>
                                                    <w:left w:val="none" w:sz="0" w:space="0" w:color="auto"/>
                                                    <w:bottom w:val="none" w:sz="0" w:space="0" w:color="auto"/>
                                                    <w:right w:val="none" w:sz="0" w:space="0" w:color="auto"/>
                                                  </w:divBdr>
                                                  <w:divsChild>
                                                    <w:div w:id="1420171800">
                                                      <w:marLeft w:val="0"/>
                                                      <w:marRight w:val="0"/>
                                                      <w:marTop w:val="0"/>
                                                      <w:marBottom w:val="0"/>
                                                      <w:divBdr>
                                                        <w:top w:val="none" w:sz="0" w:space="0" w:color="auto"/>
                                                        <w:left w:val="none" w:sz="0" w:space="0" w:color="auto"/>
                                                        <w:bottom w:val="none" w:sz="0" w:space="0" w:color="auto"/>
                                                        <w:right w:val="none" w:sz="0" w:space="0" w:color="auto"/>
                                                      </w:divBdr>
                                                      <w:divsChild>
                                                        <w:div w:id="1726026595">
                                                          <w:marLeft w:val="0"/>
                                                          <w:marRight w:val="0"/>
                                                          <w:marTop w:val="0"/>
                                                          <w:marBottom w:val="0"/>
                                                          <w:divBdr>
                                                            <w:top w:val="none" w:sz="0" w:space="0" w:color="auto"/>
                                                            <w:left w:val="none" w:sz="0" w:space="0" w:color="auto"/>
                                                            <w:bottom w:val="none" w:sz="0" w:space="0" w:color="auto"/>
                                                            <w:right w:val="none" w:sz="0" w:space="0" w:color="auto"/>
                                                          </w:divBdr>
                                                          <w:divsChild>
                                                            <w:div w:id="463623640">
                                                              <w:marLeft w:val="0"/>
                                                              <w:marRight w:val="0"/>
                                                              <w:marTop w:val="0"/>
                                                              <w:marBottom w:val="0"/>
                                                              <w:divBdr>
                                                                <w:top w:val="none" w:sz="0" w:space="0" w:color="auto"/>
                                                                <w:left w:val="none" w:sz="0" w:space="0" w:color="auto"/>
                                                                <w:bottom w:val="none" w:sz="0" w:space="0" w:color="auto"/>
                                                                <w:right w:val="none" w:sz="0" w:space="0" w:color="auto"/>
                                                              </w:divBdr>
                                                              <w:divsChild>
                                                                <w:div w:id="1473211400">
                                                                  <w:marLeft w:val="0"/>
                                                                  <w:marRight w:val="0"/>
                                                                  <w:marTop w:val="0"/>
                                                                  <w:marBottom w:val="0"/>
                                                                  <w:divBdr>
                                                                    <w:top w:val="none" w:sz="0" w:space="0" w:color="auto"/>
                                                                    <w:left w:val="none" w:sz="0" w:space="0" w:color="auto"/>
                                                                    <w:bottom w:val="none" w:sz="0" w:space="0" w:color="auto"/>
                                                                    <w:right w:val="none" w:sz="0" w:space="0" w:color="auto"/>
                                                                  </w:divBdr>
                                                                  <w:divsChild>
                                                                    <w:div w:id="740712363">
                                                                      <w:marLeft w:val="0"/>
                                                                      <w:marRight w:val="0"/>
                                                                      <w:marTop w:val="0"/>
                                                                      <w:marBottom w:val="0"/>
                                                                      <w:divBdr>
                                                                        <w:top w:val="none" w:sz="0" w:space="0" w:color="auto"/>
                                                                        <w:left w:val="none" w:sz="0" w:space="0" w:color="auto"/>
                                                                        <w:bottom w:val="none" w:sz="0" w:space="0" w:color="auto"/>
                                                                        <w:right w:val="none" w:sz="0" w:space="0" w:color="auto"/>
                                                                      </w:divBdr>
                                                                      <w:divsChild>
                                                                        <w:div w:id="231352981">
                                                                          <w:marLeft w:val="0"/>
                                                                          <w:marRight w:val="0"/>
                                                                          <w:marTop w:val="0"/>
                                                                          <w:marBottom w:val="0"/>
                                                                          <w:divBdr>
                                                                            <w:top w:val="none" w:sz="0" w:space="0" w:color="auto"/>
                                                                            <w:left w:val="none" w:sz="0" w:space="0" w:color="auto"/>
                                                                            <w:bottom w:val="none" w:sz="0" w:space="0" w:color="auto"/>
                                                                            <w:right w:val="none" w:sz="0" w:space="0" w:color="auto"/>
                                                                          </w:divBdr>
                                                                          <w:divsChild>
                                                                            <w:div w:id="1835873474">
                                                                              <w:marLeft w:val="0"/>
                                                                              <w:marRight w:val="0"/>
                                                                              <w:marTop w:val="0"/>
                                                                              <w:marBottom w:val="0"/>
                                                                              <w:divBdr>
                                                                                <w:top w:val="none" w:sz="0" w:space="0" w:color="auto"/>
                                                                                <w:left w:val="none" w:sz="0" w:space="0" w:color="auto"/>
                                                                                <w:bottom w:val="none" w:sz="0" w:space="0" w:color="auto"/>
                                                                                <w:right w:val="none" w:sz="0" w:space="0" w:color="auto"/>
                                                                              </w:divBdr>
                                                                              <w:divsChild>
                                                                                <w:div w:id="1062868643">
                                                                                  <w:marLeft w:val="0"/>
                                                                                  <w:marRight w:val="0"/>
                                                                                  <w:marTop w:val="0"/>
                                                                                  <w:marBottom w:val="0"/>
                                                                                  <w:divBdr>
                                                                                    <w:top w:val="none" w:sz="0" w:space="0" w:color="auto"/>
                                                                                    <w:left w:val="none" w:sz="0" w:space="0" w:color="auto"/>
                                                                                    <w:bottom w:val="none" w:sz="0" w:space="0" w:color="auto"/>
                                                                                    <w:right w:val="none" w:sz="0" w:space="0" w:color="auto"/>
                                                                                  </w:divBdr>
                                                                                  <w:divsChild>
                                                                                    <w:div w:id="1110080309">
                                                                                      <w:marLeft w:val="0"/>
                                                                                      <w:marRight w:val="0"/>
                                                                                      <w:marTop w:val="0"/>
                                                                                      <w:marBottom w:val="0"/>
                                                                                      <w:divBdr>
                                                                                        <w:top w:val="none" w:sz="0" w:space="0" w:color="auto"/>
                                                                                        <w:left w:val="none" w:sz="0" w:space="0" w:color="auto"/>
                                                                                        <w:bottom w:val="none" w:sz="0" w:space="0" w:color="auto"/>
                                                                                        <w:right w:val="none" w:sz="0" w:space="0" w:color="auto"/>
                                                                                      </w:divBdr>
                                                                                      <w:divsChild>
                                                                                        <w:div w:id="226767724">
                                                                                          <w:marLeft w:val="0"/>
                                                                                          <w:marRight w:val="0"/>
                                                                                          <w:marTop w:val="0"/>
                                                                                          <w:marBottom w:val="0"/>
                                                                                          <w:divBdr>
                                                                                            <w:top w:val="none" w:sz="0" w:space="0" w:color="auto"/>
                                                                                            <w:left w:val="none" w:sz="0" w:space="0" w:color="auto"/>
                                                                                            <w:bottom w:val="none" w:sz="0" w:space="0" w:color="auto"/>
                                                                                            <w:right w:val="none" w:sz="0" w:space="0" w:color="auto"/>
                                                                                          </w:divBdr>
                                                                                          <w:divsChild>
                                                                                            <w:div w:id="1384209191">
                                                                                              <w:marLeft w:val="0"/>
                                                                                              <w:marRight w:val="0"/>
                                                                                              <w:marTop w:val="0"/>
                                                                                              <w:marBottom w:val="0"/>
                                                                                              <w:divBdr>
                                                                                                <w:top w:val="none" w:sz="0" w:space="0" w:color="auto"/>
                                                                                                <w:left w:val="none" w:sz="0" w:space="0" w:color="auto"/>
                                                                                                <w:bottom w:val="none" w:sz="0" w:space="0" w:color="auto"/>
                                                                                                <w:right w:val="none" w:sz="0" w:space="0" w:color="auto"/>
                                                                                              </w:divBdr>
                                                                                              <w:divsChild>
                                                                                                <w:div w:id="1179929234">
                                                                                                  <w:marLeft w:val="0"/>
                                                                                                  <w:marRight w:val="0"/>
                                                                                                  <w:marTop w:val="0"/>
                                                                                                  <w:marBottom w:val="0"/>
                                                                                                  <w:divBdr>
                                                                                                    <w:top w:val="none" w:sz="0" w:space="0" w:color="auto"/>
                                                                                                    <w:left w:val="none" w:sz="0" w:space="0" w:color="auto"/>
                                                                                                    <w:bottom w:val="none" w:sz="0" w:space="0" w:color="auto"/>
                                                                                                    <w:right w:val="none" w:sz="0" w:space="0" w:color="auto"/>
                                                                                                  </w:divBdr>
                                                                                                  <w:divsChild>
                                                                                                    <w:div w:id="2033844726">
                                                                                                      <w:marLeft w:val="0"/>
                                                                                                      <w:marRight w:val="0"/>
                                                                                                      <w:marTop w:val="0"/>
                                                                                                      <w:marBottom w:val="0"/>
                                                                                                      <w:divBdr>
                                                                                                        <w:top w:val="none" w:sz="0" w:space="0" w:color="auto"/>
                                                                                                        <w:left w:val="none" w:sz="0" w:space="0" w:color="auto"/>
                                                                                                        <w:bottom w:val="none" w:sz="0" w:space="0" w:color="auto"/>
                                                                                                        <w:right w:val="none" w:sz="0" w:space="0" w:color="auto"/>
                                                                                                      </w:divBdr>
                                                                                                      <w:divsChild>
                                                                                                        <w:div w:id="1290280048">
                                                                                                          <w:marLeft w:val="0"/>
                                                                                                          <w:marRight w:val="0"/>
                                                                                                          <w:marTop w:val="0"/>
                                                                                                          <w:marBottom w:val="0"/>
                                                                                                          <w:divBdr>
                                                                                                            <w:top w:val="none" w:sz="0" w:space="0" w:color="auto"/>
                                                                                                            <w:left w:val="none" w:sz="0" w:space="0" w:color="auto"/>
                                                                                                            <w:bottom w:val="none" w:sz="0" w:space="0" w:color="auto"/>
                                                                                                            <w:right w:val="none" w:sz="0" w:space="0" w:color="auto"/>
                                                                                                          </w:divBdr>
                                                                                                          <w:divsChild>
                                                                                                            <w:div w:id="1823547493">
                                                                                                              <w:marLeft w:val="0"/>
                                                                                                              <w:marRight w:val="0"/>
                                                                                                              <w:marTop w:val="0"/>
                                                                                                              <w:marBottom w:val="0"/>
                                                                                                              <w:divBdr>
                                                                                                                <w:top w:val="none" w:sz="0" w:space="0" w:color="auto"/>
                                                                                                                <w:left w:val="none" w:sz="0" w:space="0" w:color="auto"/>
                                                                                                                <w:bottom w:val="none" w:sz="0" w:space="0" w:color="auto"/>
                                                                                                                <w:right w:val="none" w:sz="0" w:space="0" w:color="auto"/>
                                                                                                              </w:divBdr>
                                                                                                              <w:divsChild>
                                                                                                                <w:div w:id="664868641">
                                                                                                                  <w:marLeft w:val="0"/>
                                                                                                                  <w:marRight w:val="0"/>
                                                                                                                  <w:marTop w:val="0"/>
                                                                                                                  <w:marBottom w:val="0"/>
                                                                                                                  <w:divBdr>
                                                                                                                    <w:top w:val="none" w:sz="0" w:space="0" w:color="auto"/>
                                                                                                                    <w:left w:val="none" w:sz="0" w:space="0" w:color="auto"/>
                                                                                                                    <w:bottom w:val="none" w:sz="0" w:space="0" w:color="auto"/>
                                                                                                                    <w:right w:val="none" w:sz="0" w:space="0" w:color="auto"/>
                                                                                                                  </w:divBdr>
                                                                                                                  <w:divsChild>
                                                                                                                    <w:div w:id="466514362">
                                                                                                                      <w:marLeft w:val="0"/>
                                                                                                                      <w:marRight w:val="0"/>
                                                                                                                      <w:marTop w:val="0"/>
                                                                                                                      <w:marBottom w:val="0"/>
                                                                                                                      <w:divBdr>
                                                                                                                        <w:top w:val="none" w:sz="0" w:space="0" w:color="auto"/>
                                                                                                                        <w:left w:val="none" w:sz="0" w:space="0" w:color="auto"/>
                                                                                                                        <w:bottom w:val="none" w:sz="0" w:space="0" w:color="auto"/>
                                                                                                                        <w:right w:val="none" w:sz="0" w:space="0" w:color="auto"/>
                                                                                                                      </w:divBdr>
                                                                                                                      <w:divsChild>
                                                                                                                        <w:div w:id="1867403781">
                                                                                                                          <w:marLeft w:val="0"/>
                                                                                                                          <w:marRight w:val="0"/>
                                                                                                                          <w:marTop w:val="0"/>
                                                                                                                          <w:marBottom w:val="0"/>
                                                                                                                          <w:divBdr>
                                                                                                                            <w:top w:val="none" w:sz="0" w:space="0" w:color="auto"/>
                                                                                                                            <w:left w:val="none" w:sz="0" w:space="0" w:color="auto"/>
                                                                                                                            <w:bottom w:val="none" w:sz="0" w:space="0" w:color="auto"/>
                                                                                                                            <w:right w:val="none" w:sz="0" w:space="0" w:color="auto"/>
                                                                                                                          </w:divBdr>
                                                                                                                          <w:divsChild>
                                                                                                                            <w:div w:id="1192840697">
                                                                                                                              <w:marLeft w:val="0"/>
                                                                                                                              <w:marRight w:val="0"/>
                                                                                                                              <w:marTop w:val="0"/>
                                                                                                                              <w:marBottom w:val="0"/>
                                                                                                                              <w:divBdr>
                                                                                                                                <w:top w:val="none" w:sz="0" w:space="0" w:color="auto"/>
                                                                                                                                <w:left w:val="none" w:sz="0" w:space="0" w:color="auto"/>
                                                                                                                                <w:bottom w:val="none" w:sz="0" w:space="0" w:color="auto"/>
                                                                                                                                <w:right w:val="none" w:sz="0" w:space="0" w:color="auto"/>
                                                                                                                              </w:divBdr>
                                                                                                                              <w:divsChild>
                                                                                                                                <w:div w:id="911542097">
                                                                                                                                  <w:marLeft w:val="0"/>
                                                                                                                                  <w:marRight w:val="0"/>
                                                                                                                                  <w:marTop w:val="0"/>
                                                                                                                                  <w:marBottom w:val="0"/>
                                                                                                                                  <w:divBdr>
                                                                                                                                    <w:top w:val="none" w:sz="0" w:space="0" w:color="auto"/>
                                                                                                                                    <w:left w:val="none" w:sz="0" w:space="0" w:color="auto"/>
                                                                                                                                    <w:bottom w:val="none" w:sz="0" w:space="0" w:color="auto"/>
                                                                                                                                    <w:right w:val="none" w:sz="0" w:space="0" w:color="auto"/>
                                                                                                                                  </w:divBdr>
                                                                                                                                  <w:divsChild>
                                                                                                                                    <w:div w:id="690373451">
                                                                                                                                      <w:marLeft w:val="0"/>
                                                                                                                                      <w:marRight w:val="0"/>
                                                                                                                                      <w:marTop w:val="0"/>
                                                                                                                                      <w:marBottom w:val="0"/>
                                                                                                                                      <w:divBdr>
                                                                                                                                        <w:top w:val="none" w:sz="0" w:space="0" w:color="auto"/>
                                                                                                                                        <w:left w:val="none" w:sz="0" w:space="0" w:color="auto"/>
                                                                                                                                        <w:bottom w:val="none" w:sz="0" w:space="0" w:color="auto"/>
                                                                                                                                        <w:right w:val="none" w:sz="0" w:space="0" w:color="auto"/>
                                                                                                                                      </w:divBdr>
                                                                                                                                      <w:divsChild>
                                                                                                                                        <w:div w:id="1338734394">
                                                                                                                                          <w:marLeft w:val="0"/>
                                                                                                                                          <w:marRight w:val="0"/>
                                                                                                                                          <w:marTop w:val="0"/>
                                                                                                                                          <w:marBottom w:val="0"/>
                                                                                                                                          <w:divBdr>
                                                                                                                                            <w:top w:val="none" w:sz="0" w:space="0" w:color="auto"/>
                                                                                                                                            <w:left w:val="none" w:sz="0" w:space="0" w:color="auto"/>
                                                                                                                                            <w:bottom w:val="none" w:sz="0" w:space="0" w:color="auto"/>
                                                                                                                                            <w:right w:val="none" w:sz="0" w:space="0" w:color="auto"/>
                                                                                                                                          </w:divBdr>
                                                                                                                                          <w:divsChild>
                                                                                                                                            <w:div w:id="1530408605">
                                                                                                                                              <w:marLeft w:val="0"/>
                                                                                                                                              <w:marRight w:val="0"/>
                                                                                                                                              <w:marTop w:val="0"/>
                                                                                                                                              <w:marBottom w:val="0"/>
                                                                                                                                              <w:divBdr>
                                                                                                                                                <w:top w:val="none" w:sz="0" w:space="0" w:color="auto"/>
                                                                                                                                                <w:left w:val="none" w:sz="0" w:space="0" w:color="auto"/>
                                                                                                                                                <w:bottom w:val="none" w:sz="0" w:space="0" w:color="auto"/>
                                                                                                                                                <w:right w:val="none" w:sz="0" w:space="0" w:color="auto"/>
                                                                                                                                              </w:divBdr>
                                                                                                                                            </w:div>
                                                                                                                                            <w:div w:id="20708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777644">
      <w:bodyDiv w:val="1"/>
      <w:marLeft w:val="0"/>
      <w:marRight w:val="0"/>
      <w:marTop w:val="0"/>
      <w:marBottom w:val="0"/>
      <w:divBdr>
        <w:top w:val="none" w:sz="0" w:space="0" w:color="auto"/>
        <w:left w:val="none" w:sz="0" w:space="0" w:color="auto"/>
        <w:bottom w:val="none" w:sz="0" w:space="0" w:color="auto"/>
        <w:right w:val="none" w:sz="0" w:space="0" w:color="auto"/>
      </w:divBdr>
    </w:div>
    <w:div w:id="850148656">
      <w:bodyDiv w:val="1"/>
      <w:marLeft w:val="0"/>
      <w:marRight w:val="0"/>
      <w:marTop w:val="0"/>
      <w:marBottom w:val="0"/>
      <w:divBdr>
        <w:top w:val="none" w:sz="0" w:space="0" w:color="auto"/>
        <w:left w:val="none" w:sz="0" w:space="0" w:color="auto"/>
        <w:bottom w:val="none" w:sz="0" w:space="0" w:color="auto"/>
        <w:right w:val="none" w:sz="0" w:space="0" w:color="auto"/>
      </w:divBdr>
      <w:divsChild>
        <w:div w:id="426391083">
          <w:marLeft w:val="0"/>
          <w:marRight w:val="0"/>
          <w:marTop w:val="0"/>
          <w:marBottom w:val="0"/>
          <w:divBdr>
            <w:top w:val="none" w:sz="0" w:space="0" w:color="auto"/>
            <w:left w:val="none" w:sz="0" w:space="0" w:color="auto"/>
            <w:bottom w:val="none" w:sz="0" w:space="0" w:color="auto"/>
            <w:right w:val="none" w:sz="0" w:space="0" w:color="auto"/>
          </w:divBdr>
          <w:divsChild>
            <w:div w:id="185991696">
              <w:marLeft w:val="0"/>
              <w:marRight w:val="0"/>
              <w:marTop w:val="0"/>
              <w:marBottom w:val="0"/>
              <w:divBdr>
                <w:top w:val="none" w:sz="0" w:space="0" w:color="auto"/>
                <w:left w:val="none" w:sz="0" w:space="0" w:color="auto"/>
                <w:bottom w:val="none" w:sz="0" w:space="0" w:color="auto"/>
                <w:right w:val="none" w:sz="0" w:space="0" w:color="auto"/>
              </w:divBdr>
              <w:divsChild>
                <w:div w:id="1638603161">
                  <w:marLeft w:val="0"/>
                  <w:marRight w:val="0"/>
                  <w:marTop w:val="0"/>
                  <w:marBottom w:val="0"/>
                  <w:divBdr>
                    <w:top w:val="none" w:sz="0" w:space="0" w:color="auto"/>
                    <w:left w:val="none" w:sz="0" w:space="0" w:color="auto"/>
                    <w:bottom w:val="none" w:sz="0" w:space="0" w:color="auto"/>
                    <w:right w:val="none" w:sz="0" w:space="0" w:color="auto"/>
                  </w:divBdr>
                  <w:divsChild>
                    <w:div w:id="19050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045">
      <w:bodyDiv w:val="1"/>
      <w:marLeft w:val="0"/>
      <w:marRight w:val="0"/>
      <w:marTop w:val="0"/>
      <w:marBottom w:val="0"/>
      <w:divBdr>
        <w:top w:val="none" w:sz="0" w:space="0" w:color="auto"/>
        <w:left w:val="none" w:sz="0" w:space="0" w:color="auto"/>
        <w:bottom w:val="none" w:sz="0" w:space="0" w:color="auto"/>
        <w:right w:val="none" w:sz="0" w:space="0" w:color="auto"/>
      </w:divBdr>
    </w:div>
    <w:div w:id="888422897">
      <w:bodyDiv w:val="1"/>
      <w:marLeft w:val="0"/>
      <w:marRight w:val="0"/>
      <w:marTop w:val="0"/>
      <w:marBottom w:val="0"/>
      <w:divBdr>
        <w:top w:val="none" w:sz="0" w:space="0" w:color="auto"/>
        <w:left w:val="none" w:sz="0" w:space="0" w:color="auto"/>
        <w:bottom w:val="none" w:sz="0" w:space="0" w:color="auto"/>
        <w:right w:val="none" w:sz="0" w:space="0" w:color="auto"/>
      </w:divBdr>
    </w:div>
    <w:div w:id="940841283">
      <w:bodyDiv w:val="1"/>
      <w:marLeft w:val="0"/>
      <w:marRight w:val="0"/>
      <w:marTop w:val="0"/>
      <w:marBottom w:val="0"/>
      <w:divBdr>
        <w:top w:val="none" w:sz="0" w:space="0" w:color="auto"/>
        <w:left w:val="none" w:sz="0" w:space="0" w:color="auto"/>
        <w:bottom w:val="none" w:sz="0" w:space="0" w:color="auto"/>
        <w:right w:val="none" w:sz="0" w:space="0" w:color="auto"/>
      </w:divBdr>
    </w:div>
    <w:div w:id="944381075">
      <w:bodyDiv w:val="1"/>
      <w:marLeft w:val="0"/>
      <w:marRight w:val="0"/>
      <w:marTop w:val="0"/>
      <w:marBottom w:val="0"/>
      <w:divBdr>
        <w:top w:val="none" w:sz="0" w:space="0" w:color="auto"/>
        <w:left w:val="none" w:sz="0" w:space="0" w:color="auto"/>
        <w:bottom w:val="none" w:sz="0" w:space="0" w:color="auto"/>
        <w:right w:val="none" w:sz="0" w:space="0" w:color="auto"/>
      </w:divBdr>
    </w:div>
    <w:div w:id="964240756">
      <w:bodyDiv w:val="1"/>
      <w:marLeft w:val="0"/>
      <w:marRight w:val="0"/>
      <w:marTop w:val="0"/>
      <w:marBottom w:val="0"/>
      <w:divBdr>
        <w:top w:val="none" w:sz="0" w:space="0" w:color="auto"/>
        <w:left w:val="none" w:sz="0" w:space="0" w:color="auto"/>
        <w:bottom w:val="none" w:sz="0" w:space="0" w:color="auto"/>
        <w:right w:val="none" w:sz="0" w:space="0" w:color="auto"/>
      </w:divBdr>
    </w:div>
    <w:div w:id="993945307">
      <w:bodyDiv w:val="1"/>
      <w:marLeft w:val="0"/>
      <w:marRight w:val="0"/>
      <w:marTop w:val="0"/>
      <w:marBottom w:val="0"/>
      <w:divBdr>
        <w:top w:val="none" w:sz="0" w:space="0" w:color="auto"/>
        <w:left w:val="none" w:sz="0" w:space="0" w:color="auto"/>
        <w:bottom w:val="none" w:sz="0" w:space="0" w:color="auto"/>
        <w:right w:val="none" w:sz="0" w:space="0" w:color="auto"/>
      </w:divBdr>
    </w:div>
    <w:div w:id="1065756446">
      <w:bodyDiv w:val="1"/>
      <w:marLeft w:val="0"/>
      <w:marRight w:val="0"/>
      <w:marTop w:val="0"/>
      <w:marBottom w:val="0"/>
      <w:divBdr>
        <w:top w:val="none" w:sz="0" w:space="0" w:color="auto"/>
        <w:left w:val="none" w:sz="0" w:space="0" w:color="auto"/>
        <w:bottom w:val="none" w:sz="0" w:space="0" w:color="auto"/>
        <w:right w:val="none" w:sz="0" w:space="0" w:color="auto"/>
      </w:divBdr>
      <w:divsChild>
        <w:div w:id="793599875">
          <w:marLeft w:val="0"/>
          <w:marRight w:val="0"/>
          <w:marTop w:val="0"/>
          <w:marBottom w:val="0"/>
          <w:divBdr>
            <w:top w:val="none" w:sz="0" w:space="0" w:color="auto"/>
            <w:left w:val="none" w:sz="0" w:space="0" w:color="auto"/>
            <w:bottom w:val="none" w:sz="0" w:space="0" w:color="auto"/>
            <w:right w:val="none" w:sz="0" w:space="0" w:color="auto"/>
          </w:divBdr>
          <w:divsChild>
            <w:div w:id="267933723">
              <w:marLeft w:val="0"/>
              <w:marRight w:val="0"/>
              <w:marTop w:val="0"/>
              <w:marBottom w:val="0"/>
              <w:divBdr>
                <w:top w:val="none" w:sz="0" w:space="0" w:color="auto"/>
                <w:left w:val="none" w:sz="0" w:space="0" w:color="auto"/>
                <w:bottom w:val="none" w:sz="0" w:space="0" w:color="auto"/>
                <w:right w:val="none" w:sz="0" w:space="0" w:color="auto"/>
              </w:divBdr>
              <w:divsChild>
                <w:div w:id="342048543">
                  <w:marLeft w:val="0"/>
                  <w:marRight w:val="0"/>
                  <w:marTop w:val="0"/>
                  <w:marBottom w:val="0"/>
                  <w:divBdr>
                    <w:top w:val="none" w:sz="0" w:space="0" w:color="auto"/>
                    <w:left w:val="none" w:sz="0" w:space="0" w:color="auto"/>
                    <w:bottom w:val="none" w:sz="0" w:space="0" w:color="auto"/>
                    <w:right w:val="none" w:sz="0" w:space="0" w:color="auto"/>
                  </w:divBdr>
                  <w:divsChild>
                    <w:div w:id="74671145">
                      <w:marLeft w:val="0"/>
                      <w:marRight w:val="0"/>
                      <w:marTop w:val="0"/>
                      <w:marBottom w:val="0"/>
                      <w:divBdr>
                        <w:top w:val="none" w:sz="0" w:space="0" w:color="auto"/>
                        <w:left w:val="none" w:sz="0" w:space="0" w:color="auto"/>
                        <w:bottom w:val="none" w:sz="0" w:space="0" w:color="auto"/>
                        <w:right w:val="none" w:sz="0" w:space="0" w:color="auto"/>
                      </w:divBdr>
                      <w:divsChild>
                        <w:div w:id="287590832">
                          <w:marLeft w:val="0"/>
                          <w:marRight w:val="0"/>
                          <w:marTop w:val="0"/>
                          <w:marBottom w:val="0"/>
                          <w:divBdr>
                            <w:top w:val="none" w:sz="0" w:space="0" w:color="auto"/>
                            <w:left w:val="none" w:sz="0" w:space="0" w:color="auto"/>
                            <w:bottom w:val="none" w:sz="0" w:space="0" w:color="auto"/>
                            <w:right w:val="none" w:sz="0" w:space="0" w:color="auto"/>
                          </w:divBdr>
                          <w:divsChild>
                            <w:div w:id="786659207">
                              <w:marLeft w:val="0"/>
                              <w:marRight w:val="0"/>
                              <w:marTop w:val="0"/>
                              <w:marBottom w:val="0"/>
                              <w:divBdr>
                                <w:top w:val="none" w:sz="0" w:space="0" w:color="auto"/>
                                <w:left w:val="none" w:sz="0" w:space="0" w:color="auto"/>
                                <w:bottom w:val="none" w:sz="0" w:space="0" w:color="auto"/>
                                <w:right w:val="none" w:sz="0" w:space="0" w:color="auto"/>
                              </w:divBdr>
                              <w:divsChild>
                                <w:div w:id="1152913363">
                                  <w:marLeft w:val="0"/>
                                  <w:marRight w:val="0"/>
                                  <w:marTop w:val="0"/>
                                  <w:marBottom w:val="0"/>
                                  <w:divBdr>
                                    <w:top w:val="none" w:sz="0" w:space="0" w:color="auto"/>
                                    <w:left w:val="none" w:sz="0" w:space="0" w:color="auto"/>
                                    <w:bottom w:val="none" w:sz="0" w:space="0" w:color="auto"/>
                                    <w:right w:val="none" w:sz="0" w:space="0" w:color="auto"/>
                                  </w:divBdr>
                                  <w:divsChild>
                                    <w:div w:id="1903515065">
                                      <w:marLeft w:val="0"/>
                                      <w:marRight w:val="0"/>
                                      <w:marTop w:val="0"/>
                                      <w:marBottom w:val="0"/>
                                      <w:divBdr>
                                        <w:top w:val="none" w:sz="0" w:space="0" w:color="auto"/>
                                        <w:left w:val="none" w:sz="0" w:space="0" w:color="auto"/>
                                        <w:bottom w:val="none" w:sz="0" w:space="0" w:color="auto"/>
                                        <w:right w:val="none" w:sz="0" w:space="0" w:color="auto"/>
                                      </w:divBdr>
                                      <w:divsChild>
                                        <w:div w:id="2049912041">
                                          <w:marLeft w:val="0"/>
                                          <w:marRight w:val="0"/>
                                          <w:marTop w:val="0"/>
                                          <w:marBottom w:val="0"/>
                                          <w:divBdr>
                                            <w:top w:val="none" w:sz="0" w:space="0" w:color="auto"/>
                                            <w:left w:val="none" w:sz="0" w:space="0" w:color="auto"/>
                                            <w:bottom w:val="none" w:sz="0" w:space="0" w:color="auto"/>
                                            <w:right w:val="none" w:sz="0" w:space="0" w:color="auto"/>
                                          </w:divBdr>
                                          <w:divsChild>
                                            <w:div w:id="1530142722">
                                              <w:marLeft w:val="0"/>
                                              <w:marRight w:val="0"/>
                                              <w:marTop w:val="0"/>
                                              <w:marBottom w:val="0"/>
                                              <w:divBdr>
                                                <w:top w:val="none" w:sz="0" w:space="0" w:color="auto"/>
                                                <w:left w:val="none" w:sz="0" w:space="0" w:color="auto"/>
                                                <w:bottom w:val="none" w:sz="0" w:space="0" w:color="auto"/>
                                                <w:right w:val="none" w:sz="0" w:space="0" w:color="auto"/>
                                              </w:divBdr>
                                              <w:divsChild>
                                                <w:div w:id="170991637">
                                                  <w:marLeft w:val="0"/>
                                                  <w:marRight w:val="0"/>
                                                  <w:marTop w:val="0"/>
                                                  <w:marBottom w:val="0"/>
                                                  <w:divBdr>
                                                    <w:top w:val="none" w:sz="0" w:space="0" w:color="auto"/>
                                                    <w:left w:val="none" w:sz="0" w:space="0" w:color="auto"/>
                                                    <w:bottom w:val="none" w:sz="0" w:space="0" w:color="auto"/>
                                                    <w:right w:val="none" w:sz="0" w:space="0" w:color="auto"/>
                                                  </w:divBdr>
                                                  <w:divsChild>
                                                    <w:div w:id="854686415">
                                                      <w:marLeft w:val="0"/>
                                                      <w:marRight w:val="0"/>
                                                      <w:marTop w:val="0"/>
                                                      <w:marBottom w:val="0"/>
                                                      <w:divBdr>
                                                        <w:top w:val="none" w:sz="0" w:space="0" w:color="auto"/>
                                                        <w:left w:val="none" w:sz="0" w:space="0" w:color="auto"/>
                                                        <w:bottom w:val="none" w:sz="0" w:space="0" w:color="auto"/>
                                                        <w:right w:val="none" w:sz="0" w:space="0" w:color="auto"/>
                                                      </w:divBdr>
                                                      <w:divsChild>
                                                        <w:div w:id="683748610">
                                                          <w:marLeft w:val="0"/>
                                                          <w:marRight w:val="0"/>
                                                          <w:marTop w:val="0"/>
                                                          <w:marBottom w:val="0"/>
                                                          <w:divBdr>
                                                            <w:top w:val="none" w:sz="0" w:space="0" w:color="auto"/>
                                                            <w:left w:val="none" w:sz="0" w:space="0" w:color="auto"/>
                                                            <w:bottom w:val="none" w:sz="0" w:space="0" w:color="auto"/>
                                                            <w:right w:val="none" w:sz="0" w:space="0" w:color="auto"/>
                                                          </w:divBdr>
                                                          <w:divsChild>
                                                            <w:div w:id="885723111">
                                                              <w:marLeft w:val="0"/>
                                                              <w:marRight w:val="0"/>
                                                              <w:marTop w:val="0"/>
                                                              <w:marBottom w:val="0"/>
                                                              <w:divBdr>
                                                                <w:top w:val="none" w:sz="0" w:space="0" w:color="auto"/>
                                                                <w:left w:val="none" w:sz="0" w:space="0" w:color="auto"/>
                                                                <w:bottom w:val="none" w:sz="0" w:space="0" w:color="auto"/>
                                                                <w:right w:val="none" w:sz="0" w:space="0" w:color="auto"/>
                                                              </w:divBdr>
                                                              <w:divsChild>
                                                                <w:div w:id="1341002928">
                                                                  <w:marLeft w:val="0"/>
                                                                  <w:marRight w:val="0"/>
                                                                  <w:marTop w:val="0"/>
                                                                  <w:marBottom w:val="0"/>
                                                                  <w:divBdr>
                                                                    <w:top w:val="none" w:sz="0" w:space="0" w:color="auto"/>
                                                                    <w:left w:val="none" w:sz="0" w:space="0" w:color="auto"/>
                                                                    <w:bottom w:val="none" w:sz="0" w:space="0" w:color="auto"/>
                                                                    <w:right w:val="none" w:sz="0" w:space="0" w:color="auto"/>
                                                                  </w:divBdr>
                                                                  <w:divsChild>
                                                                    <w:div w:id="849832609">
                                                                      <w:marLeft w:val="0"/>
                                                                      <w:marRight w:val="0"/>
                                                                      <w:marTop w:val="0"/>
                                                                      <w:marBottom w:val="0"/>
                                                                      <w:divBdr>
                                                                        <w:top w:val="none" w:sz="0" w:space="0" w:color="auto"/>
                                                                        <w:left w:val="none" w:sz="0" w:space="0" w:color="auto"/>
                                                                        <w:bottom w:val="none" w:sz="0" w:space="0" w:color="auto"/>
                                                                        <w:right w:val="none" w:sz="0" w:space="0" w:color="auto"/>
                                                                      </w:divBdr>
                                                                      <w:divsChild>
                                                                        <w:div w:id="1423912738">
                                                                          <w:marLeft w:val="0"/>
                                                                          <w:marRight w:val="0"/>
                                                                          <w:marTop w:val="0"/>
                                                                          <w:marBottom w:val="0"/>
                                                                          <w:divBdr>
                                                                            <w:top w:val="none" w:sz="0" w:space="0" w:color="auto"/>
                                                                            <w:left w:val="none" w:sz="0" w:space="0" w:color="auto"/>
                                                                            <w:bottom w:val="none" w:sz="0" w:space="0" w:color="auto"/>
                                                                            <w:right w:val="none" w:sz="0" w:space="0" w:color="auto"/>
                                                                          </w:divBdr>
                                                                          <w:divsChild>
                                                                            <w:div w:id="1802268582">
                                                                              <w:marLeft w:val="0"/>
                                                                              <w:marRight w:val="0"/>
                                                                              <w:marTop w:val="0"/>
                                                                              <w:marBottom w:val="0"/>
                                                                              <w:divBdr>
                                                                                <w:top w:val="none" w:sz="0" w:space="0" w:color="auto"/>
                                                                                <w:left w:val="none" w:sz="0" w:space="0" w:color="auto"/>
                                                                                <w:bottom w:val="none" w:sz="0" w:space="0" w:color="auto"/>
                                                                                <w:right w:val="none" w:sz="0" w:space="0" w:color="auto"/>
                                                                              </w:divBdr>
                                                                              <w:divsChild>
                                                                                <w:div w:id="1766611397">
                                                                                  <w:marLeft w:val="0"/>
                                                                                  <w:marRight w:val="0"/>
                                                                                  <w:marTop w:val="0"/>
                                                                                  <w:marBottom w:val="0"/>
                                                                                  <w:divBdr>
                                                                                    <w:top w:val="none" w:sz="0" w:space="0" w:color="auto"/>
                                                                                    <w:left w:val="none" w:sz="0" w:space="0" w:color="auto"/>
                                                                                    <w:bottom w:val="none" w:sz="0" w:space="0" w:color="auto"/>
                                                                                    <w:right w:val="none" w:sz="0" w:space="0" w:color="auto"/>
                                                                                  </w:divBdr>
                                                                                  <w:divsChild>
                                                                                    <w:div w:id="632298858">
                                                                                      <w:marLeft w:val="0"/>
                                                                                      <w:marRight w:val="0"/>
                                                                                      <w:marTop w:val="0"/>
                                                                                      <w:marBottom w:val="0"/>
                                                                                      <w:divBdr>
                                                                                        <w:top w:val="none" w:sz="0" w:space="0" w:color="auto"/>
                                                                                        <w:left w:val="none" w:sz="0" w:space="0" w:color="auto"/>
                                                                                        <w:bottom w:val="none" w:sz="0" w:space="0" w:color="auto"/>
                                                                                        <w:right w:val="none" w:sz="0" w:space="0" w:color="auto"/>
                                                                                      </w:divBdr>
                                                                                      <w:divsChild>
                                                                                        <w:div w:id="256406530">
                                                                                          <w:marLeft w:val="0"/>
                                                                                          <w:marRight w:val="0"/>
                                                                                          <w:marTop w:val="0"/>
                                                                                          <w:marBottom w:val="0"/>
                                                                                          <w:divBdr>
                                                                                            <w:top w:val="none" w:sz="0" w:space="0" w:color="auto"/>
                                                                                            <w:left w:val="none" w:sz="0" w:space="0" w:color="auto"/>
                                                                                            <w:bottom w:val="none" w:sz="0" w:space="0" w:color="auto"/>
                                                                                            <w:right w:val="none" w:sz="0" w:space="0" w:color="auto"/>
                                                                                          </w:divBdr>
                                                                                          <w:divsChild>
                                                                                            <w:div w:id="1365714570">
                                                                                              <w:marLeft w:val="0"/>
                                                                                              <w:marRight w:val="0"/>
                                                                                              <w:marTop w:val="0"/>
                                                                                              <w:marBottom w:val="0"/>
                                                                                              <w:divBdr>
                                                                                                <w:top w:val="none" w:sz="0" w:space="0" w:color="auto"/>
                                                                                                <w:left w:val="none" w:sz="0" w:space="0" w:color="auto"/>
                                                                                                <w:bottom w:val="none" w:sz="0" w:space="0" w:color="auto"/>
                                                                                                <w:right w:val="none" w:sz="0" w:space="0" w:color="auto"/>
                                                                                              </w:divBdr>
                                                                                              <w:divsChild>
                                                                                                <w:div w:id="1603024688">
                                                                                                  <w:marLeft w:val="0"/>
                                                                                                  <w:marRight w:val="0"/>
                                                                                                  <w:marTop w:val="0"/>
                                                                                                  <w:marBottom w:val="0"/>
                                                                                                  <w:divBdr>
                                                                                                    <w:top w:val="none" w:sz="0" w:space="0" w:color="auto"/>
                                                                                                    <w:left w:val="none" w:sz="0" w:space="0" w:color="auto"/>
                                                                                                    <w:bottom w:val="none" w:sz="0" w:space="0" w:color="auto"/>
                                                                                                    <w:right w:val="none" w:sz="0" w:space="0" w:color="auto"/>
                                                                                                  </w:divBdr>
                                                                                                  <w:divsChild>
                                                                                                    <w:div w:id="1546983438">
                                                                                                      <w:marLeft w:val="0"/>
                                                                                                      <w:marRight w:val="0"/>
                                                                                                      <w:marTop w:val="0"/>
                                                                                                      <w:marBottom w:val="0"/>
                                                                                                      <w:divBdr>
                                                                                                        <w:top w:val="none" w:sz="0" w:space="0" w:color="auto"/>
                                                                                                        <w:left w:val="none" w:sz="0" w:space="0" w:color="auto"/>
                                                                                                        <w:bottom w:val="none" w:sz="0" w:space="0" w:color="auto"/>
                                                                                                        <w:right w:val="none" w:sz="0" w:space="0" w:color="auto"/>
                                                                                                      </w:divBdr>
                                                                                                      <w:divsChild>
                                                                                                        <w:div w:id="960955998">
                                                                                                          <w:marLeft w:val="0"/>
                                                                                                          <w:marRight w:val="0"/>
                                                                                                          <w:marTop w:val="0"/>
                                                                                                          <w:marBottom w:val="0"/>
                                                                                                          <w:divBdr>
                                                                                                            <w:top w:val="none" w:sz="0" w:space="0" w:color="auto"/>
                                                                                                            <w:left w:val="none" w:sz="0" w:space="0" w:color="auto"/>
                                                                                                            <w:bottom w:val="none" w:sz="0" w:space="0" w:color="auto"/>
                                                                                                            <w:right w:val="none" w:sz="0" w:space="0" w:color="auto"/>
                                                                                                          </w:divBdr>
                                                                                                          <w:divsChild>
                                                                                                            <w:div w:id="37318368">
                                                                                                              <w:marLeft w:val="0"/>
                                                                                                              <w:marRight w:val="0"/>
                                                                                                              <w:marTop w:val="0"/>
                                                                                                              <w:marBottom w:val="0"/>
                                                                                                              <w:divBdr>
                                                                                                                <w:top w:val="none" w:sz="0" w:space="0" w:color="auto"/>
                                                                                                                <w:left w:val="none" w:sz="0" w:space="0" w:color="auto"/>
                                                                                                                <w:bottom w:val="none" w:sz="0" w:space="0" w:color="auto"/>
                                                                                                                <w:right w:val="none" w:sz="0" w:space="0" w:color="auto"/>
                                                                                                              </w:divBdr>
                                                                                                              <w:divsChild>
                                                                                                                <w:div w:id="723483743">
                                                                                                                  <w:marLeft w:val="0"/>
                                                                                                                  <w:marRight w:val="0"/>
                                                                                                                  <w:marTop w:val="0"/>
                                                                                                                  <w:marBottom w:val="0"/>
                                                                                                                  <w:divBdr>
                                                                                                                    <w:top w:val="none" w:sz="0" w:space="0" w:color="auto"/>
                                                                                                                    <w:left w:val="none" w:sz="0" w:space="0" w:color="auto"/>
                                                                                                                    <w:bottom w:val="none" w:sz="0" w:space="0" w:color="auto"/>
                                                                                                                    <w:right w:val="none" w:sz="0" w:space="0" w:color="auto"/>
                                                                                                                  </w:divBdr>
                                                                                                                  <w:divsChild>
                                                                                                                    <w:div w:id="1072431929">
                                                                                                                      <w:marLeft w:val="0"/>
                                                                                                                      <w:marRight w:val="0"/>
                                                                                                                      <w:marTop w:val="0"/>
                                                                                                                      <w:marBottom w:val="0"/>
                                                                                                                      <w:divBdr>
                                                                                                                        <w:top w:val="none" w:sz="0" w:space="0" w:color="auto"/>
                                                                                                                        <w:left w:val="none" w:sz="0" w:space="0" w:color="auto"/>
                                                                                                                        <w:bottom w:val="none" w:sz="0" w:space="0" w:color="auto"/>
                                                                                                                        <w:right w:val="none" w:sz="0" w:space="0" w:color="auto"/>
                                                                                                                      </w:divBdr>
                                                                                                                      <w:divsChild>
                                                                                                                        <w:div w:id="1746489064">
                                                                                                                          <w:marLeft w:val="0"/>
                                                                                                                          <w:marRight w:val="0"/>
                                                                                                                          <w:marTop w:val="0"/>
                                                                                                                          <w:marBottom w:val="0"/>
                                                                                                                          <w:divBdr>
                                                                                                                            <w:top w:val="none" w:sz="0" w:space="0" w:color="auto"/>
                                                                                                                            <w:left w:val="none" w:sz="0" w:space="0" w:color="auto"/>
                                                                                                                            <w:bottom w:val="none" w:sz="0" w:space="0" w:color="auto"/>
                                                                                                                            <w:right w:val="none" w:sz="0" w:space="0" w:color="auto"/>
                                                                                                                          </w:divBdr>
                                                                                                                          <w:divsChild>
                                                                                                                            <w:div w:id="1187644432">
                                                                                                                              <w:marLeft w:val="0"/>
                                                                                                                              <w:marRight w:val="0"/>
                                                                                                                              <w:marTop w:val="0"/>
                                                                                                                              <w:marBottom w:val="0"/>
                                                                                                                              <w:divBdr>
                                                                                                                                <w:top w:val="none" w:sz="0" w:space="0" w:color="auto"/>
                                                                                                                                <w:left w:val="none" w:sz="0" w:space="0" w:color="auto"/>
                                                                                                                                <w:bottom w:val="none" w:sz="0" w:space="0" w:color="auto"/>
                                                                                                                                <w:right w:val="none" w:sz="0" w:space="0" w:color="auto"/>
                                                                                                                              </w:divBdr>
                                                                                                                              <w:divsChild>
                                                                                                                                <w:div w:id="622348520">
                                                                                                                                  <w:marLeft w:val="0"/>
                                                                                                                                  <w:marRight w:val="0"/>
                                                                                                                                  <w:marTop w:val="60"/>
                                                                                                                                  <w:marBottom w:val="0"/>
                                                                                                                                  <w:divBdr>
                                                                                                                                    <w:top w:val="none" w:sz="0" w:space="0" w:color="auto"/>
                                                                                                                                    <w:left w:val="none" w:sz="0" w:space="0" w:color="auto"/>
                                                                                                                                    <w:bottom w:val="none" w:sz="0" w:space="0" w:color="auto"/>
                                                                                                                                    <w:right w:val="none" w:sz="0" w:space="0" w:color="auto"/>
                                                                                                                                  </w:divBdr>
                                                                                                                                </w:div>
                                                                                                                                <w:div w:id="1602907572">
                                                                                                                                  <w:marLeft w:val="0"/>
                                                                                                                                  <w:marRight w:val="0"/>
                                                                                                                                  <w:marTop w:val="60"/>
                                                                                                                                  <w:marBottom w:val="0"/>
                                                                                                                                  <w:divBdr>
                                                                                                                                    <w:top w:val="none" w:sz="0" w:space="0" w:color="auto"/>
                                                                                                                                    <w:left w:val="none" w:sz="0" w:space="0" w:color="auto"/>
                                                                                                                                    <w:bottom w:val="none" w:sz="0" w:space="0" w:color="auto"/>
                                                                                                                                    <w:right w:val="none" w:sz="0" w:space="0" w:color="auto"/>
                                                                                                                                  </w:divBdr>
                                                                                                                                </w:div>
                                                                                                                                <w:div w:id="1635062164">
                                                                                                                                  <w:marLeft w:val="0"/>
                                                                                                                                  <w:marRight w:val="0"/>
                                                                                                                                  <w:marTop w:val="60"/>
                                                                                                                                  <w:marBottom w:val="0"/>
                                                                                                                                  <w:divBdr>
                                                                                                                                    <w:top w:val="none" w:sz="0" w:space="0" w:color="auto"/>
                                                                                                                                    <w:left w:val="none" w:sz="0" w:space="0" w:color="auto"/>
                                                                                                                                    <w:bottom w:val="none" w:sz="0" w:space="0" w:color="auto"/>
                                                                                                                                    <w:right w:val="none" w:sz="0" w:space="0" w:color="auto"/>
                                                                                                                                  </w:divBdr>
                                                                                                                                </w:div>
                                                                                                                                <w:div w:id="2071265572">
                                                                                                                                  <w:marLeft w:val="0"/>
                                                                                                                                  <w:marRight w:val="0"/>
                                                                                                                                  <w:marTop w:val="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558123">
      <w:bodyDiv w:val="1"/>
      <w:marLeft w:val="0"/>
      <w:marRight w:val="0"/>
      <w:marTop w:val="0"/>
      <w:marBottom w:val="0"/>
      <w:divBdr>
        <w:top w:val="none" w:sz="0" w:space="0" w:color="auto"/>
        <w:left w:val="none" w:sz="0" w:space="0" w:color="auto"/>
        <w:bottom w:val="none" w:sz="0" w:space="0" w:color="auto"/>
        <w:right w:val="none" w:sz="0" w:space="0" w:color="auto"/>
      </w:divBdr>
      <w:divsChild>
        <w:div w:id="577641115">
          <w:marLeft w:val="0"/>
          <w:marRight w:val="0"/>
          <w:marTop w:val="0"/>
          <w:marBottom w:val="0"/>
          <w:divBdr>
            <w:top w:val="none" w:sz="0" w:space="0" w:color="auto"/>
            <w:left w:val="none" w:sz="0" w:space="0" w:color="auto"/>
            <w:bottom w:val="none" w:sz="0" w:space="0" w:color="auto"/>
            <w:right w:val="none" w:sz="0" w:space="0" w:color="auto"/>
          </w:divBdr>
          <w:divsChild>
            <w:div w:id="1675573847">
              <w:marLeft w:val="0"/>
              <w:marRight w:val="0"/>
              <w:marTop w:val="0"/>
              <w:marBottom w:val="0"/>
              <w:divBdr>
                <w:top w:val="none" w:sz="0" w:space="0" w:color="auto"/>
                <w:left w:val="none" w:sz="0" w:space="0" w:color="auto"/>
                <w:bottom w:val="none" w:sz="0" w:space="0" w:color="auto"/>
                <w:right w:val="none" w:sz="0" w:space="0" w:color="auto"/>
              </w:divBdr>
              <w:divsChild>
                <w:div w:id="551767785">
                  <w:marLeft w:val="0"/>
                  <w:marRight w:val="0"/>
                  <w:marTop w:val="0"/>
                  <w:marBottom w:val="0"/>
                  <w:divBdr>
                    <w:top w:val="none" w:sz="0" w:space="0" w:color="auto"/>
                    <w:left w:val="none" w:sz="0" w:space="0" w:color="auto"/>
                    <w:bottom w:val="none" w:sz="0" w:space="0" w:color="auto"/>
                    <w:right w:val="none" w:sz="0" w:space="0" w:color="auto"/>
                  </w:divBdr>
                  <w:divsChild>
                    <w:div w:id="1717242484">
                      <w:marLeft w:val="0"/>
                      <w:marRight w:val="0"/>
                      <w:marTop w:val="0"/>
                      <w:marBottom w:val="0"/>
                      <w:divBdr>
                        <w:top w:val="none" w:sz="0" w:space="0" w:color="auto"/>
                        <w:left w:val="none" w:sz="0" w:space="0" w:color="auto"/>
                        <w:bottom w:val="none" w:sz="0" w:space="0" w:color="auto"/>
                        <w:right w:val="none" w:sz="0" w:space="0" w:color="auto"/>
                      </w:divBdr>
                      <w:divsChild>
                        <w:div w:id="316619596">
                          <w:marLeft w:val="0"/>
                          <w:marRight w:val="0"/>
                          <w:marTop w:val="0"/>
                          <w:marBottom w:val="0"/>
                          <w:divBdr>
                            <w:top w:val="none" w:sz="0" w:space="0" w:color="auto"/>
                            <w:left w:val="none" w:sz="0" w:space="0" w:color="auto"/>
                            <w:bottom w:val="none" w:sz="0" w:space="0" w:color="auto"/>
                            <w:right w:val="none" w:sz="0" w:space="0" w:color="auto"/>
                          </w:divBdr>
                          <w:divsChild>
                            <w:div w:id="860708040">
                              <w:marLeft w:val="0"/>
                              <w:marRight w:val="0"/>
                              <w:marTop w:val="0"/>
                              <w:marBottom w:val="0"/>
                              <w:divBdr>
                                <w:top w:val="none" w:sz="0" w:space="0" w:color="auto"/>
                                <w:left w:val="none" w:sz="0" w:space="0" w:color="auto"/>
                                <w:bottom w:val="none" w:sz="0" w:space="0" w:color="auto"/>
                                <w:right w:val="none" w:sz="0" w:space="0" w:color="auto"/>
                              </w:divBdr>
                              <w:divsChild>
                                <w:div w:id="571309136">
                                  <w:marLeft w:val="0"/>
                                  <w:marRight w:val="0"/>
                                  <w:marTop w:val="0"/>
                                  <w:marBottom w:val="0"/>
                                  <w:divBdr>
                                    <w:top w:val="none" w:sz="0" w:space="0" w:color="auto"/>
                                    <w:left w:val="none" w:sz="0" w:space="0" w:color="auto"/>
                                    <w:bottom w:val="none" w:sz="0" w:space="0" w:color="auto"/>
                                    <w:right w:val="none" w:sz="0" w:space="0" w:color="auto"/>
                                  </w:divBdr>
                                  <w:divsChild>
                                    <w:div w:id="1050350691">
                                      <w:marLeft w:val="0"/>
                                      <w:marRight w:val="0"/>
                                      <w:marTop w:val="0"/>
                                      <w:marBottom w:val="0"/>
                                      <w:divBdr>
                                        <w:top w:val="none" w:sz="0" w:space="0" w:color="auto"/>
                                        <w:left w:val="none" w:sz="0" w:space="0" w:color="auto"/>
                                        <w:bottom w:val="none" w:sz="0" w:space="0" w:color="auto"/>
                                        <w:right w:val="none" w:sz="0" w:space="0" w:color="auto"/>
                                      </w:divBdr>
                                      <w:divsChild>
                                        <w:div w:id="284040099">
                                          <w:marLeft w:val="0"/>
                                          <w:marRight w:val="0"/>
                                          <w:marTop w:val="0"/>
                                          <w:marBottom w:val="0"/>
                                          <w:divBdr>
                                            <w:top w:val="none" w:sz="0" w:space="0" w:color="auto"/>
                                            <w:left w:val="none" w:sz="0" w:space="0" w:color="auto"/>
                                            <w:bottom w:val="none" w:sz="0" w:space="0" w:color="auto"/>
                                            <w:right w:val="none" w:sz="0" w:space="0" w:color="auto"/>
                                          </w:divBdr>
                                          <w:divsChild>
                                            <w:div w:id="1969358302">
                                              <w:marLeft w:val="0"/>
                                              <w:marRight w:val="0"/>
                                              <w:marTop w:val="0"/>
                                              <w:marBottom w:val="0"/>
                                              <w:divBdr>
                                                <w:top w:val="none" w:sz="0" w:space="0" w:color="auto"/>
                                                <w:left w:val="none" w:sz="0" w:space="0" w:color="auto"/>
                                                <w:bottom w:val="none" w:sz="0" w:space="0" w:color="auto"/>
                                                <w:right w:val="none" w:sz="0" w:space="0" w:color="auto"/>
                                              </w:divBdr>
                                              <w:divsChild>
                                                <w:div w:id="2086031972">
                                                  <w:marLeft w:val="0"/>
                                                  <w:marRight w:val="0"/>
                                                  <w:marTop w:val="0"/>
                                                  <w:marBottom w:val="0"/>
                                                  <w:divBdr>
                                                    <w:top w:val="none" w:sz="0" w:space="0" w:color="auto"/>
                                                    <w:left w:val="none" w:sz="0" w:space="0" w:color="auto"/>
                                                    <w:bottom w:val="none" w:sz="0" w:space="0" w:color="auto"/>
                                                    <w:right w:val="none" w:sz="0" w:space="0" w:color="auto"/>
                                                  </w:divBdr>
                                                  <w:divsChild>
                                                    <w:div w:id="1035693941">
                                                      <w:marLeft w:val="0"/>
                                                      <w:marRight w:val="0"/>
                                                      <w:marTop w:val="0"/>
                                                      <w:marBottom w:val="0"/>
                                                      <w:divBdr>
                                                        <w:top w:val="none" w:sz="0" w:space="0" w:color="auto"/>
                                                        <w:left w:val="none" w:sz="0" w:space="0" w:color="auto"/>
                                                        <w:bottom w:val="none" w:sz="0" w:space="0" w:color="auto"/>
                                                        <w:right w:val="none" w:sz="0" w:space="0" w:color="auto"/>
                                                      </w:divBdr>
                                                      <w:divsChild>
                                                        <w:div w:id="1293098047">
                                                          <w:marLeft w:val="0"/>
                                                          <w:marRight w:val="0"/>
                                                          <w:marTop w:val="0"/>
                                                          <w:marBottom w:val="0"/>
                                                          <w:divBdr>
                                                            <w:top w:val="none" w:sz="0" w:space="0" w:color="auto"/>
                                                            <w:left w:val="none" w:sz="0" w:space="0" w:color="auto"/>
                                                            <w:bottom w:val="none" w:sz="0" w:space="0" w:color="auto"/>
                                                            <w:right w:val="none" w:sz="0" w:space="0" w:color="auto"/>
                                                          </w:divBdr>
                                                          <w:divsChild>
                                                            <w:div w:id="1653682795">
                                                              <w:marLeft w:val="0"/>
                                                              <w:marRight w:val="0"/>
                                                              <w:marTop w:val="0"/>
                                                              <w:marBottom w:val="0"/>
                                                              <w:divBdr>
                                                                <w:top w:val="none" w:sz="0" w:space="0" w:color="auto"/>
                                                                <w:left w:val="none" w:sz="0" w:space="0" w:color="auto"/>
                                                                <w:bottom w:val="none" w:sz="0" w:space="0" w:color="auto"/>
                                                                <w:right w:val="none" w:sz="0" w:space="0" w:color="auto"/>
                                                              </w:divBdr>
                                                              <w:divsChild>
                                                                <w:div w:id="1591043138">
                                                                  <w:marLeft w:val="0"/>
                                                                  <w:marRight w:val="0"/>
                                                                  <w:marTop w:val="0"/>
                                                                  <w:marBottom w:val="0"/>
                                                                  <w:divBdr>
                                                                    <w:top w:val="none" w:sz="0" w:space="0" w:color="auto"/>
                                                                    <w:left w:val="none" w:sz="0" w:space="0" w:color="auto"/>
                                                                    <w:bottom w:val="none" w:sz="0" w:space="0" w:color="auto"/>
                                                                    <w:right w:val="none" w:sz="0" w:space="0" w:color="auto"/>
                                                                  </w:divBdr>
                                                                  <w:divsChild>
                                                                    <w:div w:id="2012903698">
                                                                      <w:marLeft w:val="0"/>
                                                                      <w:marRight w:val="0"/>
                                                                      <w:marTop w:val="0"/>
                                                                      <w:marBottom w:val="0"/>
                                                                      <w:divBdr>
                                                                        <w:top w:val="none" w:sz="0" w:space="0" w:color="auto"/>
                                                                        <w:left w:val="none" w:sz="0" w:space="0" w:color="auto"/>
                                                                        <w:bottom w:val="none" w:sz="0" w:space="0" w:color="auto"/>
                                                                        <w:right w:val="none" w:sz="0" w:space="0" w:color="auto"/>
                                                                      </w:divBdr>
                                                                      <w:divsChild>
                                                                        <w:div w:id="231429543">
                                                                          <w:marLeft w:val="0"/>
                                                                          <w:marRight w:val="0"/>
                                                                          <w:marTop w:val="0"/>
                                                                          <w:marBottom w:val="0"/>
                                                                          <w:divBdr>
                                                                            <w:top w:val="none" w:sz="0" w:space="0" w:color="auto"/>
                                                                            <w:left w:val="none" w:sz="0" w:space="0" w:color="auto"/>
                                                                            <w:bottom w:val="none" w:sz="0" w:space="0" w:color="auto"/>
                                                                            <w:right w:val="none" w:sz="0" w:space="0" w:color="auto"/>
                                                                          </w:divBdr>
                                                                          <w:divsChild>
                                                                            <w:div w:id="2014604453">
                                                                              <w:marLeft w:val="0"/>
                                                                              <w:marRight w:val="0"/>
                                                                              <w:marTop w:val="0"/>
                                                                              <w:marBottom w:val="0"/>
                                                                              <w:divBdr>
                                                                                <w:top w:val="none" w:sz="0" w:space="0" w:color="auto"/>
                                                                                <w:left w:val="none" w:sz="0" w:space="0" w:color="auto"/>
                                                                                <w:bottom w:val="none" w:sz="0" w:space="0" w:color="auto"/>
                                                                                <w:right w:val="none" w:sz="0" w:space="0" w:color="auto"/>
                                                                              </w:divBdr>
                                                                              <w:divsChild>
                                                                                <w:div w:id="1235044453">
                                                                                  <w:marLeft w:val="0"/>
                                                                                  <w:marRight w:val="0"/>
                                                                                  <w:marTop w:val="0"/>
                                                                                  <w:marBottom w:val="0"/>
                                                                                  <w:divBdr>
                                                                                    <w:top w:val="none" w:sz="0" w:space="0" w:color="auto"/>
                                                                                    <w:left w:val="none" w:sz="0" w:space="0" w:color="auto"/>
                                                                                    <w:bottom w:val="none" w:sz="0" w:space="0" w:color="auto"/>
                                                                                    <w:right w:val="none" w:sz="0" w:space="0" w:color="auto"/>
                                                                                  </w:divBdr>
                                                                                  <w:divsChild>
                                                                                    <w:div w:id="1027604642">
                                                                                      <w:marLeft w:val="0"/>
                                                                                      <w:marRight w:val="0"/>
                                                                                      <w:marTop w:val="0"/>
                                                                                      <w:marBottom w:val="0"/>
                                                                                      <w:divBdr>
                                                                                        <w:top w:val="none" w:sz="0" w:space="0" w:color="auto"/>
                                                                                        <w:left w:val="none" w:sz="0" w:space="0" w:color="auto"/>
                                                                                        <w:bottom w:val="none" w:sz="0" w:space="0" w:color="auto"/>
                                                                                        <w:right w:val="none" w:sz="0" w:space="0" w:color="auto"/>
                                                                                      </w:divBdr>
                                                                                      <w:divsChild>
                                                                                        <w:div w:id="644236725">
                                                                                          <w:marLeft w:val="0"/>
                                                                                          <w:marRight w:val="0"/>
                                                                                          <w:marTop w:val="0"/>
                                                                                          <w:marBottom w:val="0"/>
                                                                                          <w:divBdr>
                                                                                            <w:top w:val="none" w:sz="0" w:space="0" w:color="auto"/>
                                                                                            <w:left w:val="none" w:sz="0" w:space="0" w:color="auto"/>
                                                                                            <w:bottom w:val="none" w:sz="0" w:space="0" w:color="auto"/>
                                                                                            <w:right w:val="none" w:sz="0" w:space="0" w:color="auto"/>
                                                                                          </w:divBdr>
                                                                                          <w:divsChild>
                                                                                            <w:div w:id="1633829236">
                                                                                              <w:marLeft w:val="0"/>
                                                                                              <w:marRight w:val="0"/>
                                                                                              <w:marTop w:val="0"/>
                                                                                              <w:marBottom w:val="0"/>
                                                                                              <w:divBdr>
                                                                                                <w:top w:val="none" w:sz="0" w:space="0" w:color="auto"/>
                                                                                                <w:left w:val="none" w:sz="0" w:space="0" w:color="auto"/>
                                                                                                <w:bottom w:val="none" w:sz="0" w:space="0" w:color="auto"/>
                                                                                                <w:right w:val="none" w:sz="0" w:space="0" w:color="auto"/>
                                                                                              </w:divBdr>
                                                                                              <w:divsChild>
                                                                                                <w:div w:id="854614402">
                                                                                                  <w:marLeft w:val="0"/>
                                                                                                  <w:marRight w:val="0"/>
                                                                                                  <w:marTop w:val="0"/>
                                                                                                  <w:marBottom w:val="0"/>
                                                                                                  <w:divBdr>
                                                                                                    <w:top w:val="none" w:sz="0" w:space="0" w:color="auto"/>
                                                                                                    <w:left w:val="none" w:sz="0" w:space="0" w:color="auto"/>
                                                                                                    <w:bottom w:val="none" w:sz="0" w:space="0" w:color="auto"/>
                                                                                                    <w:right w:val="none" w:sz="0" w:space="0" w:color="auto"/>
                                                                                                  </w:divBdr>
                                                                                                  <w:divsChild>
                                                                                                    <w:div w:id="1580024161">
                                                                                                      <w:marLeft w:val="0"/>
                                                                                                      <w:marRight w:val="0"/>
                                                                                                      <w:marTop w:val="0"/>
                                                                                                      <w:marBottom w:val="0"/>
                                                                                                      <w:divBdr>
                                                                                                        <w:top w:val="none" w:sz="0" w:space="0" w:color="auto"/>
                                                                                                        <w:left w:val="none" w:sz="0" w:space="0" w:color="auto"/>
                                                                                                        <w:bottom w:val="none" w:sz="0" w:space="0" w:color="auto"/>
                                                                                                        <w:right w:val="none" w:sz="0" w:space="0" w:color="auto"/>
                                                                                                      </w:divBdr>
                                                                                                      <w:divsChild>
                                                                                                        <w:div w:id="457994687">
                                                                                                          <w:marLeft w:val="0"/>
                                                                                                          <w:marRight w:val="0"/>
                                                                                                          <w:marTop w:val="0"/>
                                                                                                          <w:marBottom w:val="0"/>
                                                                                                          <w:divBdr>
                                                                                                            <w:top w:val="none" w:sz="0" w:space="0" w:color="auto"/>
                                                                                                            <w:left w:val="none" w:sz="0" w:space="0" w:color="auto"/>
                                                                                                            <w:bottom w:val="none" w:sz="0" w:space="0" w:color="auto"/>
                                                                                                            <w:right w:val="none" w:sz="0" w:space="0" w:color="auto"/>
                                                                                                          </w:divBdr>
                                                                                                          <w:divsChild>
                                                                                                            <w:div w:id="1665552380">
                                                                                                              <w:marLeft w:val="0"/>
                                                                                                              <w:marRight w:val="0"/>
                                                                                                              <w:marTop w:val="0"/>
                                                                                                              <w:marBottom w:val="0"/>
                                                                                                              <w:divBdr>
                                                                                                                <w:top w:val="none" w:sz="0" w:space="0" w:color="auto"/>
                                                                                                                <w:left w:val="none" w:sz="0" w:space="0" w:color="auto"/>
                                                                                                                <w:bottom w:val="none" w:sz="0" w:space="0" w:color="auto"/>
                                                                                                                <w:right w:val="none" w:sz="0" w:space="0" w:color="auto"/>
                                                                                                              </w:divBdr>
                                                                                                              <w:divsChild>
                                                                                                                <w:div w:id="539977998">
                                                                                                                  <w:marLeft w:val="0"/>
                                                                                                                  <w:marRight w:val="0"/>
                                                                                                                  <w:marTop w:val="0"/>
                                                                                                                  <w:marBottom w:val="0"/>
                                                                                                                  <w:divBdr>
                                                                                                                    <w:top w:val="none" w:sz="0" w:space="0" w:color="auto"/>
                                                                                                                    <w:left w:val="none" w:sz="0" w:space="0" w:color="auto"/>
                                                                                                                    <w:bottom w:val="none" w:sz="0" w:space="0" w:color="auto"/>
                                                                                                                    <w:right w:val="none" w:sz="0" w:space="0" w:color="auto"/>
                                                                                                                  </w:divBdr>
                                                                                                                  <w:divsChild>
                                                                                                                    <w:div w:id="624233013">
                                                                                                                      <w:marLeft w:val="0"/>
                                                                                                                      <w:marRight w:val="0"/>
                                                                                                                      <w:marTop w:val="0"/>
                                                                                                                      <w:marBottom w:val="0"/>
                                                                                                                      <w:divBdr>
                                                                                                                        <w:top w:val="none" w:sz="0" w:space="0" w:color="auto"/>
                                                                                                                        <w:left w:val="none" w:sz="0" w:space="0" w:color="auto"/>
                                                                                                                        <w:bottom w:val="none" w:sz="0" w:space="0" w:color="auto"/>
                                                                                                                        <w:right w:val="none" w:sz="0" w:space="0" w:color="auto"/>
                                                                                                                      </w:divBdr>
                                                                                                                      <w:divsChild>
                                                                                                                        <w:div w:id="899243449">
                                                                                                                          <w:marLeft w:val="0"/>
                                                                                                                          <w:marRight w:val="0"/>
                                                                                                                          <w:marTop w:val="0"/>
                                                                                                                          <w:marBottom w:val="0"/>
                                                                                                                          <w:divBdr>
                                                                                                                            <w:top w:val="none" w:sz="0" w:space="0" w:color="auto"/>
                                                                                                                            <w:left w:val="none" w:sz="0" w:space="0" w:color="auto"/>
                                                                                                                            <w:bottom w:val="none" w:sz="0" w:space="0" w:color="auto"/>
                                                                                                                            <w:right w:val="none" w:sz="0" w:space="0" w:color="auto"/>
                                                                                                                          </w:divBdr>
                                                                                                                          <w:divsChild>
                                                                                                                            <w:div w:id="127013477">
                                                                                                                              <w:marLeft w:val="0"/>
                                                                                                                              <w:marRight w:val="0"/>
                                                                                                                              <w:marTop w:val="0"/>
                                                                                                                              <w:marBottom w:val="0"/>
                                                                                                                              <w:divBdr>
                                                                                                                                <w:top w:val="none" w:sz="0" w:space="0" w:color="auto"/>
                                                                                                                                <w:left w:val="none" w:sz="0" w:space="0" w:color="auto"/>
                                                                                                                                <w:bottom w:val="none" w:sz="0" w:space="0" w:color="auto"/>
                                                                                                                                <w:right w:val="none" w:sz="0" w:space="0" w:color="auto"/>
                                                                                                                              </w:divBdr>
                                                                                                                              <w:divsChild>
                                                                                                                                <w:div w:id="1327130888">
                                                                                                                                  <w:marLeft w:val="0"/>
                                                                                                                                  <w:marRight w:val="0"/>
                                                                                                                                  <w:marTop w:val="0"/>
                                                                                                                                  <w:marBottom w:val="0"/>
                                                                                                                                  <w:divBdr>
                                                                                                                                    <w:top w:val="none" w:sz="0" w:space="0" w:color="auto"/>
                                                                                                                                    <w:left w:val="none" w:sz="0" w:space="0" w:color="auto"/>
                                                                                                                                    <w:bottom w:val="none" w:sz="0" w:space="0" w:color="auto"/>
                                                                                                                                    <w:right w:val="none" w:sz="0" w:space="0" w:color="auto"/>
                                                                                                                                  </w:divBdr>
                                                                                                                                  <w:divsChild>
                                                                                                                                    <w:div w:id="285547691">
                                                                                                                                      <w:marLeft w:val="0"/>
                                                                                                                                      <w:marRight w:val="0"/>
                                                                                                                                      <w:marTop w:val="0"/>
                                                                                                                                      <w:marBottom w:val="0"/>
                                                                                                                                      <w:divBdr>
                                                                                                                                        <w:top w:val="none" w:sz="0" w:space="0" w:color="auto"/>
                                                                                                                                        <w:left w:val="none" w:sz="0" w:space="0" w:color="auto"/>
                                                                                                                                        <w:bottom w:val="none" w:sz="0" w:space="0" w:color="auto"/>
                                                                                                                                        <w:right w:val="none" w:sz="0" w:space="0" w:color="auto"/>
                                                                                                                                      </w:divBdr>
                                                                                                                                    </w:div>
                                                                                                                                    <w:div w:id="677269446">
                                                                                                                                      <w:marLeft w:val="0"/>
                                                                                                                                      <w:marRight w:val="0"/>
                                                                                                                                      <w:marTop w:val="0"/>
                                                                                                                                      <w:marBottom w:val="0"/>
                                                                                                                                      <w:divBdr>
                                                                                                                                        <w:top w:val="none" w:sz="0" w:space="0" w:color="auto"/>
                                                                                                                                        <w:left w:val="none" w:sz="0" w:space="0" w:color="auto"/>
                                                                                                                                        <w:bottom w:val="none" w:sz="0" w:space="0" w:color="auto"/>
                                                                                                                                        <w:right w:val="none" w:sz="0" w:space="0" w:color="auto"/>
                                                                                                                                      </w:divBdr>
                                                                                                                                    </w:div>
                                                                                                                                    <w:div w:id="2053915957">
                                                                                                                                      <w:marLeft w:val="0"/>
                                                                                                                                      <w:marRight w:val="0"/>
                                                                                                                                      <w:marTop w:val="0"/>
                                                                                                                                      <w:marBottom w:val="0"/>
                                                                                                                                      <w:divBdr>
                                                                                                                                        <w:top w:val="none" w:sz="0" w:space="0" w:color="auto"/>
                                                                                                                                        <w:left w:val="none" w:sz="0" w:space="0" w:color="auto"/>
                                                                                                                                        <w:bottom w:val="none" w:sz="0" w:space="0" w:color="auto"/>
                                                                                                                                        <w:right w:val="none" w:sz="0" w:space="0" w:color="auto"/>
                                                                                                                                      </w:divBdr>
                                                                                                                                    </w:div>
                                                                                                                                    <w:div w:id="20969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776541">
      <w:bodyDiv w:val="1"/>
      <w:marLeft w:val="0"/>
      <w:marRight w:val="0"/>
      <w:marTop w:val="0"/>
      <w:marBottom w:val="0"/>
      <w:divBdr>
        <w:top w:val="none" w:sz="0" w:space="0" w:color="auto"/>
        <w:left w:val="none" w:sz="0" w:space="0" w:color="auto"/>
        <w:bottom w:val="none" w:sz="0" w:space="0" w:color="auto"/>
        <w:right w:val="none" w:sz="0" w:space="0" w:color="auto"/>
      </w:divBdr>
      <w:divsChild>
        <w:div w:id="1305042929">
          <w:marLeft w:val="0"/>
          <w:marRight w:val="0"/>
          <w:marTop w:val="0"/>
          <w:marBottom w:val="0"/>
          <w:divBdr>
            <w:top w:val="none" w:sz="0" w:space="0" w:color="auto"/>
            <w:left w:val="none" w:sz="0" w:space="0" w:color="auto"/>
            <w:bottom w:val="none" w:sz="0" w:space="0" w:color="auto"/>
            <w:right w:val="none" w:sz="0" w:space="0" w:color="auto"/>
          </w:divBdr>
        </w:div>
        <w:div w:id="1131703352">
          <w:marLeft w:val="0"/>
          <w:marRight w:val="0"/>
          <w:marTop w:val="0"/>
          <w:marBottom w:val="0"/>
          <w:divBdr>
            <w:top w:val="none" w:sz="0" w:space="0" w:color="auto"/>
            <w:left w:val="none" w:sz="0" w:space="0" w:color="auto"/>
            <w:bottom w:val="none" w:sz="0" w:space="0" w:color="auto"/>
            <w:right w:val="none" w:sz="0" w:space="0" w:color="auto"/>
          </w:divBdr>
        </w:div>
        <w:div w:id="1177426453">
          <w:marLeft w:val="0"/>
          <w:marRight w:val="0"/>
          <w:marTop w:val="0"/>
          <w:marBottom w:val="0"/>
          <w:divBdr>
            <w:top w:val="none" w:sz="0" w:space="0" w:color="auto"/>
            <w:left w:val="none" w:sz="0" w:space="0" w:color="auto"/>
            <w:bottom w:val="none" w:sz="0" w:space="0" w:color="auto"/>
            <w:right w:val="none" w:sz="0" w:space="0" w:color="auto"/>
          </w:divBdr>
        </w:div>
        <w:div w:id="783383002">
          <w:marLeft w:val="0"/>
          <w:marRight w:val="0"/>
          <w:marTop w:val="0"/>
          <w:marBottom w:val="0"/>
          <w:divBdr>
            <w:top w:val="none" w:sz="0" w:space="0" w:color="auto"/>
            <w:left w:val="none" w:sz="0" w:space="0" w:color="auto"/>
            <w:bottom w:val="none" w:sz="0" w:space="0" w:color="auto"/>
            <w:right w:val="none" w:sz="0" w:space="0" w:color="auto"/>
          </w:divBdr>
        </w:div>
      </w:divsChild>
    </w:div>
    <w:div w:id="1167138739">
      <w:bodyDiv w:val="1"/>
      <w:marLeft w:val="0"/>
      <w:marRight w:val="0"/>
      <w:marTop w:val="0"/>
      <w:marBottom w:val="0"/>
      <w:divBdr>
        <w:top w:val="none" w:sz="0" w:space="0" w:color="auto"/>
        <w:left w:val="none" w:sz="0" w:space="0" w:color="auto"/>
        <w:bottom w:val="none" w:sz="0" w:space="0" w:color="auto"/>
        <w:right w:val="none" w:sz="0" w:space="0" w:color="auto"/>
      </w:divBdr>
      <w:divsChild>
        <w:div w:id="1868370423">
          <w:marLeft w:val="0"/>
          <w:marRight w:val="0"/>
          <w:marTop w:val="0"/>
          <w:marBottom w:val="0"/>
          <w:divBdr>
            <w:top w:val="none" w:sz="0" w:space="0" w:color="auto"/>
            <w:left w:val="none" w:sz="0" w:space="0" w:color="auto"/>
            <w:bottom w:val="none" w:sz="0" w:space="0" w:color="auto"/>
            <w:right w:val="none" w:sz="0" w:space="0" w:color="auto"/>
          </w:divBdr>
          <w:divsChild>
            <w:div w:id="623343844">
              <w:marLeft w:val="0"/>
              <w:marRight w:val="0"/>
              <w:marTop w:val="0"/>
              <w:marBottom w:val="0"/>
              <w:divBdr>
                <w:top w:val="none" w:sz="0" w:space="0" w:color="auto"/>
                <w:left w:val="none" w:sz="0" w:space="0" w:color="auto"/>
                <w:bottom w:val="none" w:sz="0" w:space="0" w:color="auto"/>
                <w:right w:val="none" w:sz="0" w:space="0" w:color="auto"/>
              </w:divBdr>
              <w:divsChild>
                <w:div w:id="187255374">
                  <w:marLeft w:val="0"/>
                  <w:marRight w:val="0"/>
                  <w:marTop w:val="0"/>
                  <w:marBottom w:val="0"/>
                  <w:divBdr>
                    <w:top w:val="none" w:sz="0" w:space="0" w:color="auto"/>
                    <w:left w:val="none" w:sz="0" w:space="0" w:color="auto"/>
                    <w:bottom w:val="none" w:sz="0" w:space="0" w:color="auto"/>
                    <w:right w:val="none" w:sz="0" w:space="0" w:color="auto"/>
                  </w:divBdr>
                  <w:divsChild>
                    <w:div w:id="1034035623">
                      <w:marLeft w:val="0"/>
                      <w:marRight w:val="0"/>
                      <w:marTop w:val="0"/>
                      <w:marBottom w:val="0"/>
                      <w:divBdr>
                        <w:top w:val="none" w:sz="0" w:space="0" w:color="auto"/>
                        <w:left w:val="none" w:sz="0" w:space="0" w:color="auto"/>
                        <w:bottom w:val="none" w:sz="0" w:space="0" w:color="auto"/>
                        <w:right w:val="none" w:sz="0" w:space="0" w:color="auto"/>
                      </w:divBdr>
                      <w:divsChild>
                        <w:div w:id="835533249">
                          <w:marLeft w:val="0"/>
                          <w:marRight w:val="0"/>
                          <w:marTop w:val="0"/>
                          <w:marBottom w:val="0"/>
                          <w:divBdr>
                            <w:top w:val="none" w:sz="0" w:space="0" w:color="auto"/>
                            <w:left w:val="none" w:sz="0" w:space="0" w:color="auto"/>
                            <w:bottom w:val="none" w:sz="0" w:space="0" w:color="auto"/>
                            <w:right w:val="none" w:sz="0" w:space="0" w:color="auto"/>
                          </w:divBdr>
                          <w:divsChild>
                            <w:div w:id="1270164561">
                              <w:marLeft w:val="0"/>
                              <w:marRight w:val="0"/>
                              <w:marTop w:val="0"/>
                              <w:marBottom w:val="0"/>
                              <w:divBdr>
                                <w:top w:val="none" w:sz="0" w:space="0" w:color="auto"/>
                                <w:left w:val="none" w:sz="0" w:space="0" w:color="auto"/>
                                <w:bottom w:val="none" w:sz="0" w:space="0" w:color="auto"/>
                                <w:right w:val="none" w:sz="0" w:space="0" w:color="auto"/>
                              </w:divBdr>
                              <w:divsChild>
                                <w:div w:id="1039158980">
                                  <w:marLeft w:val="0"/>
                                  <w:marRight w:val="0"/>
                                  <w:marTop w:val="0"/>
                                  <w:marBottom w:val="0"/>
                                  <w:divBdr>
                                    <w:top w:val="none" w:sz="0" w:space="0" w:color="auto"/>
                                    <w:left w:val="none" w:sz="0" w:space="0" w:color="auto"/>
                                    <w:bottom w:val="none" w:sz="0" w:space="0" w:color="auto"/>
                                    <w:right w:val="none" w:sz="0" w:space="0" w:color="auto"/>
                                  </w:divBdr>
                                  <w:divsChild>
                                    <w:div w:id="941762895">
                                      <w:marLeft w:val="0"/>
                                      <w:marRight w:val="0"/>
                                      <w:marTop w:val="0"/>
                                      <w:marBottom w:val="0"/>
                                      <w:divBdr>
                                        <w:top w:val="none" w:sz="0" w:space="0" w:color="auto"/>
                                        <w:left w:val="none" w:sz="0" w:space="0" w:color="auto"/>
                                        <w:bottom w:val="none" w:sz="0" w:space="0" w:color="auto"/>
                                        <w:right w:val="none" w:sz="0" w:space="0" w:color="auto"/>
                                      </w:divBdr>
                                      <w:divsChild>
                                        <w:div w:id="867109013">
                                          <w:marLeft w:val="0"/>
                                          <w:marRight w:val="0"/>
                                          <w:marTop w:val="0"/>
                                          <w:marBottom w:val="0"/>
                                          <w:divBdr>
                                            <w:top w:val="none" w:sz="0" w:space="0" w:color="auto"/>
                                            <w:left w:val="none" w:sz="0" w:space="0" w:color="auto"/>
                                            <w:bottom w:val="none" w:sz="0" w:space="0" w:color="auto"/>
                                            <w:right w:val="none" w:sz="0" w:space="0" w:color="auto"/>
                                          </w:divBdr>
                                          <w:divsChild>
                                            <w:div w:id="1488328030">
                                              <w:marLeft w:val="0"/>
                                              <w:marRight w:val="0"/>
                                              <w:marTop w:val="0"/>
                                              <w:marBottom w:val="0"/>
                                              <w:divBdr>
                                                <w:top w:val="none" w:sz="0" w:space="0" w:color="auto"/>
                                                <w:left w:val="none" w:sz="0" w:space="0" w:color="auto"/>
                                                <w:bottom w:val="none" w:sz="0" w:space="0" w:color="auto"/>
                                                <w:right w:val="none" w:sz="0" w:space="0" w:color="auto"/>
                                              </w:divBdr>
                                              <w:divsChild>
                                                <w:div w:id="1800108350">
                                                  <w:marLeft w:val="0"/>
                                                  <w:marRight w:val="0"/>
                                                  <w:marTop w:val="0"/>
                                                  <w:marBottom w:val="0"/>
                                                  <w:divBdr>
                                                    <w:top w:val="none" w:sz="0" w:space="0" w:color="auto"/>
                                                    <w:left w:val="none" w:sz="0" w:space="0" w:color="auto"/>
                                                    <w:bottom w:val="none" w:sz="0" w:space="0" w:color="auto"/>
                                                    <w:right w:val="none" w:sz="0" w:space="0" w:color="auto"/>
                                                  </w:divBdr>
                                                  <w:divsChild>
                                                    <w:div w:id="1854611998">
                                                      <w:marLeft w:val="0"/>
                                                      <w:marRight w:val="0"/>
                                                      <w:marTop w:val="0"/>
                                                      <w:marBottom w:val="0"/>
                                                      <w:divBdr>
                                                        <w:top w:val="none" w:sz="0" w:space="0" w:color="auto"/>
                                                        <w:left w:val="none" w:sz="0" w:space="0" w:color="auto"/>
                                                        <w:bottom w:val="none" w:sz="0" w:space="0" w:color="auto"/>
                                                        <w:right w:val="none" w:sz="0" w:space="0" w:color="auto"/>
                                                      </w:divBdr>
                                                      <w:divsChild>
                                                        <w:div w:id="427117960">
                                                          <w:marLeft w:val="0"/>
                                                          <w:marRight w:val="0"/>
                                                          <w:marTop w:val="0"/>
                                                          <w:marBottom w:val="0"/>
                                                          <w:divBdr>
                                                            <w:top w:val="none" w:sz="0" w:space="0" w:color="auto"/>
                                                            <w:left w:val="none" w:sz="0" w:space="0" w:color="auto"/>
                                                            <w:bottom w:val="none" w:sz="0" w:space="0" w:color="auto"/>
                                                            <w:right w:val="none" w:sz="0" w:space="0" w:color="auto"/>
                                                          </w:divBdr>
                                                          <w:divsChild>
                                                            <w:div w:id="551116163">
                                                              <w:marLeft w:val="0"/>
                                                              <w:marRight w:val="0"/>
                                                              <w:marTop w:val="0"/>
                                                              <w:marBottom w:val="0"/>
                                                              <w:divBdr>
                                                                <w:top w:val="none" w:sz="0" w:space="0" w:color="auto"/>
                                                                <w:left w:val="none" w:sz="0" w:space="0" w:color="auto"/>
                                                                <w:bottom w:val="none" w:sz="0" w:space="0" w:color="auto"/>
                                                                <w:right w:val="none" w:sz="0" w:space="0" w:color="auto"/>
                                                              </w:divBdr>
                                                              <w:divsChild>
                                                                <w:div w:id="1384211354">
                                                                  <w:marLeft w:val="0"/>
                                                                  <w:marRight w:val="0"/>
                                                                  <w:marTop w:val="0"/>
                                                                  <w:marBottom w:val="0"/>
                                                                  <w:divBdr>
                                                                    <w:top w:val="none" w:sz="0" w:space="0" w:color="auto"/>
                                                                    <w:left w:val="none" w:sz="0" w:space="0" w:color="auto"/>
                                                                    <w:bottom w:val="none" w:sz="0" w:space="0" w:color="auto"/>
                                                                    <w:right w:val="none" w:sz="0" w:space="0" w:color="auto"/>
                                                                  </w:divBdr>
                                                                  <w:divsChild>
                                                                    <w:div w:id="1554855175">
                                                                      <w:marLeft w:val="0"/>
                                                                      <w:marRight w:val="0"/>
                                                                      <w:marTop w:val="0"/>
                                                                      <w:marBottom w:val="0"/>
                                                                      <w:divBdr>
                                                                        <w:top w:val="none" w:sz="0" w:space="0" w:color="auto"/>
                                                                        <w:left w:val="none" w:sz="0" w:space="0" w:color="auto"/>
                                                                        <w:bottom w:val="none" w:sz="0" w:space="0" w:color="auto"/>
                                                                        <w:right w:val="none" w:sz="0" w:space="0" w:color="auto"/>
                                                                      </w:divBdr>
                                                                      <w:divsChild>
                                                                        <w:div w:id="246119355">
                                                                          <w:marLeft w:val="0"/>
                                                                          <w:marRight w:val="0"/>
                                                                          <w:marTop w:val="0"/>
                                                                          <w:marBottom w:val="0"/>
                                                                          <w:divBdr>
                                                                            <w:top w:val="none" w:sz="0" w:space="0" w:color="auto"/>
                                                                            <w:left w:val="none" w:sz="0" w:space="0" w:color="auto"/>
                                                                            <w:bottom w:val="none" w:sz="0" w:space="0" w:color="auto"/>
                                                                            <w:right w:val="none" w:sz="0" w:space="0" w:color="auto"/>
                                                                          </w:divBdr>
                                                                          <w:divsChild>
                                                                            <w:div w:id="1907110128">
                                                                              <w:marLeft w:val="0"/>
                                                                              <w:marRight w:val="0"/>
                                                                              <w:marTop w:val="0"/>
                                                                              <w:marBottom w:val="0"/>
                                                                              <w:divBdr>
                                                                                <w:top w:val="none" w:sz="0" w:space="0" w:color="auto"/>
                                                                                <w:left w:val="none" w:sz="0" w:space="0" w:color="auto"/>
                                                                                <w:bottom w:val="none" w:sz="0" w:space="0" w:color="auto"/>
                                                                                <w:right w:val="none" w:sz="0" w:space="0" w:color="auto"/>
                                                                              </w:divBdr>
                                                                              <w:divsChild>
                                                                                <w:div w:id="1395548743">
                                                                                  <w:marLeft w:val="0"/>
                                                                                  <w:marRight w:val="0"/>
                                                                                  <w:marTop w:val="0"/>
                                                                                  <w:marBottom w:val="0"/>
                                                                                  <w:divBdr>
                                                                                    <w:top w:val="none" w:sz="0" w:space="0" w:color="auto"/>
                                                                                    <w:left w:val="none" w:sz="0" w:space="0" w:color="auto"/>
                                                                                    <w:bottom w:val="none" w:sz="0" w:space="0" w:color="auto"/>
                                                                                    <w:right w:val="none" w:sz="0" w:space="0" w:color="auto"/>
                                                                                  </w:divBdr>
                                                                                  <w:divsChild>
                                                                                    <w:div w:id="165051506">
                                                                                      <w:marLeft w:val="0"/>
                                                                                      <w:marRight w:val="0"/>
                                                                                      <w:marTop w:val="0"/>
                                                                                      <w:marBottom w:val="0"/>
                                                                                      <w:divBdr>
                                                                                        <w:top w:val="none" w:sz="0" w:space="0" w:color="auto"/>
                                                                                        <w:left w:val="none" w:sz="0" w:space="0" w:color="auto"/>
                                                                                        <w:bottom w:val="none" w:sz="0" w:space="0" w:color="auto"/>
                                                                                        <w:right w:val="none" w:sz="0" w:space="0" w:color="auto"/>
                                                                                      </w:divBdr>
                                                                                      <w:divsChild>
                                                                                        <w:div w:id="1709184769">
                                                                                          <w:marLeft w:val="0"/>
                                                                                          <w:marRight w:val="0"/>
                                                                                          <w:marTop w:val="0"/>
                                                                                          <w:marBottom w:val="0"/>
                                                                                          <w:divBdr>
                                                                                            <w:top w:val="none" w:sz="0" w:space="0" w:color="auto"/>
                                                                                            <w:left w:val="none" w:sz="0" w:space="0" w:color="auto"/>
                                                                                            <w:bottom w:val="none" w:sz="0" w:space="0" w:color="auto"/>
                                                                                            <w:right w:val="none" w:sz="0" w:space="0" w:color="auto"/>
                                                                                          </w:divBdr>
                                                                                          <w:divsChild>
                                                                                            <w:div w:id="1260288715">
                                                                                              <w:marLeft w:val="0"/>
                                                                                              <w:marRight w:val="0"/>
                                                                                              <w:marTop w:val="0"/>
                                                                                              <w:marBottom w:val="0"/>
                                                                                              <w:divBdr>
                                                                                                <w:top w:val="none" w:sz="0" w:space="0" w:color="auto"/>
                                                                                                <w:left w:val="none" w:sz="0" w:space="0" w:color="auto"/>
                                                                                                <w:bottom w:val="none" w:sz="0" w:space="0" w:color="auto"/>
                                                                                                <w:right w:val="none" w:sz="0" w:space="0" w:color="auto"/>
                                                                                              </w:divBdr>
                                                                                              <w:divsChild>
                                                                                                <w:div w:id="674262536">
                                                                                                  <w:marLeft w:val="0"/>
                                                                                                  <w:marRight w:val="0"/>
                                                                                                  <w:marTop w:val="0"/>
                                                                                                  <w:marBottom w:val="0"/>
                                                                                                  <w:divBdr>
                                                                                                    <w:top w:val="none" w:sz="0" w:space="0" w:color="auto"/>
                                                                                                    <w:left w:val="none" w:sz="0" w:space="0" w:color="auto"/>
                                                                                                    <w:bottom w:val="none" w:sz="0" w:space="0" w:color="auto"/>
                                                                                                    <w:right w:val="none" w:sz="0" w:space="0" w:color="auto"/>
                                                                                                  </w:divBdr>
                                                                                                  <w:divsChild>
                                                                                                    <w:div w:id="79106090">
                                                                                                      <w:marLeft w:val="0"/>
                                                                                                      <w:marRight w:val="0"/>
                                                                                                      <w:marTop w:val="0"/>
                                                                                                      <w:marBottom w:val="0"/>
                                                                                                      <w:divBdr>
                                                                                                        <w:top w:val="none" w:sz="0" w:space="0" w:color="auto"/>
                                                                                                        <w:left w:val="none" w:sz="0" w:space="0" w:color="auto"/>
                                                                                                        <w:bottom w:val="none" w:sz="0" w:space="0" w:color="auto"/>
                                                                                                        <w:right w:val="none" w:sz="0" w:space="0" w:color="auto"/>
                                                                                                      </w:divBdr>
                                                                                                      <w:divsChild>
                                                                                                        <w:div w:id="1361470828">
                                                                                                          <w:marLeft w:val="0"/>
                                                                                                          <w:marRight w:val="0"/>
                                                                                                          <w:marTop w:val="0"/>
                                                                                                          <w:marBottom w:val="0"/>
                                                                                                          <w:divBdr>
                                                                                                            <w:top w:val="none" w:sz="0" w:space="0" w:color="auto"/>
                                                                                                            <w:left w:val="none" w:sz="0" w:space="0" w:color="auto"/>
                                                                                                            <w:bottom w:val="none" w:sz="0" w:space="0" w:color="auto"/>
                                                                                                            <w:right w:val="none" w:sz="0" w:space="0" w:color="auto"/>
                                                                                                          </w:divBdr>
                                                                                                          <w:divsChild>
                                                                                                            <w:div w:id="948463522">
                                                                                                              <w:marLeft w:val="0"/>
                                                                                                              <w:marRight w:val="0"/>
                                                                                                              <w:marTop w:val="0"/>
                                                                                                              <w:marBottom w:val="0"/>
                                                                                                              <w:divBdr>
                                                                                                                <w:top w:val="none" w:sz="0" w:space="0" w:color="auto"/>
                                                                                                                <w:left w:val="none" w:sz="0" w:space="0" w:color="auto"/>
                                                                                                                <w:bottom w:val="none" w:sz="0" w:space="0" w:color="auto"/>
                                                                                                                <w:right w:val="none" w:sz="0" w:space="0" w:color="auto"/>
                                                                                                              </w:divBdr>
                                                                                                              <w:divsChild>
                                                                                                                <w:div w:id="1924417155">
                                                                                                                  <w:marLeft w:val="0"/>
                                                                                                                  <w:marRight w:val="0"/>
                                                                                                                  <w:marTop w:val="0"/>
                                                                                                                  <w:marBottom w:val="0"/>
                                                                                                                  <w:divBdr>
                                                                                                                    <w:top w:val="none" w:sz="0" w:space="0" w:color="auto"/>
                                                                                                                    <w:left w:val="none" w:sz="0" w:space="0" w:color="auto"/>
                                                                                                                    <w:bottom w:val="none" w:sz="0" w:space="0" w:color="auto"/>
                                                                                                                    <w:right w:val="none" w:sz="0" w:space="0" w:color="auto"/>
                                                                                                                  </w:divBdr>
                                                                                                                  <w:divsChild>
                                                                                                                    <w:div w:id="681325885">
                                                                                                                      <w:marLeft w:val="0"/>
                                                                                                                      <w:marRight w:val="0"/>
                                                                                                                      <w:marTop w:val="0"/>
                                                                                                                      <w:marBottom w:val="0"/>
                                                                                                                      <w:divBdr>
                                                                                                                        <w:top w:val="none" w:sz="0" w:space="0" w:color="auto"/>
                                                                                                                        <w:left w:val="none" w:sz="0" w:space="0" w:color="auto"/>
                                                                                                                        <w:bottom w:val="none" w:sz="0" w:space="0" w:color="auto"/>
                                                                                                                        <w:right w:val="none" w:sz="0" w:space="0" w:color="auto"/>
                                                                                                                      </w:divBdr>
                                                                                                                      <w:divsChild>
                                                                                                                        <w:div w:id="1979916038">
                                                                                                                          <w:marLeft w:val="0"/>
                                                                                                                          <w:marRight w:val="0"/>
                                                                                                                          <w:marTop w:val="0"/>
                                                                                                                          <w:marBottom w:val="0"/>
                                                                                                                          <w:divBdr>
                                                                                                                            <w:top w:val="none" w:sz="0" w:space="0" w:color="auto"/>
                                                                                                                            <w:left w:val="none" w:sz="0" w:space="0" w:color="auto"/>
                                                                                                                            <w:bottom w:val="none" w:sz="0" w:space="0" w:color="auto"/>
                                                                                                                            <w:right w:val="none" w:sz="0" w:space="0" w:color="auto"/>
                                                                                                                          </w:divBdr>
                                                                                                                          <w:divsChild>
                                                                                                                            <w:div w:id="291791698">
                                                                                                                              <w:marLeft w:val="0"/>
                                                                                                                              <w:marRight w:val="0"/>
                                                                                                                              <w:marTop w:val="0"/>
                                                                                                                              <w:marBottom w:val="0"/>
                                                                                                                              <w:divBdr>
                                                                                                                                <w:top w:val="none" w:sz="0" w:space="0" w:color="auto"/>
                                                                                                                                <w:left w:val="none" w:sz="0" w:space="0" w:color="auto"/>
                                                                                                                                <w:bottom w:val="none" w:sz="0" w:space="0" w:color="auto"/>
                                                                                                                                <w:right w:val="none" w:sz="0" w:space="0" w:color="auto"/>
                                                                                                                              </w:divBdr>
                                                                                                                              <w:divsChild>
                                                                                                                                <w:div w:id="1115520363">
                                                                                                                                  <w:marLeft w:val="0"/>
                                                                                                                                  <w:marRight w:val="0"/>
                                                                                                                                  <w:marTop w:val="0"/>
                                                                                                                                  <w:marBottom w:val="0"/>
                                                                                                                                  <w:divBdr>
                                                                                                                                    <w:top w:val="none" w:sz="0" w:space="0" w:color="auto"/>
                                                                                                                                    <w:left w:val="none" w:sz="0" w:space="0" w:color="auto"/>
                                                                                                                                    <w:bottom w:val="none" w:sz="0" w:space="0" w:color="auto"/>
                                                                                                                                    <w:right w:val="none" w:sz="0" w:space="0" w:color="auto"/>
                                                                                                                                  </w:divBdr>
                                                                                                                                  <w:divsChild>
                                                                                                                                    <w:div w:id="56559307">
                                                                                                                                      <w:marLeft w:val="0"/>
                                                                                                                                      <w:marRight w:val="0"/>
                                                                                                                                      <w:marTop w:val="0"/>
                                                                                                                                      <w:marBottom w:val="0"/>
                                                                                                                                      <w:divBdr>
                                                                                                                                        <w:top w:val="none" w:sz="0" w:space="0" w:color="auto"/>
                                                                                                                                        <w:left w:val="none" w:sz="0" w:space="0" w:color="auto"/>
                                                                                                                                        <w:bottom w:val="none" w:sz="0" w:space="0" w:color="auto"/>
                                                                                                                                        <w:right w:val="none" w:sz="0" w:space="0" w:color="auto"/>
                                                                                                                                      </w:divBdr>
                                                                                                                                    </w:div>
                                                                                                                                    <w:div w:id="370806199">
                                                                                                                                      <w:marLeft w:val="0"/>
                                                                                                                                      <w:marRight w:val="0"/>
                                                                                                                                      <w:marTop w:val="0"/>
                                                                                                                                      <w:marBottom w:val="0"/>
                                                                                                                                      <w:divBdr>
                                                                                                                                        <w:top w:val="none" w:sz="0" w:space="0" w:color="auto"/>
                                                                                                                                        <w:left w:val="none" w:sz="0" w:space="0" w:color="auto"/>
                                                                                                                                        <w:bottom w:val="none" w:sz="0" w:space="0" w:color="auto"/>
                                                                                                                                        <w:right w:val="none" w:sz="0" w:space="0" w:color="auto"/>
                                                                                                                                      </w:divBdr>
                                                                                                                                    </w:div>
                                                                                                                                    <w:div w:id="745419793">
                                                                                                                                      <w:marLeft w:val="0"/>
                                                                                                                                      <w:marRight w:val="0"/>
                                                                                                                                      <w:marTop w:val="0"/>
                                                                                                                                      <w:marBottom w:val="0"/>
                                                                                                                                      <w:divBdr>
                                                                                                                                        <w:top w:val="none" w:sz="0" w:space="0" w:color="auto"/>
                                                                                                                                        <w:left w:val="none" w:sz="0" w:space="0" w:color="auto"/>
                                                                                                                                        <w:bottom w:val="none" w:sz="0" w:space="0" w:color="auto"/>
                                                                                                                                        <w:right w:val="none" w:sz="0" w:space="0" w:color="auto"/>
                                                                                                                                      </w:divBdr>
                                                                                                                                    </w:div>
                                                                                                                                    <w:div w:id="827327228">
                                                                                                                                      <w:marLeft w:val="0"/>
                                                                                                                                      <w:marRight w:val="0"/>
                                                                                                                                      <w:marTop w:val="0"/>
                                                                                                                                      <w:marBottom w:val="0"/>
                                                                                                                                      <w:divBdr>
                                                                                                                                        <w:top w:val="none" w:sz="0" w:space="0" w:color="auto"/>
                                                                                                                                        <w:left w:val="none" w:sz="0" w:space="0" w:color="auto"/>
                                                                                                                                        <w:bottom w:val="none" w:sz="0" w:space="0" w:color="auto"/>
                                                                                                                                        <w:right w:val="none" w:sz="0" w:space="0" w:color="auto"/>
                                                                                                                                      </w:divBdr>
                                                                                                                                    </w:div>
                                                                                                                                    <w:div w:id="857621657">
                                                                                                                                      <w:marLeft w:val="0"/>
                                                                                                                                      <w:marRight w:val="0"/>
                                                                                                                                      <w:marTop w:val="0"/>
                                                                                                                                      <w:marBottom w:val="0"/>
                                                                                                                                      <w:divBdr>
                                                                                                                                        <w:top w:val="none" w:sz="0" w:space="0" w:color="auto"/>
                                                                                                                                        <w:left w:val="none" w:sz="0" w:space="0" w:color="auto"/>
                                                                                                                                        <w:bottom w:val="none" w:sz="0" w:space="0" w:color="auto"/>
                                                                                                                                        <w:right w:val="none" w:sz="0" w:space="0" w:color="auto"/>
                                                                                                                                      </w:divBdr>
                                                                                                                                    </w:div>
                                                                                                                                    <w:div w:id="16978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764642">
      <w:bodyDiv w:val="1"/>
      <w:marLeft w:val="0"/>
      <w:marRight w:val="0"/>
      <w:marTop w:val="0"/>
      <w:marBottom w:val="0"/>
      <w:divBdr>
        <w:top w:val="none" w:sz="0" w:space="0" w:color="auto"/>
        <w:left w:val="none" w:sz="0" w:space="0" w:color="auto"/>
        <w:bottom w:val="none" w:sz="0" w:space="0" w:color="auto"/>
        <w:right w:val="none" w:sz="0" w:space="0" w:color="auto"/>
      </w:divBdr>
      <w:divsChild>
        <w:div w:id="1263758505">
          <w:marLeft w:val="0"/>
          <w:marRight w:val="0"/>
          <w:marTop w:val="0"/>
          <w:marBottom w:val="0"/>
          <w:divBdr>
            <w:top w:val="none" w:sz="0" w:space="0" w:color="auto"/>
            <w:left w:val="none" w:sz="0" w:space="0" w:color="auto"/>
            <w:bottom w:val="none" w:sz="0" w:space="0" w:color="auto"/>
            <w:right w:val="none" w:sz="0" w:space="0" w:color="auto"/>
          </w:divBdr>
          <w:divsChild>
            <w:div w:id="923681732">
              <w:marLeft w:val="0"/>
              <w:marRight w:val="0"/>
              <w:marTop w:val="0"/>
              <w:marBottom w:val="0"/>
              <w:divBdr>
                <w:top w:val="none" w:sz="0" w:space="0" w:color="auto"/>
                <w:left w:val="none" w:sz="0" w:space="0" w:color="auto"/>
                <w:bottom w:val="none" w:sz="0" w:space="0" w:color="auto"/>
                <w:right w:val="none" w:sz="0" w:space="0" w:color="auto"/>
              </w:divBdr>
              <w:divsChild>
                <w:div w:id="1956869453">
                  <w:marLeft w:val="0"/>
                  <w:marRight w:val="0"/>
                  <w:marTop w:val="0"/>
                  <w:marBottom w:val="0"/>
                  <w:divBdr>
                    <w:top w:val="none" w:sz="0" w:space="0" w:color="auto"/>
                    <w:left w:val="none" w:sz="0" w:space="0" w:color="auto"/>
                    <w:bottom w:val="none" w:sz="0" w:space="0" w:color="auto"/>
                    <w:right w:val="none" w:sz="0" w:space="0" w:color="auto"/>
                  </w:divBdr>
                  <w:divsChild>
                    <w:div w:id="2111200812">
                      <w:marLeft w:val="0"/>
                      <w:marRight w:val="0"/>
                      <w:marTop w:val="0"/>
                      <w:marBottom w:val="0"/>
                      <w:divBdr>
                        <w:top w:val="none" w:sz="0" w:space="0" w:color="auto"/>
                        <w:left w:val="none" w:sz="0" w:space="0" w:color="auto"/>
                        <w:bottom w:val="none" w:sz="0" w:space="0" w:color="auto"/>
                        <w:right w:val="none" w:sz="0" w:space="0" w:color="auto"/>
                      </w:divBdr>
                      <w:divsChild>
                        <w:div w:id="677342175">
                          <w:marLeft w:val="0"/>
                          <w:marRight w:val="0"/>
                          <w:marTop w:val="0"/>
                          <w:marBottom w:val="0"/>
                          <w:divBdr>
                            <w:top w:val="none" w:sz="0" w:space="0" w:color="auto"/>
                            <w:left w:val="none" w:sz="0" w:space="0" w:color="auto"/>
                            <w:bottom w:val="none" w:sz="0" w:space="0" w:color="auto"/>
                            <w:right w:val="none" w:sz="0" w:space="0" w:color="auto"/>
                          </w:divBdr>
                          <w:divsChild>
                            <w:div w:id="110783333">
                              <w:marLeft w:val="0"/>
                              <w:marRight w:val="0"/>
                              <w:marTop w:val="0"/>
                              <w:marBottom w:val="0"/>
                              <w:divBdr>
                                <w:top w:val="none" w:sz="0" w:space="0" w:color="auto"/>
                                <w:left w:val="none" w:sz="0" w:space="0" w:color="auto"/>
                                <w:bottom w:val="none" w:sz="0" w:space="0" w:color="auto"/>
                                <w:right w:val="none" w:sz="0" w:space="0" w:color="auto"/>
                              </w:divBdr>
                              <w:divsChild>
                                <w:div w:id="1243640410">
                                  <w:marLeft w:val="0"/>
                                  <w:marRight w:val="0"/>
                                  <w:marTop w:val="0"/>
                                  <w:marBottom w:val="0"/>
                                  <w:divBdr>
                                    <w:top w:val="none" w:sz="0" w:space="0" w:color="auto"/>
                                    <w:left w:val="none" w:sz="0" w:space="0" w:color="auto"/>
                                    <w:bottom w:val="none" w:sz="0" w:space="0" w:color="auto"/>
                                    <w:right w:val="none" w:sz="0" w:space="0" w:color="auto"/>
                                  </w:divBdr>
                                  <w:divsChild>
                                    <w:div w:id="1532258530">
                                      <w:marLeft w:val="0"/>
                                      <w:marRight w:val="0"/>
                                      <w:marTop w:val="0"/>
                                      <w:marBottom w:val="0"/>
                                      <w:divBdr>
                                        <w:top w:val="none" w:sz="0" w:space="0" w:color="auto"/>
                                        <w:left w:val="none" w:sz="0" w:space="0" w:color="auto"/>
                                        <w:bottom w:val="none" w:sz="0" w:space="0" w:color="auto"/>
                                        <w:right w:val="none" w:sz="0" w:space="0" w:color="auto"/>
                                      </w:divBdr>
                                      <w:divsChild>
                                        <w:div w:id="762990740">
                                          <w:marLeft w:val="0"/>
                                          <w:marRight w:val="0"/>
                                          <w:marTop w:val="0"/>
                                          <w:marBottom w:val="0"/>
                                          <w:divBdr>
                                            <w:top w:val="none" w:sz="0" w:space="0" w:color="auto"/>
                                            <w:left w:val="none" w:sz="0" w:space="0" w:color="auto"/>
                                            <w:bottom w:val="none" w:sz="0" w:space="0" w:color="auto"/>
                                            <w:right w:val="none" w:sz="0" w:space="0" w:color="auto"/>
                                          </w:divBdr>
                                          <w:divsChild>
                                            <w:div w:id="1675037938">
                                              <w:marLeft w:val="0"/>
                                              <w:marRight w:val="0"/>
                                              <w:marTop w:val="0"/>
                                              <w:marBottom w:val="0"/>
                                              <w:divBdr>
                                                <w:top w:val="none" w:sz="0" w:space="0" w:color="auto"/>
                                                <w:left w:val="none" w:sz="0" w:space="0" w:color="auto"/>
                                                <w:bottom w:val="none" w:sz="0" w:space="0" w:color="auto"/>
                                                <w:right w:val="none" w:sz="0" w:space="0" w:color="auto"/>
                                              </w:divBdr>
                                              <w:divsChild>
                                                <w:div w:id="587226761">
                                                  <w:marLeft w:val="0"/>
                                                  <w:marRight w:val="0"/>
                                                  <w:marTop w:val="0"/>
                                                  <w:marBottom w:val="0"/>
                                                  <w:divBdr>
                                                    <w:top w:val="none" w:sz="0" w:space="0" w:color="auto"/>
                                                    <w:left w:val="none" w:sz="0" w:space="0" w:color="auto"/>
                                                    <w:bottom w:val="none" w:sz="0" w:space="0" w:color="auto"/>
                                                    <w:right w:val="none" w:sz="0" w:space="0" w:color="auto"/>
                                                  </w:divBdr>
                                                  <w:divsChild>
                                                    <w:div w:id="1261452036">
                                                      <w:marLeft w:val="0"/>
                                                      <w:marRight w:val="0"/>
                                                      <w:marTop w:val="0"/>
                                                      <w:marBottom w:val="0"/>
                                                      <w:divBdr>
                                                        <w:top w:val="none" w:sz="0" w:space="0" w:color="auto"/>
                                                        <w:left w:val="none" w:sz="0" w:space="0" w:color="auto"/>
                                                        <w:bottom w:val="none" w:sz="0" w:space="0" w:color="auto"/>
                                                        <w:right w:val="none" w:sz="0" w:space="0" w:color="auto"/>
                                                      </w:divBdr>
                                                      <w:divsChild>
                                                        <w:div w:id="241720138">
                                                          <w:marLeft w:val="0"/>
                                                          <w:marRight w:val="0"/>
                                                          <w:marTop w:val="0"/>
                                                          <w:marBottom w:val="0"/>
                                                          <w:divBdr>
                                                            <w:top w:val="none" w:sz="0" w:space="0" w:color="auto"/>
                                                            <w:left w:val="none" w:sz="0" w:space="0" w:color="auto"/>
                                                            <w:bottom w:val="none" w:sz="0" w:space="0" w:color="auto"/>
                                                            <w:right w:val="none" w:sz="0" w:space="0" w:color="auto"/>
                                                          </w:divBdr>
                                                          <w:divsChild>
                                                            <w:div w:id="291057594">
                                                              <w:marLeft w:val="0"/>
                                                              <w:marRight w:val="0"/>
                                                              <w:marTop w:val="0"/>
                                                              <w:marBottom w:val="0"/>
                                                              <w:divBdr>
                                                                <w:top w:val="none" w:sz="0" w:space="0" w:color="auto"/>
                                                                <w:left w:val="none" w:sz="0" w:space="0" w:color="auto"/>
                                                                <w:bottom w:val="none" w:sz="0" w:space="0" w:color="auto"/>
                                                                <w:right w:val="none" w:sz="0" w:space="0" w:color="auto"/>
                                                              </w:divBdr>
                                                              <w:divsChild>
                                                                <w:div w:id="1015428097">
                                                                  <w:marLeft w:val="0"/>
                                                                  <w:marRight w:val="0"/>
                                                                  <w:marTop w:val="0"/>
                                                                  <w:marBottom w:val="0"/>
                                                                  <w:divBdr>
                                                                    <w:top w:val="none" w:sz="0" w:space="0" w:color="auto"/>
                                                                    <w:left w:val="none" w:sz="0" w:space="0" w:color="auto"/>
                                                                    <w:bottom w:val="none" w:sz="0" w:space="0" w:color="auto"/>
                                                                    <w:right w:val="none" w:sz="0" w:space="0" w:color="auto"/>
                                                                  </w:divBdr>
                                                                  <w:divsChild>
                                                                    <w:div w:id="1954357916">
                                                                      <w:marLeft w:val="0"/>
                                                                      <w:marRight w:val="0"/>
                                                                      <w:marTop w:val="0"/>
                                                                      <w:marBottom w:val="0"/>
                                                                      <w:divBdr>
                                                                        <w:top w:val="none" w:sz="0" w:space="0" w:color="auto"/>
                                                                        <w:left w:val="none" w:sz="0" w:space="0" w:color="auto"/>
                                                                        <w:bottom w:val="none" w:sz="0" w:space="0" w:color="auto"/>
                                                                        <w:right w:val="none" w:sz="0" w:space="0" w:color="auto"/>
                                                                      </w:divBdr>
                                                                      <w:divsChild>
                                                                        <w:div w:id="452748024">
                                                                          <w:marLeft w:val="0"/>
                                                                          <w:marRight w:val="0"/>
                                                                          <w:marTop w:val="0"/>
                                                                          <w:marBottom w:val="0"/>
                                                                          <w:divBdr>
                                                                            <w:top w:val="none" w:sz="0" w:space="0" w:color="auto"/>
                                                                            <w:left w:val="none" w:sz="0" w:space="0" w:color="auto"/>
                                                                            <w:bottom w:val="none" w:sz="0" w:space="0" w:color="auto"/>
                                                                            <w:right w:val="none" w:sz="0" w:space="0" w:color="auto"/>
                                                                          </w:divBdr>
                                                                          <w:divsChild>
                                                                            <w:div w:id="109249890">
                                                                              <w:marLeft w:val="0"/>
                                                                              <w:marRight w:val="0"/>
                                                                              <w:marTop w:val="0"/>
                                                                              <w:marBottom w:val="0"/>
                                                                              <w:divBdr>
                                                                                <w:top w:val="none" w:sz="0" w:space="0" w:color="auto"/>
                                                                                <w:left w:val="none" w:sz="0" w:space="0" w:color="auto"/>
                                                                                <w:bottom w:val="none" w:sz="0" w:space="0" w:color="auto"/>
                                                                                <w:right w:val="none" w:sz="0" w:space="0" w:color="auto"/>
                                                                              </w:divBdr>
                                                                              <w:divsChild>
                                                                                <w:div w:id="1509129328">
                                                                                  <w:marLeft w:val="0"/>
                                                                                  <w:marRight w:val="0"/>
                                                                                  <w:marTop w:val="0"/>
                                                                                  <w:marBottom w:val="0"/>
                                                                                  <w:divBdr>
                                                                                    <w:top w:val="none" w:sz="0" w:space="0" w:color="auto"/>
                                                                                    <w:left w:val="none" w:sz="0" w:space="0" w:color="auto"/>
                                                                                    <w:bottom w:val="none" w:sz="0" w:space="0" w:color="auto"/>
                                                                                    <w:right w:val="none" w:sz="0" w:space="0" w:color="auto"/>
                                                                                  </w:divBdr>
                                                                                  <w:divsChild>
                                                                                    <w:div w:id="441653375">
                                                                                      <w:marLeft w:val="0"/>
                                                                                      <w:marRight w:val="0"/>
                                                                                      <w:marTop w:val="0"/>
                                                                                      <w:marBottom w:val="0"/>
                                                                                      <w:divBdr>
                                                                                        <w:top w:val="none" w:sz="0" w:space="0" w:color="auto"/>
                                                                                        <w:left w:val="none" w:sz="0" w:space="0" w:color="auto"/>
                                                                                        <w:bottom w:val="none" w:sz="0" w:space="0" w:color="auto"/>
                                                                                        <w:right w:val="none" w:sz="0" w:space="0" w:color="auto"/>
                                                                                      </w:divBdr>
                                                                                      <w:divsChild>
                                                                                        <w:div w:id="905148465">
                                                                                          <w:marLeft w:val="0"/>
                                                                                          <w:marRight w:val="0"/>
                                                                                          <w:marTop w:val="0"/>
                                                                                          <w:marBottom w:val="0"/>
                                                                                          <w:divBdr>
                                                                                            <w:top w:val="none" w:sz="0" w:space="0" w:color="auto"/>
                                                                                            <w:left w:val="none" w:sz="0" w:space="0" w:color="auto"/>
                                                                                            <w:bottom w:val="none" w:sz="0" w:space="0" w:color="auto"/>
                                                                                            <w:right w:val="none" w:sz="0" w:space="0" w:color="auto"/>
                                                                                          </w:divBdr>
                                                                                          <w:divsChild>
                                                                                            <w:div w:id="530654429">
                                                                                              <w:marLeft w:val="0"/>
                                                                                              <w:marRight w:val="0"/>
                                                                                              <w:marTop w:val="0"/>
                                                                                              <w:marBottom w:val="0"/>
                                                                                              <w:divBdr>
                                                                                                <w:top w:val="none" w:sz="0" w:space="0" w:color="auto"/>
                                                                                                <w:left w:val="none" w:sz="0" w:space="0" w:color="auto"/>
                                                                                                <w:bottom w:val="none" w:sz="0" w:space="0" w:color="auto"/>
                                                                                                <w:right w:val="none" w:sz="0" w:space="0" w:color="auto"/>
                                                                                              </w:divBdr>
                                                                                              <w:divsChild>
                                                                                                <w:div w:id="1269654109">
                                                                                                  <w:marLeft w:val="0"/>
                                                                                                  <w:marRight w:val="0"/>
                                                                                                  <w:marTop w:val="0"/>
                                                                                                  <w:marBottom w:val="0"/>
                                                                                                  <w:divBdr>
                                                                                                    <w:top w:val="none" w:sz="0" w:space="0" w:color="auto"/>
                                                                                                    <w:left w:val="none" w:sz="0" w:space="0" w:color="auto"/>
                                                                                                    <w:bottom w:val="none" w:sz="0" w:space="0" w:color="auto"/>
                                                                                                    <w:right w:val="none" w:sz="0" w:space="0" w:color="auto"/>
                                                                                                  </w:divBdr>
                                                                                                  <w:divsChild>
                                                                                                    <w:div w:id="2117283485">
                                                                                                      <w:marLeft w:val="0"/>
                                                                                                      <w:marRight w:val="0"/>
                                                                                                      <w:marTop w:val="0"/>
                                                                                                      <w:marBottom w:val="0"/>
                                                                                                      <w:divBdr>
                                                                                                        <w:top w:val="none" w:sz="0" w:space="0" w:color="auto"/>
                                                                                                        <w:left w:val="none" w:sz="0" w:space="0" w:color="auto"/>
                                                                                                        <w:bottom w:val="none" w:sz="0" w:space="0" w:color="auto"/>
                                                                                                        <w:right w:val="none" w:sz="0" w:space="0" w:color="auto"/>
                                                                                                      </w:divBdr>
                                                                                                      <w:divsChild>
                                                                                                        <w:div w:id="2056079125">
                                                                                                          <w:marLeft w:val="0"/>
                                                                                                          <w:marRight w:val="0"/>
                                                                                                          <w:marTop w:val="0"/>
                                                                                                          <w:marBottom w:val="0"/>
                                                                                                          <w:divBdr>
                                                                                                            <w:top w:val="none" w:sz="0" w:space="0" w:color="auto"/>
                                                                                                            <w:left w:val="none" w:sz="0" w:space="0" w:color="auto"/>
                                                                                                            <w:bottom w:val="none" w:sz="0" w:space="0" w:color="auto"/>
                                                                                                            <w:right w:val="none" w:sz="0" w:space="0" w:color="auto"/>
                                                                                                          </w:divBdr>
                                                                                                          <w:divsChild>
                                                                                                            <w:div w:id="265122030">
                                                                                                              <w:marLeft w:val="0"/>
                                                                                                              <w:marRight w:val="0"/>
                                                                                                              <w:marTop w:val="0"/>
                                                                                                              <w:marBottom w:val="0"/>
                                                                                                              <w:divBdr>
                                                                                                                <w:top w:val="none" w:sz="0" w:space="0" w:color="auto"/>
                                                                                                                <w:left w:val="none" w:sz="0" w:space="0" w:color="auto"/>
                                                                                                                <w:bottom w:val="none" w:sz="0" w:space="0" w:color="auto"/>
                                                                                                                <w:right w:val="none" w:sz="0" w:space="0" w:color="auto"/>
                                                                                                              </w:divBdr>
                                                                                                              <w:divsChild>
                                                                                                                <w:div w:id="737628042">
                                                                                                                  <w:marLeft w:val="0"/>
                                                                                                                  <w:marRight w:val="0"/>
                                                                                                                  <w:marTop w:val="0"/>
                                                                                                                  <w:marBottom w:val="0"/>
                                                                                                                  <w:divBdr>
                                                                                                                    <w:top w:val="none" w:sz="0" w:space="0" w:color="auto"/>
                                                                                                                    <w:left w:val="none" w:sz="0" w:space="0" w:color="auto"/>
                                                                                                                    <w:bottom w:val="none" w:sz="0" w:space="0" w:color="auto"/>
                                                                                                                    <w:right w:val="none" w:sz="0" w:space="0" w:color="auto"/>
                                                                                                                  </w:divBdr>
                                                                                                                  <w:divsChild>
                                                                                                                    <w:div w:id="1629897363">
                                                                                                                      <w:marLeft w:val="0"/>
                                                                                                                      <w:marRight w:val="0"/>
                                                                                                                      <w:marTop w:val="0"/>
                                                                                                                      <w:marBottom w:val="0"/>
                                                                                                                      <w:divBdr>
                                                                                                                        <w:top w:val="none" w:sz="0" w:space="0" w:color="auto"/>
                                                                                                                        <w:left w:val="none" w:sz="0" w:space="0" w:color="auto"/>
                                                                                                                        <w:bottom w:val="none" w:sz="0" w:space="0" w:color="auto"/>
                                                                                                                        <w:right w:val="none" w:sz="0" w:space="0" w:color="auto"/>
                                                                                                                      </w:divBdr>
                                                                                                                      <w:divsChild>
                                                                                                                        <w:div w:id="661811988">
                                                                                                                          <w:marLeft w:val="0"/>
                                                                                                                          <w:marRight w:val="0"/>
                                                                                                                          <w:marTop w:val="0"/>
                                                                                                                          <w:marBottom w:val="0"/>
                                                                                                                          <w:divBdr>
                                                                                                                            <w:top w:val="none" w:sz="0" w:space="0" w:color="auto"/>
                                                                                                                            <w:left w:val="none" w:sz="0" w:space="0" w:color="auto"/>
                                                                                                                            <w:bottom w:val="none" w:sz="0" w:space="0" w:color="auto"/>
                                                                                                                            <w:right w:val="none" w:sz="0" w:space="0" w:color="auto"/>
                                                                                                                          </w:divBdr>
                                                                                                                          <w:divsChild>
                                                                                                                            <w:div w:id="836965805">
                                                                                                                              <w:marLeft w:val="0"/>
                                                                                                                              <w:marRight w:val="0"/>
                                                                                                                              <w:marTop w:val="0"/>
                                                                                                                              <w:marBottom w:val="0"/>
                                                                                                                              <w:divBdr>
                                                                                                                                <w:top w:val="none" w:sz="0" w:space="0" w:color="auto"/>
                                                                                                                                <w:left w:val="none" w:sz="0" w:space="0" w:color="auto"/>
                                                                                                                                <w:bottom w:val="none" w:sz="0" w:space="0" w:color="auto"/>
                                                                                                                                <w:right w:val="none" w:sz="0" w:space="0" w:color="auto"/>
                                                                                                                              </w:divBdr>
                                                                                                                              <w:divsChild>
                                                                                                                                <w:div w:id="600526695">
                                                                                                                                  <w:marLeft w:val="0"/>
                                                                                                                                  <w:marRight w:val="0"/>
                                                                                                                                  <w:marTop w:val="0"/>
                                                                                                                                  <w:marBottom w:val="0"/>
                                                                                                                                  <w:divBdr>
                                                                                                                                    <w:top w:val="none" w:sz="0" w:space="0" w:color="auto"/>
                                                                                                                                    <w:left w:val="none" w:sz="0" w:space="0" w:color="auto"/>
                                                                                                                                    <w:bottom w:val="none" w:sz="0" w:space="0" w:color="auto"/>
                                                                                                                                    <w:right w:val="none" w:sz="0" w:space="0" w:color="auto"/>
                                                                                                                                  </w:divBdr>
                                                                                                                                  <w:divsChild>
                                                                                                                                    <w:div w:id="699353663">
                                                                                                                                      <w:marLeft w:val="0"/>
                                                                                                                                      <w:marRight w:val="0"/>
                                                                                                                                      <w:marTop w:val="0"/>
                                                                                                                                      <w:marBottom w:val="120"/>
                                                                                                                                      <w:divBdr>
                                                                                                                                        <w:top w:val="none" w:sz="0" w:space="0" w:color="auto"/>
                                                                                                                                        <w:left w:val="none" w:sz="0" w:space="0" w:color="auto"/>
                                                                                                                                        <w:bottom w:val="none" w:sz="0" w:space="0" w:color="auto"/>
                                                                                                                                        <w:right w:val="none" w:sz="0" w:space="0" w:color="auto"/>
                                                                                                                                      </w:divBdr>
                                                                                                                                    </w:div>
                                                                                                                                    <w:div w:id="16597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177529">
      <w:bodyDiv w:val="1"/>
      <w:marLeft w:val="0"/>
      <w:marRight w:val="0"/>
      <w:marTop w:val="0"/>
      <w:marBottom w:val="0"/>
      <w:divBdr>
        <w:top w:val="none" w:sz="0" w:space="0" w:color="auto"/>
        <w:left w:val="none" w:sz="0" w:space="0" w:color="auto"/>
        <w:bottom w:val="none" w:sz="0" w:space="0" w:color="auto"/>
        <w:right w:val="none" w:sz="0" w:space="0" w:color="auto"/>
      </w:divBdr>
    </w:div>
    <w:div w:id="1227959355">
      <w:bodyDiv w:val="1"/>
      <w:marLeft w:val="0"/>
      <w:marRight w:val="0"/>
      <w:marTop w:val="0"/>
      <w:marBottom w:val="0"/>
      <w:divBdr>
        <w:top w:val="none" w:sz="0" w:space="0" w:color="auto"/>
        <w:left w:val="none" w:sz="0" w:space="0" w:color="auto"/>
        <w:bottom w:val="none" w:sz="0" w:space="0" w:color="auto"/>
        <w:right w:val="none" w:sz="0" w:space="0" w:color="auto"/>
      </w:divBdr>
      <w:divsChild>
        <w:div w:id="151794143">
          <w:marLeft w:val="0"/>
          <w:marRight w:val="0"/>
          <w:marTop w:val="0"/>
          <w:marBottom w:val="0"/>
          <w:divBdr>
            <w:top w:val="none" w:sz="0" w:space="0" w:color="auto"/>
            <w:left w:val="none" w:sz="0" w:space="0" w:color="auto"/>
            <w:bottom w:val="none" w:sz="0" w:space="0" w:color="auto"/>
            <w:right w:val="none" w:sz="0" w:space="0" w:color="auto"/>
          </w:divBdr>
          <w:divsChild>
            <w:div w:id="1167019971">
              <w:marLeft w:val="0"/>
              <w:marRight w:val="0"/>
              <w:marTop w:val="0"/>
              <w:marBottom w:val="0"/>
              <w:divBdr>
                <w:top w:val="none" w:sz="0" w:space="0" w:color="auto"/>
                <w:left w:val="none" w:sz="0" w:space="0" w:color="auto"/>
                <w:bottom w:val="none" w:sz="0" w:space="0" w:color="auto"/>
                <w:right w:val="none" w:sz="0" w:space="0" w:color="auto"/>
              </w:divBdr>
              <w:divsChild>
                <w:div w:id="2142532017">
                  <w:marLeft w:val="0"/>
                  <w:marRight w:val="0"/>
                  <w:marTop w:val="0"/>
                  <w:marBottom w:val="0"/>
                  <w:divBdr>
                    <w:top w:val="none" w:sz="0" w:space="0" w:color="auto"/>
                    <w:left w:val="none" w:sz="0" w:space="0" w:color="auto"/>
                    <w:bottom w:val="none" w:sz="0" w:space="0" w:color="auto"/>
                    <w:right w:val="none" w:sz="0" w:space="0" w:color="auto"/>
                  </w:divBdr>
                  <w:divsChild>
                    <w:div w:id="237979353">
                      <w:marLeft w:val="0"/>
                      <w:marRight w:val="0"/>
                      <w:marTop w:val="0"/>
                      <w:marBottom w:val="0"/>
                      <w:divBdr>
                        <w:top w:val="none" w:sz="0" w:space="0" w:color="auto"/>
                        <w:left w:val="none" w:sz="0" w:space="0" w:color="auto"/>
                        <w:bottom w:val="none" w:sz="0" w:space="0" w:color="auto"/>
                        <w:right w:val="none" w:sz="0" w:space="0" w:color="auto"/>
                      </w:divBdr>
                      <w:divsChild>
                        <w:div w:id="1705518430">
                          <w:marLeft w:val="0"/>
                          <w:marRight w:val="0"/>
                          <w:marTop w:val="0"/>
                          <w:marBottom w:val="0"/>
                          <w:divBdr>
                            <w:top w:val="none" w:sz="0" w:space="0" w:color="auto"/>
                            <w:left w:val="none" w:sz="0" w:space="0" w:color="auto"/>
                            <w:bottom w:val="none" w:sz="0" w:space="0" w:color="auto"/>
                            <w:right w:val="none" w:sz="0" w:space="0" w:color="auto"/>
                          </w:divBdr>
                          <w:divsChild>
                            <w:div w:id="999962240">
                              <w:marLeft w:val="0"/>
                              <w:marRight w:val="0"/>
                              <w:marTop w:val="0"/>
                              <w:marBottom w:val="0"/>
                              <w:divBdr>
                                <w:top w:val="none" w:sz="0" w:space="0" w:color="auto"/>
                                <w:left w:val="none" w:sz="0" w:space="0" w:color="auto"/>
                                <w:bottom w:val="none" w:sz="0" w:space="0" w:color="auto"/>
                                <w:right w:val="none" w:sz="0" w:space="0" w:color="auto"/>
                              </w:divBdr>
                              <w:divsChild>
                                <w:div w:id="1934631646">
                                  <w:marLeft w:val="0"/>
                                  <w:marRight w:val="0"/>
                                  <w:marTop w:val="0"/>
                                  <w:marBottom w:val="0"/>
                                  <w:divBdr>
                                    <w:top w:val="none" w:sz="0" w:space="0" w:color="auto"/>
                                    <w:left w:val="none" w:sz="0" w:space="0" w:color="auto"/>
                                    <w:bottom w:val="none" w:sz="0" w:space="0" w:color="auto"/>
                                    <w:right w:val="none" w:sz="0" w:space="0" w:color="auto"/>
                                  </w:divBdr>
                                  <w:divsChild>
                                    <w:div w:id="702708297">
                                      <w:marLeft w:val="0"/>
                                      <w:marRight w:val="0"/>
                                      <w:marTop w:val="0"/>
                                      <w:marBottom w:val="0"/>
                                      <w:divBdr>
                                        <w:top w:val="none" w:sz="0" w:space="0" w:color="auto"/>
                                        <w:left w:val="none" w:sz="0" w:space="0" w:color="auto"/>
                                        <w:bottom w:val="none" w:sz="0" w:space="0" w:color="auto"/>
                                        <w:right w:val="none" w:sz="0" w:space="0" w:color="auto"/>
                                      </w:divBdr>
                                      <w:divsChild>
                                        <w:div w:id="432435396">
                                          <w:marLeft w:val="0"/>
                                          <w:marRight w:val="0"/>
                                          <w:marTop w:val="0"/>
                                          <w:marBottom w:val="0"/>
                                          <w:divBdr>
                                            <w:top w:val="none" w:sz="0" w:space="0" w:color="auto"/>
                                            <w:left w:val="none" w:sz="0" w:space="0" w:color="auto"/>
                                            <w:bottom w:val="none" w:sz="0" w:space="0" w:color="auto"/>
                                            <w:right w:val="none" w:sz="0" w:space="0" w:color="auto"/>
                                          </w:divBdr>
                                          <w:divsChild>
                                            <w:div w:id="509175469">
                                              <w:marLeft w:val="0"/>
                                              <w:marRight w:val="0"/>
                                              <w:marTop w:val="0"/>
                                              <w:marBottom w:val="0"/>
                                              <w:divBdr>
                                                <w:top w:val="none" w:sz="0" w:space="0" w:color="auto"/>
                                                <w:left w:val="none" w:sz="0" w:space="0" w:color="auto"/>
                                                <w:bottom w:val="none" w:sz="0" w:space="0" w:color="auto"/>
                                                <w:right w:val="none" w:sz="0" w:space="0" w:color="auto"/>
                                              </w:divBdr>
                                              <w:divsChild>
                                                <w:div w:id="225576207">
                                                  <w:marLeft w:val="0"/>
                                                  <w:marRight w:val="0"/>
                                                  <w:marTop w:val="0"/>
                                                  <w:marBottom w:val="0"/>
                                                  <w:divBdr>
                                                    <w:top w:val="none" w:sz="0" w:space="0" w:color="auto"/>
                                                    <w:left w:val="none" w:sz="0" w:space="0" w:color="auto"/>
                                                    <w:bottom w:val="none" w:sz="0" w:space="0" w:color="auto"/>
                                                    <w:right w:val="none" w:sz="0" w:space="0" w:color="auto"/>
                                                  </w:divBdr>
                                                  <w:divsChild>
                                                    <w:div w:id="1752390900">
                                                      <w:marLeft w:val="0"/>
                                                      <w:marRight w:val="0"/>
                                                      <w:marTop w:val="0"/>
                                                      <w:marBottom w:val="0"/>
                                                      <w:divBdr>
                                                        <w:top w:val="none" w:sz="0" w:space="0" w:color="auto"/>
                                                        <w:left w:val="none" w:sz="0" w:space="0" w:color="auto"/>
                                                        <w:bottom w:val="none" w:sz="0" w:space="0" w:color="auto"/>
                                                        <w:right w:val="none" w:sz="0" w:space="0" w:color="auto"/>
                                                      </w:divBdr>
                                                      <w:divsChild>
                                                        <w:div w:id="1942493445">
                                                          <w:marLeft w:val="0"/>
                                                          <w:marRight w:val="0"/>
                                                          <w:marTop w:val="0"/>
                                                          <w:marBottom w:val="0"/>
                                                          <w:divBdr>
                                                            <w:top w:val="none" w:sz="0" w:space="0" w:color="auto"/>
                                                            <w:left w:val="none" w:sz="0" w:space="0" w:color="auto"/>
                                                            <w:bottom w:val="none" w:sz="0" w:space="0" w:color="auto"/>
                                                            <w:right w:val="none" w:sz="0" w:space="0" w:color="auto"/>
                                                          </w:divBdr>
                                                          <w:divsChild>
                                                            <w:div w:id="651451061">
                                                              <w:marLeft w:val="0"/>
                                                              <w:marRight w:val="0"/>
                                                              <w:marTop w:val="0"/>
                                                              <w:marBottom w:val="0"/>
                                                              <w:divBdr>
                                                                <w:top w:val="none" w:sz="0" w:space="0" w:color="auto"/>
                                                                <w:left w:val="none" w:sz="0" w:space="0" w:color="auto"/>
                                                                <w:bottom w:val="none" w:sz="0" w:space="0" w:color="auto"/>
                                                                <w:right w:val="none" w:sz="0" w:space="0" w:color="auto"/>
                                                              </w:divBdr>
                                                              <w:divsChild>
                                                                <w:div w:id="974682792">
                                                                  <w:marLeft w:val="0"/>
                                                                  <w:marRight w:val="0"/>
                                                                  <w:marTop w:val="0"/>
                                                                  <w:marBottom w:val="0"/>
                                                                  <w:divBdr>
                                                                    <w:top w:val="none" w:sz="0" w:space="0" w:color="auto"/>
                                                                    <w:left w:val="none" w:sz="0" w:space="0" w:color="auto"/>
                                                                    <w:bottom w:val="none" w:sz="0" w:space="0" w:color="auto"/>
                                                                    <w:right w:val="none" w:sz="0" w:space="0" w:color="auto"/>
                                                                  </w:divBdr>
                                                                  <w:divsChild>
                                                                    <w:div w:id="818302573">
                                                                      <w:marLeft w:val="0"/>
                                                                      <w:marRight w:val="0"/>
                                                                      <w:marTop w:val="0"/>
                                                                      <w:marBottom w:val="0"/>
                                                                      <w:divBdr>
                                                                        <w:top w:val="none" w:sz="0" w:space="0" w:color="auto"/>
                                                                        <w:left w:val="none" w:sz="0" w:space="0" w:color="auto"/>
                                                                        <w:bottom w:val="none" w:sz="0" w:space="0" w:color="auto"/>
                                                                        <w:right w:val="none" w:sz="0" w:space="0" w:color="auto"/>
                                                                      </w:divBdr>
                                                                      <w:divsChild>
                                                                        <w:div w:id="1996102159">
                                                                          <w:marLeft w:val="0"/>
                                                                          <w:marRight w:val="0"/>
                                                                          <w:marTop w:val="0"/>
                                                                          <w:marBottom w:val="0"/>
                                                                          <w:divBdr>
                                                                            <w:top w:val="none" w:sz="0" w:space="0" w:color="auto"/>
                                                                            <w:left w:val="none" w:sz="0" w:space="0" w:color="auto"/>
                                                                            <w:bottom w:val="none" w:sz="0" w:space="0" w:color="auto"/>
                                                                            <w:right w:val="none" w:sz="0" w:space="0" w:color="auto"/>
                                                                          </w:divBdr>
                                                                          <w:divsChild>
                                                                            <w:div w:id="1758558239">
                                                                              <w:marLeft w:val="0"/>
                                                                              <w:marRight w:val="0"/>
                                                                              <w:marTop w:val="0"/>
                                                                              <w:marBottom w:val="0"/>
                                                                              <w:divBdr>
                                                                                <w:top w:val="none" w:sz="0" w:space="0" w:color="auto"/>
                                                                                <w:left w:val="none" w:sz="0" w:space="0" w:color="auto"/>
                                                                                <w:bottom w:val="none" w:sz="0" w:space="0" w:color="auto"/>
                                                                                <w:right w:val="none" w:sz="0" w:space="0" w:color="auto"/>
                                                                              </w:divBdr>
                                                                              <w:divsChild>
                                                                                <w:div w:id="1081369176">
                                                                                  <w:marLeft w:val="0"/>
                                                                                  <w:marRight w:val="0"/>
                                                                                  <w:marTop w:val="0"/>
                                                                                  <w:marBottom w:val="0"/>
                                                                                  <w:divBdr>
                                                                                    <w:top w:val="none" w:sz="0" w:space="0" w:color="auto"/>
                                                                                    <w:left w:val="none" w:sz="0" w:space="0" w:color="auto"/>
                                                                                    <w:bottom w:val="none" w:sz="0" w:space="0" w:color="auto"/>
                                                                                    <w:right w:val="none" w:sz="0" w:space="0" w:color="auto"/>
                                                                                  </w:divBdr>
                                                                                  <w:divsChild>
                                                                                    <w:div w:id="426773963">
                                                                                      <w:marLeft w:val="0"/>
                                                                                      <w:marRight w:val="0"/>
                                                                                      <w:marTop w:val="0"/>
                                                                                      <w:marBottom w:val="0"/>
                                                                                      <w:divBdr>
                                                                                        <w:top w:val="none" w:sz="0" w:space="0" w:color="auto"/>
                                                                                        <w:left w:val="none" w:sz="0" w:space="0" w:color="auto"/>
                                                                                        <w:bottom w:val="none" w:sz="0" w:space="0" w:color="auto"/>
                                                                                        <w:right w:val="none" w:sz="0" w:space="0" w:color="auto"/>
                                                                                      </w:divBdr>
                                                                                      <w:divsChild>
                                                                                        <w:div w:id="217479167">
                                                                                          <w:marLeft w:val="0"/>
                                                                                          <w:marRight w:val="0"/>
                                                                                          <w:marTop w:val="0"/>
                                                                                          <w:marBottom w:val="0"/>
                                                                                          <w:divBdr>
                                                                                            <w:top w:val="none" w:sz="0" w:space="0" w:color="auto"/>
                                                                                            <w:left w:val="none" w:sz="0" w:space="0" w:color="auto"/>
                                                                                            <w:bottom w:val="none" w:sz="0" w:space="0" w:color="auto"/>
                                                                                            <w:right w:val="none" w:sz="0" w:space="0" w:color="auto"/>
                                                                                          </w:divBdr>
                                                                                          <w:divsChild>
                                                                                            <w:div w:id="127017039">
                                                                                              <w:marLeft w:val="0"/>
                                                                                              <w:marRight w:val="0"/>
                                                                                              <w:marTop w:val="0"/>
                                                                                              <w:marBottom w:val="0"/>
                                                                                              <w:divBdr>
                                                                                                <w:top w:val="none" w:sz="0" w:space="0" w:color="auto"/>
                                                                                                <w:left w:val="none" w:sz="0" w:space="0" w:color="auto"/>
                                                                                                <w:bottom w:val="none" w:sz="0" w:space="0" w:color="auto"/>
                                                                                                <w:right w:val="none" w:sz="0" w:space="0" w:color="auto"/>
                                                                                              </w:divBdr>
                                                                                              <w:divsChild>
                                                                                                <w:div w:id="1597596496">
                                                                                                  <w:marLeft w:val="0"/>
                                                                                                  <w:marRight w:val="0"/>
                                                                                                  <w:marTop w:val="0"/>
                                                                                                  <w:marBottom w:val="0"/>
                                                                                                  <w:divBdr>
                                                                                                    <w:top w:val="none" w:sz="0" w:space="0" w:color="auto"/>
                                                                                                    <w:left w:val="none" w:sz="0" w:space="0" w:color="auto"/>
                                                                                                    <w:bottom w:val="none" w:sz="0" w:space="0" w:color="auto"/>
                                                                                                    <w:right w:val="none" w:sz="0" w:space="0" w:color="auto"/>
                                                                                                  </w:divBdr>
                                                                                                  <w:divsChild>
                                                                                                    <w:div w:id="1972974071">
                                                                                                      <w:marLeft w:val="0"/>
                                                                                                      <w:marRight w:val="0"/>
                                                                                                      <w:marTop w:val="0"/>
                                                                                                      <w:marBottom w:val="0"/>
                                                                                                      <w:divBdr>
                                                                                                        <w:top w:val="none" w:sz="0" w:space="0" w:color="auto"/>
                                                                                                        <w:left w:val="none" w:sz="0" w:space="0" w:color="auto"/>
                                                                                                        <w:bottom w:val="none" w:sz="0" w:space="0" w:color="auto"/>
                                                                                                        <w:right w:val="none" w:sz="0" w:space="0" w:color="auto"/>
                                                                                                      </w:divBdr>
                                                                                                      <w:divsChild>
                                                                                                        <w:div w:id="84040059">
                                                                                                          <w:marLeft w:val="0"/>
                                                                                                          <w:marRight w:val="0"/>
                                                                                                          <w:marTop w:val="0"/>
                                                                                                          <w:marBottom w:val="0"/>
                                                                                                          <w:divBdr>
                                                                                                            <w:top w:val="none" w:sz="0" w:space="0" w:color="auto"/>
                                                                                                            <w:left w:val="none" w:sz="0" w:space="0" w:color="auto"/>
                                                                                                            <w:bottom w:val="none" w:sz="0" w:space="0" w:color="auto"/>
                                                                                                            <w:right w:val="none" w:sz="0" w:space="0" w:color="auto"/>
                                                                                                          </w:divBdr>
                                                                                                          <w:divsChild>
                                                                                                            <w:div w:id="1707830270">
                                                                                                              <w:marLeft w:val="0"/>
                                                                                                              <w:marRight w:val="0"/>
                                                                                                              <w:marTop w:val="0"/>
                                                                                                              <w:marBottom w:val="0"/>
                                                                                                              <w:divBdr>
                                                                                                                <w:top w:val="none" w:sz="0" w:space="0" w:color="auto"/>
                                                                                                                <w:left w:val="none" w:sz="0" w:space="0" w:color="auto"/>
                                                                                                                <w:bottom w:val="none" w:sz="0" w:space="0" w:color="auto"/>
                                                                                                                <w:right w:val="none" w:sz="0" w:space="0" w:color="auto"/>
                                                                                                              </w:divBdr>
                                                                                                              <w:divsChild>
                                                                                                                <w:div w:id="1035737940">
                                                                                                                  <w:marLeft w:val="0"/>
                                                                                                                  <w:marRight w:val="0"/>
                                                                                                                  <w:marTop w:val="0"/>
                                                                                                                  <w:marBottom w:val="0"/>
                                                                                                                  <w:divBdr>
                                                                                                                    <w:top w:val="none" w:sz="0" w:space="0" w:color="auto"/>
                                                                                                                    <w:left w:val="none" w:sz="0" w:space="0" w:color="auto"/>
                                                                                                                    <w:bottom w:val="none" w:sz="0" w:space="0" w:color="auto"/>
                                                                                                                    <w:right w:val="none" w:sz="0" w:space="0" w:color="auto"/>
                                                                                                                  </w:divBdr>
                                                                                                                  <w:divsChild>
                                                                                                                    <w:div w:id="1039597676">
                                                                                                                      <w:marLeft w:val="0"/>
                                                                                                                      <w:marRight w:val="0"/>
                                                                                                                      <w:marTop w:val="0"/>
                                                                                                                      <w:marBottom w:val="0"/>
                                                                                                                      <w:divBdr>
                                                                                                                        <w:top w:val="none" w:sz="0" w:space="0" w:color="auto"/>
                                                                                                                        <w:left w:val="none" w:sz="0" w:space="0" w:color="auto"/>
                                                                                                                        <w:bottom w:val="none" w:sz="0" w:space="0" w:color="auto"/>
                                                                                                                        <w:right w:val="none" w:sz="0" w:space="0" w:color="auto"/>
                                                                                                                      </w:divBdr>
                                                                                                                      <w:divsChild>
                                                                                                                        <w:div w:id="1651521792">
                                                                                                                          <w:marLeft w:val="0"/>
                                                                                                                          <w:marRight w:val="0"/>
                                                                                                                          <w:marTop w:val="0"/>
                                                                                                                          <w:marBottom w:val="0"/>
                                                                                                                          <w:divBdr>
                                                                                                                            <w:top w:val="none" w:sz="0" w:space="0" w:color="auto"/>
                                                                                                                            <w:left w:val="none" w:sz="0" w:space="0" w:color="auto"/>
                                                                                                                            <w:bottom w:val="none" w:sz="0" w:space="0" w:color="auto"/>
                                                                                                                            <w:right w:val="none" w:sz="0" w:space="0" w:color="auto"/>
                                                                                                                          </w:divBdr>
                                                                                                                          <w:divsChild>
                                                                                                                            <w:div w:id="1911429034">
                                                                                                                              <w:marLeft w:val="0"/>
                                                                                                                              <w:marRight w:val="0"/>
                                                                                                                              <w:marTop w:val="0"/>
                                                                                                                              <w:marBottom w:val="0"/>
                                                                                                                              <w:divBdr>
                                                                                                                                <w:top w:val="none" w:sz="0" w:space="0" w:color="auto"/>
                                                                                                                                <w:left w:val="none" w:sz="0" w:space="0" w:color="auto"/>
                                                                                                                                <w:bottom w:val="none" w:sz="0" w:space="0" w:color="auto"/>
                                                                                                                                <w:right w:val="none" w:sz="0" w:space="0" w:color="auto"/>
                                                                                                                              </w:divBdr>
                                                                                                                              <w:divsChild>
                                                                                                                                <w:div w:id="2145655396">
                                                                                                                                  <w:marLeft w:val="0"/>
                                                                                                                                  <w:marRight w:val="0"/>
                                                                                                                                  <w:marTop w:val="0"/>
                                                                                                                                  <w:marBottom w:val="0"/>
                                                                                                                                  <w:divBdr>
                                                                                                                                    <w:top w:val="none" w:sz="0" w:space="0" w:color="auto"/>
                                                                                                                                    <w:left w:val="none" w:sz="0" w:space="0" w:color="auto"/>
                                                                                                                                    <w:bottom w:val="none" w:sz="0" w:space="0" w:color="auto"/>
                                                                                                                                    <w:right w:val="none" w:sz="0" w:space="0" w:color="auto"/>
                                                                                                                                  </w:divBdr>
                                                                                                                                  <w:divsChild>
                                                                                                                                    <w:div w:id="1051079832">
                                                                                                                                      <w:marLeft w:val="0"/>
                                                                                                                                      <w:marRight w:val="0"/>
                                                                                                                                      <w:marTop w:val="0"/>
                                                                                                                                      <w:marBottom w:val="0"/>
                                                                                                                                      <w:divBdr>
                                                                                                                                        <w:top w:val="none" w:sz="0" w:space="0" w:color="auto"/>
                                                                                                                                        <w:left w:val="none" w:sz="0" w:space="0" w:color="auto"/>
                                                                                                                                        <w:bottom w:val="none" w:sz="0" w:space="0" w:color="auto"/>
                                                                                                                                        <w:right w:val="none" w:sz="0" w:space="0" w:color="auto"/>
                                                                                                                                      </w:divBdr>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000478">
      <w:bodyDiv w:val="1"/>
      <w:marLeft w:val="0"/>
      <w:marRight w:val="0"/>
      <w:marTop w:val="0"/>
      <w:marBottom w:val="0"/>
      <w:divBdr>
        <w:top w:val="none" w:sz="0" w:space="0" w:color="auto"/>
        <w:left w:val="none" w:sz="0" w:space="0" w:color="auto"/>
        <w:bottom w:val="none" w:sz="0" w:space="0" w:color="auto"/>
        <w:right w:val="none" w:sz="0" w:space="0" w:color="auto"/>
      </w:divBdr>
      <w:divsChild>
        <w:div w:id="1167789552">
          <w:marLeft w:val="0"/>
          <w:marRight w:val="0"/>
          <w:marTop w:val="0"/>
          <w:marBottom w:val="0"/>
          <w:divBdr>
            <w:top w:val="none" w:sz="0" w:space="0" w:color="auto"/>
            <w:left w:val="none" w:sz="0" w:space="0" w:color="auto"/>
            <w:bottom w:val="none" w:sz="0" w:space="0" w:color="auto"/>
            <w:right w:val="none" w:sz="0" w:space="0" w:color="auto"/>
          </w:divBdr>
          <w:divsChild>
            <w:div w:id="455489565">
              <w:marLeft w:val="0"/>
              <w:marRight w:val="0"/>
              <w:marTop w:val="0"/>
              <w:marBottom w:val="0"/>
              <w:divBdr>
                <w:top w:val="none" w:sz="0" w:space="0" w:color="auto"/>
                <w:left w:val="none" w:sz="0" w:space="0" w:color="auto"/>
                <w:bottom w:val="none" w:sz="0" w:space="0" w:color="auto"/>
                <w:right w:val="none" w:sz="0" w:space="0" w:color="auto"/>
              </w:divBdr>
              <w:divsChild>
                <w:div w:id="260184957">
                  <w:marLeft w:val="0"/>
                  <w:marRight w:val="0"/>
                  <w:marTop w:val="0"/>
                  <w:marBottom w:val="0"/>
                  <w:divBdr>
                    <w:top w:val="none" w:sz="0" w:space="0" w:color="auto"/>
                    <w:left w:val="none" w:sz="0" w:space="0" w:color="auto"/>
                    <w:bottom w:val="none" w:sz="0" w:space="0" w:color="auto"/>
                    <w:right w:val="none" w:sz="0" w:space="0" w:color="auto"/>
                  </w:divBdr>
                  <w:divsChild>
                    <w:div w:id="793257970">
                      <w:marLeft w:val="0"/>
                      <w:marRight w:val="0"/>
                      <w:marTop w:val="0"/>
                      <w:marBottom w:val="0"/>
                      <w:divBdr>
                        <w:top w:val="none" w:sz="0" w:space="0" w:color="auto"/>
                        <w:left w:val="none" w:sz="0" w:space="0" w:color="auto"/>
                        <w:bottom w:val="none" w:sz="0" w:space="0" w:color="auto"/>
                        <w:right w:val="none" w:sz="0" w:space="0" w:color="auto"/>
                      </w:divBdr>
                      <w:divsChild>
                        <w:div w:id="430443015">
                          <w:marLeft w:val="0"/>
                          <w:marRight w:val="0"/>
                          <w:marTop w:val="0"/>
                          <w:marBottom w:val="0"/>
                          <w:divBdr>
                            <w:top w:val="none" w:sz="0" w:space="0" w:color="auto"/>
                            <w:left w:val="none" w:sz="0" w:space="0" w:color="auto"/>
                            <w:bottom w:val="none" w:sz="0" w:space="0" w:color="auto"/>
                            <w:right w:val="none" w:sz="0" w:space="0" w:color="auto"/>
                          </w:divBdr>
                          <w:divsChild>
                            <w:div w:id="1233464197">
                              <w:marLeft w:val="2250"/>
                              <w:marRight w:val="3960"/>
                              <w:marTop w:val="0"/>
                              <w:marBottom w:val="0"/>
                              <w:divBdr>
                                <w:top w:val="none" w:sz="0" w:space="0" w:color="auto"/>
                                <w:left w:val="none" w:sz="0" w:space="0" w:color="auto"/>
                                <w:bottom w:val="none" w:sz="0" w:space="0" w:color="auto"/>
                                <w:right w:val="none" w:sz="0" w:space="0" w:color="auto"/>
                              </w:divBdr>
                              <w:divsChild>
                                <w:div w:id="1500536550">
                                  <w:marLeft w:val="0"/>
                                  <w:marRight w:val="0"/>
                                  <w:marTop w:val="0"/>
                                  <w:marBottom w:val="0"/>
                                  <w:divBdr>
                                    <w:top w:val="none" w:sz="0" w:space="0" w:color="auto"/>
                                    <w:left w:val="none" w:sz="0" w:space="0" w:color="auto"/>
                                    <w:bottom w:val="none" w:sz="0" w:space="0" w:color="auto"/>
                                    <w:right w:val="none" w:sz="0" w:space="0" w:color="auto"/>
                                  </w:divBdr>
                                  <w:divsChild>
                                    <w:div w:id="246811184">
                                      <w:marLeft w:val="0"/>
                                      <w:marRight w:val="0"/>
                                      <w:marTop w:val="0"/>
                                      <w:marBottom w:val="0"/>
                                      <w:divBdr>
                                        <w:top w:val="none" w:sz="0" w:space="0" w:color="auto"/>
                                        <w:left w:val="none" w:sz="0" w:space="0" w:color="auto"/>
                                        <w:bottom w:val="none" w:sz="0" w:space="0" w:color="auto"/>
                                        <w:right w:val="none" w:sz="0" w:space="0" w:color="auto"/>
                                      </w:divBdr>
                                      <w:divsChild>
                                        <w:div w:id="1595670632">
                                          <w:marLeft w:val="0"/>
                                          <w:marRight w:val="0"/>
                                          <w:marTop w:val="0"/>
                                          <w:marBottom w:val="0"/>
                                          <w:divBdr>
                                            <w:top w:val="none" w:sz="0" w:space="0" w:color="auto"/>
                                            <w:left w:val="none" w:sz="0" w:space="0" w:color="auto"/>
                                            <w:bottom w:val="none" w:sz="0" w:space="0" w:color="auto"/>
                                            <w:right w:val="none" w:sz="0" w:space="0" w:color="auto"/>
                                          </w:divBdr>
                                          <w:divsChild>
                                            <w:div w:id="804277439">
                                              <w:marLeft w:val="0"/>
                                              <w:marRight w:val="0"/>
                                              <w:marTop w:val="90"/>
                                              <w:marBottom w:val="0"/>
                                              <w:divBdr>
                                                <w:top w:val="none" w:sz="0" w:space="0" w:color="auto"/>
                                                <w:left w:val="none" w:sz="0" w:space="0" w:color="auto"/>
                                                <w:bottom w:val="none" w:sz="0" w:space="0" w:color="auto"/>
                                                <w:right w:val="none" w:sz="0" w:space="0" w:color="auto"/>
                                              </w:divBdr>
                                              <w:divsChild>
                                                <w:div w:id="884029475">
                                                  <w:marLeft w:val="0"/>
                                                  <w:marRight w:val="0"/>
                                                  <w:marTop w:val="0"/>
                                                  <w:marBottom w:val="0"/>
                                                  <w:divBdr>
                                                    <w:top w:val="none" w:sz="0" w:space="0" w:color="auto"/>
                                                    <w:left w:val="none" w:sz="0" w:space="0" w:color="auto"/>
                                                    <w:bottom w:val="none" w:sz="0" w:space="0" w:color="auto"/>
                                                    <w:right w:val="none" w:sz="0" w:space="0" w:color="auto"/>
                                                  </w:divBdr>
                                                  <w:divsChild>
                                                    <w:div w:id="1854568254">
                                                      <w:marLeft w:val="0"/>
                                                      <w:marRight w:val="0"/>
                                                      <w:marTop w:val="0"/>
                                                      <w:marBottom w:val="0"/>
                                                      <w:divBdr>
                                                        <w:top w:val="none" w:sz="0" w:space="0" w:color="auto"/>
                                                        <w:left w:val="none" w:sz="0" w:space="0" w:color="auto"/>
                                                        <w:bottom w:val="none" w:sz="0" w:space="0" w:color="auto"/>
                                                        <w:right w:val="none" w:sz="0" w:space="0" w:color="auto"/>
                                                      </w:divBdr>
                                                      <w:divsChild>
                                                        <w:div w:id="1964118660">
                                                          <w:marLeft w:val="0"/>
                                                          <w:marRight w:val="0"/>
                                                          <w:marTop w:val="0"/>
                                                          <w:marBottom w:val="405"/>
                                                          <w:divBdr>
                                                            <w:top w:val="none" w:sz="0" w:space="0" w:color="auto"/>
                                                            <w:left w:val="none" w:sz="0" w:space="0" w:color="auto"/>
                                                            <w:bottom w:val="none" w:sz="0" w:space="0" w:color="auto"/>
                                                            <w:right w:val="none" w:sz="0" w:space="0" w:color="auto"/>
                                                          </w:divBdr>
                                                          <w:divsChild>
                                                            <w:div w:id="370106538">
                                                              <w:marLeft w:val="0"/>
                                                              <w:marRight w:val="0"/>
                                                              <w:marTop w:val="0"/>
                                                              <w:marBottom w:val="0"/>
                                                              <w:divBdr>
                                                                <w:top w:val="none" w:sz="0" w:space="0" w:color="auto"/>
                                                                <w:left w:val="none" w:sz="0" w:space="0" w:color="auto"/>
                                                                <w:bottom w:val="none" w:sz="0" w:space="0" w:color="auto"/>
                                                                <w:right w:val="none" w:sz="0" w:space="0" w:color="auto"/>
                                                              </w:divBdr>
                                                              <w:divsChild>
                                                                <w:div w:id="413553630">
                                                                  <w:marLeft w:val="0"/>
                                                                  <w:marRight w:val="0"/>
                                                                  <w:marTop w:val="0"/>
                                                                  <w:marBottom w:val="0"/>
                                                                  <w:divBdr>
                                                                    <w:top w:val="none" w:sz="0" w:space="0" w:color="auto"/>
                                                                    <w:left w:val="none" w:sz="0" w:space="0" w:color="auto"/>
                                                                    <w:bottom w:val="none" w:sz="0" w:space="0" w:color="auto"/>
                                                                    <w:right w:val="none" w:sz="0" w:space="0" w:color="auto"/>
                                                                  </w:divBdr>
                                                                  <w:divsChild>
                                                                    <w:div w:id="54818348">
                                                                      <w:marLeft w:val="0"/>
                                                                      <w:marRight w:val="0"/>
                                                                      <w:marTop w:val="0"/>
                                                                      <w:marBottom w:val="0"/>
                                                                      <w:divBdr>
                                                                        <w:top w:val="none" w:sz="0" w:space="0" w:color="auto"/>
                                                                        <w:left w:val="none" w:sz="0" w:space="0" w:color="auto"/>
                                                                        <w:bottom w:val="none" w:sz="0" w:space="0" w:color="auto"/>
                                                                        <w:right w:val="none" w:sz="0" w:space="0" w:color="auto"/>
                                                                      </w:divBdr>
                                                                      <w:divsChild>
                                                                        <w:div w:id="8060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7820">
      <w:bodyDiv w:val="1"/>
      <w:marLeft w:val="0"/>
      <w:marRight w:val="0"/>
      <w:marTop w:val="0"/>
      <w:marBottom w:val="0"/>
      <w:divBdr>
        <w:top w:val="none" w:sz="0" w:space="0" w:color="auto"/>
        <w:left w:val="none" w:sz="0" w:space="0" w:color="auto"/>
        <w:bottom w:val="none" w:sz="0" w:space="0" w:color="auto"/>
        <w:right w:val="none" w:sz="0" w:space="0" w:color="auto"/>
      </w:divBdr>
      <w:divsChild>
        <w:div w:id="328485054">
          <w:marLeft w:val="0"/>
          <w:marRight w:val="0"/>
          <w:marTop w:val="0"/>
          <w:marBottom w:val="0"/>
          <w:divBdr>
            <w:top w:val="none" w:sz="0" w:space="0" w:color="auto"/>
            <w:left w:val="none" w:sz="0" w:space="0" w:color="auto"/>
            <w:bottom w:val="none" w:sz="0" w:space="0" w:color="auto"/>
            <w:right w:val="none" w:sz="0" w:space="0" w:color="auto"/>
          </w:divBdr>
        </w:div>
        <w:div w:id="1046220364">
          <w:marLeft w:val="0"/>
          <w:marRight w:val="0"/>
          <w:marTop w:val="0"/>
          <w:marBottom w:val="0"/>
          <w:divBdr>
            <w:top w:val="none" w:sz="0" w:space="0" w:color="auto"/>
            <w:left w:val="none" w:sz="0" w:space="0" w:color="auto"/>
            <w:bottom w:val="none" w:sz="0" w:space="0" w:color="auto"/>
            <w:right w:val="none" w:sz="0" w:space="0" w:color="auto"/>
          </w:divBdr>
        </w:div>
        <w:div w:id="294408768">
          <w:marLeft w:val="0"/>
          <w:marRight w:val="0"/>
          <w:marTop w:val="0"/>
          <w:marBottom w:val="0"/>
          <w:divBdr>
            <w:top w:val="none" w:sz="0" w:space="0" w:color="auto"/>
            <w:left w:val="none" w:sz="0" w:space="0" w:color="auto"/>
            <w:bottom w:val="none" w:sz="0" w:space="0" w:color="auto"/>
            <w:right w:val="none" w:sz="0" w:space="0" w:color="auto"/>
          </w:divBdr>
        </w:div>
        <w:div w:id="2031294935">
          <w:marLeft w:val="0"/>
          <w:marRight w:val="0"/>
          <w:marTop w:val="0"/>
          <w:marBottom w:val="0"/>
          <w:divBdr>
            <w:top w:val="none" w:sz="0" w:space="0" w:color="auto"/>
            <w:left w:val="none" w:sz="0" w:space="0" w:color="auto"/>
            <w:bottom w:val="none" w:sz="0" w:space="0" w:color="auto"/>
            <w:right w:val="none" w:sz="0" w:space="0" w:color="auto"/>
          </w:divBdr>
        </w:div>
      </w:divsChild>
    </w:div>
    <w:div w:id="1247156339">
      <w:bodyDiv w:val="1"/>
      <w:marLeft w:val="0"/>
      <w:marRight w:val="0"/>
      <w:marTop w:val="0"/>
      <w:marBottom w:val="0"/>
      <w:divBdr>
        <w:top w:val="none" w:sz="0" w:space="0" w:color="auto"/>
        <w:left w:val="none" w:sz="0" w:space="0" w:color="auto"/>
        <w:bottom w:val="none" w:sz="0" w:space="0" w:color="auto"/>
        <w:right w:val="none" w:sz="0" w:space="0" w:color="auto"/>
      </w:divBdr>
    </w:div>
    <w:div w:id="1247182489">
      <w:bodyDiv w:val="1"/>
      <w:marLeft w:val="0"/>
      <w:marRight w:val="0"/>
      <w:marTop w:val="0"/>
      <w:marBottom w:val="0"/>
      <w:divBdr>
        <w:top w:val="none" w:sz="0" w:space="0" w:color="auto"/>
        <w:left w:val="none" w:sz="0" w:space="0" w:color="auto"/>
        <w:bottom w:val="none" w:sz="0" w:space="0" w:color="auto"/>
        <w:right w:val="none" w:sz="0" w:space="0" w:color="auto"/>
      </w:divBdr>
    </w:div>
    <w:div w:id="1250433415">
      <w:bodyDiv w:val="1"/>
      <w:marLeft w:val="0"/>
      <w:marRight w:val="0"/>
      <w:marTop w:val="0"/>
      <w:marBottom w:val="0"/>
      <w:divBdr>
        <w:top w:val="none" w:sz="0" w:space="0" w:color="auto"/>
        <w:left w:val="none" w:sz="0" w:space="0" w:color="auto"/>
        <w:bottom w:val="none" w:sz="0" w:space="0" w:color="auto"/>
        <w:right w:val="none" w:sz="0" w:space="0" w:color="auto"/>
      </w:divBdr>
      <w:divsChild>
        <w:div w:id="754978122">
          <w:marLeft w:val="0"/>
          <w:marRight w:val="0"/>
          <w:marTop w:val="0"/>
          <w:marBottom w:val="0"/>
          <w:divBdr>
            <w:top w:val="none" w:sz="0" w:space="0" w:color="auto"/>
            <w:left w:val="none" w:sz="0" w:space="0" w:color="auto"/>
            <w:bottom w:val="none" w:sz="0" w:space="0" w:color="auto"/>
            <w:right w:val="none" w:sz="0" w:space="0" w:color="auto"/>
          </w:divBdr>
        </w:div>
      </w:divsChild>
    </w:div>
    <w:div w:id="1260599872">
      <w:bodyDiv w:val="1"/>
      <w:marLeft w:val="0"/>
      <w:marRight w:val="0"/>
      <w:marTop w:val="0"/>
      <w:marBottom w:val="0"/>
      <w:divBdr>
        <w:top w:val="none" w:sz="0" w:space="0" w:color="auto"/>
        <w:left w:val="none" w:sz="0" w:space="0" w:color="auto"/>
        <w:bottom w:val="none" w:sz="0" w:space="0" w:color="auto"/>
        <w:right w:val="none" w:sz="0" w:space="0" w:color="auto"/>
      </w:divBdr>
    </w:div>
    <w:div w:id="1278368827">
      <w:bodyDiv w:val="1"/>
      <w:marLeft w:val="0"/>
      <w:marRight w:val="0"/>
      <w:marTop w:val="0"/>
      <w:marBottom w:val="0"/>
      <w:divBdr>
        <w:top w:val="none" w:sz="0" w:space="0" w:color="auto"/>
        <w:left w:val="none" w:sz="0" w:space="0" w:color="auto"/>
        <w:bottom w:val="none" w:sz="0" w:space="0" w:color="auto"/>
        <w:right w:val="none" w:sz="0" w:space="0" w:color="auto"/>
      </w:divBdr>
    </w:div>
    <w:div w:id="1328703206">
      <w:bodyDiv w:val="1"/>
      <w:marLeft w:val="0"/>
      <w:marRight w:val="0"/>
      <w:marTop w:val="0"/>
      <w:marBottom w:val="0"/>
      <w:divBdr>
        <w:top w:val="none" w:sz="0" w:space="0" w:color="auto"/>
        <w:left w:val="none" w:sz="0" w:space="0" w:color="auto"/>
        <w:bottom w:val="none" w:sz="0" w:space="0" w:color="auto"/>
        <w:right w:val="none" w:sz="0" w:space="0" w:color="auto"/>
      </w:divBdr>
    </w:div>
    <w:div w:id="1340624046">
      <w:bodyDiv w:val="1"/>
      <w:marLeft w:val="0"/>
      <w:marRight w:val="0"/>
      <w:marTop w:val="0"/>
      <w:marBottom w:val="0"/>
      <w:divBdr>
        <w:top w:val="none" w:sz="0" w:space="0" w:color="auto"/>
        <w:left w:val="none" w:sz="0" w:space="0" w:color="auto"/>
        <w:bottom w:val="none" w:sz="0" w:space="0" w:color="auto"/>
        <w:right w:val="none" w:sz="0" w:space="0" w:color="auto"/>
      </w:divBdr>
    </w:div>
    <w:div w:id="1424690822">
      <w:bodyDiv w:val="1"/>
      <w:marLeft w:val="0"/>
      <w:marRight w:val="0"/>
      <w:marTop w:val="0"/>
      <w:marBottom w:val="0"/>
      <w:divBdr>
        <w:top w:val="none" w:sz="0" w:space="0" w:color="auto"/>
        <w:left w:val="none" w:sz="0" w:space="0" w:color="auto"/>
        <w:bottom w:val="none" w:sz="0" w:space="0" w:color="auto"/>
        <w:right w:val="none" w:sz="0" w:space="0" w:color="auto"/>
      </w:divBdr>
      <w:divsChild>
        <w:div w:id="1045104072">
          <w:marLeft w:val="0"/>
          <w:marRight w:val="0"/>
          <w:marTop w:val="0"/>
          <w:marBottom w:val="0"/>
          <w:divBdr>
            <w:top w:val="none" w:sz="0" w:space="0" w:color="auto"/>
            <w:left w:val="none" w:sz="0" w:space="0" w:color="auto"/>
            <w:bottom w:val="none" w:sz="0" w:space="0" w:color="auto"/>
            <w:right w:val="none" w:sz="0" w:space="0" w:color="auto"/>
          </w:divBdr>
          <w:divsChild>
            <w:div w:id="1589608148">
              <w:marLeft w:val="0"/>
              <w:marRight w:val="0"/>
              <w:marTop w:val="0"/>
              <w:marBottom w:val="0"/>
              <w:divBdr>
                <w:top w:val="none" w:sz="0" w:space="0" w:color="auto"/>
                <w:left w:val="none" w:sz="0" w:space="0" w:color="auto"/>
                <w:bottom w:val="none" w:sz="0" w:space="0" w:color="auto"/>
                <w:right w:val="none" w:sz="0" w:space="0" w:color="auto"/>
              </w:divBdr>
              <w:divsChild>
                <w:div w:id="957906248">
                  <w:marLeft w:val="0"/>
                  <w:marRight w:val="0"/>
                  <w:marTop w:val="0"/>
                  <w:marBottom w:val="0"/>
                  <w:divBdr>
                    <w:top w:val="none" w:sz="0" w:space="0" w:color="auto"/>
                    <w:left w:val="none" w:sz="0" w:space="0" w:color="auto"/>
                    <w:bottom w:val="none" w:sz="0" w:space="0" w:color="auto"/>
                    <w:right w:val="none" w:sz="0" w:space="0" w:color="auto"/>
                  </w:divBdr>
                  <w:divsChild>
                    <w:div w:id="1091897946">
                      <w:marLeft w:val="0"/>
                      <w:marRight w:val="0"/>
                      <w:marTop w:val="0"/>
                      <w:marBottom w:val="0"/>
                      <w:divBdr>
                        <w:top w:val="none" w:sz="0" w:space="0" w:color="auto"/>
                        <w:left w:val="none" w:sz="0" w:space="0" w:color="auto"/>
                        <w:bottom w:val="none" w:sz="0" w:space="0" w:color="auto"/>
                        <w:right w:val="none" w:sz="0" w:space="0" w:color="auto"/>
                      </w:divBdr>
                      <w:divsChild>
                        <w:div w:id="398285813">
                          <w:marLeft w:val="0"/>
                          <w:marRight w:val="0"/>
                          <w:marTop w:val="0"/>
                          <w:marBottom w:val="0"/>
                          <w:divBdr>
                            <w:top w:val="none" w:sz="0" w:space="0" w:color="auto"/>
                            <w:left w:val="none" w:sz="0" w:space="0" w:color="auto"/>
                            <w:bottom w:val="none" w:sz="0" w:space="0" w:color="auto"/>
                            <w:right w:val="none" w:sz="0" w:space="0" w:color="auto"/>
                          </w:divBdr>
                          <w:divsChild>
                            <w:div w:id="3968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08798">
      <w:bodyDiv w:val="1"/>
      <w:marLeft w:val="0"/>
      <w:marRight w:val="0"/>
      <w:marTop w:val="0"/>
      <w:marBottom w:val="0"/>
      <w:divBdr>
        <w:top w:val="none" w:sz="0" w:space="0" w:color="auto"/>
        <w:left w:val="none" w:sz="0" w:space="0" w:color="auto"/>
        <w:bottom w:val="none" w:sz="0" w:space="0" w:color="auto"/>
        <w:right w:val="none" w:sz="0" w:space="0" w:color="auto"/>
      </w:divBdr>
    </w:div>
    <w:div w:id="1486707292">
      <w:bodyDiv w:val="1"/>
      <w:marLeft w:val="0"/>
      <w:marRight w:val="0"/>
      <w:marTop w:val="0"/>
      <w:marBottom w:val="0"/>
      <w:divBdr>
        <w:top w:val="none" w:sz="0" w:space="0" w:color="auto"/>
        <w:left w:val="none" w:sz="0" w:space="0" w:color="auto"/>
        <w:bottom w:val="none" w:sz="0" w:space="0" w:color="auto"/>
        <w:right w:val="none" w:sz="0" w:space="0" w:color="auto"/>
      </w:divBdr>
      <w:divsChild>
        <w:div w:id="1332833187">
          <w:marLeft w:val="446"/>
          <w:marRight w:val="0"/>
          <w:marTop w:val="0"/>
          <w:marBottom w:val="0"/>
          <w:divBdr>
            <w:top w:val="none" w:sz="0" w:space="0" w:color="auto"/>
            <w:left w:val="none" w:sz="0" w:space="0" w:color="auto"/>
            <w:bottom w:val="none" w:sz="0" w:space="0" w:color="auto"/>
            <w:right w:val="none" w:sz="0" w:space="0" w:color="auto"/>
          </w:divBdr>
        </w:div>
        <w:div w:id="143007858">
          <w:marLeft w:val="446"/>
          <w:marRight w:val="0"/>
          <w:marTop w:val="0"/>
          <w:marBottom w:val="0"/>
          <w:divBdr>
            <w:top w:val="none" w:sz="0" w:space="0" w:color="auto"/>
            <w:left w:val="none" w:sz="0" w:space="0" w:color="auto"/>
            <w:bottom w:val="none" w:sz="0" w:space="0" w:color="auto"/>
            <w:right w:val="none" w:sz="0" w:space="0" w:color="auto"/>
          </w:divBdr>
        </w:div>
      </w:divsChild>
    </w:div>
    <w:div w:id="1515420048">
      <w:bodyDiv w:val="1"/>
      <w:marLeft w:val="0"/>
      <w:marRight w:val="0"/>
      <w:marTop w:val="0"/>
      <w:marBottom w:val="0"/>
      <w:divBdr>
        <w:top w:val="none" w:sz="0" w:space="0" w:color="auto"/>
        <w:left w:val="none" w:sz="0" w:space="0" w:color="auto"/>
        <w:bottom w:val="none" w:sz="0" w:space="0" w:color="auto"/>
        <w:right w:val="none" w:sz="0" w:space="0" w:color="auto"/>
      </w:divBdr>
      <w:divsChild>
        <w:div w:id="954482311">
          <w:marLeft w:val="0"/>
          <w:marRight w:val="0"/>
          <w:marTop w:val="0"/>
          <w:marBottom w:val="0"/>
          <w:divBdr>
            <w:top w:val="none" w:sz="0" w:space="0" w:color="auto"/>
            <w:left w:val="none" w:sz="0" w:space="0" w:color="auto"/>
            <w:bottom w:val="none" w:sz="0" w:space="0" w:color="auto"/>
            <w:right w:val="none" w:sz="0" w:space="0" w:color="auto"/>
          </w:divBdr>
          <w:divsChild>
            <w:div w:id="1436822372">
              <w:marLeft w:val="0"/>
              <w:marRight w:val="0"/>
              <w:marTop w:val="0"/>
              <w:marBottom w:val="0"/>
              <w:divBdr>
                <w:top w:val="none" w:sz="0" w:space="0" w:color="auto"/>
                <w:left w:val="none" w:sz="0" w:space="0" w:color="auto"/>
                <w:bottom w:val="none" w:sz="0" w:space="0" w:color="auto"/>
                <w:right w:val="none" w:sz="0" w:space="0" w:color="auto"/>
              </w:divBdr>
              <w:divsChild>
                <w:div w:id="1645619111">
                  <w:marLeft w:val="0"/>
                  <w:marRight w:val="0"/>
                  <w:marTop w:val="0"/>
                  <w:marBottom w:val="0"/>
                  <w:divBdr>
                    <w:top w:val="none" w:sz="0" w:space="0" w:color="auto"/>
                    <w:left w:val="none" w:sz="0" w:space="0" w:color="auto"/>
                    <w:bottom w:val="none" w:sz="0" w:space="0" w:color="auto"/>
                    <w:right w:val="none" w:sz="0" w:space="0" w:color="auto"/>
                  </w:divBdr>
                  <w:divsChild>
                    <w:div w:id="1326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024674">
      <w:bodyDiv w:val="1"/>
      <w:marLeft w:val="0"/>
      <w:marRight w:val="0"/>
      <w:marTop w:val="0"/>
      <w:marBottom w:val="0"/>
      <w:divBdr>
        <w:top w:val="none" w:sz="0" w:space="0" w:color="auto"/>
        <w:left w:val="none" w:sz="0" w:space="0" w:color="auto"/>
        <w:bottom w:val="none" w:sz="0" w:space="0" w:color="auto"/>
        <w:right w:val="none" w:sz="0" w:space="0" w:color="auto"/>
      </w:divBdr>
      <w:divsChild>
        <w:div w:id="69273249">
          <w:marLeft w:val="0"/>
          <w:marRight w:val="0"/>
          <w:marTop w:val="0"/>
          <w:marBottom w:val="0"/>
          <w:divBdr>
            <w:top w:val="none" w:sz="0" w:space="0" w:color="auto"/>
            <w:left w:val="none" w:sz="0" w:space="0" w:color="auto"/>
            <w:bottom w:val="none" w:sz="0" w:space="0" w:color="auto"/>
            <w:right w:val="none" w:sz="0" w:space="0" w:color="auto"/>
          </w:divBdr>
          <w:divsChild>
            <w:div w:id="1041395613">
              <w:marLeft w:val="0"/>
              <w:marRight w:val="0"/>
              <w:marTop w:val="0"/>
              <w:marBottom w:val="0"/>
              <w:divBdr>
                <w:top w:val="none" w:sz="0" w:space="0" w:color="auto"/>
                <w:left w:val="none" w:sz="0" w:space="0" w:color="auto"/>
                <w:bottom w:val="none" w:sz="0" w:space="0" w:color="auto"/>
                <w:right w:val="none" w:sz="0" w:space="0" w:color="auto"/>
              </w:divBdr>
              <w:divsChild>
                <w:div w:id="851339523">
                  <w:marLeft w:val="-225"/>
                  <w:marRight w:val="-225"/>
                  <w:marTop w:val="0"/>
                  <w:marBottom w:val="0"/>
                  <w:divBdr>
                    <w:top w:val="none" w:sz="0" w:space="0" w:color="auto"/>
                    <w:left w:val="none" w:sz="0" w:space="0" w:color="auto"/>
                    <w:bottom w:val="none" w:sz="0" w:space="0" w:color="auto"/>
                    <w:right w:val="none" w:sz="0" w:space="0" w:color="auto"/>
                  </w:divBdr>
                  <w:divsChild>
                    <w:div w:id="909342720">
                      <w:marLeft w:val="0"/>
                      <w:marRight w:val="0"/>
                      <w:marTop w:val="0"/>
                      <w:marBottom w:val="0"/>
                      <w:divBdr>
                        <w:top w:val="none" w:sz="0" w:space="0" w:color="auto"/>
                        <w:left w:val="none" w:sz="0" w:space="0" w:color="auto"/>
                        <w:bottom w:val="none" w:sz="0" w:space="0" w:color="auto"/>
                        <w:right w:val="none" w:sz="0" w:space="0" w:color="auto"/>
                      </w:divBdr>
                      <w:divsChild>
                        <w:div w:id="891038961">
                          <w:marLeft w:val="0"/>
                          <w:marRight w:val="0"/>
                          <w:marTop w:val="0"/>
                          <w:marBottom w:val="0"/>
                          <w:divBdr>
                            <w:top w:val="none" w:sz="0" w:space="0" w:color="auto"/>
                            <w:left w:val="none" w:sz="0" w:space="0" w:color="auto"/>
                            <w:bottom w:val="none" w:sz="0" w:space="0" w:color="auto"/>
                            <w:right w:val="none" w:sz="0" w:space="0" w:color="auto"/>
                          </w:divBdr>
                          <w:divsChild>
                            <w:div w:id="223177293">
                              <w:marLeft w:val="0"/>
                              <w:marRight w:val="0"/>
                              <w:marTop w:val="0"/>
                              <w:marBottom w:val="0"/>
                              <w:divBdr>
                                <w:top w:val="none" w:sz="0" w:space="0" w:color="auto"/>
                                <w:left w:val="none" w:sz="0" w:space="0" w:color="auto"/>
                                <w:bottom w:val="none" w:sz="0" w:space="0" w:color="auto"/>
                                <w:right w:val="none" w:sz="0" w:space="0" w:color="auto"/>
                              </w:divBdr>
                              <w:divsChild>
                                <w:div w:id="1941063722">
                                  <w:marLeft w:val="0"/>
                                  <w:marRight w:val="0"/>
                                  <w:marTop w:val="0"/>
                                  <w:marBottom w:val="133"/>
                                  <w:divBdr>
                                    <w:top w:val="none" w:sz="0" w:space="0" w:color="auto"/>
                                    <w:left w:val="none" w:sz="0" w:space="0" w:color="auto"/>
                                    <w:bottom w:val="none" w:sz="0" w:space="0" w:color="auto"/>
                                    <w:right w:val="none" w:sz="0" w:space="0" w:color="auto"/>
                                  </w:divBdr>
                                  <w:divsChild>
                                    <w:div w:id="1335644339">
                                      <w:marLeft w:val="0"/>
                                      <w:marRight w:val="0"/>
                                      <w:marTop w:val="0"/>
                                      <w:marBottom w:val="0"/>
                                      <w:divBdr>
                                        <w:top w:val="none" w:sz="0" w:space="0" w:color="auto"/>
                                        <w:left w:val="none" w:sz="0" w:space="0" w:color="auto"/>
                                        <w:bottom w:val="none" w:sz="0" w:space="0" w:color="auto"/>
                                        <w:right w:val="none" w:sz="0" w:space="0" w:color="auto"/>
                                      </w:divBdr>
                                      <w:divsChild>
                                        <w:div w:id="1498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149393">
      <w:bodyDiv w:val="1"/>
      <w:marLeft w:val="0"/>
      <w:marRight w:val="0"/>
      <w:marTop w:val="0"/>
      <w:marBottom w:val="0"/>
      <w:divBdr>
        <w:top w:val="none" w:sz="0" w:space="0" w:color="auto"/>
        <w:left w:val="none" w:sz="0" w:space="0" w:color="auto"/>
        <w:bottom w:val="none" w:sz="0" w:space="0" w:color="auto"/>
        <w:right w:val="none" w:sz="0" w:space="0" w:color="auto"/>
      </w:divBdr>
    </w:div>
    <w:div w:id="1613439125">
      <w:bodyDiv w:val="1"/>
      <w:marLeft w:val="0"/>
      <w:marRight w:val="0"/>
      <w:marTop w:val="0"/>
      <w:marBottom w:val="0"/>
      <w:divBdr>
        <w:top w:val="none" w:sz="0" w:space="0" w:color="auto"/>
        <w:left w:val="none" w:sz="0" w:space="0" w:color="auto"/>
        <w:bottom w:val="none" w:sz="0" w:space="0" w:color="auto"/>
        <w:right w:val="none" w:sz="0" w:space="0" w:color="auto"/>
      </w:divBdr>
    </w:div>
    <w:div w:id="1650552439">
      <w:bodyDiv w:val="1"/>
      <w:marLeft w:val="0"/>
      <w:marRight w:val="0"/>
      <w:marTop w:val="0"/>
      <w:marBottom w:val="0"/>
      <w:divBdr>
        <w:top w:val="none" w:sz="0" w:space="0" w:color="auto"/>
        <w:left w:val="none" w:sz="0" w:space="0" w:color="auto"/>
        <w:bottom w:val="none" w:sz="0" w:space="0" w:color="auto"/>
        <w:right w:val="none" w:sz="0" w:space="0" w:color="auto"/>
      </w:divBdr>
    </w:div>
    <w:div w:id="1714964249">
      <w:bodyDiv w:val="1"/>
      <w:marLeft w:val="0"/>
      <w:marRight w:val="0"/>
      <w:marTop w:val="0"/>
      <w:marBottom w:val="0"/>
      <w:divBdr>
        <w:top w:val="none" w:sz="0" w:space="0" w:color="auto"/>
        <w:left w:val="none" w:sz="0" w:space="0" w:color="auto"/>
        <w:bottom w:val="none" w:sz="0" w:space="0" w:color="auto"/>
        <w:right w:val="none" w:sz="0" w:space="0" w:color="auto"/>
      </w:divBdr>
    </w:div>
    <w:div w:id="1743023825">
      <w:bodyDiv w:val="1"/>
      <w:marLeft w:val="0"/>
      <w:marRight w:val="0"/>
      <w:marTop w:val="0"/>
      <w:marBottom w:val="0"/>
      <w:divBdr>
        <w:top w:val="none" w:sz="0" w:space="0" w:color="auto"/>
        <w:left w:val="none" w:sz="0" w:space="0" w:color="auto"/>
        <w:bottom w:val="none" w:sz="0" w:space="0" w:color="auto"/>
        <w:right w:val="none" w:sz="0" w:space="0" w:color="auto"/>
      </w:divBdr>
    </w:div>
    <w:div w:id="1777559341">
      <w:bodyDiv w:val="1"/>
      <w:marLeft w:val="0"/>
      <w:marRight w:val="0"/>
      <w:marTop w:val="0"/>
      <w:marBottom w:val="0"/>
      <w:divBdr>
        <w:top w:val="none" w:sz="0" w:space="0" w:color="auto"/>
        <w:left w:val="none" w:sz="0" w:space="0" w:color="auto"/>
        <w:bottom w:val="none" w:sz="0" w:space="0" w:color="auto"/>
        <w:right w:val="none" w:sz="0" w:space="0" w:color="auto"/>
      </w:divBdr>
      <w:divsChild>
        <w:div w:id="1674914008">
          <w:marLeft w:val="0"/>
          <w:marRight w:val="0"/>
          <w:marTop w:val="0"/>
          <w:marBottom w:val="0"/>
          <w:divBdr>
            <w:top w:val="none" w:sz="0" w:space="0" w:color="auto"/>
            <w:left w:val="none" w:sz="0" w:space="0" w:color="auto"/>
            <w:bottom w:val="none" w:sz="0" w:space="0" w:color="auto"/>
            <w:right w:val="none" w:sz="0" w:space="0" w:color="auto"/>
          </w:divBdr>
          <w:divsChild>
            <w:div w:id="1852835433">
              <w:marLeft w:val="0"/>
              <w:marRight w:val="0"/>
              <w:marTop w:val="0"/>
              <w:marBottom w:val="0"/>
              <w:divBdr>
                <w:top w:val="none" w:sz="0" w:space="0" w:color="auto"/>
                <w:left w:val="none" w:sz="0" w:space="0" w:color="auto"/>
                <w:bottom w:val="none" w:sz="0" w:space="0" w:color="auto"/>
                <w:right w:val="none" w:sz="0" w:space="0" w:color="auto"/>
              </w:divBdr>
              <w:divsChild>
                <w:div w:id="724187009">
                  <w:marLeft w:val="0"/>
                  <w:marRight w:val="0"/>
                  <w:marTop w:val="0"/>
                  <w:marBottom w:val="0"/>
                  <w:divBdr>
                    <w:top w:val="none" w:sz="0" w:space="0" w:color="auto"/>
                    <w:left w:val="none" w:sz="0" w:space="0" w:color="auto"/>
                    <w:bottom w:val="none" w:sz="0" w:space="0" w:color="auto"/>
                    <w:right w:val="none" w:sz="0" w:space="0" w:color="auto"/>
                  </w:divBdr>
                  <w:divsChild>
                    <w:div w:id="186262265">
                      <w:marLeft w:val="0"/>
                      <w:marRight w:val="0"/>
                      <w:marTop w:val="0"/>
                      <w:marBottom w:val="0"/>
                      <w:divBdr>
                        <w:top w:val="none" w:sz="0" w:space="0" w:color="auto"/>
                        <w:left w:val="none" w:sz="0" w:space="0" w:color="auto"/>
                        <w:bottom w:val="none" w:sz="0" w:space="0" w:color="auto"/>
                        <w:right w:val="none" w:sz="0" w:space="0" w:color="auto"/>
                      </w:divBdr>
                      <w:divsChild>
                        <w:div w:id="1143500257">
                          <w:marLeft w:val="0"/>
                          <w:marRight w:val="0"/>
                          <w:marTop w:val="0"/>
                          <w:marBottom w:val="0"/>
                          <w:divBdr>
                            <w:top w:val="none" w:sz="0" w:space="0" w:color="auto"/>
                            <w:left w:val="none" w:sz="0" w:space="0" w:color="auto"/>
                            <w:bottom w:val="none" w:sz="0" w:space="0" w:color="auto"/>
                            <w:right w:val="none" w:sz="0" w:space="0" w:color="auto"/>
                          </w:divBdr>
                          <w:divsChild>
                            <w:div w:id="1492866196">
                              <w:marLeft w:val="0"/>
                              <w:marRight w:val="0"/>
                              <w:marTop w:val="0"/>
                              <w:marBottom w:val="0"/>
                              <w:divBdr>
                                <w:top w:val="none" w:sz="0" w:space="0" w:color="auto"/>
                                <w:left w:val="none" w:sz="0" w:space="0" w:color="auto"/>
                                <w:bottom w:val="none" w:sz="0" w:space="0" w:color="auto"/>
                                <w:right w:val="none" w:sz="0" w:space="0" w:color="auto"/>
                              </w:divBdr>
                              <w:divsChild>
                                <w:div w:id="1980067496">
                                  <w:marLeft w:val="0"/>
                                  <w:marRight w:val="0"/>
                                  <w:marTop w:val="0"/>
                                  <w:marBottom w:val="0"/>
                                  <w:divBdr>
                                    <w:top w:val="none" w:sz="0" w:space="0" w:color="auto"/>
                                    <w:left w:val="none" w:sz="0" w:space="0" w:color="auto"/>
                                    <w:bottom w:val="none" w:sz="0" w:space="0" w:color="auto"/>
                                    <w:right w:val="none" w:sz="0" w:space="0" w:color="auto"/>
                                  </w:divBdr>
                                  <w:divsChild>
                                    <w:div w:id="894968601">
                                      <w:marLeft w:val="0"/>
                                      <w:marRight w:val="0"/>
                                      <w:marTop w:val="0"/>
                                      <w:marBottom w:val="0"/>
                                      <w:divBdr>
                                        <w:top w:val="none" w:sz="0" w:space="0" w:color="auto"/>
                                        <w:left w:val="none" w:sz="0" w:space="0" w:color="auto"/>
                                        <w:bottom w:val="none" w:sz="0" w:space="0" w:color="auto"/>
                                        <w:right w:val="none" w:sz="0" w:space="0" w:color="auto"/>
                                      </w:divBdr>
                                      <w:divsChild>
                                        <w:div w:id="787626960">
                                          <w:marLeft w:val="0"/>
                                          <w:marRight w:val="0"/>
                                          <w:marTop w:val="0"/>
                                          <w:marBottom w:val="0"/>
                                          <w:divBdr>
                                            <w:top w:val="none" w:sz="0" w:space="0" w:color="auto"/>
                                            <w:left w:val="none" w:sz="0" w:space="0" w:color="auto"/>
                                            <w:bottom w:val="none" w:sz="0" w:space="0" w:color="auto"/>
                                            <w:right w:val="none" w:sz="0" w:space="0" w:color="auto"/>
                                          </w:divBdr>
                                          <w:divsChild>
                                            <w:div w:id="1392732342">
                                              <w:marLeft w:val="0"/>
                                              <w:marRight w:val="0"/>
                                              <w:marTop w:val="0"/>
                                              <w:marBottom w:val="0"/>
                                              <w:divBdr>
                                                <w:top w:val="none" w:sz="0" w:space="0" w:color="auto"/>
                                                <w:left w:val="none" w:sz="0" w:space="0" w:color="auto"/>
                                                <w:bottom w:val="none" w:sz="0" w:space="0" w:color="auto"/>
                                                <w:right w:val="none" w:sz="0" w:space="0" w:color="auto"/>
                                              </w:divBdr>
                                              <w:divsChild>
                                                <w:div w:id="996226998">
                                                  <w:marLeft w:val="0"/>
                                                  <w:marRight w:val="0"/>
                                                  <w:marTop w:val="0"/>
                                                  <w:marBottom w:val="0"/>
                                                  <w:divBdr>
                                                    <w:top w:val="none" w:sz="0" w:space="0" w:color="auto"/>
                                                    <w:left w:val="none" w:sz="0" w:space="0" w:color="auto"/>
                                                    <w:bottom w:val="none" w:sz="0" w:space="0" w:color="auto"/>
                                                    <w:right w:val="none" w:sz="0" w:space="0" w:color="auto"/>
                                                  </w:divBdr>
                                                  <w:divsChild>
                                                    <w:div w:id="1708867390">
                                                      <w:marLeft w:val="0"/>
                                                      <w:marRight w:val="0"/>
                                                      <w:marTop w:val="0"/>
                                                      <w:marBottom w:val="0"/>
                                                      <w:divBdr>
                                                        <w:top w:val="none" w:sz="0" w:space="0" w:color="auto"/>
                                                        <w:left w:val="none" w:sz="0" w:space="0" w:color="auto"/>
                                                        <w:bottom w:val="none" w:sz="0" w:space="0" w:color="auto"/>
                                                        <w:right w:val="none" w:sz="0" w:space="0" w:color="auto"/>
                                                      </w:divBdr>
                                                      <w:divsChild>
                                                        <w:div w:id="594555306">
                                                          <w:marLeft w:val="0"/>
                                                          <w:marRight w:val="0"/>
                                                          <w:marTop w:val="0"/>
                                                          <w:marBottom w:val="0"/>
                                                          <w:divBdr>
                                                            <w:top w:val="none" w:sz="0" w:space="0" w:color="auto"/>
                                                            <w:left w:val="none" w:sz="0" w:space="0" w:color="auto"/>
                                                            <w:bottom w:val="none" w:sz="0" w:space="0" w:color="auto"/>
                                                            <w:right w:val="none" w:sz="0" w:space="0" w:color="auto"/>
                                                          </w:divBdr>
                                                          <w:divsChild>
                                                            <w:div w:id="60759610">
                                                              <w:marLeft w:val="0"/>
                                                              <w:marRight w:val="0"/>
                                                              <w:marTop w:val="0"/>
                                                              <w:marBottom w:val="0"/>
                                                              <w:divBdr>
                                                                <w:top w:val="none" w:sz="0" w:space="0" w:color="auto"/>
                                                                <w:left w:val="none" w:sz="0" w:space="0" w:color="auto"/>
                                                                <w:bottom w:val="none" w:sz="0" w:space="0" w:color="auto"/>
                                                                <w:right w:val="none" w:sz="0" w:space="0" w:color="auto"/>
                                                              </w:divBdr>
                                                              <w:divsChild>
                                                                <w:div w:id="1260912833">
                                                                  <w:marLeft w:val="0"/>
                                                                  <w:marRight w:val="0"/>
                                                                  <w:marTop w:val="0"/>
                                                                  <w:marBottom w:val="0"/>
                                                                  <w:divBdr>
                                                                    <w:top w:val="none" w:sz="0" w:space="0" w:color="auto"/>
                                                                    <w:left w:val="none" w:sz="0" w:space="0" w:color="auto"/>
                                                                    <w:bottom w:val="none" w:sz="0" w:space="0" w:color="auto"/>
                                                                    <w:right w:val="none" w:sz="0" w:space="0" w:color="auto"/>
                                                                  </w:divBdr>
                                                                  <w:divsChild>
                                                                    <w:div w:id="1328053989">
                                                                      <w:marLeft w:val="0"/>
                                                                      <w:marRight w:val="0"/>
                                                                      <w:marTop w:val="0"/>
                                                                      <w:marBottom w:val="0"/>
                                                                      <w:divBdr>
                                                                        <w:top w:val="none" w:sz="0" w:space="0" w:color="auto"/>
                                                                        <w:left w:val="none" w:sz="0" w:space="0" w:color="auto"/>
                                                                        <w:bottom w:val="none" w:sz="0" w:space="0" w:color="auto"/>
                                                                        <w:right w:val="none" w:sz="0" w:space="0" w:color="auto"/>
                                                                      </w:divBdr>
                                                                      <w:divsChild>
                                                                        <w:div w:id="371000492">
                                                                          <w:marLeft w:val="0"/>
                                                                          <w:marRight w:val="0"/>
                                                                          <w:marTop w:val="0"/>
                                                                          <w:marBottom w:val="0"/>
                                                                          <w:divBdr>
                                                                            <w:top w:val="none" w:sz="0" w:space="0" w:color="auto"/>
                                                                            <w:left w:val="none" w:sz="0" w:space="0" w:color="auto"/>
                                                                            <w:bottom w:val="none" w:sz="0" w:space="0" w:color="auto"/>
                                                                            <w:right w:val="none" w:sz="0" w:space="0" w:color="auto"/>
                                                                          </w:divBdr>
                                                                          <w:divsChild>
                                                                            <w:div w:id="1104419285">
                                                                              <w:marLeft w:val="0"/>
                                                                              <w:marRight w:val="0"/>
                                                                              <w:marTop w:val="0"/>
                                                                              <w:marBottom w:val="0"/>
                                                                              <w:divBdr>
                                                                                <w:top w:val="none" w:sz="0" w:space="0" w:color="auto"/>
                                                                                <w:left w:val="none" w:sz="0" w:space="0" w:color="auto"/>
                                                                                <w:bottom w:val="none" w:sz="0" w:space="0" w:color="auto"/>
                                                                                <w:right w:val="none" w:sz="0" w:space="0" w:color="auto"/>
                                                                              </w:divBdr>
                                                                              <w:divsChild>
                                                                                <w:div w:id="1638296125">
                                                                                  <w:marLeft w:val="0"/>
                                                                                  <w:marRight w:val="0"/>
                                                                                  <w:marTop w:val="0"/>
                                                                                  <w:marBottom w:val="0"/>
                                                                                  <w:divBdr>
                                                                                    <w:top w:val="none" w:sz="0" w:space="0" w:color="auto"/>
                                                                                    <w:left w:val="none" w:sz="0" w:space="0" w:color="auto"/>
                                                                                    <w:bottom w:val="none" w:sz="0" w:space="0" w:color="auto"/>
                                                                                    <w:right w:val="none" w:sz="0" w:space="0" w:color="auto"/>
                                                                                  </w:divBdr>
                                                                                  <w:divsChild>
                                                                                    <w:div w:id="1973175340">
                                                                                      <w:marLeft w:val="0"/>
                                                                                      <w:marRight w:val="0"/>
                                                                                      <w:marTop w:val="0"/>
                                                                                      <w:marBottom w:val="0"/>
                                                                                      <w:divBdr>
                                                                                        <w:top w:val="none" w:sz="0" w:space="0" w:color="auto"/>
                                                                                        <w:left w:val="none" w:sz="0" w:space="0" w:color="auto"/>
                                                                                        <w:bottom w:val="none" w:sz="0" w:space="0" w:color="auto"/>
                                                                                        <w:right w:val="none" w:sz="0" w:space="0" w:color="auto"/>
                                                                                      </w:divBdr>
                                                                                      <w:divsChild>
                                                                                        <w:div w:id="2000768949">
                                                                                          <w:marLeft w:val="0"/>
                                                                                          <w:marRight w:val="0"/>
                                                                                          <w:marTop w:val="0"/>
                                                                                          <w:marBottom w:val="0"/>
                                                                                          <w:divBdr>
                                                                                            <w:top w:val="none" w:sz="0" w:space="0" w:color="auto"/>
                                                                                            <w:left w:val="none" w:sz="0" w:space="0" w:color="auto"/>
                                                                                            <w:bottom w:val="none" w:sz="0" w:space="0" w:color="auto"/>
                                                                                            <w:right w:val="none" w:sz="0" w:space="0" w:color="auto"/>
                                                                                          </w:divBdr>
                                                                                          <w:divsChild>
                                                                                            <w:div w:id="728573587">
                                                                                              <w:marLeft w:val="0"/>
                                                                                              <w:marRight w:val="0"/>
                                                                                              <w:marTop w:val="0"/>
                                                                                              <w:marBottom w:val="0"/>
                                                                                              <w:divBdr>
                                                                                                <w:top w:val="none" w:sz="0" w:space="0" w:color="auto"/>
                                                                                                <w:left w:val="none" w:sz="0" w:space="0" w:color="auto"/>
                                                                                                <w:bottom w:val="none" w:sz="0" w:space="0" w:color="auto"/>
                                                                                                <w:right w:val="none" w:sz="0" w:space="0" w:color="auto"/>
                                                                                              </w:divBdr>
                                                                                              <w:divsChild>
                                                                                                <w:div w:id="2050494076">
                                                                                                  <w:marLeft w:val="0"/>
                                                                                                  <w:marRight w:val="0"/>
                                                                                                  <w:marTop w:val="0"/>
                                                                                                  <w:marBottom w:val="0"/>
                                                                                                  <w:divBdr>
                                                                                                    <w:top w:val="none" w:sz="0" w:space="0" w:color="auto"/>
                                                                                                    <w:left w:val="none" w:sz="0" w:space="0" w:color="auto"/>
                                                                                                    <w:bottom w:val="none" w:sz="0" w:space="0" w:color="auto"/>
                                                                                                    <w:right w:val="none" w:sz="0" w:space="0" w:color="auto"/>
                                                                                                  </w:divBdr>
                                                                                                  <w:divsChild>
                                                                                                    <w:div w:id="923223038">
                                                                                                      <w:marLeft w:val="0"/>
                                                                                                      <w:marRight w:val="0"/>
                                                                                                      <w:marTop w:val="0"/>
                                                                                                      <w:marBottom w:val="0"/>
                                                                                                      <w:divBdr>
                                                                                                        <w:top w:val="none" w:sz="0" w:space="0" w:color="auto"/>
                                                                                                        <w:left w:val="none" w:sz="0" w:space="0" w:color="auto"/>
                                                                                                        <w:bottom w:val="none" w:sz="0" w:space="0" w:color="auto"/>
                                                                                                        <w:right w:val="none" w:sz="0" w:space="0" w:color="auto"/>
                                                                                                      </w:divBdr>
                                                                                                      <w:divsChild>
                                                                                                        <w:div w:id="1062021771">
                                                                                                          <w:marLeft w:val="0"/>
                                                                                                          <w:marRight w:val="0"/>
                                                                                                          <w:marTop w:val="0"/>
                                                                                                          <w:marBottom w:val="0"/>
                                                                                                          <w:divBdr>
                                                                                                            <w:top w:val="none" w:sz="0" w:space="0" w:color="auto"/>
                                                                                                            <w:left w:val="none" w:sz="0" w:space="0" w:color="auto"/>
                                                                                                            <w:bottom w:val="none" w:sz="0" w:space="0" w:color="auto"/>
                                                                                                            <w:right w:val="none" w:sz="0" w:space="0" w:color="auto"/>
                                                                                                          </w:divBdr>
                                                                                                          <w:divsChild>
                                                                                                            <w:div w:id="1577008160">
                                                                                                              <w:marLeft w:val="0"/>
                                                                                                              <w:marRight w:val="0"/>
                                                                                                              <w:marTop w:val="0"/>
                                                                                                              <w:marBottom w:val="0"/>
                                                                                                              <w:divBdr>
                                                                                                                <w:top w:val="none" w:sz="0" w:space="0" w:color="auto"/>
                                                                                                                <w:left w:val="none" w:sz="0" w:space="0" w:color="auto"/>
                                                                                                                <w:bottom w:val="none" w:sz="0" w:space="0" w:color="auto"/>
                                                                                                                <w:right w:val="none" w:sz="0" w:space="0" w:color="auto"/>
                                                                                                              </w:divBdr>
                                                                                                              <w:divsChild>
                                                                                                                <w:div w:id="516234708">
                                                                                                                  <w:marLeft w:val="0"/>
                                                                                                                  <w:marRight w:val="0"/>
                                                                                                                  <w:marTop w:val="0"/>
                                                                                                                  <w:marBottom w:val="0"/>
                                                                                                                  <w:divBdr>
                                                                                                                    <w:top w:val="none" w:sz="0" w:space="0" w:color="auto"/>
                                                                                                                    <w:left w:val="none" w:sz="0" w:space="0" w:color="auto"/>
                                                                                                                    <w:bottom w:val="none" w:sz="0" w:space="0" w:color="auto"/>
                                                                                                                    <w:right w:val="none" w:sz="0" w:space="0" w:color="auto"/>
                                                                                                                  </w:divBdr>
                                                                                                                  <w:divsChild>
                                                                                                                    <w:div w:id="2025203378">
                                                                                                                      <w:marLeft w:val="0"/>
                                                                                                                      <w:marRight w:val="0"/>
                                                                                                                      <w:marTop w:val="0"/>
                                                                                                                      <w:marBottom w:val="0"/>
                                                                                                                      <w:divBdr>
                                                                                                                        <w:top w:val="none" w:sz="0" w:space="0" w:color="auto"/>
                                                                                                                        <w:left w:val="none" w:sz="0" w:space="0" w:color="auto"/>
                                                                                                                        <w:bottom w:val="none" w:sz="0" w:space="0" w:color="auto"/>
                                                                                                                        <w:right w:val="none" w:sz="0" w:space="0" w:color="auto"/>
                                                                                                                      </w:divBdr>
                                                                                                                      <w:divsChild>
                                                                                                                        <w:div w:id="520553919">
                                                                                                                          <w:marLeft w:val="0"/>
                                                                                                                          <w:marRight w:val="0"/>
                                                                                                                          <w:marTop w:val="0"/>
                                                                                                                          <w:marBottom w:val="0"/>
                                                                                                                          <w:divBdr>
                                                                                                                            <w:top w:val="none" w:sz="0" w:space="0" w:color="auto"/>
                                                                                                                            <w:left w:val="none" w:sz="0" w:space="0" w:color="auto"/>
                                                                                                                            <w:bottom w:val="none" w:sz="0" w:space="0" w:color="auto"/>
                                                                                                                            <w:right w:val="none" w:sz="0" w:space="0" w:color="auto"/>
                                                                                                                          </w:divBdr>
                                                                                                                          <w:divsChild>
                                                                                                                            <w:div w:id="1954170996">
                                                                                                                              <w:marLeft w:val="0"/>
                                                                                                                              <w:marRight w:val="0"/>
                                                                                                                              <w:marTop w:val="0"/>
                                                                                                                              <w:marBottom w:val="0"/>
                                                                                                                              <w:divBdr>
                                                                                                                                <w:top w:val="none" w:sz="0" w:space="0" w:color="auto"/>
                                                                                                                                <w:left w:val="none" w:sz="0" w:space="0" w:color="auto"/>
                                                                                                                                <w:bottom w:val="none" w:sz="0" w:space="0" w:color="auto"/>
                                                                                                                                <w:right w:val="none" w:sz="0" w:space="0" w:color="auto"/>
                                                                                                                              </w:divBdr>
                                                                                                                              <w:divsChild>
                                                                                                                                <w:div w:id="181212014">
                                                                                                                                  <w:marLeft w:val="0"/>
                                                                                                                                  <w:marRight w:val="0"/>
                                                                                                                                  <w:marTop w:val="0"/>
                                                                                                                                  <w:marBottom w:val="0"/>
                                                                                                                                  <w:divBdr>
                                                                                                                                    <w:top w:val="none" w:sz="0" w:space="0" w:color="auto"/>
                                                                                                                                    <w:left w:val="none" w:sz="0" w:space="0" w:color="auto"/>
                                                                                                                                    <w:bottom w:val="none" w:sz="0" w:space="0" w:color="auto"/>
                                                                                                                                    <w:right w:val="none" w:sz="0" w:space="0" w:color="auto"/>
                                                                                                                                  </w:divBdr>
                                                                                                                                  <w:divsChild>
                                                                                                                                    <w:div w:id="43068248">
                                                                                                                                      <w:marLeft w:val="720"/>
                                                                                                                                      <w:marRight w:val="0"/>
                                                                                                                                      <w:marTop w:val="0"/>
                                                                                                                                      <w:marBottom w:val="0"/>
                                                                                                                                      <w:divBdr>
                                                                                                                                        <w:top w:val="none" w:sz="0" w:space="0" w:color="auto"/>
                                                                                                                                        <w:left w:val="none" w:sz="0" w:space="0" w:color="auto"/>
                                                                                                                                        <w:bottom w:val="none" w:sz="0" w:space="0" w:color="auto"/>
                                                                                                                                        <w:right w:val="none" w:sz="0" w:space="0" w:color="auto"/>
                                                                                                                                      </w:divBdr>
                                                                                                                                    </w:div>
                                                                                                                                    <w:div w:id="531962598">
                                                                                                                                      <w:marLeft w:val="720"/>
                                                                                                                                      <w:marRight w:val="0"/>
                                                                                                                                      <w:marTop w:val="0"/>
                                                                                                                                      <w:marBottom w:val="0"/>
                                                                                                                                      <w:divBdr>
                                                                                                                                        <w:top w:val="none" w:sz="0" w:space="0" w:color="auto"/>
                                                                                                                                        <w:left w:val="none" w:sz="0" w:space="0" w:color="auto"/>
                                                                                                                                        <w:bottom w:val="none" w:sz="0" w:space="0" w:color="auto"/>
                                                                                                                                        <w:right w:val="none" w:sz="0" w:space="0" w:color="auto"/>
                                                                                                                                      </w:divBdr>
                                                                                                                                    </w:div>
                                                                                                                                    <w:div w:id="902526528">
                                                                                                                                      <w:marLeft w:val="720"/>
                                                                                                                                      <w:marRight w:val="0"/>
                                                                                                                                      <w:marTop w:val="0"/>
                                                                                                                                      <w:marBottom w:val="0"/>
                                                                                                                                      <w:divBdr>
                                                                                                                                        <w:top w:val="none" w:sz="0" w:space="0" w:color="auto"/>
                                                                                                                                        <w:left w:val="none" w:sz="0" w:space="0" w:color="auto"/>
                                                                                                                                        <w:bottom w:val="none" w:sz="0" w:space="0" w:color="auto"/>
                                                                                                                                        <w:right w:val="none" w:sz="0" w:space="0" w:color="auto"/>
                                                                                                                                      </w:divBdr>
                                                                                                                                    </w:div>
                                                                                                                                    <w:div w:id="1344623428">
                                                                                                                                      <w:marLeft w:val="0"/>
                                                                                                                                      <w:marRight w:val="0"/>
                                                                                                                                      <w:marTop w:val="0"/>
                                                                                                                                      <w:marBottom w:val="0"/>
                                                                                                                                      <w:divBdr>
                                                                                                                                        <w:top w:val="none" w:sz="0" w:space="0" w:color="auto"/>
                                                                                                                                        <w:left w:val="none" w:sz="0" w:space="0" w:color="auto"/>
                                                                                                                                        <w:bottom w:val="none" w:sz="0" w:space="0" w:color="auto"/>
                                                                                                                                        <w:right w:val="none" w:sz="0" w:space="0" w:color="auto"/>
                                                                                                                                      </w:divBdr>
                                                                                                                                    </w:div>
                                                                                                                                    <w:div w:id="1563910502">
                                                                                                                                      <w:marLeft w:val="720"/>
                                                                                                                                      <w:marRight w:val="0"/>
                                                                                                                                      <w:marTop w:val="0"/>
                                                                                                                                      <w:marBottom w:val="0"/>
                                                                                                                                      <w:divBdr>
                                                                                                                                        <w:top w:val="none" w:sz="0" w:space="0" w:color="auto"/>
                                                                                                                                        <w:left w:val="none" w:sz="0" w:space="0" w:color="auto"/>
                                                                                                                                        <w:bottom w:val="none" w:sz="0" w:space="0" w:color="auto"/>
                                                                                                                                        <w:right w:val="none" w:sz="0" w:space="0" w:color="auto"/>
                                                                                                                                      </w:divBdr>
                                                                                                                                    </w:div>
                                                                                                                                    <w:div w:id="1889220405">
                                                                                                                                      <w:marLeft w:val="720"/>
                                                                                                                                      <w:marRight w:val="0"/>
                                                                                                                                      <w:marTop w:val="0"/>
                                                                                                                                      <w:marBottom w:val="0"/>
                                                                                                                                      <w:divBdr>
                                                                                                                                        <w:top w:val="none" w:sz="0" w:space="0" w:color="auto"/>
                                                                                                                                        <w:left w:val="none" w:sz="0" w:space="0" w:color="auto"/>
                                                                                                                                        <w:bottom w:val="none" w:sz="0" w:space="0" w:color="auto"/>
                                                                                                                                        <w:right w:val="none" w:sz="0" w:space="0" w:color="auto"/>
                                                                                                                                      </w:divBdr>
                                                                                                                                    </w:div>
                                                                                                                                    <w:div w:id="21241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538939">
      <w:bodyDiv w:val="1"/>
      <w:marLeft w:val="0"/>
      <w:marRight w:val="0"/>
      <w:marTop w:val="0"/>
      <w:marBottom w:val="0"/>
      <w:divBdr>
        <w:top w:val="none" w:sz="0" w:space="0" w:color="auto"/>
        <w:left w:val="none" w:sz="0" w:space="0" w:color="auto"/>
        <w:bottom w:val="none" w:sz="0" w:space="0" w:color="auto"/>
        <w:right w:val="none" w:sz="0" w:space="0" w:color="auto"/>
      </w:divBdr>
      <w:divsChild>
        <w:div w:id="1978487736">
          <w:marLeft w:val="0"/>
          <w:marRight w:val="0"/>
          <w:marTop w:val="0"/>
          <w:marBottom w:val="0"/>
          <w:divBdr>
            <w:top w:val="none" w:sz="0" w:space="0" w:color="auto"/>
            <w:left w:val="none" w:sz="0" w:space="0" w:color="auto"/>
            <w:bottom w:val="single" w:sz="6" w:space="0" w:color="DCDCDC"/>
            <w:right w:val="none" w:sz="0" w:space="0" w:color="auto"/>
          </w:divBdr>
          <w:divsChild>
            <w:div w:id="1444039021">
              <w:marLeft w:val="0"/>
              <w:marRight w:val="0"/>
              <w:marTop w:val="0"/>
              <w:marBottom w:val="0"/>
              <w:divBdr>
                <w:top w:val="none" w:sz="0" w:space="0" w:color="auto"/>
                <w:left w:val="none" w:sz="0" w:space="0" w:color="auto"/>
                <w:bottom w:val="none" w:sz="0" w:space="0" w:color="auto"/>
                <w:right w:val="none" w:sz="0" w:space="0" w:color="auto"/>
              </w:divBdr>
              <w:divsChild>
                <w:div w:id="275404858">
                  <w:marLeft w:val="0"/>
                  <w:marRight w:val="0"/>
                  <w:marTop w:val="0"/>
                  <w:marBottom w:val="0"/>
                  <w:divBdr>
                    <w:top w:val="none" w:sz="0" w:space="0" w:color="auto"/>
                    <w:left w:val="none" w:sz="0" w:space="0" w:color="auto"/>
                    <w:bottom w:val="none" w:sz="0" w:space="0" w:color="auto"/>
                    <w:right w:val="none" w:sz="0" w:space="0" w:color="auto"/>
                  </w:divBdr>
                  <w:divsChild>
                    <w:div w:id="1727294195">
                      <w:marLeft w:val="-225"/>
                      <w:marRight w:val="-225"/>
                      <w:marTop w:val="0"/>
                      <w:marBottom w:val="0"/>
                      <w:divBdr>
                        <w:top w:val="none" w:sz="0" w:space="0" w:color="auto"/>
                        <w:left w:val="none" w:sz="0" w:space="0" w:color="auto"/>
                        <w:bottom w:val="none" w:sz="0" w:space="0" w:color="auto"/>
                        <w:right w:val="none" w:sz="0" w:space="0" w:color="auto"/>
                      </w:divBdr>
                      <w:divsChild>
                        <w:div w:id="1908492102">
                          <w:marLeft w:val="0"/>
                          <w:marRight w:val="0"/>
                          <w:marTop w:val="0"/>
                          <w:marBottom w:val="0"/>
                          <w:divBdr>
                            <w:top w:val="none" w:sz="0" w:space="0" w:color="auto"/>
                            <w:left w:val="none" w:sz="0" w:space="0" w:color="auto"/>
                            <w:bottom w:val="none" w:sz="0" w:space="0" w:color="auto"/>
                            <w:right w:val="none" w:sz="0" w:space="0" w:color="auto"/>
                          </w:divBdr>
                          <w:divsChild>
                            <w:div w:id="1343625567">
                              <w:marLeft w:val="0"/>
                              <w:marRight w:val="0"/>
                              <w:marTop w:val="0"/>
                              <w:marBottom w:val="0"/>
                              <w:divBdr>
                                <w:top w:val="none" w:sz="0" w:space="0" w:color="auto"/>
                                <w:left w:val="none" w:sz="0" w:space="0" w:color="auto"/>
                                <w:bottom w:val="none" w:sz="0" w:space="0" w:color="auto"/>
                                <w:right w:val="none" w:sz="0" w:space="0" w:color="auto"/>
                              </w:divBdr>
                              <w:divsChild>
                                <w:div w:id="1472601222">
                                  <w:marLeft w:val="0"/>
                                  <w:marRight w:val="0"/>
                                  <w:marTop w:val="0"/>
                                  <w:marBottom w:val="0"/>
                                  <w:divBdr>
                                    <w:top w:val="none" w:sz="0" w:space="0" w:color="auto"/>
                                    <w:left w:val="none" w:sz="0" w:space="0" w:color="auto"/>
                                    <w:bottom w:val="none" w:sz="0" w:space="0" w:color="auto"/>
                                    <w:right w:val="none" w:sz="0" w:space="0" w:color="auto"/>
                                  </w:divBdr>
                                  <w:divsChild>
                                    <w:div w:id="472791506">
                                      <w:marLeft w:val="0"/>
                                      <w:marRight w:val="0"/>
                                      <w:marTop w:val="0"/>
                                      <w:marBottom w:val="0"/>
                                      <w:divBdr>
                                        <w:top w:val="none" w:sz="0" w:space="0" w:color="auto"/>
                                        <w:left w:val="none" w:sz="0" w:space="0" w:color="auto"/>
                                        <w:bottom w:val="none" w:sz="0" w:space="0" w:color="auto"/>
                                        <w:right w:val="none" w:sz="0" w:space="0" w:color="auto"/>
                                      </w:divBdr>
                                      <w:divsChild>
                                        <w:div w:id="702218864">
                                          <w:marLeft w:val="0"/>
                                          <w:marRight w:val="0"/>
                                          <w:marTop w:val="0"/>
                                          <w:marBottom w:val="0"/>
                                          <w:divBdr>
                                            <w:top w:val="none" w:sz="0" w:space="0" w:color="auto"/>
                                            <w:left w:val="none" w:sz="0" w:space="0" w:color="auto"/>
                                            <w:bottom w:val="none" w:sz="0" w:space="0" w:color="auto"/>
                                            <w:right w:val="none" w:sz="0" w:space="0" w:color="auto"/>
                                          </w:divBdr>
                                          <w:divsChild>
                                            <w:div w:id="313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068623">
      <w:bodyDiv w:val="1"/>
      <w:marLeft w:val="0"/>
      <w:marRight w:val="0"/>
      <w:marTop w:val="0"/>
      <w:marBottom w:val="0"/>
      <w:divBdr>
        <w:top w:val="none" w:sz="0" w:space="0" w:color="auto"/>
        <w:left w:val="none" w:sz="0" w:space="0" w:color="auto"/>
        <w:bottom w:val="none" w:sz="0" w:space="0" w:color="auto"/>
        <w:right w:val="none" w:sz="0" w:space="0" w:color="auto"/>
      </w:divBdr>
      <w:divsChild>
        <w:div w:id="1298225174">
          <w:marLeft w:val="0"/>
          <w:marRight w:val="0"/>
          <w:marTop w:val="0"/>
          <w:marBottom w:val="0"/>
          <w:divBdr>
            <w:top w:val="none" w:sz="0" w:space="0" w:color="auto"/>
            <w:left w:val="none" w:sz="0" w:space="0" w:color="auto"/>
            <w:bottom w:val="none" w:sz="0" w:space="0" w:color="auto"/>
            <w:right w:val="none" w:sz="0" w:space="0" w:color="auto"/>
          </w:divBdr>
          <w:divsChild>
            <w:div w:id="270670074">
              <w:marLeft w:val="0"/>
              <w:marRight w:val="0"/>
              <w:marTop w:val="0"/>
              <w:marBottom w:val="0"/>
              <w:divBdr>
                <w:top w:val="none" w:sz="0" w:space="0" w:color="auto"/>
                <w:left w:val="none" w:sz="0" w:space="0" w:color="auto"/>
                <w:bottom w:val="none" w:sz="0" w:space="0" w:color="auto"/>
                <w:right w:val="none" w:sz="0" w:space="0" w:color="auto"/>
              </w:divBdr>
              <w:divsChild>
                <w:div w:id="255141881">
                  <w:marLeft w:val="0"/>
                  <w:marRight w:val="0"/>
                  <w:marTop w:val="0"/>
                  <w:marBottom w:val="0"/>
                  <w:divBdr>
                    <w:top w:val="none" w:sz="0" w:space="0" w:color="auto"/>
                    <w:left w:val="none" w:sz="0" w:space="0" w:color="auto"/>
                    <w:bottom w:val="none" w:sz="0" w:space="0" w:color="auto"/>
                    <w:right w:val="none" w:sz="0" w:space="0" w:color="auto"/>
                  </w:divBdr>
                  <w:divsChild>
                    <w:div w:id="212429438">
                      <w:marLeft w:val="0"/>
                      <w:marRight w:val="0"/>
                      <w:marTop w:val="0"/>
                      <w:marBottom w:val="0"/>
                      <w:divBdr>
                        <w:top w:val="none" w:sz="0" w:space="0" w:color="auto"/>
                        <w:left w:val="none" w:sz="0" w:space="0" w:color="auto"/>
                        <w:bottom w:val="none" w:sz="0" w:space="0" w:color="auto"/>
                        <w:right w:val="none" w:sz="0" w:space="0" w:color="auto"/>
                      </w:divBdr>
                      <w:divsChild>
                        <w:div w:id="470827820">
                          <w:marLeft w:val="0"/>
                          <w:marRight w:val="0"/>
                          <w:marTop w:val="0"/>
                          <w:marBottom w:val="0"/>
                          <w:divBdr>
                            <w:top w:val="none" w:sz="0" w:space="0" w:color="auto"/>
                            <w:left w:val="none" w:sz="0" w:space="0" w:color="auto"/>
                            <w:bottom w:val="none" w:sz="0" w:space="0" w:color="auto"/>
                            <w:right w:val="none" w:sz="0" w:space="0" w:color="auto"/>
                          </w:divBdr>
                          <w:divsChild>
                            <w:div w:id="1269002178">
                              <w:marLeft w:val="0"/>
                              <w:marRight w:val="0"/>
                              <w:marTop w:val="0"/>
                              <w:marBottom w:val="0"/>
                              <w:divBdr>
                                <w:top w:val="none" w:sz="0" w:space="0" w:color="auto"/>
                                <w:left w:val="none" w:sz="0" w:space="0" w:color="auto"/>
                                <w:bottom w:val="none" w:sz="0" w:space="0" w:color="auto"/>
                                <w:right w:val="none" w:sz="0" w:space="0" w:color="auto"/>
                              </w:divBdr>
                              <w:divsChild>
                                <w:div w:id="1717045958">
                                  <w:marLeft w:val="0"/>
                                  <w:marRight w:val="0"/>
                                  <w:marTop w:val="0"/>
                                  <w:marBottom w:val="0"/>
                                  <w:divBdr>
                                    <w:top w:val="none" w:sz="0" w:space="0" w:color="auto"/>
                                    <w:left w:val="none" w:sz="0" w:space="0" w:color="auto"/>
                                    <w:bottom w:val="none" w:sz="0" w:space="0" w:color="auto"/>
                                    <w:right w:val="none" w:sz="0" w:space="0" w:color="auto"/>
                                  </w:divBdr>
                                  <w:divsChild>
                                    <w:div w:id="2036926367">
                                      <w:marLeft w:val="0"/>
                                      <w:marRight w:val="0"/>
                                      <w:marTop w:val="0"/>
                                      <w:marBottom w:val="0"/>
                                      <w:divBdr>
                                        <w:top w:val="none" w:sz="0" w:space="0" w:color="auto"/>
                                        <w:left w:val="none" w:sz="0" w:space="0" w:color="auto"/>
                                        <w:bottom w:val="none" w:sz="0" w:space="0" w:color="auto"/>
                                        <w:right w:val="none" w:sz="0" w:space="0" w:color="auto"/>
                                      </w:divBdr>
                                      <w:divsChild>
                                        <w:div w:id="987247693">
                                          <w:marLeft w:val="0"/>
                                          <w:marRight w:val="0"/>
                                          <w:marTop w:val="0"/>
                                          <w:marBottom w:val="0"/>
                                          <w:divBdr>
                                            <w:top w:val="none" w:sz="0" w:space="0" w:color="auto"/>
                                            <w:left w:val="none" w:sz="0" w:space="0" w:color="auto"/>
                                            <w:bottom w:val="none" w:sz="0" w:space="0" w:color="auto"/>
                                            <w:right w:val="none" w:sz="0" w:space="0" w:color="auto"/>
                                          </w:divBdr>
                                          <w:divsChild>
                                            <w:div w:id="2070224773">
                                              <w:marLeft w:val="0"/>
                                              <w:marRight w:val="0"/>
                                              <w:marTop w:val="0"/>
                                              <w:marBottom w:val="0"/>
                                              <w:divBdr>
                                                <w:top w:val="none" w:sz="0" w:space="0" w:color="auto"/>
                                                <w:left w:val="none" w:sz="0" w:space="0" w:color="auto"/>
                                                <w:bottom w:val="none" w:sz="0" w:space="0" w:color="auto"/>
                                                <w:right w:val="none" w:sz="0" w:space="0" w:color="auto"/>
                                              </w:divBdr>
                                              <w:divsChild>
                                                <w:div w:id="958992171">
                                                  <w:marLeft w:val="0"/>
                                                  <w:marRight w:val="0"/>
                                                  <w:marTop w:val="0"/>
                                                  <w:marBottom w:val="0"/>
                                                  <w:divBdr>
                                                    <w:top w:val="none" w:sz="0" w:space="0" w:color="auto"/>
                                                    <w:left w:val="none" w:sz="0" w:space="0" w:color="auto"/>
                                                    <w:bottom w:val="none" w:sz="0" w:space="0" w:color="auto"/>
                                                    <w:right w:val="none" w:sz="0" w:space="0" w:color="auto"/>
                                                  </w:divBdr>
                                                  <w:divsChild>
                                                    <w:div w:id="1768426291">
                                                      <w:marLeft w:val="0"/>
                                                      <w:marRight w:val="0"/>
                                                      <w:marTop w:val="0"/>
                                                      <w:marBottom w:val="0"/>
                                                      <w:divBdr>
                                                        <w:top w:val="none" w:sz="0" w:space="0" w:color="auto"/>
                                                        <w:left w:val="none" w:sz="0" w:space="0" w:color="auto"/>
                                                        <w:bottom w:val="none" w:sz="0" w:space="0" w:color="auto"/>
                                                        <w:right w:val="none" w:sz="0" w:space="0" w:color="auto"/>
                                                      </w:divBdr>
                                                      <w:divsChild>
                                                        <w:div w:id="921914943">
                                                          <w:marLeft w:val="0"/>
                                                          <w:marRight w:val="0"/>
                                                          <w:marTop w:val="0"/>
                                                          <w:marBottom w:val="0"/>
                                                          <w:divBdr>
                                                            <w:top w:val="none" w:sz="0" w:space="0" w:color="auto"/>
                                                            <w:left w:val="none" w:sz="0" w:space="0" w:color="auto"/>
                                                            <w:bottom w:val="none" w:sz="0" w:space="0" w:color="auto"/>
                                                            <w:right w:val="none" w:sz="0" w:space="0" w:color="auto"/>
                                                          </w:divBdr>
                                                          <w:divsChild>
                                                            <w:div w:id="1420563629">
                                                              <w:marLeft w:val="0"/>
                                                              <w:marRight w:val="0"/>
                                                              <w:marTop w:val="0"/>
                                                              <w:marBottom w:val="0"/>
                                                              <w:divBdr>
                                                                <w:top w:val="none" w:sz="0" w:space="0" w:color="auto"/>
                                                                <w:left w:val="none" w:sz="0" w:space="0" w:color="auto"/>
                                                                <w:bottom w:val="none" w:sz="0" w:space="0" w:color="auto"/>
                                                                <w:right w:val="none" w:sz="0" w:space="0" w:color="auto"/>
                                                              </w:divBdr>
                                                              <w:divsChild>
                                                                <w:div w:id="1188641124">
                                                                  <w:marLeft w:val="0"/>
                                                                  <w:marRight w:val="0"/>
                                                                  <w:marTop w:val="0"/>
                                                                  <w:marBottom w:val="0"/>
                                                                  <w:divBdr>
                                                                    <w:top w:val="none" w:sz="0" w:space="0" w:color="auto"/>
                                                                    <w:left w:val="none" w:sz="0" w:space="0" w:color="auto"/>
                                                                    <w:bottom w:val="none" w:sz="0" w:space="0" w:color="auto"/>
                                                                    <w:right w:val="none" w:sz="0" w:space="0" w:color="auto"/>
                                                                  </w:divBdr>
                                                                  <w:divsChild>
                                                                    <w:div w:id="1296643107">
                                                                      <w:marLeft w:val="0"/>
                                                                      <w:marRight w:val="0"/>
                                                                      <w:marTop w:val="0"/>
                                                                      <w:marBottom w:val="0"/>
                                                                      <w:divBdr>
                                                                        <w:top w:val="none" w:sz="0" w:space="0" w:color="auto"/>
                                                                        <w:left w:val="none" w:sz="0" w:space="0" w:color="auto"/>
                                                                        <w:bottom w:val="none" w:sz="0" w:space="0" w:color="auto"/>
                                                                        <w:right w:val="none" w:sz="0" w:space="0" w:color="auto"/>
                                                                      </w:divBdr>
                                                                      <w:divsChild>
                                                                        <w:div w:id="1790197666">
                                                                          <w:marLeft w:val="0"/>
                                                                          <w:marRight w:val="0"/>
                                                                          <w:marTop w:val="0"/>
                                                                          <w:marBottom w:val="0"/>
                                                                          <w:divBdr>
                                                                            <w:top w:val="none" w:sz="0" w:space="0" w:color="auto"/>
                                                                            <w:left w:val="none" w:sz="0" w:space="0" w:color="auto"/>
                                                                            <w:bottom w:val="none" w:sz="0" w:space="0" w:color="auto"/>
                                                                            <w:right w:val="none" w:sz="0" w:space="0" w:color="auto"/>
                                                                          </w:divBdr>
                                                                          <w:divsChild>
                                                                            <w:div w:id="476798201">
                                                                              <w:marLeft w:val="0"/>
                                                                              <w:marRight w:val="0"/>
                                                                              <w:marTop w:val="0"/>
                                                                              <w:marBottom w:val="0"/>
                                                                              <w:divBdr>
                                                                                <w:top w:val="none" w:sz="0" w:space="0" w:color="auto"/>
                                                                                <w:left w:val="none" w:sz="0" w:space="0" w:color="auto"/>
                                                                                <w:bottom w:val="none" w:sz="0" w:space="0" w:color="auto"/>
                                                                                <w:right w:val="none" w:sz="0" w:space="0" w:color="auto"/>
                                                                              </w:divBdr>
                                                                              <w:divsChild>
                                                                                <w:div w:id="1614743820">
                                                                                  <w:marLeft w:val="0"/>
                                                                                  <w:marRight w:val="0"/>
                                                                                  <w:marTop w:val="0"/>
                                                                                  <w:marBottom w:val="0"/>
                                                                                  <w:divBdr>
                                                                                    <w:top w:val="none" w:sz="0" w:space="0" w:color="auto"/>
                                                                                    <w:left w:val="none" w:sz="0" w:space="0" w:color="auto"/>
                                                                                    <w:bottom w:val="none" w:sz="0" w:space="0" w:color="auto"/>
                                                                                    <w:right w:val="none" w:sz="0" w:space="0" w:color="auto"/>
                                                                                  </w:divBdr>
                                                                                  <w:divsChild>
                                                                                    <w:div w:id="2091003369">
                                                                                      <w:marLeft w:val="0"/>
                                                                                      <w:marRight w:val="0"/>
                                                                                      <w:marTop w:val="0"/>
                                                                                      <w:marBottom w:val="0"/>
                                                                                      <w:divBdr>
                                                                                        <w:top w:val="none" w:sz="0" w:space="0" w:color="auto"/>
                                                                                        <w:left w:val="none" w:sz="0" w:space="0" w:color="auto"/>
                                                                                        <w:bottom w:val="none" w:sz="0" w:space="0" w:color="auto"/>
                                                                                        <w:right w:val="none" w:sz="0" w:space="0" w:color="auto"/>
                                                                                      </w:divBdr>
                                                                                      <w:divsChild>
                                                                                        <w:div w:id="1096832226">
                                                                                          <w:marLeft w:val="0"/>
                                                                                          <w:marRight w:val="0"/>
                                                                                          <w:marTop w:val="0"/>
                                                                                          <w:marBottom w:val="0"/>
                                                                                          <w:divBdr>
                                                                                            <w:top w:val="none" w:sz="0" w:space="0" w:color="auto"/>
                                                                                            <w:left w:val="none" w:sz="0" w:space="0" w:color="auto"/>
                                                                                            <w:bottom w:val="none" w:sz="0" w:space="0" w:color="auto"/>
                                                                                            <w:right w:val="none" w:sz="0" w:space="0" w:color="auto"/>
                                                                                          </w:divBdr>
                                                                                          <w:divsChild>
                                                                                            <w:div w:id="2143380222">
                                                                                              <w:marLeft w:val="0"/>
                                                                                              <w:marRight w:val="0"/>
                                                                                              <w:marTop w:val="0"/>
                                                                                              <w:marBottom w:val="0"/>
                                                                                              <w:divBdr>
                                                                                                <w:top w:val="none" w:sz="0" w:space="0" w:color="auto"/>
                                                                                                <w:left w:val="none" w:sz="0" w:space="0" w:color="auto"/>
                                                                                                <w:bottom w:val="none" w:sz="0" w:space="0" w:color="auto"/>
                                                                                                <w:right w:val="none" w:sz="0" w:space="0" w:color="auto"/>
                                                                                              </w:divBdr>
                                                                                              <w:divsChild>
                                                                                                <w:div w:id="58864607">
                                                                                                  <w:marLeft w:val="0"/>
                                                                                                  <w:marRight w:val="0"/>
                                                                                                  <w:marTop w:val="0"/>
                                                                                                  <w:marBottom w:val="0"/>
                                                                                                  <w:divBdr>
                                                                                                    <w:top w:val="none" w:sz="0" w:space="0" w:color="auto"/>
                                                                                                    <w:left w:val="none" w:sz="0" w:space="0" w:color="auto"/>
                                                                                                    <w:bottom w:val="none" w:sz="0" w:space="0" w:color="auto"/>
                                                                                                    <w:right w:val="none" w:sz="0" w:space="0" w:color="auto"/>
                                                                                                  </w:divBdr>
                                                                                                  <w:divsChild>
                                                                                                    <w:div w:id="828787250">
                                                                                                      <w:marLeft w:val="0"/>
                                                                                                      <w:marRight w:val="0"/>
                                                                                                      <w:marTop w:val="0"/>
                                                                                                      <w:marBottom w:val="0"/>
                                                                                                      <w:divBdr>
                                                                                                        <w:top w:val="none" w:sz="0" w:space="0" w:color="auto"/>
                                                                                                        <w:left w:val="none" w:sz="0" w:space="0" w:color="auto"/>
                                                                                                        <w:bottom w:val="none" w:sz="0" w:space="0" w:color="auto"/>
                                                                                                        <w:right w:val="none" w:sz="0" w:space="0" w:color="auto"/>
                                                                                                      </w:divBdr>
                                                                                                      <w:divsChild>
                                                                                                        <w:div w:id="743835973">
                                                                                                          <w:marLeft w:val="0"/>
                                                                                                          <w:marRight w:val="0"/>
                                                                                                          <w:marTop w:val="0"/>
                                                                                                          <w:marBottom w:val="0"/>
                                                                                                          <w:divBdr>
                                                                                                            <w:top w:val="none" w:sz="0" w:space="0" w:color="auto"/>
                                                                                                            <w:left w:val="none" w:sz="0" w:space="0" w:color="auto"/>
                                                                                                            <w:bottom w:val="none" w:sz="0" w:space="0" w:color="auto"/>
                                                                                                            <w:right w:val="none" w:sz="0" w:space="0" w:color="auto"/>
                                                                                                          </w:divBdr>
                                                                                                          <w:divsChild>
                                                                                                            <w:div w:id="1309944939">
                                                                                                              <w:marLeft w:val="0"/>
                                                                                                              <w:marRight w:val="0"/>
                                                                                                              <w:marTop w:val="0"/>
                                                                                                              <w:marBottom w:val="0"/>
                                                                                                              <w:divBdr>
                                                                                                                <w:top w:val="none" w:sz="0" w:space="0" w:color="auto"/>
                                                                                                                <w:left w:val="none" w:sz="0" w:space="0" w:color="auto"/>
                                                                                                                <w:bottom w:val="none" w:sz="0" w:space="0" w:color="auto"/>
                                                                                                                <w:right w:val="none" w:sz="0" w:space="0" w:color="auto"/>
                                                                                                              </w:divBdr>
                                                                                                              <w:divsChild>
                                                                                                                <w:div w:id="157577116">
                                                                                                                  <w:marLeft w:val="0"/>
                                                                                                                  <w:marRight w:val="0"/>
                                                                                                                  <w:marTop w:val="0"/>
                                                                                                                  <w:marBottom w:val="0"/>
                                                                                                                  <w:divBdr>
                                                                                                                    <w:top w:val="none" w:sz="0" w:space="0" w:color="auto"/>
                                                                                                                    <w:left w:val="none" w:sz="0" w:space="0" w:color="auto"/>
                                                                                                                    <w:bottom w:val="none" w:sz="0" w:space="0" w:color="auto"/>
                                                                                                                    <w:right w:val="none" w:sz="0" w:space="0" w:color="auto"/>
                                                                                                                  </w:divBdr>
                                                                                                                  <w:divsChild>
                                                                                                                    <w:div w:id="950237499">
                                                                                                                      <w:marLeft w:val="0"/>
                                                                                                                      <w:marRight w:val="0"/>
                                                                                                                      <w:marTop w:val="0"/>
                                                                                                                      <w:marBottom w:val="0"/>
                                                                                                                      <w:divBdr>
                                                                                                                        <w:top w:val="none" w:sz="0" w:space="0" w:color="auto"/>
                                                                                                                        <w:left w:val="none" w:sz="0" w:space="0" w:color="auto"/>
                                                                                                                        <w:bottom w:val="none" w:sz="0" w:space="0" w:color="auto"/>
                                                                                                                        <w:right w:val="none" w:sz="0" w:space="0" w:color="auto"/>
                                                                                                                      </w:divBdr>
                                                                                                                      <w:divsChild>
                                                                                                                        <w:div w:id="1188716382">
                                                                                                                          <w:marLeft w:val="0"/>
                                                                                                                          <w:marRight w:val="0"/>
                                                                                                                          <w:marTop w:val="0"/>
                                                                                                                          <w:marBottom w:val="0"/>
                                                                                                                          <w:divBdr>
                                                                                                                            <w:top w:val="none" w:sz="0" w:space="0" w:color="auto"/>
                                                                                                                            <w:left w:val="none" w:sz="0" w:space="0" w:color="auto"/>
                                                                                                                            <w:bottom w:val="none" w:sz="0" w:space="0" w:color="auto"/>
                                                                                                                            <w:right w:val="none" w:sz="0" w:space="0" w:color="auto"/>
                                                                                                                          </w:divBdr>
                                                                                                                          <w:divsChild>
                                                                                                                            <w:div w:id="741370669">
                                                                                                                              <w:marLeft w:val="0"/>
                                                                                                                              <w:marRight w:val="0"/>
                                                                                                                              <w:marTop w:val="0"/>
                                                                                                                              <w:marBottom w:val="0"/>
                                                                                                                              <w:divBdr>
                                                                                                                                <w:top w:val="none" w:sz="0" w:space="0" w:color="auto"/>
                                                                                                                                <w:left w:val="none" w:sz="0" w:space="0" w:color="auto"/>
                                                                                                                                <w:bottom w:val="none" w:sz="0" w:space="0" w:color="auto"/>
                                                                                                                                <w:right w:val="none" w:sz="0" w:space="0" w:color="auto"/>
                                                                                                                              </w:divBdr>
                                                                                                                              <w:divsChild>
                                                                                                                                <w:div w:id="19476031">
                                                                                                                                  <w:marLeft w:val="720"/>
                                                                                                                                  <w:marRight w:val="0"/>
                                                                                                                                  <w:marTop w:val="0"/>
                                                                                                                                  <w:marBottom w:val="0"/>
                                                                                                                                  <w:divBdr>
                                                                                                                                    <w:top w:val="none" w:sz="0" w:space="0" w:color="auto"/>
                                                                                                                                    <w:left w:val="none" w:sz="0" w:space="0" w:color="auto"/>
                                                                                                                                    <w:bottom w:val="none" w:sz="0" w:space="0" w:color="auto"/>
                                                                                                                                    <w:right w:val="none" w:sz="0" w:space="0" w:color="auto"/>
                                                                                                                                  </w:divBdr>
                                                                                                                                </w:div>
                                                                                                                                <w:div w:id="61026462">
                                                                                                                                  <w:marLeft w:val="0"/>
                                                                                                                                  <w:marRight w:val="0"/>
                                                                                                                                  <w:marTop w:val="0"/>
                                                                                                                                  <w:marBottom w:val="0"/>
                                                                                                                                  <w:divBdr>
                                                                                                                                    <w:top w:val="none" w:sz="0" w:space="0" w:color="auto"/>
                                                                                                                                    <w:left w:val="none" w:sz="0" w:space="0" w:color="auto"/>
                                                                                                                                    <w:bottom w:val="none" w:sz="0" w:space="0" w:color="auto"/>
                                                                                                                                    <w:right w:val="none" w:sz="0" w:space="0" w:color="auto"/>
                                                                                                                                  </w:divBdr>
                                                                                                                                </w:div>
                                                                                                                                <w:div w:id="327488404">
                                                                                                                                  <w:marLeft w:val="0"/>
                                                                                                                                  <w:marRight w:val="0"/>
                                                                                                                                  <w:marTop w:val="0"/>
                                                                                                                                  <w:marBottom w:val="0"/>
                                                                                                                                  <w:divBdr>
                                                                                                                                    <w:top w:val="none" w:sz="0" w:space="0" w:color="auto"/>
                                                                                                                                    <w:left w:val="none" w:sz="0" w:space="0" w:color="auto"/>
                                                                                                                                    <w:bottom w:val="none" w:sz="0" w:space="0" w:color="auto"/>
                                                                                                                                    <w:right w:val="none" w:sz="0" w:space="0" w:color="auto"/>
                                                                                                                                  </w:divBdr>
                                                                                                                                </w:div>
                                                                                                                                <w:div w:id="440611090">
                                                                                                                                  <w:marLeft w:val="0"/>
                                                                                                                                  <w:marRight w:val="0"/>
                                                                                                                                  <w:marTop w:val="0"/>
                                                                                                                                  <w:marBottom w:val="0"/>
                                                                                                                                  <w:divBdr>
                                                                                                                                    <w:top w:val="none" w:sz="0" w:space="0" w:color="auto"/>
                                                                                                                                    <w:left w:val="none" w:sz="0" w:space="0" w:color="auto"/>
                                                                                                                                    <w:bottom w:val="none" w:sz="0" w:space="0" w:color="auto"/>
                                                                                                                                    <w:right w:val="none" w:sz="0" w:space="0" w:color="auto"/>
                                                                                                                                  </w:divBdr>
                                                                                                                                </w:div>
                                                                                                                                <w:div w:id="886337626">
                                                                                                                                  <w:marLeft w:val="0"/>
                                                                                                                                  <w:marRight w:val="0"/>
                                                                                                                                  <w:marTop w:val="0"/>
                                                                                                                                  <w:marBottom w:val="0"/>
                                                                                                                                  <w:divBdr>
                                                                                                                                    <w:top w:val="none" w:sz="0" w:space="0" w:color="auto"/>
                                                                                                                                    <w:left w:val="none" w:sz="0" w:space="0" w:color="auto"/>
                                                                                                                                    <w:bottom w:val="none" w:sz="0" w:space="0" w:color="auto"/>
                                                                                                                                    <w:right w:val="none" w:sz="0" w:space="0" w:color="auto"/>
                                                                                                                                  </w:divBdr>
                                                                                                                                </w:div>
                                                                                                                                <w:div w:id="1214271911">
                                                                                                                                  <w:marLeft w:val="720"/>
                                                                                                                                  <w:marRight w:val="0"/>
                                                                                                                                  <w:marTop w:val="0"/>
                                                                                                                                  <w:marBottom w:val="0"/>
                                                                                                                                  <w:divBdr>
                                                                                                                                    <w:top w:val="none" w:sz="0" w:space="0" w:color="auto"/>
                                                                                                                                    <w:left w:val="none" w:sz="0" w:space="0" w:color="auto"/>
                                                                                                                                    <w:bottom w:val="none" w:sz="0" w:space="0" w:color="auto"/>
                                                                                                                                    <w:right w:val="none" w:sz="0" w:space="0" w:color="auto"/>
                                                                                                                                  </w:divBdr>
                                                                                                                                </w:div>
                                                                                                                                <w:div w:id="1326398519">
                                                                                                                                  <w:marLeft w:val="0"/>
                                                                                                                                  <w:marRight w:val="0"/>
                                                                                                                                  <w:marTop w:val="0"/>
                                                                                                                                  <w:marBottom w:val="0"/>
                                                                                                                                  <w:divBdr>
                                                                                                                                    <w:top w:val="none" w:sz="0" w:space="0" w:color="auto"/>
                                                                                                                                    <w:left w:val="none" w:sz="0" w:space="0" w:color="auto"/>
                                                                                                                                    <w:bottom w:val="none" w:sz="0" w:space="0" w:color="auto"/>
                                                                                                                                    <w:right w:val="none" w:sz="0" w:space="0" w:color="auto"/>
                                                                                                                                  </w:divBdr>
                                                                                                                                </w:div>
                                                                                                                                <w:div w:id="15209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715138">
      <w:bodyDiv w:val="1"/>
      <w:marLeft w:val="0"/>
      <w:marRight w:val="0"/>
      <w:marTop w:val="0"/>
      <w:marBottom w:val="0"/>
      <w:divBdr>
        <w:top w:val="none" w:sz="0" w:space="0" w:color="auto"/>
        <w:left w:val="none" w:sz="0" w:space="0" w:color="auto"/>
        <w:bottom w:val="none" w:sz="0" w:space="0" w:color="auto"/>
        <w:right w:val="none" w:sz="0" w:space="0" w:color="auto"/>
      </w:divBdr>
      <w:divsChild>
        <w:div w:id="1982540192">
          <w:marLeft w:val="0"/>
          <w:marRight w:val="0"/>
          <w:marTop w:val="0"/>
          <w:marBottom w:val="0"/>
          <w:divBdr>
            <w:top w:val="none" w:sz="0" w:space="0" w:color="auto"/>
            <w:left w:val="none" w:sz="0" w:space="0" w:color="auto"/>
            <w:bottom w:val="none" w:sz="0" w:space="0" w:color="auto"/>
            <w:right w:val="none" w:sz="0" w:space="0" w:color="auto"/>
          </w:divBdr>
          <w:divsChild>
            <w:div w:id="811140406">
              <w:marLeft w:val="0"/>
              <w:marRight w:val="0"/>
              <w:marTop w:val="0"/>
              <w:marBottom w:val="0"/>
              <w:divBdr>
                <w:top w:val="none" w:sz="0" w:space="0" w:color="auto"/>
                <w:left w:val="none" w:sz="0" w:space="0" w:color="auto"/>
                <w:bottom w:val="none" w:sz="0" w:space="0" w:color="auto"/>
                <w:right w:val="none" w:sz="0" w:space="0" w:color="auto"/>
              </w:divBdr>
              <w:divsChild>
                <w:div w:id="423499045">
                  <w:marLeft w:val="0"/>
                  <w:marRight w:val="0"/>
                  <w:marTop w:val="0"/>
                  <w:marBottom w:val="0"/>
                  <w:divBdr>
                    <w:top w:val="none" w:sz="0" w:space="0" w:color="auto"/>
                    <w:left w:val="none" w:sz="0" w:space="0" w:color="auto"/>
                    <w:bottom w:val="none" w:sz="0" w:space="0" w:color="auto"/>
                    <w:right w:val="none" w:sz="0" w:space="0" w:color="auto"/>
                  </w:divBdr>
                  <w:divsChild>
                    <w:div w:id="54940285">
                      <w:marLeft w:val="0"/>
                      <w:marRight w:val="0"/>
                      <w:marTop w:val="0"/>
                      <w:marBottom w:val="0"/>
                      <w:divBdr>
                        <w:top w:val="none" w:sz="0" w:space="0" w:color="auto"/>
                        <w:left w:val="none" w:sz="0" w:space="0" w:color="auto"/>
                        <w:bottom w:val="none" w:sz="0" w:space="0" w:color="auto"/>
                        <w:right w:val="none" w:sz="0" w:space="0" w:color="auto"/>
                      </w:divBdr>
                      <w:divsChild>
                        <w:div w:id="1386372593">
                          <w:marLeft w:val="0"/>
                          <w:marRight w:val="0"/>
                          <w:marTop w:val="0"/>
                          <w:marBottom w:val="0"/>
                          <w:divBdr>
                            <w:top w:val="none" w:sz="0" w:space="0" w:color="auto"/>
                            <w:left w:val="none" w:sz="0" w:space="0" w:color="auto"/>
                            <w:bottom w:val="none" w:sz="0" w:space="0" w:color="auto"/>
                            <w:right w:val="none" w:sz="0" w:space="0" w:color="auto"/>
                          </w:divBdr>
                          <w:divsChild>
                            <w:div w:id="1092704451">
                              <w:marLeft w:val="0"/>
                              <w:marRight w:val="0"/>
                              <w:marTop w:val="0"/>
                              <w:marBottom w:val="0"/>
                              <w:divBdr>
                                <w:top w:val="none" w:sz="0" w:space="0" w:color="auto"/>
                                <w:left w:val="none" w:sz="0" w:space="0" w:color="auto"/>
                                <w:bottom w:val="none" w:sz="0" w:space="0" w:color="auto"/>
                                <w:right w:val="none" w:sz="0" w:space="0" w:color="auto"/>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258949638">
                                      <w:marLeft w:val="0"/>
                                      <w:marRight w:val="0"/>
                                      <w:marTop w:val="0"/>
                                      <w:marBottom w:val="0"/>
                                      <w:divBdr>
                                        <w:top w:val="none" w:sz="0" w:space="0" w:color="auto"/>
                                        <w:left w:val="none" w:sz="0" w:space="0" w:color="auto"/>
                                        <w:bottom w:val="none" w:sz="0" w:space="0" w:color="auto"/>
                                        <w:right w:val="none" w:sz="0" w:space="0" w:color="auto"/>
                                      </w:divBdr>
                                      <w:divsChild>
                                        <w:div w:id="1029985490">
                                          <w:marLeft w:val="0"/>
                                          <w:marRight w:val="0"/>
                                          <w:marTop w:val="0"/>
                                          <w:marBottom w:val="0"/>
                                          <w:divBdr>
                                            <w:top w:val="none" w:sz="0" w:space="0" w:color="auto"/>
                                            <w:left w:val="none" w:sz="0" w:space="0" w:color="auto"/>
                                            <w:bottom w:val="none" w:sz="0" w:space="0" w:color="auto"/>
                                            <w:right w:val="none" w:sz="0" w:space="0" w:color="auto"/>
                                          </w:divBdr>
                                          <w:divsChild>
                                            <w:div w:id="2128236257">
                                              <w:marLeft w:val="0"/>
                                              <w:marRight w:val="0"/>
                                              <w:marTop w:val="0"/>
                                              <w:marBottom w:val="0"/>
                                              <w:divBdr>
                                                <w:top w:val="none" w:sz="0" w:space="0" w:color="auto"/>
                                                <w:left w:val="none" w:sz="0" w:space="0" w:color="auto"/>
                                                <w:bottom w:val="none" w:sz="0" w:space="0" w:color="auto"/>
                                                <w:right w:val="none" w:sz="0" w:space="0" w:color="auto"/>
                                              </w:divBdr>
                                              <w:divsChild>
                                                <w:div w:id="243685065">
                                                  <w:marLeft w:val="0"/>
                                                  <w:marRight w:val="0"/>
                                                  <w:marTop w:val="0"/>
                                                  <w:marBottom w:val="0"/>
                                                  <w:divBdr>
                                                    <w:top w:val="none" w:sz="0" w:space="0" w:color="auto"/>
                                                    <w:left w:val="none" w:sz="0" w:space="0" w:color="auto"/>
                                                    <w:bottom w:val="none" w:sz="0" w:space="0" w:color="auto"/>
                                                    <w:right w:val="none" w:sz="0" w:space="0" w:color="auto"/>
                                                  </w:divBdr>
                                                  <w:divsChild>
                                                    <w:div w:id="1882788118">
                                                      <w:marLeft w:val="0"/>
                                                      <w:marRight w:val="0"/>
                                                      <w:marTop w:val="0"/>
                                                      <w:marBottom w:val="0"/>
                                                      <w:divBdr>
                                                        <w:top w:val="none" w:sz="0" w:space="0" w:color="auto"/>
                                                        <w:left w:val="none" w:sz="0" w:space="0" w:color="auto"/>
                                                        <w:bottom w:val="none" w:sz="0" w:space="0" w:color="auto"/>
                                                        <w:right w:val="none" w:sz="0" w:space="0" w:color="auto"/>
                                                      </w:divBdr>
                                                      <w:divsChild>
                                                        <w:div w:id="238097429">
                                                          <w:marLeft w:val="0"/>
                                                          <w:marRight w:val="0"/>
                                                          <w:marTop w:val="0"/>
                                                          <w:marBottom w:val="0"/>
                                                          <w:divBdr>
                                                            <w:top w:val="none" w:sz="0" w:space="0" w:color="auto"/>
                                                            <w:left w:val="none" w:sz="0" w:space="0" w:color="auto"/>
                                                            <w:bottom w:val="none" w:sz="0" w:space="0" w:color="auto"/>
                                                            <w:right w:val="none" w:sz="0" w:space="0" w:color="auto"/>
                                                          </w:divBdr>
                                                          <w:divsChild>
                                                            <w:div w:id="1741319960">
                                                              <w:marLeft w:val="0"/>
                                                              <w:marRight w:val="0"/>
                                                              <w:marTop w:val="0"/>
                                                              <w:marBottom w:val="0"/>
                                                              <w:divBdr>
                                                                <w:top w:val="none" w:sz="0" w:space="0" w:color="auto"/>
                                                                <w:left w:val="none" w:sz="0" w:space="0" w:color="auto"/>
                                                                <w:bottom w:val="none" w:sz="0" w:space="0" w:color="auto"/>
                                                                <w:right w:val="none" w:sz="0" w:space="0" w:color="auto"/>
                                                              </w:divBdr>
                                                              <w:divsChild>
                                                                <w:div w:id="2003971124">
                                                                  <w:marLeft w:val="0"/>
                                                                  <w:marRight w:val="0"/>
                                                                  <w:marTop w:val="0"/>
                                                                  <w:marBottom w:val="0"/>
                                                                  <w:divBdr>
                                                                    <w:top w:val="none" w:sz="0" w:space="0" w:color="auto"/>
                                                                    <w:left w:val="none" w:sz="0" w:space="0" w:color="auto"/>
                                                                    <w:bottom w:val="none" w:sz="0" w:space="0" w:color="auto"/>
                                                                    <w:right w:val="none" w:sz="0" w:space="0" w:color="auto"/>
                                                                  </w:divBdr>
                                                                  <w:divsChild>
                                                                    <w:div w:id="1373770496">
                                                                      <w:marLeft w:val="0"/>
                                                                      <w:marRight w:val="0"/>
                                                                      <w:marTop w:val="0"/>
                                                                      <w:marBottom w:val="0"/>
                                                                      <w:divBdr>
                                                                        <w:top w:val="none" w:sz="0" w:space="0" w:color="auto"/>
                                                                        <w:left w:val="none" w:sz="0" w:space="0" w:color="auto"/>
                                                                        <w:bottom w:val="none" w:sz="0" w:space="0" w:color="auto"/>
                                                                        <w:right w:val="none" w:sz="0" w:space="0" w:color="auto"/>
                                                                      </w:divBdr>
                                                                      <w:divsChild>
                                                                        <w:div w:id="889534583">
                                                                          <w:marLeft w:val="0"/>
                                                                          <w:marRight w:val="0"/>
                                                                          <w:marTop w:val="0"/>
                                                                          <w:marBottom w:val="0"/>
                                                                          <w:divBdr>
                                                                            <w:top w:val="none" w:sz="0" w:space="0" w:color="auto"/>
                                                                            <w:left w:val="none" w:sz="0" w:space="0" w:color="auto"/>
                                                                            <w:bottom w:val="none" w:sz="0" w:space="0" w:color="auto"/>
                                                                            <w:right w:val="none" w:sz="0" w:space="0" w:color="auto"/>
                                                                          </w:divBdr>
                                                                          <w:divsChild>
                                                                            <w:div w:id="1092359825">
                                                                              <w:marLeft w:val="0"/>
                                                                              <w:marRight w:val="0"/>
                                                                              <w:marTop w:val="0"/>
                                                                              <w:marBottom w:val="0"/>
                                                                              <w:divBdr>
                                                                                <w:top w:val="none" w:sz="0" w:space="0" w:color="auto"/>
                                                                                <w:left w:val="none" w:sz="0" w:space="0" w:color="auto"/>
                                                                                <w:bottom w:val="none" w:sz="0" w:space="0" w:color="auto"/>
                                                                                <w:right w:val="none" w:sz="0" w:space="0" w:color="auto"/>
                                                                              </w:divBdr>
                                                                              <w:divsChild>
                                                                                <w:div w:id="208107683">
                                                                                  <w:marLeft w:val="0"/>
                                                                                  <w:marRight w:val="0"/>
                                                                                  <w:marTop w:val="0"/>
                                                                                  <w:marBottom w:val="0"/>
                                                                                  <w:divBdr>
                                                                                    <w:top w:val="none" w:sz="0" w:space="0" w:color="auto"/>
                                                                                    <w:left w:val="none" w:sz="0" w:space="0" w:color="auto"/>
                                                                                    <w:bottom w:val="none" w:sz="0" w:space="0" w:color="auto"/>
                                                                                    <w:right w:val="none" w:sz="0" w:space="0" w:color="auto"/>
                                                                                  </w:divBdr>
                                                                                  <w:divsChild>
                                                                                    <w:div w:id="187762575">
                                                                                      <w:marLeft w:val="0"/>
                                                                                      <w:marRight w:val="0"/>
                                                                                      <w:marTop w:val="0"/>
                                                                                      <w:marBottom w:val="0"/>
                                                                                      <w:divBdr>
                                                                                        <w:top w:val="none" w:sz="0" w:space="0" w:color="auto"/>
                                                                                        <w:left w:val="none" w:sz="0" w:space="0" w:color="auto"/>
                                                                                        <w:bottom w:val="none" w:sz="0" w:space="0" w:color="auto"/>
                                                                                        <w:right w:val="none" w:sz="0" w:space="0" w:color="auto"/>
                                                                                      </w:divBdr>
                                                                                      <w:divsChild>
                                                                                        <w:div w:id="708651712">
                                                                                          <w:marLeft w:val="0"/>
                                                                                          <w:marRight w:val="0"/>
                                                                                          <w:marTop w:val="0"/>
                                                                                          <w:marBottom w:val="0"/>
                                                                                          <w:divBdr>
                                                                                            <w:top w:val="none" w:sz="0" w:space="0" w:color="auto"/>
                                                                                            <w:left w:val="none" w:sz="0" w:space="0" w:color="auto"/>
                                                                                            <w:bottom w:val="none" w:sz="0" w:space="0" w:color="auto"/>
                                                                                            <w:right w:val="none" w:sz="0" w:space="0" w:color="auto"/>
                                                                                          </w:divBdr>
                                                                                          <w:divsChild>
                                                                                            <w:div w:id="619068174">
                                                                                              <w:marLeft w:val="0"/>
                                                                                              <w:marRight w:val="0"/>
                                                                                              <w:marTop w:val="0"/>
                                                                                              <w:marBottom w:val="0"/>
                                                                                              <w:divBdr>
                                                                                                <w:top w:val="none" w:sz="0" w:space="0" w:color="auto"/>
                                                                                                <w:left w:val="none" w:sz="0" w:space="0" w:color="auto"/>
                                                                                                <w:bottom w:val="none" w:sz="0" w:space="0" w:color="auto"/>
                                                                                                <w:right w:val="none" w:sz="0" w:space="0" w:color="auto"/>
                                                                                              </w:divBdr>
                                                                                              <w:divsChild>
                                                                                                <w:div w:id="476991695">
                                                                                                  <w:marLeft w:val="0"/>
                                                                                                  <w:marRight w:val="0"/>
                                                                                                  <w:marTop w:val="0"/>
                                                                                                  <w:marBottom w:val="0"/>
                                                                                                  <w:divBdr>
                                                                                                    <w:top w:val="none" w:sz="0" w:space="0" w:color="auto"/>
                                                                                                    <w:left w:val="none" w:sz="0" w:space="0" w:color="auto"/>
                                                                                                    <w:bottom w:val="none" w:sz="0" w:space="0" w:color="auto"/>
                                                                                                    <w:right w:val="none" w:sz="0" w:space="0" w:color="auto"/>
                                                                                                  </w:divBdr>
                                                                                                  <w:divsChild>
                                                                                                    <w:div w:id="1032926089">
                                                                                                      <w:marLeft w:val="0"/>
                                                                                                      <w:marRight w:val="0"/>
                                                                                                      <w:marTop w:val="0"/>
                                                                                                      <w:marBottom w:val="0"/>
                                                                                                      <w:divBdr>
                                                                                                        <w:top w:val="none" w:sz="0" w:space="0" w:color="auto"/>
                                                                                                        <w:left w:val="none" w:sz="0" w:space="0" w:color="auto"/>
                                                                                                        <w:bottom w:val="none" w:sz="0" w:space="0" w:color="auto"/>
                                                                                                        <w:right w:val="none" w:sz="0" w:space="0" w:color="auto"/>
                                                                                                      </w:divBdr>
                                                                                                      <w:divsChild>
                                                                                                        <w:div w:id="719671760">
                                                                                                          <w:marLeft w:val="0"/>
                                                                                                          <w:marRight w:val="0"/>
                                                                                                          <w:marTop w:val="0"/>
                                                                                                          <w:marBottom w:val="0"/>
                                                                                                          <w:divBdr>
                                                                                                            <w:top w:val="none" w:sz="0" w:space="0" w:color="auto"/>
                                                                                                            <w:left w:val="none" w:sz="0" w:space="0" w:color="auto"/>
                                                                                                            <w:bottom w:val="none" w:sz="0" w:space="0" w:color="auto"/>
                                                                                                            <w:right w:val="none" w:sz="0" w:space="0" w:color="auto"/>
                                                                                                          </w:divBdr>
                                                                                                          <w:divsChild>
                                                                                                            <w:div w:id="1333875399">
                                                                                                              <w:marLeft w:val="0"/>
                                                                                                              <w:marRight w:val="0"/>
                                                                                                              <w:marTop w:val="0"/>
                                                                                                              <w:marBottom w:val="0"/>
                                                                                                              <w:divBdr>
                                                                                                                <w:top w:val="none" w:sz="0" w:space="0" w:color="auto"/>
                                                                                                                <w:left w:val="none" w:sz="0" w:space="0" w:color="auto"/>
                                                                                                                <w:bottom w:val="none" w:sz="0" w:space="0" w:color="auto"/>
                                                                                                                <w:right w:val="none" w:sz="0" w:space="0" w:color="auto"/>
                                                                                                              </w:divBdr>
                                                                                                              <w:divsChild>
                                                                                                                <w:div w:id="502667801">
                                                                                                                  <w:marLeft w:val="0"/>
                                                                                                                  <w:marRight w:val="0"/>
                                                                                                                  <w:marTop w:val="0"/>
                                                                                                                  <w:marBottom w:val="0"/>
                                                                                                                  <w:divBdr>
                                                                                                                    <w:top w:val="none" w:sz="0" w:space="0" w:color="auto"/>
                                                                                                                    <w:left w:val="none" w:sz="0" w:space="0" w:color="auto"/>
                                                                                                                    <w:bottom w:val="none" w:sz="0" w:space="0" w:color="auto"/>
                                                                                                                    <w:right w:val="none" w:sz="0" w:space="0" w:color="auto"/>
                                                                                                                  </w:divBdr>
                                                                                                                  <w:divsChild>
                                                                                                                    <w:div w:id="1729108614">
                                                                                                                      <w:marLeft w:val="0"/>
                                                                                                                      <w:marRight w:val="0"/>
                                                                                                                      <w:marTop w:val="0"/>
                                                                                                                      <w:marBottom w:val="0"/>
                                                                                                                      <w:divBdr>
                                                                                                                        <w:top w:val="none" w:sz="0" w:space="0" w:color="auto"/>
                                                                                                                        <w:left w:val="none" w:sz="0" w:space="0" w:color="auto"/>
                                                                                                                        <w:bottom w:val="none" w:sz="0" w:space="0" w:color="auto"/>
                                                                                                                        <w:right w:val="none" w:sz="0" w:space="0" w:color="auto"/>
                                                                                                                      </w:divBdr>
                                                                                                                      <w:divsChild>
                                                                                                                        <w:div w:id="1552377963">
                                                                                                                          <w:marLeft w:val="0"/>
                                                                                                                          <w:marRight w:val="0"/>
                                                                                                                          <w:marTop w:val="0"/>
                                                                                                                          <w:marBottom w:val="0"/>
                                                                                                                          <w:divBdr>
                                                                                                                            <w:top w:val="none" w:sz="0" w:space="0" w:color="auto"/>
                                                                                                                            <w:left w:val="none" w:sz="0" w:space="0" w:color="auto"/>
                                                                                                                            <w:bottom w:val="none" w:sz="0" w:space="0" w:color="auto"/>
                                                                                                                            <w:right w:val="none" w:sz="0" w:space="0" w:color="auto"/>
                                                                                                                          </w:divBdr>
                                                                                                                          <w:divsChild>
                                                                                                                            <w:div w:id="1309170894">
                                                                                                                              <w:marLeft w:val="0"/>
                                                                                                                              <w:marRight w:val="0"/>
                                                                                                                              <w:marTop w:val="0"/>
                                                                                                                              <w:marBottom w:val="0"/>
                                                                                                                              <w:divBdr>
                                                                                                                                <w:top w:val="none" w:sz="0" w:space="0" w:color="auto"/>
                                                                                                                                <w:left w:val="none" w:sz="0" w:space="0" w:color="auto"/>
                                                                                                                                <w:bottom w:val="none" w:sz="0" w:space="0" w:color="auto"/>
                                                                                                                                <w:right w:val="none" w:sz="0" w:space="0" w:color="auto"/>
                                                                                                                              </w:divBdr>
                                                                                                                              <w:divsChild>
                                                                                                                                <w:div w:id="114373531">
                                                                                                                                  <w:marLeft w:val="0"/>
                                                                                                                                  <w:marRight w:val="0"/>
                                                                                                                                  <w:marTop w:val="0"/>
                                                                                                                                  <w:marBottom w:val="0"/>
                                                                                                                                  <w:divBdr>
                                                                                                                                    <w:top w:val="none" w:sz="0" w:space="0" w:color="auto"/>
                                                                                                                                    <w:left w:val="none" w:sz="0" w:space="0" w:color="auto"/>
                                                                                                                                    <w:bottom w:val="none" w:sz="0" w:space="0" w:color="auto"/>
                                                                                                                                    <w:right w:val="none" w:sz="0" w:space="0" w:color="auto"/>
                                                                                                                                  </w:divBdr>
                                                                                                                                  <w:divsChild>
                                                                                                                                    <w:div w:id="1996495904">
                                                                                                                                      <w:marLeft w:val="0"/>
                                                                                                                                      <w:marRight w:val="0"/>
                                                                                                                                      <w:marTop w:val="0"/>
                                                                                                                                      <w:marBottom w:val="0"/>
                                                                                                                                      <w:divBdr>
                                                                                                                                        <w:top w:val="none" w:sz="0" w:space="0" w:color="auto"/>
                                                                                                                                        <w:left w:val="none" w:sz="0" w:space="0" w:color="auto"/>
                                                                                                                                        <w:bottom w:val="none" w:sz="0" w:space="0" w:color="auto"/>
                                                                                                                                        <w:right w:val="none" w:sz="0" w:space="0" w:color="auto"/>
                                                                                                                                      </w:divBdr>
                                                                                                                                      <w:divsChild>
                                                                                                                                        <w:div w:id="781727167">
                                                                                                                                          <w:marLeft w:val="0"/>
                                                                                                                                          <w:marRight w:val="0"/>
                                                                                                                                          <w:marTop w:val="0"/>
                                                                                                                                          <w:marBottom w:val="0"/>
                                                                                                                                          <w:divBdr>
                                                                                                                                            <w:top w:val="none" w:sz="0" w:space="0" w:color="auto"/>
                                                                                                                                            <w:left w:val="none" w:sz="0" w:space="0" w:color="auto"/>
                                                                                                                                            <w:bottom w:val="none" w:sz="0" w:space="0" w:color="auto"/>
                                                                                                                                            <w:right w:val="none" w:sz="0" w:space="0" w:color="auto"/>
                                                                                                                                          </w:divBdr>
                                                                                                                                          <w:divsChild>
                                                                                                                                            <w:div w:id="1293097296">
                                                                                                                                              <w:marLeft w:val="0"/>
                                                                                                                                              <w:marRight w:val="0"/>
                                                                                                                                              <w:marTop w:val="0"/>
                                                                                                                                              <w:marBottom w:val="0"/>
                                                                                                                                              <w:divBdr>
                                                                                                                                                <w:top w:val="none" w:sz="0" w:space="0" w:color="auto"/>
                                                                                                                                                <w:left w:val="none" w:sz="0" w:space="0" w:color="auto"/>
                                                                                                                                                <w:bottom w:val="none" w:sz="0" w:space="0" w:color="auto"/>
                                                                                                                                                <w:right w:val="none" w:sz="0" w:space="0" w:color="auto"/>
                                                                                                                                              </w:divBdr>
                                                                                                                                              <w:divsChild>
                                                                                                                                                <w:div w:id="366493142">
                                                                                                                                                  <w:marLeft w:val="0"/>
                                                                                                                                                  <w:marRight w:val="0"/>
                                                                                                                                                  <w:marTop w:val="0"/>
                                                                                                                                                  <w:marBottom w:val="0"/>
                                                                                                                                                  <w:divBdr>
                                                                                                                                                    <w:top w:val="none" w:sz="0" w:space="0" w:color="auto"/>
                                                                                                                                                    <w:left w:val="none" w:sz="0" w:space="0" w:color="auto"/>
                                                                                                                                                    <w:bottom w:val="none" w:sz="0" w:space="0" w:color="auto"/>
                                                                                                                                                    <w:right w:val="none" w:sz="0" w:space="0" w:color="auto"/>
                                                                                                                                                  </w:divBdr>
                                                                                                                                                </w:div>
                                                                                                                                                <w:div w:id="808323610">
                                                                                                                                                  <w:marLeft w:val="0"/>
                                                                                                                                                  <w:marRight w:val="0"/>
                                                                                                                                                  <w:marTop w:val="0"/>
                                                                                                                                                  <w:marBottom w:val="0"/>
                                                                                                                                                  <w:divBdr>
                                                                                                                                                    <w:top w:val="none" w:sz="0" w:space="0" w:color="auto"/>
                                                                                                                                                    <w:left w:val="none" w:sz="0" w:space="0" w:color="auto"/>
                                                                                                                                                    <w:bottom w:val="none" w:sz="0" w:space="0" w:color="auto"/>
                                                                                                                                                    <w:right w:val="none" w:sz="0" w:space="0" w:color="auto"/>
                                                                                                                                                  </w:divBdr>
                                                                                                                                                </w:div>
                                                                                                                                                <w:div w:id="18206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551434">
      <w:bodyDiv w:val="1"/>
      <w:marLeft w:val="0"/>
      <w:marRight w:val="0"/>
      <w:marTop w:val="0"/>
      <w:marBottom w:val="0"/>
      <w:divBdr>
        <w:top w:val="none" w:sz="0" w:space="0" w:color="auto"/>
        <w:left w:val="none" w:sz="0" w:space="0" w:color="auto"/>
        <w:bottom w:val="none" w:sz="0" w:space="0" w:color="auto"/>
        <w:right w:val="none" w:sz="0" w:space="0" w:color="auto"/>
      </w:divBdr>
    </w:div>
    <w:div w:id="1916282859">
      <w:bodyDiv w:val="1"/>
      <w:marLeft w:val="0"/>
      <w:marRight w:val="0"/>
      <w:marTop w:val="0"/>
      <w:marBottom w:val="0"/>
      <w:divBdr>
        <w:top w:val="none" w:sz="0" w:space="0" w:color="auto"/>
        <w:left w:val="none" w:sz="0" w:space="0" w:color="auto"/>
        <w:bottom w:val="none" w:sz="0" w:space="0" w:color="auto"/>
        <w:right w:val="none" w:sz="0" w:space="0" w:color="auto"/>
      </w:divBdr>
    </w:div>
    <w:div w:id="1919513749">
      <w:bodyDiv w:val="1"/>
      <w:marLeft w:val="0"/>
      <w:marRight w:val="0"/>
      <w:marTop w:val="0"/>
      <w:marBottom w:val="0"/>
      <w:divBdr>
        <w:top w:val="none" w:sz="0" w:space="0" w:color="auto"/>
        <w:left w:val="none" w:sz="0" w:space="0" w:color="auto"/>
        <w:bottom w:val="none" w:sz="0" w:space="0" w:color="auto"/>
        <w:right w:val="none" w:sz="0" w:space="0" w:color="auto"/>
      </w:divBdr>
    </w:div>
    <w:div w:id="1947735893">
      <w:bodyDiv w:val="1"/>
      <w:marLeft w:val="0"/>
      <w:marRight w:val="0"/>
      <w:marTop w:val="0"/>
      <w:marBottom w:val="0"/>
      <w:divBdr>
        <w:top w:val="none" w:sz="0" w:space="0" w:color="auto"/>
        <w:left w:val="none" w:sz="0" w:space="0" w:color="auto"/>
        <w:bottom w:val="none" w:sz="0" w:space="0" w:color="auto"/>
        <w:right w:val="none" w:sz="0" w:space="0" w:color="auto"/>
      </w:divBdr>
    </w:div>
    <w:div w:id="1959338059">
      <w:bodyDiv w:val="1"/>
      <w:marLeft w:val="0"/>
      <w:marRight w:val="0"/>
      <w:marTop w:val="0"/>
      <w:marBottom w:val="0"/>
      <w:divBdr>
        <w:top w:val="none" w:sz="0" w:space="0" w:color="auto"/>
        <w:left w:val="none" w:sz="0" w:space="0" w:color="auto"/>
        <w:bottom w:val="none" w:sz="0" w:space="0" w:color="auto"/>
        <w:right w:val="none" w:sz="0" w:space="0" w:color="auto"/>
      </w:divBdr>
    </w:div>
    <w:div w:id="1963032565">
      <w:bodyDiv w:val="1"/>
      <w:marLeft w:val="0"/>
      <w:marRight w:val="0"/>
      <w:marTop w:val="0"/>
      <w:marBottom w:val="0"/>
      <w:divBdr>
        <w:top w:val="none" w:sz="0" w:space="0" w:color="auto"/>
        <w:left w:val="none" w:sz="0" w:space="0" w:color="auto"/>
        <w:bottom w:val="none" w:sz="0" w:space="0" w:color="auto"/>
        <w:right w:val="none" w:sz="0" w:space="0" w:color="auto"/>
      </w:divBdr>
      <w:divsChild>
        <w:div w:id="1496729454">
          <w:marLeft w:val="0"/>
          <w:marRight w:val="0"/>
          <w:marTop w:val="0"/>
          <w:marBottom w:val="0"/>
          <w:divBdr>
            <w:top w:val="none" w:sz="0" w:space="0" w:color="auto"/>
            <w:left w:val="none" w:sz="0" w:space="0" w:color="auto"/>
            <w:bottom w:val="none" w:sz="0" w:space="0" w:color="auto"/>
            <w:right w:val="none" w:sz="0" w:space="0" w:color="auto"/>
          </w:divBdr>
        </w:div>
        <w:div w:id="242110674">
          <w:marLeft w:val="0"/>
          <w:marRight w:val="0"/>
          <w:marTop w:val="0"/>
          <w:marBottom w:val="0"/>
          <w:divBdr>
            <w:top w:val="none" w:sz="0" w:space="0" w:color="auto"/>
            <w:left w:val="none" w:sz="0" w:space="0" w:color="auto"/>
            <w:bottom w:val="none" w:sz="0" w:space="0" w:color="auto"/>
            <w:right w:val="none" w:sz="0" w:space="0" w:color="auto"/>
          </w:divBdr>
          <w:divsChild>
            <w:div w:id="1314136258">
              <w:marLeft w:val="0"/>
              <w:marRight w:val="0"/>
              <w:marTop w:val="0"/>
              <w:marBottom w:val="0"/>
              <w:divBdr>
                <w:top w:val="none" w:sz="0" w:space="0" w:color="auto"/>
                <w:left w:val="none" w:sz="0" w:space="0" w:color="auto"/>
                <w:bottom w:val="none" w:sz="0" w:space="0" w:color="auto"/>
                <w:right w:val="none" w:sz="0" w:space="0" w:color="auto"/>
              </w:divBdr>
            </w:div>
            <w:div w:id="1090201485">
              <w:marLeft w:val="0"/>
              <w:marRight w:val="0"/>
              <w:marTop w:val="0"/>
              <w:marBottom w:val="0"/>
              <w:divBdr>
                <w:top w:val="none" w:sz="0" w:space="0" w:color="auto"/>
                <w:left w:val="none" w:sz="0" w:space="0" w:color="auto"/>
                <w:bottom w:val="none" w:sz="0" w:space="0" w:color="auto"/>
                <w:right w:val="none" w:sz="0" w:space="0" w:color="auto"/>
              </w:divBdr>
            </w:div>
            <w:div w:id="1736468775">
              <w:marLeft w:val="0"/>
              <w:marRight w:val="0"/>
              <w:marTop w:val="0"/>
              <w:marBottom w:val="0"/>
              <w:divBdr>
                <w:top w:val="none" w:sz="0" w:space="0" w:color="auto"/>
                <w:left w:val="none" w:sz="0" w:space="0" w:color="auto"/>
                <w:bottom w:val="none" w:sz="0" w:space="0" w:color="auto"/>
                <w:right w:val="none" w:sz="0" w:space="0" w:color="auto"/>
              </w:divBdr>
            </w:div>
            <w:div w:id="736784489">
              <w:marLeft w:val="0"/>
              <w:marRight w:val="0"/>
              <w:marTop w:val="0"/>
              <w:marBottom w:val="0"/>
              <w:divBdr>
                <w:top w:val="none" w:sz="0" w:space="0" w:color="auto"/>
                <w:left w:val="none" w:sz="0" w:space="0" w:color="auto"/>
                <w:bottom w:val="none" w:sz="0" w:space="0" w:color="auto"/>
                <w:right w:val="none" w:sz="0" w:space="0" w:color="auto"/>
              </w:divBdr>
            </w:div>
            <w:div w:id="499737804">
              <w:marLeft w:val="0"/>
              <w:marRight w:val="0"/>
              <w:marTop w:val="0"/>
              <w:marBottom w:val="0"/>
              <w:divBdr>
                <w:top w:val="none" w:sz="0" w:space="0" w:color="auto"/>
                <w:left w:val="none" w:sz="0" w:space="0" w:color="auto"/>
                <w:bottom w:val="none" w:sz="0" w:space="0" w:color="auto"/>
                <w:right w:val="none" w:sz="0" w:space="0" w:color="auto"/>
              </w:divBdr>
            </w:div>
            <w:div w:id="366681707">
              <w:marLeft w:val="0"/>
              <w:marRight w:val="0"/>
              <w:marTop w:val="0"/>
              <w:marBottom w:val="0"/>
              <w:divBdr>
                <w:top w:val="none" w:sz="0" w:space="0" w:color="auto"/>
                <w:left w:val="none" w:sz="0" w:space="0" w:color="auto"/>
                <w:bottom w:val="none" w:sz="0" w:space="0" w:color="auto"/>
                <w:right w:val="none" w:sz="0" w:space="0" w:color="auto"/>
              </w:divBdr>
            </w:div>
          </w:divsChild>
        </w:div>
        <w:div w:id="935594045">
          <w:marLeft w:val="0"/>
          <w:marRight w:val="0"/>
          <w:marTop w:val="0"/>
          <w:marBottom w:val="0"/>
          <w:divBdr>
            <w:top w:val="none" w:sz="0" w:space="0" w:color="auto"/>
            <w:left w:val="none" w:sz="0" w:space="0" w:color="auto"/>
            <w:bottom w:val="none" w:sz="0" w:space="0" w:color="auto"/>
            <w:right w:val="none" w:sz="0" w:space="0" w:color="auto"/>
          </w:divBdr>
        </w:div>
        <w:div w:id="2031449102">
          <w:marLeft w:val="0"/>
          <w:marRight w:val="0"/>
          <w:marTop w:val="0"/>
          <w:marBottom w:val="0"/>
          <w:divBdr>
            <w:top w:val="none" w:sz="0" w:space="0" w:color="auto"/>
            <w:left w:val="none" w:sz="0" w:space="0" w:color="auto"/>
            <w:bottom w:val="none" w:sz="0" w:space="0" w:color="auto"/>
            <w:right w:val="none" w:sz="0" w:space="0" w:color="auto"/>
          </w:divBdr>
        </w:div>
        <w:div w:id="1772581410">
          <w:marLeft w:val="0"/>
          <w:marRight w:val="0"/>
          <w:marTop w:val="0"/>
          <w:marBottom w:val="0"/>
          <w:divBdr>
            <w:top w:val="none" w:sz="0" w:space="0" w:color="auto"/>
            <w:left w:val="none" w:sz="0" w:space="0" w:color="auto"/>
            <w:bottom w:val="none" w:sz="0" w:space="0" w:color="auto"/>
            <w:right w:val="none" w:sz="0" w:space="0" w:color="auto"/>
          </w:divBdr>
        </w:div>
        <w:div w:id="1006127183">
          <w:marLeft w:val="0"/>
          <w:marRight w:val="0"/>
          <w:marTop w:val="0"/>
          <w:marBottom w:val="0"/>
          <w:divBdr>
            <w:top w:val="none" w:sz="0" w:space="0" w:color="auto"/>
            <w:left w:val="none" w:sz="0" w:space="0" w:color="auto"/>
            <w:bottom w:val="none" w:sz="0" w:space="0" w:color="auto"/>
            <w:right w:val="none" w:sz="0" w:space="0" w:color="auto"/>
          </w:divBdr>
        </w:div>
        <w:div w:id="700936494">
          <w:marLeft w:val="0"/>
          <w:marRight w:val="0"/>
          <w:marTop w:val="0"/>
          <w:marBottom w:val="0"/>
          <w:divBdr>
            <w:top w:val="none" w:sz="0" w:space="0" w:color="auto"/>
            <w:left w:val="none" w:sz="0" w:space="0" w:color="auto"/>
            <w:bottom w:val="none" w:sz="0" w:space="0" w:color="auto"/>
            <w:right w:val="none" w:sz="0" w:space="0" w:color="auto"/>
          </w:divBdr>
        </w:div>
        <w:div w:id="594901651">
          <w:marLeft w:val="0"/>
          <w:marRight w:val="0"/>
          <w:marTop w:val="0"/>
          <w:marBottom w:val="0"/>
          <w:divBdr>
            <w:top w:val="none" w:sz="0" w:space="0" w:color="auto"/>
            <w:left w:val="none" w:sz="0" w:space="0" w:color="auto"/>
            <w:bottom w:val="none" w:sz="0" w:space="0" w:color="auto"/>
            <w:right w:val="none" w:sz="0" w:space="0" w:color="auto"/>
          </w:divBdr>
        </w:div>
      </w:divsChild>
    </w:div>
    <w:div w:id="2002074252">
      <w:bodyDiv w:val="1"/>
      <w:marLeft w:val="0"/>
      <w:marRight w:val="0"/>
      <w:marTop w:val="0"/>
      <w:marBottom w:val="0"/>
      <w:divBdr>
        <w:top w:val="none" w:sz="0" w:space="0" w:color="auto"/>
        <w:left w:val="none" w:sz="0" w:space="0" w:color="auto"/>
        <w:bottom w:val="none" w:sz="0" w:space="0" w:color="auto"/>
        <w:right w:val="none" w:sz="0" w:space="0" w:color="auto"/>
      </w:divBdr>
      <w:divsChild>
        <w:div w:id="515921124">
          <w:marLeft w:val="0"/>
          <w:marRight w:val="0"/>
          <w:marTop w:val="0"/>
          <w:marBottom w:val="0"/>
          <w:divBdr>
            <w:top w:val="none" w:sz="0" w:space="0" w:color="auto"/>
            <w:left w:val="none" w:sz="0" w:space="0" w:color="auto"/>
            <w:bottom w:val="none" w:sz="0" w:space="0" w:color="auto"/>
            <w:right w:val="none" w:sz="0" w:space="0" w:color="auto"/>
          </w:divBdr>
        </w:div>
        <w:div w:id="1148477160">
          <w:marLeft w:val="0"/>
          <w:marRight w:val="0"/>
          <w:marTop w:val="0"/>
          <w:marBottom w:val="0"/>
          <w:divBdr>
            <w:top w:val="none" w:sz="0" w:space="0" w:color="auto"/>
            <w:left w:val="none" w:sz="0" w:space="0" w:color="auto"/>
            <w:bottom w:val="none" w:sz="0" w:space="0" w:color="auto"/>
            <w:right w:val="none" w:sz="0" w:space="0" w:color="auto"/>
          </w:divBdr>
        </w:div>
        <w:div w:id="468211101">
          <w:marLeft w:val="0"/>
          <w:marRight w:val="0"/>
          <w:marTop w:val="0"/>
          <w:marBottom w:val="0"/>
          <w:divBdr>
            <w:top w:val="none" w:sz="0" w:space="0" w:color="auto"/>
            <w:left w:val="none" w:sz="0" w:space="0" w:color="auto"/>
            <w:bottom w:val="none" w:sz="0" w:space="0" w:color="auto"/>
            <w:right w:val="none" w:sz="0" w:space="0" w:color="auto"/>
          </w:divBdr>
        </w:div>
      </w:divsChild>
    </w:div>
    <w:div w:id="2047635424">
      <w:bodyDiv w:val="1"/>
      <w:marLeft w:val="0"/>
      <w:marRight w:val="0"/>
      <w:marTop w:val="0"/>
      <w:marBottom w:val="0"/>
      <w:divBdr>
        <w:top w:val="none" w:sz="0" w:space="0" w:color="auto"/>
        <w:left w:val="none" w:sz="0" w:space="0" w:color="auto"/>
        <w:bottom w:val="none" w:sz="0" w:space="0" w:color="auto"/>
        <w:right w:val="none" w:sz="0" w:space="0" w:color="auto"/>
      </w:divBdr>
    </w:div>
    <w:div w:id="2077631819">
      <w:bodyDiv w:val="1"/>
      <w:marLeft w:val="0"/>
      <w:marRight w:val="0"/>
      <w:marTop w:val="0"/>
      <w:marBottom w:val="0"/>
      <w:divBdr>
        <w:top w:val="none" w:sz="0" w:space="0" w:color="auto"/>
        <w:left w:val="none" w:sz="0" w:space="0" w:color="auto"/>
        <w:bottom w:val="none" w:sz="0" w:space="0" w:color="auto"/>
        <w:right w:val="none" w:sz="0" w:space="0" w:color="auto"/>
      </w:divBdr>
    </w:div>
    <w:div w:id="21213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sn.org/about" TargetMode="External"/><Relationship Id="rId2" Type="http://schemas.openxmlformats.org/officeDocument/2006/relationships/hyperlink" Target="https://esn.org/about-esn" TargetMode="External"/><Relationship Id="rId1" Type="http://schemas.openxmlformats.org/officeDocument/2006/relationships/hyperlink" Target="https://esn.org/about" TargetMode="External"/><Relationship Id="rId4" Type="http://schemas.openxmlformats.org/officeDocument/2006/relationships/hyperlink" Target="https://laife.lane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2EF03-2B72-4D20-A7FD-936B360A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54075</Words>
  <Characters>30824</Characters>
  <Application>Microsoft Office Word</Application>
  <DocSecurity>0</DocSecurity>
  <Lines>256</Lines>
  <Paragraphs>169</Paragraphs>
  <ScaleCrop>false</ScaleCrop>
  <HeadingPairs>
    <vt:vector size="2" baseType="variant">
      <vt:variant>
        <vt:lpstr>Title</vt:lpstr>
      </vt:variant>
      <vt:variant>
        <vt:i4>1</vt:i4>
      </vt:variant>
    </vt:vector>
  </HeadingPairs>
  <TitlesOfParts>
    <vt:vector size="1" baseType="lpstr">
      <vt:lpstr>Informatīvais ziņojums „Par Eiropas Savienības programmu Erasmus+ un Eiropas Solidaritātes korpuss īstenošanai nepieciešamo finansējumu 2021.–2027. gadā”</vt:lpstr>
    </vt:vector>
  </TitlesOfParts>
  <Company/>
  <LinksUpToDate>false</LinksUpToDate>
  <CharactersWithSpaces>84730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programmu Erasmus+ un Eiropas Solidaritātes korpuss īstenošanai nepieciešamo finansējumu 2021.–2027. gadā”</dc:title>
  <dc:subject/>
  <dc:creator>Evi Vīka</dc:creator>
  <cp:keywords>IZMzin_020721_ErasmusESK</cp:keywords>
  <dc:description/>
  <cp:lastModifiedBy>Evi Vīka</cp:lastModifiedBy>
  <cp:revision>8</cp:revision>
  <cp:lastPrinted>2020-07-21T08:30:00Z</cp:lastPrinted>
  <dcterms:created xsi:type="dcterms:W3CDTF">2021-07-02T06:37:00Z</dcterms:created>
  <dcterms:modified xsi:type="dcterms:W3CDTF">2021-07-02T06:40:00Z</dcterms:modified>
</cp:coreProperties>
</file>