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C3D5" w14:textId="7D001891" w:rsidR="00E5323B" w:rsidRPr="002E55D6" w:rsidRDefault="00885EAB" w:rsidP="00894C55">
      <w:pPr>
        <w:shd w:val="clear" w:color="auto" w:fill="FFFFFF"/>
        <w:spacing w:after="0" w:line="240" w:lineRule="auto"/>
        <w:jc w:val="center"/>
        <w:rPr>
          <w:rFonts w:ascii="Times New Roman" w:eastAsia="Times New Roman" w:hAnsi="Times New Roman" w:cs="Times New Roman"/>
          <w:b/>
          <w:bCs/>
          <w:color w:val="414142"/>
          <w:sz w:val="23"/>
          <w:szCs w:val="23"/>
          <w:lang w:eastAsia="lv-LV"/>
        </w:rPr>
      </w:pPr>
      <w:r w:rsidRPr="002E55D6">
        <w:rPr>
          <w:rFonts w:ascii="Times New Roman" w:hAnsi="Times New Roman" w:cs="Times New Roman"/>
          <w:noProof/>
          <w:sz w:val="23"/>
          <w:szCs w:val="23"/>
        </w:rPr>
        <w:drawing>
          <wp:inline distT="0" distB="0" distL="0" distR="0" wp14:anchorId="18703647" wp14:editId="577349C0">
            <wp:extent cx="5760085" cy="121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210310"/>
                    </a:xfrm>
                    <a:prstGeom prst="rect">
                      <a:avLst/>
                    </a:prstGeom>
                    <a:noFill/>
                    <a:ln>
                      <a:noFill/>
                    </a:ln>
                  </pic:spPr>
                </pic:pic>
              </a:graphicData>
            </a:graphic>
          </wp:inline>
        </w:drawing>
      </w:r>
    </w:p>
    <w:p w14:paraId="07BB6FE2" w14:textId="77777777" w:rsidR="00885EAB" w:rsidRPr="002E55D6" w:rsidRDefault="00885EAB" w:rsidP="00894C55">
      <w:pPr>
        <w:shd w:val="clear" w:color="auto" w:fill="FFFFFF"/>
        <w:spacing w:after="0" w:line="240" w:lineRule="auto"/>
        <w:jc w:val="center"/>
        <w:rPr>
          <w:rFonts w:ascii="Times New Roman" w:eastAsia="Times New Roman" w:hAnsi="Times New Roman" w:cs="Times New Roman"/>
          <w:b/>
          <w:bCs/>
          <w:color w:val="414142"/>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E55D6" w14:paraId="0FE3BC9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547A47"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val="sv-SE" w:eastAsia="lv-LV"/>
              </w:rPr>
            </w:pPr>
            <w:r w:rsidRPr="002E55D6">
              <w:rPr>
                <w:rFonts w:ascii="Times New Roman" w:eastAsia="Times New Roman" w:hAnsi="Times New Roman" w:cs="Times New Roman"/>
                <w:b/>
                <w:bCs/>
                <w:iCs/>
                <w:color w:val="414142"/>
                <w:sz w:val="23"/>
                <w:szCs w:val="23"/>
                <w:lang w:val="sv-SE" w:eastAsia="lv-LV"/>
              </w:rPr>
              <w:t>Tiesību akta projekta anotācijas kopsavilkums</w:t>
            </w:r>
          </w:p>
        </w:tc>
      </w:tr>
      <w:tr w:rsidR="00E5323B" w:rsidRPr="002E55D6" w14:paraId="14A5464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C72C60"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sv-SE" w:eastAsia="lv-LV"/>
              </w:rPr>
            </w:pPr>
            <w:r w:rsidRPr="002E55D6">
              <w:rPr>
                <w:rFonts w:ascii="Times New Roman" w:eastAsia="Times New Roman" w:hAnsi="Times New Roman" w:cs="Times New Roman"/>
                <w:iCs/>
                <w:color w:val="414142"/>
                <w:sz w:val="23"/>
                <w:szCs w:val="23"/>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B2771C5" w14:textId="13D1DCB0" w:rsidR="005C7DD6" w:rsidRPr="002E55D6" w:rsidRDefault="00885EAB" w:rsidP="00EB2223">
            <w:pPr>
              <w:spacing w:after="0" w:line="240" w:lineRule="auto"/>
              <w:ind w:left="100" w:right="101"/>
              <w:jc w:val="both"/>
              <w:rPr>
                <w:rFonts w:ascii="Times New Roman" w:hAnsi="Times New Roman" w:cs="Times New Roman"/>
                <w:iCs/>
                <w:sz w:val="23"/>
                <w:szCs w:val="23"/>
              </w:rPr>
            </w:pPr>
            <w:r w:rsidRPr="002E55D6">
              <w:rPr>
                <w:rFonts w:ascii="Times New Roman" w:hAnsi="Times New Roman" w:cs="Times New Roman"/>
                <w:iCs/>
                <w:sz w:val="23"/>
                <w:szCs w:val="23"/>
              </w:rPr>
              <w:t>Noteikumu projekts</w:t>
            </w:r>
            <w:r w:rsidRPr="002E55D6">
              <w:rPr>
                <w:rStyle w:val="FootnoteReference"/>
                <w:rFonts w:ascii="Times New Roman" w:hAnsi="Times New Roman" w:cs="Times New Roman"/>
                <w:iCs/>
                <w:sz w:val="23"/>
                <w:szCs w:val="23"/>
              </w:rPr>
              <w:footnoteReference w:id="1"/>
            </w:r>
            <w:r w:rsidRPr="002E55D6">
              <w:rPr>
                <w:rFonts w:ascii="Times New Roman" w:hAnsi="Times New Roman" w:cs="Times New Roman"/>
                <w:iCs/>
                <w:sz w:val="23"/>
                <w:szCs w:val="23"/>
              </w:rPr>
              <w:t xml:space="preserve"> izstrādāts, lai papildinātu 9.2.2.2. pasākumu</w:t>
            </w:r>
            <w:r w:rsidRPr="002E55D6">
              <w:rPr>
                <w:rStyle w:val="FootnoteReference"/>
                <w:rFonts w:ascii="Times New Roman" w:hAnsi="Times New Roman" w:cs="Times New Roman"/>
                <w:iCs/>
                <w:sz w:val="23"/>
                <w:szCs w:val="23"/>
              </w:rPr>
              <w:footnoteReference w:id="2"/>
            </w:r>
            <w:r w:rsidRPr="002E55D6">
              <w:rPr>
                <w:rFonts w:ascii="Times New Roman" w:hAnsi="Times New Roman" w:cs="Times New Roman"/>
                <w:iCs/>
                <w:sz w:val="23"/>
                <w:szCs w:val="23"/>
              </w:rPr>
              <w:t xml:space="preserve"> </w:t>
            </w:r>
            <w:r w:rsidR="009123E0" w:rsidRPr="002E55D6">
              <w:rPr>
                <w:rFonts w:ascii="Times New Roman" w:hAnsi="Times New Roman" w:cs="Times New Roman"/>
                <w:iCs/>
                <w:sz w:val="23"/>
                <w:szCs w:val="23"/>
              </w:rPr>
              <w:t>ar jaun</w:t>
            </w:r>
            <w:r w:rsidR="00817607" w:rsidRPr="002E55D6">
              <w:rPr>
                <w:rFonts w:ascii="Times New Roman" w:hAnsi="Times New Roman" w:cs="Times New Roman"/>
                <w:iCs/>
                <w:sz w:val="23"/>
                <w:szCs w:val="23"/>
              </w:rPr>
              <w:t>ām</w:t>
            </w:r>
            <w:r w:rsidR="009123E0" w:rsidRPr="002E55D6">
              <w:rPr>
                <w:rFonts w:ascii="Times New Roman" w:hAnsi="Times New Roman" w:cs="Times New Roman"/>
                <w:iCs/>
                <w:sz w:val="23"/>
                <w:szCs w:val="23"/>
              </w:rPr>
              <w:t xml:space="preserve"> atbalstām</w:t>
            </w:r>
            <w:r w:rsidR="00817607" w:rsidRPr="002E55D6">
              <w:rPr>
                <w:rFonts w:ascii="Times New Roman" w:hAnsi="Times New Roman" w:cs="Times New Roman"/>
                <w:iCs/>
                <w:sz w:val="23"/>
                <w:szCs w:val="23"/>
              </w:rPr>
              <w:t>ām</w:t>
            </w:r>
            <w:r w:rsidR="009123E0" w:rsidRPr="002E55D6">
              <w:rPr>
                <w:rFonts w:ascii="Times New Roman" w:hAnsi="Times New Roman" w:cs="Times New Roman"/>
                <w:iCs/>
                <w:sz w:val="23"/>
                <w:szCs w:val="23"/>
              </w:rPr>
              <w:t xml:space="preserve"> darbīb</w:t>
            </w:r>
            <w:r w:rsidR="00817607" w:rsidRPr="002E55D6">
              <w:rPr>
                <w:rFonts w:ascii="Times New Roman" w:hAnsi="Times New Roman" w:cs="Times New Roman"/>
                <w:iCs/>
                <w:sz w:val="23"/>
                <w:szCs w:val="23"/>
              </w:rPr>
              <w:t>ām</w:t>
            </w:r>
            <w:r w:rsidR="009123E0" w:rsidRPr="002E55D6">
              <w:rPr>
                <w:rFonts w:ascii="Times New Roman" w:hAnsi="Times New Roman" w:cs="Times New Roman"/>
                <w:iCs/>
                <w:sz w:val="23"/>
                <w:szCs w:val="23"/>
              </w:rPr>
              <w:t xml:space="preserve">, proti, metodikas izstrādi tehnoloģiju </w:t>
            </w:r>
            <w:r w:rsidR="004F05F6" w:rsidRPr="002E55D6">
              <w:rPr>
                <w:rFonts w:ascii="Times New Roman" w:hAnsi="Times New Roman" w:cs="Times New Roman"/>
                <w:iCs/>
                <w:sz w:val="23"/>
                <w:szCs w:val="23"/>
              </w:rPr>
              <w:t xml:space="preserve">izmantošanai </w:t>
            </w:r>
            <w:r w:rsidR="009123E0" w:rsidRPr="002E55D6">
              <w:rPr>
                <w:rFonts w:ascii="Times New Roman" w:hAnsi="Times New Roman" w:cs="Times New Roman"/>
                <w:iCs/>
                <w:sz w:val="23"/>
                <w:szCs w:val="23"/>
              </w:rPr>
              <w:t>sociāl</w:t>
            </w:r>
            <w:r w:rsidR="004F05F6" w:rsidRPr="002E55D6">
              <w:rPr>
                <w:rFonts w:ascii="Times New Roman" w:hAnsi="Times New Roman" w:cs="Times New Roman"/>
                <w:iCs/>
                <w:sz w:val="23"/>
                <w:szCs w:val="23"/>
              </w:rPr>
              <w:t>o</w:t>
            </w:r>
            <w:r w:rsidR="009123E0" w:rsidRPr="002E55D6">
              <w:rPr>
                <w:rFonts w:ascii="Times New Roman" w:hAnsi="Times New Roman" w:cs="Times New Roman"/>
                <w:iCs/>
                <w:sz w:val="23"/>
                <w:szCs w:val="23"/>
              </w:rPr>
              <w:t xml:space="preserve"> pakalpojum</w:t>
            </w:r>
            <w:r w:rsidR="004F05F6" w:rsidRPr="002E55D6">
              <w:rPr>
                <w:rFonts w:ascii="Times New Roman" w:hAnsi="Times New Roman" w:cs="Times New Roman"/>
                <w:iCs/>
                <w:sz w:val="23"/>
                <w:szCs w:val="23"/>
              </w:rPr>
              <w:t>u sniegšanā</w:t>
            </w:r>
            <w:r w:rsidR="009123E0" w:rsidRPr="002E55D6">
              <w:rPr>
                <w:rFonts w:ascii="Times New Roman" w:hAnsi="Times New Roman" w:cs="Times New Roman"/>
                <w:iCs/>
                <w:sz w:val="23"/>
                <w:szCs w:val="23"/>
              </w:rPr>
              <w:t xml:space="preserve"> un neformālā aprūpē</w:t>
            </w:r>
            <w:r w:rsidR="004F05F6" w:rsidRPr="002E55D6">
              <w:rPr>
                <w:rStyle w:val="FootnoteReference"/>
                <w:rFonts w:ascii="Times New Roman" w:hAnsi="Times New Roman" w:cs="Times New Roman"/>
                <w:iCs/>
                <w:sz w:val="23"/>
                <w:szCs w:val="23"/>
              </w:rPr>
              <w:footnoteReference w:id="3"/>
            </w:r>
            <w:r w:rsidR="009123E0" w:rsidRPr="002E55D6">
              <w:rPr>
                <w:rFonts w:ascii="Times New Roman" w:hAnsi="Times New Roman" w:cs="Times New Roman"/>
                <w:iCs/>
                <w:sz w:val="23"/>
                <w:szCs w:val="23"/>
              </w:rPr>
              <w:t>, ar mērķi</w:t>
            </w:r>
            <w:r w:rsidR="00D16B47" w:rsidRPr="002E55D6">
              <w:rPr>
                <w:rFonts w:ascii="Times New Roman" w:hAnsi="Times New Roman" w:cs="Times New Roman"/>
                <w:iCs/>
                <w:sz w:val="23"/>
                <w:szCs w:val="23"/>
              </w:rPr>
              <w:t xml:space="preserve"> </w:t>
            </w:r>
            <w:r w:rsidR="009123E0" w:rsidRPr="002E55D6">
              <w:rPr>
                <w:rFonts w:ascii="Times New Roman" w:hAnsi="Times New Roman" w:cs="Times New Roman"/>
                <w:iCs/>
                <w:sz w:val="23"/>
                <w:szCs w:val="23"/>
              </w:rPr>
              <w:t xml:space="preserve">šo tehnoloģiju piedāvātos risinājumus pielietot nākotnē, </w:t>
            </w:r>
            <w:bookmarkStart w:id="0" w:name="_Hlk72419912"/>
            <w:r w:rsidR="009123E0" w:rsidRPr="002E55D6">
              <w:rPr>
                <w:rFonts w:ascii="Times New Roman" w:hAnsi="Times New Roman" w:cs="Times New Roman"/>
                <w:iCs/>
                <w:sz w:val="23"/>
                <w:szCs w:val="23"/>
              </w:rPr>
              <w:t xml:space="preserve">tādējādi uzlabojot </w:t>
            </w:r>
            <w:r w:rsidR="008E662B" w:rsidRPr="002E55D6">
              <w:rPr>
                <w:rFonts w:ascii="Times New Roman" w:hAnsi="Times New Roman" w:cs="Times New Roman"/>
                <w:iCs/>
                <w:sz w:val="23"/>
                <w:szCs w:val="23"/>
              </w:rPr>
              <w:t>m</w:t>
            </w:r>
            <w:r w:rsidR="005D4FA2" w:rsidRPr="002E55D6">
              <w:rPr>
                <w:rFonts w:ascii="Times New Roman" w:hAnsi="Times New Roman" w:cs="Times New Roman"/>
                <w:iCs/>
                <w:sz w:val="23"/>
                <w:szCs w:val="23"/>
              </w:rPr>
              <w:t>ē</w:t>
            </w:r>
            <w:r w:rsidR="008E662B" w:rsidRPr="002E55D6">
              <w:rPr>
                <w:rFonts w:ascii="Times New Roman" w:hAnsi="Times New Roman" w:cs="Times New Roman"/>
                <w:iCs/>
                <w:sz w:val="23"/>
                <w:szCs w:val="23"/>
              </w:rPr>
              <w:t xml:space="preserve">rķa grupas </w:t>
            </w:r>
            <w:r w:rsidR="009123E0" w:rsidRPr="002E55D6">
              <w:rPr>
                <w:rFonts w:ascii="Times New Roman" w:hAnsi="Times New Roman" w:cs="Times New Roman"/>
                <w:iCs/>
                <w:sz w:val="23"/>
                <w:szCs w:val="23"/>
              </w:rPr>
              <w:t>personu</w:t>
            </w:r>
            <w:r w:rsidR="008E662B" w:rsidRPr="002E55D6">
              <w:rPr>
                <w:rStyle w:val="FootnoteReference"/>
                <w:rFonts w:ascii="Times New Roman" w:hAnsi="Times New Roman" w:cs="Times New Roman"/>
                <w:iCs/>
                <w:sz w:val="23"/>
                <w:szCs w:val="23"/>
              </w:rPr>
              <w:footnoteReference w:id="4"/>
            </w:r>
            <w:r w:rsidR="009123E0" w:rsidRPr="002E55D6">
              <w:rPr>
                <w:rFonts w:ascii="Times New Roman" w:hAnsi="Times New Roman" w:cs="Times New Roman"/>
                <w:iCs/>
                <w:sz w:val="23"/>
                <w:szCs w:val="23"/>
              </w:rPr>
              <w:t xml:space="preserve"> dzīves kvalitāti un iespējas neatkarīgai dzīvei sabiedrībā</w:t>
            </w:r>
            <w:r w:rsidR="00D26773" w:rsidRPr="002E55D6">
              <w:rPr>
                <w:rFonts w:ascii="Times New Roman" w:hAnsi="Times New Roman" w:cs="Times New Roman"/>
                <w:iCs/>
                <w:sz w:val="23"/>
                <w:szCs w:val="23"/>
              </w:rPr>
              <w:t>.</w:t>
            </w:r>
            <w:bookmarkEnd w:id="0"/>
            <w:r w:rsidR="00D26773" w:rsidRPr="002E55D6">
              <w:rPr>
                <w:rFonts w:ascii="Times New Roman" w:hAnsi="Times New Roman" w:cs="Times New Roman"/>
                <w:iCs/>
                <w:sz w:val="23"/>
                <w:szCs w:val="23"/>
              </w:rPr>
              <w:t xml:space="preserve"> </w:t>
            </w:r>
            <w:r w:rsidR="005C7DD6" w:rsidRPr="002E55D6">
              <w:rPr>
                <w:rFonts w:ascii="Times New Roman" w:hAnsi="Times New Roman" w:cs="Times New Roman"/>
                <w:iCs/>
                <w:sz w:val="23"/>
                <w:szCs w:val="23"/>
              </w:rPr>
              <w:t xml:space="preserve">Tāpat noteikumu </w:t>
            </w:r>
            <w:r w:rsidR="00A4481C" w:rsidRPr="002E55D6">
              <w:rPr>
                <w:rFonts w:ascii="Times New Roman" w:hAnsi="Times New Roman" w:cs="Times New Roman"/>
                <w:iCs/>
                <w:sz w:val="23"/>
                <w:szCs w:val="23"/>
              </w:rPr>
              <w:t xml:space="preserve">projekts </w:t>
            </w:r>
            <w:r w:rsidR="005C7DD6" w:rsidRPr="002E55D6">
              <w:rPr>
                <w:rFonts w:ascii="Times New Roman" w:hAnsi="Times New Roman" w:cs="Times New Roman"/>
                <w:iCs/>
                <w:sz w:val="23"/>
                <w:szCs w:val="23"/>
              </w:rPr>
              <w:t xml:space="preserve">paredz </w:t>
            </w:r>
            <w:r w:rsidR="009123E0" w:rsidRPr="002E55D6">
              <w:rPr>
                <w:rFonts w:ascii="Times New Roman" w:hAnsi="Times New Roman" w:cs="Times New Roman"/>
                <w:iCs/>
                <w:sz w:val="23"/>
                <w:szCs w:val="23"/>
              </w:rPr>
              <w:t xml:space="preserve">izstrādāt un aprobēt </w:t>
            </w:r>
            <w:proofErr w:type="spellStart"/>
            <w:r w:rsidR="009123E0" w:rsidRPr="002E55D6">
              <w:rPr>
                <w:rFonts w:ascii="Times New Roman" w:hAnsi="Times New Roman" w:cs="Times New Roman"/>
                <w:iCs/>
                <w:sz w:val="23"/>
                <w:szCs w:val="23"/>
              </w:rPr>
              <w:t>izmēģinājumprojektā</w:t>
            </w:r>
            <w:proofErr w:type="spellEnd"/>
            <w:r w:rsidR="009123E0" w:rsidRPr="002E55D6">
              <w:rPr>
                <w:rFonts w:ascii="Times New Roman" w:hAnsi="Times New Roman" w:cs="Times New Roman"/>
                <w:iCs/>
                <w:sz w:val="23"/>
                <w:szCs w:val="23"/>
              </w:rPr>
              <w:t xml:space="preserve"> atelpas brīža pakalpojum</w:t>
            </w:r>
            <w:r w:rsidR="00817607" w:rsidRPr="002E55D6">
              <w:rPr>
                <w:rFonts w:ascii="Times New Roman" w:hAnsi="Times New Roman" w:cs="Times New Roman"/>
                <w:iCs/>
                <w:sz w:val="23"/>
                <w:szCs w:val="23"/>
              </w:rPr>
              <w:t>u</w:t>
            </w:r>
            <w:r w:rsidR="009123E0" w:rsidRPr="002E55D6">
              <w:rPr>
                <w:rFonts w:ascii="Times New Roman" w:hAnsi="Times New Roman" w:cs="Times New Roman"/>
                <w:iCs/>
                <w:sz w:val="23"/>
                <w:szCs w:val="23"/>
              </w:rPr>
              <w:t xml:space="preserve"> mājoklī arī</w:t>
            </w:r>
            <w:r w:rsidR="00A1056E" w:rsidRPr="002E55D6">
              <w:rPr>
                <w:rFonts w:ascii="Times New Roman" w:hAnsi="Times New Roman" w:cs="Times New Roman"/>
                <w:iCs/>
                <w:sz w:val="23"/>
                <w:szCs w:val="23"/>
              </w:rPr>
              <w:t xml:space="preserve"> </w:t>
            </w:r>
            <w:r w:rsidR="009123E0" w:rsidRPr="002E55D6">
              <w:rPr>
                <w:rFonts w:ascii="Times New Roman" w:hAnsi="Times New Roman" w:cs="Times New Roman"/>
                <w:iCs/>
                <w:sz w:val="23"/>
                <w:szCs w:val="23"/>
              </w:rPr>
              <w:t>personām ar GRT</w:t>
            </w:r>
            <w:r w:rsidR="009123E0" w:rsidRPr="002E55D6">
              <w:rPr>
                <w:rStyle w:val="FootnoteReference"/>
                <w:rFonts w:ascii="Times New Roman" w:hAnsi="Times New Roman" w:cs="Times New Roman"/>
                <w:iCs/>
                <w:sz w:val="23"/>
                <w:szCs w:val="23"/>
              </w:rPr>
              <w:footnoteReference w:id="5"/>
            </w:r>
            <w:r w:rsidR="009123E0" w:rsidRPr="002E55D6">
              <w:rPr>
                <w:rFonts w:ascii="Times New Roman" w:hAnsi="Times New Roman" w:cs="Times New Roman"/>
                <w:iCs/>
                <w:sz w:val="23"/>
                <w:szCs w:val="23"/>
              </w:rPr>
              <w:t>,</w:t>
            </w:r>
            <w:r w:rsidR="00DE6417" w:rsidRPr="002E55D6">
              <w:rPr>
                <w:rFonts w:ascii="Times New Roman" w:hAnsi="Times New Roman" w:cs="Times New Roman"/>
                <w:iCs/>
                <w:sz w:val="23"/>
                <w:szCs w:val="23"/>
              </w:rPr>
              <w:t xml:space="preserve"> nodrošinot </w:t>
            </w:r>
            <w:r w:rsidR="00F43B40" w:rsidRPr="002E55D6">
              <w:rPr>
                <w:rFonts w:ascii="Times New Roman" w:hAnsi="Times New Roman" w:cs="Times New Roman"/>
                <w:iCs/>
                <w:sz w:val="23"/>
                <w:szCs w:val="23"/>
              </w:rPr>
              <w:t xml:space="preserve">šo </w:t>
            </w:r>
            <w:r w:rsidR="00DE6417" w:rsidRPr="002E55D6">
              <w:rPr>
                <w:rFonts w:ascii="Times New Roman" w:hAnsi="Times New Roman" w:cs="Times New Roman"/>
                <w:iCs/>
                <w:sz w:val="23"/>
                <w:szCs w:val="23"/>
              </w:rPr>
              <w:t>personu individuālajām vajadzībām atbilstošu</w:t>
            </w:r>
            <w:r w:rsidR="00F3776D" w:rsidRPr="002E55D6">
              <w:rPr>
                <w:rFonts w:ascii="Times New Roman" w:hAnsi="Times New Roman" w:cs="Times New Roman"/>
                <w:iCs/>
                <w:sz w:val="23"/>
                <w:szCs w:val="23"/>
              </w:rPr>
              <w:t>s</w:t>
            </w:r>
            <w:r w:rsidR="00DE6417" w:rsidRPr="002E55D6">
              <w:rPr>
                <w:rFonts w:ascii="Times New Roman" w:hAnsi="Times New Roman" w:cs="Times New Roman"/>
                <w:iCs/>
                <w:sz w:val="23"/>
                <w:szCs w:val="23"/>
              </w:rPr>
              <w:t xml:space="preserve"> sociālo</w:t>
            </w:r>
            <w:r w:rsidR="00F3776D" w:rsidRPr="002E55D6">
              <w:rPr>
                <w:rFonts w:ascii="Times New Roman" w:hAnsi="Times New Roman" w:cs="Times New Roman"/>
                <w:iCs/>
                <w:sz w:val="23"/>
                <w:szCs w:val="23"/>
              </w:rPr>
              <w:t>s</w:t>
            </w:r>
            <w:r w:rsidR="00DE6417" w:rsidRPr="002E55D6">
              <w:rPr>
                <w:rFonts w:ascii="Times New Roman" w:hAnsi="Times New Roman" w:cs="Times New Roman"/>
                <w:iCs/>
                <w:sz w:val="23"/>
                <w:szCs w:val="23"/>
              </w:rPr>
              <w:t xml:space="preserve"> pakalpojumu</w:t>
            </w:r>
            <w:r w:rsidR="00F3776D" w:rsidRPr="002E55D6">
              <w:rPr>
                <w:rFonts w:ascii="Times New Roman" w:hAnsi="Times New Roman" w:cs="Times New Roman"/>
                <w:iCs/>
                <w:sz w:val="23"/>
                <w:szCs w:val="23"/>
              </w:rPr>
              <w:t>s</w:t>
            </w:r>
            <w:r w:rsidR="00DE6417" w:rsidRPr="002E55D6">
              <w:rPr>
                <w:rFonts w:ascii="Times New Roman" w:hAnsi="Times New Roman" w:cs="Times New Roman"/>
                <w:iCs/>
                <w:sz w:val="23"/>
                <w:szCs w:val="23"/>
              </w:rPr>
              <w:t xml:space="preserve">, </w:t>
            </w:r>
            <w:r w:rsidR="00165CD5" w:rsidRPr="002E55D6">
              <w:rPr>
                <w:rFonts w:ascii="Times New Roman" w:hAnsi="Times New Roman" w:cs="Times New Roman"/>
                <w:iCs/>
                <w:sz w:val="23"/>
                <w:szCs w:val="23"/>
              </w:rPr>
              <w:t xml:space="preserve">tostarp </w:t>
            </w:r>
            <w:r w:rsidR="00DE6417" w:rsidRPr="002E55D6">
              <w:rPr>
                <w:rFonts w:ascii="Times New Roman" w:hAnsi="Times New Roman" w:cs="Times New Roman"/>
                <w:iCs/>
                <w:sz w:val="23"/>
                <w:szCs w:val="23"/>
              </w:rPr>
              <w:t xml:space="preserve">veicinot </w:t>
            </w:r>
            <w:r w:rsidR="00F43B40" w:rsidRPr="002E55D6">
              <w:rPr>
                <w:rFonts w:ascii="Times New Roman" w:hAnsi="Times New Roman" w:cs="Times New Roman"/>
                <w:iCs/>
                <w:sz w:val="23"/>
                <w:szCs w:val="23"/>
              </w:rPr>
              <w:t>personu ar GRT</w:t>
            </w:r>
            <w:r w:rsidR="00DE6417" w:rsidRPr="002E55D6">
              <w:rPr>
                <w:rFonts w:ascii="Times New Roman" w:hAnsi="Times New Roman" w:cs="Times New Roman"/>
                <w:iCs/>
                <w:sz w:val="23"/>
                <w:szCs w:val="23"/>
              </w:rPr>
              <w:t xml:space="preserve"> iespējas neatkarīgai dzīvei sabiedrībā</w:t>
            </w:r>
            <w:r w:rsidR="00D26773" w:rsidRPr="002E55D6">
              <w:rPr>
                <w:rFonts w:ascii="Times New Roman" w:hAnsi="Times New Roman" w:cs="Times New Roman"/>
                <w:iCs/>
                <w:sz w:val="23"/>
                <w:szCs w:val="23"/>
              </w:rPr>
              <w:t xml:space="preserve">, </w:t>
            </w:r>
            <w:r w:rsidR="005C7DD6" w:rsidRPr="002E55D6">
              <w:rPr>
                <w:rFonts w:ascii="Times New Roman" w:hAnsi="Times New Roman" w:cs="Times New Roman"/>
                <w:iCs/>
                <w:sz w:val="23"/>
                <w:szCs w:val="23"/>
              </w:rPr>
              <w:t>vienlaikus paplašinot atelpas brīža pakalpojuma nodrošināšanas iespējas.</w:t>
            </w:r>
          </w:p>
          <w:p w14:paraId="54E97D56" w14:textId="6449BFB2" w:rsidR="00885EAB" w:rsidRPr="002E55D6" w:rsidRDefault="005C7DD6" w:rsidP="00EB2223">
            <w:pPr>
              <w:spacing w:after="0" w:line="240" w:lineRule="auto"/>
              <w:ind w:left="100" w:right="101"/>
              <w:jc w:val="both"/>
              <w:rPr>
                <w:rFonts w:ascii="Times New Roman" w:hAnsi="Times New Roman" w:cs="Times New Roman"/>
                <w:iCs/>
                <w:sz w:val="23"/>
                <w:szCs w:val="23"/>
              </w:rPr>
            </w:pPr>
            <w:r w:rsidRPr="002E55D6">
              <w:rPr>
                <w:rFonts w:ascii="Times New Roman" w:hAnsi="Times New Roman" w:cs="Times New Roman"/>
                <w:iCs/>
                <w:sz w:val="23"/>
                <w:szCs w:val="23"/>
              </w:rPr>
              <w:t>Jaun</w:t>
            </w:r>
            <w:r w:rsidR="00DE6417" w:rsidRPr="002E55D6">
              <w:rPr>
                <w:rFonts w:ascii="Times New Roman" w:hAnsi="Times New Roman" w:cs="Times New Roman"/>
                <w:iCs/>
                <w:sz w:val="23"/>
                <w:szCs w:val="23"/>
              </w:rPr>
              <w:t>o</w:t>
            </w:r>
            <w:r w:rsidRPr="002E55D6">
              <w:rPr>
                <w:rFonts w:ascii="Times New Roman" w:hAnsi="Times New Roman" w:cs="Times New Roman"/>
                <w:iCs/>
                <w:sz w:val="23"/>
                <w:szCs w:val="23"/>
              </w:rPr>
              <w:t xml:space="preserve"> atbalstām</w:t>
            </w:r>
            <w:r w:rsidR="00DE6417" w:rsidRPr="002E55D6">
              <w:rPr>
                <w:rFonts w:ascii="Times New Roman" w:hAnsi="Times New Roman" w:cs="Times New Roman"/>
                <w:iCs/>
                <w:sz w:val="23"/>
                <w:szCs w:val="23"/>
              </w:rPr>
              <w:t>o</w:t>
            </w:r>
            <w:r w:rsidRPr="002E55D6">
              <w:rPr>
                <w:rFonts w:ascii="Times New Roman" w:hAnsi="Times New Roman" w:cs="Times New Roman"/>
                <w:iCs/>
                <w:sz w:val="23"/>
                <w:szCs w:val="23"/>
              </w:rPr>
              <w:t xml:space="preserve"> darbību īstenošana </w:t>
            </w:r>
            <w:r w:rsidR="00885EAB" w:rsidRPr="002E55D6">
              <w:rPr>
                <w:rFonts w:ascii="Times New Roman" w:hAnsi="Times New Roman" w:cs="Times New Roman"/>
                <w:iCs/>
                <w:sz w:val="23"/>
                <w:szCs w:val="23"/>
              </w:rPr>
              <w:t>pilnveido</w:t>
            </w:r>
            <w:r w:rsidR="00D26773" w:rsidRPr="002E55D6">
              <w:rPr>
                <w:rFonts w:ascii="Times New Roman" w:hAnsi="Times New Roman" w:cs="Times New Roman"/>
                <w:iCs/>
                <w:sz w:val="23"/>
                <w:szCs w:val="23"/>
              </w:rPr>
              <w:t>s</w:t>
            </w:r>
            <w:r w:rsidR="00885EAB" w:rsidRPr="002E55D6">
              <w:rPr>
                <w:rFonts w:ascii="Times New Roman" w:hAnsi="Times New Roman" w:cs="Times New Roman"/>
                <w:iCs/>
                <w:sz w:val="23"/>
                <w:szCs w:val="23"/>
              </w:rPr>
              <w:t xml:space="preserve"> sociālo pakalpojumu atbalsta sistēmu</w:t>
            </w:r>
            <w:r w:rsidR="00DE6417" w:rsidRPr="002E55D6">
              <w:rPr>
                <w:rFonts w:ascii="Times New Roman" w:hAnsi="Times New Roman" w:cs="Times New Roman"/>
                <w:iCs/>
                <w:sz w:val="23"/>
                <w:szCs w:val="23"/>
              </w:rPr>
              <w:t xml:space="preserve"> un </w:t>
            </w:r>
            <w:r w:rsidR="00885EAB" w:rsidRPr="002E55D6">
              <w:rPr>
                <w:rFonts w:ascii="Times New Roman" w:hAnsi="Times New Roman" w:cs="Times New Roman"/>
                <w:iCs/>
                <w:sz w:val="23"/>
                <w:szCs w:val="23"/>
              </w:rPr>
              <w:t>sekmē</w:t>
            </w:r>
            <w:r w:rsidR="00DE6417" w:rsidRPr="002E55D6">
              <w:rPr>
                <w:rFonts w:ascii="Times New Roman" w:hAnsi="Times New Roman" w:cs="Times New Roman"/>
                <w:iCs/>
                <w:sz w:val="23"/>
                <w:szCs w:val="23"/>
              </w:rPr>
              <w:t>s</w:t>
            </w:r>
            <w:r w:rsidR="005928D1" w:rsidRPr="002E55D6">
              <w:rPr>
                <w:rFonts w:ascii="Times New Roman" w:hAnsi="Times New Roman" w:cs="Times New Roman"/>
                <w:iCs/>
                <w:sz w:val="23"/>
                <w:szCs w:val="23"/>
              </w:rPr>
              <w:t xml:space="preserve"> </w:t>
            </w:r>
            <w:r w:rsidR="00885EAB" w:rsidRPr="002E55D6">
              <w:rPr>
                <w:rFonts w:ascii="Times New Roman" w:hAnsi="Times New Roman" w:cs="Times New Roman"/>
                <w:iCs/>
                <w:sz w:val="23"/>
                <w:szCs w:val="23"/>
              </w:rPr>
              <w:t>sniegto sociālo pakalpojumu efektivitāt</w:t>
            </w:r>
            <w:r w:rsidR="00DE6417" w:rsidRPr="002E55D6">
              <w:rPr>
                <w:rFonts w:ascii="Times New Roman" w:hAnsi="Times New Roman" w:cs="Times New Roman"/>
                <w:iCs/>
                <w:sz w:val="23"/>
                <w:szCs w:val="23"/>
              </w:rPr>
              <w:t>i</w:t>
            </w:r>
            <w:r w:rsidR="00885EAB" w:rsidRPr="002E55D6">
              <w:rPr>
                <w:rFonts w:ascii="Times New Roman" w:hAnsi="Times New Roman" w:cs="Times New Roman"/>
                <w:iCs/>
                <w:sz w:val="23"/>
                <w:szCs w:val="23"/>
              </w:rPr>
              <w:t xml:space="preserve">. </w:t>
            </w:r>
          </w:p>
          <w:p w14:paraId="29FE1CD8" w14:textId="1CEAC5C8" w:rsidR="00E5323B" w:rsidRPr="002E55D6" w:rsidRDefault="00885EAB" w:rsidP="00EB2223">
            <w:pPr>
              <w:spacing w:after="0" w:line="240" w:lineRule="auto"/>
              <w:ind w:left="123" w:right="101"/>
              <w:jc w:val="both"/>
              <w:rPr>
                <w:rFonts w:ascii="Times New Roman" w:eastAsia="Times New Roman" w:hAnsi="Times New Roman" w:cs="Times New Roman"/>
                <w:iCs/>
                <w:color w:val="A6A6A6" w:themeColor="background1" w:themeShade="A6"/>
                <w:sz w:val="23"/>
                <w:szCs w:val="23"/>
                <w:lang w:val="sv-SE" w:eastAsia="lv-LV"/>
              </w:rPr>
            </w:pPr>
            <w:r w:rsidRPr="002E55D6">
              <w:rPr>
                <w:rFonts w:ascii="Times New Roman" w:hAnsi="Times New Roman" w:cs="Times New Roman"/>
                <w:iCs/>
                <w:sz w:val="23"/>
                <w:szCs w:val="23"/>
              </w:rPr>
              <w:t>Tiesību akts stāsies spēkā pēc tā publicēšanas oficiālajā laikrakstā “Latvijas Vēstnesis” – indikatīvi 202</w:t>
            </w:r>
            <w:r w:rsidR="005928D1" w:rsidRPr="002E55D6">
              <w:rPr>
                <w:rFonts w:ascii="Times New Roman" w:hAnsi="Times New Roman" w:cs="Times New Roman"/>
                <w:iCs/>
                <w:sz w:val="23"/>
                <w:szCs w:val="23"/>
              </w:rPr>
              <w:t>1</w:t>
            </w:r>
            <w:r w:rsidRPr="002E55D6">
              <w:rPr>
                <w:rFonts w:ascii="Times New Roman" w:hAnsi="Times New Roman" w:cs="Times New Roman"/>
                <w:iCs/>
                <w:sz w:val="23"/>
                <w:szCs w:val="23"/>
              </w:rPr>
              <w:t xml:space="preserve">. gada </w:t>
            </w:r>
            <w:r w:rsidR="006B49D0" w:rsidRPr="002E55D6">
              <w:rPr>
                <w:rFonts w:ascii="Times New Roman" w:hAnsi="Times New Roman" w:cs="Times New Roman"/>
                <w:iCs/>
                <w:sz w:val="23"/>
                <w:szCs w:val="23"/>
              </w:rPr>
              <w:t>3</w:t>
            </w:r>
            <w:r w:rsidRPr="002E55D6">
              <w:rPr>
                <w:rFonts w:ascii="Times New Roman" w:hAnsi="Times New Roman" w:cs="Times New Roman"/>
                <w:iCs/>
                <w:sz w:val="23"/>
                <w:szCs w:val="23"/>
              </w:rPr>
              <w:t>. ceturksnī.</w:t>
            </w:r>
          </w:p>
        </w:tc>
      </w:tr>
    </w:tbl>
    <w:p w14:paraId="2385503C"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sv-SE" w:eastAsia="lv-LV"/>
        </w:rPr>
      </w:pPr>
      <w:r w:rsidRPr="002E55D6">
        <w:rPr>
          <w:rFonts w:ascii="Times New Roman" w:eastAsia="Times New Roman" w:hAnsi="Times New Roman" w:cs="Times New Roman"/>
          <w:iCs/>
          <w:color w:val="414142"/>
          <w:sz w:val="23"/>
          <w:szCs w:val="23"/>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E55D6" w14:paraId="2A5947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63C3BF"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val="sv-SE" w:eastAsia="lv-LV"/>
              </w:rPr>
            </w:pPr>
            <w:r w:rsidRPr="002E55D6">
              <w:rPr>
                <w:rFonts w:ascii="Times New Roman" w:eastAsia="Times New Roman" w:hAnsi="Times New Roman" w:cs="Times New Roman"/>
                <w:b/>
                <w:bCs/>
                <w:iCs/>
                <w:color w:val="414142"/>
                <w:sz w:val="23"/>
                <w:szCs w:val="23"/>
                <w:lang w:val="sv-SE" w:eastAsia="lv-LV"/>
              </w:rPr>
              <w:t>I. Tiesību akta projekta izstrādes nepieciešamība</w:t>
            </w:r>
          </w:p>
        </w:tc>
      </w:tr>
      <w:tr w:rsidR="00E5323B" w:rsidRPr="002E55D6" w14:paraId="506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5A13A"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A708A9"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7040606" w14:textId="61C7ED81" w:rsidR="00E5323B" w:rsidRPr="002E55D6" w:rsidRDefault="00885EAB" w:rsidP="00885EAB">
            <w:pPr>
              <w:spacing w:after="0" w:line="240" w:lineRule="auto"/>
              <w:ind w:left="108" w:right="54"/>
              <w:jc w:val="both"/>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Calibri" w:hAnsi="Times New Roman" w:cs="Times New Roman"/>
                <w:sz w:val="23"/>
                <w:szCs w:val="23"/>
              </w:rPr>
              <w:t>Noteikumu projekts ir izstrādāts saskaņā ar Eiropas Savienības struktūrfondu un Kohēzijas fonda 2014. –</w:t>
            </w:r>
            <w:r w:rsidRPr="002E55D6">
              <w:rPr>
                <w:rFonts w:ascii="Times New Roman" w:eastAsia="Calibri" w:hAnsi="Times New Roman" w:cs="Times New Roman"/>
                <w:sz w:val="23"/>
                <w:szCs w:val="23"/>
              </w:rPr>
              <w:lastRenderedPageBreak/>
              <w:t>2020. gada plānošanas perioda vadības likuma 20. panta 6. un 13. punktu</w:t>
            </w:r>
            <w:r w:rsidR="0092038A" w:rsidRPr="002E55D6">
              <w:rPr>
                <w:rFonts w:ascii="Times New Roman" w:eastAsia="Calibri" w:hAnsi="Times New Roman" w:cs="Times New Roman"/>
                <w:sz w:val="23"/>
                <w:szCs w:val="23"/>
              </w:rPr>
              <w:t>.</w:t>
            </w:r>
          </w:p>
        </w:tc>
      </w:tr>
      <w:tr w:rsidR="00E5323B" w:rsidRPr="002E55D6" w14:paraId="2D6C9F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48D2E"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C8EC9C"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Pašreizējā</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situācija</w:t>
            </w:r>
            <w:proofErr w:type="spellEnd"/>
            <w:r w:rsidRPr="002E55D6">
              <w:rPr>
                <w:rFonts w:ascii="Times New Roman" w:eastAsia="Times New Roman" w:hAnsi="Times New Roman" w:cs="Times New Roman"/>
                <w:iCs/>
                <w:color w:val="414142"/>
                <w:sz w:val="23"/>
                <w:szCs w:val="23"/>
                <w:lang w:val="en-US" w:eastAsia="lv-LV"/>
              </w:rPr>
              <w:t xml:space="preserve"> un </w:t>
            </w:r>
            <w:proofErr w:type="spellStart"/>
            <w:r w:rsidRPr="002E55D6">
              <w:rPr>
                <w:rFonts w:ascii="Times New Roman" w:eastAsia="Times New Roman" w:hAnsi="Times New Roman" w:cs="Times New Roman"/>
                <w:iCs/>
                <w:color w:val="414142"/>
                <w:sz w:val="23"/>
                <w:szCs w:val="23"/>
                <w:lang w:val="en-US" w:eastAsia="lv-LV"/>
              </w:rPr>
              <w:t>problēmas</w:t>
            </w:r>
            <w:proofErr w:type="spellEnd"/>
            <w:r w:rsidRPr="002E55D6">
              <w:rPr>
                <w:rFonts w:ascii="Times New Roman" w:eastAsia="Times New Roman" w:hAnsi="Times New Roman" w:cs="Times New Roman"/>
                <w:iCs/>
                <w:color w:val="414142"/>
                <w:sz w:val="23"/>
                <w:szCs w:val="23"/>
                <w:lang w:val="en-US" w:eastAsia="lv-LV"/>
              </w:rPr>
              <w:t xml:space="preserve">, kuru </w:t>
            </w:r>
            <w:proofErr w:type="spellStart"/>
            <w:r w:rsidRPr="002E55D6">
              <w:rPr>
                <w:rFonts w:ascii="Times New Roman" w:eastAsia="Times New Roman" w:hAnsi="Times New Roman" w:cs="Times New Roman"/>
                <w:iCs/>
                <w:color w:val="414142"/>
                <w:sz w:val="23"/>
                <w:szCs w:val="23"/>
                <w:lang w:val="en-US" w:eastAsia="lv-LV"/>
              </w:rPr>
              <w:t>risināšanai</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tiesību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akta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projekts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izstrādāts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tiesiskā</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regulējuma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mērķis</w:t>
            </w:r>
            <w:proofErr w:type="spellEnd"/>
            <w:r w:rsidRPr="002E55D6">
              <w:rPr>
                <w:rFonts w:ascii="Times New Roman" w:eastAsia="Times New Roman" w:hAnsi="Times New Roman" w:cs="Times New Roman"/>
                <w:iCs/>
                <w:color w:val="414142"/>
                <w:sz w:val="23"/>
                <w:szCs w:val="23"/>
                <w:lang w:val="en-US" w:eastAsia="lv-LV"/>
              </w:rPr>
              <w:t xml:space="preserve"> un </w:t>
            </w:r>
            <w:proofErr w:type="spellStart"/>
            <w:r w:rsidRPr="002E55D6">
              <w:rPr>
                <w:rFonts w:ascii="Times New Roman" w:eastAsia="Times New Roman" w:hAnsi="Times New Roman" w:cs="Times New Roman"/>
                <w:iCs/>
                <w:color w:val="414142"/>
                <w:sz w:val="23"/>
                <w:szCs w:val="23"/>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26DF90F" w14:textId="529379E8" w:rsidR="00885EAB" w:rsidRPr="002E55D6" w:rsidRDefault="00885EAB" w:rsidP="00D54A8B">
            <w:pPr>
              <w:pStyle w:val="NoSpacing"/>
              <w:tabs>
                <w:tab w:val="left" w:pos="2283"/>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Noteikumu projekts paredz</w:t>
            </w:r>
            <w:r w:rsidR="00D54A8B" w:rsidRPr="002E55D6">
              <w:rPr>
                <w:rFonts w:ascii="Times New Roman" w:hAnsi="Times New Roman" w:cs="Times New Roman"/>
                <w:sz w:val="23"/>
                <w:szCs w:val="23"/>
              </w:rPr>
              <w:t xml:space="preserve"> </w:t>
            </w:r>
            <w:r w:rsidRPr="002E55D6">
              <w:rPr>
                <w:rFonts w:ascii="Times New Roman" w:hAnsi="Times New Roman" w:cs="Times New Roman"/>
                <w:b/>
                <w:bCs/>
                <w:sz w:val="23"/>
                <w:szCs w:val="23"/>
              </w:rPr>
              <w:t>papildināt 9.2.2.2. pasākumu ar jaun</w:t>
            </w:r>
            <w:r w:rsidR="00041700" w:rsidRPr="002E55D6">
              <w:rPr>
                <w:rFonts w:ascii="Times New Roman" w:hAnsi="Times New Roman" w:cs="Times New Roman"/>
                <w:b/>
                <w:bCs/>
                <w:sz w:val="23"/>
                <w:szCs w:val="23"/>
              </w:rPr>
              <w:t>ām</w:t>
            </w:r>
            <w:r w:rsidRPr="002E55D6">
              <w:rPr>
                <w:rFonts w:ascii="Times New Roman" w:hAnsi="Times New Roman" w:cs="Times New Roman"/>
                <w:b/>
                <w:bCs/>
                <w:sz w:val="23"/>
                <w:szCs w:val="23"/>
              </w:rPr>
              <w:t xml:space="preserve"> atbalstā</w:t>
            </w:r>
            <w:r w:rsidR="00041700" w:rsidRPr="002E55D6">
              <w:rPr>
                <w:rFonts w:ascii="Times New Roman" w:hAnsi="Times New Roman" w:cs="Times New Roman"/>
                <w:b/>
                <w:bCs/>
                <w:sz w:val="23"/>
                <w:szCs w:val="23"/>
              </w:rPr>
              <w:t>majām</w:t>
            </w:r>
            <w:r w:rsidRPr="002E55D6">
              <w:rPr>
                <w:rFonts w:ascii="Times New Roman" w:hAnsi="Times New Roman" w:cs="Times New Roman"/>
                <w:b/>
                <w:bCs/>
                <w:sz w:val="23"/>
                <w:szCs w:val="23"/>
              </w:rPr>
              <w:t xml:space="preserve"> darbīb</w:t>
            </w:r>
            <w:r w:rsidR="00041700" w:rsidRPr="002E55D6">
              <w:rPr>
                <w:rFonts w:ascii="Times New Roman" w:hAnsi="Times New Roman" w:cs="Times New Roman"/>
                <w:b/>
                <w:bCs/>
                <w:sz w:val="23"/>
                <w:szCs w:val="23"/>
              </w:rPr>
              <w:t>ām</w:t>
            </w:r>
            <w:r w:rsidRPr="002E55D6">
              <w:rPr>
                <w:rFonts w:ascii="Times New Roman" w:hAnsi="Times New Roman" w:cs="Times New Roman"/>
                <w:b/>
                <w:bCs/>
                <w:sz w:val="23"/>
                <w:szCs w:val="23"/>
              </w:rPr>
              <w:t xml:space="preserve"> un izmaksām</w:t>
            </w:r>
            <w:r w:rsidRPr="002E55D6">
              <w:rPr>
                <w:rFonts w:ascii="Times New Roman" w:hAnsi="Times New Roman" w:cs="Times New Roman"/>
                <w:sz w:val="23"/>
                <w:szCs w:val="23"/>
              </w:rPr>
              <w:t>, proti:</w:t>
            </w:r>
          </w:p>
          <w:p w14:paraId="682623F3" w14:textId="517AA30E" w:rsidR="00041700" w:rsidRPr="002E55D6" w:rsidRDefault="00041700" w:rsidP="00A4481C">
            <w:pPr>
              <w:pStyle w:val="NoSpacing"/>
              <w:numPr>
                <w:ilvl w:val="0"/>
                <w:numId w:val="1"/>
              </w:numPr>
              <w:tabs>
                <w:tab w:val="left" w:pos="391"/>
              </w:tabs>
              <w:ind w:left="72" w:right="109" w:firstLine="7"/>
              <w:jc w:val="both"/>
              <w:rPr>
                <w:rFonts w:ascii="Times New Roman" w:hAnsi="Times New Roman" w:cs="Times New Roman"/>
                <w:i/>
                <w:iCs/>
                <w:sz w:val="23"/>
                <w:szCs w:val="23"/>
              </w:rPr>
            </w:pPr>
            <w:r w:rsidRPr="002E55D6">
              <w:rPr>
                <w:rFonts w:ascii="Times New Roman" w:hAnsi="Times New Roman" w:cs="Times New Roman"/>
                <w:i/>
                <w:iCs/>
                <w:sz w:val="23"/>
                <w:szCs w:val="23"/>
              </w:rPr>
              <w:t>atelpas brīža pakalpojuma mājoklī</w:t>
            </w:r>
            <w:r w:rsidR="005C7DD6" w:rsidRPr="002E55D6">
              <w:rPr>
                <w:rFonts w:ascii="Times New Roman" w:hAnsi="Times New Roman" w:cs="Times New Roman"/>
                <w:i/>
                <w:iCs/>
                <w:sz w:val="23"/>
                <w:szCs w:val="23"/>
              </w:rPr>
              <w:t xml:space="preserve"> izstrāde un ieviešana</w:t>
            </w:r>
            <w:r w:rsidRPr="002E55D6">
              <w:rPr>
                <w:rFonts w:ascii="Times New Roman" w:hAnsi="Times New Roman" w:cs="Times New Roman"/>
                <w:i/>
                <w:iCs/>
                <w:sz w:val="23"/>
                <w:szCs w:val="23"/>
              </w:rPr>
              <w:t xml:space="preserve"> personām ar GRT</w:t>
            </w:r>
            <w:r w:rsidR="005C7DD6" w:rsidRPr="002E55D6">
              <w:rPr>
                <w:rFonts w:ascii="Times New Roman" w:hAnsi="Times New Roman" w:cs="Times New Roman"/>
                <w:i/>
                <w:iCs/>
                <w:sz w:val="23"/>
                <w:szCs w:val="23"/>
              </w:rPr>
              <w:t xml:space="preserve"> </w:t>
            </w:r>
            <w:r w:rsidRPr="002E55D6">
              <w:rPr>
                <w:rFonts w:ascii="Times New Roman" w:hAnsi="Times New Roman" w:cs="Times New Roman"/>
                <w:i/>
                <w:iCs/>
                <w:sz w:val="23"/>
                <w:szCs w:val="23"/>
              </w:rPr>
              <w:t>(noteikumu projekta 1.</w:t>
            </w:r>
            <w:r w:rsidR="00A1056E" w:rsidRPr="002E55D6">
              <w:rPr>
                <w:rFonts w:ascii="Times New Roman" w:hAnsi="Times New Roman" w:cs="Times New Roman"/>
                <w:i/>
                <w:iCs/>
                <w:sz w:val="23"/>
                <w:szCs w:val="23"/>
              </w:rPr>
              <w:t>, 2.</w:t>
            </w:r>
            <w:r w:rsidR="00292162" w:rsidRPr="002E55D6">
              <w:rPr>
                <w:rFonts w:ascii="Times New Roman" w:hAnsi="Times New Roman" w:cs="Times New Roman"/>
                <w:i/>
                <w:iCs/>
                <w:sz w:val="23"/>
                <w:szCs w:val="23"/>
              </w:rPr>
              <w:t xml:space="preserve">, </w:t>
            </w:r>
            <w:r w:rsidR="00A85E3F" w:rsidRPr="002E55D6">
              <w:rPr>
                <w:rFonts w:ascii="Times New Roman" w:hAnsi="Times New Roman" w:cs="Times New Roman"/>
                <w:i/>
                <w:iCs/>
                <w:sz w:val="23"/>
                <w:szCs w:val="23"/>
              </w:rPr>
              <w:t>3.</w:t>
            </w:r>
            <w:r w:rsidR="00292162" w:rsidRPr="002E55D6">
              <w:rPr>
                <w:rFonts w:ascii="Times New Roman" w:hAnsi="Times New Roman" w:cs="Times New Roman"/>
                <w:i/>
                <w:iCs/>
                <w:sz w:val="23"/>
                <w:szCs w:val="23"/>
              </w:rPr>
              <w:t>,</w:t>
            </w:r>
            <w:r w:rsidR="00F67AFF" w:rsidRPr="002E55D6">
              <w:rPr>
                <w:rFonts w:ascii="Times New Roman" w:hAnsi="Times New Roman" w:cs="Times New Roman"/>
                <w:i/>
                <w:iCs/>
                <w:sz w:val="23"/>
                <w:szCs w:val="23"/>
              </w:rPr>
              <w:t>9.,</w:t>
            </w:r>
            <w:r w:rsidR="00292162" w:rsidRPr="002E55D6">
              <w:rPr>
                <w:rFonts w:ascii="Times New Roman" w:hAnsi="Times New Roman" w:cs="Times New Roman"/>
                <w:i/>
                <w:iCs/>
                <w:sz w:val="23"/>
                <w:szCs w:val="23"/>
              </w:rPr>
              <w:t xml:space="preserve"> 10., 11., 12, un 13.</w:t>
            </w:r>
            <w:r w:rsidRPr="002E55D6">
              <w:rPr>
                <w:rFonts w:ascii="Times New Roman" w:hAnsi="Times New Roman" w:cs="Times New Roman"/>
                <w:i/>
                <w:iCs/>
                <w:sz w:val="23"/>
                <w:szCs w:val="23"/>
              </w:rPr>
              <w:t xml:space="preserve"> punkts).</w:t>
            </w:r>
          </w:p>
          <w:p w14:paraId="34687A89" w14:textId="7D01D8DE" w:rsidR="00EB4DEF" w:rsidRPr="002E55D6" w:rsidRDefault="005C7DD6" w:rsidP="00A23B2C">
            <w:pPr>
              <w:pStyle w:val="NoSpacing"/>
              <w:tabs>
                <w:tab w:val="left" w:pos="2283"/>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Šobrīd MK noteikum</w:t>
            </w:r>
            <w:r w:rsidR="00A23B2C" w:rsidRPr="002E55D6">
              <w:rPr>
                <w:rFonts w:ascii="Times New Roman" w:hAnsi="Times New Roman" w:cs="Times New Roman"/>
                <w:sz w:val="23"/>
                <w:szCs w:val="23"/>
              </w:rPr>
              <w:t>i</w:t>
            </w:r>
            <w:r w:rsidRPr="002E55D6">
              <w:rPr>
                <w:rFonts w:ascii="Times New Roman" w:hAnsi="Times New Roman" w:cs="Times New Roman"/>
                <w:sz w:val="23"/>
                <w:szCs w:val="23"/>
              </w:rPr>
              <w:t xml:space="preserve"> Nr. 91</w:t>
            </w:r>
            <w:r w:rsidR="00C62E9B" w:rsidRPr="002E55D6">
              <w:rPr>
                <w:rStyle w:val="FootnoteReference"/>
                <w:rFonts w:ascii="Times New Roman" w:hAnsi="Times New Roman" w:cs="Times New Roman"/>
                <w:sz w:val="23"/>
                <w:szCs w:val="23"/>
              </w:rPr>
              <w:footnoteReference w:id="6"/>
            </w:r>
            <w:r w:rsidRPr="002E55D6">
              <w:rPr>
                <w:rFonts w:ascii="Times New Roman" w:hAnsi="Times New Roman" w:cs="Times New Roman"/>
                <w:sz w:val="23"/>
                <w:szCs w:val="23"/>
              </w:rPr>
              <w:t xml:space="preserve"> </w:t>
            </w:r>
            <w:r w:rsidR="00A23B2C" w:rsidRPr="002E55D6">
              <w:rPr>
                <w:rFonts w:ascii="Times New Roman" w:hAnsi="Times New Roman" w:cs="Times New Roman"/>
                <w:sz w:val="23"/>
                <w:szCs w:val="23"/>
              </w:rPr>
              <w:t xml:space="preserve">paredz </w:t>
            </w:r>
            <w:r w:rsidRPr="002E55D6">
              <w:rPr>
                <w:rFonts w:ascii="Times New Roman" w:hAnsi="Times New Roman" w:cs="Times New Roman"/>
                <w:sz w:val="23"/>
                <w:szCs w:val="23"/>
              </w:rPr>
              <w:t>atelpas brīža pakalpojum</w:t>
            </w:r>
            <w:r w:rsidR="00A23B2C" w:rsidRPr="002E55D6">
              <w:rPr>
                <w:rFonts w:ascii="Times New Roman" w:hAnsi="Times New Roman" w:cs="Times New Roman"/>
                <w:sz w:val="23"/>
                <w:szCs w:val="23"/>
              </w:rPr>
              <w:t>a</w:t>
            </w:r>
            <w:r w:rsidRPr="002E55D6">
              <w:rPr>
                <w:rFonts w:ascii="Times New Roman" w:hAnsi="Times New Roman" w:cs="Times New Roman"/>
                <w:sz w:val="23"/>
                <w:szCs w:val="23"/>
              </w:rPr>
              <w:t xml:space="preserve"> mājoklī </w:t>
            </w:r>
            <w:r w:rsidR="00A23B2C" w:rsidRPr="002E55D6">
              <w:rPr>
                <w:rFonts w:ascii="Times New Roman" w:hAnsi="Times New Roman" w:cs="Times New Roman"/>
                <w:sz w:val="23"/>
                <w:szCs w:val="23"/>
              </w:rPr>
              <w:t xml:space="preserve">izstrādi un ieviešanu </w:t>
            </w:r>
            <w:r w:rsidRPr="002E55D6">
              <w:rPr>
                <w:rFonts w:ascii="Times New Roman" w:hAnsi="Times New Roman" w:cs="Times New Roman"/>
                <w:sz w:val="23"/>
                <w:szCs w:val="23"/>
              </w:rPr>
              <w:t xml:space="preserve">bērniem ar </w:t>
            </w:r>
            <w:r w:rsidR="00A1056E" w:rsidRPr="002E55D6">
              <w:rPr>
                <w:rFonts w:ascii="Times New Roman" w:hAnsi="Times New Roman" w:cs="Times New Roman"/>
                <w:sz w:val="23"/>
                <w:szCs w:val="23"/>
              </w:rPr>
              <w:t>FT</w:t>
            </w:r>
            <w:r w:rsidR="00A1056E" w:rsidRPr="002E55D6">
              <w:rPr>
                <w:rStyle w:val="FootnoteReference"/>
                <w:rFonts w:ascii="Times New Roman" w:hAnsi="Times New Roman" w:cs="Times New Roman"/>
                <w:sz w:val="23"/>
                <w:szCs w:val="23"/>
              </w:rPr>
              <w:footnoteReference w:id="7"/>
            </w:r>
            <w:r w:rsidR="00A1056E" w:rsidRPr="002E55D6">
              <w:rPr>
                <w:rFonts w:ascii="Times New Roman" w:hAnsi="Times New Roman" w:cs="Times New Roman"/>
                <w:sz w:val="23"/>
                <w:szCs w:val="23"/>
              </w:rPr>
              <w:t xml:space="preserve">. </w:t>
            </w:r>
            <w:r w:rsidR="00DE0FA0" w:rsidRPr="002E55D6">
              <w:rPr>
                <w:rFonts w:ascii="Times New Roman" w:hAnsi="Times New Roman" w:cs="Times New Roman"/>
                <w:sz w:val="23"/>
                <w:szCs w:val="23"/>
              </w:rPr>
              <w:t>L</w:t>
            </w:r>
            <w:r w:rsidR="00A1056E" w:rsidRPr="002E55D6">
              <w:rPr>
                <w:rFonts w:ascii="Times New Roman" w:hAnsi="Times New Roman" w:cs="Times New Roman"/>
                <w:sz w:val="23"/>
                <w:szCs w:val="23"/>
              </w:rPr>
              <w:t>īdzīgi kā bērnu ar FT</w:t>
            </w:r>
            <w:r w:rsidR="00A23B2C" w:rsidRPr="002E55D6">
              <w:rPr>
                <w:rFonts w:ascii="Times New Roman" w:hAnsi="Times New Roman" w:cs="Times New Roman"/>
                <w:sz w:val="23"/>
                <w:szCs w:val="23"/>
              </w:rPr>
              <w:t xml:space="preserve"> gadījumā (</w:t>
            </w:r>
            <w:r w:rsidR="00F51D97" w:rsidRPr="002E55D6">
              <w:rPr>
                <w:rFonts w:ascii="Times New Roman" w:hAnsi="Times New Roman" w:cs="Times New Roman"/>
                <w:sz w:val="23"/>
                <w:szCs w:val="23"/>
              </w:rPr>
              <w:t>plašāka informācija pieejama</w:t>
            </w:r>
            <w:r w:rsidR="00A23B2C" w:rsidRPr="002E55D6">
              <w:rPr>
                <w:rFonts w:ascii="Times New Roman" w:hAnsi="Times New Roman" w:cs="Times New Roman"/>
                <w:sz w:val="23"/>
                <w:szCs w:val="23"/>
              </w:rPr>
              <w:t xml:space="preserve"> 2020.</w:t>
            </w:r>
            <w:r w:rsidR="00625F65" w:rsidRPr="002E55D6">
              <w:rPr>
                <w:rFonts w:ascii="Times New Roman" w:hAnsi="Times New Roman" w:cs="Times New Roman"/>
                <w:sz w:val="23"/>
                <w:szCs w:val="23"/>
              </w:rPr>
              <w:t xml:space="preserve"> </w:t>
            </w:r>
            <w:r w:rsidR="00D26773" w:rsidRPr="002E55D6">
              <w:rPr>
                <w:rFonts w:ascii="Times New Roman" w:hAnsi="Times New Roman" w:cs="Times New Roman"/>
                <w:sz w:val="23"/>
                <w:szCs w:val="23"/>
              </w:rPr>
              <w:t xml:space="preserve">gada </w:t>
            </w:r>
            <w:r w:rsidR="00AD2E22" w:rsidRPr="002E55D6">
              <w:rPr>
                <w:rFonts w:ascii="Times New Roman" w:hAnsi="Times New Roman" w:cs="Times New Roman"/>
                <w:sz w:val="23"/>
                <w:szCs w:val="23"/>
              </w:rPr>
              <w:t>1</w:t>
            </w:r>
            <w:r w:rsidR="00D26773" w:rsidRPr="002E55D6">
              <w:rPr>
                <w:rFonts w:ascii="Times New Roman" w:hAnsi="Times New Roman" w:cs="Times New Roman"/>
                <w:sz w:val="23"/>
                <w:szCs w:val="23"/>
              </w:rPr>
              <w:t xml:space="preserve">. decembra </w:t>
            </w:r>
            <w:r w:rsidR="00A23B2C" w:rsidRPr="002E55D6">
              <w:rPr>
                <w:rFonts w:ascii="Times New Roman" w:hAnsi="Times New Roman" w:cs="Times New Roman"/>
                <w:sz w:val="23"/>
                <w:szCs w:val="23"/>
              </w:rPr>
              <w:t xml:space="preserve">MK noteikumu </w:t>
            </w:r>
            <w:r w:rsidR="00D26773" w:rsidRPr="002E55D6">
              <w:rPr>
                <w:rFonts w:ascii="Times New Roman" w:hAnsi="Times New Roman" w:cs="Times New Roman"/>
                <w:sz w:val="23"/>
                <w:szCs w:val="23"/>
              </w:rPr>
              <w:t xml:space="preserve">Nr. 716 </w:t>
            </w:r>
            <w:r w:rsidR="00A23B2C" w:rsidRPr="002E55D6">
              <w:rPr>
                <w:rFonts w:ascii="Times New Roman" w:hAnsi="Times New Roman" w:cs="Times New Roman"/>
                <w:sz w:val="23"/>
                <w:szCs w:val="23"/>
              </w:rPr>
              <w:t>anotācijā</w:t>
            </w:r>
            <w:r w:rsidR="005D4FA2" w:rsidRPr="002E55D6">
              <w:rPr>
                <w:rStyle w:val="FootnoteReference"/>
                <w:rFonts w:ascii="Times New Roman" w:hAnsi="Times New Roman" w:cs="Times New Roman"/>
                <w:sz w:val="23"/>
                <w:szCs w:val="23"/>
              </w:rPr>
              <w:footnoteReference w:id="8"/>
            </w:r>
            <w:r w:rsidR="00A23B2C" w:rsidRPr="002E55D6">
              <w:rPr>
                <w:rFonts w:ascii="Times New Roman" w:hAnsi="Times New Roman" w:cs="Times New Roman"/>
                <w:sz w:val="23"/>
                <w:szCs w:val="23"/>
              </w:rPr>
              <w:t>)</w:t>
            </w:r>
            <w:r w:rsidR="004A466F" w:rsidRPr="002E55D6">
              <w:rPr>
                <w:rFonts w:ascii="Times New Roman" w:hAnsi="Times New Roman" w:cs="Times New Roman"/>
                <w:i/>
                <w:iCs/>
                <w:sz w:val="23"/>
                <w:szCs w:val="23"/>
              </w:rPr>
              <w:t xml:space="preserve"> </w:t>
            </w:r>
            <w:r w:rsidR="00A23B2C" w:rsidRPr="002E55D6">
              <w:rPr>
                <w:rFonts w:ascii="Times New Roman" w:hAnsi="Times New Roman" w:cs="Times New Roman"/>
                <w:sz w:val="23"/>
                <w:szCs w:val="23"/>
              </w:rPr>
              <w:t>9.2.2.2. pasākuma projekta</w:t>
            </w:r>
            <w:r w:rsidR="00A23B2C" w:rsidRPr="002E55D6">
              <w:rPr>
                <w:rStyle w:val="FootnoteReference"/>
                <w:rFonts w:ascii="Times New Roman" w:hAnsi="Times New Roman" w:cs="Times New Roman"/>
                <w:sz w:val="23"/>
                <w:szCs w:val="23"/>
              </w:rPr>
              <w:footnoteReference w:id="9"/>
            </w:r>
            <w:r w:rsidR="00A23B2C" w:rsidRPr="002E55D6">
              <w:rPr>
                <w:rFonts w:ascii="Times New Roman" w:hAnsi="Times New Roman" w:cs="Times New Roman"/>
                <w:sz w:val="23"/>
                <w:szCs w:val="23"/>
              </w:rPr>
              <w:t xml:space="preserve"> ietvaros jau šobrīd ir iestrādnes atelpas brīža pakalpojuma mājoklī sniegšanai </w:t>
            </w:r>
            <w:r w:rsidR="00B96A97" w:rsidRPr="002E55D6">
              <w:rPr>
                <w:rFonts w:ascii="Times New Roman" w:hAnsi="Times New Roman" w:cs="Times New Roman"/>
                <w:sz w:val="23"/>
                <w:szCs w:val="23"/>
              </w:rPr>
              <w:t xml:space="preserve">arī </w:t>
            </w:r>
            <w:r w:rsidR="00A23B2C" w:rsidRPr="002E55D6">
              <w:rPr>
                <w:rFonts w:ascii="Times New Roman" w:hAnsi="Times New Roman" w:cs="Times New Roman"/>
                <w:sz w:val="23"/>
                <w:szCs w:val="23"/>
              </w:rPr>
              <w:t>personām ar GRT</w:t>
            </w:r>
            <w:r w:rsidR="001165A6" w:rsidRPr="002E55D6">
              <w:rPr>
                <w:rFonts w:ascii="Times New Roman" w:hAnsi="Times New Roman" w:cs="Times New Roman"/>
                <w:sz w:val="23"/>
                <w:szCs w:val="23"/>
              </w:rPr>
              <w:t xml:space="preserve">. </w:t>
            </w:r>
            <w:r w:rsidR="00A23B2C" w:rsidRPr="002E55D6">
              <w:rPr>
                <w:rFonts w:ascii="Times New Roman" w:hAnsi="Times New Roman" w:cs="Times New Roman"/>
                <w:sz w:val="23"/>
                <w:szCs w:val="23"/>
              </w:rPr>
              <w:t>Projekta ietvaros īstenotajā individuālā budžeta</w:t>
            </w:r>
            <w:r w:rsidR="00B96A97" w:rsidRPr="002E55D6">
              <w:rPr>
                <w:rFonts w:ascii="Times New Roman" w:hAnsi="Times New Roman" w:cs="Times New Roman"/>
                <w:sz w:val="23"/>
                <w:szCs w:val="23"/>
              </w:rPr>
              <w:t xml:space="preserve"> (turpmāk – IB)</w:t>
            </w:r>
            <w:r w:rsidR="00A23B2C" w:rsidRPr="002E55D6">
              <w:rPr>
                <w:rFonts w:ascii="Times New Roman" w:hAnsi="Times New Roman" w:cs="Times New Roman"/>
                <w:sz w:val="23"/>
                <w:szCs w:val="23"/>
              </w:rPr>
              <w:t xml:space="preserve"> modeļa </w:t>
            </w:r>
            <w:proofErr w:type="spellStart"/>
            <w:r w:rsidR="00A23B2C" w:rsidRPr="002E55D6">
              <w:rPr>
                <w:rFonts w:ascii="Times New Roman" w:hAnsi="Times New Roman" w:cs="Times New Roman"/>
                <w:sz w:val="23"/>
                <w:szCs w:val="23"/>
              </w:rPr>
              <w:t>izmēģinājumprojektā</w:t>
            </w:r>
            <w:proofErr w:type="spellEnd"/>
            <w:r w:rsidR="00A23B2C" w:rsidRPr="002E55D6">
              <w:rPr>
                <w:rFonts w:ascii="Times New Roman" w:hAnsi="Times New Roman" w:cs="Times New Roman"/>
                <w:sz w:val="23"/>
                <w:szCs w:val="23"/>
              </w:rPr>
              <w:t xml:space="preserve"> personām ar GRT bija iespēja saņemt</w:t>
            </w:r>
            <w:r w:rsidR="00B96A97" w:rsidRPr="002E55D6">
              <w:rPr>
                <w:rFonts w:ascii="Times New Roman" w:hAnsi="Times New Roman" w:cs="Times New Roman"/>
                <w:sz w:val="23"/>
                <w:szCs w:val="23"/>
              </w:rPr>
              <w:t xml:space="preserve"> </w:t>
            </w:r>
            <w:r w:rsidR="00A23B2C" w:rsidRPr="002E55D6">
              <w:rPr>
                <w:rFonts w:ascii="Times New Roman" w:hAnsi="Times New Roman" w:cs="Times New Roman"/>
                <w:sz w:val="23"/>
                <w:szCs w:val="23"/>
              </w:rPr>
              <w:t>atelpas brīža pakalpojumu dzīvesvietā/mājoklī</w:t>
            </w:r>
            <w:r w:rsidR="00F51D97" w:rsidRPr="002E55D6">
              <w:rPr>
                <w:rFonts w:ascii="Times New Roman" w:hAnsi="Times New Roman" w:cs="Times New Roman"/>
                <w:sz w:val="23"/>
                <w:szCs w:val="23"/>
              </w:rPr>
              <w:t>.</w:t>
            </w:r>
            <w:r w:rsidR="00EB4DEF" w:rsidRPr="002E55D6">
              <w:rPr>
                <w:rFonts w:ascii="Times New Roman" w:hAnsi="Times New Roman" w:cs="Times New Roman"/>
                <w:sz w:val="23"/>
                <w:szCs w:val="23"/>
              </w:rPr>
              <w:t xml:space="preserve"> Taču, ņemot vērā </w:t>
            </w:r>
            <w:r w:rsidR="00D16B47" w:rsidRPr="002E55D6">
              <w:rPr>
                <w:rFonts w:ascii="Times New Roman" w:hAnsi="Times New Roman" w:cs="Times New Roman"/>
                <w:sz w:val="23"/>
                <w:szCs w:val="23"/>
              </w:rPr>
              <w:t>sabiedrības veselības krīzes</w:t>
            </w:r>
            <w:r w:rsidR="003A63C6" w:rsidRPr="002E55D6">
              <w:rPr>
                <w:rFonts w:ascii="Times New Roman" w:hAnsi="Times New Roman" w:cs="Times New Roman"/>
                <w:sz w:val="23"/>
                <w:szCs w:val="23"/>
              </w:rPr>
              <w:t xml:space="preserve"> </w:t>
            </w:r>
            <w:r w:rsidR="0092038A" w:rsidRPr="002E55D6">
              <w:rPr>
                <w:rFonts w:ascii="Times New Roman" w:hAnsi="Times New Roman" w:cs="Times New Roman"/>
                <w:sz w:val="23"/>
                <w:szCs w:val="23"/>
              </w:rPr>
              <w:t>dēļ</w:t>
            </w:r>
            <w:r w:rsidR="003A63C6" w:rsidRPr="002E55D6">
              <w:rPr>
                <w:rFonts w:ascii="Times New Roman" w:hAnsi="Times New Roman" w:cs="Times New Roman"/>
                <w:sz w:val="23"/>
                <w:szCs w:val="23"/>
              </w:rPr>
              <w:t>,</w:t>
            </w:r>
            <w:r w:rsidR="0092038A" w:rsidRPr="002E55D6">
              <w:rPr>
                <w:rFonts w:ascii="Times New Roman" w:hAnsi="Times New Roman" w:cs="Times New Roman"/>
                <w:sz w:val="23"/>
                <w:szCs w:val="23"/>
              </w:rPr>
              <w:t xml:space="preserve"> </w:t>
            </w:r>
            <w:r w:rsidR="00EB4DEF" w:rsidRPr="002E55D6">
              <w:rPr>
                <w:rFonts w:ascii="Times New Roman" w:hAnsi="Times New Roman" w:cs="Times New Roman"/>
                <w:sz w:val="23"/>
                <w:szCs w:val="23"/>
              </w:rPr>
              <w:t>valstī noteikto ierobežojumu radīto ietekmi uz sociālo pakalpojumu nodrošināšanu kopumā</w:t>
            </w:r>
            <w:r w:rsidR="00066F41" w:rsidRPr="002E55D6">
              <w:rPr>
                <w:rFonts w:ascii="Times New Roman" w:hAnsi="Times New Roman" w:cs="Times New Roman"/>
                <w:sz w:val="23"/>
                <w:szCs w:val="23"/>
              </w:rPr>
              <w:t xml:space="preserve"> (</w:t>
            </w:r>
            <w:r w:rsidR="00EB4DEF" w:rsidRPr="002E55D6">
              <w:rPr>
                <w:rFonts w:ascii="Times New Roman" w:hAnsi="Times New Roman" w:cs="Times New Roman"/>
                <w:sz w:val="23"/>
                <w:szCs w:val="23"/>
              </w:rPr>
              <w:t>t</w:t>
            </w:r>
            <w:r w:rsidR="00066F41" w:rsidRPr="002E55D6">
              <w:rPr>
                <w:rFonts w:ascii="Times New Roman" w:hAnsi="Times New Roman" w:cs="Times New Roman"/>
                <w:sz w:val="23"/>
                <w:szCs w:val="23"/>
              </w:rPr>
              <w:t>.sk.</w:t>
            </w:r>
            <w:r w:rsidR="00EB4DEF" w:rsidRPr="002E55D6">
              <w:rPr>
                <w:rFonts w:ascii="Times New Roman" w:hAnsi="Times New Roman" w:cs="Times New Roman"/>
                <w:sz w:val="23"/>
                <w:szCs w:val="23"/>
              </w:rPr>
              <w:t xml:space="preserve"> uz atelpas brīža pakalpojuma mājoklī personām ar GRT </w:t>
            </w:r>
            <w:r w:rsidR="00066F41" w:rsidRPr="002E55D6">
              <w:rPr>
                <w:rFonts w:ascii="Times New Roman" w:hAnsi="Times New Roman" w:cs="Times New Roman"/>
                <w:sz w:val="23"/>
                <w:szCs w:val="23"/>
              </w:rPr>
              <w:t>nodrošināšanu)</w:t>
            </w:r>
            <w:r w:rsidR="00EB4DEF" w:rsidRPr="002E55D6">
              <w:rPr>
                <w:rFonts w:ascii="Times New Roman" w:hAnsi="Times New Roman" w:cs="Times New Roman"/>
                <w:sz w:val="23"/>
                <w:szCs w:val="23"/>
              </w:rPr>
              <w:t>, kā arī nepietiekam</w:t>
            </w:r>
            <w:r w:rsidR="00640BEC" w:rsidRPr="002E55D6">
              <w:rPr>
                <w:rFonts w:ascii="Times New Roman" w:hAnsi="Times New Roman" w:cs="Times New Roman"/>
                <w:sz w:val="23"/>
                <w:szCs w:val="23"/>
              </w:rPr>
              <w:t>o</w:t>
            </w:r>
            <w:r w:rsidR="00EB4DEF" w:rsidRPr="002E55D6">
              <w:rPr>
                <w:rFonts w:ascii="Times New Roman" w:hAnsi="Times New Roman" w:cs="Times New Roman"/>
                <w:sz w:val="23"/>
                <w:szCs w:val="23"/>
              </w:rPr>
              <w:t xml:space="preserve"> </w:t>
            </w:r>
            <w:r w:rsidR="0092038A" w:rsidRPr="002E55D6">
              <w:rPr>
                <w:rFonts w:ascii="Times New Roman" w:hAnsi="Times New Roman" w:cs="Times New Roman"/>
                <w:sz w:val="23"/>
                <w:szCs w:val="23"/>
              </w:rPr>
              <w:t xml:space="preserve">šī </w:t>
            </w:r>
            <w:r w:rsidR="00EB4DEF" w:rsidRPr="002E55D6">
              <w:rPr>
                <w:rFonts w:ascii="Times New Roman" w:hAnsi="Times New Roman" w:cs="Times New Roman"/>
                <w:sz w:val="23"/>
                <w:szCs w:val="23"/>
              </w:rPr>
              <w:t>pakalpojuma sniedzēju</w:t>
            </w:r>
            <w:r w:rsidR="00640BEC" w:rsidRPr="002E55D6">
              <w:rPr>
                <w:rFonts w:ascii="Times New Roman" w:hAnsi="Times New Roman" w:cs="Times New Roman"/>
                <w:sz w:val="23"/>
                <w:szCs w:val="23"/>
              </w:rPr>
              <w:t xml:space="preserve"> skaitu</w:t>
            </w:r>
            <w:r w:rsidR="00EB4DEF" w:rsidRPr="002E55D6">
              <w:rPr>
                <w:rFonts w:ascii="Times New Roman" w:hAnsi="Times New Roman" w:cs="Times New Roman"/>
                <w:sz w:val="23"/>
                <w:szCs w:val="23"/>
              </w:rPr>
              <w:t xml:space="preserve">, IB modeļa </w:t>
            </w:r>
            <w:proofErr w:type="spellStart"/>
            <w:r w:rsidR="00EB4DEF" w:rsidRPr="002E55D6">
              <w:rPr>
                <w:rFonts w:ascii="Times New Roman" w:hAnsi="Times New Roman" w:cs="Times New Roman"/>
                <w:sz w:val="23"/>
                <w:szCs w:val="23"/>
              </w:rPr>
              <w:t>izmēģinājumprojekta</w:t>
            </w:r>
            <w:proofErr w:type="spellEnd"/>
            <w:r w:rsidR="00EB4DEF" w:rsidRPr="002E55D6">
              <w:rPr>
                <w:rFonts w:ascii="Times New Roman" w:hAnsi="Times New Roman" w:cs="Times New Roman"/>
                <w:sz w:val="23"/>
                <w:szCs w:val="23"/>
              </w:rPr>
              <w:t xml:space="preserve"> ietvaros atelpas brīža </w:t>
            </w:r>
            <w:r w:rsidR="0092038A" w:rsidRPr="002E55D6">
              <w:rPr>
                <w:rFonts w:ascii="Times New Roman" w:hAnsi="Times New Roman" w:cs="Times New Roman"/>
                <w:sz w:val="23"/>
                <w:szCs w:val="23"/>
              </w:rPr>
              <w:t xml:space="preserve">pakalpojumu </w:t>
            </w:r>
            <w:r w:rsidR="00EB4DEF" w:rsidRPr="002E55D6">
              <w:rPr>
                <w:rFonts w:ascii="Times New Roman" w:hAnsi="Times New Roman" w:cs="Times New Roman"/>
                <w:sz w:val="23"/>
                <w:szCs w:val="23"/>
              </w:rPr>
              <w:t>mājoklī saņēma tikai 11 personas visā Latvijā. Minētais personu skaits</w:t>
            </w:r>
            <w:r w:rsidR="00066F41" w:rsidRPr="002E55D6">
              <w:rPr>
                <w:rFonts w:ascii="Times New Roman" w:hAnsi="Times New Roman" w:cs="Times New Roman"/>
                <w:sz w:val="23"/>
                <w:szCs w:val="23"/>
              </w:rPr>
              <w:t xml:space="preserve"> </w:t>
            </w:r>
            <w:r w:rsidR="00EB4DEF" w:rsidRPr="002E55D6">
              <w:rPr>
                <w:rFonts w:ascii="Times New Roman" w:hAnsi="Times New Roman" w:cs="Times New Roman"/>
                <w:sz w:val="23"/>
                <w:szCs w:val="23"/>
              </w:rPr>
              <w:t>nav pietiekams, lai varētu veidot pierādījumos balstīta atelpas brīža mājoklī pakalpojuma aprakstu (standartu).</w:t>
            </w:r>
          </w:p>
          <w:p w14:paraId="2343AE59" w14:textId="06968A01" w:rsidR="00D44446" w:rsidRPr="002E55D6" w:rsidRDefault="00A24740" w:rsidP="00EB4DEF">
            <w:pPr>
              <w:pStyle w:val="NoSpacing"/>
              <w:tabs>
                <w:tab w:val="left" w:pos="2283"/>
              </w:tabs>
              <w:ind w:left="108" w:right="109"/>
              <w:jc w:val="both"/>
              <w:rPr>
                <w:rFonts w:ascii="Times New Roman" w:hAnsi="Times New Roman" w:cs="Times New Roman"/>
                <w:sz w:val="23"/>
                <w:szCs w:val="23"/>
              </w:rPr>
            </w:pPr>
            <w:r w:rsidRPr="002E55D6">
              <w:rPr>
                <w:rFonts w:ascii="Times New Roman" w:hAnsi="Times New Roman" w:cs="Times New Roman"/>
                <w:sz w:val="23"/>
                <w:szCs w:val="23"/>
              </w:rPr>
              <w:t>Jāatzīmē</w:t>
            </w:r>
            <w:r w:rsidR="00EB4DEF" w:rsidRPr="002E55D6">
              <w:rPr>
                <w:rFonts w:ascii="Times New Roman" w:hAnsi="Times New Roman" w:cs="Times New Roman"/>
                <w:sz w:val="23"/>
                <w:szCs w:val="23"/>
              </w:rPr>
              <w:t>, ka p</w:t>
            </w:r>
            <w:r w:rsidR="00A23B2C" w:rsidRPr="002E55D6">
              <w:rPr>
                <w:rFonts w:ascii="Times New Roman" w:hAnsi="Times New Roman" w:cs="Times New Roman"/>
                <w:sz w:val="23"/>
                <w:szCs w:val="23"/>
              </w:rPr>
              <w:t xml:space="preserve">ēc </w:t>
            </w:r>
            <w:proofErr w:type="spellStart"/>
            <w:r w:rsidR="00A23B2C" w:rsidRPr="002E55D6">
              <w:rPr>
                <w:rFonts w:ascii="Times New Roman" w:hAnsi="Times New Roman" w:cs="Times New Roman"/>
                <w:sz w:val="23"/>
                <w:szCs w:val="23"/>
              </w:rPr>
              <w:t>izmēģinājumprojekta</w:t>
            </w:r>
            <w:proofErr w:type="spellEnd"/>
            <w:r w:rsidR="00A23B2C" w:rsidRPr="002E55D6">
              <w:rPr>
                <w:rFonts w:ascii="Times New Roman" w:hAnsi="Times New Roman" w:cs="Times New Roman"/>
                <w:sz w:val="23"/>
                <w:szCs w:val="23"/>
              </w:rPr>
              <w:t xml:space="preserve"> vairākas personas ar GRT</w:t>
            </w:r>
            <w:r w:rsidR="00AD2E22" w:rsidRPr="002E55D6">
              <w:rPr>
                <w:rFonts w:ascii="Times New Roman" w:hAnsi="Times New Roman" w:cs="Times New Roman"/>
                <w:sz w:val="23"/>
                <w:szCs w:val="23"/>
              </w:rPr>
              <w:t xml:space="preserve"> un</w:t>
            </w:r>
            <w:r w:rsidR="00A23B2C" w:rsidRPr="002E55D6">
              <w:rPr>
                <w:rFonts w:ascii="Times New Roman" w:hAnsi="Times New Roman" w:cs="Times New Roman"/>
                <w:sz w:val="23"/>
                <w:szCs w:val="23"/>
              </w:rPr>
              <w:t xml:space="preserve"> šo personu vecāki izteica vēlmi </w:t>
            </w:r>
            <w:r w:rsidR="00D23E5A" w:rsidRPr="002E55D6">
              <w:rPr>
                <w:rFonts w:ascii="Times New Roman" w:hAnsi="Times New Roman" w:cs="Times New Roman"/>
                <w:sz w:val="23"/>
                <w:szCs w:val="23"/>
              </w:rPr>
              <w:t xml:space="preserve">arī turpmāk </w:t>
            </w:r>
            <w:r w:rsidR="00A23B2C" w:rsidRPr="002E55D6">
              <w:rPr>
                <w:rFonts w:ascii="Times New Roman" w:hAnsi="Times New Roman" w:cs="Times New Roman"/>
                <w:sz w:val="23"/>
                <w:szCs w:val="23"/>
              </w:rPr>
              <w:t>saņemt atelpas brīža pakalpojumu mājoklī.</w:t>
            </w:r>
            <w:r w:rsidR="00EB4DEF" w:rsidRPr="002E55D6">
              <w:rPr>
                <w:rFonts w:ascii="Times New Roman" w:hAnsi="Times New Roman" w:cs="Times New Roman"/>
                <w:sz w:val="23"/>
                <w:szCs w:val="23"/>
              </w:rPr>
              <w:t xml:space="preserve"> </w:t>
            </w:r>
          </w:p>
          <w:p w14:paraId="121679D0" w14:textId="443017EF" w:rsidR="00B96A97" w:rsidRPr="002E55D6" w:rsidRDefault="00A23B2C" w:rsidP="00A23B2C">
            <w:pPr>
              <w:pStyle w:val="NoSpacing"/>
              <w:tabs>
                <w:tab w:val="left" w:pos="2283"/>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Ņemot vērā</w:t>
            </w:r>
            <w:r w:rsidR="00A24740" w:rsidRPr="002E55D6">
              <w:rPr>
                <w:rFonts w:ascii="Times New Roman" w:hAnsi="Times New Roman" w:cs="Times New Roman"/>
                <w:sz w:val="23"/>
                <w:szCs w:val="23"/>
              </w:rPr>
              <w:t xml:space="preserve"> minēto un faktu, </w:t>
            </w:r>
            <w:r w:rsidRPr="002E55D6">
              <w:rPr>
                <w:rFonts w:ascii="Times New Roman" w:hAnsi="Times New Roman" w:cs="Times New Roman"/>
                <w:sz w:val="23"/>
                <w:szCs w:val="23"/>
              </w:rPr>
              <w:t>ka atelpas brīža pakalpojums personām ar GRT mājoklī būtībā ir jauns</w:t>
            </w:r>
            <w:r w:rsidR="003A63C6" w:rsidRPr="002E55D6">
              <w:rPr>
                <w:rFonts w:ascii="Times New Roman" w:hAnsi="Times New Roman" w:cs="Times New Roman"/>
                <w:sz w:val="23"/>
                <w:szCs w:val="23"/>
              </w:rPr>
              <w:t xml:space="preserve"> pakalpojums</w:t>
            </w:r>
            <w:r w:rsidRPr="002E55D6">
              <w:rPr>
                <w:rFonts w:ascii="Times New Roman" w:hAnsi="Times New Roman" w:cs="Times New Roman"/>
                <w:sz w:val="23"/>
                <w:szCs w:val="23"/>
              </w:rPr>
              <w:t>, tam ir nepieciešama individualizēta pieeja un nav tieši piemērojamas patlaban normatīvajos aktos noteiktās prasības</w:t>
            </w:r>
            <w:r w:rsidR="00625F65" w:rsidRPr="002E55D6">
              <w:rPr>
                <w:rStyle w:val="FootnoteReference"/>
                <w:rFonts w:ascii="Times New Roman" w:hAnsi="Times New Roman" w:cs="Times New Roman"/>
                <w:sz w:val="23"/>
                <w:szCs w:val="23"/>
              </w:rPr>
              <w:footnoteReference w:id="10"/>
            </w:r>
            <w:r w:rsidRPr="002E55D6">
              <w:rPr>
                <w:rFonts w:ascii="Times New Roman" w:hAnsi="Times New Roman" w:cs="Times New Roman"/>
                <w:sz w:val="23"/>
                <w:szCs w:val="23"/>
              </w:rPr>
              <w:t>, izmaksu noteikšanas metodika un citi nosacījumi.</w:t>
            </w:r>
          </w:p>
          <w:p w14:paraId="1750C999" w14:textId="2AF2CC72" w:rsidR="00B96A97" w:rsidRPr="002E55D6" w:rsidRDefault="00B96A97" w:rsidP="00D44446">
            <w:pPr>
              <w:pStyle w:val="NoSpacing"/>
              <w:tabs>
                <w:tab w:val="left" w:pos="2283"/>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 xml:space="preserve">Lai praktiski būtu iespēja nodrošināt atelpas brīža pakalpojumu </w:t>
            </w:r>
            <w:r w:rsidR="000875FE" w:rsidRPr="002E55D6">
              <w:rPr>
                <w:rFonts w:ascii="Times New Roman" w:hAnsi="Times New Roman" w:cs="Times New Roman"/>
                <w:sz w:val="23"/>
                <w:szCs w:val="23"/>
              </w:rPr>
              <w:t xml:space="preserve">personām ar GRT </w:t>
            </w:r>
            <w:r w:rsidRPr="002E55D6">
              <w:rPr>
                <w:rFonts w:ascii="Times New Roman" w:hAnsi="Times New Roman" w:cs="Times New Roman"/>
                <w:sz w:val="23"/>
                <w:szCs w:val="23"/>
              </w:rPr>
              <w:t xml:space="preserve">mājoklī, noteikumu projekts paredz izstrādāt šī pakalpojuma aprakstu, </w:t>
            </w:r>
            <w:r w:rsidRPr="002E55D6">
              <w:rPr>
                <w:rFonts w:ascii="Times New Roman" w:hAnsi="Times New Roman" w:cs="Times New Roman"/>
                <w:sz w:val="23"/>
                <w:szCs w:val="23"/>
              </w:rPr>
              <w:lastRenderedPageBreak/>
              <w:t xml:space="preserve">vienas vienības izmaksu metodiku un īstenot </w:t>
            </w:r>
            <w:proofErr w:type="spellStart"/>
            <w:r w:rsidRPr="002E55D6">
              <w:rPr>
                <w:rFonts w:ascii="Times New Roman" w:hAnsi="Times New Roman" w:cs="Times New Roman"/>
                <w:sz w:val="23"/>
                <w:szCs w:val="23"/>
              </w:rPr>
              <w:t>izmēģinājumprojektu</w:t>
            </w:r>
            <w:proofErr w:type="spellEnd"/>
            <w:r w:rsidRPr="002E55D6">
              <w:rPr>
                <w:rFonts w:ascii="Times New Roman" w:hAnsi="Times New Roman" w:cs="Times New Roman"/>
                <w:sz w:val="23"/>
                <w:szCs w:val="23"/>
              </w:rPr>
              <w:t xml:space="preserve"> atbilstoši izstrādātajam aprakstam un noteiktajām izmaksām, kā arī, ja nepieciešams, </w:t>
            </w:r>
            <w:r w:rsidR="006C3888" w:rsidRPr="002E55D6">
              <w:rPr>
                <w:rFonts w:ascii="Times New Roman" w:hAnsi="Times New Roman" w:cs="Times New Roman"/>
                <w:sz w:val="23"/>
                <w:szCs w:val="23"/>
              </w:rPr>
              <w:t xml:space="preserve">izvērtēt nepieciešamās izmaiņas </w:t>
            </w:r>
            <w:r w:rsidRPr="002E55D6">
              <w:rPr>
                <w:rFonts w:ascii="Times New Roman" w:hAnsi="Times New Roman" w:cs="Times New Roman"/>
                <w:sz w:val="23"/>
                <w:szCs w:val="23"/>
              </w:rPr>
              <w:t>normatīvajos aktos.</w:t>
            </w:r>
          </w:p>
          <w:p w14:paraId="4327E610" w14:textId="6CB1CF86" w:rsidR="00D44446" w:rsidRPr="002E55D6" w:rsidRDefault="00D44446" w:rsidP="00D44446">
            <w:pPr>
              <w:pStyle w:val="NoSpacing"/>
              <w:tabs>
                <w:tab w:val="left" w:pos="2283"/>
              </w:tabs>
              <w:ind w:left="79" w:right="109"/>
              <w:jc w:val="both"/>
              <w:rPr>
                <w:rFonts w:ascii="Times New Roman" w:hAnsi="Times New Roman" w:cs="Times New Roman"/>
                <w:sz w:val="23"/>
                <w:szCs w:val="23"/>
              </w:rPr>
            </w:pPr>
          </w:p>
          <w:p w14:paraId="4C3DF310" w14:textId="04130A63" w:rsidR="00D44446" w:rsidRPr="002E55D6" w:rsidRDefault="00D44446" w:rsidP="00D44446">
            <w:pPr>
              <w:pStyle w:val="NoSpacing"/>
              <w:tabs>
                <w:tab w:val="left" w:pos="2283"/>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Darbības īstenošanas</w:t>
            </w:r>
            <w:r w:rsidR="00A24740" w:rsidRPr="002E55D6">
              <w:rPr>
                <w:rFonts w:ascii="Times New Roman" w:hAnsi="Times New Roman" w:cs="Times New Roman"/>
                <w:sz w:val="23"/>
                <w:szCs w:val="23"/>
              </w:rPr>
              <w:t xml:space="preserve"> kopējais termiņš paredzēts 17</w:t>
            </w:r>
            <w:r w:rsidRPr="002E55D6">
              <w:rPr>
                <w:rFonts w:ascii="Times New Roman" w:hAnsi="Times New Roman" w:cs="Times New Roman"/>
                <w:sz w:val="23"/>
                <w:szCs w:val="23"/>
              </w:rPr>
              <w:t xml:space="preserve"> </w:t>
            </w:r>
            <w:proofErr w:type="gramStart"/>
            <w:r w:rsidR="00A24740" w:rsidRPr="002E55D6">
              <w:rPr>
                <w:rFonts w:ascii="Times New Roman" w:hAnsi="Times New Roman" w:cs="Times New Roman"/>
                <w:sz w:val="23"/>
                <w:szCs w:val="23"/>
              </w:rPr>
              <w:t>mēneši</w:t>
            </w:r>
            <w:proofErr w:type="gramEnd"/>
            <w:r w:rsidR="006C3888" w:rsidRPr="002E55D6">
              <w:rPr>
                <w:rFonts w:ascii="Times New Roman" w:hAnsi="Times New Roman" w:cs="Times New Roman"/>
                <w:sz w:val="23"/>
                <w:szCs w:val="23"/>
              </w:rPr>
              <w:t xml:space="preserve"> </w:t>
            </w:r>
            <w:r w:rsidR="00F53482" w:rsidRPr="002E55D6">
              <w:rPr>
                <w:rFonts w:ascii="Times New Roman" w:hAnsi="Times New Roman" w:cs="Times New Roman"/>
                <w:sz w:val="23"/>
                <w:szCs w:val="23"/>
              </w:rPr>
              <w:t>(</w:t>
            </w:r>
            <w:r w:rsidRPr="002E55D6">
              <w:rPr>
                <w:rFonts w:ascii="Times New Roman" w:hAnsi="Times New Roman" w:cs="Times New Roman"/>
                <w:sz w:val="23"/>
                <w:szCs w:val="23"/>
              </w:rPr>
              <w:t>indikatīvi no 2021. gada septembra līdz 2023. gada janvārim</w:t>
            </w:r>
            <w:r w:rsidR="00F53482" w:rsidRPr="002E55D6">
              <w:rPr>
                <w:rFonts w:ascii="Times New Roman" w:hAnsi="Times New Roman" w:cs="Times New Roman"/>
                <w:sz w:val="23"/>
                <w:szCs w:val="23"/>
              </w:rPr>
              <w:t>)</w:t>
            </w:r>
            <w:r w:rsidRPr="002E55D6">
              <w:rPr>
                <w:rFonts w:ascii="Times New Roman" w:hAnsi="Times New Roman" w:cs="Times New Roman"/>
                <w:sz w:val="23"/>
                <w:szCs w:val="23"/>
              </w:rPr>
              <w:t xml:space="preserve">, un </w:t>
            </w:r>
            <w:r w:rsidR="008914F5" w:rsidRPr="002E55D6">
              <w:rPr>
                <w:rFonts w:ascii="Times New Roman" w:hAnsi="Times New Roman" w:cs="Times New Roman"/>
                <w:sz w:val="23"/>
                <w:szCs w:val="23"/>
              </w:rPr>
              <w:t xml:space="preserve">tās </w:t>
            </w:r>
            <w:r w:rsidRPr="002E55D6">
              <w:rPr>
                <w:rFonts w:ascii="Times New Roman" w:hAnsi="Times New Roman" w:cs="Times New Roman"/>
                <w:sz w:val="23"/>
                <w:szCs w:val="23"/>
              </w:rPr>
              <w:t>ietvaros paredzēts:</w:t>
            </w:r>
          </w:p>
          <w:p w14:paraId="08A19868" w14:textId="77777777" w:rsidR="00351B78" w:rsidRPr="002E55D6" w:rsidRDefault="00351B78" w:rsidP="00351B78">
            <w:pPr>
              <w:pStyle w:val="NoSpacing"/>
              <w:tabs>
                <w:tab w:val="left" w:pos="2283"/>
              </w:tabs>
              <w:ind w:right="109"/>
              <w:jc w:val="both"/>
              <w:rPr>
                <w:rFonts w:ascii="Times New Roman" w:hAnsi="Times New Roman" w:cs="Times New Roman"/>
                <w:sz w:val="23"/>
                <w:szCs w:val="23"/>
              </w:rPr>
            </w:pPr>
          </w:p>
          <w:p w14:paraId="68F9B08B" w14:textId="6A6C257F" w:rsidR="00D44446" w:rsidRPr="002E55D6" w:rsidRDefault="00D44446" w:rsidP="00A4481C">
            <w:pPr>
              <w:pStyle w:val="NoSpacing"/>
              <w:tabs>
                <w:tab w:val="left" w:pos="391"/>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1)</w:t>
            </w:r>
            <w:r w:rsidRPr="002E55D6">
              <w:rPr>
                <w:rFonts w:ascii="Times New Roman" w:hAnsi="Times New Roman" w:cs="Times New Roman"/>
                <w:sz w:val="23"/>
                <w:szCs w:val="23"/>
              </w:rPr>
              <w:tab/>
            </w:r>
            <w:r w:rsidRPr="002E55D6">
              <w:rPr>
                <w:rFonts w:ascii="Times New Roman" w:hAnsi="Times New Roman" w:cs="Times New Roman"/>
                <w:i/>
                <w:iCs/>
                <w:sz w:val="23"/>
                <w:szCs w:val="23"/>
              </w:rPr>
              <w:t>atelpas brīža pakalpojuma mājoklī apraksta izstrāde</w:t>
            </w:r>
            <w:r w:rsidRPr="002E55D6">
              <w:rPr>
                <w:rFonts w:ascii="Times New Roman" w:hAnsi="Times New Roman" w:cs="Times New Roman"/>
                <w:sz w:val="23"/>
                <w:szCs w:val="23"/>
              </w:rPr>
              <w:t xml:space="preserve"> (</w:t>
            </w:r>
            <w:r w:rsidR="00A24740" w:rsidRPr="002E55D6">
              <w:rPr>
                <w:rFonts w:ascii="Times New Roman" w:hAnsi="Times New Roman" w:cs="Times New Roman"/>
                <w:sz w:val="23"/>
                <w:szCs w:val="23"/>
              </w:rPr>
              <w:t>līdz 10 mēnešiem</w:t>
            </w:r>
            <w:r w:rsidRPr="002E55D6">
              <w:rPr>
                <w:rFonts w:ascii="Times New Roman" w:hAnsi="Times New Roman" w:cs="Times New Roman"/>
                <w:sz w:val="23"/>
                <w:szCs w:val="23"/>
              </w:rPr>
              <w:t xml:space="preserve">), kas ietvers minētā pakalpojuma definīciju, mērķus, uzdevumus, prasības pakalpojuma saturam un sniedzējiem, kuri var sniegt pakalpojumu (kvalifikācijas prasības, statuss – juridiska vai fiziska persona u.c. prasības), tiesības, pienākumus, pakalpojuma sniedzēju piesaistes kārtību un vienas vienības izmaksu noteikšanas metodiku. Pēc </w:t>
            </w:r>
            <w:proofErr w:type="spellStart"/>
            <w:r w:rsidRPr="002E55D6">
              <w:rPr>
                <w:rFonts w:ascii="Times New Roman" w:hAnsi="Times New Roman" w:cs="Times New Roman"/>
                <w:sz w:val="23"/>
                <w:szCs w:val="23"/>
              </w:rPr>
              <w:t>izmēģin</w:t>
            </w:r>
            <w:r w:rsidR="00625F65" w:rsidRPr="002E55D6">
              <w:rPr>
                <w:rFonts w:ascii="Times New Roman" w:hAnsi="Times New Roman" w:cs="Times New Roman"/>
                <w:sz w:val="23"/>
                <w:szCs w:val="23"/>
              </w:rPr>
              <w:t>ā</w:t>
            </w:r>
            <w:r w:rsidRPr="002E55D6">
              <w:rPr>
                <w:rFonts w:ascii="Times New Roman" w:hAnsi="Times New Roman" w:cs="Times New Roman"/>
                <w:sz w:val="23"/>
                <w:szCs w:val="23"/>
              </w:rPr>
              <w:t>jumprojekta</w:t>
            </w:r>
            <w:proofErr w:type="spellEnd"/>
            <w:r w:rsidRPr="002E55D6">
              <w:rPr>
                <w:rFonts w:ascii="Times New Roman" w:hAnsi="Times New Roman" w:cs="Times New Roman"/>
                <w:sz w:val="23"/>
                <w:szCs w:val="23"/>
              </w:rPr>
              <w:t xml:space="preserve"> īstenošanas tiks izvērtēti tā rezultāti, precizēts atelpas brīža pakalpojuma mājoklī apraksts</w:t>
            </w:r>
            <w:r w:rsidR="008D63CB" w:rsidRPr="002E55D6">
              <w:rPr>
                <w:rFonts w:ascii="Times New Roman" w:hAnsi="Times New Roman" w:cs="Times New Roman"/>
                <w:sz w:val="23"/>
                <w:szCs w:val="23"/>
              </w:rPr>
              <w:t xml:space="preserve">, </w:t>
            </w:r>
            <w:r w:rsidR="00625F65" w:rsidRPr="002E55D6">
              <w:rPr>
                <w:rFonts w:ascii="Times New Roman" w:hAnsi="Times New Roman" w:cs="Times New Roman"/>
                <w:sz w:val="23"/>
                <w:szCs w:val="23"/>
              </w:rPr>
              <w:t xml:space="preserve">izstrādāts </w:t>
            </w:r>
            <w:r w:rsidR="008D63CB" w:rsidRPr="002E55D6">
              <w:rPr>
                <w:rFonts w:ascii="Times New Roman" w:hAnsi="Times New Roman" w:cs="Times New Roman"/>
                <w:sz w:val="23"/>
                <w:szCs w:val="23"/>
              </w:rPr>
              <w:t>pakalpojuma standart</w:t>
            </w:r>
            <w:r w:rsidR="00625F65" w:rsidRPr="002E55D6">
              <w:rPr>
                <w:rFonts w:ascii="Times New Roman" w:hAnsi="Times New Roman" w:cs="Times New Roman"/>
                <w:sz w:val="23"/>
                <w:szCs w:val="23"/>
              </w:rPr>
              <w:t>s</w:t>
            </w:r>
            <w:r w:rsidR="008D63CB" w:rsidRPr="002E55D6">
              <w:rPr>
                <w:rFonts w:ascii="Times New Roman" w:hAnsi="Times New Roman" w:cs="Times New Roman"/>
                <w:sz w:val="23"/>
                <w:szCs w:val="23"/>
              </w:rPr>
              <w:t xml:space="preserve"> </w:t>
            </w:r>
            <w:r w:rsidRPr="002E55D6">
              <w:rPr>
                <w:rFonts w:ascii="Times New Roman" w:hAnsi="Times New Roman" w:cs="Times New Roman"/>
                <w:sz w:val="23"/>
                <w:szCs w:val="23"/>
              </w:rPr>
              <w:t xml:space="preserve">un </w:t>
            </w:r>
            <w:r w:rsidR="005A4DB9" w:rsidRPr="002E55D6">
              <w:rPr>
                <w:rFonts w:ascii="Times New Roman" w:hAnsi="Times New Roman" w:cs="Times New Roman"/>
                <w:sz w:val="23"/>
                <w:szCs w:val="23"/>
              </w:rPr>
              <w:t xml:space="preserve">izvērtētas nepieciešamās izmaiņas </w:t>
            </w:r>
            <w:r w:rsidRPr="002E55D6">
              <w:rPr>
                <w:rFonts w:ascii="Times New Roman" w:hAnsi="Times New Roman" w:cs="Times New Roman"/>
                <w:sz w:val="23"/>
                <w:szCs w:val="23"/>
              </w:rPr>
              <w:t>normatīvo aktu pilnveidei</w:t>
            </w:r>
            <w:r w:rsidR="008D63CB" w:rsidRPr="002E55D6">
              <w:rPr>
                <w:rFonts w:ascii="Times New Roman" w:hAnsi="Times New Roman" w:cs="Times New Roman"/>
                <w:sz w:val="23"/>
                <w:szCs w:val="23"/>
              </w:rPr>
              <w:t xml:space="preserve">, t.sk. normatīvo aktu, kuros nepieciešams veikt izmaiņas, apzināšana un atelpas brīža pakalpojuma mājoklī aprakstīšana informācijas ievietošanai valsts pārvaldes portālā </w:t>
            </w:r>
            <w:hyperlink r:id="rId9" w:history="1">
              <w:r w:rsidR="00625F65" w:rsidRPr="002E55D6">
                <w:rPr>
                  <w:rStyle w:val="Hyperlink"/>
                  <w:rFonts w:ascii="Times New Roman" w:hAnsi="Times New Roman" w:cs="Times New Roman"/>
                  <w:sz w:val="23"/>
                  <w:szCs w:val="23"/>
                </w:rPr>
                <w:t>www.Latvija.lv</w:t>
              </w:r>
            </w:hyperlink>
            <w:r w:rsidR="00625F65" w:rsidRPr="002E55D6">
              <w:rPr>
                <w:rFonts w:ascii="Times New Roman" w:hAnsi="Times New Roman" w:cs="Times New Roman"/>
                <w:sz w:val="23"/>
                <w:szCs w:val="23"/>
              </w:rPr>
              <w:t xml:space="preserve"> </w:t>
            </w:r>
          </w:p>
          <w:p w14:paraId="44F8ABCF" w14:textId="77777777" w:rsidR="00D44446" w:rsidRPr="002E55D6" w:rsidRDefault="00D44446" w:rsidP="00D44446">
            <w:pPr>
              <w:pStyle w:val="NoSpacing"/>
              <w:tabs>
                <w:tab w:val="left" w:pos="2283"/>
              </w:tabs>
              <w:ind w:left="79" w:right="109"/>
              <w:jc w:val="both"/>
              <w:rPr>
                <w:rFonts w:ascii="Times New Roman" w:hAnsi="Times New Roman" w:cs="Times New Roman"/>
                <w:sz w:val="23"/>
                <w:szCs w:val="23"/>
              </w:rPr>
            </w:pPr>
          </w:p>
          <w:p w14:paraId="7FA292A3" w14:textId="69823448" w:rsidR="00D44446" w:rsidRPr="002E55D6" w:rsidRDefault="00D44446" w:rsidP="00D44446">
            <w:pPr>
              <w:pStyle w:val="NoSpacing"/>
              <w:tabs>
                <w:tab w:val="left" w:pos="2283"/>
              </w:tabs>
              <w:ind w:left="79" w:right="109"/>
              <w:jc w:val="both"/>
              <w:rPr>
                <w:rFonts w:ascii="Times New Roman" w:hAnsi="Times New Roman" w:cs="Times New Roman"/>
                <w:i/>
                <w:iCs/>
                <w:sz w:val="23"/>
                <w:szCs w:val="23"/>
              </w:rPr>
            </w:pPr>
            <w:r w:rsidRPr="002E55D6">
              <w:rPr>
                <w:rFonts w:ascii="Times New Roman" w:hAnsi="Times New Roman" w:cs="Times New Roman"/>
                <w:sz w:val="23"/>
                <w:szCs w:val="23"/>
              </w:rPr>
              <w:t>Apraksta izstrādes indikatīvās izmaksas - 20 000</w:t>
            </w:r>
            <w:r w:rsidRPr="002E55D6">
              <w:rPr>
                <w:rFonts w:ascii="Times New Roman" w:hAnsi="Times New Roman" w:cs="Times New Roman"/>
                <w:i/>
                <w:iCs/>
                <w:sz w:val="23"/>
                <w:szCs w:val="23"/>
              </w:rPr>
              <w:t xml:space="preserve"> </w:t>
            </w:r>
            <w:proofErr w:type="spellStart"/>
            <w:r w:rsidRPr="002E55D6">
              <w:rPr>
                <w:rFonts w:ascii="Times New Roman" w:hAnsi="Times New Roman" w:cs="Times New Roman"/>
                <w:i/>
                <w:iCs/>
                <w:sz w:val="23"/>
                <w:szCs w:val="23"/>
              </w:rPr>
              <w:t>euro</w:t>
            </w:r>
            <w:proofErr w:type="spellEnd"/>
            <w:r w:rsidR="008914F5" w:rsidRPr="002E55D6">
              <w:rPr>
                <w:rFonts w:ascii="Times New Roman" w:hAnsi="Times New Roman" w:cs="Times New Roman"/>
                <w:i/>
                <w:iCs/>
                <w:sz w:val="23"/>
                <w:szCs w:val="23"/>
              </w:rPr>
              <w:t>;</w:t>
            </w:r>
          </w:p>
          <w:p w14:paraId="2193D09E" w14:textId="77777777" w:rsidR="00882FCA" w:rsidRPr="002E55D6" w:rsidRDefault="00882FCA" w:rsidP="00D44446">
            <w:pPr>
              <w:pStyle w:val="NoSpacing"/>
              <w:tabs>
                <w:tab w:val="left" w:pos="2283"/>
              </w:tabs>
              <w:ind w:left="79" w:right="109"/>
              <w:jc w:val="both"/>
              <w:rPr>
                <w:rFonts w:ascii="Times New Roman" w:hAnsi="Times New Roman" w:cs="Times New Roman"/>
                <w:sz w:val="23"/>
                <w:szCs w:val="23"/>
              </w:rPr>
            </w:pPr>
          </w:p>
          <w:p w14:paraId="559AA1D4" w14:textId="431C9076" w:rsidR="00882FCA" w:rsidRPr="002E55D6" w:rsidRDefault="00D44446" w:rsidP="009A2D7B">
            <w:pPr>
              <w:pStyle w:val="NoSpacing"/>
              <w:tabs>
                <w:tab w:val="left" w:pos="391"/>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2)</w:t>
            </w:r>
            <w:r w:rsidRPr="002E55D6">
              <w:rPr>
                <w:rFonts w:ascii="Times New Roman" w:hAnsi="Times New Roman" w:cs="Times New Roman"/>
                <w:sz w:val="23"/>
                <w:szCs w:val="23"/>
              </w:rPr>
              <w:tab/>
            </w:r>
            <w:proofErr w:type="spellStart"/>
            <w:r w:rsidRPr="002E55D6">
              <w:rPr>
                <w:rFonts w:ascii="Times New Roman" w:hAnsi="Times New Roman" w:cs="Times New Roman"/>
                <w:i/>
                <w:iCs/>
                <w:sz w:val="23"/>
                <w:szCs w:val="23"/>
              </w:rPr>
              <w:t>izmēģinājumprojekta</w:t>
            </w:r>
            <w:proofErr w:type="spellEnd"/>
            <w:r w:rsidRPr="002E55D6">
              <w:rPr>
                <w:rFonts w:ascii="Times New Roman" w:hAnsi="Times New Roman" w:cs="Times New Roman"/>
                <w:i/>
                <w:iCs/>
                <w:sz w:val="23"/>
                <w:szCs w:val="23"/>
              </w:rPr>
              <w:t xml:space="preserve"> īstenošana izstrādātā pakalpojuma apraksta aprobācijai </w:t>
            </w:r>
            <w:r w:rsidRPr="002E55D6">
              <w:rPr>
                <w:rFonts w:ascii="Times New Roman" w:hAnsi="Times New Roman" w:cs="Times New Roman"/>
                <w:sz w:val="23"/>
                <w:szCs w:val="23"/>
              </w:rPr>
              <w:t xml:space="preserve">(septiņi mēneši, ieskaitot pakalpojuma sniedzēju apmācību, sagatavošanās un noslēguma posmu). </w:t>
            </w:r>
            <w:proofErr w:type="spellStart"/>
            <w:r w:rsidRPr="002E55D6">
              <w:rPr>
                <w:rFonts w:ascii="Times New Roman" w:hAnsi="Times New Roman" w:cs="Times New Roman"/>
                <w:sz w:val="23"/>
                <w:szCs w:val="23"/>
              </w:rPr>
              <w:t>Izmēģinājumprojektā</w:t>
            </w:r>
            <w:proofErr w:type="spellEnd"/>
            <w:r w:rsidRPr="002E55D6">
              <w:rPr>
                <w:rFonts w:ascii="Times New Roman" w:hAnsi="Times New Roman" w:cs="Times New Roman"/>
                <w:sz w:val="23"/>
                <w:szCs w:val="23"/>
              </w:rPr>
              <w:t xml:space="preserve"> tiks iesaistīt</w:t>
            </w:r>
            <w:r w:rsidR="008914F5" w:rsidRPr="002E55D6">
              <w:rPr>
                <w:rFonts w:ascii="Times New Roman" w:hAnsi="Times New Roman" w:cs="Times New Roman"/>
                <w:sz w:val="23"/>
                <w:szCs w:val="23"/>
              </w:rPr>
              <w:t>as</w:t>
            </w:r>
            <w:r w:rsidRPr="002E55D6">
              <w:rPr>
                <w:rFonts w:ascii="Times New Roman" w:hAnsi="Times New Roman" w:cs="Times New Roman"/>
                <w:sz w:val="23"/>
                <w:szCs w:val="23"/>
              </w:rPr>
              <w:t xml:space="preserve"> vismaz 50 </w:t>
            </w:r>
            <w:r w:rsidR="00882FCA" w:rsidRPr="002E55D6">
              <w:rPr>
                <w:rFonts w:ascii="Times New Roman" w:hAnsi="Times New Roman" w:cs="Times New Roman"/>
                <w:sz w:val="23"/>
                <w:szCs w:val="23"/>
              </w:rPr>
              <w:t>personas ar GRT</w:t>
            </w:r>
            <w:r w:rsidRPr="002E55D6">
              <w:rPr>
                <w:rFonts w:ascii="Times New Roman" w:hAnsi="Times New Roman" w:cs="Times New Roman"/>
                <w:sz w:val="23"/>
                <w:szCs w:val="23"/>
              </w:rPr>
              <w:t xml:space="preserve"> (10 personas katrā plānošanas reģionā), kuras sešu mēnešu periodā saņems atelpas brīža pakalpojumu mājoklī līdz 15 diennaktīm</w:t>
            </w:r>
            <w:r w:rsidR="00625F65" w:rsidRPr="002E55D6">
              <w:rPr>
                <w:rFonts w:ascii="Times New Roman" w:hAnsi="Times New Roman" w:cs="Times New Roman"/>
                <w:sz w:val="23"/>
                <w:szCs w:val="23"/>
              </w:rPr>
              <w:t>.</w:t>
            </w:r>
          </w:p>
          <w:p w14:paraId="5CF0C8B0" w14:textId="77777777" w:rsidR="00137271" w:rsidRPr="002E55D6" w:rsidRDefault="00137271" w:rsidP="00D44446">
            <w:pPr>
              <w:pStyle w:val="NoSpacing"/>
              <w:tabs>
                <w:tab w:val="left" w:pos="2283"/>
              </w:tabs>
              <w:ind w:left="79" w:right="109"/>
              <w:jc w:val="both"/>
              <w:rPr>
                <w:rFonts w:ascii="Times New Roman" w:hAnsi="Times New Roman" w:cs="Times New Roman"/>
                <w:sz w:val="23"/>
                <w:szCs w:val="23"/>
              </w:rPr>
            </w:pPr>
          </w:p>
          <w:p w14:paraId="6F2E5D3F" w14:textId="7692B135" w:rsidR="00137271" w:rsidRPr="002E55D6" w:rsidRDefault="00137271" w:rsidP="00D44446">
            <w:pPr>
              <w:pStyle w:val="NoSpacing"/>
              <w:tabs>
                <w:tab w:val="left" w:pos="2283"/>
              </w:tabs>
              <w:ind w:left="79" w:right="109"/>
              <w:jc w:val="both"/>
              <w:rPr>
                <w:rFonts w:ascii="Times New Roman" w:hAnsi="Times New Roman" w:cs="Times New Roman"/>
                <w:sz w:val="23"/>
                <w:szCs w:val="23"/>
              </w:rPr>
            </w:pPr>
            <w:proofErr w:type="spellStart"/>
            <w:r w:rsidRPr="002E55D6">
              <w:rPr>
                <w:rFonts w:ascii="Times New Roman" w:hAnsi="Times New Roman" w:cs="Times New Roman"/>
                <w:sz w:val="23"/>
                <w:szCs w:val="23"/>
              </w:rPr>
              <w:t>Izmē</w:t>
            </w:r>
            <w:r w:rsidR="00625F65" w:rsidRPr="002E55D6">
              <w:rPr>
                <w:rFonts w:ascii="Times New Roman" w:hAnsi="Times New Roman" w:cs="Times New Roman"/>
                <w:sz w:val="23"/>
                <w:szCs w:val="23"/>
              </w:rPr>
              <w:t>ģ</w:t>
            </w:r>
            <w:r w:rsidRPr="002E55D6">
              <w:rPr>
                <w:rFonts w:ascii="Times New Roman" w:hAnsi="Times New Roman" w:cs="Times New Roman"/>
                <w:sz w:val="23"/>
                <w:szCs w:val="23"/>
              </w:rPr>
              <w:t>inājumprojekta</w:t>
            </w:r>
            <w:proofErr w:type="spellEnd"/>
            <w:r w:rsidRPr="002E55D6">
              <w:rPr>
                <w:rFonts w:ascii="Times New Roman" w:hAnsi="Times New Roman" w:cs="Times New Roman"/>
                <w:sz w:val="23"/>
                <w:szCs w:val="23"/>
              </w:rPr>
              <w:t xml:space="preserve"> īstenošanas indikatīvās izmaksas - 95 492</w:t>
            </w:r>
            <w:r w:rsidRPr="002E55D6">
              <w:rPr>
                <w:rFonts w:ascii="Times New Roman" w:hAnsi="Times New Roman" w:cs="Times New Roman"/>
                <w:i/>
                <w:iCs/>
                <w:sz w:val="23"/>
                <w:szCs w:val="23"/>
              </w:rPr>
              <w:t xml:space="preserve"> </w:t>
            </w:r>
            <w:proofErr w:type="spellStart"/>
            <w:r w:rsidRPr="002E55D6">
              <w:rPr>
                <w:rFonts w:ascii="Times New Roman" w:hAnsi="Times New Roman" w:cs="Times New Roman"/>
                <w:i/>
                <w:iCs/>
                <w:sz w:val="23"/>
                <w:szCs w:val="23"/>
              </w:rPr>
              <w:t>euro</w:t>
            </w:r>
            <w:proofErr w:type="spellEnd"/>
            <w:r w:rsidR="00625F65" w:rsidRPr="002E55D6">
              <w:rPr>
                <w:rFonts w:ascii="Times New Roman" w:hAnsi="Times New Roman" w:cs="Times New Roman"/>
                <w:i/>
                <w:iCs/>
                <w:sz w:val="23"/>
                <w:szCs w:val="23"/>
              </w:rPr>
              <w:t>.</w:t>
            </w:r>
          </w:p>
          <w:p w14:paraId="4F2A90F5" w14:textId="77777777" w:rsidR="00882FCA" w:rsidRPr="002E55D6" w:rsidRDefault="00882FCA" w:rsidP="00EB6899">
            <w:pPr>
              <w:pStyle w:val="NoSpacing"/>
              <w:tabs>
                <w:tab w:val="left" w:pos="2283"/>
              </w:tabs>
              <w:ind w:right="109"/>
              <w:jc w:val="both"/>
              <w:rPr>
                <w:rFonts w:ascii="Times New Roman" w:hAnsi="Times New Roman" w:cs="Times New Roman"/>
                <w:sz w:val="23"/>
                <w:szCs w:val="23"/>
              </w:rPr>
            </w:pPr>
          </w:p>
          <w:p w14:paraId="7C732E1A" w14:textId="39DEE4B2" w:rsidR="00D44446" w:rsidRPr="002E55D6" w:rsidRDefault="00D44446" w:rsidP="00D44446">
            <w:pPr>
              <w:pStyle w:val="NoSpacing"/>
              <w:tabs>
                <w:tab w:val="left" w:pos="2283"/>
              </w:tabs>
              <w:ind w:left="79" w:right="109"/>
              <w:jc w:val="both"/>
              <w:rPr>
                <w:rFonts w:ascii="Times New Roman" w:hAnsi="Times New Roman" w:cs="Times New Roman"/>
                <w:sz w:val="23"/>
                <w:szCs w:val="23"/>
              </w:rPr>
            </w:pPr>
            <w:r w:rsidRPr="002E55D6">
              <w:rPr>
                <w:rFonts w:ascii="Times New Roman" w:hAnsi="Times New Roman" w:cs="Times New Roman"/>
                <w:sz w:val="23"/>
                <w:szCs w:val="23"/>
              </w:rPr>
              <w:t xml:space="preserve">Šīs atbalstāmās darbības kopējās indikatīvās izmaksas - 115 492 </w:t>
            </w:r>
            <w:proofErr w:type="spellStart"/>
            <w:r w:rsidRPr="002E55D6">
              <w:rPr>
                <w:rFonts w:ascii="Times New Roman" w:hAnsi="Times New Roman" w:cs="Times New Roman"/>
                <w:i/>
                <w:iCs/>
                <w:sz w:val="23"/>
                <w:szCs w:val="23"/>
              </w:rPr>
              <w:t>euro</w:t>
            </w:r>
            <w:proofErr w:type="spellEnd"/>
            <w:r w:rsidR="008914F5" w:rsidRPr="002E55D6">
              <w:rPr>
                <w:rFonts w:ascii="Times New Roman" w:hAnsi="Times New Roman" w:cs="Times New Roman"/>
                <w:sz w:val="23"/>
                <w:szCs w:val="23"/>
              </w:rPr>
              <w:t>;</w:t>
            </w:r>
          </w:p>
          <w:p w14:paraId="2287AC4A" w14:textId="77777777" w:rsidR="00041700" w:rsidRPr="002E55D6" w:rsidRDefault="00041700" w:rsidP="00F53482">
            <w:pPr>
              <w:pStyle w:val="NoSpacing"/>
              <w:tabs>
                <w:tab w:val="left" w:pos="2283"/>
              </w:tabs>
              <w:ind w:right="109"/>
              <w:jc w:val="both"/>
              <w:rPr>
                <w:rFonts w:ascii="Times New Roman" w:hAnsi="Times New Roman" w:cs="Times New Roman"/>
                <w:b/>
                <w:bCs/>
                <w:i/>
                <w:iCs/>
                <w:sz w:val="23"/>
                <w:szCs w:val="23"/>
              </w:rPr>
            </w:pPr>
          </w:p>
          <w:p w14:paraId="4FF87184" w14:textId="7336CE1F" w:rsidR="00885EAB" w:rsidRPr="002E55D6" w:rsidRDefault="0095637A" w:rsidP="00DC46AC">
            <w:pPr>
              <w:pStyle w:val="NoSpacing"/>
              <w:numPr>
                <w:ilvl w:val="0"/>
                <w:numId w:val="1"/>
              </w:numPr>
              <w:tabs>
                <w:tab w:val="left" w:pos="2283"/>
              </w:tabs>
              <w:ind w:left="72" w:right="109" w:firstLine="7"/>
              <w:jc w:val="both"/>
              <w:rPr>
                <w:rFonts w:ascii="Times New Roman" w:hAnsi="Times New Roman" w:cs="Times New Roman"/>
                <w:b/>
                <w:bCs/>
                <w:i/>
                <w:iCs/>
                <w:sz w:val="23"/>
                <w:szCs w:val="23"/>
              </w:rPr>
            </w:pPr>
            <w:r w:rsidRPr="002E55D6">
              <w:rPr>
                <w:rFonts w:ascii="Times New Roman" w:hAnsi="Times New Roman" w:cs="Times New Roman"/>
                <w:i/>
                <w:iCs/>
                <w:sz w:val="23"/>
                <w:szCs w:val="23"/>
              </w:rPr>
              <w:t xml:space="preserve">metodikas izstrāde tehnoloģiju </w:t>
            </w:r>
            <w:r w:rsidR="00187C2F" w:rsidRPr="002E55D6">
              <w:rPr>
                <w:rFonts w:ascii="Times New Roman" w:hAnsi="Times New Roman" w:cs="Times New Roman"/>
                <w:i/>
                <w:iCs/>
                <w:sz w:val="23"/>
                <w:szCs w:val="23"/>
              </w:rPr>
              <w:t>izmantošanai</w:t>
            </w:r>
            <w:r w:rsidRPr="002E55D6">
              <w:rPr>
                <w:rFonts w:ascii="Times New Roman" w:hAnsi="Times New Roman" w:cs="Times New Roman"/>
                <w:i/>
                <w:iCs/>
                <w:sz w:val="23"/>
                <w:szCs w:val="23"/>
              </w:rPr>
              <w:t xml:space="preserve"> sociāl</w:t>
            </w:r>
            <w:r w:rsidR="00A24740" w:rsidRPr="002E55D6">
              <w:rPr>
                <w:rFonts w:ascii="Times New Roman" w:hAnsi="Times New Roman" w:cs="Times New Roman"/>
                <w:i/>
                <w:iCs/>
                <w:sz w:val="23"/>
                <w:szCs w:val="23"/>
              </w:rPr>
              <w:t>o</w:t>
            </w:r>
            <w:r w:rsidRPr="002E55D6">
              <w:rPr>
                <w:rFonts w:ascii="Times New Roman" w:hAnsi="Times New Roman" w:cs="Times New Roman"/>
                <w:i/>
                <w:iCs/>
                <w:sz w:val="23"/>
                <w:szCs w:val="23"/>
              </w:rPr>
              <w:t xml:space="preserve"> pakalpojum</w:t>
            </w:r>
            <w:r w:rsidR="00A24740" w:rsidRPr="002E55D6">
              <w:rPr>
                <w:rFonts w:ascii="Times New Roman" w:hAnsi="Times New Roman" w:cs="Times New Roman"/>
                <w:i/>
                <w:iCs/>
                <w:sz w:val="23"/>
                <w:szCs w:val="23"/>
              </w:rPr>
              <w:t>u sniegšanā</w:t>
            </w:r>
            <w:r w:rsidRPr="002E55D6">
              <w:rPr>
                <w:rFonts w:ascii="Times New Roman" w:hAnsi="Times New Roman" w:cs="Times New Roman"/>
                <w:i/>
                <w:iCs/>
                <w:sz w:val="23"/>
                <w:szCs w:val="23"/>
              </w:rPr>
              <w:t xml:space="preserve"> un neformālā aprūpē </w:t>
            </w:r>
            <w:r w:rsidR="00885EAB" w:rsidRPr="002E55D6">
              <w:rPr>
                <w:rFonts w:ascii="Times New Roman" w:hAnsi="Times New Roman" w:cs="Times New Roman"/>
                <w:i/>
                <w:iCs/>
                <w:sz w:val="23"/>
                <w:szCs w:val="23"/>
              </w:rPr>
              <w:t xml:space="preserve">(noteikumu projekta </w:t>
            </w:r>
            <w:r w:rsidR="00F53482" w:rsidRPr="002E55D6">
              <w:rPr>
                <w:rFonts w:ascii="Times New Roman" w:hAnsi="Times New Roman" w:cs="Times New Roman"/>
                <w:i/>
                <w:iCs/>
                <w:sz w:val="23"/>
                <w:szCs w:val="23"/>
              </w:rPr>
              <w:t>4</w:t>
            </w:r>
            <w:r w:rsidR="00885EAB" w:rsidRPr="002E55D6">
              <w:rPr>
                <w:rFonts w:ascii="Times New Roman" w:hAnsi="Times New Roman" w:cs="Times New Roman"/>
                <w:i/>
                <w:iCs/>
                <w:sz w:val="23"/>
                <w:szCs w:val="23"/>
              </w:rPr>
              <w:t>.</w:t>
            </w:r>
            <w:r w:rsidR="00FC3A9B" w:rsidRPr="002E55D6">
              <w:rPr>
                <w:rFonts w:ascii="Times New Roman" w:hAnsi="Times New Roman" w:cs="Times New Roman"/>
                <w:i/>
                <w:iCs/>
                <w:sz w:val="23"/>
                <w:szCs w:val="23"/>
              </w:rPr>
              <w:t xml:space="preserve"> un 14.</w:t>
            </w:r>
            <w:r w:rsidR="00885EAB" w:rsidRPr="002E55D6">
              <w:rPr>
                <w:rFonts w:ascii="Times New Roman" w:hAnsi="Times New Roman" w:cs="Times New Roman"/>
                <w:i/>
                <w:iCs/>
                <w:sz w:val="23"/>
                <w:szCs w:val="23"/>
              </w:rPr>
              <w:t xml:space="preserve"> punkts).</w:t>
            </w:r>
          </w:p>
          <w:p w14:paraId="62FDF62C" w14:textId="5838F2B2" w:rsidR="00B936CB" w:rsidRPr="002E55D6" w:rsidRDefault="00B044A7" w:rsidP="00A24740">
            <w:pPr>
              <w:spacing w:before="120" w:after="120"/>
              <w:ind w:left="108" w:right="59"/>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t>Sniedzot jau esošus sociālos pakalpojumu</w:t>
            </w:r>
            <w:r w:rsidR="00665F74" w:rsidRPr="002E55D6">
              <w:rPr>
                <w:rFonts w:ascii="Times New Roman" w:eastAsia="Calibri" w:hAnsi="Times New Roman" w:cs="Times New Roman"/>
                <w:sz w:val="23"/>
                <w:szCs w:val="23"/>
              </w:rPr>
              <w:t>s</w:t>
            </w:r>
            <w:r w:rsidRPr="002E55D6">
              <w:rPr>
                <w:rFonts w:ascii="Times New Roman" w:eastAsia="Calibri" w:hAnsi="Times New Roman" w:cs="Times New Roman"/>
                <w:sz w:val="23"/>
                <w:szCs w:val="23"/>
              </w:rPr>
              <w:t xml:space="preserve"> vai</w:t>
            </w:r>
            <w:r w:rsidR="006C3888"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 xml:space="preserve">nodrošinot neformālo aprūpi </w:t>
            </w:r>
            <w:r w:rsidR="009A2D7B" w:rsidRPr="002E55D6">
              <w:rPr>
                <w:rFonts w:ascii="Times New Roman" w:eastAsia="Calibri" w:hAnsi="Times New Roman" w:cs="Times New Roman"/>
                <w:sz w:val="23"/>
                <w:szCs w:val="23"/>
              </w:rPr>
              <w:t>mērķa grupas personu</w:t>
            </w:r>
            <w:r w:rsidR="00A24740"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dzīvesvietā, nereti pakalpojumu sniedzējiem</w:t>
            </w:r>
            <w:r w:rsidR="00376EE2" w:rsidRPr="002E55D6">
              <w:rPr>
                <w:rFonts w:ascii="Times New Roman" w:eastAsia="Calibri" w:hAnsi="Times New Roman" w:cs="Times New Roman"/>
                <w:sz w:val="23"/>
                <w:szCs w:val="23"/>
              </w:rPr>
              <w:t xml:space="preserve"> un </w:t>
            </w:r>
            <w:r w:rsidRPr="002E55D6">
              <w:rPr>
                <w:rFonts w:ascii="Times New Roman" w:eastAsia="Calibri" w:hAnsi="Times New Roman" w:cs="Times New Roman"/>
                <w:sz w:val="23"/>
                <w:szCs w:val="23"/>
              </w:rPr>
              <w:lastRenderedPageBreak/>
              <w:t>neformālajiem aprūpētājiem</w:t>
            </w:r>
            <w:r w:rsidR="005D627D"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trūkst zināšan</w:t>
            </w:r>
            <w:r w:rsidR="008914F5" w:rsidRPr="002E55D6">
              <w:rPr>
                <w:rFonts w:ascii="Times New Roman" w:eastAsia="Calibri" w:hAnsi="Times New Roman" w:cs="Times New Roman"/>
                <w:sz w:val="23"/>
                <w:szCs w:val="23"/>
              </w:rPr>
              <w:t>u</w:t>
            </w:r>
            <w:r w:rsidRPr="002E55D6">
              <w:rPr>
                <w:rFonts w:ascii="Times New Roman" w:eastAsia="Calibri" w:hAnsi="Times New Roman" w:cs="Times New Roman"/>
                <w:sz w:val="23"/>
                <w:szCs w:val="23"/>
              </w:rPr>
              <w:t xml:space="preserve"> un izpratnes par piee</w:t>
            </w:r>
            <w:r w:rsidR="00F90D9A" w:rsidRPr="002E55D6">
              <w:rPr>
                <w:rFonts w:ascii="Times New Roman" w:eastAsia="Calibri" w:hAnsi="Times New Roman" w:cs="Times New Roman"/>
                <w:sz w:val="23"/>
                <w:szCs w:val="23"/>
              </w:rPr>
              <w:t>jamajām tehnoloģijām un to izmantošanas iespējām.</w:t>
            </w:r>
          </w:p>
          <w:p w14:paraId="25EF208D" w14:textId="2F64CA43" w:rsidR="00F90D9A" w:rsidRPr="002E55D6" w:rsidRDefault="00B936CB" w:rsidP="00917B37">
            <w:pPr>
              <w:spacing w:before="120" w:after="120"/>
              <w:ind w:left="108" w:right="59"/>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t>Atbilstoši Pasaules Veselības organizācijas secinājumiem, tehnoloģiju izmantošana ikdienā</w:t>
            </w:r>
            <w:r w:rsidR="005A4DB9"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 xml:space="preserve">var </w:t>
            </w:r>
            <w:r w:rsidR="005A4DB9" w:rsidRPr="002E55D6">
              <w:rPr>
                <w:rFonts w:ascii="Times New Roman" w:eastAsia="Calibri" w:hAnsi="Times New Roman" w:cs="Times New Roman"/>
                <w:sz w:val="23"/>
                <w:szCs w:val="23"/>
              </w:rPr>
              <w:t xml:space="preserve">būtiski </w:t>
            </w:r>
            <w:r w:rsidRPr="002E55D6">
              <w:rPr>
                <w:rFonts w:ascii="Times New Roman" w:eastAsia="Calibri" w:hAnsi="Times New Roman" w:cs="Times New Roman"/>
                <w:sz w:val="23"/>
                <w:szCs w:val="23"/>
              </w:rPr>
              <w:t>uzlabot personas ar funkcionāliem traucējumiem dzīves kvalitāti un sociālo pakalpojuma sniegšanas, kā arī neformālās aprūpes kvalitāti kopumā</w:t>
            </w:r>
            <w:r w:rsidRPr="002E55D6">
              <w:rPr>
                <w:rFonts w:ascii="Times New Roman" w:eastAsia="Calibri" w:hAnsi="Times New Roman" w:cs="Times New Roman"/>
                <w:sz w:val="23"/>
                <w:szCs w:val="23"/>
                <w:vertAlign w:val="superscript"/>
              </w:rPr>
              <w:footnoteReference w:id="11"/>
            </w:r>
            <w:r w:rsidRPr="002E55D6">
              <w:rPr>
                <w:rFonts w:ascii="Times New Roman" w:eastAsia="Calibri" w:hAnsi="Times New Roman" w:cs="Times New Roman"/>
                <w:sz w:val="23"/>
                <w:szCs w:val="23"/>
              </w:rPr>
              <w:t>.</w:t>
            </w:r>
            <w:r w:rsidR="00917B37"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 xml:space="preserve">Jau šobrīd ārvalstu praktiskā pieredze apliecina, ka tehnoloģiju piedāvātie risinājumi var būtiski atvieglot </w:t>
            </w:r>
            <w:r w:rsidR="00351B78" w:rsidRPr="002E55D6">
              <w:rPr>
                <w:rFonts w:ascii="Times New Roman" w:eastAsia="Calibri" w:hAnsi="Times New Roman" w:cs="Times New Roman"/>
                <w:sz w:val="23"/>
                <w:szCs w:val="23"/>
              </w:rPr>
              <w:t xml:space="preserve">personu ar funkcionāliem traucējumiem </w:t>
            </w:r>
            <w:r w:rsidRPr="002E55D6">
              <w:rPr>
                <w:rFonts w:ascii="Times New Roman" w:eastAsia="Calibri" w:hAnsi="Times New Roman" w:cs="Times New Roman"/>
                <w:sz w:val="23"/>
                <w:szCs w:val="23"/>
              </w:rPr>
              <w:t>dzīvi, tostarp medikamentu uzņemšan</w:t>
            </w:r>
            <w:r w:rsidR="00665F74" w:rsidRPr="002E55D6">
              <w:rPr>
                <w:rFonts w:ascii="Times New Roman" w:eastAsia="Calibri" w:hAnsi="Times New Roman" w:cs="Times New Roman"/>
                <w:sz w:val="23"/>
                <w:szCs w:val="23"/>
              </w:rPr>
              <w:t>ā</w:t>
            </w:r>
            <w:r w:rsidRPr="002E55D6">
              <w:rPr>
                <w:rFonts w:ascii="Times New Roman" w:eastAsia="Calibri" w:hAnsi="Times New Roman" w:cs="Times New Roman"/>
                <w:sz w:val="23"/>
                <w:szCs w:val="23"/>
              </w:rPr>
              <w:t>, saturīg</w:t>
            </w:r>
            <w:r w:rsidR="003264FD" w:rsidRPr="002E55D6">
              <w:rPr>
                <w:rFonts w:ascii="Times New Roman" w:eastAsia="Calibri" w:hAnsi="Times New Roman" w:cs="Times New Roman"/>
                <w:sz w:val="23"/>
                <w:szCs w:val="23"/>
              </w:rPr>
              <w:t>ā</w:t>
            </w:r>
            <w:r w:rsidRPr="002E55D6">
              <w:rPr>
                <w:rFonts w:ascii="Times New Roman" w:eastAsia="Calibri" w:hAnsi="Times New Roman" w:cs="Times New Roman"/>
                <w:sz w:val="23"/>
                <w:szCs w:val="23"/>
              </w:rPr>
              <w:t xml:space="preserve"> brīvā laika pavadīšan</w:t>
            </w:r>
            <w:r w:rsidR="00665F74" w:rsidRPr="002E55D6">
              <w:rPr>
                <w:rFonts w:ascii="Times New Roman" w:eastAsia="Calibri" w:hAnsi="Times New Roman" w:cs="Times New Roman"/>
                <w:sz w:val="23"/>
                <w:szCs w:val="23"/>
              </w:rPr>
              <w:t>ā</w:t>
            </w:r>
            <w:r w:rsidRPr="002E55D6">
              <w:rPr>
                <w:rFonts w:ascii="Times New Roman" w:eastAsia="Calibri" w:hAnsi="Times New Roman" w:cs="Times New Roman"/>
                <w:sz w:val="23"/>
                <w:szCs w:val="23"/>
              </w:rPr>
              <w:t xml:space="preserve">, jaunu </w:t>
            </w:r>
            <w:r w:rsidR="000875FE" w:rsidRPr="002E55D6">
              <w:rPr>
                <w:rFonts w:ascii="Times New Roman" w:eastAsia="Calibri" w:hAnsi="Times New Roman" w:cs="Times New Roman"/>
                <w:sz w:val="23"/>
                <w:szCs w:val="23"/>
              </w:rPr>
              <w:t xml:space="preserve">prasmju un </w:t>
            </w:r>
            <w:r w:rsidRPr="002E55D6">
              <w:rPr>
                <w:rFonts w:ascii="Times New Roman" w:eastAsia="Calibri" w:hAnsi="Times New Roman" w:cs="Times New Roman"/>
                <w:sz w:val="23"/>
                <w:szCs w:val="23"/>
              </w:rPr>
              <w:t>zināšanu apguv</w:t>
            </w:r>
            <w:r w:rsidR="00665F74" w:rsidRPr="002E55D6">
              <w:rPr>
                <w:rFonts w:ascii="Times New Roman" w:eastAsia="Calibri" w:hAnsi="Times New Roman" w:cs="Times New Roman"/>
                <w:sz w:val="23"/>
                <w:szCs w:val="23"/>
              </w:rPr>
              <w:t>ē</w:t>
            </w:r>
            <w:r w:rsidRPr="002E55D6">
              <w:rPr>
                <w:rFonts w:ascii="Times New Roman" w:eastAsia="Calibri" w:hAnsi="Times New Roman" w:cs="Times New Roman"/>
                <w:sz w:val="23"/>
                <w:szCs w:val="23"/>
              </w:rPr>
              <w:t>, komunikācij</w:t>
            </w:r>
            <w:r w:rsidR="00665F74" w:rsidRPr="002E55D6">
              <w:rPr>
                <w:rFonts w:ascii="Times New Roman" w:eastAsia="Calibri" w:hAnsi="Times New Roman" w:cs="Times New Roman"/>
                <w:sz w:val="23"/>
                <w:szCs w:val="23"/>
              </w:rPr>
              <w:t>ā</w:t>
            </w:r>
            <w:r w:rsidRPr="002E55D6">
              <w:rPr>
                <w:rFonts w:ascii="Times New Roman" w:eastAsia="Calibri" w:hAnsi="Times New Roman" w:cs="Times New Roman"/>
                <w:sz w:val="23"/>
                <w:szCs w:val="23"/>
              </w:rPr>
              <w:t xml:space="preserve"> ar līdzcilvēkiem, kas</w:t>
            </w:r>
            <w:r w:rsidR="00152262" w:rsidRPr="002E55D6">
              <w:rPr>
                <w:rFonts w:ascii="Times New Roman" w:eastAsia="Calibri" w:hAnsi="Times New Roman" w:cs="Times New Roman"/>
                <w:sz w:val="23"/>
                <w:szCs w:val="23"/>
              </w:rPr>
              <w:t>,</w:t>
            </w:r>
            <w:r w:rsidRPr="002E55D6">
              <w:rPr>
                <w:rFonts w:ascii="Times New Roman" w:eastAsia="Calibri" w:hAnsi="Times New Roman" w:cs="Times New Roman"/>
                <w:sz w:val="23"/>
                <w:szCs w:val="23"/>
              </w:rPr>
              <w:t xml:space="preserve"> savukārt pozitīvi ietekmē </w:t>
            </w:r>
            <w:r w:rsidR="00F90D9A" w:rsidRPr="002E55D6">
              <w:rPr>
                <w:rFonts w:ascii="Times New Roman" w:eastAsia="Calibri" w:hAnsi="Times New Roman" w:cs="Times New Roman"/>
                <w:sz w:val="23"/>
                <w:szCs w:val="23"/>
              </w:rPr>
              <w:t xml:space="preserve">šo personu </w:t>
            </w:r>
            <w:r w:rsidRPr="002E55D6">
              <w:rPr>
                <w:rFonts w:ascii="Times New Roman" w:eastAsia="Calibri" w:hAnsi="Times New Roman" w:cs="Times New Roman"/>
                <w:sz w:val="23"/>
                <w:szCs w:val="23"/>
              </w:rPr>
              <w:t>socializēšanās iespējas un integrēšanos sabiedrībā, mazinot stresa un trauksmes līmeni, vienlaikus palielinot drošības un neatkarības sajūtu, kā arī pārliecību par savām spējām.</w:t>
            </w:r>
          </w:p>
          <w:p w14:paraId="0FCE8D1A" w14:textId="0D1E5EF9" w:rsidR="0015792F" w:rsidRPr="002E55D6" w:rsidRDefault="0015792F" w:rsidP="00917B37">
            <w:pPr>
              <w:spacing w:before="120" w:after="120"/>
              <w:ind w:left="108" w:right="59"/>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t xml:space="preserve">Tāpat tehnoloģiju izmantošana var būt </w:t>
            </w:r>
            <w:r w:rsidR="003264FD" w:rsidRPr="002E55D6">
              <w:rPr>
                <w:rFonts w:ascii="Times New Roman" w:eastAsia="Calibri" w:hAnsi="Times New Roman" w:cs="Times New Roman"/>
                <w:sz w:val="23"/>
                <w:szCs w:val="23"/>
              </w:rPr>
              <w:t xml:space="preserve">ne tikai </w:t>
            </w:r>
            <w:r w:rsidRPr="002E55D6">
              <w:rPr>
                <w:rFonts w:ascii="Times New Roman" w:eastAsia="Calibri" w:hAnsi="Times New Roman" w:cs="Times New Roman"/>
                <w:sz w:val="23"/>
                <w:szCs w:val="23"/>
              </w:rPr>
              <w:t xml:space="preserve">liels atspaids personām ar funkcionāliem traucējumiem, bet </w:t>
            </w:r>
            <w:r w:rsidR="00CA7EB3" w:rsidRPr="002E55D6">
              <w:rPr>
                <w:rFonts w:ascii="Times New Roman" w:eastAsia="Calibri" w:hAnsi="Times New Roman" w:cs="Times New Roman"/>
                <w:sz w:val="23"/>
                <w:szCs w:val="23"/>
              </w:rPr>
              <w:t>arī</w:t>
            </w:r>
            <w:r w:rsidR="003A63C6"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var mazināt nepieciešamību pēc sociālo pakalpojumu un neformālo aprūpētāju sniegtā atbalsta</w:t>
            </w:r>
            <w:r w:rsidR="002C4095" w:rsidRPr="002E55D6">
              <w:rPr>
                <w:rFonts w:ascii="Times New Roman" w:eastAsia="Calibri" w:hAnsi="Times New Roman" w:cs="Times New Roman"/>
                <w:sz w:val="23"/>
                <w:szCs w:val="23"/>
              </w:rPr>
              <w:t>. T</w:t>
            </w:r>
            <w:r w:rsidRPr="002E55D6">
              <w:rPr>
                <w:rFonts w:ascii="Times New Roman" w:eastAsia="Calibri" w:hAnsi="Times New Roman" w:cs="Times New Roman"/>
                <w:sz w:val="23"/>
                <w:szCs w:val="23"/>
              </w:rPr>
              <w:t xml:space="preserve">ādējādi </w:t>
            </w:r>
            <w:r w:rsidR="002C4095" w:rsidRPr="002E55D6">
              <w:rPr>
                <w:rFonts w:ascii="Times New Roman" w:eastAsia="Calibri" w:hAnsi="Times New Roman" w:cs="Times New Roman"/>
                <w:sz w:val="23"/>
                <w:szCs w:val="23"/>
              </w:rPr>
              <w:t xml:space="preserve">var tikt </w:t>
            </w:r>
            <w:r w:rsidRPr="002E55D6">
              <w:rPr>
                <w:rFonts w:ascii="Times New Roman" w:eastAsia="Calibri" w:hAnsi="Times New Roman" w:cs="Times New Roman"/>
                <w:sz w:val="23"/>
                <w:szCs w:val="23"/>
              </w:rPr>
              <w:t>mazin</w:t>
            </w:r>
            <w:r w:rsidR="002C4095" w:rsidRPr="002E55D6">
              <w:rPr>
                <w:rFonts w:ascii="Times New Roman" w:eastAsia="Calibri" w:hAnsi="Times New Roman" w:cs="Times New Roman"/>
                <w:sz w:val="23"/>
                <w:szCs w:val="23"/>
              </w:rPr>
              <w:t>ā</w:t>
            </w:r>
            <w:r w:rsidRPr="002E55D6">
              <w:rPr>
                <w:rFonts w:ascii="Times New Roman" w:eastAsia="Calibri" w:hAnsi="Times New Roman" w:cs="Times New Roman"/>
                <w:sz w:val="23"/>
                <w:szCs w:val="23"/>
              </w:rPr>
              <w:t>t</w:t>
            </w:r>
            <w:r w:rsidR="002C4095" w:rsidRPr="002E55D6">
              <w:rPr>
                <w:rFonts w:ascii="Times New Roman" w:eastAsia="Calibri" w:hAnsi="Times New Roman" w:cs="Times New Roman"/>
                <w:sz w:val="23"/>
                <w:szCs w:val="23"/>
              </w:rPr>
              <w:t>a</w:t>
            </w:r>
            <w:r w:rsidRPr="002E55D6">
              <w:rPr>
                <w:rFonts w:ascii="Times New Roman" w:eastAsia="Calibri" w:hAnsi="Times New Roman" w:cs="Times New Roman"/>
                <w:sz w:val="23"/>
                <w:szCs w:val="23"/>
              </w:rPr>
              <w:t xml:space="preserve"> aprūpes personāla iesaistes intensitāt</w:t>
            </w:r>
            <w:r w:rsidR="002C4095" w:rsidRPr="002E55D6">
              <w:rPr>
                <w:rFonts w:ascii="Times New Roman" w:eastAsia="Calibri" w:hAnsi="Times New Roman" w:cs="Times New Roman"/>
                <w:sz w:val="23"/>
                <w:szCs w:val="23"/>
              </w:rPr>
              <w:t>e</w:t>
            </w:r>
            <w:r w:rsidR="00CD5836" w:rsidRPr="002E55D6">
              <w:rPr>
                <w:rFonts w:ascii="Times New Roman" w:eastAsia="Calibri" w:hAnsi="Times New Roman" w:cs="Times New Roman"/>
                <w:sz w:val="23"/>
                <w:szCs w:val="23"/>
              </w:rPr>
              <w:t xml:space="preserve"> un</w:t>
            </w:r>
            <w:r w:rsidR="003A63C6" w:rsidRPr="002E55D6">
              <w:rPr>
                <w:rFonts w:ascii="Times New Roman" w:eastAsia="Calibri" w:hAnsi="Times New Roman" w:cs="Times New Roman"/>
                <w:sz w:val="23"/>
                <w:szCs w:val="23"/>
              </w:rPr>
              <w:t xml:space="preserve"> </w:t>
            </w:r>
            <w:r w:rsidR="00CD5836" w:rsidRPr="002E55D6">
              <w:rPr>
                <w:rFonts w:ascii="Times New Roman" w:eastAsia="Calibri" w:hAnsi="Times New Roman" w:cs="Times New Roman"/>
                <w:sz w:val="23"/>
                <w:szCs w:val="23"/>
              </w:rPr>
              <w:t>“izdegšanas” risk</w:t>
            </w:r>
            <w:r w:rsidR="002C4095" w:rsidRPr="002E55D6">
              <w:rPr>
                <w:rFonts w:ascii="Times New Roman" w:eastAsia="Calibri" w:hAnsi="Times New Roman" w:cs="Times New Roman"/>
                <w:sz w:val="23"/>
                <w:szCs w:val="23"/>
              </w:rPr>
              <w:t>i,</w:t>
            </w:r>
            <w:r w:rsidR="00CD5836"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vienlaikus veicinot personu ar funkcionālajiem traucējumiem neatkarīgas dzīves sabiedrībā iespējas.</w:t>
            </w:r>
          </w:p>
          <w:p w14:paraId="3CB429B2" w14:textId="40503CE0" w:rsidR="00665F74" w:rsidRPr="002E55D6" w:rsidRDefault="00917B37" w:rsidP="0015792F">
            <w:pPr>
              <w:spacing w:before="120" w:after="120"/>
              <w:ind w:left="108" w:right="58"/>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t>Šādas tehnoloģijas var būt, piemēram</w:t>
            </w:r>
            <w:r w:rsidR="00FC231F" w:rsidRPr="002E55D6">
              <w:rPr>
                <w:rFonts w:ascii="Times New Roman" w:eastAsia="Calibri" w:hAnsi="Times New Roman" w:cs="Times New Roman"/>
                <w:sz w:val="23"/>
                <w:szCs w:val="23"/>
              </w:rPr>
              <w:t>,</w:t>
            </w:r>
            <w:r w:rsidRPr="002E55D6">
              <w:rPr>
                <w:rFonts w:ascii="Times New Roman" w:eastAsia="Calibri" w:hAnsi="Times New Roman" w:cs="Times New Roman"/>
                <w:sz w:val="23"/>
                <w:szCs w:val="23"/>
              </w:rPr>
              <w:t xml:space="preserve"> </w:t>
            </w:r>
            <w:r w:rsidR="00B936CB" w:rsidRPr="002E55D6">
              <w:rPr>
                <w:rFonts w:ascii="Times New Roman" w:eastAsia="Calibri" w:hAnsi="Times New Roman" w:cs="Times New Roman"/>
                <w:sz w:val="23"/>
                <w:szCs w:val="23"/>
              </w:rPr>
              <w:t>atgādinājumu pulksteņi un elektroniskie kalendāri ar trauksmes funkcijām, balss norāžu vai grafisko ilustrāciju kalendāri, parasti</w:t>
            </w:r>
            <w:r w:rsidR="003A63C6" w:rsidRPr="002E55D6">
              <w:rPr>
                <w:rFonts w:ascii="Times New Roman" w:eastAsia="Calibri" w:hAnsi="Times New Roman" w:cs="Times New Roman"/>
                <w:sz w:val="23"/>
                <w:szCs w:val="23"/>
              </w:rPr>
              <w:t>,</w:t>
            </w:r>
            <w:r w:rsidR="00B936CB" w:rsidRPr="002E55D6">
              <w:rPr>
                <w:rFonts w:ascii="Times New Roman" w:eastAsia="Calibri" w:hAnsi="Times New Roman" w:cs="Times New Roman"/>
                <w:sz w:val="23"/>
                <w:szCs w:val="23"/>
              </w:rPr>
              <w:t xml:space="preserve"> vai pielāgoti personiskie digitālie asistenti, medikamentu lietošanas programmatūras (aplikācijas), ar kuru palīdzību tiek atgādināts par to lietošanu noteiktā laikā un atbilstošā devā, šķidruma uzņemšanas kontroles ierīces</w:t>
            </w:r>
            <w:r w:rsidR="00EB6899"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 xml:space="preserve">speciālas reljefa segas miega traucējumu mazināšanai, </w:t>
            </w:r>
            <w:r w:rsidR="00B936CB" w:rsidRPr="002E55D6">
              <w:rPr>
                <w:rFonts w:ascii="Times New Roman" w:eastAsia="Calibri" w:hAnsi="Times New Roman" w:cs="Times New Roman"/>
                <w:sz w:val="23"/>
                <w:szCs w:val="23"/>
              </w:rPr>
              <w:t>ierīces, kas var palīdzēt atcerēties, veikt aprēķinus, atvieglot rakstīšanu</w:t>
            </w:r>
            <w:r w:rsidR="00F90D9A" w:rsidRPr="002E55D6">
              <w:rPr>
                <w:rFonts w:ascii="Times New Roman" w:eastAsia="Calibri" w:hAnsi="Times New Roman" w:cs="Times New Roman"/>
                <w:sz w:val="23"/>
                <w:szCs w:val="23"/>
              </w:rPr>
              <w:t xml:space="preserve"> un</w:t>
            </w:r>
            <w:r w:rsidR="00B936CB" w:rsidRPr="002E55D6">
              <w:rPr>
                <w:rFonts w:ascii="Times New Roman" w:eastAsia="Calibri" w:hAnsi="Times New Roman" w:cs="Times New Roman"/>
                <w:sz w:val="23"/>
                <w:szCs w:val="23"/>
              </w:rPr>
              <w:t xml:space="preserve"> fizisk</w:t>
            </w:r>
            <w:r w:rsidR="00FC231F" w:rsidRPr="002E55D6">
              <w:rPr>
                <w:rFonts w:ascii="Times New Roman" w:eastAsia="Calibri" w:hAnsi="Times New Roman" w:cs="Times New Roman"/>
                <w:sz w:val="23"/>
                <w:szCs w:val="23"/>
              </w:rPr>
              <w:t>ās</w:t>
            </w:r>
            <w:r w:rsidR="00B936CB" w:rsidRPr="002E55D6">
              <w:rPr>
                <w:rFonts w:ascii="Times New Roman" w:eastAsia="Calibri" w:hAnsi="Times New Roman" w:cs="Times New Roman"/>
                <w:sz w:val="23"/>
                <w:szCs w:val="23"/>
              </w:rPr>
              <w:t xml:space="preserve"> aktivitā</w:t>
            </w:r>
            <w:r w:rsidR="00FC231F" w:rsidRPr="002E55D6">
              <w:rPr>
                <w:rFonts w:ascii="Times New Roman" w:eastAsia="Calibri" w:hAnsi="Times New Roman" w:cs="Times New Roman"/>
                <w:sz w:val="23"/>
                <w:szCs w:val="23"/>
              </w:rPr>
              <w:t>tes</w:t>
            </w:r>
            <w:r w:rsidR="00B936CB" w:rsidRPr="002E55D6">
              <w:rPr>
                <w:rFonts w:ascii="Times New Roman" w:eastAsia="Calibri" w:hAnsi="Times New Roman" w:cs="Times New Roman"/>
                <w:sz w:val="23"/>
                <w:szCs w:val="23"/>
              </w:rPr>
              <w:t xml:space="preserve"> (t.sk.</w:t>
            </w:r>
            <w:r w:rsidR="00263094" w:rsidRPr="002E55D6">
              <w:rPr>
                <w:rFonts w:ascii="Times New Roman" w:eastAsia="Calibri" w:hAnsi="Times New Roman" w:cs="Times New Roman"/>
                <w:sz w:val="23"/>
                <w:szCs w:val="23"/>
              </w:rPr>
              <w:t xml:space="preserve"> </w:t>
            </w:r>
            <w:r w:rsidR="00B936CB" w:rsidRPr="002E55D6">
              <w:rPr>
                <w:rFonts w:ascii="Times New Roman" w:eastAsia="Calibri" w:hAnsi="Times New Roman" w:cs="Times New Roman"/>
                <w:sz w:val="23"/>
                <w:szCs w:val="23"/>
              </w:rPr>
              <w:t>vingrošanas)</w:t>
            </w:r>
            <w:r w:rsidR="00C75A68" w:rsidRPr="002E55D6">
              <w:rPr>
                <w:rStyle w:val="FootnoteReference"/>
                <w:rFonts w:ascii="Times New Roman" w:eastAsia="Calibri" w:hAnsi="Times New Roman" w:cs="Times New Roman"/>
                <w:sz w:val="23"/>
                <w:szCs w:val="23"/>
              </w:rPr>
              <w:footnoteReference w:id="12"/>
            </w:r>
            <w:r w:rsidR="00FC231F" w:rsidRPr="002E55D6">
              <w:rPr>
                <w:rFonts w:ascii="Times New Roman" w:eastAsia="Calibri" w:hAnsi="Times New Roman" w:cs="Times New Roman"/>
                <w:sz w:val="23"/>
                <w:szCs w:val="23"/>
              </w:rPr>
              <w:t>.</w:t>
            </w:r>
          </w:p>
          <w:p w14:paraId="0B149713" w14:textId="04F4AAE5" w:rsidR="00B044A7" w:rsidRPr="002E55D6" w:rsidRDefault="00480171" w:rsidP="00894FCC">
            <w:pPr>
              <w:spacing w:before="120" w:after="120"/>
              <w:ind w:left="108"/>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lastRenderedPageBreak/>
              <w:t>Papildus jāmin, ka</w:t>
            </w:r>
            <w:r w:rsidR="00B044A7" w:rsidRPr="002E55D6">
              <w:rPr>
                <w:rFonts w:ascii="Times New Roman" w:eastAsia="Calibri" w:hAnsi="Times New Roman" w:cs="Times New Roman"/>
                <w:sz w:val="23"/>
                <w:szCs w:val="23"/>
              </w:rPr>
              <w:t xml:space="preserve"> arvien vairāk </w:t>
            </w:r>
            <w:r w:rsidR="0017071A" w:rsidRPr="002E55D6">
              <w:rPr>
                <w:rFonts w:ascii="Times New Roman" w:eastAsia="Calibri" w:hAnsi="Times New Roman" w:cs="Times New Roman"/>
                <w:sz w:val="23"/>
                <w:szCs w:val="23"/>
              </w:rPr>
              <w:t>ār</w:t>
            </w:r>
            <w:r w:rsidR="00B044A7" w:rsidRPr="002E55D6">
              <w:rPr>
                <w:rFonts w:ascii="Times New Roman" w:eastAsia="Calibri" w:hAnsi="Times New Roman" w:cs="Times New Roman"/>
                <w:sz w:val="23"/>
                <w:szCs w:val="23"/>
              </w:rPr>
              <w:t>valst</w:t>
            </w:r>
            <w:r w:rsidR="009F7D1E" w:rsidRPr="002E55D6">
              <w:rPr>
                <w:rFonts w:ascii="Times New Roman" w:eastAsia="Calibri" w:hAnsi="Times New Roman" w:cs="Times New Roman"/>
                <w:sz w:val="23"/>
                <w:szCs w:val="23"/>
              </w:rPr>
              <w:t>u</w:t>
            </w:r>
            <w:r w:rsidR="00B044A7" w:rsidRPr="002E55D6">
              <w:rPr>
                <w:rFonts w:ascii="Times New Roman" w:eastAsia="Calibri" w:hAnsi="Times New Roman" w:cs="Times New Roman"/>
                <w:sz w:val="23"/>
                <w:szCs w:val="23"/>
              </w:rPr>
              <w:t xml:space="preserve"> popularizē un </w:t>
            </w:r>
            <w:r w:rsidR="0017071A" w:rsidRPr="002E55D6">
              <w:rPr>
                <w:rFonts w:ascii="Times New Roman" w:eastAsia="Calibri" w:hAnsi="Times New Roman" w:cs="Times New Roman"/>
                <w:sz w:val="23"/>
                <w:szCs w:val="23"/>
              </w:rPr>
              <w:t>izmanto tehnoloģijas</w:t>
            </w:r>
            <w:r w:rsidR="00B044A7" w:rsidRPr="002E55D6">
              <w:rPr>
                <w:rFonts w:ascii="Times New Roman" w:eastAsia="Calibri" w:hAnsi="Times New Roman" w:cs="Times New Roman"/>
                <w:sz w:val="23"/>
                <w:szCs w:val="23"/>
              </w:rPr>
              <w:t xml:space="preserve"> sociālo pakalpojumu</w:t>
            </w:r>
            <w:r w:rsidR="003B4487" w:rsidRPr="002E55D6">
              <w:rPr>
                <w:rFonts w:ascii="Times New Roman" w:eastAsia="Calibri" w:hAnsi="Times New Roman" w:cs="Times New Roman"/>
                <w:sz w:val="23"/>
                <w:szCs w:val="23"/>
              </w:rPr>
              <w:t xml:space="preserve"> sniegšanā </w:t>
            </w:r>
            <w:r w:rsidR="00B044A7" w:rsidRPr="002E55D6">
              <w:rPr>
                <w:rFonts w:ascii="Times New Roman" w:eastAsia="Calibri" w:hAnsi="Times New Roman" w:cs="Times New Roman"/>
                <w:sz w:val="23"/>
                <w:szCs w:val="23"/>
              </w:rPr>
              <w:t>un neformālā aprūp</w:t>
            </w:r>
            <w:r w:rsidR="003B4487" w:rsidRPr="002E55D6">
              <w:rPr>
                <w:rFonts w:ascii="Times New Roman" w:eastAsia="Calibri" w:hAnsi="Times New Roman" w:cs="Times New Roman"/>
                <w:sz w:val="23"/>
                <w:szCs w:val="23"/>
              </w:rPr>
              <w:t>ē</w:t>
            </w:r>
            <w:r w:rsidR="00B044A7" w:rsidRPr="002E55D6">
              <w:rPr>
                <w:rFonts w:ascii="Times New Roman" w:eastAsia="Calibri" w:hAnsi="Times New Roman" w:cs="Times New Roman"/>
                <w:sz w:val="23"/>
                <w:szCs w:val="23"/>
              </w:rPr>
              <w:t>, vienlaicīgi</w:t>
            </w:r>
            <w:r w:rsidR="003A63C6" w:rsidRPr="002E55D6">
              <w:rPr>
                <w:rFonts w:ascii="Times New Roman" w:eastAsia="Calibri" w:hAnsi="Times New Roman" w:cs="Times New Roman"/>
                <w:sz w:val="23"/>
                <w:szCs w:val="23"/>
              </w:rPr>
              <w:t xml:space="preserve">, </w:t>
            </w:r>
            <w:r w:rsidR="00B044A7" w:rsidRPr="002E55D6">
              <w:rPr>
                <w:rFonts w:ascii="Times New Roman" w:eastAsia="Calibri" w:hAnsi="Times New Roman" w:cs="Times New Roman"/>
                <w:sz w:val="23"/>
                <w:szCs w:val="23"/>
              </w:rPr>
              <w:t>veicinot praktisko izglītošanu arī neformālo aprūpētāju vidū. Piemēram, Lielbritānijā</w:t>
            </w:r>
            <w:r w:rsidR="00B044A7" w:rsidRPr="002E55D6">
              <w:rPr>
                <w:rFonts w:ascii="Times New Roman" w:eastAsia="Calibri" w:hAnsi="Times New Roman" w:cs="Times New Roman"/>
                <w:sz w:val="23"/>
                <w:szCs w:val="23"/>
                <w:vertAlign w:val="superscript"/>
              </w:rPr>
              <w:footnoteReference w:id="13"/>
            </w:r>
            <w:r w:rsidR="00B044A7" w:rsidRPr="002E55D6">
              <w:rPr>
                <w:rFonts w:ascii="Times New Roman" w:eastAsia="Calibri" w:hAnsi="Times New Roman" w:cs="Times New Roman"/>
                <w:sz w:val="23"/>
                <w:szCs w:val="23"/>
              </w:rPr>
              <w:t xml:space="preserve"> un Vācijā ir izveidotas atsevišķas tehnoloģiju demonstrāciju vietas un īstenoti regulāri informatīvi pasākumi, lai arvien vairāk pakalpojumu sniedzēju un potenciālo klientu iegūtu zināšanas par tehnoloģiju priekšrocībām pašaprūpē un cit</w:t>
            </w:r>
            <w:r w:rsidR="009F7D1E" w:rsidRPr="002E55D6">
              <w:rPr>
                <w:rFonts w:ascii="Times New Roman" w:eastAsia="Calibri" w:hAnsi="Times New Roman" w:cs="Times New Roman"/>
                <w:sz w:val="23"/>
                <w:szCs w:val="23"/>
              </w:rPr>
              <w:t>u</w:t>
            </w:r>
            <w:r w:rsidR="00B044A7" w:rsidRPr="002E55D6">
              <w:rPr>
                <w:rFonts w:ascii="Times New Roman" w:eastAsia="Calibri" w:hAnsi="Times New Roman" w:cs="Times New Roman"/>
                <w:sz w:val="23"/>
                <w:szCs w:val="23"/>
              </w:rPr>
              <w:t xml:space="preserve"> ar ikdienas dzīvi saistītu darbību veikšanā. </w:t>
            </w:r>
          </w:p>
          <w:p w14:paraId="37C70A1B" w14:textId="039A644A" w:rsidR="009A2D7B" w:rsidRPr="002E55D6" w:rsidRDefault="00E81423" w:rsidP="006151D8">
            <w:pPr>
              <w:spacing w:before="120" w:after="120"/>
              <w:ind w:left="108"/>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t>Ņemot vērā minēto,</w:t>
            </w:r>
            <w:r w:rsidR="00894FCC" w:rsidRPr="002E55D6">
              <w:rPr>
                <w:rFonts w:ascii="Times New Roman" w:eastAsia="Calibri" w:hAnsi="Times New Roman" w:cs="Times New Roman"/>
                <w:sz w:val="23"/>
                <w:szCs w:val="23"/>
              </w:rPr>
              <w:t xml:space="preserve"> </w:t>
            </w:r>
            <w:r w:rsidR="00480171" w:rsidRPr="002E55D6">
              <w:rPr>
                <w:rFonts w:ascii="Times New Roman" w:eastAsia="Calibri" w:hAnsi="Times New Roman" w:cs="Times New Roman"/>
                <w:sz w:val="23"/>
                <w:szCs w:val="23"/>
              </w:rPr>
              <w:t xml:space="preserve">lai veicinātu </w:t>
            </w:r>
            <w:r w:rsidR="00F90D9A" w:rsidRPr="002E55D6">
              <w:rPr>
                <w:rFonts w:ascii="Times New Roman" w:eastAsia="Calibri" w:hAnsi="Times New Roman" w:cs="Times New Roman"/>
                <w:sz w:val="23"/>
                <w:szCs w:val="23"/>
              </w:rPr>
              <w:t>sociālo pakalpojumu sniedzēju un neformālo aprūpētāju izpratni par tehnoloģiju izmantošanu</w:t>
            </w:r>
            <w:r w:rsidR="00894FCC" w:rsidRPr="002E55D6">
              <w:rPr>
                <w:rFonts w:ascii="Times New Roman" w:eastAsia="Calibri" w:hAnsi="Times New Roman" w:cs="Times New Roman"/>
                <w:sz w:val="23"/>
                <w:szCs w:val="23"/>
              </w:rPr>
              <w:t xml:space="preserve">, </w:t>
            </w:r>
            <w:r w:rsidR="00480171" w:rsidRPr="002E55D6">
              <w:rPr>
                <w:rFonts w:ascii="Times New Roman" w:eastAsia="Calibri" w:hAnsi="Times New Roman" w:cs="Times New Roman"/>
                <w:sz w:val="23"/>
                <w:szCs w:val="23"/>
              </w:rPr>
              <w:t>sākotnēji nepieciešams izstrādāt metodiku tehnoloģiju izmantošanai</w:t>
            </w:r>
            <w:r w:rsidR="006151D8" w:rsidRPr="002E55D6">
              <w:rPr>
                <w:rFonts w:ascii="Times New Roman" w:eastAsia="Calibri" w:hAnsi="Times New Roman" w:cs="Times New Roman"/>
                <w:sz w:val="23"/>
                <w:szCs w:val="23"/>
              </w:rPr>
              <w:t xml:space="preserve"> sociālo pakalpojumu sniegšanā un neformālā aprūpē</w:t>
            </w:r>
            <w:r w:rsidR="00480171" w:rsidRPr="002E55D6">
              <w:rPr>
                <w:rFonts w:ascii="Times New Roman" w:eastAsia="Calibri" w:hAnsi="Times New Roman" w:cs="Times New Roman"/>
                <w:sz w:val="23"/>
                <w:szCs w:val="23"/>
              </w:rPr>
              <w:t>.</w:t>
            </w:r>
          </w:p>
          <w:p w14:paraId="576380CE" w14:textId="4C1AB60E" w:rsidR="00480171" w:rsidRPr="002E55D6" w:rsidRDefault="00894FCC" w:rsidP="000E5EBD">
            <w:pPr>
              <w:shd w:val="clear" w:color="auto" w:fill="FFFFFF"/>
              <w:spacing w:before="120" w:after="120"/>
              <w:ind w:left="108"/>
              <w:jc w:val="both"/>
              <w:rPr>
                <w:rFonts w:ascii="Times New Roman" w:hAnsi="Times New Roman" w:cs="Times New Roman"/>
                <w:sz w:val="23"/>
                <w:szCs w:val="23"/>
              </w:rPr>
            </w:pPr>
            <w:r w:rsidRPr="002E55D6">
              <w:rPr>
                <w:rFonts w:ascii="Times New Roman" w:hAnsi="Times New Roman" w:cs="Times New Roman"/>
                <w:sz w:val="23"/>
                <w:szCs w:val="23"/>
              </w:rPr>
              <w:t>Darbības īstenošanas termiņš</w:t>
            </w:r>
            <w:r w:rsidR="00480171" w:rsidRPr="002E55D6">
              <w:rPr>
                <w:rFonts w:ascii="Times New Roman" w:hAnsi="Times New Roman" w:cs="Times New Roman"/>
                <w:sz w:val="23"/>
                <w:szCs w:val="23"/>
              </w:rPr>
              <w:t xml:space="preserve"> </w:t>
            </w:r>
            <w:r w:rsidR="000E5EBD" w:rsidRPr="002E55D6">
              <w:rPr>
                <w:rFonts w:ascii="Times New Roman" w:hAnsi="Times New Roman" w:cs="Times New Roman"/>
                <w:sz w:val="23"/>
                <w:szCs w:val="23"/>
              </w:rPr>
              <w:t>12 mēneši (indikatīvi laika periodā no 2021. gada jūlija līdz 2022. gada jūnijam).</w:t>
            </w:r>
            <w:r w:rsidRPr="002E55D6">
              <w:rPr>
                <w:rFonts w:ascii="Times New Roman" w:hAnsi="Times New Roman" w:cs="Times New Roman"/>
                <w:sz w:val="23"/>
                <w:szCs w:val="23"/>
              </w:rPr>
              <w:t xml:space="preserve"> </w:t>
            </w:r>
          </w:p>
          <w:p w14:paraId="3347906D" w14:textId="435C46BF" w:rsidR="000E5EBD" w:rsidRPr="002E55D6" w:rsidRDefault="00480171" w:rsidP="00CC3BD4">
            <w:pPr>
              <w:shd w:val="clear" w:color="auto" w:fill="FFFFFF"/>
              <w:spacing w:before="120" w:after="120"/>
              <w:ind w:left="108" w:right="59"/>
              <w:jc w:val="both"/>
              <w:rPr>
                <w:rFonts w:ascii="Times New Roman" w:hAnsi="Times New Roman" w:cs="Times New Roman"/>
                <w:sz w:val="23"/>
                <w:szCs w:val="23"/>
              </w:rPr>
            </w:pPr>
            <w:r w:rsidRPr="002E55D6">
              <w:rPr>
                <w:rFonts w:ascii="Times New Roman" w:hAnsi="Times New Roman" w:cs="Times New Roman"/>
                <w:sz w:val="23"/>
                <w:szCs w:val="23"/>
              </w:rPr>
              <w:t>M</w:t>
            </w:r>
            <w:r w:rsidR="000E5EBD" w:rsidRPr="002E55D6">
              <w:rPr>
                <w:rFonts w:ascii="Times New Roman" w:hAnsi="Times New Roman" w:cs="Times New Roman"/>
                <w:sz w:val="23"/>
                <w:szCs w:val="23"/>
              </w:rPr>
              <w:t>etodikas</w:t>
            </w:r>
            <w:r w:rsidR="003F54AF" w:rsidRPr="002E55D6">
              <w:rPr>
                <w:rFonts w:ascii="Times New Roman" w:hAnsi="Times New Roman" w:cs="Times New Roman"/>
                <w:sz w:val="23"/>
                <w:szCs w:val="23"/>
              </w:rPr>
              <w:t xml:space="preserve"> tehnoloģiju izmantošanai sociālo pakalpojumu sniegšanā un neformālā aprūpē</w:t>
            </w:r>
            <w:r w:rsidR="000E5EBD" w:rsidRPr="002E55D6">
              <w:rPr>
                <w:rFonts w:ascii="Times New Roman" w:hAnsi="Times New Roman" w:cs="Times New Roman"/>
                <w:sz w:val="23"/>
                <w:szCs w:val="23"/>
              </w:rPr>
              <w:t xml:space="preserve"> ietvaros tostarp tiks izvērtēti un analizēti tehnoloģiju izmantošanas ieguvumi un priekšrocības, to ieviešanas un izmantošanas izmaksas, tehnoloģiju izmantošanas ietekme uz sociālo pakalpojumu izmaksām</w:t>
            </w:r>
            <w:r w:rsidRPr="002E55D6">
              <w:rPr>
                <w:rFonts w:ascii="Times New Roman" w:hAnsi="Times New Roman" w:cs="Times New Roman"/>
                <w:sz w:val="23"/>
                <w:szCs w:val="23"/>
              </w:rPr>
              <w:t xml:space="preserve">. </w:t>
            </w:r>
            <w:r w:rsidR="003F54AF" w:rsidRPr="002E55D6">
              <w:rPr>
                <w:rFonts w:ascii="Times New Roman" w:hAnsi="Times New Roman" w:cs="Times New Roman"/>
                <w:sz w:val="23"/>
                <w:szCs w:val="23"/>
              </w:rPr>
              <w:t>Minētā m</w:t>
            </w:r>
            <w:r w:rsidRPr="002E55D6">
              <w:rPr>
                <w:rFonts w:ascii="Times New Roman" w:hAnsi="Times New Roman" w:cs="Times New Roman"/>
                <w:sz w:val="23"/>
                <w:szCs w:val="23"/>
              </w:rPr>
              <w:t xml:space="preserve">etodika ietvers </w:t>
            </w:r>
            <w:r w:rsidR="000E5EBD" w:rsidRPr="002E55D6">
              <w:rPr>
                <w:rFonts w:ascii="Times New Roman" w:hAnsi="Times New Roman" w:cs="Times New Roman"/>
                <w:sz w:val="23"/>
                <w:szCs w:val="23"/>
              </w:rPr>
              <w:t xml:space="preserve">arī skaidrojošu informāciju praktiskai tehnoloģiju izmantošanai un priekšlikumus tehnoloģiju izmantošanas popularizēšanai un sabiedrības informēšanai par </w:t>
            </w:r>
            <w:r w:rsidRPr="002E55D6">
              <w:rPr>
                <w:rFonts w:ascii="Times New Roman" w:hAnsi="Times New Roman" w:cs="Times New Roman"/>
                <w:sz w:val="23"/>
                <w:szCs w:val="23"/>
              </w:rPr>
              <w:t>to</w:t>
            </w:r>
            <w:r w:rsidR="000E5EBD" w:rsidRPr="002E55D6">
              <w:rPr>
                <w:rFonts w:ascii="Times New Roman" w:hAnsi="Times New Roman" w:cs="Times New Roman"/>
                <w:sz w:val="23"/>
                <w:szCs w:val="23"/>
              </w:rPr>
              <w:t xml:space="preserve"> izmantošanas iespējām. </w:t>
            </w:r>
          </w:p>
          <w:p w14:paraId="4EEAA559" w14:textId="182A4DDF" w:rsidR="0050428B" w:rsidRPr="002E55D6" w:rsidRDefault="000E5EBD" w:rsidP="00CC3BD4">
            <w:pPr>
              <w:pStyle w:val="NoSpacing"/>
              <w:tabs>
                <w:tab w:val="left" w:pos="2283"/>
              </w:tabs>
              <w:ind w:left="108" w:right="59"/>
              <w:jc w:val="both"/>
              <w:rPr>
                <w:rFonts w:ascii="Times New Roman" w:hAnsi="Times New Roman" w:cs="Times New Roman"/>
                <w:sz w:val="23"/>
                <w:szCs w:val="23"/>
              </w:rPr>
            </w:pPr>
            <w:r w:rsidRPr="002E55D6">
              <w:rPr>
                <w:rFonts w:ascii="Times New Roman" w:hAnsi="Times New Roman" w:cs="Times New Roman"/>
                <w:sz w:val="23"/>
                <w:szCs w:val="23"/>
              </w:rPr>
              <w:t>Šīs atbalstāmās darbības kopējās indikatīvās izmaksas</w:t>
            </w:r>
            <w:r w:rsidR="000F5107" w:rsidRPr="002E55D6">
              <w:rPr>
                <w:rFonts w:ascii="Times New Roman" w:hAnsi="Times New Roman" w:cs="Times New Roman"/>
                <w:sz w:val="23"/>
                <w:szCs w:val="23"/>
              </w:rPr>
              <w:t xml:space="preserve"> - </w:t>
            </w:r>
            <w:r w:rsidRPr="002E55D6">
              <w:rPr>
                <w:rFonts w:ascii="Times New Roman" w:hAnsi="Times New Roman" w:cs="Times New Roman"/>
                <w:sz w:val="23"/>
                <w:szCs w:val="23"/>
              </w:rPr>
              <w:t xml:space="preserve">23 317 </w:t>
            </w:r>
            <w:proofErr w:type="spellStart"/>
            <w:r w:rsidRPr="002E55D6">
              <w:rPr>
                <w:rFonts w:ascii="Times New Roman" w:hAnsi="Times New Roman" w:cs="Times New Roman"/>
                <w:i/>
                <w:iCs/>
                <w:sz w:val="23"/>
                <w:szCs w:val="23"/>
              </w:rPr>
              <w:t>euro</w:t>
            </w:r>
            <w:proofErr w:type="spellEnd"/>
            <w:r w:rsidRPr="002E55D6">
              <w:rPr>
                <w:rFonts w:ascii="Times New Roman" w:hAnsi="Times New Roman" w:cs="Times New Roman"/>
                <w:i/>
                <w:iCs/>
                <w:sz w:val="23"/>
                <w:szCs w:val="23"/>
              </w:rPr>
              <w:t>.</w:t>
            </w:r>
          </w:p>
          <w:p w14:paraId="7F369A43" w14:textId="77777777" w:rsidR="00657603" w:rsidRPr="002E55D6" w:rsidRDefault="00657603" w:rsidP="00657603">
            <w:pPr>
              <w:pStyle w:val="NoSpacing"/>
              <w:tabs>
                <w:tab w:val="left" w:pos="2283"/>
              </w:tabs>
              <w:ind w:right="109"/>
              <w:jc w:val="both"/>
              <w:rPr>
                <w:rFonts w:ascii="Times New Roman" w:hAnsi="Times New Roman" w:cs="Times New Roman"/>
                <w:sz w:val="23"/>
                <w:szCs w:val="23"/>
              </w:rPr>
            </w:pPr>
          </w:p>
          <w:p w14:paraId="6CB06197" w14:textId="027353B9" w:rsidR="00F92883" w:rsidRPr="002E55D6" w:rsidRDefault="00F92883" w:rsidP="00EC7F30">
            <w:pPr>
              <w:tabs>
                <w:tab w:val="left" w:pos="2283"/>
              </w:tabs>
              <w:spacing w:after="0" w:line="240" w:lineRule="auto"/>
              <w:ind w:left="154" w:right="109"/>
              <w:jc w:val="both"/>
              <w:rPr>
                <w:rFonts w:ascii="Times New Roman" w:hAnsi="Times New Roman" w:cs="Times New Roman"/>
                <w:sz w:val="23"/>
                <w:szCs w:val="23"/>
              </w:rPr>
            </w:pPr>
            <w:r w:rsidRPr="002E55D6">
              <w:rPr>
                <w:rFonts w:ascii="Times New Roman" w:hAnsi="Times New Roman" w:cs="Times New Roman"/>
                <w:sz w:val="23"/>
                <w:szCs w:val="23"/>
              </w:rPr>
              <w:t xml:space="preserve">Abas 9.2.2.2. pasākumā paredzētās jaunās atbalstāmās darbības tiks īstenotas </w:t>
            </w:r>
            <w:r w:rsidR="00F30251" w:rsidRPr="002E55D6">
              <w:rPr>
                <w:rFonts w:ascii="Times New Roman" w:hAnsi="Times New Roman" w:cs="Times New Roman"/>
                <w:sz w:val="23"/>
                <w:szCs w:val="23"/>
              </w:rPr>
              <w:t xml:space="preserve">9.2.2.2. pasākuma </w:t>
            </w:r>
            <w:r w:rsidRPr="002E55D6">
              <w:rPr>
                <w:rFonts w:ascii="Times New Roman" w:hAnsi="Times New Roman" w:cs="Times New Roman"/>
                <w:sz w:val="23"/>
                <w:szCs w:val="23"/>
              </w:rPr>
              <w:t>projektam pieejamā finansējuma ietvaros un papildu finansējums minēto darbību īstenošanai nav nepieciešams. Izmaksas tiks segtas</w:t>
            </w:r>
            <w:r w:rsidR="00E81423" w:rsidRPr="002E55D6">
              <w:rPr>
                <w:rFonts w:ascii="Times New Roman" w:hAnsi="Times New Roman" w:cs="Times New Roman"/>
                <w:sz w:val="23"/>
                <w:szCs w:val="23"/>
              </w:rPr>
              <w:t xml:space="preserve"> </w:t>
            </w:r>
            <w:r w:rsidR="006E497D" w:rsidRPr="002E55D6">
              <w:rPr>
                <w:rFonts w:ascii="Times New Roman" w:hAnsi="Times New Roman" w:cs="Times New Roman"/>
                <w:sz w:val="23"/>
                <w:szCs w:val="23"/>
              </w:rPr>
              <w:t xml:space="preserve">no </w:t>
            </w:r>
            <w:r w:rsidRPr="002E55D6">
              <w:rPr>
                <w:rFonts w:ascii="Times New Roman" w:hAnsi="Times New Roman" w:cs="Times New Roman"/>
                <w:sz w:val="23"/>
                <w:szCs w:val="23"/>
              </w:rPr>
              <w:t xml:space="preserve">finanšu ietaupījuma projekta </w:t>
            </w:r>
            <w:proofErr w:type="spellStart"/>
            <w:r w:rsidR="005A4DB9" w:rsidRPr="002E55D6">
              <w:rPr>
                <w:rFonts w:ascii="Times New Roman" w:hAnsi="Times New Roman" w:cs="Times New Roman"/>
                <w:sz w:val="23"/>
                <w:szCs w:val="23"/>
              </w:rPr>
              <w:t>apakš</w:t>
            </w:r>
            <w:r w:rsidRPr="002E55D6">
              <w:rPr>
                <w:rFonts w:ascii="Times New Roman" w:hAnsi="Times New Roman" w:cs="Times New Roman"/>
                <w:sz w:val="23"/>
                <w:szCs w:val="23"/>
              </w:rPr>
              <w:t>darbībā</w:t>
            </w:r>
            <w:proofErr w:type="spellEnd"/>
            <w:r w:rsidR="00E81423" w:rsidRPr="002E55D6">
              <w:rPr>
                <w:rFonts w:ascii="Times New Roman" w:hAnsi="Times New Roman" w:cs="Times New Roman"/>
                <w:sz w:val="23"/>
                <w:szCs w:val="23"/>
              </w:rPr>
              <w:t xml:space="preserve"> </w:t>
            </w:r>
            <w:r w:rsidR="006256FE" w:rsidRPr="002E55D6">
              <w:rPr>
                <w:rFonts w:ascii="Times New Roman" w:hAnsi="Times New Roman" w:cs="Times New Roman"/>
                <w:sz w:val="23"/>
                <w:szCs w:val="23"/>
              </w:rPr>
              <w:t xml:space="preserve">Nr. </w:t>
            </w:r>
            <w:r w:rsidRPr="002E55D6">
              <w:rPr>
                <w:rFonts w:ascii="Times New Roman" w:hAnsi="Times New Roman" w:cs="Times New Roman"/>
                <w:sz w:val="23"/>
                <w:szCs w:val="23"/>
              </w:rPr>
              <w:t>1.4.“Sabiedrībā balstītu sociālo</w:t>
            </w:r>
            <w:r w:rsidR="00E81423" w:rsidRPr="002E55D6">
              <w:rPr>
                <w:rFonts w:ascii="Times New Roman" w:hAnsi="Times New Roman" w:cs="Times New Roman"/>
                <w:sz w:val="23"/>
                <w:szCs w:val="23"/>
              </w:rPr>
              <w:t xml:space="preserve"> </w:t>
            </w:r>
            <w:r w:rsidRPr="002E55D6">
              <w:rPr>
                <w:rFonts w:ascii="Times New Roman" w:hAnsi="Times New Roman" w:cs="Times New Roman"/>
                <w:sz w:val="23"/>
                <w:szCs w:val="23"/>
              </w:rPr>
              <w:t xml:space="preserve">pakalpojumu personām ar garīga rakstura traucējumiem finansēšanas mehānisma </w:t>
            </w:r>
            <w:proofErr w:type="spellStart"/>
            <w:r w:rsidRPr="002E55D6">
              <w:rPr>
                <w:rFonts w:ascii="Times New Roman" w:hAnsi="Times New Roman" w:cs="Times New Roman"/>
                <w:sz w:val="23"/>
                <w:szCs w:val="23"/>
              </w:rPr>
              <w:t>izmēģinājumprojekta</w:t>
            </w:r>
            <w:proofErr w:type="spellEnd"/>
            <w:r w:rsidRPr="002E55D6">
              <w:rPr>
                <w:rFonts w:ascii="Times New Roman" w:hAnsi="Times New Roman" w:cs="Times New Roman"/>
                <w:sz w:val="23"/>
                <w:szCs w:val="23"/>
              </w:rPr>
              <w:t xml:space="preserve"> īstenošana”</w:t>
            </w:r>
            <w:r w:rsidR="00E81423" w:rsidRPr="002E55D6">
              <w:rPr>
                <w:rFonts w:ascii="Times New Roman" w:hAnsi="Times New Roman" w:cs="Times New Roman"/>
                <w:sz w:val="23"/>
                <w:szCs w:val="23"/>
              </w:rPr>
              <w:t xml:space="preserve">, kas radies, jo </w:t>
            </w:r>
            <w:proofErr w:type="spellStart"/>
            <w:r w:rsidR="00E81423" w:rsidRPr="002E55D6">
              <w:rPr>
                <w:rFonts w:ascii="Times New Roman" w:hAnsi="Times New Roman" w:cs="Times New Roman"/>
                <w:sz w:val="23"/>
                <w:szCs w:val="23"/>
              </w:rPr>
              <w:t>izmēģinājumprojekt</w:t>
            </w:r>
            <w:r w:rsidR="003B4487" w:rsidRPr="002E55D6">
              <w:rPr>
                <w:rFonts w:ascii="Times New Roman" w:hAnsi="Times New Roman" w:cs="Times New Roman"/>
                <w:sz w:val="23"/>
                <w:szCs w:val="23"/>
              </w:rPr>
              <w:t>ā</w:t>
            </w:r>
            <w:proofErr w:type="spellEnd"/>
            <w:r w:rsidR="00E81423" w:rsidRPr="002E55D6">
              <w:rPr>
                <w:rFonts w:ascii="Times New Roman" w:hAnsi="Times New Roman" w:cs="Times New Roman"/>
                <w:sz w:val="23"/>
                <w:szCs w:val="23"/>
              </w:rPr>
              <w:t xml:space="preserve"> </w:t>
            </w:r>
            <w:r w:rsidR="003B4487" w:rsidRPr="002E55D6">
              <w:rPr>
                <w:rFonts w:ascii="Times New Roman" w:hAnsi="Times New Roman" w:cs="Times New Roman"/>
                <w:sz w:val="23"/>
                <w:szCs w:val="23"/>
              </w:rPr>
              <w:t xml:space="preserve">iesaistītās personas ar GRT </w:t>
            </w:r>
            <w:r w:rsidR="00E81423" w:rsidRPr="002E55D6">
              <w:rPr>
                <w:rFonts w:ascii="Times New Roman" w:hAnsi="Times New Roman" w:cs="Times New Roman"/>
                <w:sz w:val="23"/>
                <w:szCs w:val="23"/>
              </w:rPr>
              <w:t xml:space="preserve">pilnībā neizmantoja individuālajos atbalsta plānos paredzētos </w:t>
            </w:r>
            <w:r w:rsidR="005A4DB9" w:rsidRPr="002E55D6">
              <w:rPr>
                <w:rFonts w:ascii="Times New Roman" w:hAnsi="Times New Roman" w:cs="Times New Roman"/>
                <w:sz w:val="23"/>
                <w:szCs w:val="23"/>
              </w:rPr>
              <w:t xml:space="preserve">sociālos </w:t>
            </w:r>
            <w:r w:rsidR="00E81423" w:rsidRPr="002E55D6">
              <w:rPr>
                <w:rFonts w:ascii="Times New Roman" w:hAnsi="Times New Roman" w:cs="Times New Roman"/>
                <w:sz w:val="23"/>
                <w:szCs w:val="23"/>
              </w:rPr>
              <w:t>pakalpojumus. Pakalpojumu neizmantošana pilnā apmērā saistāma</w:t>
            </w:r>
            <w:r w:rsidR="003B4487" w:rsidRPr="002E55D6">
              <w:rPr>
                <w:rFonts w:ascii="Times New Roman" w:hAnsi="Times New Roman" w:cs="Times New Roman"/>
                <w:sz w:val="23"/>
                <w:szCs w:val="23"/>
              </w:rPr>
              <w:t xml:space="preserve"> ar valstī noteiktajiem ierobežojumiem, tostarp socializēšanās ierobežojumiem </w:t>
            </w:r>
            <w:r w:rsidR="002D7CAC" w:rsidRPr="002E55D6">
              <w:rPr>
                <w:rFonts w:ascii="Times New Roman" w:hAnsi="Times New Roman" w:cs="Times New Roman"/>
                <w:sz w:val="23"/>
                <w:szCs w:val="23"/>
              </w:rPr>
              <w:t>sabiedrības veselības krīzes dēļ</w:t>
            </w:r>
            <w:r w:rsidR="003B4487" w:rsidRPr="002E55D6">
              <w:rPr>
                <w:rFonts w:ascii="Times New Roman" w:hAnsi="Times New Roman" w:cs="Times New Roman"/>
                <w:sz w:val="23"/>
                <w:szCs w:val="23"/>
              </w:rPr>
              <w:t>, kā</w:t>
            </w:r>
            <w:r w:rsidR="00E81423" w:rsidRPr="002E55D6">
              <w:rPr>
                <w:rFonts w:ascii="Times New Roman" w:hAnsi="Times New Roman" w:cs="Times New Roman"/>
                <w:sz w:val="23"/>
                <w:szCs w:val="23"/>
              </w:rPr>
              <w:t xml:space="preserve"> </w:t>
            </w:r>
            <w:r w:rsidR="00E81423" w:rsidRPr="002E55D6">
              <w:rPr>
                <w:rFonts w:ascii="Times New Roman" w:hAnsi="Times New Roman" w:cs="Times New Roman"/>
                <w:sz w:val="23"/>
                <w:szCs w:val="23"/>
              </w:rPr>
              <w:lastRenderedPageBreak/>
              <w:t>rezultātā daļa no sociālajiem pakalpojumiem netika nodrošināti</w:t>
            </w:r>
            <w:r w:rsidR="009F7D1E" w:rsidRPr="002E55D6">
              <w:rPr>
                <w:rFonts w:ascii="Times New Roman" w:hAnsi="Times New Roman" w:cs="Times New Roman"/>
                <w:sz w:val="23"/>
                <w:szCs w:val="23"/>
              </w:rPr>
              <w:t>.</w:t>
            </w:r>
            <w:r w:rsidR="00E81423" w:rsidRPr="002E55D6">
              <w:rPr>
                <w:rFonts w:ascii="Times New Roman" w:hAnsi="Times New Roman" w:cs="Times New Roman"/>
                <w:sz w:val="23"/>
                <w:szCs w:val="23"/>
              </w:rPr>
              <w:t xml:space="preserve"> </w:t>
            </w:r>
            <w:r w:rsidR="009F7D1E" w:rsidRPr="002E55D6">
              <w:rPr>
                <w:rFonts w:ascii="Times New Roman" w:hAnsi="Times New Roman" w:cs="Times New Roman"/>
                <w:sz w:val="23"/>
                <w:szCs w:val="23"/>
              </w:rPr>
              <w:t>T</w:t>
            </w:r>
            <w:r w:rsidR="00E81423" w:rsidRPr="002E55D6">
              <w:rPr>
                <w:rFonts w:ascii="Times New Roman" w:hAnsi="Times New Roman" w:cs="Times New Roman"/>
                <w:sz w:val="23"/>
                <w:szCs w:val="23"/>
              </w:rPr>
              <w:t>āpat daļa mērķa grupas personu atteicās apmeklēt pakalpojumus, baidoties no inficēšanās riska, kā arī citu personīgu vai ģimenes apstākļu dēļ.</w:t>
            </w:r>
            <w:r w:rsidR="00EC7F30" w:rsidRPr="002E55D6">
              <w:rPr>
                <w:rFonts w:ascii="Times New Roman" w:hAnsi="Times New Roman" w:cs="Times New Roman"/>
                <w:sz w:val="23"/>
                <w:szCs w:val="23"/>
              </w:rPr>
              <w:t xml:space="preserve"> </w:t>
            </w:r>
            <w:r w:rsidR="00E81423" w:rsidRPr="002E55D6">
              <w:rPr>
                <w:rFonts w:ascii="Times New Roman" w:hAnsi="Times New Roman" w:cs="Times New Roman"/>
                <w:sz w:val="23"/>
                <w:szCs w:val="23"/>
              </w:rPr>
              <w:t xml:space="preserve">Attiecīgi </w:t>
            </w:r>
            <w:r w:rsidR="00321C25" w:rsidRPr="002E55D6">
              <w:rPr>
                <w:rFonts w:ascii="Times New Roman" w:hAnsi="Times New Roman" w:cs="Times New Roman"/>
                <w:sz w:val="23"/>
                <w:szCs w:val="23"/>
              </w:rPr>
              <w:t>sadarbības partneru</w:t>
            </w:r>
            <w:r w:rsidRPr="002E55D6">
              <w:rPr>
                <w:rFonts w:ascii="Times New Roman" w:hAnsi="Times New Roman" w:cs="Times New Roman"/>
                <w:sz w:val="23"/>
                <w:szCs w:val="23"/>
              </w:rPr>
              <w:t xml:space="preserve"> faktiskie izdevumi par </w:t>
            </w:r>
            <w:r w:rsidR="003C2A7B" w:rsidRPr="002E55D6">
              <w:rPr>
                <w:rFonts w:ascii="Times New Roman" w:hAnsi="Times New Roman" w:cs="Times New Roman"/>
                <w:sz w:val="23"/>
                <w:szCs w:val="23"/>
              </w:rPr>
              <w:t xml:space="preserve">sociālo </w:t>
            </w:r>
            <w:r w:rsidRPr="002E55D6">
              <w:rPr>
                <w:rFonts w:ascii="Times New Roman" w:hAnsi="Times New Roman" w:cs="Times New Roman"/>
                <w:sz w:val="23"/>
                <w:szCs w:val="23"/>
              </w:rPr>
              <w:t>pakalpojum</w:t>
            </w:r>
            <w:r w:rsidR="003C2A7B" w:rsidRPr="002E55D6">
              <w:rPr>
                <w:rFonts w:ascii="Times New Roman" w:hAnsi="Times New Roman" w:cs="Times New Roman"/>
                <w:sz w:val="23"/>
                <w:szCs w:val="23"/>
              </w:rPr>
              <w:t>u</w:t>
            </w:r>
            <w:r w:rsidRPr="002E55D6">
              <w:rPr>
                <w:rFonts w:ascii="Times New Roman" w:hAnsi="Times New Roman" w:cs="Times New Roman"/>
                <w:sz w:val="23"/>
                <w:szCs w:val="23"/>
              </w:rPr>
              <w:t xml:space="preserve"> nodrošināšanu </w:t>
            </w:r>
            <w:r w:rsidR="003C2A7B" w:rsidRPr="002E55D6">
              <w:rPr>
                <w:rFonts w:ascii="Times New Roman" w:hAnsi="Times New Roman" w:cs="Times New Roman"/>
                <w:sz w:val="23"/>
                <w:szCs w:val="23"/>
              </w:rPr>
              <w:t xml:space="preserve">personām ar GRT minētā </w:t>
            </w:r>
            <w:proofErr w:type="spellStart"/>
            <w:r w:rsidR="00EC7F30" w:rsidRPr="002E55D6">
              <w:rPr>
                <w:rFonts w:ascii="Times New Roman" w:hAnsi="Times New Roman" w:cs="Times New Roman"/>
                <w:sz w:val="23"/>
                <w:szCs w:val="23"/>
              </w:rPr>
              <w:t>izmēģinājumprojekta</w:t>
            </w:r>
            <w:proofErr w:type="spellEnd"/>
            <w:r w:rsidR="00EC7F30" w:rsidRPr="002E55D6">
              <w:rPr>
                <w:rFonts w:ascii="Times New Roman" w:hAnsi="Times New Roman" w:cs="Times New Roman"/>
                <w:sz w:val="23"/>
                <w:szCs w:val="23"/>
              </w:rPr>
              <w:t xml:space="preserve"> ietvaros </w:t>
            </w:r>
            <w:r w:rsidRPr="002E55D6">
              <w:rPr>
                <w:rFonts w:ascii="Times New Roman" w:hAnsi="Times New Roman" w:cs="Times New Roman"/>
                <w:sz w:val="23"/>
                <w:szCs w:val="23"/>
              </w:rPr>
              <w:t>bija mazāki</w:t>
            </w:r>
            <w:r w:rsidR="009F7D1E" w:rsidRPr="002E55D6">
              <w:rPr>
                <w:rFonts w:ascii="Times New Roman" w:hAnsi="Times New Roman" w:cs="Times New Roman"/>
                <w:sz w:val="23"/>
                <w:szCs w:val="23"/>
              </w:rPr>
              <w:t xml:space="preserve"> par</w:t>
            </w:r>
            <w:r w:rsidRPr="002E55D6">
              <w:rPr>
                <w:rFonts w:ascii="Times New Roman" w:hAnsi="Times New Roman" w:cs="Times New Roman"/>
                <w:sz w:val="23"/>
                <w:szCs w:val="23"/>
              </w:rPr>
              <w:t xml:space="preserve"> sākotnēji līgum</w:t>
            </w:r>
            <w:r w:rsidR="00321C25" w:rsidRPr="002E55D6">
              <w:rPr>
                <w:rFonts w:ascii="Times New Roman" w:hAnsi="Times New Roman" w:cs="Times New Roman"/>
                <w:sz w:val="23"/>
                <w:szCs w:val="23"/>
              </w:rPr>
              <w:t>os</w:t>
            </w:r>
            <w:r w:rsidRPr="002E55D6">
              <w:rPr>
                <w:rFonts w:ascii="Times New Roman" w:hAnsi="Times New Roman" w:cs="Times New Roman"/>
                <w:sz w:val="23"/>
                <w:szCs w:val="23"/>
              </w:rPr>
              <w:t xml:space="preserve"> ar </w:t>
            </w:r>
            <w:r w:rsidR="00321C25" w:rsidRPr="002E55D6">
              <w:rPr>
                <w:rFonts w:ascii="Times New Roman" w:hAnsi="Times New Roman" w:cs="Times New Roman"/>
                <w:sz w:val="23"/>
                <w:szCs w:val="23"/>
              </w:rPr>
              <w:t xml:space="preserve">sadarbības partneriem un dalībnieku atbalsta plānos </w:t>
            </w:r>
            <w:r w:rsidRPr="002E55D6">
              <w:rPr>
                <w:rFonts w:ascii="Times New Roman" w:hAnsi="Times New Roman" w:cs="Times New Roman"/>
                <w:sz w:val="23"/>
                <w:szCs w:val="23"/>
              </w:rPr>
              <w:t>paredzēt</w:t>
            </w:r>
            <w:r w:rsidR="009F7D1E" w:rsidRPr="002E55D6">
              <w:rPr>
                <w:rFonts w:ascii="Times New Roman" w:hAnsi="Times New Roman" w:cs="Times New Roman"/>
                <w:sz w:val="23"/>
                <w:szCs w:val="23"/>
              </w:rPr>
              <w:t>ajiem</w:t>
            </w:r>
            <w:r w:rsidR="00F90D9A" w:rsidRPr="002E55D6">
              <w:rPr>
                <w:rFonts w:ascii="Times New Roman" w:hAnsi="Times New Roman" w:cs="Times New Roman"/>
                <w:sz w:val="23"/>
                <w:szCs w:val="23"/>
              </w:rPr>
              <w:t>.</w:t>
            </w:r>
          </w:p>
          <w:p w14:paraId="65F956CE" w14:textId="77777777" w:rsidR="00F90D9A" w:rsidRPr="002E55D6" w:rsidRDefault="00F90D9A" w:rsidP="00F90D9A">
            <w:pPr>
              <w:tabs>
                <w:tab w:val="left" w:pos="2283"/>
              </w:tabs>
              <w:spacing w:after="0" w:line="240" w:lineRule="auto"/>
              <w:ind w:left="108" w:right="109"/>
              <w:jc w:val="both"/>
              <w:rPr>
                <w:rFonts w:ascii="Times New Roman" w:hAnsi="Times New Roman" w:cs="Times New Roman"/>
                <w:sz w:val="23"/>
                <w:szCs w:val="23"/>
              </w:rPr>
            </w:pPr>
          </w:p>
          <w:p w14:paraId="3366B798" w14:textId="294C8886" w:rsidR="00F92883" w:rsidRPr="002E55D6" w:rsidRDefault="00F92883" w:rsidP="006E497D">
            <w:pPr>
              <w:ind w:left="154" w:right="109"/>
              <w:jc w:val="both"/>
              <w:rPr>
                <w:rFonts w:ascii="Times New Roman" w:hAnsi="Times New Roman" w:cs="Times New Roman"/>
                <w:sz w:val="23"/>
                <w:szCs w:val="23"/>
              </w:rPr>
            </w:pPr>
            <w:r w:rsidRPr="002E55D6">
              <w:rPr>
                <w:rFonts w:ascii="Times New Roman" w:hAnsi="Times New Roman" w:cs="Times New Roman"/>
                <w:sz w:val="23"/>
                <w:szCs w:val="23"/>
              </w:rPr>
              <w:t xml:space="preserve">Minētās atbalstāmās darbības īstenos finansējuma saņēmēja piesaistīti pakalpojuma sniedzēji, attiecīgi noteikumu projekts paredz, ka 9.2.2.2. pasākumā tiek attiecinātas pakalpojuma līguma izmaksas atelpas brīža pakalpojuma mājoklī </w:t>
            </w:r>
            <w:r w:rsidR="006E497D" w:rsidRPr="002E55D6">
              <w:rPr>
                <w:rFonts w:ascii="Times New Roman" w:hAnsi="Times New Roman" w:cs="Times New Roman"/>
                <w:sz w:val="23"/>
                <w:szCs w:val="23"/>
              </w:rPr>
              <w:t xml:space="preserve">personām ar GRT </w:t>
            </w:r>
            <w:r w:rsidRPr="002E55D6">
              <w:rPr>
                <w:rFonts w:ascii="Times New Roman" w:hAnsi="Times New Roman" w:cs="Times New Roman"/>
                <w:sz w:val="23"/>
                <w:szCs w:val="23"/>
              </w:rPr>
              <w:t xml:space="preserve">izstrādei un </w:t>
            </w:r>
            <w:proofErr w:type="spellStart"/>
            <w:r w:rsidRPr="002E55D6">
              <w:rPr>
                <w:rFonts w:ascii="Times New Roman" w:hAnsi="Times New Roman" w:cs="Times New Roman"/>
                <w:sz w:val="23"/>
                <w:szCs w:val="23"/>
              </w:rPr>
              <w:t>izmēģinājumprojekta</w:t>
            </w:r>
            <w:proofErr w:type="spellEnd"/>
            <w:r w:rsidRPr="002E55D6">
              <w:rPr>
                <w:rFonts w:ascii="Times New Roman" w:hAnsi="Times New Roman" w:cs="Times New Roman"/>
                <w:sz w:val="23"/>
                <w:szCs w:val="23"/>
              </w:rPr>
              <w:t xml:space="preserve"> īstenošanai, kā arī metodikas izstrādei </w:t>
            </w:r>
            <w:r w:rsidR="006E497D" w:rsidRPr="002E55D6">
              <w:rPr>
                <w:rFonts w:ascii="Times New Roman" w:hAnsi="Times New Roman" w:cs="Times New Roman"/>
                <w:sz w:val="23"/>
                <w:szCs w:val="23"/>
              </w:rPr>
              <w:t xml:space="preserve">tehnoloģiju izmantošanā sociālo pakalpojumu sniegšanā un neformālā aprūpē. </w:t>
            </w:r>
            <w:r w:rsidRPr="002E55D6">
              <w:rPr>
                <w:rFonts w:ascii="Times New Roman" w:hAnsi="Times New Roman" w:cs="Times New Roman"/>
                <w:i/>
                <w:iCs/>
                <w:sz w:val="23"/>
                <w:szCs w:val="23"/>
              </w:rPr>
              <w:t xml:space="preserve">(noteikumu projekta </w:t>
            </w:r>
            <w:r w:rsidR="00D30A13" w:rsidRPr="002E55D6">
              <w:rPr>
                <w:rFonts w:ascii="Times New Roman" w:hAnsi="Times New Roman" w:cs="Times New Roman"/>
                <w:i/>
                <w:iCs/>
                <w:sz w:val="23"/>
                <w:szCs w:val="23"/>
              </w:rPr>
              <w:t>5</w:t>
            </w:r>
            <w:r w:rsidRPr="002E55D6">
              <w:rPr>
                <w:rFonts w:ascii="Times New Roman" w:hAnsi="Times New Roman" w:cs="Times New Roman"/>
                <w:i/>
                <w:iCs/>
                <w:sz w:val="23"/>
                <w:szCs w:val="23"/>
              </w:rPr>
              <w:t>.</w:t>
            </w:r>
            <w:r w:rsidR="00A85E3F" w:rsidRPr="002E55D6">
              <w:rPr>
                <w:rFonts w:ascii="Times New Roman" w:hAnsi="Times New Roman" w:cs="Times New Roman"/>
                <w:i/>
                <w:iCs/>
                <w:sz w:val="23"/>
                <w:szCs w:val="23"/>
              </w:rPr>
              <w:t xml:space="preserve"> un 8.</w:t>
            </w:r>
            <w:r w:rsidRPr="002E55D6">
              <w:rPr>
                <w:rFonts w:ascii="Times New Roman" w:hAnsi="Times New Roman" w:cs="Times New Roman"/>
                <w:i/>
                <w:iCs/>
                <w:sz w:val="23"/>
                <w:szCs w:val="23"/>
              </w:rPr>
              <w:t xml:space="preserve"> punkts). </w:t>
            </w:r>
            <w:r w:rsidRPr="002E55D6">
              <w:rPr>
                <w:rFonts w:ascii="Times New Roman" w:hAnsi="Times New Roman" w:cs="Times New Roman"/>
                <w:sz w:val="23"/>
                <w:szCs w:val="23"/>
              </w:rPr>
              <w:t>Pakalpojuma sniedzēj</w:t>
            </w:r>
            <w:r w:rsidR="00483A2C" w:rsidRPr="002E55D6">
              <w:rPr>
                <w:rFonts w:ascii="Times New Roman" w:hAnsi="Times New Roman" w:cs="Times New Roman"/>
                <w:sz w:val="23"/>
                <w:szCs w:val="23"/>
              </w:rPr>
              <w:t>i</w:t>
            </w:r>
            <w:r w:rsidRPr="002E55D6">
              <w:rPr>
                <w:rFonts w:ascii="Times New Roman" w:hAnsi="Times New Roman" w:cs="Times New Roman"/>
                <w:sz w:val="23"/>
                <w:szCs w:val="23"/>
              </w:rPr>
              <w:t xml:space="preserve"> nodrošinās visas jauno atbalstāmo darbību ietvaros paredzētās aktivitātes. Detalizēti atbalstāmo darbību īstenošanas nosacījumi tiks atrunāti iepirkumu tehniskajā specifikācijā. </w:t>
            </w:r>
          </w:p>
          <w:p w14:paraId="4E58D2B7" w14:textId="4184EAF5" w:rsidR="00E5323B" w:rsidRPr="002E55D6" w:rsidRDefault="00F92883" w:rsidP="00D54A8B">
            <w:pPr>
              <w:tabs>
                <w:tab w:val="left" w:pos="2283"/>
              </w:tabs>
              <w:spacing w:after="0" w:line="240" w:lineRule="auto"/>
              <w:ind w:left="154" w:right="109"/>
              <w:jc w:val="both"/>
              <w:rPr>
                <w:rFonts w:ascii="Times New Roman" w:hAnsi="Times New Roman" w:cs="Times New Roman"/>
                <w:sz w:val="23"/>
                <w:szCs w:val="23"/>
              </w:rPr>
            </w:pPr>
            <w:r w:rsidRPr="002E55D6">
              <w:rPr>
                <w:rFonts w:ascii="Times New Roman" w:hAnsi="Times New Roman" w:cs="Times New Roman"/>
                <w:sz w:val="23"/>
                <w:szCs w:val="23"/>
              </w:rPr>
              <w:t>Tāpat noteikumu projekts paredz</w:t>
            </w:r>
            <w:r w:rsidR="00D54A8B" w:rsidRPr="002E55D6">
              <w:rPr>
                <w:rFonts w:ascii="Times New Roman" w:hAnsi="Times New Roman" w:cs="Times New Roman"/>
                <w:sz w:val="23"/>
                <w:szCs w:val="23"/>
              </w:rPr>
              <w:t xml:space="preserve"> </w:t>
            </w:r>
            <w:r w:rsidRPr="002E55D6">
              <w:rPr>
                <w:rFonts w:ascii="Times New Roman" w:hAnsi="Times New Roman" w:cs="Times New Roman"/>
                <w:b/>
                <w:bCs/>
                <w:sz w:val="23"/>
                <w:szCs w:val="23"/>
              </w:rPr>
              <w:t xml:space="preserve">precizēt 9.2.2.2. pasākuma īstenošanas nosacījumus, </w:t>
            </w:r>
            <w:r w:rsidRPr="002E55D6">
              <w:rPr>
                <w:rFonts w:ascii="Times New Roman" w:hAnsi="Times New Roman" w:cs="Times New Roman"/>
                <w:sz w:val="23"/>
                <w:szCs w:val="23"/>
              </w:rPr>
              <w:t>nosakot, ka L</w:t>
            </w:r>
            <w:r w:rsidR="009E264D" w:rsidRPr="002E55D6">
              <w:rPr>
                <w:rFonts w:ascii="Times New Roman" w:hAnsi="Times New Roman" w:cs="Times New Roman"/>
                <w:sz w:val="23"/>
                <w:szCs w:val="23"/>
              </w:rPr>
              <w:t>abklājības ministrijas (turpmāk – LM)</w:t>
            </w:r>
            <w:r w:rsidRPr="002E55D6">
              <w:rPr>
                <w:rFonts w:ascii="Times New Roman" w:hAnsi="Times New Roman" w:cs="Times New Roman"/>
                <w:sz w:val="23"/>
                <w:szCs w:val="23"/>
              </w:rPr>
              <w:t xml:space="preserve"> izveidotā Sociālo pakalpojumu attīstības padome (turpmāk – uzraudzības padome) saskaņo</w:t>
            </w:r>
            <w:r w:rsidRPr="002E55D6">
              <w:rPr>
                <w:rFonts w:ascii="Times New Roman" w:hAnsi="Times New Roman" w:cs="Times New Roman"/>
                <w:b/>
                <w:bCs/>
                <w:sz w:val="23"/>
                <w:szCs w:val="23"/>
              </w:rPr>
              <w:t xml:space="preserve"> </w:t>
            </w:r>
            <w:r w:rsidRPr="002E55D6">
              <w:rPr>
                <w:rFonts w:ascii="Times New Roman" w:hAnsi="Times New Roman" w:cs="Times New Roman"/>
                <w:sz w:val="23"/>
                <w:szCs w:val="23"/>
              </w:rPr>
              <w:t xml:space="preserve">atelpas brīža pakalpojuma mājoklī </w:t>
            </w:r>
            <w:r w:rsidR="00DB32A6" w:rsidRPr="002E55D6">
              <w:rPr>
                <w:rFonts w:ascii="Times New Roman" w:hAnsi="Times New Roman" w:cs="Times New Roman"/>
                <w:sz w:val="23"/>
                <w:szCs w:val="23"/>
              </w:rPr>
              <w:t xml:space="preserve">personām ar GRT </w:t>
            </w:r>
            <w:r w:rsidRPr="002E55D6">
              <w:rPr>
                <w:rFonts w:ascii="Times New Roman" w:hAnsi="Times New Roman" w:cs="Times New Roman"/>
                <w:sz w:val="23"/>
                <w:szCs w:val="23"/>
              </w:rPr>
              <w:t>aprakstu un</w:t>
            </w:r>
            <w:r w:rsidR="00EC7F30" w:rsidRPr="002E55D6">
              <w:rPr>
                <w:rFonts w:ascii="Times New Roman" w:hAnsi="Times New Roman" w:cs="Times New Roman"/>
                <w:sz w:val="23"/>
                <w:szCs w:val="23"/>
              </w:rPr>
              <w:t xml:space="preserve"> </w:t>
            </w:r>
            <w:r w:rsidRPr="002E55D6">
              <w:rPr>
                <w:rFonts w:ascii="Times New Roman" w:hAnsi="Times New Roman" w:cs="Times New Roman"/>
                <w:sz w:val="23"/>
                <w:szCs w:val="23"/>
              </w:rPr>
              <w:t xml:space="preserve">metodiku </w:t>
            </w:r>
            <w:r w:rsidR="00DB32A6" w:rsidRPr="002E55D6">
              <w:rPr>
                <w:rFonts w:ascii="Times New Roman" w:hAnsi="Times New Roman" w:cs="Times New Roman"/>
                <w:sz w:val="23"/>
                <w:szCs w:val="23"/>
              </w:rPr>
              <w:t xml:space="preserve">tehnoloģiju izmantošanai sociālo pakalpojumu sniegšanā un neformālā aprūpē </w:t>
            </w:r>
            <w:proofErr w:type="gramStart"/>
            <w:r w:rsidRPr="002E55D6">
              <w:rPr>
                <w:rFonts w:ascii="Times New Roman" w:hAnsi="Times New Roman" w:cs="Times New Roman"/>
                <w:i/>
                <w:iCs/>
                <w:sz w:val="23"/>
                <w:szCs w:val="23"/>
              </w:rPr>
              <w:t>(</w:t>
            </w:r>
            <w:proofErr w:type="gramEnd"/>
            <w:r w:rsidRPr="002E55D6">
              <w:rPr>
                <w:rFonts w:ascii="Times New Roman" w:hAnsi="Times New Roman" w:cs="Times New Roman"/>
                <w:i/>
                <w:iCs/>
                <w:sz w:val="23"/>
                <w:szCs w:val="23"/>
              </w:rPr>
              <w:t xml:space="preserve">noteikumu projekta </w:t>
            </w:r>
            <w:r w:rsidR="00DB32A6" w:rsidRPr="002E55D6">
              <w:rPr>
                <w:rFonts w:ascii="Times New Roman" w:hAnsi="Times New Roman" w:cs="Times New Roman"/>
                <w:i/>
                <w:iCs/>
                <w:sz w:val="23"/>
                <w:szCs w:val="23"/>
              </w:rPr>
              <w:t>6.</w:t>
            </w:r>
            <w:r w:rsidRPr="002E55D6">
              <w:rPr>
                <w:rFonts w:ascii="Times New Roman" w:hAnsi="Times New Roman" w:cs="Times New Roman"/>
                <w:i/>
                <w:iCs/>
                <w:sz w:val="23"/>
                <w:szCs w:val="23"/>
              </w:rPr>
              <w:t xml:space="preserve"> </w:t>
            </w:r>
            <w:r w:rsidR="00DB32A6" w:rsidRPr="002E55D6">
              <w:rPr>
                <w:rFonts w:ascii="Times New Roman" w:hAnsi="Times New Roman" w:cs="Times New Roman"/>
                <w:i/>
                <w:iCs/>
                <w:sz w:val="23"/>
                <w:szCs w:val="23"/>
              </w:rPr>
              <w:t>un 7.</w:t>
            </w:r>
            <w:r w:rsidRPr="002E55D6">
              <w:rPr>
                <w:rFonts w:ascii="Times New Roman" w:hAnsi="Times New Roman" w:cs="Times New Roman"/>
                <w:i/>
                <w:iCs/>
                <w:sz w:val="23"/>
                <w:szCs w:val="23"/>
              </w:rPr>
              <w:t>punkts)</w:t>
            </w:r>
            <w:r w:rsidR="0017071A" w:rsidRPr="002E55D6">
              <w:rPr>
                <w:rFonts w:ascii="Times New Roman" w:hAnsi="Times New Roman" w:cs="Times New Roman"/>
                <w:i/>
                <w:iCs/>
                <w:sz w:val="23"/>
                <w:szCs w:val="23"/>
              </w:rPr>
              <w:t>.</w:t>
            </w:r>
          </w:p>
          <w:p w14:paraId="732A00C6" w14:textId="1DB18427" w:rsidR="00DB32A6" w:rsidRPr="002E55D6" w:rsidRDefault="00DB32A6" w:rsidP="00A85E3F">
            <w:pPr>
              <w:tabs>
                <w:tab w:val="left" w:pos="2283"/>
              </w:tabs>
              <w:spacing w:after="0" w:line="240" w:lineRule="auto"/>
              <w:ind w:left="108" w:right="109"/>
              <w:jc w:val="both"/>
              <w:rPr>
                <w:rFonts w:ascii="Times New Roman" w:hAnsi="Times New Roman" w:cs="Times New Roman"/>
                <w:sz w:val="23"/>
                <w:szCs w:val="23"/>
              </w:rPr>
            </w:pPr>
            <w:r w:rsidRPr="002E55D6">
              <w:rPr>
                <w:rFonts w:ascii="Times New Roman" w:hAnsi="Times New Roman" w:cs="Times New Roman"/>
                <w:sz w:val="23"/>
                <w:szCs w:val="23"/>
              </w:rPr>
              <w:t>Ņemot vērā</w:t>
            </w:r>
            <w:r w:rsidR="00F3776D" w:rsidRPr="002E55D6">
              <w:rPr>
                <w:rFonts w:ascii="Times New Roman" w:hAnsi="Times New Roman" w:cs="Times New Roman"/>
                <w:sz w:val="23"/>
                <w:szCs w:val="23"/>
              </w:rPr>
              <w:t xml:space="preserve"> </w:t>
            </w:r>
            <w:r w:rsidRPr="002E55D6">
              <w:rPr>
                <w:rFonts w:ascii="Times New Roman" w:hAnsi="Times New Roman" w:cs="Times New Roman"/>
                <w:sz w:val="23"/>
                <w:szCs w:val="23"/>
              </w:rPr>
              <w:t>jauno atbalstāmo darbību īstenošana</w:t>
            </w:r>
            <w:r w:rsidR="00321C25" w:rsidRPr="002E55D6">
              <w:rPr>
                <w:rFonts w:ascii="Times New Roman" w:hAnsi="Times New Roman" w:cs="Times New Roman"/>
                <w:sz w:val="23"/>
                <w:szCs w:val="23"/>
              </w:rPr>
              <w:t>s</w:t>
            </w:r>
            <w:r w:rsidRPr="002E55D6">
              <w:rPr>
                <w:rFonts w:ascii="Times New Roman" w:hAnsi="Times New Roman" w:cs="Times New Roman"/>
                <w:sz w:val="23"/>
                <w:szCs w:val="23"/>
              </w:rPr>
              <w:t xml:space="preserve"> </w:t>
            </w:r>
            <w:r w:rsidR="00DE3EC5" w:rsidRPr="002E55D6">
              <w:rPr>
                <w:rFonts w:ascii="Times New Roman" w:hAnsi="Times New Roman" w:cs="Times New Roman"/>
                <w:sz w:val="23"/>
                <w:szCs w:val="23"/>
              </w:rPr>
              <w:t xml:space="preserve">laika </w:t>
            </w:r>
            <w:r w:rsidR="00F3776D" w:rsidRPr="002E55D6">
              <w:rPr>
                <w:rFonts w:ascii="Times New Roman" w:hAnsi="Times New Roman" w:cs="Times New Roman"/>
                <w:sz w:val="23"/>
                <w:szCs w:val="23"/>
              </w:rPr>
              <w:t>grafiku</w:t>
            </w:r>
            <w:r w:rsidRPr="002E55D6">
              <w:rPr>
                <w:rFonts w:ascii="Times New Roman" w:hAnsi="Times New Roman" w:cs="Times New Roman"/>
                <w:sz w:val="23"/>
                <w:szCs w:val="23"/>
              </w:rPr>
              <w:t xml:space="preserve">, noteikumu projekts paredz </w:t>
            </w:r>
            <w:r w:rsidRPr="002E55D6">
              <w:rPr>
                <w:rFonts w:ascii="Times New Roman" w:hAnsi="Times New Roman" w:cs="Times New Roman"/>
                <w:b/>
                <w:bCs/>
                <w:sz w:val="23"/>
                <w:szCs w:val="23"/>
              </w:rPr>
              <w:t xml:space="preserve">precizēt 9.2.2.2 pasākuma </w:t>
            </w:r>
            <w:r w:rsidR="009D1A4E" w:rsidRPr="002E55D6">
              <w:rPr>
                <w:rFonts w:ascii="Times New Roman" w:hAnsi="Times New Roman" w:cs="Times New Roman"/>
                <w:b/>
                <w:bCs/>
                <w:sz w:val="23"/>
                <w:szCs w:val="23"/>
              </w:rPr>
              <w:t xml:space="preserve">projekta </w:t>
            </w:r>
            <w:r w:rsidRPr="002E55D6">
              <w:rPr>
                <w:rFonts w:ascii="Times New Roman" w:hAnsi="Times New Roman" w:cs="Times New Roman"/>
                <w:b/>
                <w:bCs/>
                <w:sz w:val="23"/>
                <w:szCs w:val="23"/>
              </w:rPr>
              <w:t xml:space="preserve">īstenošanas termiņu, </w:t>
            </w:r>
            <w:r w:rsidRPr="002E55D6">
              <w:rPr>
                <w:rFonts w:ascii="Times New Roman" w:hAnsi="Times New Roman" w:cs="Times New Roman"/>
                <w:sz w:val="23"/>
                <w:szCs w:val="23"/>
              </w:rPr>
              <w:t>nosakot</w:t>
            </w:r>
            <w:r w:rsidR="00A76756" w:rsidRPr="002E55D6">
              <w:rPr>
                <w:rFonts w:ascii="Times New Roman" w:hAnsi="Times New Roman" w:cs="Times New Roman"/>
                <w:sz w:val="23"/>
                <w:szCs w:val="23"/>
              </w:rPr>
              <w:t xml:space="preserve"> to </w:t>
            </w:r>
            <w:r w:rsidRPr="002E55D6">
              <w:rPr>
                <w:rFonts w:ascii="Times New Roman" w:hAnsi="Times New Roman" w:cs="Times New Roman"/>
                <w:sz w:val="23"/>
                <w:szCs w:val="23"/>
              </w:rPr>
              <w:t>līdz 2023. gada 31. martam</w:t>
            </w:r>
            <w:r w:rsidR="002A25AC" w:rsidRPr="002E55D6">
              <w:rPr>
                <w:rFonts w:ascii="Times New Roman" w:hAnsi="Times New Roman" w:cs="Times New Roman"/>
                <w:sz w:val="23"/>
                <w:szCs w:val="23"/>
              </w:rPr>
              <w:t xml:space="preserve">, kā arī veikt redakcionālu precizējumu MK noteikumu </w:t>
            </w:r>
            <w:r w:rsidR="00970667" w:rsidRPr="002E55D6">
              <w:rPr>
                <w:rFonts w:ascii="Times New Roman" w:hAnsi="Times New Roman" w:cs="Times New Roman"/>
                <w:sz w:val="23"/>
                <w:szCs w:val="23"/>
              </w:rPr>
              <w:t>Nr. 91 32. punktā, vārdu “projektus” aizstājot ar vārdu “projektu”, jo pasākuma ietvaros tiek īstenots viens projekts (</w:t>
            </w:r>
            <w:r w:rsidR="00970667" w:rsidRPr="002E55D6">
              <w:rPr>
                <w:rFonts w:ascii="Times New Roman" w:hAnsi="Times New Roman" w:cs="Times New Roman"/>
                <w:i/>
                <w:iCs/>
                <w:sz w:val="23"/>
                <w:szCs w:val="23"/>
              </w:rPr>
              <w:t>noteikumu projekta 15.punkts</w:t>
            </w:r>
            <w:r w:rsidR="00970667" w:rsidRPr="002E55D6">
              <w:rPr>
                <w:rFonts w:ascii="Times New Roman" w:hAnsi="Times New Roman" w:cs="Times New Roman"/>
                <w:sz w:val="23"/>
                <w:szCs w:val="23"/>
              </w:rPr>
              <w:t>).</w:t>
            </w:r>
          </w:p>
        </w:tc>
      </w:tr>
      <w:tr w:rsidR="00E5323B" w:rsidRPr="002E55D6" w14:paraId="5E4D7E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317BD3"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682FCE"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Projekta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izstrādē</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iesaistītās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institūcijas</w:t>
            </w:r>
            <w:proofErr w:type="spellEnd"/>
            <w:r w:rsidRPr="002E55D6">
              <w:rPr>
                <w:rFonts w:ascii="Times New Roman" w:eastAsia="Times New Roman" w:hAnsi="Times New Roman" w:cs="Times New Roman"/>
                <w:iCs/>
                <w:color w:val="414142"/>
                <w:sz w:val="23"/>
                <w:szCs w:val="23"/>
                <w:lang w:val="en-US" w:eastAsia="lv-LV"/>
              </w:rPr>
              <w:t xml:space="preserve"> un </w:t>
            </w:r>
            <w:proofErr w:type="spellStart"/>
            <w:r w:rsidRPr="002E55D6">
              <w:rPr>
                <w:rFonts w:ascii="Times New Roman" w:eastAsia="Times New Roman" w:hAnsi="Times New Roman" w:cs="Times New Roman"/>
                <w:iCs/>
                <w:color w:val="414142"/>
                <w:sz w:val="23"/>
                <w:szCs w:val="23"/>
                <w:lang w:val="en-US" w:eastAsia="lv-LV"/>
              </w:rPr>
              <w:t>publiskas</w:t>
            </w:r>
            <w:proofErr w:type="spellEnd"/>
            <w:r w:rsidRPr="002E55D6">
              <w:rPr>
                <w:rFonts w:ascii="Times New Roman" w:eastAsia="Times New Roman" w:hAnsi="Times New Roman" w:cs="Times New Roman"/>
                <w:iCs/>
                <w:color w:val="414142"/>
                <w:sz w:val="23"/>
                <w:szCs w:val="23"/>
                <w:lang w:val="en-US" w:eastAsia="lv-LV"/>
              </w:rPr>
              <w:t xml:space="preserve"> personas </w:t>
            </w:r>
            <w:proofErr w:type="spellStart"/>
            <w:r w:rsidRPr="002E55D6">
              <w:rPr>
                <w:rFonts w:ascii="Times New Roman" w:eastAsia="Times New Roman" w:hAnsi="Times New Roman" w:cs="Times New Roman"/>
                <w:iCs/>
                <w:color w:val="414142"/>
                <w:sz w:val="23"/>
                <w:szCs w:val="23"/>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FEF017" w14:textId="74E42060" w:rsidR="00E5323B" w:rsidRPr="002E55D6" w:rsidRDefault="002D7CAC" w:rsidP="00F30251">
            <w:pPr>
              <w:spacing w:after="0" w:line="240" w:lineRule="auto"/>
              <w:ind w:left="108"/>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Times New Roman" w:hAnsi="Times New Roman" w:cs="Times New Roman"/>
                <w:iCs/>
                <w:sz w:val="23"/>
                <w:szCs w:val="23"/>
                <w:lang w:val="en-US" w:eastAsia="lv-LV"/>
              </w:rPr>
              <w:t>LM</w:t>
            </w:r>
            <w:r w:rsidR="007E3330" w:rsidRPr="002E55D6">
              <w:rPr>
                <w:rFonts w:ascii="Times New Roman" w:eastAsia="Times New Roman" w:hAnsi="Times New Roman" w:cs="Times New Roman"/>
                <w:iCs/>
                <w:sz w:val="23"/>
                <w:szCs w:val="23"/>
                <w:lang w:val="en-US" w:eastAsia="lv-LV"/>
              </w:rPr>
              <w:t>.</w:t>
            </w:r>
          </w:p>
        </w:tc>
      </w:tr>
      <w:tr w:rsidR="00E5323B" w:rsidRPr="002E55D6" w14:paraId="7B2B6C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041770"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040A6A"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Cita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5954426" w14:textId="36B9D407" w:rsidR="00781018" w:rsidRPr="002E55D6" w:rsidRDefault="00781018" w:rsidP="00781018">
            <w:pPr>
              <w:spacing w:after="0" w:line="240" w:lineRule="auto"/>
              <w:ind w:left="133"/>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Noteikumu projektam nav negatīvas ietekmes uz 9.2.2.2. pasākuma uzraudzības rādītāju un mērķa sasniegšanu</w:t>
            </w:r>
            <w:r w:rsidR="00EA1A64" w:rsidRPr="002E55D6">
              <w:rPr>
                <w:rFonts w:ascii="Times New Roman" w:eastAsia="Times New Roman" w:hAnsi="Times New Roman" w:cs="Times New Roman"/>
                <w:iCs/>
                <w:color w:val="000000" w:themeColor="text1"/>
                <w:sz w:val="23"/>
                <w:szCs w:val="23"/>
                <w:lang w:eastAsia="lv-LV"/>
              </w:rPr>
              <w:t xml:space="preserve"> un noslēgto</w:t>
            </w:r>
            <w:r w:rsidR="003E35F8" w:rsidRPr="002E55D6">
              <w:rPr>
                <w:rFonts w:ascii="Times New Roman" w:eastAsia="Times New Roman" w:hAnsi="Times New Roman" w:cs="Times New Roman"/>
                <w:iCs/>
                <w:color w:val="000000" w:themeColor="text1"/>
                <w:sz w:val="23"/>
                <w:szCs w:val="23"/>
                <w:lang w:eastAsia="lv-LV"/>
              </w:rPr>
              <w:t xml:space="preserve"> </w:t>
            </w:r>
            <w:r w:rsidR="00382F35" w:rsidRPr="002E55D6">
              <w:rPr>
                <w:rFonts w:ascii="Times New Roman" w:eastAsia="Times New Roman" w:hAnsi="Times New Roman" w:cs="Times New Roman"/>
                <w:iCs/>
                <w:color w:val="000000" w:themeColor="text1"/>
                <w:sz w:val="23"/>
                <w:szCs w:val="23"/>
                <w:lang w:eastAsia="lv-LV"/>
              </w:rPr>
              <w:t>vienošanos</w:t>
            </w:r>
            <w:r w:rsidR="00EA1A64" w:rsidRPr="002E55D6">
              <w:rPr>
                <w:rFonts w:ascii="Times New Roman" w:eastAsia="Times New Roman" w:hAnsi="Times New Roman" w:cs="Times New Roman"/>
                <w:iCs/>
                <w:color w:val="000000" w:themeColor="text1"/>
                <w:sz w:val="23"/>
                <w:szCs w:val="23"/>
                <w:lang w:eastAsia="lv-LV"/>
              </w:rPr>
              <w:t xml:space="preserve"> par 9.2.2.2. pasākuma projekta īstenošanu</w:t>
            </w:r>
            <w:r w:rsidR="008B0B35" w:rsidRPr="002E55D6">
              <w:rPr>
                <w:rFonts w:ascii="Times New Roman" w:eastAsia="Times New Roman" w:hAnsi="Times New Roman" w:cs="Times New Roman"/>
                <w:iCs/>
                <w:color w:val="000000" w:themeColor="text1"/>
                <w:sz w:val="23"/>
                <w:szCs w:val="23"/>
                <w:lang w:eastAsia="lv-LV"/>
              </w:rPr>
              <w:t>,</w:t>
            </w:r>
            <w:r w:rsidR="0092374F" w:rsidRPr="002E55D6">
              <w:rPr>
                <w:rFonts w:ascii="Times New Roman" w:eastAsia="Times New Roman" w:hAnsi="Times New Roman" w:cs="Times New Roman"/>
                <w:iCs/>
                <w:color w:val="000000" w:themeColor="text1"/>
                <w:sz w:val="23"/>
                <w:szCs w:val="23"/>
                <w:lang w:eastAsia="lv-LV"/>
              </w:rPr>
              <w:t xml:space="preserve"> un </w:t>
            </w:r>
            <w:r w:rsidR="008B0B35" w:rsidRPr="002E55D6">
              <w:rPr>
                <w:rFonts w:ascii="Times New Roman" w:eastAsia="Times New Roman" w:hAnsi="Times New Roman" w:cs="Times New Roman"/>
                <w:iCs/>
                <w:color w:val="000000" w:themeColor="text1"/>
                <w:sz w:val="23"/>
                <w:szCs w:val="23"/>
                <w:lang w:eastAsia="lv-LV"/>
              </w:rPr>
              <w:t>t</w:t>
            </w:r>
            <w:r w:rsidR="00945519" w:rsidRPr="002E55D6">
              <w:rPr>
                <w:rFonts w:ascii="Times New Roman" w:eastAsia="Times New Roman" w:hAnsi="Times New Roman" w:cs="Times New Roman"/>
                <w:iCs/>
                <w:color w:val="000000" w:themeColor="text1"/>
                <w:sz w:val="23"/>
                <w:szCs w:val="23"/>
                <w:lang w:eastAsia="lv-LV"/>
              </w:rPr>
              <w:t>as</w:t>
            </w:r>
            <w:r w:rsidR="008B0B35" w:rsidRPr="002E55D6">
              <w:rPr>
                <w:rFonts w:ascii="Times New Roman" w:eastAsia="Times New Roman" w:hAnsi="Times New Roman" w:cs="Times New Roman"/>
                <w:iCs/>
                <w:color w:val="000000" w:themeColor="text1"/>
                <w:sz w:val="23"/>
                <w:szCs w:val="23"/>
                <w:lang w:eastAsia="lv-LV"/>
              </w:rPr>
              <w:t xml:space="preserve"> neietekmē </w:t>
            </w:r>
            <w:r w:rsidR="0092374F" w:rsidRPr="002E55D6">
              <w:rPr>
                <w:rFonts w:ascii="Times New Roman" w:eastAsia="Times New Roman" w:hAnsi="Times New Roman" w:cs="Times New Roman"/>
                <w:iCs/>
                <w:color w:val="000000" w:themeColor="text1"/>
                <w:sz w:val="23"/>
                <w:szCs w:val="23"/>
                <w:lang w:eastAsia="lv-LV"/>
              </w:rPr>
              <w:t>īstenošanā esoš</w:t>
            </w:r>
            <w:r w:rsidR="008B0B35" w:rsidRPr="002E55D6">
              <w:rPr>
                <w:rFonts w:ascii="Times New Roman" w:eastAsia="Times New Roman" w:hAnsi="Times New Roman" w:cs="Times New Roman"/>
                <w:iCs/>
                <w:color w:val="000000" w:themeColor="text1"/>
                <w:sz w:val="23"/>
                <w:szCs w:val="23"/>
                <w:lang w:eastAsia="lv-LV"/>
              </w:rPr>
              <w:t xml:space="preserve">o </w:t>
            </w:r>
            <w:r w:rsidR="0092374F" w:rsidRPr="002E55D6">
              <w:rPr>
                <w:rFonts w:ascii="Times New Roman" w:eastAsia="Times New Roman" w:hAnsi="Times New Roman" w:cs="Times New Roman"/>
                <w:iCs/>
                <w:color w:val="000000" w:themeColor="text1"/>
                <w:sz w:val="23"/>
                <w:szCs w:val="23"/>
                <w:lang w:eastAsia="lv-LV"/>
              </w:rPr>
              <w:t>projekt</w:t>
            </w:r>
            <w:r w:rsidR="008B0B35" w:rsidRPr="002E55D6">
              <w:rPr>
                <w:rFonts w:ascii="Times New Roman" w:eastAsia="Times New Roman" w:hAnsi="Times New Roman" w:cs="Times New Roman"/>
                <w:iCs/>
                <w:color w:val="000000" w:themeColor="text1"/>
                <w:sz w:val="23"/>
                <w:szCs w:val="23"/>
                <w:lang w:eastAsia="lv-LV"/>
              </w:rPr>
              <w:t>u</w:t>
            </w:r>
            <w:r w:rsidRPr="002E55D6">
              <w:rPr>
                <w:rFonts w:ascii="Times New Roman" w:eastAsia="Times New Roman" w:hAnsi="Times New Roman" w:cs="Times New Roman"/>
                <w:iCs/>
                <w:color w:val="000000" w:themeColor="text1"/>
                <w:sz w:val="23"/>
                <w:szCs w:val="23"/>
                <w:lang w:eastAsia="lv-LV"/>
              </w:rPr>
              <w:t>.</w:t>
            </w:r>
          </w:p>
          <w:p w14:paraId="4E4795A3" w14:textId="0893FC8D" w:rsidR="00A36EDC" w:rsidRPr="002E55D6" w:rsidRDefault="00A36EDC" w:rsidP="00781018">
            <w:pPr>
              <w:spacing w:after="0" w:line="240" w:lineRule="auto"/>
              <w:ind w:left="133"/>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lastRenderedPageBreak/>
              <w:t>Ņemot vērā, ka 9.2.2.2. pasākuma projektā ir identificēts finanšu ietaupījums, kas tiek pārplānots jaunu atbalstāmo darbību īstenošanai, saskaņā ar MK noteikumu Nr. 784 51.</w:t>
            </w:r>
            <w:r w:rsidRPr="002E55D6">
              <w:rPr>
                <w:rFonts w:ascii="Times New Roman" w:eastAsia="Times New Roman" w:hAnsi="Times New Roman" w:cs="Times New Roman"/>
                <w:iCs/>
                <w:color w:val="000000" w:themeColor="text1"/>
                <w:sz w:val="23"/>
                <w:szCs w:val="23"/>
                <w:vertAlign w:val="superscript"/>
                <w:lang w:eastAsia="lv-LV"/>
              </w:rPr>
              <w:t>4</w:t>
            </w:r>
            <w:r w:rsidRPr="002E55D6">
              <w:rPr>
                <w:rFonts w:ascii="Times New Roman" w:eastAsia="Times New Roman" w:hAnsi="Times New Roman" w:cs="Times New Roman"/>
                <w:iCs/>
                <w:color w:val="000000" w:themeColor="text1"/>
                <w:sz w:val="23"/>
                <w:szCs w:val="23"/>
                <w:lang w:eastAsia="lv-LV"/>
              </w:rPr>
              <w:t xml:space="preserve"> 1 apakšpunktā noteikto, 9.2.2.2. pasākuma projekta īstenošanas termiņš tiek pagarināts līdz 2023. gada 31. martam.</w:t>
            </w:r>
          </w:p>
          <w:p w14:paraId="4C334303" w14:textId="76FF67D3" w:rsidR="00805778" w:rsidRPr="002E55D6" w:rsidRDefault="00781018" w:rsidP="00805778">
            <w:pPr>
              <w:spacing w:after="0" w:line="240" w:lineRule="auto"/>
              <w:ind w:left="154"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 xml:space="preserve">Savukārt </w:t>
            </w:r>
            <w:r w:rsidR="00943284" w:rsidRPr="002E55D6">
              <w:rPr>
                <w:rFonts w:ascii="Times New Roman" w:eastAsia="Times New Roman" w:hAnsi="Times New Roman" w:cs="Times New Roman"/>
                <w:iCs/>
                <w:color w:val="000000" w:themeColor="text1"/>
                <w:sz w:val="23"/>
                <w:szCs w:val="23"/>
                <w:lang w:eastAsia="lv-LV"/>
              </w:rPr>
              <w:t>jaunās 9.2.2.2. pasākuma atbalstāmās darbības, proti, metodikas izstrāde tehnoloģiju izmantošanai sociālo pakalpojumu sniegšanā un neformālā aprūpē, īstenošanai paredzēts izveidot vienu jaunu amata vietu</w:t>
            </w:r>
            <w:r w:rsidR="00AE2D3C" w:rsidRPr="002E55D6">
              <w:rPr>
                <w:rFonts w:ascii="Times New Roman" w:eastAsia="Times New Roman" w:hAnsi="Times New Roman" w:cs="Times New Roman"/>
                <w:iCs/>
                <w:color w:val="000000" w:themeColor="text1"/>
                <w:sz w:val="23"/>
                <w:szCs w:val="23"/>
                <w:lang w:eastAsia="lv-LV"/>
              </w:rPr>
              <w:t>. Tādējādi</w:t>
            </w:r>
            <w:r w:rsidR="00943284" w:rsidRPr="002E55D6">
              <w:rPr>
                <w:rFonts w:ascii="Times New Roman" w:eastAsia="Times New Roman" w:hAnsi="Times New Roman" w:cs="Times New Roman"/>
                <w:iCs/>
                <w:color w:val="000000" w:themeColor="text1"/>
                <w:sz w:val="23"/>
                <w:szCs w:val="23"/>
                <w:lang w:eastAsia="lv-LV"/>
              </w:rPr>
              <w:t xml:space="preserve"> 9.2.2.2. pasākuma projekta vadības personāls ti</w:t>
            </w:r>
            <w:r w:rsidR="00DE3EC5" w:rsidRPr="002E55D6">
              <w:rPr>
                <w:rFonts w:ascii="Times New Roman" w:eastAsia="Times New Roman" w:hAnsi="Times New Roman" w:cs="Times New Roman"/>
                <w:iCs/>
                <w:color w:val="000000" w:themeColor="text1"/>
                <w:sz w:val="23"/>
                <w:szCs w:val="23"/>
                <w:lang w:eastAsia="lv-LV"/>
              </w:rPr>
              <w:t>ek</w:t>
            </w:r>
            <w:r w:rsidR="00943284" w:rsidRPr="002E55D6">
              <w:rPr>
                <w:rFonts w:ascii="Times New Roman" w:eastAsia="Times New Roman" w:hAnsi="Times New Roman" w:cs="Times New Roman"/>
                <w:iCs/>
                <w:color w:val="000000" w:themeColor="text1"/>
                <w:sz w:val="23"/>
                <w:szCs w:val="23"/>
                <w:lang w:eastAsia="lv-LV"/>
              </w:rPr>
              <w:t xml:space="preserve"> papildināts ar vecāko ekspertu rīcībpolitikas veidošanas un uzraudzības jautājumos, kura amata pienākumos ietilps jaunās atbalstāmās darbības plānošana un ieviešana, saturiska </w:t>
            </w:r>
            <w:r w:rsidR="00B71459" w:rsidRPr="002E55D6">
              <w:rPr>
                <w:rFonts w:ascii="Times New Roman" w:eastAsia="Times New Roman" w:hAnsi="Times New Roman" w:cs="Times New Roman"/>
                <w:iCs/>
                <w:color w:val="000000" w:themeColor="text1"/>
                <w:sz w:val="23"/>
                <w:szCs w:val="23"/>
                <w:lang w:eastAsia="lv-LV"/>
              </w:rPr>
              <w:t xml:space="preserve">minētās </w:t>
            </w:r>
            <w:r w:rsidR="00943284" w:rsidRPr="002E55D6">
              <w:rPr>
                <w:rFonts w:ascii="Times New Roman" w:eastAsia="Times New Roman" w:hAnsi="Times New Roman" w:cs="Times New Roman"/>
                <w:iCs/>
                <w:color w:val="000000" w:themeColor="text1"/>
                <w:sz w:val="23"/>
                <w:szCs w:val="23"/>
                <w:lang w:eastAsia="lv-LV"/>
              </w:rPr>
              <w:t>metodikas</w:t>
            </w:r>
            <w:r w:rsidR="00B71459" w:rsidRPr="002E55D6">
              <w:rPr>
                <w:rFonts w:ascii="Times New Roman" w:eastAsia="Times New Roman" w:hAnsi="Times New Roman" w:cs="Times New Roman"/>
                <w:iCs/>
                <w:color w:val="000000" w:themeColor="text1"/>
                <w:sz w:val="23"/>
                <w:szCs w:val="23"/>
                <w:lang w:eastAsia="lv-LV"/>
              </w:rPr>
              <w:t xml:space="preserve"> </w:t>
            </w:r>
            <w:r w:rsidR="00943284" w:rsidRPr="002E55D6">
              <w:rPr>
                <w:rFonts w:ascii="Times New Roman" w:eastAsia="Times New Roman" w:hAnsi="Times New Roman" w:cs="Times New Roman"/>
                <w:iCs/>
                <w:color w:val="000000" w:themeColor="text1"/>
                <w:sz w:val="23"/>
                <w:szCs w:val="23"/>
                <w:lang w:eastAsia="lv-LV"/>
              </w:rPr>
              <w:t xml:space="preserve">izstrādes pārraudzība, t.sk. skatot </w:t>
            </w:r>
            <w:r w:rsidR="00684C01" w:rsidRPr="002E55D6">
              <w:rPr>
                <w:rFonts w:ascii="Times New Roman" w:eastAsia="Times New Roman" w:hAnsi="Times New Roman" w:cs="Times New Roman"/>
                <w:iCs/>
                <w:color w:val="000000" w:themeColor="text1"/>
                <w:sz w:val="23"/>
                <w:szCs w:val="23"/>
                <w:lang w:eastAsia="lv-LV"/>
              </w:rPr>
              <w:t xml:space="preserve">to </w:t>
            </w:r>
            <w:r w:rsidR="00943284" w:rsidRPr="002E55D6">
              <w:rPr>
                <w:rFonts w:ascii="Times New Roman" w:eastAsia="Times New Roman" w:hAnsi="Times New Roman" w:cs="Times New Roman"/>
                <w:iCs/>
                <w:color w:val="000000" w:themeColor="text1"/>
                <w:sz w:val="23"/>
                <w:szCs w:val="23"/>
                <w:lang w:eastAsia="lv-LV"/>
              </w:rPr>
              <w:t xml:space="preserve">kontekstā ar citām LM īstenotām izmaiņām sociālās politikas jomā. Vecākais eksperts tiks nodarbināts </w:t>
            </w:r>
            <w:r w:rsidR="00805778" w:rsidRPr="002E55D6">
              <w:rPr>
                <w:rFonts w:ascii="Times New Roman" w:eastAsia="Times New Roman" w:hAnsi="Times New Roman" w:cs="Times New Roman"/>
                <w:iCs/>
                <w:color w:val="000000" w:themeColor="text1"/>
                <w:sz w:val="23"/>
                <w:szCs w:val="23"/>
                <w:lang w:eastAsia="lv-LV"/>
              </w:rPr>
              <w:t xml:space="preserve">uz šīs darbības </w:t>
            </w:r>
            <w:r w:rsidR="00943284" w:rsidRPr="002E55D6">
              <w:rPr>
                <w:rFonts w:ascii="Times New Roman" w:eastAsia="Times New Roman" w:hAnsi="Times New Roman" w:cs="Times New Roman"/>
                <w:iCs/>
                <w:color w:val="000000" w:themeColor="text1"/>
                <w:sz w:val="23"/>
                <w:szCs w:val="23"/>
                <w:lang w:eastAsia="lv-LV"/>
              </w:rPr>
              <w:t>īstenošanas laiku uz 0.3 slodz</w:t>
            </w:r>
            <w:r w:rsidR="00684C01" w:rsidRPr="002E55D6">
              <w:rPr>
                <w:rFonts w:ascii="Times New Roman" w:eastAsia="Times New Roman" w:hAnsi="Times New Roman" w:cs="Times New Roman"/>
                <w:iCs/>
                <w:color w:val="000000" w:themeColor="text1"/>
                <w:sz w:val="23"/>
                <w:szCs w:val="23"/>
                <w:lang w:eastAsia="lv-LV"/>
              </w:rPr>
              <w:t>ēm</w:t>
            </w:r>
            <w:r w:rsidR="00943284" w:rsidRPr="002E55D6">
              <w:rPr>
                <w:rFonts w:ascii="Times New Roman" w:eastAsia="Times New Roman" w:hAnsi="Times New Roman" w:cs="Times New Roman"/>
                <w:iCs/>
                <w:color w:val="000000" w:themeColor="text1"/>
                <w:sz w:val="23"/>
                <w:szCs w:val="23"/>
                <w:lang w:eastAsia="lv-LV"/>
              </w:rPr>
              <w:t>.</w:t>
            </w:r>
          </w:p>
          <w:p w14:paraId="64EE780B" w14:textId="203D2B30" w:rsidR="00805778" w:rsidRPr="002E55D6" w:rsidRDefault="00805778" w:rsidP="00805778">
            <w:pPr>
              <w:spacing w:after="0" w:line="240" w:lineRule="auto"/>
              <w:ind w:left="154"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Vecākā eksperta amats tiek klasificēts atbilstoši MK noteikumu Nr. 1075</w:t>
            </w:r>
            <w:r w:rsidRPr="002E55D6">
              <w:rPr>
                <w:rStyle w:val="FootnoteReference"/>
                <w:rFonts w:ascii="Times New Roman" w:eastAsia="Times New Roman" w:hAnsi="Times New Roman" w:cs="Times New Roman"/>
                <w:iCs/>
                <w:color w:val="000000" w:themeColor="text1"/>
                <w:sz w:val="23"/>
                <w:szCs w:val="23"/>
                <w:lang w:eastAsia="lv-LV"/>
              </w:rPr>
              <w:footnoteReference w:id="14"/>
            </w:r>
            <w:r w:rsidRPr="002E55D6">
              <w:rPr>
                <w:rFonts w:ascii="Times New Roman" w:eastAsia="Times New Roman" w:hAnsi="Times New Roman" w:cs="Times New Roman"/>
                <w:iCs/>
                <w:color w:val="000000" w:themeColor="text1"/>
                <w:sz w:val="23"/>
                <w:szCs w:val="23"/>
                <w:lang w:eastAsia="lv-LV"/>
              </w:rPr>
              <w:t xml:space="preserve"> 1. pielikuma 36. saimes “Politikas plānošana” III līmenim un atalgojums tiek noteiks atbilstoši MK noteikumos Nr. 66</w:t>
            </w:r>
            <w:r w:rsidRPr="002E55D6">
              <w:rPr>
                <w:rStyle w:val="FootnoteReference"/>
                <w:rFonts w:ascii="Times New Roman" w:eastAsia="Times New Roman" w:hAnsi="Times New Roman" w:cs="Times New Roman"/>
                <w:iCs/>
                <w:color w:val="000000" w:themeColor="text1"/>
                <w:sz w:val="23"/>
                <w:szCs w:val="23"/>
                <w:lang w:eastAsia="lv-LV"/>
              </w:rPr>
              <w:footnoteReference w:id="15"/>
            </w:r>
            <w:r w:rsidRPr="002E55D6">
              <w:rPr>
                <w:rFonts w:ascii="Times New Roman" w:eastAsia="Times New Roman" w:hAnsi="Times New Roman" w:cs="Times New Roman"/>
                <w:iCs/>
                <w:color w:val="000000" w:themeColor="text1"/>
                <w:sz w:val="23"/>
                <w:szCs w:val="23"/>
                <w:lang w:eastAsia="lv-LV"/>
              </w:rPr>
              <w:t xml:space="preserve">noteiktajai 12. mēnešalgu grupai (3. kategorijai), t.i., vecākā eksperta atalgojums tiek noteiks 1500 </w:t>
            </w:r>
            <w:proofErr w:type="spellStart"/>
            <w:r w:rsidRPr="002E55D6">
              <w:rPr>
                <w:rFonts w:ascii="Times New Roman" w:eastAsia="Times New Roman" w:hAnsi="Times New Roman" w:cs="Times New Roman"/>
                <w:i/>
                <w:color w:val="000000" w:themeColor="text1"/>
                <w:sz w:val="23"/>
                <w:szCs w:val="23"/>
                <w:lang w:eastAsia="lv-LV"/>
              </w:rPr>
              <w:t>euro</w:t>
            </w:r>
            <w:proofErr w:type="spellEnd"/>
            <w:r w:rsidRPr="002E55D6">
              <w:rPr>
                <w:rFonts w:ascii="Times New Roman" w:eastAsia="Times New Roman" w:hAnsi="Times New Roman" w:cs="Times New Roman"/>
                <w:iCs/>
                <w:color w:val="000000" w:themeColor="text1"/>
                <w:sz w:val="23"/>
                <w:szCs w:val="23"/>
                <w:lang w:eastAsia="lv-LV"/>
              </w:rPr>
              <w:t xml:space="preserve"> mēnesī </w:t>
            </w:r>
            <w:proofErr w:type="gramStart"/>
            <w:r w:rsidRPr="002E55D6">
              <w:rPr>
                <w:rFonts w:ascii="Times New Roman" w:eastAsia="Times New Roman" w:hAnsi="Times New Roman" w:cs="Times New Roman"/>
                <w:iCs/>
                <w:color w:val="000000" w:themeColor="text1"/>
                <w:sz w:val="23"/>
                <w:szCs w:val="23"/>
                <w:lang w:eastAsia="lv-LV"/>
              </w:rPr>
              <w:t>(</w:t>
            </w:r>
            <w:proofErr w:type="gramEnd"/>
            <w:r w:rsidR="00946DEC" w:rsidRPr="002E55D6">
              <w:rPr>
                <w:rFonts w:ascii="Times New Roman" w:eastAsia="Times New Roman" w:hAnsi="Times New Roman" w:cs="Times New Roman"/>
                <w:iCs/>
                <w:color w:val="000000" w:themeColor="text1"/>
                <w:sz w:val="23"/>
                <w:szCs w:val="23"/>
                <w:lang w:eastAsia="lv-LV"/>
              </w:rPr>
              <w:t>t.i. atbilstoši</w:t>
            </w:r>
            <w:r w:rsidR="00F66936" w:rsidRPr="002E55D6">
              <w:rPr>
                <w:rFonts w:ascii="Times New Roman" w:eastAsia="Times New Roman" w:hAnsi="Times New Roman" w:cs="Times New Roman"/>
                <w:iCs/>
                <w:color w:val="000000" w:themeColor="text1"/>
                <w:sz w:val="23"/>
                <w:szCs w:val="23"/>
                <w:lang w:eastAsia="lv-LV"/>
              </w:rPr>
              <w:t xml:space="preserve"> </w:t>
            </w:r>
            <w:r w:rsidRPr="002E55D6">
              <w:rPr>
                <w:rFonts w:ascii="Times New Roman" w:eastAsia="Times New Roman" w:hAnsi="Times New Roman" w:cs="Times New Roman"/>
                <w:iCs/>
                <w:color w:val="000000" w:themeColor="text1"/>
                <w:sz w:val="23"/>
                <w:szCs w:val="23"/>
                <w:lang w:eastAsia="lv-LV"/>
              </w:rPr>
              <w:t>pašreiz LM noteikt</w:t>
            </w:r>
            <w:r w:rsidR="00F66936" w:rsidRPr="002E55D6">
              <w:rPr>
                <w:rFonts w:ascii="Times New Roman" w:eastAsia="Times New Roman" w:hAnsi="Times New Roman" w:cs="Times New Roman"/>
                <w:iCs/>
                <w:color w:val="000000" w:themeColor="text1"/>
                <w:sz w:val="23"/>
                <w:szCs w:val="23"/>
                <w:lang w:eastAsia="lv-LV"/>
              </w:rPr>
              <w:t>ajam</w:t>
            </w:r>
            <w:r w:rsidRPr="002E55D6">
              <w:rPr>
                <w:rFonts w:ascii="Times New Roman" w:eastAsia="Times New Roman" w:hAnsi="Times New Roman" w:cs="Times New Roman"/>
                <w:iCs/>
                <w:color w:val="000000" w:themeColor="text1"/>
                <w:sz w:val="23"/>
                <w:szCs w:val="23"/>
                <w:lang w:eastAsia="lv-LV"/>
              </w:rPr>
              <w:t xml:space="preserve"> atalgojum</w:t>
            </w:r>
            <w:r w:rsidR="00F66936" w:rsidRPr="002E55D6">
              <w:rPr>
                <w:rFonts w:ascii="Times New Roman" w:eastAsia="Times New Roman" w:hAnsi="Times New Roman" w:cs="Times New Roman"/>
                <w:iCs/>
                <w:color w:val="000000" w:themeColor="text1"/>
                <w:sz w:val="23"/>
                <w:szCs w:val="23"/>
                <w:lang w:eastAsia="lv-LV"/>
              </w:rPr>
              <w:t>am</w:t>
            </w:r>
            <w:r w:rsidRPr="002E55D6">
              <w:rPr>
                <w:rFonts w:ascii="Times New Roman" w:eastAsia="Times New Roman" w:hAnsi="Times New Roman" w:cs="Times New Roman"/>
                <w:iCs/>
                <w:color w:val="000000" w:themeColor="text1"/>
                <w:sz w:val="23"/>
                <w:szCs w:val="23"/>
                <w:lang w:eastAsia="lv-LV"/>
              </w:rPr>
              <w:t xml:space="preserve"> vecākajam ekspertam 9.2.2.2. pasākuma projektā). Attiecīgi visam vecākā eksperta piesaistes periodam projektā atalgojuma izmaksas sastāda indikatīvi 6</w:t>
            </w:r>
            <w:r w:rsidR="005B1BE8" w:rsidRPr="002E55D6">
              <w:rPr>
                <w:rFonts w:ascii="Times New Roman" w:eastAsia="Times New Roman" w:hAnsi="Times New Roman" w:cs="Times New Roman"/>
                <w:iCs/>
                <w:color w:val="000000" w:themeColor="text1"/>
                <w:sz w:val="23"/>
                <w:szCs w:val="23"/>
                <w:lang w:eastAsia="lv-LV"/>
              </w:rPr>
              <w:t xml:space="preserve"> </w:t>
            </w:r>
            <w:r w:rsidR="00C43642" w:rsidRPr="002E55D6">
              <w:rPr>
                <w:rFonts w:ascii="Times New Roman" w:eastAsia="Times New Roman" w:hAnsi="Times New Roman" w:cs="Times New Roman"/>
                <w:iCs/>
                <w:color w:val="000000" w:themeColor="text1"/>
                <w:sz w:val="23"/>
                <w:szCs w:val="23"/>
                <w:lang w:eastAsia="lv-LV"/>
              </w:rPr>
              <w:t>674</w:t>
            </w:r>
            <w:r w:rsidRPr="002E55D6">
              <w:rPr>
                <w:rFonts w:ascii="Times New Roman" w:eastAsia="Times New Roman" w:hAnsi="Times New Roman" w:cs="Times New Roman"/>
                <w:iCs/>
                <w:color w:val="000000" w:themeColor="text1"/>
                <w:sz w:val="23"/>
                <w:szCs w:val="23"/>
                <w:lang w:eastAsia="lv-LV"/>
              </w:rPr>
              <w:t xml:space="preserve"> </w:t>
            </w:r>
            <w:proofErr w:type="spellStart"/>
            <w:r w:rsidRPr="002E55D6">
              <w:rPr>
                <w:rFonts w:ascii="Times New Roman" w:eastAsia="Times New Roman" w:hAnsi="Times New Roman" w:cs="Times New Roman"/>
                <w:i/>
                <w:color w:val="000000" w:themeColor="text1"/>
                <w:sz w:val="23"/>
                <w:szCs w:val="23"/>
                <w:lang w:eastAsia="lv-LV"/>
              </w:rPr>
              <w:t>euro</w:t>
            </w:r>
            <w:proofErr w:type="spellEnd"/>
            <w:r w:rsidRPr="002E55D6">
              <w:rPr>
                <w:rFonts w:ascii="Times New Roman" w:eastAsia="Times New Roman" w:hAnsi="Times New Roman" w:cs="Times New Roman"/>
                <w:iCs/>
                <w:color w:val="000000" w:themeColor="text1"/>
                <w:sz w:val="23"/>
                <w:szCs w:val="23"/>
                <w:lang w:eastAsia="lv-LV"/>
              </w:rPr>
              <w:t>, kas ietver (1</w:t>
            </w:r>
            <w:r w:rsidR="005B1BE8" w:rsidRPr="002E55D6">
              <w:rPr>
                <w:rFonts w:ascii="Times New Roman" w:eastAsia="Times New Roman" w:hAnsi="Times New Roman" w:cs="Times New Roman"/>
                <w:iCs/>
                <w:color w:val="000000" w:themeColor="text1"/>
                <w:sz w:val="23"/>
                <w:szCs w:val="23"/>
                <w:lang w:eastAsia="lv-LV"/>
              </w:rPr>
              <w:t xml:space="preserve"> </w:t>
            </w:r>
            <w:r w:rsidRPr="002E55D6">
              <w:rPr>
                <w:rFonts w:ascii="Times New Roman" w:eastAsia="Times New Roman" w:hAnsi="Times New Roman" w:cs="Times New Roman"/>
                <w:iCs/>
                <w:color w:val="000000" w:themeColor="text1"/>
                <w:sz w:val="23"/>
                <w:szCs w:val="23"/>
                <w:lang w:eastAsia="lv-LV"/>
              </w:rPr>
              <w:t xml:space="preserve">500 </w:t>
            </w:r>
            <w:proofErr w:type="spellStart"/>
            <w:r w:rsidRPr="002E55D6">
              <w:rPr>
                <w:rFonts w:ascii="Times New Roman" w:eastAsia="Times New Roman" w:hAnsi="Times New Roman" w:cs="Times New Roman"/>
                <w:i/>
                <w:color w:val="000000" w:themeColor="text1"/>
                <w:sz w:val="23"/>
                <w:szCs w:val="23"/>
                <w:lang w:eastAsia="lv-LV"/>
              </w:rPr>
              <w:t>euro</w:t>
            </w:r>
            <w:proofErr w:type="spellEnd"/>
            <w:r w:rsidRPr="002E55D6">
              <w:rPr>
                <w:rFonts w:ascii="Times New Roman" w:eastAsia="Times New Roman" w:hAnsi="Times New Roman" w:cs="Times New Roman"/>
                <w:iCs/>
                <w:color w:val="000000" w:themeColor="text1"/>
                <w:sz w:val="23"/>
                <w:szCs w:val="23"/>
                <w:lang w:eastAsia="lv-LV"/>
              </w:rPr>
              <w:t xml:space="preserve"> * 0,3 slodze * 12 mēn</w:t>
            </w:r>
            <w:r w:rsidR="00F66936" w:rsidRPr="002E55D6">
              <w:rPr>
                <w:rFonts w:ascii="Times New Roman" w:eastAsia="Times New Roman" w:hAnsi="Times New Roman" w:cs="Times New Roman"/>
                <w:iCs/>
                <w:color w:val="000000" w:themeColor="text1"/>
                <w:sz w:val="23"/>
                <w:szCs w:val="23"/>
                <w:lang w:eastAsia="lv-LV"/>
              </w:rPr>
              <w:t>eši</w:t>
            </w:r>
            <w:r w:rsidRPr="002E55D6">
              <w:rPr>
                <w:rFonts w:ascii="Times New Roman" w:eastAsia="Times New Roman" w:hAnsi="Times New Roman" w:cs="Times New Roman"/>
                <w:iCs/>
                <w:color w:val="000000" w:themeColor="text1"/>
                <w:sz w:val="23"/>
                <w:szCs w:val="23"/>
                <w:lang w:eastAsia="lv-LV"/>
              </w:rPr>
              <w:t xml:space="preserve"> + 2</w:t>
            </w:r>
            <w:r w:rsidR="00C43642" w:rsidRPr="002E55D6">
              <w:rPr>
                <w:rFonts w:ascii="Times New Roman" w:eastAsia="Times New Roman" w:hAnsi="Times New Roman" w:cs="Times New Roman"/>
                <w:iCs/>
                <w:color w:val="000000" w:themeColor="text1"/>
                <w:sz w:val="23"/>
                <w:szCs w:val="23"/>
                <w:lang w:eastAsia="lv-LV"/>
              </w:rPr>
              <w:t>3</w:t>
            </w:r>
            <w:r w:rsidRPr="002E55D6">
              <w:rPr>
                <w:rFonts w:ascii="Times New Roman" w:eastAsia="Times New Roman" w:hAnsi="Times New Roman" w:cs="Times New Roman"/>
                <w:iCs/>
                <w:color w:val="000000" w:themeColor="text1"/>
                <w:sz w:val="23"/>
                <w:szCs w:val="23"/>
                <w:lang w:eastAsia="lv-LV"/>
              </w:rPr>
              <w:t>,</w:t>
            </w:r>
            <w:r w:rsidR="00C43642" w:rsidRPr="002E55D6">
              <w:rPr>
                <w:rFonts w:ascii="Times New Roman" w:eastAsia="Times New Roman" w:hAnsi="Times New Roman" w:cs="Times New Roman"/>
                <w:iCs/>
                <w:color w:val="000000" w:themeColor="text1"/>
                <w:sz w:val="23"/>
                <w:szCs w:val="23"/>
                <w:lang w:eastAsia="lv-LV"/>
              </w:rPr>
              <w:t>5</w:t>
            </w:r>
            <w:r w:rsidRPr="002E55D6">
              <w:rPr>
                <w:rFonts w:ascii="Times New Roman" w:eastAsia="Times New Roman" w:hAnsi="Times New Roman" w:cs="Times New Roman"/>
                <w:iCs/>
                <w:color w:val="000000" w:themeColor="text1"/>
                <w:sz w:val="23"/>
                <w:szCs w:val="23"/>
                <w:lang w:eastAsia="lv-LV"/>
              </w:rPr>
              <w:t>9%</w:t>
            </w:r>
            <w:r w:rsidR="00F66936" w:rsidRPr="002E55D6">
              <w:rPr>
                <w:rFonts w:ascii="Times New Roman" w:eastAsia="Times New Roman" w:hAnsi="Times New Roman" w:cs="Times New Roman"/>
                <w:iCs/>
                <w:color w:val="000000" w:themeColor="text1"/>
                <w:sz w:val="23"/>
                <w:szCs w:val="23"/>
                <w:lang w:eastAsia="lv-LV"/>
              </w:rPr>
              <w:t xml:space="preserve"> valsts sociālās apdrošināšanas obligātās iemaksas</w:t>
            </w:r>
            <w:r w:rsidRPr="002E55D6">
              <w:rPr>
                <w:rFonts w:ascii="Times New Roman" w:eastAsia="Times New Roman" w:hAnsi="Times New Roman" w:cs="Times New Roman"/>
                <w:iCs/>
                <w:color w:val="000000" w:themeColor="text1"/>
                <w:sz w:val="23"/>
                <w:szCs w:val="23"/>
                <w:lang w:eastAsia="lv-LV"/>
              </w:rPr>
              <w:t>).</w:t>
            </w:r>
          </w:p>
          <w:p w14:paraId="23D46868" w14:textId="2B802626" w:rsidR="00943284" w:rsidRPr="002E55D6" w:rsidRDefault="00805778" w:rsidP="00805778">
            <w:pPr>
              <w:spacing w:after="0" w:line="240" w:lineRule="auto"/>
              <w:ind w:left="154"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Aprēķins ir indikatīvs (summas matemātiski noapaļojot), papildus jāņem vērā iespējamās izmaiņas nodokļu politikā, t.sk., piemēram, valsts sociālās apdrošināšanas obligātās iemaksas apmēra maiņa u.c.</w:t>
            </w:r>
          </w:p>
          <w:p w14:paraId="175578D3" w14:textId="70584462" w:rsidR="00AC579D" w:rsidRPr="002E55D6" w:rsidRDefault="00943284" w:rsidP="00AC579D">
            <w:pPr>
              <w:spacing w:after="0" w:line="240" w:lineRule="auto"/>
              <w:ind w:left="154"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Otras 9.2.2.2. pasākuma plānotās atbalstāmās darbības</w:t>
            </w:r>
            <w:r w:rsidR="00F66936" w:rsidRPr="002E55D6">
              <w:rPr>
                <w:rFonts w:ascii="Times New Roman" w:eastAsia="Times New Roman" w:hAnsi="Times New Roman" w:cs="Times New Roman"/>
                <w:iCs/>
                <w:color w:val="000000" w:themeColor="text1"/>
                <w:sz w:val="23"/>
                <w:szCs w:val="23"/>
                <w:lang w:eastAsia="lv-LV"/>
              </w:rPr>
              <w:t xml:space="preserve">, proti, </w:t>
            </w:r>
            <w:r w:rsidRPr="002E55D6">
              <w:rPr>
                <w:rFonts w:ascii="Times New Roman" w:eastAsia="Times New Roman" w:hAnsi="Times New Roman" w:cs="Times New Roman"/>
                <w:iCs/>
                <w:color w:val="000000" w:themeColor="text1"/>
                <w:sz w:val="23"/>
                <w:szCs w:val="23"/>
                <w:lang w:eastAsia="lv-LV"/>
              </w:rPr>
              <w:t>atelpas brīža pakalpojuma mājoklī personām ar GRT īstenošanas uzraudzību nodrošinās jau patlaban</w:t>
            </w:r>
            <w:r w:rsidR="00805778" w:rsidRPr="002E55D6">
              <w:rPr>
                <w:rFonts w:ascii="Times New Roman" w:eastAsia="Times New Roman" w:hAnsi="Times New Roman" w:cs="Times New Roman"/>
                <w:iCs/>
                <w:color w:val="000000" w:themeColor="text1"/>
                <w:sz w:val="23"/>
                <w:szCs w:val="23"/>
                <w:lang w:eastAsia="lv-LV"/>
              </w:rPr>
              <w:t xml:space="preserve"> </w:t>
            </w:r>
            <w:r w:rsidRPr="002E55D6">
              <w:rPr>
                <w:rFonts w:ascii="Times New Roman" w:eastAsia="Times New Roman" w:hAnsi="Times New Roman" w:cs="Times New Roman"/>
                <w:iCs/>
                <w:color w:val="000000" w:themeColor="text1"/>
                <w:sz w:val="23"/>
                <w:szCs w:val="23"/>
                <w:lang w:eastAsia="lv-LV"/>
              </w:rPr>
              <w:t xml:space="preserve">atelpas brīža pakalpojuma mājoklī bērniem ar </w:t>
            </w:r>
            <w:r w:rsidR="00805778" w:rsidRPr="002E55D6">
              <w:rPr>
                <w:rFonts w:ascii="Times New Roman" w:eastAsia="Times New Roman" w:hAnsi="Times New Roman" w:cs="Times New Roman"/>
                <w:iCs/>
                <w:color w:val="000000" w:themeColor="text1"/>
                <w:sz w:val="23"/>
                <w:szCs w:val="23"/>
                <w:lang w:eastAsia="lv-LV"/>
              </w:rPr>
              <w:t>FT</w:t>
            </w:r>
            <w:r w:rsidRPr="002E55D6">
              <w:rPr>
                <w:rFonts w:ascii="Times New Roman" w:eastAsia="Times New Roman" w:hAnsi="Times New Roman" w:cs="Times New Roman"/>
                <w:iCs/>
                <w:color w:val="000000" w:themeColor="text1"/>
                <w:sz w:val="23"/>
                <w:szCs w:val="23"/>
                <w:lang w:eastAsia="lv-LV"/>
              </w:rPr>
              <w:t xml:space="preserve"> darbības īstenošanā piesaistītie vecākie eksperti.</w:t>
            </w:r>
          </w:p>
          <w:p w14:paraId="62E4C407" w14:textId="56B21189" w:rsidR="00943284" w:rsidRPr="002E55D6" w:rsidRDefault="00F66936" w:rsidP="00AC579D">
            <w:pPr>
              <w:spacing w:after="0" w:line="240" w:lineRule="auto"/>
              <w:ind w:left="112"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Jaunā</w:t>
            </w:r>
            <w:r w:rsidR="00B105ED" w:rsidRPr="002E55D6">
              <w:rPr>
                <w:rFonts w:ascii="Times New Roman" w:eastAsia="Times New Roman" w:hAnsi="Times New Roman" w:cs="Times New Roman"/>
                <w:iCs/>
                <w:color w:val="000000" w:themeColor="text1"/>
                <w:sz w:val="23"/>
                <w:szCs w:val="23"/>
                <w:lang w:eastAsia="lv-LV"/>
              </w:rPr>
              <w:t>s</w:t>
            </w:r>
            <w:r w:rsidRPr="002E55D6">
              <w:rPr>
                <w:rFonts w:ascii="Times New Roman" w:eastAsia="Times New Roman" w:hAnsi="Times New Roman" w:cs="Times New Roman"/>
                <w:iCs/>
                <w:color w:val="000000" w:themeColor="text1"/>
                <w:sz w:val="23"/>
                <w:szCs w:val="23"/>
                <w:lang w:eastAsia="lv-LV"/>
              </w:rPr>
              <w:t xml:space="preserve"> amata vietas un pašreizējā</w:t>
            </w:r>
            <w:r w:rsidR="00943284" w:rsidRPr="002E55D6">
              <w:rPr>
                <w:rFonts w:ascii="Times New Roman" w:eastAsia="Times New Roman" w:hAnsi="Times New Roman" w:cs="Times New Roman"/>
                <w:iCs/>
                <w:color w:val="000000" w:themeColor="text1"/>
                <w:sz w:val="23"/>
                <w:szCs w:val="23"/>
                <w:lang w:eastAsia="lv-LV"/>
              </w:rPr>
              <w:t xml:space="preserve"> </w:t>
            </w:r>
            <w:r w:rsidRPr="002E55D6">
              <w:rPr>
                <w:rFonts w:ascii="Times New Roman" w:eastAsia="Times New Roman" w:hAnsi="Times New Roman" w:cs="Times New Roman"/>
                <w:iCs/>
                <w:color w:val="000000" w:themeColor="text1"/>
                <w:sz w:val="23"/>
                <w:szCs w:val="23"/>
                <w:lang w:eastAsia="lv-LV"/>
              </w:rPr>
              <w:t xml:space="preserve">9.2.2. pasākuma projekta </w:t>
            </w:r>
            <w:r w:rsidR="00943284" w:rsidRPr="002E55D6">
              <w:rPr>
                <w:rFonts w:ascii="Times New Roman" w:eastAsia="Times New Roman" w:hAnsi="Times New Roman" w:cs="Times New Roman"/>
                <w:iCs/>
                <w:color w:val="000000" w:themeColor="text1"/>
                <w:sz w:val="23"/>
                <w:szCs w:val="23"/>
                <w:lang w:eastAsia="lv-LV"/>
              </w:rPr>
              <w:t xml:space="preserve">vadības personāla noslodze tiks pielāgota </w:t>
            </w:r>
            <w:r w:rsidRPr="002E55D6">
              <w:rPr>
                <w:rFonts w:ascii="Times New Roman" w:eastAsia="Times New Roman" w:hAnsi="Times New Roman" w:cs="Times New Roman"/>
                <w:iCs/>
                <w:color w:val="000000" w:themeColor="text1"/>
                <w:sz w:val="23"/>
                <w:szCs w:val="23"/>
                <w:lang w:eastAsia="lv-LV"/>
              </w:rPr>
              <w:t>p</w:t>
            </w:r>
            <w:r w:rsidR="00943284" w:rsidRPr="002E55D6">
              <w:rPr>
                <w:rFonts w:ascii="Times New Roman" w:eastAsia="Times New Roman" w:hAnsi="Times New Roman" w:cs="Times New Roman"/>
                <w:iCs/>
                <w:color w:val="000000" w:themeColor="text1"/>
                <w:sz w:val="23"/>
                <w:szCs w:val="23"/>
                <w:lang w:eastAsia="lv-LV"/>
              </w:rPr>
              <w:t>rojekta</w:t>
            </w:r>
            <w:r w:rsidRPr="002E55D6">
              <w:rPr>
                <w:rFonts w:ascii="Times New Roman" w:eastAsia="Times New Roman" w:hAnsi="Times New Roman" w:cs="Times New Roman"/>
                <w:iCs/>
                <w:color w:val="000000" w:themeColor="text1"/>
                <w:sz w:val="23"/>
                <w:szCs w:val="23"/>
                <w:lang w:eastAsia="lv-LV"/>
              </w:rPr>
              <w:t xml:space="preserve"> esošo</w:t>
            </w:r>
            <w:r w:rsidR="00943284" w:rsidRPr="002E55D6">
              <w:rPr>
                <w:rFonts w:ascii="Times New Roman" w:eastAsia="Times New Roman" w:hAnsi="Times New Roman" w:cs="Times New Roman"/>
                <w:iCs/>
                <w:color w:val="000000" w:themeColor="text1"/>
                <w:sz w:val="23"/>
                <w:szCs w:val="23"/>
                <w:lang w:eastAsia="lv-LV"/>
              </w:rPr>
              <w:t xml:space="preserve"> un jauno darbību īstenošanas laika grafikam, proti, </w:t>
            </w:r>
            <w:r w:rsidRPr="002E55D6">
              <w:rPr>
                <w:rFonts w:ascii="Times New Roman" w:eastAsia="Times New Roman" w:hAnsi="Times New Roman" w:cs="Times New Roman"/>
                <w:iCs/>
                <w:color w:val="000000" w:themeColor="text1"/>
                <w:sz w:val="23"/>
                <w:szCs w:val="23"/>
                <w:lang w:eastAsia="lv-LV"/>
              </w:rPr>
              <w:t xml:space="preserve">jauno </w:t>
            </w:r>
            <w:r w:rsidR="00943284" w:rsidRPr="002E55D6">
              <w:rPr>
                <w:rFonts w:ascii="Times New Roman" w:eastAsia="Times New Roman" w:hAnsi="Times New Roman" w:cs="Times New Roman"/>
                <w:iCs/>
                <w:color w:val="000000" w:themeColor="text1"/>
                <w:sz w:val="23"/>
                <w:szCs w:val="23"/>
                <w:lang w:eastAsia="lv-LV"/>
              </w:rPr>
              <w:t xml:space="preserve">darbību īstenošanā daļēji tiks iesaistīts </w:t>
            </w:r>
            <w:r w:rsidRPr="002E55D6">
              <w:rPr>
                <w:rFonts w:ascii="Times New Roman" w:eastAsia="Times New Roman" w:hAnsi="Times New Roman" w:cs="Times New Roman"/>
                <w:iCs/>
                <w:color w:val="000000" w:themeColor="text1"/>
                <w:sz w:val="23"/>
                <w:szCs w:val="23"/>
                <w:lang w:eastAsia="lv-LV"/>
              </w:rPr>
              <w:t xml:space="preserve">arī </w:t>
            </w:r>
            <w:r w:rsidR="00943284" w:rsidRPr="002E55D6">
              <w:rPr>
                <w:rFonts w:ascii="Times New Roman" w:eastAsia="Times New Roman" w:hAnsi="Times New Roman" w:cs="Times New Roman"/>
                <w:iCs/>
                <w:color w:val="000000" w:themeColor="text1"/>
                <w:sz w:val="23"/>
                <w:szCs w:val="23"/>
                <w:lang w:eastAsia="lv-LV"/>
              </w:rPr>
              <w:t xml:space="preserve">esošais </w:t>
            </w:r>
            <w:r w:rsidRPr="002E55D6">
              <w:rPr>
                <w:rFonts w:ascii="Times New Roman" w:eastAsia="Times New Roman" w:hAnsi="Times New Roman" w:cs="Times New Roman"/>
                <w:iCs/>
                <w:color w:val="000000" w:themeColor="text1"/>
                <w:sz w:val="23"/>
                <w:szCs w:val="23"/>
                <w:lang w:eastAsia="lv-LV"/>
              </w:rPr>
              <w:t>p</w:t>
            </w:r>
            <w:r w:rsidR="00943284" w:rsidRPr="002E55D6">
              <w:rPr>
                <w:rFonts w:ascii="Times New Roman" w:eastAsia="Times New Roman" w:hAnsi="Times New Roman" w:cs="Times New Roman"/>
                <w:iCs/>
                <w:color w:val="000000" w:themeColor="text1"/>
                <w:sz w:val="23"/>
                <w:szCs w:val="23"/>
                <w:lang w:eastAsia="lv-LV"/>
              </w:rPr>
              <w:t xml:space="preserve">rojekta </w:t>
            </w:r>
            <w:r w:rsidR="00321C25" w:rsidRPr="002E55D6">
              <w:rPr>
                <w:rFonts w:ascii="Times New Roman" w:eastAsia="Times New Roman" w:hAnsi="Times New Roman" w:cs="Times New Roman"/>
                <w:iCs/>
                <w:color w:val="000000" w:themeColor="text1"/>
                <w:sz w:val="23"/>
                <w:szCs w:val="23"/>
                <w:lang w:eastAsia="lv-LV"/>
              </w:rPr>
              <w:t xml:space="preserve">vadības </w:t>
            </w:r>
            <w:r w:rsidR="00943284" w:rsidRPr="002E55D6">
              <w:rPr>
                <w:rFonts w:ascii="Times New Roman" w:eastAsia="Times New Roman" w:hAnsi="Times New Roman" w:cs="Times New Roman"/>
                <w:iCs/>
                <w:color w:val="000000" w:themeColor="text1"/>
                <w:sz w:val="23"/>
                <w:szCs w:val="23"/>
                <w:lang w:eastAsia="lv-LV"/>
              </w:rPr>
              <w:t>personāls. Kopējās izmaksas jaunā</w:t>
            </w:r>
            <w:r w:rsidRPr="002E55D6">
              <w:rPr>
                <w:rFonts w:ascii="Times New Roman" w:eastAsia="Times New Roman" w:hAnsi="Times New Roman" w:cs="Times New Roman"/>
                <w:iCs/>
                <w:color w:val="000000" w:themeColor="text1"/>
                <w:sz w:val="23"/>
                <w:szCs w:val="23"/>
                <w:lang w:eastAsia="lv-LV"/>
              </w:rPr>
              <w:t>s amata vietas</w:t>
            </w:r>
            <w:r w:rsidR="00943284" w:rsidRPr="002E55D6">
              <w:rPr>
                <w:rFonts w:ascii="Times New Roman" w:eastAsia="Times New Roman" w:hAnsi="Times New Roman" w:cs="Times New Roman"/>
                <w:iCs/>
                <w:color w:val="000000" w:themeColor="text1"/>
                <w:sz w:val="23"/>
                <w:szCs w:val="23"/>
                <w:lang w:eastAsia="lv-LV"/>
              </w:rPr>
              <w:t xml:space="preserve"> un esošā </w:t>
            </w:r>
            <w:r w:rsidRPr="002E55D6">
              <w:rPr>
                <w:rFonts w:ascii="Times New Roman" w:eastAsia="Times New Roman" w:hAnsi="Times New Roman" w:cs="Times New Roman"/>
                <w:iCs/>
                <w:color w:val="000000" w:themeColor="text1"/>
                <w:sz w:val="23"/>
                <w:szCs w:val="23"/>
                <w:lang w:eastAsia="lv-LV"/>
              </w:rPr>
              <w:lastRenderedPageBreak/>
              <w:t xml:space="preserve">projekta </w:t>
            </w:r>
            <w:r w:rsidR="00943284" w:rsidRPr="002E55D6">
              <w:rPr>
                <w:rFonts w:ascii="Times New Roman" w:eastAsia="Times New Roman" w:hAnsi="Times New Roman" w:cs="Times New Roman"/>
                <w:iCs/>
                <w:color w:val="000000" w:themeColor="text1"/>
                <w:sz w:val="23"/>
                <w:szCs w:val="23"/>
                <w:lang w:eastAsia="lv-LV"/>
              </w:rPr>
              <w:t xml:space="preserve">personāla iesaistīšanai jauno darbību īstenošanā </w:t>
            </w:r>
            <w:r w:rsidRPr="002E55D6">
              <w:rPr>
                <w:rFonts w:ascii="Times New Roman" w:eastAsia="Times New Roman" w:hAnsi="Times New Roman" w:cs="Times New Roman"/>
                <w:iCs/>
                <w:color w:val="000000" w:themeColor="text1"/>
                <w:sz w:val="23"/>
                <w:szCs w:val="23"/>
                <w:lang w:eastAsia="lv-LV"/>
              </w:rPr>
              <w:t>sastāda</w:t>
            </w:r>
            <w:r w:rsidR="00943284" w:rsidRPr="002E55D6">
              <w:rPr>
                <w:rFonts w:ascii="Times New Roman" w:eastAsia="Times New Roman" w:hAnsi="Times New Roman" w:cs="Times New Roman"/>
                <w:iCs/>
                <w:color w:val="000000" w:themeColor="text1"/>
                <w:sz w:val="23"/>
                <w:szCs w:val="23"/>
                <w:lang w:eastAsia="lv-LV"/>
              </w:rPr>
              <w:t xml:space="preserve"> indikatīvi 44 </w:t>
            </w:r>
            <w:r w:rsidR="009F3D1D" w:rsidRPr="002E55D6">
              <w:rPr>
                <w:rFonts w:ascii="Times New Roman" w:eastAsia="Times New Roman" w:hAnsi="Times New Roman" w:cs="Times New Roman"/>
                <w:iCs/>
                <w:color w:val="000000" w:themeColor="text1"/>
                <w:sz w:val="23"/>
                <w:szCs w:val="23"/>
                <w:lang w:eastAsia="lv-LV"/>
              </w:rPr>
              <w:t>556</w:t>
            </w:r>
            <w:r w:rsidR="00943284" w:rsidRPr="002E55D6">
              <w:rPr>
                <w:rFonts w:ascii="Times New Roman" w:eastAsia="Times New Roman" w:hAnsi="Times New Roman" w:cs="Times New Roman"/>
                <w:iCs/>
                <w:color w:val="000000" w:themeColor="text1"/>
                <w:sz w:val="23"/>
                <w:szCs w:val="23"/>
                <w:lang w:eastAsia="lv-LV"/>
              </w:rPr>
              <w:t xml:space="preserve"> </w:t>
            </w:r>
            <w:proofErr w:type="spellStart"/>
            <w:r w:rsidR="00943284" w:rsidRPr="002E55D6">
              <w:rPr>
                <w:rFonts w:ascii="Times New Roman" w:eastAsia="Times New Roman" w:hAnsi="Times New Roman" w:cs="Times New Roman"/>
                <w:i/>
                <w:color w:val="000000" w:themeColor="text1"/>
                <w:sz w:val="23"/>
                <w:szCs w:val="23"/>
                <w:lang w:eastAsia="lv-LV"/>
              </w:rPr>
              <w:t>euro</w:t>
            </w:r>
            <w:proofErr w:type="spellEnd"/>
            <w:r w:rsidR="00943284" w:rsidRPr="002E55D6">
              <w:rPr>
                <w:rFonts w:ascii="Times New Roman" w:eastAsia="Times New Roman" w:hAnsi="Times New Roman" w:cs="Times New Roman"/>
                <w:iCs/>
                <w:color w:val="000000" w:themeColor="text1"/>
                <w:sz w:val="23"/>
                <w:szCs w:val="23"/>
                <w:lang w:eastAsia="lv-LV"/>
              </w:rPr>
              <w:t xml:space="preserve"> (t.sk. netiešās izmaksas 15% no atlīdzības).</w:t>
            </w:r>
          </w:p>
          <w:p w14:paraId="37A8BA5C" w14:textId="6324D2C0" w:rsidR="00397F25" w:rsidRPr="002E55D6" w:rsidRDefault="00943284" w:rsidP="00943284">
            <w:pPr>
              <w:spacing w:after="0" w:line="240" w:lineRule="auto"/>
              <w:ind w:left="154"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 xml:space="preserve">Nepieciešamais papildu finansējums esošā 9.2.2.2. pasākuma </w:t>
            </w:r>
            <w:r w:rsidR="00F66936" w:rsidRPr="002E55D6">
              <w:rPr>
                <w:rFonts w:ascii="Times New Roman" w:eastAsia="Times New Roman" w:hAnsi="Times New Roman" w:cs="Times New Roman"/>
                <w:iCs/>
                <w:color w:val="000000" w:themeColor="text1"/>
                <w:sz w:val="23"/>
                <w:szCs w:val="23"/>
                <w:lang w:eastAsia="lv-LV"/>
              </w:rPr>
              <w:t xml:space="preserve">projekta </w:t>
            </w:r>
            <w:r w:rsidRPr="002E55D6">
              <w:rPr>
                <w:rFonts w:ascii="Times New Roman" w:eastAsia="Times New Roman" w:hAnsi="Times New Roman" w:cs="Times New Roman"/>
                <w:iCs/>
                <w:color w:val="000000" w:themeColor="text1"/>
                <w:sz w:val="23"/>
                <w:szCs w:val="23"/>
                <w:lang w:eastAsia="lv-LV"/>
              </w:rPr>
              <w:t xml:space="preserve">vadības personāla un jaunās amata vietas atalgojumam tiks nodrošināts esošā 9.2.2.2. pasākuma </w:t>
            </w:r>
            <w:r w:rsidR="00F66936" w:rsidRPr="002E55D6">
              <w:rPr>
                <w:rFonts w:ascii="Times New Roman" w:eastAsia="Times New Roman" w:hAnsi="Times New Roman" w:cs="Times New Roman"/>
                <w:iCs/>
                <w:color w:val="000000" w:themeColor="text1"/>
                <w:sz w:val="23"/>
                <w:szCs w:val="23"/>
                <w:lang w:eastAsia="lv-LV"/>
              </w:rPr>
              <w:t>p</w:t>
            </w:r>
            <w:r w:rsidRPr="002E55D6">
              <w:rPr>
                <w:rFonts w:ascii="Times New Roman" w:eastAsia="Times New Roman" w:hAnsi="Times New Roman" w:cs="Times New Roman"/>
                <w:iCs/>
                <w:color w:val="000000" w:themeColor="text1"/>
                <w:sz w:val="23"/>
                <w:szCs w:val="23"/>
                <w:lang w:eastAsia="lv-LV"/>
              </w:rPr>
              <w:t>rojekta finanšu ietaupījuma ietvaros, un papildu finansējums nav nepieciešams</w:t>
            </w:r>
            <w:r w:rsidR="00321C25" w:rsidRPr="002E55D6">
              <w:rPr>
                <w:rFonts w:ascii="Times New Roman" w:eastAsia="Times New Roman" w:hAnsi="Times New Roman" w:cs="Times New Roman"/>
                <w:iCs/>
                <w:color w:val="000000" w:themeColor="text1"/>
                <w:sz w:val="23"/>
                <w:szCs w:val="23"/>
                <w:lang w:eastAsia="lv-LV"/>
              </w:rPr>
              <w:t>.</w:t>
            </w:r>
          </w:p>
          <w:p w14:paraId="7500B3E4" w14:textId="77777777" w:rsidR="00AC579D" w:rsidRPr="002E55D6" w:rsidRDefault="00AC579D" w:rsidP="00AC579D">
            <w:pPr>
              <w:spacing w:after="0" w:line="240" w:lineRule="auto"/>
              <w:ind w:left="112" w:right="109"/>
              <w:jc w:val="both"/>
              <w:rPr>
                <w:rFonts w:ascii="Times New Roman" w:eastAsia="Times New Roman" w:hAnsi="Times New Roman" w:cs="Times New Roman"/>
                <w:iCs/>
                <w:color w:val="000000" w:themeColor="text1"/>
                <w:sz w:val="23"/>
                <w:szCs w:val="23"/>
                <w:lang w:eastAsia="lv-LV"/>
              </w:rPr>
            </w:pPr>
          </w:p>
          <w:p w14:paraId="6AE2C099" w14:textId="7E78E91E" w:rsidR="00F350AA" w:rsidRPr="002E55D6" w:rsidRDefault="00F350AA" w:rsidP="00AC579D">
            <w:pPr>
              <w:spacing w:after="0" w:line="240" w:lineRule="auto"/>
              <w:ind w:left="112"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 xml:space="preserve">Kopumā 9.2.2.2. pasākuma jauno atbalstāmo darbību īstenošanai tiks novirzīts 9.2.2.2. pasākuma finanšu ietaupījums </w:t>
            </w:r>
            <w:r w:rsidR="00AC579D" w:rsidRPr="002E55D6">
              <w:rPr>
                <w:rFonts w:ascii="Times New Roman" w:eastAsia="Times New Roman" w:hAnsi="Times New Roman" w:cs="Times New Roman"/>
                <w:iCs/>
                <w:color w:val="000000" w:themeColor="text1"/>
                <w:sz w:val="23"/>
                <w:szCs w:val="23"/>
                <w:lang w:eastAsia="lv-LV"/>
              </w:rPr>
              <w:t>183 3</w:t>
            </w:r>
            <w:r w:rsidR="009F3D1D" w:rsidRPr="002E55D6">
              <w:rPr>
                <w:rFonts w:ascii="Times New Roman" w:eastAsia="Times New Roman" w:hAnsi="Times New Roman" w:cs="Times New Roman"/>
                <w:iCs/>
                <w:color w:val="000000" w:themeColor="text1"/>
                <w:sz w:val="23"/>
                <w:szCs w:val="23"/>
                <w:lang w:eastAsia="lv-LV"/>
              </w:rPr>
              <w:t>65</w:t>
            </w:r>
            <w:r w:rsidR="00AC579D" w:rsidRPr="002E55D6">
              <w:rPr>
                <w:rFonts w:ascii="Times New Roman" w:eastAsia="Times New Roman" w:hAnsi="Times New Roman" w:cs="Times New Roman"/>
                <w:iCs/>
                <w:color w:val="000000" w:themeColor="text1"/>
                <w:sz w:val="23"/>
                <w:szCs w:val="23"/>
                <w:lang w:eastAsia="lv-LV"/>
              </w:rPr>
              <w:t xml:space="preserve"> </w:t>
            </w:r>
            <w:proofErr w:type="spellStart"/>
            <w:r w:rsidRPr="002E55D6">
              <w:rPr>
                <w:rFonts w:ascii="Times New Roman" w:eastAsia="Times New Roman" w:hAnsi="Times New Roman" w:cs="Times New Roman"/>
                <w:i/>
                <w:color w:val="000000" w:themeColor="text1"/>
                <w:sz w:val="23"/>
                <w:szCs w:val="23"/>
                <w:lang w:eastAsia="lv-LV"/>
              </w:rPr>
              <w:t>euro</w:t>
            </w:r>
            <w:proofErr w:type="spellEnd"/>
            <w:r w:rsidRPr="002E55D6">
              <w:rPr>
                <w:rFonts w:ascii="Times New Roman" w:eastAsia="Times New Roman" w:hAnsi="Times New Roman" w:cs="Times New Roman"/>
                <w:iCs/>
                <w:color w:val="000000" w:themeColor="text1"/>
                <w:sz w:val="23"/>
                <w:szCs w:val="23"/>
                <w:lang w:eastAsia="lv-LV"/>
              </w:rPr>
              <w:t xml:space="preserve"> apmērā.</w:t>
            </w:r>
          </w:p>
          <w:p w14:paraId="5D7AB3D9" w14:textId="77777777" w:rsidR="00F350AA" w:rsidRPr="002E55D6" w:rsidRDefault="00F350AA" w:rsidP="00700FF8">
            <w:pPr>
              <w:spacing w:after="0" w:line="240" w:lineRule="auto"/>
              <w:ind w:left="133" w:right="109"/>
              <w:jc w:val="both"/>
              <w:rPr>
                <w:rFonts w:ascii="Times New Roman" w:eastAsia="Times New Roman" w:hAnsi="Times New Roman" w:cs="Times New Roman"/>
                <w:iCs/>
                <w:color w:val="000000" w:themeColor="text1"/>
                <w:sz w:val="23"/>
                <w:szCs w:val="23"/>
                <w:lang w:eastAsia="lv-LV"/>
              </w:rPr>
            </w:pPr>
          </w:p>
          <w:p w14:paraId="46D88CC6" w14:textId="77DFDE16" w:rsidR="006516D7" w:rsidRPr="002E55D6" w:rsidRDefault="00570B8E" w:rsidP="006516D7">
            <w:pPr>
              <w:tabs>
                <w:tab w:val="left" w:pos="5069"/>
              </w:tabs>
              <w:spacing w:after="0" w:line="240" w:lineRule="auto"/>
              <w:ind w:left="154"/>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Papildus jāmin, ka 9.2.2.2 pasākuma ietvaros paredzētās jaunās atbalstāmās</w:t>
            </w:r>
            <w:r w:rsidR="00EA0717" w:rsidRPr="002E55D6">
              <w:rPr>
                <w:rFonts w:ascii="Times New Roman" w:eastAsia="Times New Roman" w:hAnsi="Times New Roman" w:cs="Times New Roman"/>
                <w:iCs/>
                <w:color w:val="000000" w:themeColor="text1"/>
                <w:sz w:val="23"/>
                <w:szCs w:val="23"/>
                <w:lang w:eastAsia="lv-LV"/>
              </w:rPr>
              <w:t xml:space="preserve"> </w:t>
            </w:r>
            <w:r w:rsidR="00C51D38" w:rsidRPr="002E55D6">
              <w:rPr>
                <w:rFonts w:ascii="Times New Roman" w:eastAsia="Times New Roman" w:hAnsi="Times New Roman" w:cs="Times New Roman"/>
                <w:iCs/>
                <w:color w:val="000000" w:themeColor="text1"/>
                <w:sz w:val="23"/>
                <w:szCs w:val="23"/>
                <w:lang w:eastAsia="lv-LV"/>
              </w:rPr>
              <w:t xml:space="preserve">darbības </w:t>
            </w:r>
            <w:r w:rsidR="00EA0717" w:rsidRPr="002E55D6">
              <w:rPr>
                <w:rFonts w:ascii="Times New Roman" w:eastAsia="Times New Roman" w:hAnsi="Times New Roman" w:cs="Times New Roman"/>
                <w:iCs/>
                <w:color w:val="000000" w:themeColor="text1"/>
                <w:sz w:val="23"/>
                <w:szCs w:val="23"/>
                <w:lang w:eastAsia="lv-LV"/>
              </w:rPr>
              <w:t xml:space="preserve">veicina </w:t>
            </w:r>
            <w:r w:rsidR="002038EC" w:rsidRPr="002E55D6">
              <w:rPr>
                <w:rFonts w:ascii="Times New Roman" w:eastAsia="Times New Roman" w:hAnsi="Times New Roman" w:cs="Times New Roman"/>
                <w:iCs/>
                <w:color w:val="000000" w:themeColor="text1"/>
                <w:sz w:val="23"/>
                <w:szCs w:val="23"/>
                <w:lang w:eastAsia="lv-LV"/>
              </w:rPr>
              <w:t>tā</w:t>
            </w:r>
            <w:r w:rsidR="00EA0717" w:rsidRPr="002E55D6">
              <w:rPr>
                <w:rFonts w:ascii="Times New Roman" w:eastAsia="Times New Roman" w:hAnsi="Times New Roman" w:cs="Times New Roman"/>
                <w:iCs/>
                <w:color w:val="000000" w:themeColor="text1"/>
                <w:sz w:val="23"/>
                <w:szCs w:val="23"/>
                <w:lang w:eastAsia="lv-LV"/>
              </w:rPr>
              <w:t xml:space="preserve"> mērķu sasniegšanu</w:t>
            </w:r>
            <w:r w:rsidR="00964B04" w:rsidRPr="002E55D6">
              <w:rPr>
                <w:rFonts w:ascii="Times New Roman" w:eastAsia="Times New Roman" w:hAnsi="Times New Roman" w:cs="Times New Roman"/>
                <w:iCs/>
                <w:color w:val="000000" w:themeColor="text1"/>
                <w:sz w:val="23"/>
                <w:szCs w:val="23"/>
                <w:lang w:eastAsia="lv-LV"/>
              </w:rPr>
              <w:t xml:space="preserve"> un atbilst Darbības programmas “Izaugsme un nodarbinātība” (turpmāk – DP) specifiskā atbalsta mērķa “Palielināt kvalitatīvu institucionālai aprūpei alternatīvu sociālo pakalpojumu dzīvesvietā un ģimeniskai videi pietuvinātu pakalpojumu pieejamību personām ar invaliditāti un bērniem” indikatīvajām atbalstāmajām darbībām</w:t>
            </w:r>
            <w:r w:rsidR="006516D7" w:rsidRPr="002E55D6">
              <w:rPr>
                <w:rFonts w:ascii="Times New Roman" w:eastAsia="Times New Roman" w:hAnsi="Times New Roman" w:cs="Times New Roman"/>
                <w:iCs/>
                <w:color w:val="000000" w:themeColor="text1"/>
                <w:sz w:val="23"/>
                <w:szCs w:val="23"/>
                <w:lang w:eastAsia="lv-LV"/>
              </w:rPr>
              <w:t>, proti pasākuma ietvaros tiek veidota iespējami efektīvāka, mērķa grupas personām un viņu ģimenes locekļiem pieejamāka un uz individuālajām vajadzībām orientētāka sociālo pakalpojumu sistēma.</w:t>
            </w:r>
          </w:p>
          <w:p w14:paraId="28AD87F8" w14:textId="27C3EC13" w:rsidR="00AD07ED" w:rsidRPr="002E55D6" w:rsidRDefault="006516D7" w:rsidP="00E32749">
            <w:pPr>
              <w:tabs>
                <w:tab w:val="left" w:pos="5069"/>
              </w:tabs>
              <w:spacing w:after="0" w:line="240" w:lineRule="auto"/>
              <w:ind w:left="154"/>
              <w:jc w:val="both"/>
              <w:rPr>
                <w:rFonts w:ascii="Times New Roman" w:hAnsi="Times New Roman" w:cs="Times New Roman"/>
                <w:sz w:val="23"/>
                <w:szCs w:val="23"/>
              </w:rPr>
            </w:pPr>
            <w:r w:rsidRPr="002E55D6">
              <w:rPr>
                <w:rFonts w:ascii="Times New Roman" w:hAnsi="Times New Roman" w:cs="Times New Roman"/>
                <w:sz w:val="23"/>
                <w:szCs w:val="23"/>
              </w:rPr>
              <w:t xml:space="preserve">Jāatzīmē, ka </w:t>
            </w:r>
            <w:r w:rsidR="00AD07ED" w:rsidRPr="002E55D6">
              <w:rPr>
                <w:rFonts w:ascii="Times New Roman" w:hAnsi="Times New Roman" w:cs="Times New Roman"/>
                <w:sz w:val="23"/>
                <w:szCs w:val="23"/>
              </w:rPr>
              <w:t>metodikas izstrāde tehnoloģiju izmantošanai sociālo pakalpojumu sniegšanā un neformālā aprūpē var daļēji risināt gan esošā</w:t>
            </w:r>
            <w:r w:rsidR="00C51D38" w:rsidRPr="002E55D6">
              <w:rPr>
                <w:rFonts w:ascii="Times New Roman" w:hAnsi="Times New Roman" w:cs="Times New Roman"/>
                <w:sz w:val="23"/>
                <w:szCs w:val="23"/>
              </w:rPr>
              <w:t>s</w:t>
            </w:r>
            <w:r w:rsidR="00AD07ED" w:rsidRPr="002E55D6">
              <w:rPr>
                <w:rFonts w:ascii="Times New Roman" w:hAnsi="Times New Roman" w:cs="Times New Roman"/>
                <w:sz w:val="23"/>
                <w:szCs w:val="23"/>
              </w:rPr>
              <w:t xml:space="preserve"> </w:t>
            </w:r>
            <w:r w:rsidR="00C51D38" w:rsidRPr="002E55D6">
              <w:rPr>
                <w:rFonts w:ascii="Times New Roman" w:hAnsi="Times New Roman" w:cs="Times New Roman"/>
                <w:sz w:val="23"/>
                <w:szCs w:val="23"/>
              </w:rPr>
              <w:t xml:space="preserve">sociālo </w:t>
            </w:r>
            <w:r w:rsidR="00AD07ED" w:rsidRPr="002E55D6">
              <w:rPr>
                <w:rFonts w:ascii="Times New Roman" w:hAnsi="Times New Roman" w:cs="Times New Roman"/>
                <w:sz w:val="23"/>
                <w:szCs w:val="23"/>
              </w:rPr>
              <w:t xml:space="preserve">pakalpojumu finansēšanas </w:t>
            </w:r>
            <w:r w:rsidR="00C51D38" w:rsidRPr="002E55D6">
              <w:rPr>
                <w:rFonts w:ascii="Times New Roman" w:hAnsi="Times New Roman" w:cs="Times New Roman"/>
                <w:sz w:val="23"/>
                <w:szCs w:val="23"/>
              </w:rPr>
              <w:t>kārtības</w:t>
            </w:r>
            <w:r w:rsidR="00AD07ED" w:rsidRPr="002E55D6">
              <w:rPr>
                <w:rFonts w:ascii="Times New Roman" w:hAnsi="Times New Roman" w:cs="Times New Roman"/>
                <w:sz w:val="23"/>
                <w:szCs w:val="23"/>
              </w:rPr>
              <w:t>, gan projektā izstrādāto pakalpojumu finansēšanas mehānismu izaicinājumu, kas saistīts ar sociālo pakalpojumu sniedzēju un to cilvēkresursu pieejamību</w:t>
            </w:r>
            <w:r w:rsidR="00E32749" w:rsidRPr="002E55D6">
              <w:rPr>
                <w:rFonts w:ascii="Times New Roman" w:hAnsi="Times New Roman" w:cs="Times New Roman"/>
                <w:sz w:val="23"/>
                <w:szCs w:val="23"/>
              </w:rPr>
              <w:t xml:space="preserve">. </w:t>
            </w:r>
            <w:r w:rsidR="006B6883" w:rsidRPr="002E55D6">
              <w:rPr>
                <w:rFonts w:ascii="Times New Roman" w:hAnsi="Times New Roman" w:cs="Times New Roman"/>
                <w:sz w:val="23"/>
                <w:szCs w:val="23"/>
              </w:rPr>
              <w:t xml:space="preserve">Tāpat </w:t>
            </w:r>
            <w:r w:rsidR="006B6883" w:rsidRPr="002E55D6">
              <w:rPr>
                <w:rFonts w:ascii="Times New Roman" w:eastAsia="Times New Roman" w:hAnsi="Times New Roman" w:cs="Times New Roman"/>
                <w:iCs/>
                <w:color w:val="000000" w:themeColor="text1"/>
                <w:sz w:val="23"/>
                <w:szCs w:val="23"/>
                <w:lang w:eastAsia="lv-LV"/>
              </w:rPr>
              <w:t>m</w:t>
            </w:r>
            <w:r w:rsidR="002038EC" w:rsidRPr="002E55D6">
              <w:rPr>
                <w:rFonts w:ascii="Times New Roman" w:eastAsia="Times New Roman" w:hAnsi="Times New Roman" w:cs="Times New Roman"/>
                <w:iCs/>
                <w:color w:val="000000" w:themeColor="text1"/>
                <w:sz w:val="23"/>
                <w:szCs w:val="23"/>
                <w:lang w:eastAsia="lv-LV"/>
              </w:rPr>
              <w:t>inētajā metodikā ietvertās informācijas (ieteikumu) praktiskā ieviešana nākotnē sekmēs sociālās aprūpes un rehabilitācijas pakalpojumu kvalitāti un pieejamību,</w:t>
            </w:r>
            <w:r w:rsidR="002038EC" w:rsidRPr="002E55D6">
              <w:rPr>
                <w:rFonts w:ascii="Times New Roman" w:hAnsi="Times New Roman" w:cs="Times New Roman"/>
                <w:sz w:val="23"/>
                <w:szCs w:val="23"/>
              </w:rPr>
              <w:t xml:space="preserve"> </w:t>
            </w:r>
            <w:r w:rsidR="00C51D38" w:rsidRPr="002E55D6">
              <w:rPr>
                <w:rFonts w:ascii="Times New Roman" w:eastAsia="Times New Roman" w:hAnsi="Times New Roman" w:cs="Times New Roman"/>
                <w:iCs/>
                <w:color w:val="000000" w:themeColor="text1"/>
                <w:sz w:val="23"/>
                <w:szCs w:val="23"/>
                <w:lang w:eastAsia="lv-LV"/>
              </w:rPr>
              <w:t>veicinot</w:t>
            </w:r>
            <w:r w:rsidR="002038EC" w:rsidRPr="002E55D6">
              <w:rPr>
                <w:rFonts w:ascii="Times New Roman" w:eastAsia="Times New Roman" w:hAnsi="Times New Roman" w:cs="Times New Roman"/>
                <w:iCs/>
                <w:color w:val="000000" w:themeColor="text1"/>
                <w:sz w:val="23"/>
                <w:szCs w:val="23"/>
                <w:lang w:eastAsia="lv-LV"/>
              </w:rPr>
              <w:t xml:space="preserve"> mērķa grupas personu neatkarīgu dzīvi sabiedrībā</w:t>
            </w:r>
            <w:r w:rsidR="00C51D38" w:rsidRPr="002E55D6">
              <w:rPr>
                <w:rFonts w:ascii="Times New Roman" w:eastAsia="Times New Roman" w:hAnsi="Times New Roman" w:cs="Times New Roman"/>
                <w:iCs/>
                <w:color w:val="000000" w:themeColor="text1"/>
                <w:sz w:val="23"/>
                <w:szCs w:val="23"/>
                <w:lang w:eastAsia="lv-LV"/>
              </w:rPr>
              <w:t xml:space="preserve">, kā arī pilnveidojot </w:t>
            </w:r>
            <w:r w:rsidR="002038EC" w:rsidRPr="002E55D6">
              <w:rPr>
                <w:rFonts w:ascii="Times New Roman" w:eastAsia="Times New Roman" w:hAnsi="Times New Roman" w:cs="Times New Roman"/>
                <w:iCs/>
                <w:color w:val="000000" w:themeColor="text1"/>
                <w:sz w:val="23"/>
                <w:szCs w:val="23"/>
                <w:lang w:eastAsia="lv-LV"/>
              </w:rPr>
              <w:t>un atvieglo</w:t>
            </w:r>
            <w:r w:rsidR="00C51D38" w:rsidRPr="002E55D6">
              <w:rPr>
                <w:rFonts w:ascii="Times New Roman" w:eastAsia="Times New Roman" w:hAnsi="Times New Roman" w:cs="Times New Roman"/>
                <w:iCs/>
                <w:color w:val="000000" w:themeColor="text1"/>
                <w:sz w:val="23"/>
                <w:szCs w:val="23"/>
                <w:lang w:eastAsia="lv-LV"/>
              </w:rPr>
              <w:t xml:space="preserve">jot </w:t>
            </w:r>
            <w:r w:rsidR="002038EC" w:rsidRPr="002E55D6">
              <w:rPr>
                <w:rFonts w:ascii="Times New Roman" w:eastAsia="Times New Roman" w:hAnsi="Times New Roman" w:cs="Times New Roman"/>
                <w:iCs/>
                <w:color w:val="000000" w:themeColor="text1"/>
                <w:sz w:val="23"/>
                <w:szCs w:val="23"/>
                <w:lang w:eastAsia="lv-LV"/>
              </w:rPr>
              <w:t>arī neformālās aprūpes nodrošināšan</w:t>
            </w:r>
            <w:r w:rsidR="00C51D38" w:rsidRPr="002E55D6">
              <w:rPr>
                <w:rFonts w:ascii="Times New Roman" w:eastAsia="Times New Roman" w:hAnsi="Times New Roman" w:cs="Times New Roman"/>
                <w:iCs/>
                <w:color w:val="000000" w:themeColor="text1"/>
                <w:sz w:val="23"/>
                <w:szCs w:val="23"/>
                <w:lang w:eastAsia="lv-LV"/>
              </w:rPr>
              <w:t>u</w:t>
            </w:r>
            <w:r w:rsidR="002038EC" w:rsidRPr="002E55D6">
              <w:rPr>
                <w:rFonts w:ascii="Times New Roman" w:eastAsia="Times New Roman" w:hAnsi="Times New Roman" w:cs="Times New Roman"/>
                <w:iCs/>
                <w:color w:val="000000" w:themeColor="text1"/>
                <w:sz w:val="23"/>
                <w:szCs w:val="23"/>
                <w:lang w:eastAsia="lv-LV"/>
              </w:rPr>
              <w:t xml:space="preserve">. </w:t>
            </w:r>
          </w:p>
          <w:p w14:paraId="11AD10E1" w14:textId="76E691D9" w:rsidR="00AD07ED" w:rsidRPr="002E55D6" w:rsidRDefault="00AD07ED" w:rsidP="00E32749">
            <w:pPr>
              <w:tabs>
                <w:tab w:val="left" w:pos="5069"/>
              </w:tabs>
              <w:spacing w:after="0" w:line="240" w:lineRule="auto"/>
              <w:ind w:left="154"/>
              <w:jc w:val="both"/>
              <w:rPr>
                <w:rFonts w:ascii="Times New Roman" w:eastAsia="Times New Roman" w:hAnsi="Times New Roman" w:cs="Times New Roman"/>
                <w:iCs/>
                <w:color w:val="000000" w:themeColor="text1"/>
                <w:sz w:val="23"/>
                <w:szCs w:val="23"/>
                <w:lang w:eastAsia="lv-LV"/>
              </w:rPr>
            </w:pPr>
            <w:r w:rsidRPr="002E55D6">
              <w:rPr>
                <w:rFonts w:ascii="Times New Roman" w:hAnsi="Times New Roman" w:cs="Times New Roman"/>
                <w:sz w:val="23"/>
                <w:szCs w:val="23"/>
              </w:rPr>
              <w:t>Savukārt atelpas brīža pakalpojuma mājoklī izstrāde un ieviešana personām ar GRT</w:t>
            </w:r>
            <w:r w:rsidR="002038EC" w:rsidRPr="002E55D6">
              <w:rPr>
                <w:rFonts w:ascii="Times New Roman" w:hAnsi="Times New Roman" w:cs="Times New Roman"/>
                <w:sz w:val="23"/>
                <w:szCs w:val="23"/>
              </w:rPr>
              <w:t xml:space="preserve"> ir </w:t>
            </w:r>
            <w:r w:rsidR="00875B91" w:rsidRPr="002E55D6">
              <w:rPr>
                <w:rFonts w:ascii="Times New Roman" w:hAnsi="Times New Roman" w:cs="Times New Roman"/>
                <w:sz w:val="23"/>
                <w:szCs w:val="23"/>
              </w:rPr>
              <w:t>papildinoša un sekmē</w:t>
            </w:r>
            <w:r w:rsidRPr="002E55D6">
              <w:rPr>
                <w:rFonts w:ascii="Times New Roman" w:hAnsi="Times New Roman" w:cs="Times New Roman"/>
                <w:sz w:val="23"/>
                <w:szCs w:val="23"/>
              </w:rPr>
              <w:t xml:space="preserve"> izstrādātā finansēšanas mehānisma personām ar GRT mērķ</w:t>
            </w:r>
            <w:r w:rsidR="00875B91" w:rsidRPr="002E55D6">
              <w:rPr>
                <w:rFonts w:ascii="Times New Roman" w:hAnsi="Times New Roman" w:cs="Times New Roman"/>
                <w:sz w:val="23"/>
                <w:szCs w:val="23"/>
              </w:rPr>
              <w:t>a</w:t>
            </w:r>
            <w:r w:rsidR="001012E7" w:rsidRPr="002E55D6">
              <w:rPr>
                <w:rFonts w:ascii="Times New Roman" w:hAnsi="Times New Roman" w:cs="Times New Roman"/>
                <w:sz w:val="23"/>
                <w:szCs w:val="23"/>
              </w:rPr>
              <w:t xml:space="preserve"> - </w:t>
            </w:r>
            <w:r w:rsidR="004E0CF4" w:rsidRPr="002E55D6">
              <w:rPr>
                <w:rFonts w:ascii="Times New Roman" w:hAnsi="Times New Roman" w:cs="Times New Roman"/>
                <w:sz w:val="23"/>
                <w:szCs w:val="23"/>
              </w:rPr>
              <w:t>nodrošināt</w:t>
            </w:r>
            <w:r w:rsidR="004E0CF4" w:rsidRPr="002E55D6">
              <w:rPr>
                <w:rFonts w:ascii="Times New Roman" w:eastAsia="Times New Roman" w:hAnsi="Times New Roman" w:cs="Times New Roman"/>
                <w:sz w:val="23"/>
                <w:szCs w:val="23"/>
                <w:lang w:eastAsia="zh-CN"/>
              </w:rPr>
              <w:t xml:space="preserve"> atbalstu, t.sk. atbilstošus pakalpojumus, ņemot vērā katras personas individuālās vajadzības</w:t>
            </w:r>
            <w:r w:rsidR="001012E7" w:rsidRPr="002E55D6">
              <w:rPr>
                <w:rFonts w:ascii="Times New Roman" w:eastAsia="Times New Roman" w:hAnsi="Times New Roman" w:cs="Times New Roman"/>
                <w:sz w:val="23"/>
                <w:szCs w:val="23"/>
                <w:lang w:eastAsia="zh-CN"/>
              </w:rPr>
              <w:t xml:space="preserve"> - </w:t>
            </w:r>
            <w:r w:rsidR="00875B91" w:rsidRPr="002E55D6">
              <w:rPr>
                <w:rFonts w:ascii="Times New Roman" w:eastAsia="Times New Roman" w:hAnsi="Times New Roman" w:cs="Times New Roman"/>
                <w:sz w:val="23"/>
                <w:szCs w:val="23"/>
                <w:lang w:eastAsia="zh-CN"/>
              </w:rPr>
              <w:t>sasniegšanu</w:t>
            </w:r>
            <w:r w:rsidR="004E0CF4" w:rsidRPr="002E55D6">
              <w:rPr>
                <w:rFonts w:ascii="Times New Roman" w:eastAsia="Times New Roman" w:hAnsi="Times New Roman" w:cs="Times New Roman"/>
                <w:sz w:val="23"/>
                <w:szCs w:val="23"/>
                <w:lang w:eastAsia="zh-CN"/>
              </w:rPr>
              <w:t>.</w:t>
            </w:r>
            <w:r w:rsidR="002038EC" w:rsidRPr="002E55D6">
              <w:rPr>
                <w:rFonts w:ascii="Times New Roman" w:eastAsia="Times New Roman" w:hAnsi="Times New Roman" w:cs="Times New Roman"/>
                <w:iCs/>
                <w:color w:val="000000" w:themeColor="text1"/>
                <w:sz w:val="23"/>
                <w:szCs w:val="23"/>
                <w:lang w:eastAsia="lv-LV"/>
              </w:rPr>
              <w:t xml:space="preserve"> </w:t>
            </w:r>
          </w:p>
          <w:p w14:paraId="5C105F78" w14:textId="60114033" w:rsidR="00570B8E" w:rsidRPr="002E55D6" w:rsidRDefault="005008E4" w:rsidP="00964B04">
            <w:pPr>
              <w:tabs>
                <w:tab w:val="left" w:pos="5069"/>
              </w:tabs>
              <w:spacing w:after="0" w:line="240" w:lineRule="auto"/>
              <w:ind w:left="154"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Attiecīgi</w:t>
            </w:r>
            <w:r w:rsidR="00794481" w:rsidRPr="002E55D6">
              <w:rPr>
                <w:rFonts w:ascii="Times New Roman" w:eastAsia="Times New Roman" w:hAnsi="Times New Roman" w:cs="Times New Roman"/>
                <w:iCs/>
                <w:color w:val="000000" w:themeColor="text1"/>
                <w:sz w:val="23"/>
                <w:szCs w:val="23"/>
                <w:lang w:eastAsia="lv-LV"/>
              </w:rPr>
              <w:t xml:space="preserve"> a</w:t>
            </w:r>
            <w:r w:rsidR="00570B8E" w:rsidRPr="002E55D6">
              <w:rPr>
                <w:rFonts w:ascii="Times New Roman" w:eastAsia="Times New Roman" w:hAnsi="Times New Roman" w:cs="Times New Roman"/>
                <w:iCs/>
                <w:color w:val="000000" w:themeColor="text1"/>
                <w:sz w:val="23"/>
                <w:szCs w:val="23"/>
                <w:lang w:eastAsia="lv-LV"/>
              </w:rPr>
              <w:t xml:space="preserve">telpas brīža pakalpojuma mājoklī izstrāde saistāma ar DP paredzētajiem sociālās aprūpes un rehabilitācijas pakalpojumiem </w:t>
            </w:r>
            <w:r w:rsidR="0071309A" w:rsidRPr="002E55D6">
              <w:rPr>
                <w:rFonts w:ascii="Times New Roman" w:eastAsia="Times New Roman" w:hAnsi="Times New Roman" w:cs="Times New Roman"/>
                <w:iCs/>
                <w:color w:val="000000" w:themeColor="text1"/>
                <w:sz w:val="23"/>
                <w:szCs w:val="23"/>
                <w:lang w:eastAsia="lv-LV"/>
              </w:rPr>
              <w:t xml:space="preserve">un DP minēto </w:t>
            </w:r>
            <w:r w:rsidR="0017071A" w:rsidRPr="002E55D6">
              <w:rPr>
                <w:rFonts w:ascii="Times New Roman" w:eastAsia="Times New Roman" w:hAnsi="Times New Roman" w:cs="Times New Roman"/>
                <w:iCs/>
                <w:color w:val="000000" w:themeColor="text1"/>
                <w:sz w:val="23"/>
                <w:szCs w:val="23"/>
                <w:lang w:eastAsia="lv-LV"/>
              </w:rPr>
              <w:t>IB</w:t>
            </w:r>
            <w:r w:rsidR="0071309A" w:rsidRPr="002E55D6">
              <w:rPr>
                <w:rFonts w:ascii="Times New Roman" w:eastAsia="Times New Roman" w:hAnsi="Times New Roman" w:cs="Times New Roman"/>
                <w:iCs/>
                <w:color w:val="000000" w:themeColor="text1"/>
                <w:sz w:val="23"/>
                <w:szCs w:val="23"/>
                <w:lang w:eastAsia="lv-LV"/>
              </w:rPr>
              <w:t xml:space="preserve"> modeļa izstrādi un ieviešanu </w:t>
            </w:r>
            <w:r w:rsidR="0029466C" w:rsidRPr="002E55D6">
              <w:rPr>
                <w:rFonts w:ascii="Times New Roman" w:eastAsia="Times New Roman" w:hAnsi="Times New Roman" w:cs="Times New Roman"/>
                <w:iCs/>
                <w:color w:val="000000" w:themeColor="text1"/>
                <w:sz w:val="23"/>
                <w:szCs w:val="23"/>
                <w:lang w:eastAsia="lv-LV"/>
              </w:rPr>
              <w:t>personām ar GRT</w:t>
            </w:r>
            <w:r w:rsidR="003E0E91" w:rsidRPr="002E55D6">
              <w:rPr>
                <w:rFonts w:ascii="Times New Roman" w:eastAsia="Times New Roman" w:hAnsi="Times New Roman" w:cs="Times New Roman"/>
                <w:iCs/>
                <w:color w:val="000000" w:themeColor="text1"/>
                <w:sz w:val="23"/>
                <w:szCs w:val="23"/>
                <w:lang w:eastAsia="lv-LV"/>
              </w:rPr>
              <w:t xml:space="preserve"> </w:t>
            </w:r>
            <w:r w:rsidR="00570B8E" w:rsidRPr="002E55D6">
              <w:rPr>
                <w:rFonts w:ascii="Times New Roman" w:eastAsia="Times New Roman" w:hAnsi="Times New Roman" w:cs="Times New Roman"/>
                <w:iCs/>
                <w:color w:val="000000" w:themeColor="text1"/>
                <w:sz w:val="23"/>
                <w:szCs w:val="23"/>
                <w:lang w:eastAsia="lv-LV"/>
              </w:rPr>
              <w:t>un viņu ģimenes locekļiem</w:t>
            </w:r>
            <w:r w:rsidR="00B105ED" w:rsidRPr="002E55D6">
              <w:rPr>
                <w:rFonts w:ascii="Times New Roman" w:eastAsia="Times New Roman" w:hAnsi="Times New Roman" w:cs="Times New Roman"/>
                <w:iCs/>
                <w:color w:val="000000" w:themeColor="text1"/>
                <w:sz w:val="23"/>
                <w:szCs w:val="23"/>
                <w:lang w:eastAsia="lv-LV"/>
              </w:rPr>
              <w:t>. Tā</w:t>
            </w:r>
            <w:r w:rsidR="0029466C" w:rsidRPr="002E55D6">
              <w:rPr>
                <w:rFonts w:ascii="Times New Roman" w:eastAsia="Times New Roman" w:hAnsi="Times New Roman" w:cs="Times New Roman"/>
                <w:iCs/>
                <w:color w:val="000000" w:themeColor="text1"/>
                <w:sz w:val="23"/>
                <w:szCs w:val="23"/>
                <w:lang w:eastAsia="lv-LV"/>
              </w:rPr>
              <w:t xml:space="preserve"> tiešā veidā palielina kvalitatīvu institucionālai aprūpei alternatīvu sociālo pakalpojumu dzīvesvietā pieejamību gan projekta ietvaros izstrādātā </w:t>
            </w:r>
            <w:r w:rsidR="0029466C" w:rsidRPr="002E55D6">
              <w:rPr>
                <w:rFonts w:ascii="Times New Roman" w:eastAsia="Times New Roman" w:hAnsi="Times New Roman" w:cs="Times New Roman"/>
                <w:iCs/>
                <w:color w:val="000000" w:themeColor="text1"/>
                <w:sz w:val="23"/>
                <w:szCs w:val="23"/>
                <w:lang w:eastAsia="lv-LV"/>
              </w:rPr>
              <w:lastRenderedPageBreak/>
              <w:t>sociālo pakalpojumu finan</w:t>
            </w:r>
            <w:r w:rsidR="0017071A" w:rsidRPr="002E55D6">
              <w:rPr>
                <w:rFonts w:ascii="Times New Roman" w:eastAsia="Times New Roman" w:hAnsi="Times New Roman" w:cs="Times New Roman"/>
                <w:iCs/>
                <w:color w:val="000000" w:themeColor="text1"/>
                <w:sz w:val="23"/>
                <w:szCs w:val="23"/>
                <w:lang w:eastAsia="lv-LV"/>
              </w:rPr>
              <w:t>s</w:t>
            </w:r>
            <w:r w:rsidR="0029466C" w:rsidRPr="002E55D6">
              <w:rPr>
                <w:rFonts w:ascii="Times New Roman" w:eastAsia="Times New Roman" w:hAnsi="Times New Roman" w:cs="Times New Roman"/>
                <w:iCs/>
                <w:color w:val="000000" w:themeColor="text1"/>
                <w:sz w:val="23"/>
                <w:szCs w:val="23"/>
                <w:lang w:eastAsia="lv-LV"/>
              </w:rPr>
              <w:t>ēš</w:t>
            </w:r>
            <w:r w:rsidR="0017071A" w:rsidRPr="002E55D6">
              <w:rPr>
                <w:rFonts w:ascii="Times New Roman" w:eastAsia="Times New Roman" w:hAnsi="Times New Roman" w:cs="Times New Roman"/>
                <w:iCs/>
                <w:color w:val="000000" w:themeColor="text1"/>
                <w:sz w:val="23"/>
                <w:szCs w:val="23"/>
                <w:lang w:eastAsia="lv-LV"/>
              </w:rPr>
              <w:t>a</w:t>
            </w:r>
            <w:r w:rsidR="0029466C" w:rsidRPr="002E55D6">
              <w:rPr>
                <w:rFonts w:ascii="Times New Roman" w:eastAsia="Times New Roman" w:hAnsi="Times New Roman" w:cs="Times New Roman"/>
                <w:iCs/>
                <w:color w:val="000000" w:themeColor="text1"/>
                <w:sz w:val="23"/>
                <w:szCs w:val="23"/>
                <w:lang w:eastAsia="lv-LV"/>
              </w:rPr>
              <w:t>nas meh</w:t>
            </w:r>
            <w:r w:rsidR="0017071A" w:rsidRPr="002E55D6">
              <w:rPr>
                <w:rFonts w:ascii="Times New Roman" w:eastAsia="Times New Roman" w:hAnsi="Times New Roman" w:cs="Times New Roman"/>
                <w:iCs/>
                <w:color w:val="000000" w:themeColor="text1"/>
                <w:sz w:val="23"/>
                <w:szCs w:val="23"/>
                <w:lang w:eastAsia="lv-LV"/>
              </w:rPr>
              <w:t>ā</w:t>
            </w:r>
            <w:r w:rsidR="0029466C" w:rsidRPr="002E55D6">
              <w:rPr>
                <w:rFonts w:ascii="Times New Roman" w:eastAsia="Times New Roman" w:hAnsi="Times New Roman" w:cs="Times New Roman"/>
                <w:iCs/>
                <w:color w:val="000000" w:themeColor="text1"/>
                <w:sz w:val="23"/>
                <w:szCs w:val="23"/>
                <w:lang w:eastAsia="lv-LV"/>
              </w:rPr>
              <w:t xml:space="preserve">nisma personām ar GRT – </w:t>
            </w:r>
            <w:r w:rsidR="0017071A" w:rsidRPr="002E55D6">
              <w:rPr>
                <w:rFonts w:ascii="Times New Roman" w:eastAsia="Times New Roman" w:hAnsi="Times New Roman" w:cs="Times New Roman"/>
                <w:iCs/>
                <w:color w:val="000000" w:themeColor="text1"/>
                <w:sz w:val="23"/>
                <w:szCs w:val="23"/>
                <w:lang w:eastAsia="lv-LV"/>
              </w:rPr>
              <w:t>IB</w:t>
            </w:r>
            <w:r w:rsidR="0029466C" w:rsidRPr="002E55D6">
              <w:rPr>
                <w:rFonts w:ascii="Times New Roman" w:eastAsia="Times New Roman" w:hAnsi="Times New Roman" w:cs="Times New Roman"/>
                <w:iCs/>
                <w:color w:val="000000" w:themeColor="text1"/>
                <w:sz w:val="23"/>
                <w:szCs w:val="23"/>
                <w:lang w:eastAsia="lv-LV"/>
              </w:rPr>
              <w:t xml:space="preserve"> modeļa ietvaros, </w:t>
            </w:r>
            <w:r w:rsidR="00570B8E" w:rsidRPr="002E55D6">
              <w:rPr>
                <w:rFonts w:ascii="Times New Roman" w:eastAsia="Times New Roman" w:hAnsi="Times New Roman" w:cs="Times New Roman"/>
                <w:iCs/>
                <w:color w:val="000000" w:themeColor="text1"/>
                <w:sz w:val="23"/>
                <w:szCs w:val="23"/>
                <w:lang w:eastAsia="lv-LV"/>
              </w:rPr>
              <w:t>gan esošā sociālo pakalpojumu finansēšanas mehānisma ietvaros</w:t>
            </w:r>
            <w:r w:rsidR="003E0E91" w:rsidRPr="002E55D6">
              <w:rPr>
                <w:rFonts w:ascii="Times New Roman" w:eastAsia="Times New Roman" w:hAnsi="Times New Roman" w:cs="Times New Roman"/>
                <w:iCs/>
                <w:color w:val="000000" w:themeColor="text1"/>
                <w:sz w:val="23"/>
                <w:szCs w:val="23"/>
                <w:lang w:eastAsia="lv-LV"/>
              </w:rPr>
              <w:t>.</w:t>
            </w:r>
            <w:r w:rsidR="00F3776D" w:rsidRPr="002E55D6">
              <w:rPr>
                <w:rFonts w:ascii="Times New Roman" w:eastAsia="Times New Roman" w:hAnsi="Times New Roman" w:cs="Times New Roman"/>
                <w:iCs/>
                <w:color w:val="000000" w:themeColor="text1"/>
                <w:sz w:val="23"/>
                <w:szCs w:val="23"/>
                <w:lang w:eastAsia="lv-LV"/>
              </w:rPr>
              <w:t xml:space="preserve"> </w:t>
            </w:r>
          </w:p>
        </w:tc>
      </w:tr>
    </w:tbl>
    <w:p w14:paraId="4BDD8A1D"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eastAsia="lv-LV"/>
        </w:rPr>
      </w:pPr>
      <w:r w:rsidRPr="002E55D6">
        <w:rPr>
          <w:rFonts w:ascii="Times New Roman" w:eastAsia="Times New Roman" w:hAnsi="Times New Roman" w:cs="Times New Roman"/>
          <w:iCs/>
          <w:color w:val="414142"/>
          <w:sz w:val="23"/>
          <w:szCs w:val="23"/>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E55D6" w14:paraId="12B3C2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4E62"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eastAsia="lv-LV"/>
              </w:rPr>
            </w:pPr>
            <w:r w:rsidRPr="002E55D6">
              <w:rPr>
                <w:rFonts w:ascii="Times New Roman" w:eastAsia="Times New Roman" w:hAnsi="Times New Roman" w:cs="Times New Roman"/>
                <w:b/>
                <w:bCs/>
                <w:iCs/>
                <w:color w:val="414142"/>
                <w:sz w:val="23"/>
                <w:szCs w:val="23"/>
                <w:lang w:eastAsia="lv-LV"/>
              </w:rPr>
              <w:t>II. Tiesību akta projekta ietekme uz sabiedrību, tautsaimniecības attīstību un administratīvo slogu</w:t>
            </w:r>
          </w:p>
        </w:tc>
      </w:tr>
      <w:tr w:rsidR="00E5323B" w:rsidRPr="002E55D6" w14:paraId="2553A9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89500"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88D142"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Sabiedrības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mērķgrupas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kuras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tiesiskais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regulējums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ietekmē</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vai</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varētu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FFBF7FE" w14:textId="688FA9C0" w:rsidR="00E2069D" w:rsidRPr="002E55D6" w:rsidRDefault="00E403C3" w:rsidP="00E2069D">
            <w:pPr>
              <w:numPr>
                <w:ilvl w:val="0"/>
                <w:numId w:val="7"/>
              </w:numPr>
              <w:spacing w:after="0" w:line="240" w:lineRule="auto"/>
              <w:ind w:left="105" w:right="109" w:firstLine="7"/>
              <w:contextualSpacing/>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t>pilngadīgas personas ar GRT</w:t>
            </w:r>
            <w:r w:rsidR="00E2069D" w:rsidRPr="002E55D6">
              <w:rPr>
                <w:rFonts w:ascii="Times New Roman" w:eastAsia="Calibri" w:hAnsi="Times New Roman" w:cs="Times New Roman"/>
                <w:sz w:val="23"/>
                <w:szCs w:val="23"/>
              </w:rPr>
              <w:t xml:space="preserve">, kurām </w:t>
            </w:r>
            <w:r w:rsidR="00CC430B" w:rsidRPr="002E55D6">
              <w:rPr>
                <w:rFonts w:ascii="Times New Roman" w:eastAsia="Calibri" w:hAnsi="Times New Roman" w:cs="Times New Roman"/>
                <w:sz w:val="23"/>
                <w:szCs w:val="23"/>
              </w:rPr>
              <w:t xml:space="preserve">komisija </w:t>
            </w:r>
            <w:r w:rsidR="00E2069D" w:rsidRPr="002E55D6">
              <w:rPr>
                <w:rFonts w:ascii="Times New Roman" w:eastAsia="Calibri" w:hAnsi="Times New Roman" w:cs="Times New Roman"/>
                <w:sz w:val="23"/>
                <w:szCs w:val="23"/>
              </w:rPr>
              <w:t>ir noteikusi smagu vai ļoti smagu (I vai II invaliditātes grupa) invaliditāti;</w:t>
            </w:r>
          </w:p>
          <w:p w14:paraId="47D0838E" w14:textId="6A7023AF" w:rsidR="00E5323B" w:rsidRPr="002E55D6" w:rsidRDefault="00E2069D" w:rsidP="00E2069D">
            <w:pPr>
              <w:numPr>
                <w:ilvl w:val="0"/>
                <w:numId w:val="7"/>
              </w:numPr>
              <w:spacing w:after="0" w:line="240" w:lineRule="auto"/>
              <w:ind w:left="105" w:right="109" w:firstLine="7"/>
              <w:contextualSpacing/>
              <w:jc w:val="both"/>
              <w:rPr>
                <w:rFonts w:ascii="Times New Roman" w:eastAsia="Calibri" w:hAnsi="Times New Roman" w:cs="Times New Roman"/>
                <w:sz w:val="23"/>
                <w:szCs w:val="23"/>
              </w:rPr>
            </w:pPr>
            <w:r w:rsidRPr="002E55D6">
              <w:rPr>
                <w:rFonts w:ascii="Times New Roman" w:eastAsia="Calibri" w:hAnsi="Times New Roman" w:cs="Times New Roman"/>
                <w:sz w:val="23"/>
                <w:szCs w:val="23"/>
              </w:rPr>
              <w:t xml:space="preserve">bērni ar FT, kuriem </w:t>
            </w:r>
            <w:r w:rsidR="00CC430B" w:rsidRPr="002E55D6">
              <w:rPr>
                <w:rFonts w:ascii="Times New Roman" w:eastAsia="Calibri" w:hAnsi="Times New Roman" w:cs="Times New Roman"/>
                <w:sz w:val="23"/>
                <w:szCs w:val="23"/>
              </w:rPr>
              <w:t xml:space="preserve">komisija </w:t>
            </w:r>
            <w:r w:rsidRPr="002E55D6">
              <w:rPr>
                <w:rFonts w:ascii="Times New Roman" w:eastAsia="Calibri" w:hAnsi="Times New Roman" w:cs="Times New Roman"/>
                <w:sz w:val="23"/>
                <w:szCs w:val="23"/>
              </w:rPr>
              <w:t>ir noteikusi invaliditāti, un viņu likumiskie pārstāvji vai audžuģimene.</w:t>
            </w:r>
          </w:p>
        </w:tc>
      </w:tr>
      <w:tr w:rsidR="00E5323B" w:rsidRPr="002E55D6" w14:paraId="10B8A185" w14:textId="77777777" w:rsidTr="001B13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53944"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C2AF6F"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Tiesiskā</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regulējuma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ietekme</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uz</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tautsaimniecību</w:t>
            </w:r>
            <w:proofErr w:type="spellEnd"/>
            <w:r w:rsidRPr="002E55D6">
              <w:rPr>
                <w:rFonts w:ascii="Times New Roman" w:eastAsia="Times New Roman" w:hAnsi="Times New Roman" w:cs="Times New Roman"/>
                <w:iCs/>
                <w:color w:val="414142"/>
                <w:sz w:val="23"/>
                <w:szCs w:val="23"/>
                <w:lang w:val="en-US" w:eastAsia="lv-LV"/>
              </w:rPr>
              <w:t xml:space="preserve"> un </w:t>
            </w:r>
            <w:proofErr w:type="spellStart"/>
            <w:r w:rsidRPr="002E55D6">
              <w:rPr>
                <w:rFonts w:ascii="Times New Roman" w:eastAsia="Times New Roman" w:hAnsi="Times New Roman" w:cs="Times New Roman"/>
                <w:iCs/>
                <w:color w:val="414142"/>
                <w:sz w:val="23"/>
                <w:szCs w:val="23"/>
                <w:lang w:val="en-US" w:eastAsia="lv-LV"/>
              </w:rPr>
              <w:t>administratīvo</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14:paraId="5C39C3A4" w14:textId="77777777" w:rsidR="001B131D" w:rsidRPr="002E55D6" w:rsidRDefault="001B131D" w:rsidP="001B131D">
            <w:pPr>
              <w:spacing w:after="0" w:line="240" w:lineRule="auto"/>
              <w:ind w:left="112"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2E55D6">
              <w:rPr>
                <w:rFonts w:ascii="Times New Roman" w:eastAsia="Times New Roman" w:hAnsi="Times New Roman" w:cs="Times New Roman"/>
                <w:iCs/>
                <w:color w:val="000000" w:themeColor="text1"/>
                <w:sz w:val="23"/>
                <w:szCs w:val="23"/>
                <w:lang w:eastAsia="lv-LV"/>
              </w:rPr>
              <w:t>jaunuzņēmumiem</w:t>
            </w:r>
            <w:proofErr w:type="spellEnd"/>
            <w:r w:rsidRPr="002E55D6">
              <w:rPr>
                <w:rFonts w:ascii="Times New Roman" w:eastAsia="Times New Roman" w:hAnsi="Times New Roman" w:cs="Times New Roman"/>
                <w:iCs/>
                <w:color w:val="000000" w:themeColor="text1"/>
                <w:sz w:val="23"/>
                <w:szCs w:val="23"/>
                <w:lang w:eastAsia="lv-LV"/>
              </w:rPr>
              <w:t xml:space="preserve">. Noteikumu projekts nerada ietekmi uz konkurenci, vidi un nevalstiskajām organizācijām. </w:t>
            </w:r>
          </w:p>
          <w:p w14:paraId="0D30E5A8" w14:textId="78D706ED" w:rsidR="00365C32" w:rsidRPr="002E55D6" w:rsidRDefault="001B131D" w:rsidP="001B131D">
            <w:pPr>
              <w:spacing w:after="0" w:line="240" w:lineRule="auto"/>
              <w:ind w:left="112" w:right="109"/>
              <w:jc w:val="both"/>
              <w:rPr>
                <w:rFonts w:ascii="Times New Roman" w:eastAsia="Times New Roman" w:hAnsi="Times New Roman" w:cs="Times New Roman"/>
                <w:iCs/>
                <w:color w:val="000000" w:themeColor="text1"/>
                <w:sz w:val="23"/>
                <w:szCs w:val="23"/>
                <w:lang w:eastAsia="lv-LV"/>
              </w:rPr>
            </w:pPr>
            <w:r w:rsidRPr="002E55D6">
              <w:rPr>
                <w:rFonts w:ascii="Times New Roman" w:eastAsia="Times New Roman" w:hAnsi="Times New Roman" w:cs="Times New Roman"/>
                <w:iCs/>
                <w:color w:val="000000" w:themeColor="text1"/>
                <w:sz w:val="23"/>
                <w:szCs w:val="23"/>
                <w:lang w:eastAsia="lv-LV"/>
              </w:rPr>
              <w:t>Noteikumu projekts rada pozitīvu ietekmi uz 9.2.2.2. pasākuma mērķa grup</w:t>
            </w:r>
            <w:r w:rsidR="00CC430B" w:rsidRPr="002E55D6">
              <w:rPr>
                <w:rFonts w:ascii="Times New Roman" w:eastAsia="Times New Roman" w:hAnsi="Times New Roman" w:cs="Times New Roman"/>
                <w:iCs/>
                <w:color w:val="000000" w:themeColor="text1"/>
                <w:sz w:val="23"/>
                <w:szCs w:val="23"/>
                <w:lang w:eastAsia="lv-LV"/>
              </w:rPr>
              <w:t xml:space="preserve">as personu </w:t>
            </w:r>
            <w:r w:rsidRPr="002E55D6">
              <w:rPr>
                <w:rFonts w:ascii="Times New Roman" w:eastAsia="Times New Roman" w:hAnsi="Times New Roman" w:cs="Times New Roman"/>
                <w:iCs/>
                <w:color w:val="000000" w:themeColor="text1"/>
                <w:sz w:val="23"/>
                <w:szCs w:val="23"/>
                <w:lang w:eastAsia="lv-LV"/>
              </w:rPr>
              <w:t xml:space="preserve">veselību un </w:t>
            </w:r>
            <w:r w:rsidR="00E403C3" w:rsidRPr="002E55D6">
              <w:rPr>
                <w:rFonts w:ascii="Times New Roman" w:eastAsia="Times New Roman" w:hAnsi="Times New Roman" w:cs="Times New Roman"/>
                <w:iCs/>
                <w:color w:val="000000" w:themeColor="text1"/>
                <w:sz w:val="23"/>
                <w:szCs w:val="23"/>
                <w:lang w:eastAsia="lv-LV"/>
              </w:rPr>
              <w:t>dzīves kvalitāti</w:t>
            </w:r>
            <w:r w:rsidRPr="002E55D6">
              <w:rPr>
                <w:rFonts w:ascii="Times New Roman" w:eastAsia="Times New Roman" w:hAnsi="Times New Roman" w:cs="Times New Roman"/>
                <w:iCs/>
                <w:color w:val="000000" w:themeColor="text1"/>
                <w:sz w:val="23"/>
                <w:szCs w:val="23"/>
                <w:lang w:eastAsia="lv-LV"/>
              </w:rPr>
              <w:t>, jo atelpas brīža pakalpojuma nodrošināšan</w:t>
            </w:r>
            <w:r w:rsidR="0094599A" w:rsidRPr="002E55D6">
              <w:rPr>
                <w:rFonts w:ascii="Times New Roman" w:eastAsia="Times New Roman" w:hAnsi="Times New Roman" w:cs="Times New Roman"/>
                <w:iCs/>
                <w:color w:val="000000" w:themeColor="text1"/>
                <w:sz w:val="23"/>
                <w:szCs w:val="23"/>
                <w:lang w:eastAsia="lv-LV"/>
              </w:rPr>
              <w:t>as</w:t>
            </w:r>
            <w:r w:rsidRPr="002E55D6">
              <w:rPr>
                <w:rFonts w:ascii="Times New Roman" w:eastAsia="Times New Roman" w:hAnsi="Times New Roman" w:cs="Times New Roman"/>
                <w:iCs/>
                <w:color w:val="000000" w:themeColor="text1"/>
                <w:sz w:val="23"/>
                <w:szCs w:val="23"/>
                <w:lang w:eastAsia="lv-LV"/>
              </w:rPr>
              <w:t xml:space="preserve"> </w:t>
            </w:r>
            <w:r w:rsidR="0094599A" w:rsidRPr="002E55D6">
              <w:rPr>
                <w:rFonts w:ascii="Times New Roman" w:eastAsia="Times New Roman" w:hAnsi="Times New Roman" w:cs="Times New Roman"/>
                <w:iCs/>
                <w:color w:val="000000" w:themeColor="text1"/>
                <w:sz w:val="23"/>
                <w:szCs w:val="23"/>
                <w:lang w:eastAsia="lv-LV"/>
              </w:rPr>
              <w:t xml:space="preserve">paplašināšana </w:t>
            </w:r>
            <w:r w:rsidRPr="002E55D6">
              <w:rPr>
                <w:rFonts w:ascii="Times New Roman" w:eastAsia="Times New Roman" w:hAnsi="Times New Roman" w:cs="Times New Roman"/>
                <w:iCs/>
                <w:color w:val="000000" w:themeColor="text1"/>
                <w:sz w:val="23"/>
                <w:szCs w:val="23"/>
                <w:lang w:eastAsia="lv-LV"/>
              </w:rPr>
              <w:t xml:space="preserve">ļaus pakalpojumu saņemt </w:t>
            </w:r>
            <w:r w:rsidR="00E403C3" w:rsidRPr="002E55D6">
              <w:rPr>
                <w:rFonts w:ascii="Times New Roman" w:eastAsia="Times New Roman" w:hAnsi="Times New Roman" w:cs="Times New Roman"/>
                <w:iCs/>
                <w:color w:val="000000" w:themeColor="text1"/>
                <w:sz w:val="23"/>
                <w:szCs w:val="23"/>
                <w:lang w:eastAsia="lv-LV"/>
              </w:rPr>
              <w:t>personu ar GRT</w:t>
            </w:r>
            <w:r w:rsidRPr="002E55D6">
              <w:rPr>
                <w:rFonts w:ascii="Times New Roman" w:eastAsia="Times New Roman" w:hAnsi="Times New Roman" w:cs="Times New Roman"/>
                <w:iCs/>
                <w:color w:val="000000" w:themeColor="text1"/>
                <w:sz w:val="23"/>
                <w:szCs w:val="23"/>
                <w:lang w:eastAsia="lv-LV"/>
              </w:rPr>
              <w:t xml:space="preserve"> ierastajā vidē, tādējādi</w:t>
            </w:r>
            <w:r w:rsidR="00AE0A97" w:rsidRPr="002E55D6">
              <w:rPr>
                <w:rFonts w:ascii="Times New Roman" w:eastAsia="Times New Roman" w:hAnsi="Times New Roman" w:cs="Times New Roman"/>
                <w:iCs/>
                <w:color w:val="000000" w:themeColor="text1"/>
                <w:sz w:val="23"/>
                <w:szCs w:val="23"/>
                <w:lang w:eastAsia="lv-LV"/>
              </w:rPr>
              <w:t>,</w:t>
            </w:r>
            <w:r w:rsidR="00BD7E8B" w:rsidRPr="002E55D6">
              <w:rPr>
                <w:rFonts w:ascii="Times New Roman" w:eastAsia="Times New Roman" w:hAnsi="Times New Roman" w:cs="Times New Roman"/>
                <w:iCs/>
                <w:color w:val="000000" w:themeColor="text1"/>
                <w:sz w:val="23"/>
                <w:szCs w:val="23"/>
                <w:lang w:eastAsia="lv-LV"/>
              </w:rPr>
              <w:t xml:space="preserve"> </w:t>
            </w:r>
            <w:r w:rsidRPr="002E55D6">
              <w:rPr>
                <w:rFonts w:ascii="Times New Roman" w:eastAsia="Times New Roman" w:hAnsi="Times New Roman" w:cs="Times New Roman"/>
                <w:iCs/>
                <w:color w:val="000000" w:themeColor="text1"/>
                <w:sz w:val="23"/>
                <w:szCs w:val="23"/>
                <w:lang w:eastAsia="lv-LV"/>
              </w:rPr>
              <w:t xml:space="preserve">mazinot </w:t>
            </w:r>
            <w:r w:rsidR="00BD7E8B" w:rsidRPr="002E55D6">
              <w:rPr>
                <w:rFonts w:ascii="Times New Roman" w:eastAsia="Times New Roman" w:hAnsi="Times New Roman" w:cs="Times New Roman"/>
                <w:iCs/>
                <w:color w:val="000000" w:themeColor="text1"/>
                <w:sz w:val="23"/>
                <w:szCs w:val="23"/>
                <w:lang w:eastAsia="lv-LV"/>
              </w:rPr>
              <w:t xml:space="preserve">šo </w:t>
            </w:r>
            <w:r w:rsidR="00E403C3" w:rsidRPr="002E55D6">
              <w:rPr>
                <w:rFonts w:ascii="Times New Roman" w:eastAsia="Times New Roman" w:hAnsi="Times New Roman" w:cs="Times New Roman"/>
                <w:iCs/>
                <w:color w:val="000000" w:themeColor="text1"/>
                <w:sz w:val="23"/>
                <w:szCs w:val="23"/>
                <w:lang w:eastAsia="lv-LV"/>
              </w:rPr>
              <w:t xml:space="preserve">personu </w:t>
            </w:r>
            <w:r w:rsidRPr="002E55D6">
              <w:rPr>
                <w:rFonts w:ascii="Times New Roman" w:eastAsia="Times New Roman" w:hAnsi="Times New Roman" w:cs="Times New Roman"/>
                <w:iCs/>
                <w:color w:val="000000" w:themeColor="text1"/>
                <w:sz w:val="23"/>
                <w:szCs w:val="23"/>
                <w:lang w:eastAsia="lv-LV"/>
              </w:rPr>
              <w:t xml:space="preserve">(kā arī </w:t>
            </w:r>
            <w:r w:rsidR="00E403C3" w:rsidRPr="002E55D6">
              <w:rPr>
                <w:rFonts w:ascii="Times New Roman" w:eastAsia="Times New Roman" w:hAnsi="Times New Roman" w:cs="Times New Roman"/>
                <w:iCs/>
                <w:color w:val="000000" w:themeColor="text1"/>
                <w:sz w:val="23"/>
                <w:szCs w:val="23"/>
                <w:lang w:eastAsia="lv-LV"/>
              </w:rPr>
              <w:t>viņu ģimenes locekļu</w:t>
            </w:r>
            <w:r w:rsidRPr="002E55D6">
              <w:rPr>
                <w:rFonts w:ascii="Times New Roman" w:eastAsia="Times New Roman" w:hAnsi="Times New Roman" w:cs="Times New Roman"/>
                <w:iCs/>
                <w:color w:val="000000" w:themeColor="text1"/>
                <w:sz w:val="23"/>
                <w:szCs w:val="23"/>
                <w:lang w:eastAsia="lv-LV"/>
              </w:rPr>
              <w:t xml:space="preserve">) stresa līmeni un riskus, ko var radīt ierastās vides maiņa. </w:t>
            </w:r>
            <w:r w:rsidR="00365C32" w:rsidRPr="002E55D6">
              <w:rPr>
                <w:rFonts w:ascii="Times New Roman" w:eastAsia="Times New Roman" w:hAnsi="Times New Roman" w:cs="Times New Roman"/>
                <w:iCs/>
                <w:color w:val="000000" w:themeColor="text1"/>
                <w:sz w:val="23"/>
                <w:szCs w:val="23"/>
                <w:lang w:eastAsia="lv-LV"/>
              </w:rPr>
              <w:t>S</w:t>
            </w:r>
            <w:r w:rsidRPr="002E55D6">
              <w:rPr>
                <w:rFonts w:ascii="Times New Roman" w:eastAsia="Times New Roman" w:hAnsi="Times New Roman" w:cs="Times New Roman"/>
                <w:iCs/>
                <w:color w:val="000000" w:themeColor="text1"/>
                <w:sz w:val="23"/>
                <w:szCs w:val="23"/>
                <w:lang w:eastAsia="lv-LV"/>
              </w:rPr>
              <w:t xml:space="preserve">avukārt </w:t>
            </w:r>
            <w:r w:rsidR="00365C32" w:rsidRPr="002E55D6">
              <w:rPr>
                <w:rFonts w:ascii="Times New Roman" w:eastAsia="Times New Roman" w:hAnsi="Times New Roman" w:cs="Times New Roman"/>
                <w:iCs/>
                <w:color w:val="000000" w:themeColor="text1"/>
                <w:sz w:val="23"/>
                <w:szCs w:val="23"/>
                <w:lang w:eastAsia="lv-LV"/>
              </w:rPr>
              <w:t xml:space="preserve">metodikas izstrāde tehnoloģiju izmantošanai sociālo pakalpojumu sniegšanā un neformālajā aprūpē ļaus Latvijai sekot ārvalstu labajai praksei tehnoloģiju izmantošanā, tādējādi nākotnē veicinot sociālo pakalpojumu nodrošināšanas kvalitāti un sekmējot personu ar funkcionālajiem traucējumiem neatkarīgu dzīvi sabiedrībā, vienlaikus mazinot </w:t>
            </w:r>
            <w:r w:rsidR="00CC430B" w:rsidRPr="002E55D6">
              <w:rPr>
                <w:rFonts w:ascii="Times New Roman" w:eastAsia="Times New Roman" w:hAnsi="Times New Roman" w:cs="Times New Roman"/>
                <w:iCs/>
                <w:color w:val="000000" w:themeColor="text1"/>
                <w:sz w:val="23"/>
                <w:szCs w:val="23"/>
                <w:lang w:eastAsia="lv-LV"/>
              </w:rPr>
              <w:t>“</w:t>
            </w:r>
            <w:r w:rsidR="00365C32" w:rsidRPr="002E55D6">
              <w:rPr>
                <w:rFonts w:ascii="Times New Roman" w:eastAsia="Times New Roman" w:hAnsi="Times New Roman" w:cs="Times New Roman"/>
                <w:iCs/>
                <w:color w:val="000000" w:themeColor="text1"/>
                <w:sz w:val="23"/>
                <w:szCs w:val="23"/>
                <w:lang w:eastAsia="lv-LV"/>
              </w:rPr>
              <w:t>izdegšanas</w:t>
            </w:r>
            <w:r w:rsidR="00CC430B" w:rsidRPr="002E55D6">
              <w:rPr>
                <w:rFonts w:ascii="Times New Roman" w:eastAsia="Times New Roman" w:hAnsi="Times New Roman" w:cs="Times New Roman"/>
                <w:iCs/>
                <w:color w:val="000000" w:themeColor="text1"/>
                <w:sz w:val="23"/>
                <w:szCs w:val="23"/>
                <w:lang w:eastAsia="lv-LV"/>
              </w:rPr>
              <w:t>”</w:t>
            </w:r>
            <w:r w:rsidR="00365C32" w:rsidRPr="002E55D6">
              <w:rPr>
                <w:rFonts w:ascii="Times New Roman" w:eastAsia="Times New Roman" w:hAnsi="Times New Roman" w:cs="Times New Roman"/>
                <w:iCs/>
                <w:color w:val="000000" w:themeColor="text1"/>
                <w:sz w:val="23"/>
                <w:szCs w:val="23"/>
                <w:lang w:eastAsia="lv-LV"/>
              </w:rPr>
              <w:t xml:space="preserve"> risku šo personu ģimenes locekļiem ikdienā veicot šo personu aprūpi.</w:t>
            </w:r>
          </w:p>
          <w:p w14:paraId="66AB98FE" w14:textId="77777777" w:rsidR="00365C32" w:rsidRPr="002E55D6" w:rsidRDefault="00365C32" w:rsidP="001B131D">
            <w:pPr>
              <w:spacing w:after="0" w:line="240" w:lineRule="auto"/>
              <w:ind w:left="112" w:right="109"/>
              <w:jc w:val="both"/>
              <w:rPr>
                <w:rFonts w:ascii="Times New Roman" w:eastAsia="Times New Roman" w:hAnsi="Times New Roman" w:cs="Times New Roman"/>
                <w:iCs/>
                <w:color w:val="000000" w:themeColor="text1"/>
                <w:sz w:val="23"/>
                <w:szCs w:val="23"/>
                <w:lang w:eastAsia="lv-LV"/>
              </w:rPr>
            </w:pPr>
          </w:p>
          <w:p w14:paraId="7FD104F8" w14:textId="3BF4C382" w:rsidR="001B131D" w:rsidRPr="002E55D6" w:rsidRDefault="001B131D" w:rsidP="001B131D">
            <w:pPr>
              <w:spacing w:after="0" w:line="240" w:lineRule="auto"/>
              <w:ind w:left="108" w:right="54"/>
              <w:jc w:val="both"/>
              <w:rPr>
                <w:rFonts w:ascii="Times New Roman" w:eastAsia="Times New Roman" w:hAnsi="Times New Roman" w:cs="Times New Roman"/>
                <w:iCs/>
                <w:color w:val="A6A6A6" w:themeColor="background1" w:themeShade="A6"/>
                <w:sz w:val="23"/>
                <w:szCs w:val="23"/>
                <w:lang w:eastAsia="lv-LV"/>
              </w:rPr>
            </w:pPr>
            <w:r w:rsidRPr="002E55D6">
              <w:rPr>
                <w:rFonts w:ascii="Times New Roman" w:eastAsia="Times New Roman" w:hAnsi="Times New Roman" w:cs="Times New Roman"/>
                <w:iCs/>
                <w:color w:val="000000" w:themeColor="text1"/>
                <w:sz w:val="23"/>
                <w:szCs w:val="23"/>
                <w:lang w:eastAsia="lv-LV"/>
              </w:rPr>
              <w:t>Sabiedrības grupām un institūcijām noteikumu projekt</w:t>
            </w:r>
            <w:r w:rsidR="00F478B0" w:rsidRPr="002E55D6">
              <w:rPr>
                <w:rFonts w:ascii="Times New Roman" w:eastAsia="Times New Roman" w:hAnsi="Times New Roman" w:cs="Times New Roman"/>
                <w:iCs/>
                <w:color w:val="000000" w:themeColor="text1"/>
                <w:sz w:val="23"/>
                <w:szCs w:val="23"/>
                <w:lang w:eastAsia="lv-LV"/>
              </w:rPr>
              <w:t>s</w:t>
            </w:r>
            <w:r w:rsidRPr="002E55D6">
              <w:rPr>
                <w:rFonts w:ascii="Times New Roman" w:eastAsia="Times New Roman" w:hAnsi="Times New Roman" w:cs="Times New Roman"/>
                <w:iCs/>
                <w:color w:val="000000" w:themeColor="text1"/>
                <w:sz w:val="23"/>
                <w:szCs w:val="23"/>
                <w:lang w:eastAsia="lv-LV"/>
              </w:rPr>
              <w:t xml:space="preserve"> nemaina tiesības un pienākumus, kā arī veicamās darbības. Pēc noteikumu projekta spēkā stāšanās 9.2.2.2. pasākuma finansējuma saņēmējs – </w:t>
            </w:r>
            <w:r w:rsidR="00CE332F" w:rsidRPr="002E55D6">
              <w:rPr>
                <w:rFonts w:ascii="Times New Roman" w:eastAsia="Times New Roman" w:hAnsi="Times New Roman" w:cs="Times New Roman"/>
                <w:iCs/>
                <w:color w:val="000000" w:themeColor="text1"/>
                <w:sz w:val="23"/>
                <w:szCs w:val="23"/>
                <w:lang w:eastAsia="lv-LV"/>
              </w:rPr>
              <w:t>LM</w:t>
            </w:r>
            <w:r w:rsidRPr="002E55D6">
              <w:rPr>
                <w:rFonts w:ascii="Times New Roman" w:eastAsia="Times New Roman" w:hAnsi="Times New Roman" w:cs="Times New Roman"/>
                <w:iCs/>
                <w:color w:val="000000" w:themeColor="text1"/>
                <w:sz w:val="23"/>
                <w:szCs w:val="23"/>
                <w:lang w:eastAsia="lv-LV"/>
              </w:rPr>
              <w:t xml:space="preserve"> sagatavos un iesniegs sadarbības iestādē projekta grozījumus atbilstoši aktuālajai MK noteikumu Nr. 9</w:t>
            </w:r>
            <w:r w:rsidR="006256FE" w:rsidRPr="002E55D6">
              <w:rPr>
                <w:rFonts w:ascii="Times New Roman" w:eastAsia="Times New Roman" w:hAnsi="Times New Roman" w:cs="Times New Roman"/>
                <w:iCs/>
                <w:color w:val="000000" w:themeColor="text1"/>
                <w:sz w:val="23"/>
                <w:szCs w:val="23"/>
                <w:lang w:eastAsia="lv-LV"/>
              </w:rPr>
              <w:t xml:space="preserve">1 </w:t>
            </w:r>
            <w:r w:rsidRPr="002E55D6">
              <w:rPr>
                <w:rFonts w:ascii="Times New Roman" w:eastAsia="Times New Roman" w:hAnsi="Times New Roman" w:cs="Times New Roman"/>
                <w:iCs/>
                <w:color w:val="000000" w:themeColor="text1"/>
                <w:sz w:val="23"/>
                <w:szCs w:val="23"/>
                <w:lang w:eastAsia="lv-LV"/>
              </w:rPr>
              <w:t>redakcijai.</w:t>
            </w:r>
          </w:p>
        </w:tc>
      </w:tr>
      <w:tr w:rsidR="00E5323B" w:rsidRPr="002E55D6" w14:paraId="41DAE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935DF"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347B95"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Administratīvo</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izmaksu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monetārs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875FF95" w14:textId="328B5FDD" w:rsidR="00E5323B" w:rsidRPr="002E55D6" w:rsidRDefault="001B131D" w:rsidP="00E5323B">
            <w:pPr>
              <w:spacing w:after="0" w:line="240" w:lineRule="auto"/>
              <w:rPr>
                <w:rFonts w:ascii="Times New Roman" w:eastAsia="Times New Roman" w:hAnsi="Times New Roman" w:cs="Times New Roman"/>
                <w:iCs/>
                <w:color w:val="A6A6A6" w:themeColor="background1" w:themeShade="A6"/>
                <w:sz w:val="23"/>
                <w:szCs w:val="23"/>
                <w:lang w:val="sv-SE" w:eastAsia="lv-LV"/>
              </w:rPr>
            </w:pPr>
            <w:r w:rsidRPr="002E55D6">
              <w:rPr>
                <w:rFonts w:ascii="Times New Roman" w:eastAsia="Times New Roman" w:hAnsi="Times New Roman" w:cs="Times New Roman"/>
                <w:iCs/>
                <w:color w:val="000000" w:themeColor="text1"/>
                <w:sz w:val="23"/>
                <w:szCs w:val="23"/>
                <w:lang w:eastAsia="lv-LV"/>
              </w:rPr>
              <w:t>Noteikumu projekts šo jomu neskar.</w:t>
            </w:r>
          </w:p>
        </w:tc>
      </w:tr>
      <w:tr w:rsidR="00E5323B" w:rsidRPr="002E55D6" w14:paraId="21DC65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9D3D15"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3D0A1F"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Atbilstības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izmaksu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monetārs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5BA29A5" w14:textId="737C2A81" w:rsidR="00E5323B" w:rsidRPr="002E55D6" w:rsidRDefault="001B131D" w:rsidP="00E5323B">
            <w:pPr>
              <w:spacing w:after="0" w:line="240" w:lineRule="auto"/>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Times New Roman" w:hAnsi="Times New Roman" w:cs="Times New Roman"/>
                <w:iCs/>
                <w:color w:val="000000" w:themeColor="text1"/>
                <w:sz w:val="23"/>
                <w:szCs w:val="23"/>
                <w:lang w:eastAsia="lv-LV"/>
              </w:rPr>
              <w:t>Noteikumu projekts šo jomu neskar.</w:t>
            </w:r>
          </w:p>
        </w:tc>
      </w:tr>
      <w:tr w:rsidR="00E5323B" w:rsidRPr="002E55D6" w14:paraId="02317D6A" w14:textId="77777777" w:rsidTr="001B131D">
        <w:trPr>
          <w:trHeight w:val="17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29E3D3"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515E83A"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Cita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7AB2FD" w14:textId="043EB41E" w:rsidR="00E5323B" w:rsidRPr="002E55D6" w:rsidRDefault="001B131D" w:rsidP="00E5323B">
            <w:pPr>
              <w:spacing w:after="0" w:line="240" w:lineRule="auto"/>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Times New Roman" w:hAnsi="Times New Roman" w:cs="Times New Roman"/>
                <w:iCs/>
                <w:sz w:val="23"/>
                <w:szCs w:val="23"/>
                <w:lang w:val="en-US" w:eastAsia="lv-LV"/>
              </w:rPr>
              <w:t>Nav.</w:t>
            </w:r>
          </w:p>
        </w:tc>
      </w:tr>
    </w:tbl>
    <w:p w14:paraId="3FA4F565"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E55D6" w14:paraId="256FF1B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6EBC7"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2E55D6">
              <w:rPr>
                <w:rFonts w:ascii="Times New Roman" w:eastAsia="Times New Roman" w:hAnsi="Times New Roman" w:cs="Times New Roman"/>
                <w:b/>
                <w:bCs/>
                <w:iCs/>
                <w:color w:val="414142"/>
                <w:sz w:val="23"/>
                <w:szCs w:val="23"/>
                <w:lang w:val="en-US" w:eastAsia="lv-LV"/>
              </w:rPr>
              <w:lastRenderedPageBreak/>
              <w:t xml:space="preserve">III. </w:t>
            </w:r>
            <w:proofErr w:type="spellStart"/>
            <w:r w:rsidRPr="002E55D6">
              <w:rPr>
                <w:rFonts w:ascii="Times New Roman" w:eastAsia="Times New Roman" w:hAnsi="Times New Roman" w:cs="Times New Roman"/>
                <w:b/>
                <w:bCs/>
                <w:iCs/>
                <w:color w:val="414142"/>
                <w:sz w:val="23"/>
                <w:szCs w:val="23"/>
                <w:lang w:val="en-US" w:eastAsia="lv-LV"/>
              </w:rPr>
              <w:t>Tiesību</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akta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projekta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ietekme</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uz</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valsts</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budžetu</w:t>
            </w:r>
            <w:proofErr w:type="spellEnd"/>
            <w:r w:rsidRPr="002E55D6">
              <w:rPr>
                <w:rFonts w:ascii="Times New Roman" w:eastAsia="Times New Roman" w:hAnsi="Times New Roman" w:cs="Times New Roman"/>
                <w:b/>
                <w:bCs/>
                <w:iCs/>
                <w:color w:val="414142"/>
                <w:sz w:val="23"/>
                <w:szCs w:val="23"/>
                <w:lang w:val="en-US" w:eastAsia="lv-LV"/>
              </w:rPr>
              <w:t xml:space="preserve"> un </w:t>
            </w:r>
            <w:proofErr w:type="spellStart"/>
            <w:r w:rsidRPr="002E55D6">
              <w:rPr>
                <w:rFonts w:ascii="Times New Roman" w:eastAsia="Times New Roman" w:hAnsi="Times New Roman" w:cs="Times New Roman"/>
                <w:b/>
                <w:bCs/>
                <w:iCs/>
                <w:color w:val="414142"/>
                <w:sz w:val="23"/>
                <w:szCs w:val="23"/>
                <w:lang w:val="en-US" w:eastAsia="lv-LV"/>
              </w:rPr>
              <w:t>pašvaldību</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budžetiem</w:t>
            </w:r>
            <w:proofErr w:type="spellEnd"/>
          </w:p>
        </w:tc>
      </w:tr>
      <w:tr w:rsidR="00993B11" w:rsidRPr="002E55D6" w14:paraId="1116BC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4EE792" w14:textId="6BAE3D6C" w:rsidR="00993B11" w:rsidRPr="002E55D6" w:rsidRDefault="00993B11"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sz w:val="23"/>
                <w:szCs w:val="23"/>
                <w:lang w:val="en-US" w:eastAsia="lv-LV"/>
              </w:rPr>
              <w:t>Noteikumu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projekts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šo</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jomu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neskar</w:t>
            </w:r>
            <w:proofErr w:type="spellEnd"/>
            <w:r w:rsidRPr="002E55D6">
              <w:rPr>
                <w:rFonts w:ascii="Times New Roman" w:eastAsia="Times New Roman" w:hAnsi="Times New Roman" w:cs="Times New Roman"/>
                <w:iCs/>
                <w:sz w:val="23"/>
                <w:szCs w:val="23"/>
                <w:lang w:val="en-US" w:eastAsia="lv-LV"/>
              </w:rPr>
              <w:t>.</w:t>
            </w:r>
          </w:p>
        </w:tc>
      </w:tr>
    </w:tbl>
    <w:p w14:paraId="3194019D"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E55D6" w14:paraId="4CEABF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EB2B6"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2E55D6">
              <w:rPr>
                <w:rFonts w:ascii="Times New Roman" w:eastAsia="Times New Roman" w:hAnsi="Times New Roman" w:cs="Times New Roman"/>
                <w:b/>
                <w:bCs/>
                <w:iCs/>
                <w:color w:val="414142"/>
                <w:sz w:val="23"/>
                <w:szCs w:val="23"/>
                <w:lang w:val="en-US" w:eastAsia="lv-LV"/>
              </w:rPr>
              <w:t xml:space="preserve">IV. </w:t>
            </w:r>
            <w:proofErr w:type="spellStart"/>
            <w:r w:rsidRPr="002E55D6">
              <w:rPr>
                <w:rFonts w:ascii="Times New Roman" w:eastAsia="Times New Roman" w:hAnsi="Times New Roman" w:cs="Times New Roman"/>
                <w:b/>
                <w:bCs/>
                <w:iCs/>
                <w:color w:val="414142"/>
                <w:sz w:val="23"/>
                <w:szCs w:val="23"/>
                <w:lang w:val="en-US" w:eastAsia="lv-LV"/>
              </w:rPr>
              <w:t>Tiesību</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akta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projekta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ietekme</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uz</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spēkā</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esošo</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tiesību</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normu</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sistēmu</w:t>
            </w:r>
            <w:proofErr w:type="spellEnd"/>
          </w:p>
        </w:tc>
      </w:tr>
      <w:tr w:rsidR="00E5323B" w:rsidRPr="002E55D6" w14:paraId="672D4C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A600A"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0342C3"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Saistītie</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tiesību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aktu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251897" w14:textId="2B27449B" w:rsidR="00E5323B" w:rsidRPr="002E55D6" w:rsidRDefault="00993B11" w:rsidP="00E5323B">
            <w:pPr>
              <w:spacing w:after="0" w:line="240" w:lineRule="auto"/>
              <w:rPr>
                <w:rFonts w:ascii="Times New Roman" w:eastAsia="Times New Roman" w:hAnsi="Times New Roman" w:cs="Times New Roman"/>
                <w:iCs/>
                <w:sz w:val="23"/>
                <w:szCs w:val="23"/>
                <w:lang w:val="en-US" w:eastAsia="lv-LV"/>
              </w:rPr>
            </w:pPr>
            <w:r w:rsidRPr="002E55D6">
              <w:rPr>
                <w:rFonts w:ascii="Times New Roman" w:eastAsia="Times New Roman" w:hAnsi="Times New Roman" w:cs="Times New Roman"/>
                <w:iCs/>
                <w:sz w:val="23"/>
                <w:szCs w:val="23"/>
                <w:lang w:val="en-US" w:eastAsia="lv-LV"/>
              </w:rPr>
              <w:t>Nav.</w:t>
            </w:r>
          </w:p>
        </w:tc>
      </w:tr>
      <w:tr w:rsidR="00E5323B" w:rsidRPr="002E55D6" w14:paraId="45C008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D5BC1B"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9E3B3D"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 xml:space="preserve">Atbildīgā </w:t>
            </w:r>
            <w:proofErr w:type="spellStart"/>
            <w:r w:rsidRPr="002E55D6">
              <w:rPr>
                <w:rFonts w:ascii="Times New Roman" w:eastAsia="Times New Roman" w:hAnsi="Times New Roman" w:cs="Times New Roman"/>
                <w:iCs/>
                <w:color w:val="414142"/>
                <w:sz w:val="23"/>
                <w:szCs w:val="23"/>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2536E6D" w14:textId="16E71403" w:rsidR="00E5323B" w:rsidRPr="002E55D6" w:rsidRDefault="00856E53" w:rsidP="00E5323B">
            <w:pPr>
              <w:spacing w:after="0" w:line="240" w:lineRule="auto"/>
              <w:rPr>
                <w:rFonts w:ascii="Times New Roman" w:eastAsia="Times New Roman" w:hAnsi="Times New Roman" w:cs="Times New Roman"/>
                <w:iCs/>
                <w:sz w:val="23"/>
                <w:szCs w:val="23"/>
                <w:lang w:val="en-US" w:eastAsia="lv-LV"/>
              </w:rPr>
            </w:pPr>
            <w:r w:rsidRPr="002E55D6">
              <w:rPr>
                <w:rFonts w:ascii="Times New Roman" w:eastAsia="Times New Roman" w:hAnsi="Times New Roman" w:cs="Times New Roman"/>
                <w:iCs/>
                <w:sz w:val="23"/>
                <w:szCs w:val="23"/>
                <w:lang w:val="en-US" w:eastAsia="lv-LV"/>
              </w:rPr>
              <w:t>LM</w:t>
            </w:r>
            <w:r w:rsidR="005B1BE8" w:rsidRPr="002E55D6">
              <w:rPr>
                <w:rFonts w:ascii="Times New Roman" w:eastAsia="Times New Roman" w:hAnsi="Times New Roman" w:cs="Times New Roman"/>
                <w:iCs/>
                <w:sz w:val="23"/>
                <w:szCs w:val="23"/>
                <w:lang w:val="en-US" w:eastAsia="lv-LV"/>
              </w:rPr>
              <w:t>.</w:t>
            </w:r>
          </w:p>
        </w:tc>
      </w:tr>
      <w:tr w:rsidR="00E5323B" w:rsidRPr="002E55D6" w14:paraId="2E3DB5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07FDCB"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A05075"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Cita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53B47C8" w14:textId="6AEB3194" w:rsidR="00E5323B" w:rsidRPr="002E55D6" w:rsidRDefault="00993B11" w:rsidP="00E5323B">
            <w:pPr>
              <w:spacing w:after="0" w:line="240" w:lineRule="auto"/>
              <w:rPr>
                <w:rFonts w:ascii="Times New Roman" w:eastAsia="Times New Roman" w:hAnsi="Times New Roman" w:cs="Times New Roman"/>
                <w:iCs/>
                <w:sz w:val="23"/>
                <w:szCs w:val="23"/>
                <w:lang w:val="en-US" w:eastAsia="lv-LV"/>
              </w:rPr>
            </w:pPr>
            <w:r w:rsidRPr="002E55D6">
              <w:rPr>
                <w:rFonts w:ascii="Times New Roman" w:eastAsia="Times New Roman" w:hAnsi="Times New Roman" w:cs="Times New Roman"/>
                <w:iCs/>
                <w:sz w:val="23"/>
                <w:szCs w:val="23"/>
                <w:lang w:val="en-US" w:eastAsia="lv-LV"/>
              </w:rPr>
              <w:t>Nav.</w:t>
            </w:r>
          </w:p>
        </w:tc>
      </w:tr>
    </w:tbl>
    <w:p w14:paraId="10595A13"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E55D6" w14:paraId="330036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E14426"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2E55D6">
              <w:rPr>
                <w:rFonts w:ascii="Times New Roman" w:eastAsia="Times New Roman" w:hAnsi="Times New Roman" w:cs="Times New Roman"/>
                <w:b/>
                <w:bCs/>
                <w:iCs/>
                <w:color w:val="414142"/>
                <w:sz w:val="23"/>
                <w:szCs w:val="23"/>
                <w:lang w:val="en-US" w:eastAsia="lv-LV"/>
              </w:rPr>
              <w:t xml:space="preserve">V. </w:t>
            </w:r>
            <w:proofErr w:type="spellStart"/>
            <w:r w:rsidRPr="002E55D6">
              <w:rPr>
                <w:rFonts w:ascii="Times New Roman" w:eastAsia="Times New Roman" w:hAnsi="Times New Roman" w:cs="Times New Roman"/>
                <w:b/>
                <w:bCs/>
                <w:iCs/>
                <w:color w:val="414142"/>
                <w:sz w:val="23"/>
                <w:szCs w:val="23"/>
                <w:lang w:val="en-US" w:eastAsia="lv-LV"/>
              </w:rPr>
              <w:t>Tiesību</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akta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projekta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atbilstība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Latvijas</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Republikas</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starptautiskajām</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saistībām</w:t>
            </w:r>
            <w:proofErr w:type="spellEnd"/>
          </w:p>
        </w:tc>
      </w:tr>
      <w:tr w:rsidR="00E5323B" w:rsidRPr="002E55D6" w14:paraId="1B6210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48FD9E"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365B1B"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Saistības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pret</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Eiropas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9520A4D" w14:textId="7ACC6179" w:rsidR="00E5323B" w:rsidRPr="002E55D6" w:rsidRDefault="00993B11" w:rsidP="00E5323B">
            <w:pPr>
              <w:spacing w:after="0" w:line="240" w:lineRule="auto"/>
              <w:rPr>
                <w:rFonts w:ascii="Times New Roman" w:eastAsia="Times New Roman" w:hAnsi="Times New Roman" w:cs="Times New Roman"/>
                <w:iCs/>
                <w:sz w:val="23"/>
                <w:szCs w:val="23"/>
                <w:lang w:val="en-US" w:eastAsia="lv-LV"/>
              </w:rPr>
            </w:pPr>
            <w:proofErr w:type="spellStart"/>
            <w:r w:rsidRPr="002E55D6">
              <w:rPr>
                <w:rFonts w:ascii="Times New Roman" w:eastAsia="Times New Roman" w:hAnsi="Times New Roman" w:cs="Times New Roman"/>
                <w:iCs/>
                <w:sz w:val="23"/>
                <w:szCs w:val="23"/>
                <w:lang w:val="en-US" w:eastAsia="lv-LV"/>
              </w:rPr>
              <w:t>Noteikumu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projekts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šo</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jomu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neskar</w:t>
            </w:r>
            <w:proofErr w:type="spellEnd"/>
            <w:r w:rsidRPr="002E55D6">
              <w:rPr>
                <w:rFonts w:ascii="Times New Roman" w:eastAsia="Times New Roman" w:hAnsi="Times New Roman" w:cs="Times New Roman"/>
                <w:iCs/>
                <w:sz w:val="23"/>
                <w:szCs w:val="23"/>
                <w:lang w:val="en-US" w:eastAsia="lv-LV"/>
              </w:rPr>
              <w:t>.</w:t>
            </w:r>
          </w:p>
        </w:tc>
      </w:tr>
      <w:tr w:rsidR="00E5323B" w:rsidRPr="002E55D6" w14:paraId="482AE2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3BB9D"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E13D72"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Citas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starptautiskās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8FEF5DC" w14:textId="7057FE87" w:rsidR="00E5323B" w:rsidRPr="002E55D6" w:rsidRDefault="00993B11" w:rsidP="00E5323B">
            <w:pPr>
              <w:spacing w:after="0" w:line="240" w:lineRule="auto"/>
              <w:rPr>
                <w:rFonts w:ascii="Times New Roman" w:eastAsia="Times New Roman" w:hAnsi="Times New Roman" w:cs="Times New Roman"/>
                <w:iCs/>
                <w:sz w:val="23"/>
                <w:szCs w:val="23"/>
                <w:lang w:val="en-US" w:eastAsia="lv-LV"/>
              </w:rPr>
            </w:pPr>
            <w:proofErr w:type="spellStart"/>
            <w:r w:rsidRPr="002E55D6">
              <w:rPr>
                <w:rFonts w:ascii="Times New Roman" w:eastAsia="Times New Roman" w:hAnsi="Times New Roman" w:cs="Times New Roman"/>
                <w:iCs/>
                <w:sz w:val="23"/>
                <w:szCs w:val="23"/>
                <w:lang w:val="en-US" w:eastAsia="lv-LV"/>
              </w:rPr>
              <w:t>Noteikumu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projekts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šo</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jomu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neskar</w:t>
            </w:r>
            <w:proofErr w:type="spellEnd"/>
            <w:r w:rsidRPr="002E55D6">
              <w:rPr>
                <w:rFonts w:ascii="Times New Roman" w:eastAsia="Times New Roman" w:hAnsi="Times New Roman" w:cs="Times New Roman"/>
                <w:iCs/>
                <w:sz w:val="23"/>
                <w:szCs w:val="23"/>
                <w:lang w:val="en-US" w:eastAsia="lv-LV"/>
              </w:rPr>
              <w:t>.</w:t>
            </w:r>
          </w:p>
        </w:tc>
      </w:tr>
      <w:tr w:rsidR="00E5323B" w:rsidRPr="002E55D6" w14:paraId="45292F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5B919"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AAFCC"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Cita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971C65" w14:textId="2E2E6E93" w:rsidR="00E5323B" w:rsidRPr="002E55D6" w:rsidRDefault="00993B11" w:rsidP="00E5323B">
            <w:pPr>
              <w:spacing w:after="0" w:line="240" w:lineRule="auto"/>
              <w:rPr>
                <w:rFonts w:ascii="Times New Roman" w:eastAsia="Times New Roman" w:hAnsi="Times New Roman" w:cs="Times New Roman"/>
                <w:iCs/>
                <w:sz w:val="23"/>
                <w:szCs w:val="23"/>
                <w:lang w:val="en-US" w:eastAsia="lv-LV"/>
              </w:rPr>
            </w:pPr>
            <w:r w:rsidRPr="002E55D6">
              <w:rPr>
                <w:rFonts w:ascii="Times New Roman" w:eastAsia="Times New Roman" w:hAnsi="Times New Roman" w:cs="Times New Roman"/>
                <w:iCs/>
                <w:sz w:val="23"/>
                <w:szCs w:val="23"/>
                <w:lang w:val="en-US" w:eastAsia="lv-LV"/>
              </w:rPr>
              <w:t>Nav</w:t>
            </w:r>
            <w:r w:rsidR="001D2117" w:rsidRPr="002E55D6">
              <w:rPr>
                <w:rFonts w:ascii="Times New Roman" w:eastAsia="Times New Roman" w:hAnsi="Times New Roman" w:cs="Times New Roman"/>
                <w:iCs/>
                <w:sz w:val="23"/>
                <w:szCs w:val="23"/>
                <w:lang w:val="en-US" w:eastAsia="lv-LV"/>
              </w:rPr>
              <w:t>.</w:t>
            </w:r>
          </w:p>
        </w:tc>
      </w:tr>
    </w:tbl>
    <w:p w14:paraId="1BE5412B" w14:textId="5D714EEC"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E55D6" w14:paraId="702C82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01C698"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2E55D6">
              <w:rPr>
                <w:rFonts w:ascii="Times New Roman" w:eastAsia="Times New Roman" w:hAnsi="Times New Roman" w:cs="Times New Roman"/>
                <w:b/>
                <w:bCs/>
                <w:iCs/>
                <w:color w:val="414142"/>
                <w:sz w:val="23"/>
                <w:szCs w:val="23"/>
                <w:lang w:val="en-US" w:eastAsia="lv-LV"/>
              </w:rPr>
              <w:t xml:space="preserve">VI. </w:t>
            </w:r>
            <w:proofErr w:type="spellStart"/>
            <w:r w:rsidRPr="002E55D6">
              <w:rPr>
                <w:rFonts w:ascii="Times New Roman" w:eastAsia="Times New Roman" w:hAnsi="Times New Roman" w:cs="Times New Roman"/>
                <w:b/>
                <w:bCs/>
                <w:iCs/>
                <w:color w:val="414142"/>
                <w:sz w:val="23"/>
                <w:szCs w:val="23"/>
                <w:lang w:val="en-US" w:eastAsia="lv-LV"/>
              </w:rPr>
              <w:t>Sabiedrības</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līdzdalība</w:t>
            </w:r>
            <w:proofErr w:type="spellEnd"/>
            <w:r w:rsidRPr="002E55D6">
              <w:rPr>
                <w:rFonts w:ascii="Times New Roman" w:eastAsia="Times New Roman" w:hAnsi="Times New Roman" w:cs="Times New Roman"/>
                <w:b/>
                <w:bCs/>
                <w:iCs/>
                <w:color w:val="414142"/>
                <w:sz w:val="23"/>
                <w:szCs w:val="23"/>
                <w:lang w:val="en-US" w:eastAsia="lv-LV"/>
              </w:rPr>
              <w:t xml:space="preserve"> un </w:t>
            </w:r>
            <w:proofErr w:type="spellStart"/>
            <w:r w:rsidRPr="002E55D6">
              <w:rPr>
                <w:rFonts w:ascii="Times New Roman" w:eastAsia="Times New Roman" w:hAnsi="Times New Roman" w:cs="Times New Roman"/>
                <w:b/>
                <w:bCs/>
                <w:iCs/>
                <w:color w:val="414142"/>
                <w:sz w:val="23"/>
                <w:szCs w:val="23"/>
                <w:lang w:val="en-US" w:eastAsia="lv-LV"/>
              </w:rPr>
              <w:t>komunikācijas</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aktivitātes</w:t>
            </w:r>
            <w:proofErr w:type="spellEnd"/>
          </w:p>
        </w:tc>
      </w:tr>
      <w:tr w:rsidR="00E5323B" w:rsidRPr="002E55D6" w14:paraId="36C5FA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AA38F1"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575A53"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Plānotās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sabiedrības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līdzdalības</w:t>
            </w:r>
            <w:proofErr w:type="spellEnd"/>
            <w:r w:rsidRPr="002E55D6">
              <w:rPr>
                <w:rFonts w:ascii="Times New Roman" w:eastAsia="Times New Roman" w:hAnsi="Times New Roman" w:cs="Times New Roman"/>
                <w:iCs/>
                <w:color w:val="414142"/>
                <w:sz w:val="23"/>
                <w:szCs w:val="23"/>
                <w:lang w:val="en-US" w:eastAsia="lv-LV"/>
              </w:rPr>
              <w:t xml:space="preserve"> un </w:t>
            </w:r>
            <w:proofErr w:type="spellStart"/>
            <w:r w:rsidRPr="002E55D6">
              <w:rPr>
                <w:rFonts w:ascii="Times New Roman" w:eastAsia="Times New Roman" w:hAnsi="Times New Roman" w:cs="Times New Roman"/>
                <w:iCs/>
                <w:color w:val="414142"/>
                <w:sz w:val="23"/>
                <w:szCs w:val="23"/>
                <w:lang w:val="en-US" w:eastAsia="lv-LV"/>
              </w:rPr>
              <w:t>komunikācijas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aktivitātes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saistībā</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ar</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312E31" w14:textId="75F98E73" w:rsidR="00E5323B" w:rsidRPr="002E55D6" w:rsidRDefault="001D2117" w:rsidP="001D2117">
            <w:pPr>
              <w:spacing w:after="0" w:line="240" w:lineRule="auto"/>
              <w:ind w:left="108" w:right="54"/>
              <w:jc w:val="both"/>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Times New Roman" w:hAnsi="Times New Roman" w:cs="Times New Roman"/>
                <w:iCs/>
                <w:sz w:val="23"/>
                <w:szCs w:val="23"/>
                <w:lang w:val="en-US" w:eastAsia="lv-LV"/>
              </w:rPr>
              <w:t xml:space="preserve">Lai </w:t>
            </w:r>
            <w:proofErr w:type="spellStart"/>
            <w:r w:rsidRPr="002E55D6">
              <w:rPr>
                <w:rFonts w:ascii="Times New Roman" w:eastAsia="Times New Roman" w:hAnsi="Times New Roman" w:cs="Times New Roman"/>
                <w:iCs/>
                <w:sz w:val="23"/>
                <w:szCs w:val="23"/>
                <w:lang w:val="en-US" w:eastAsia="lv-LV"/>
              </w:rPr>
              <w:t>informētu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sabiedrību</w:t>
            </w:r>
            <w:proofErr w:type="spellEnd"/>
            <w:r w:rsidRPr="002E55D6">
              <w:rPr>
                <w:rFonts w:ascii="Times New Roman" w:eastAsia="Times New Roman" w:hAnsi="Times New Roman" w:cs="Times New Roman"/>
                <w:iCs/>
                <w:sz w:val="23"/>
                <w:szCs w:val="23"/>
                <w:lang w:val="en-US" w:eastAsia="lv-LV"/>
              </w:rPr>
              <w:t xml:space="preserve"> par </w:t>
            </w:r>
            <w:proofErr w:type="spellStart"/>
            <w:r w:rsidRPr="002E55D6">
              <w:rPr>
                <w:rFonts w:ascii="Times New Roman" w:eastAsia="Times New Roman" w:hAnsi="Times New Roman" w:cs="Times New Roman"/>
                <w:iCs/>
                <w:sz w:val="23"/>
                <w:szCs w:val="23"/>
                <w:lang w:val="en-US" w:eastAsia="lv-LV"/>
              </w:rPr>
              <w:t>noteikumu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projektu</w:t>
            </w:r>
            <w:proofErr w:type="spellEnd"/>
            <w:r w:rsidRPr="002E55D6">
              <w:rPr>
                <w:rFonts w:ascii="Times New Roman" w:eastAsia="Times New Roman" w:hAnsi="Times New Roman" w:cs="Times New Roman"/>
                <w:iCs/>
                <w:sz w:val="23"/>
                <w:szCs w:val="23"/>
                <w:lang w:val="en-US" w:eastAsia="lv-LV"/>
              </w:rPr>
              <w:t xml:space="preserve"> un </w:t>
            </w:r>
            <w:proofErr w:type="spellStart"/>
            <w:r w:rsidRPr="002E55D6">
              <w:rPr>
                <w:rFonts w:ascii="Times New Roman" w:eastAsia="Times New Roman" w:hAnsi="Times New Roman" w:cs="Times New Roman"/>
                <w:iCs/>
                <w:sz w:val="23"/>
                <w:szCs w:val="23"/>
                <w:lang w:val="en-US" w:eastAsia="lv-LV"/>
              </w:rPr>
              <w:t>dotu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iespēju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izteikt</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viedokli</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noteikumu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projekts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atbilstoši</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Ministru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kabineta</w:t>
            </w:r>
            <w:proofErr w:type="spellEnd"/>
            <w:r w:rsidRPr="002E55D6">
              <w:rPr>
                <w:rFonts w:ascii="Times New Roman" w:eastAsia="Times New Roman" w:hAnsi="Times New Roman" w:cs="Times New Roman"/>
                <w:iCs/>
                <w:sz w:val="23"/>
                <w:szCs w:val="23"/>
                <w:lang w:val="en-US" w:eastAsia="lv-LV"/>
              </w:rPr>
              <w:t xml:space="preserve"> 2009. </w:t>
            </w:r>
            <w:proofErr w:type="spellStart"/>
            <w:r w:rsidRPr="002E55D6">
              <w:rPr>
                <w:rFonts w:ascii="Times New Roman" w:eastAsia="Times New Roman" w:hAnsi="Times New Roman" w:cs="Times New Roman"/>
                <w:iCs/>
                <w:sz w:val="23"/>
                <w:szCs w:val="23"/>
                <w:lang w:val="en-US" w:eastAsia="lv-LV"/>
              </w:rPr>
              <w:t>gada</w:t>
            </w:r>
            <w:proofErr w:type="spellEnd"/>
            <w:r w:rsidRPr="002E55D6">
              <w:rPr>
                <w:rFonts w:ascii="Times New Roman" w:eastAsia="Times New Roman" w:hAnsi="Times New Roman" w:cs="Times New Roman"/>
                <w:iCs/>
                <w:sz w:val="23"/>
                <w:szCs w:val="23"/>
                <w:lang w:val="en-US" w:eastAsia="lv-LV"/>
              </w:rPr>
              <w:t xml:space="preserve"> 25. </w:t>
            </w:r>
            <w:proofErr w:type="spellStart"/>
            <w:r w:rsidRPr="002E55D6">
              <w:rPr>
                <w:rFonts w:ascii="Times New Roman" w:eastAsia="Times New Roman" w:hAnsi="Times New Roman" w:cs="Times New Roman"/>
                <w:iCs/>
                <w:sz w:val="23"/>
                <w:szCs w:val="23"/>
                <w:lang w:val="en-US" w:eastAsia="lv-LV"/>
              </w:rPr>
              <w:t>augusta</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noteikumiem</w:t>
            </w:r>
            <w:proofErr w:type="spellEnd"/>
            <w:r w:rsidRPr="002E55D6">
              <w:rPr>
                <w:rFonts w:ascii="Times New Roman" w:eastAsia="Times New Roman" w:hAnsi="Times New Roman" w:cs="Times New Roman"/>
                <w:iCs/>
                <w:sz w:val="23"/>
                <w:szCs w:val="23"/>
                <w:lang w:val="en-US" w:eastAsia="lv-LV"/>
              </w:rPr>
              <w:t xml:space="preserve"> Nr. 970 "</w:t>
            </w:r>
            <w:proofErr w:type="spellStart"/>
            <w:r w:rsidRPr="002E55D6">
              <w:rPr>
                <w:rFonts w:ascii="Times New Roman" w:eastAsia="Times New Roman" w:hAnsi="Times New Roman" w:cs="Times New Roman"/>
                <w:iCs/>
                <w:sz w:val="23"/>
                <w:szCs w:val="23"/>
                <w:lang w:val="en-US" w:eastAsia="lv-LV"/>
              </w:rPr>
              <w:t>Sabiedrības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līdzdalības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kārtība</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attīstības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plānošanas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procesā</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pirms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tā</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iesniegšanas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Valsts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sekretāru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sanāksmē</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ievietots</w:t>
            </w:r>
            <w:proofErr w:type="spellEnd"/>
            <w:r w:rsidRPr="002E55D6">
              <w:rPr>
                <w:rFonts w:ascii="Times New Roman" w:eastAsia="Times New Roman" w:hAnsi="Times New Roman" w:cs="Times New Roman"/>
                <w:iCs/>
                <w:sz w:val="23"/>
                <w:szCs w:val="23"/>
                <w:lang w:val="en-US" w:eastAsia="lv-LV"/>
              </w:rPr>
              <w:t xml:space="preserve"> LM un </w:t>
            </w:r>
            <w:proofErr w:type="spellStart"/>
            <w:r w:rsidRPr="002E55D6">
              <w:rPr>
                <w:rFonts w:ascii="Times New Roman" w:eastAsia="Times New Roman" w:hAnsi="Times New Roman" w:cs="Times New Roman"/>
                <w:iCs/>
                <w:sz w:val="23"/>
                <w:szCs w:val="23"/>
                <w:lang w:val="en-US" w:eastAsia="lv-LV"/>
              </w:rPr>
              <w:t>Valsts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kancelejas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tīmekļa</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vietnē</w:t>
            </w:r>
            <w:proofErr w:type="spellEnd"/>
            <w:r w:rsidRPr="002E55D6">
              <w:rPr>
                <w:rFonts w:ascii="Times New Roman" w:eastAsia="Times New Roman" w:hAnsi="Times New Roman" w:cs="Times New Roman"/>
                <w:iCs/>
                <w:sz w:val="23"/>
                <w:szCs w:val="23"/>
                <w:lang w:val="en-US" w:eastAsia="lv-LV"/>
              </w:rPr>
              <w:t>.</w:t>
            </w:r>
          </w:p>
        </w:tc>
      </w:tr>
      <w:tr w:rsidR="00E5323B" w:rsidRPr="002E55D6" w14:paraId="17ABB9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2EFEB"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5AE94F"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Sabiedrības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līdzdalība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projekta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2A1B259" w14:textId="4694966F" w:rsidR="00B14824" w:rsidRPr="002E55D6" w:rsidRDefault="00B14824" w:rsidP="00B14824">
            <w:pPr>
              <w:shd w:val="clear" w:color="auto" w:fill="FFFFFF"/>
              <w:spacing w:after="0" w:line="240" w:lineRule="auto"/>
              <w:ind w:left="112" w:right="140"/>
              <w:jc w:val="both"/>
              <w:rPr>
                <w:rFonts w:ascii="Times New Roman" w:hAnsi="Times New Roman" w:cs="Times New Roman"/>
                <w:sz w:val="23"/>
                <w:szCs w:val="23"/>
              </w:rPr>
            </w:pPr>
            <w:r w:rsidRPr="002E55D6">
              <w:rPr>
                <w:rFonts w:ascii="Times New Roman" w:eastAsia="Calibri" w:hAnsi="Times New Roman" w:cs="Times New Roman"/>
                <w:sz w:val="23"/>
                <w:szCs w:val="23"/>
              </w:rPr>
              <w:t xml:space="preserve">Sabiedrība tika aicināta līdzdarboties noteikumu projekta izstrādē, ievietojot noteikumu projektu </w:t>
            </w:r>
            <w:r w:rsidR="00216FF7" w:rsidRPr="002E55D6">
              <w:rPr>
                <w:rFonts w:ascii="Times New Roman" w:eastAsia="Calibri" w:hAnsi="Times New Roman" w:cs="Times New Roman"/>
                <w:sz w:val="23"/>
                <w:szCs w:val="23"/>
              </w:rPr>
              <w:t>LM</w:t>
            </w:r>
            <w:r w:rsidRPr="002E55D6">
              <w:rPr>
                <w:rFonts w:ascii="Times New Roman" w:eastAsia="Calibri" w:hAnsi="Times New Roman" w:cs="Times New Roman"/>
                <w:sz w:val="23"/>
                <w:szCs w:val="23"/>
              </w:rPr>
              <w:t xml:space="preserve"> tīmekļa vietnē </w:t>
            </w:r>
            <w:hyperlink r:id="rId10">
              <w:r w:rsidRPr="002E55D6">
                <w:rPr>
                  <w:rFonts w:ascii="Times New Roman" w:eastAsia="Calibri" w:hAnsi="Times New Roman" w:cs="Times New Roman"/>
                  <w:color w:val="0000FF"/>
                  <w:sz w:val="23"/>
                  <w:szCs w:val="23"/>
                  <w:u w:val="single"/>
                </w:rPr>
                <w:t>www.lm.gov.lv</w:t>
              </w:r>
            </w:hyperlink>
            <w:r w:rsidRPr="002E55D6">
              <w:rPr>
                <w:rFonts w:ascii="Times New Roman" w:eastAsia="Calibri" w:hAnsi="Times New Roman" w:cs="Times New Roman"/>
                <w:sz w:val="23"/>
                <w:szCs w:val="23"/>
              </w:rPr>
              <w:t xml:space="preserve"> un</w:t>
            </w:r>
            <w:r w:rsidR="00FE56FB"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rPr>
              <w:t xml:space="preserve">aicinot no </w:t>
            </w:r>
            <w:proofErr w:type="gramStart"/>
            <w:r w:rsidRPr="002E55D6">
              <w:rPr>
                <w:rFonts w:ascii="Times New Roman" w:eastAsia="Calibri" w:hAnsi="Times New Roman" w:cs="Times New Roman"/>
                <w:sz w:val="23"/>
                <w:szCs w:val="23"/>
              </w:rPr>
              <w:t>202</w:t>
            </w:r>
            <w:r w:rsidR="00B044A7" w:rsidRPr="002E55D6">
              <w:rPr>
                <w:rFonts w:ascii="Times New Roman" w:eastAsia="Calibri" w:hAnsi="Times New Roman" w:cs="Times New Roman"/>
                <w:sz w:val="23"/>
                <w:szCs w:val="23"/>
              </w:rPr>
              <w:t>1</w:t>
            </w:r>
            <w:r w:rsidRPr="002E55D6">
              <w:rPr>
                <w:rFonts w:ascii="Times New Roman" w:eastAsia="Calibri" w:hAnsi="Times New Roman" w:cs="Times New Roman"/>
                <w:sz w:val="23"/>
                <w:szCs w:val="23"/>
              </w:rPr>
              <w:t xml:space="preserve"> gada</w:t>
            </w:r>
            <w:proofErr w:type="gramEnd"/>
            <w:r w:rsidR="00B044A7" w:rsidRPr="002E55D6">
              <w:rPr>
                <w:rFonts w:ascii="Times New Roman" w:eastAsia="Calibri" w:hAnsi="Times New Roman" w:cs="Times New Roman"/>
                <w:sz w:val="23"/>
                <w:szCs w:val="23"/>
              </w:rPr>
              <w:t xml:space="preserve"> 11</w:t>
            </w:r>
            <w:r w:rsidRPr="002E55D6">
              <w:rPr>
                <w:rFonts w:ascii="Times New Roman" w:eastAsia="Calibri" w:hAnsi="Times New Roman" w:cs="Times New Roman"/>
                <w:sz w:val="23"/>
                <w:szCs w:val="23"/>
              </w:rPr>
              <w:t>.</w:t>
            </w:r>
            <w:r w:rsidR="00B044A7" w:rsidRPr="002E55D6">
              <w:rPr>
                <w:rFonts w:ascii="Times New Roman" w:eastAsia="Calibri" w:hAnsi="Times New Roman" w:cs="Times New Roman"/>
                <w:sz w:val="23"/>
                <w:szCs w:val="23"/>
              </w:rPr>
              <w:t xml:space="preserve"> marta</w:t>
            </w:r>
            <w:r w:rsidRPr="002E55D6">
              <w:rPr>
                <w:rFonts w:ascii="Times New Roman" w:eastAsia="Calibri" w:hAnsi="Times New Roman" w:cs="Times New Roman"/>
                <w:sz w:val="23"/>
                <w:szCs w:val="23"/>
              </w:rPr>
              <w:t xml:space="preserve"> līdz 202</w:t>
            </w:r>
            <w:r w:rsidR="00B044A7" w:rsidRPr="002E55D6">
              <w:rPr>
                <w:rFonts w:ascii="Times New Roman" w:eastAsia="Calibri" w:hAnsi="Times New Roman" w:cs="Times New Roman"/>
                <w:sz w:val="23"/>
                <w:szCs w:val="23"/>
              </w:rPr>
              <w:t>1</w:t>
            </w:r>
            <w:r w:rsidRPr="002E55D6">
              <w:rPr>
                <w:rFonts w:ascii="Times New Roman" w:eastAsia="Calibri" w:hAnsi="Times New Roman" w:cs="Times New Roman"/>
                <w:sz w:val="23"/>
                <w:szCs w:val="23"/>
              </w:rPr>
              <w:t xml:space="preserve">. gada </w:t>
            </w:r>
            <w:r w:rsidR="00B044A7" w:rsidRPr="002E55D6">
              <w:rPr>
                <w:rFonts w:ascii="Times New Roman" w:eastAsia="Calibri" w:hAnsi="Times New Roman" w:cs="Times New Roman"/>
                <w:sz w:val="23"/>
                <w:szCs w:val="23"/>
              </w:rPr>
              <w:t>26</w:t>
            </w:r>
            <w:r w:rsidRPr="002E55D6">
              <w:rPr>
                <w:rFonts w:ascii="Times New Roman" w:eastAsia="Calibri" w:hAnsi="Times New Roman" w:cs="Times New Roman"/>
                <w:sz w:val="23"/>
                <w:szCs w:val="23"/>
              </w:rPr>
              <w:t xml:space="preserve">. </w:t>
            </w:r>
            <w:r w:rsidR="00B044A7" w:rsidRPr="002E55D6">
              <w:rPr>
                <w:rFonts w:ascii="Times New Roman" w:eastAsia="Calibri" w:hAnsi="Times New Roman" w:cs="Times New Roman"/>
                <w:sz w:val="23"/>
                <w:szCs w:val="23"/>
              </w:rPr>
              <w:t>martam</w:t>
            </w:r>
            <w:r w:rsidRPr="002E55D6">
              <w:rPr>
                <w:rFonts w:ascii="Times New Roman" w:eastAsia="Calibri" w:hAnsi="Times New Roman" w:cs="Times New Roman"/>
                <w:sz w:val="23"/>
                <w:szCs w:val="23"/>
              </w:rPr>
              <w:t xml:space="preserve"> </w:t>
            </w:r>
            <w:r w:rsidRPr="002E55D6">
              <w:rPr>
                <w:rFonts w:ascii="Times New Roman" w:eastAsia="Calibri" w:hAnsi="Times New Roman" w:cs="Times New Roman"/>
                <w:sz w:val="23"/>
                <w:szCs w:val="23"/>
                <w:lang w:eastAsia="lv-LV"/>
              </w:rPr>
              <w:t xml:space="preserve">sabiedrības pārstāvjus: </w:t>
            </w:r>
          </w:p>
          <w:p w14:paraId="2043E603" w14:textId="77777777" w:rsidR="00B14824" w:rsidRPr="002E55D6" w:rsidRDefault="00B14824" w:rsidP="00B14824">
            <w:pPr>
              <w:shd w:val="clear" w:color="auto" w:fill="FFFFFF"/>
              <w:spacing w:after="0" w:line="240" w:lineRule="auto"/>
              <w:ind w:left="112" w:right="140"/>
              <w:jc w:val="both"/>
              <w:rPr>
                <w:rFonts w:ascii="Times New Roman" w:hAnsi="Times New Roman" w:cs="Times New Roman"/>
                <w:sz w:val="23"/>
                <w:szCs w:val="23"/>
              </w:rPr>
            </w:pPr>
            <w:r w:rsidRPr="002E55D6">
              <w:rPr>
                <w:rFonts w:ascii="Times New Roman" w:eastAsia="Calibri" w:hAnsi="Times New Roman" w:cs="Times New Roman"/>
                <w:sz w:val="23"/>
                <w:szCs w:val="23"/>
                <w:lang w:eastAsia="lv-LV"/>
              </w:rPr>
              <w:t xml:space="preserve">1) rakstiski sniegt viedokli par noteikumu projektu tā izstrādes stadijā – nosūtot uz elektronisko pasta adresi: </w:t>
            </w:r>
            <w:hyperlink r:id="rId11">
              <w:r w:rsidRPr="002E55D6">
                <w:rPr>
                  <w:rFonts w:ascii="Times New Roman" w:eastAsia="Calibri" w:hAnsi="Times New Roman" w:cs="Times New Roman"/>
                  <w:color w:val="0000FF"/>
                  <w:sz w:val="23"/>
                  <w:szCs w:val="23"/>
                  <w:u w:val="single"/>
                  <w:lang w:eastAsia="lv-LV"/>
                </w:rPr>
                <w:t>atbildiga.iestade@lm.gov.lv</w:t>
              </w:r>
            </w:hyperlink>
            <w:r w:rsidRPr="002E55D6">
              <w:rPr>
                <w:rFonts w:ascii="Times New Roman" w:eastAsia="Calibri" w:hAnsi="Times New Roman" w:cs="Times New Roman"/>
                <w:sz w:val="23"/>
                <w:szCs w:val="23"/>
                <w:lang w:eastAsia="lv-LV"/>
              </w:rPr>
              <w:t>;</w:t>
            </w:r>
          </w:p>
          <w:p w14:paraId="59B5347E" w14:textId="67DBC738" w:rsidR="00E5323B" w:rsidRPr="002E55D6" w:rsidRDefault="00B14824" w:rsidP="001D4883">
            <w:pPr>
              <w:spacing w:after="0" w:line="240" w:lineRule="auto"/>
              <w:ind w:left="108"/>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Calibri" w:hAnsi="Times New Roman" w:cs="Times New Roman"/>
                <w:sz w:val="23"/>
                <w:szCs w:val="23"/>
                <w:lang w:eastAsia="lv-LV"/>
              </w:rPr>
              <w:t>2) klātienē.</w:t>
            </w:r>
          </w:p>
        </w:tc>
      </w:tr>
      <w:tr w:rsidR="00E5323B" w:rsidRPr="002E55D6" w14:paraId="0AB03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052E72"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D38DE1"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Sabiedrības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līdzdalības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DF6A8A2" w14:textId="145542B8" w:rsidR="00E5323B" w:rsidRPr="002E55D6" w:rsidRDefault="00B14824" w:rsidP="00B14824">
            <w:pPr>
              <w:spacing w:after="0" w:line="240" w:lineRule="auto"/>
              <w:ind w:left="108" w:right="54"/>
              <w:jc w:val="both"/>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Times New Roman" w:hAnsi="Times New Roman" w:cs="Times New Roman"/>
                <w:iCs/>
                <w:color w:val="000000" w:themeColor="text1"/>
                <w:sz w:val="23"/>
                <w:szCs w:val="23"/>
                <w:lang w:eastAsia="lv-LV"/>
              </w:rPr>
              <w:t>Līdz noteikumu projekta izsludināšanai Valsts sekretāru sanāksmē (t</w:t>
            </w:r>
            <w:r w:rsidR="00461419" w:rsidRPr="002E55D6">
              <w:rPr>
                <w:rFonts w:ascii="Times New Roman" w:eastAsia="Times New Roman" w:hAnsi="Times New Roman" w:cs="Times New Roman"/>
                <w:iCs/>
                <w:color w:val="000000" w:themeColor="text1"/>
                <w:sz w:val="23"/>
                <w:szCs w:val="23"/>
                <w:lang w:eastAsia="lv-LV"/>
              </w:rPr>
              <w:t xml:space="preserve">.sk. </w:t>
            </w:r>
            <w:r w:rsidRPr="002E55D6">
              <w:rPr>
                <w:rFonts w:ascii="Times New Roman" w:eastAsia="Times New Roman" w:hAnsi="Times New Roman" w:cs="Times New Roman"/>
                <w:iCs/>
                <w:color w:val="000000" w:themeColor="text1"/>
                <w:sz w:val="23"/>
                <w:szCs w:val="23"/>
                <w:lang w:eastAsia="lv-LV"/>
              </w:rPr>
              <w:t>līdz 202</w:t>
            </w:r>
            <w:r w:rsidR="00B044A7" w:rsidRPr="002E55D6">
              <w:rPr>
                <w:rFonts w:ascii="Times New Roman" w:eastAsia="Times New Roman" w:hAnsi="Times New Roman" w:cs="Times New Roman"/>
                <w:iCs/>
                <w:color w:val="000000" w:themeColor="text1"/>
                <w:sz w:val="23"/>
                <w:szCs w:val="23"/>
                <w:lang w:eastAsia="lv-LV"/>
              </w:rPr>
              <w:t>1</w:t>
            </w:r>
            <w:r w:rsidRPr="002E55D6">
              <w:rPr>
                <w:rFonts w:ascii="Times New Roman" w:eastAsia="Times New Roman" w:hAnsi="Times New Roman" w:cs="Times New Roman"/>
                <w:iCs/>
                <w:color w:val="000000" w:themeColor="text1"/>
                <w:sz w:val="23"/>
                <w:szCs w:val="23"/>
                <w:lang w:eastAsia="lv-LV"/>
              </w:rPr>
              <w:t xml:space="preserve">. gada </w:t>
            </w:r>
            <w:r w:rsidR="00B044A7" w:rsidRPr="002E55D6">
              <w:rPr>
                <w:rFonts w:ascii="Times New Roman" w:eastAsia="Times New Roman" w:hAnsi="Times New Roman" w:cs="Times New Roman"/>
                <w:iCs/>
                <w:sz w:val="23"/>
                <w:szCs w:val="23"/>
                <w:lang w:eastAsia="lv-LV"/>
              </w:rPr>
              <w:t>26</w:t>
            </w:r>
            <w:r w:rsidRPr="002E55D6">
              <w:rPr>
                <w:rFonts w:ascii="Times New Roman" w:eastAsia="Times New Roman" w:hAnsi="Times New Roman" w:cs="Times New Roman"/>
                <w:iCs/>
                <w:sz w:val="23"/>
                <w:szCs w:val="23"/>
                <w:lang w:eastAsia="lv-LV"/>
              </w:rPr>
              <w:t xml:space="preserve">. </w:t>
            </w:r>
            <w:r w:rsidR="00B044A7" w:rsidRPr="002E55D6">
              <w:rPr>
                <w:rFonts w:ascii="Times New Roman" w:eastAsia="Times New Roman" w:hAnsi="Times New Roman" w:cs="Times New Roman"/>
                <w:iCs/>
                <w:sz w:val="23"/>
                <w:szCs w:val="23"/>
                <w:lang w:eastAsia="lv-LV"/>
              </w:rPr>
              <w:t>martam</w:t>
            </w:r>
            <w:r w:rsidRPr="002E55D6">
              <w:rPr>
                <w:rFonts w:ascii="Times New Roman" w:eastAsia="Times New Roman" w:hAnsi="Times New Roman" w:cs="Times New Roman"/>
                <w:iCs/>
                <w:sz w:val="23"/>
                <w:szCs w:val="23"/>
                <w:lang w:eastAsia="lv-LV"/>
              </w:rPr>
              <w:t>)</w:t>
            </w:r>
            <w:r w:rsidRPr="002E55D6">
              <w:rPr>
                <w:rFonts w:ascii="Times New Roman" w:eastAsia="Times New Roman" w:hAnsi="Times New Roman" w:cs="Times New Roman"/>
                <w:iCs/>
                <w:color w:val="000000" w:themeColor="text1"/>
                <w:sz w:val="23"/>
                <w:szCs w:val="23"/>
                <w:lang w:eastAsia="lv-LV"/>
              </w:rPr>
              <w:t xml:space="preserve"> par noteikumu projektu sabiedrības viedoklis netika saņemts.</w:t>
            </w:r>
          </w:p>
        </w:tc>
      </w:tr>
      <w:tr w:rsidR="00E5323B" w:rsidRPr="002E55D6" w14:paraId="6F3DC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B7E9C"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34E4A3"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Cita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34235F" w14:textId="3C792C42" w:rsidR="00E5323B" w:rsidRPr="002E55D6" w:rsidRDefault="00B14824" w:rsidP="0055176F">
            <w:pPr>
              <w:spacing w:after="0" w:line="240" w:lineRule="auto"/>
              <w:ind w:left="108"/>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Times New Roman" w:hAnsi="Times New Roman" w:cs="Times New Roman"/>
                <w:iCs/>
                <w:sz w:val="23"/>
                <w:szCs w:val="23"/>
                <w:lang w:val="en-US" w:eastAsia="lv-LV"/>
              </w:rPr>
              <w:t>Nav.</w:t>
            </w:r>
          </w:p>
        </w:tc>
      </w:tr>
    </w:tbl>
    <w:p w14:paraId="30B10ABB"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E55D6" w14:paraId="6E3E69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57962" w14:textId="77777777" w:rsidR="00655F2C" w:rsidRPr="002E55D6"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2E55D6">
              <w:rPr>
                <w:rFonts w:ascii="Times New Roman" w:eastAsia="Times New Roman" w:hAnsi="Times New Roman" w:cs="Times New Roman"/>
                <w:b/>
                <w:bCs/>
                <w:iCs/>
                <w:color w:val="414142"/>
                <w:sz w:val="23"/>
                <w:szCs w:val="23"/>
                <w:lang w:val="en-US" w:eastAsia="lv-LV"/>
              </w:rPr>
              <w:t xml:space="preserve">VII. </w:t>
            </w:r>
            <w:proofErr w:type="spellStart"/>
            <w:r w:rsidRPr="002E55D6">
              <w:rPr>
                <w:rFonts w:ascii="Times New Roman" w:eastAsia="Times New Roman" w:hAnsi="Times New Roman" w:cs="Times New Roman"/>
                <w:b/>
                <w:bCs/>
                <w:iCs/>
                <w:color w:val="414142"/>
                <w:sz w:val="23"/>
                <w:szCs w:val="23"/>
                <w:lang w:val="en-US" w:eastAsia="lv-LV"/>
              </w:rPr>
              <w:t>Tiesību</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akta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projekta</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izpildes</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nodrošināšana</w:t>
            </w:r>
            <w:proofErr w:type="spellEnd"/>
            <w:r w:rsidRPr="002E55D6">
              <w:rPr>
                <w:rFonts w:ascii="Times New Roman" w:eastAsia="Times New Roman" w:hAnsi="Times New Roman" w:cs="Times New Roman"/>
                <w:b/>
                <w:bCs/>
                <w:iCs/>
                <w:color w:val="414142"/>
                <w:sz w:val="23"/>
                <w:szCs w:val="23"/>
                <w:lang w:val="en-US" w:eastAsia="lv-LV"/>
              </w:rPr>
              <w:t xml:space="preserve"> un </w:t>
            </w:r>
            <w:proofErr w:type="spellStart"/>
            <w:r w:rsidRPr="002E55D6">
              <w:rPr>
                <w:rFonts w:ascii="Times New Roman" w:eastAsia="Times New Roman" w:hAnsi="Times New Roman" w:cs="Times New Roman"/>
                <w:b/>
                <w:bCs/>
                <w:iCs/>
                <w:color w:val="414142"/>
                <w:sz w:val="23"/>
                <w:szCs w:val="23"/>
                <w:lang w:val="en-US" w:eastAsia="lv-LV"/>
              </w:rPr>
              <w:t>tās</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ietekme</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uz</w:t>
            </w:r>
            <w:proofErr w:type="spellEnd"/>
            <w:r w:rsidRPr="002E55D6">
              <w:rPr>
                <w:rFonts w:ascii="Times New Roman" w:eastAsia="Times New Roman" w:hAnsi="Times New Roman" w:cs="Times New Roman"/>
                <w:b/>
                <w:bCs/>
                <w:iCs/>
                <w:color w:val="414142"/>
                <w:sz w:val="23"/>
                <w:szCs w:val="23"/>
                <w:lang w:val="en-US" w:eastAsia="lv-LV"/>
              </w:rPr>
              <w:t xml:space="preserve"> </w:t>
            </w:r>
            <w:proofErr w:type="spellStart"/>
            <w:r w:rsidRPr="002E55D6">
              <w:rPr>
                <w:rFonts w:ascii="Times New Roman" w:eastAsia="Times New Roman" w:hAnsi="Times New Roman" w:cs="Times New Roman"/>
                <w:b/>
                <w:bCs/>
                <w:iCs/>
                <w:color w:val="414142"/>
                <w:sz w:val="23"/>
                <w:szCs w:val="23"/>
                <w:lang w:val="en-US" w:eastAsia="lv-LV"/>
              </w:rPr>
              <w:t>institūcijām</w:t>
            </w:r>
            <w:proofErr w:type="spellEnd"/>
          </w:p>
        </w:tc>
      </w:tr>
      <w:tr w:rsidR="00E5323B" w:rsidRPr="002E55D6" w14:paraId="721285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24B94"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2A5DD5"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Projekta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izpildē</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iesaistītās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75E91F7" w14:textId="0D185D1B" w:rsidR="00E5323B" w:rsidRPr="002E55D6" w:rsidRDefault="0055176F" w:rsidP="0055176F">
            <w:pPr>
              <w:spacing w:after="0" w:line="240" w:lineRule="auto"/>
              <w:ind w:left="108" w:right="54"/>
              <w:jc w:val="both"/>
              <w:rPr>
                <w:rFonts w:ascii="Times New Roman" w:eastAsia="Times New Roman" w:hAnsi="Times New Roman" w:cs="Times New Roman"/>
                <w:iCs/>
                <w:color w:val="A6A6A6" w:themeColor="background1" w:themeShade="A6"/>
                <w:sz w:val="23"/>
                <w:szCs w:val="23"/>
                <w:lang w:val="en-US" w:eastAsia="lv-LV"/>
              </w:rPr>
            </w:pPr>
            <w:proofErr w:type="spellStart"/>
            <w:r w:rsidRPr="002E55D6">
              <w:rPr>
                <w:rFonts w:ascii="Times New Roman" w:eastAsia="Times New Roman" w:hAnsi="Times New Roman" w:cs="Times New Roman"/>
                <w:iCs/>
                <w:sz w:val="23"/>
                <w:szCs w:val="23"/>
                <w:lang w:val="en-US" w:eastAsia="lv-LV"/>
              </w:rPr>
              <w:t>Eiropas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Savienības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struktūrfondu</w:t>
            </w:r>
            <w:proofErr w:type="spellEnd"/>
            <w:r w:rsidRPr="002E55D6">
              <w:rPr>
                <w:rFonts w:ascii="Times New Roman" w:eastAsia="Times New Roman" w:hAnsi="Times New Roman" w:cs="Times New Roman"/>
                <w:iCs/>
                <w:sz w:val="23"/>
                <w:szCs w:val="23"/>
                <w:lang w:val="en-US" w:eastAsia="lv-LV"/>
              </w:rPr>
              <w:t xml:space="preserve"> un </w:t>
            </w:r>
            <w:proofErr w:type="spellStart"/>
            <w:r w:rsidRPr="002E55D6">
              <w:rPr>
                <w:rFonts w:ascii="Times New Roman" w:eastAsia="Times New Roman" w:hAnsi="Times New Roman" w:cs="Times New Roman"/>
                <w:iCs/>
                <w:sz w:val="23"/>
                <w:szCs w:val="23"/>
                <w:lang w:val="en-US" w:eastAsia="lv-LV"/>
              </w:rPr>
              <w:t>Kohēzijas</w:t>
            </w:r>
            <w:proofErr w:type="spellEnd"/>
            <w:r w:rsidRPr="002E55D6">
              <w:rPr>
                <w:rFonts w:ascii="Times New Roman" w:eastAsia="Times New Roman" w:hAnsi="Times New Roman" w:cs="Times New Roman"/>
                <w:iCs/>
                <w:sz w:val="23"/>
                <w:szCs w:val="23"/>
                <w:lang w:val="en-US" w:eastAsia="lv-LV"/>
              </w:rPr>
              <w:t xml:space="preserve"> fondu </w:t>
            </w:r>
            <w:proofErr w:type="spellStart"/>
            <w:r w:rsidRPr="002E55D6">
              <w:rPr>
                <w:rFonts w:ascii="Times New Roman" w:eastAsia="Times New Roman" w:hAnsi="Times New Roman" w:cs="Times New Roman"/>
                <w:iCs/>
                <w:sz w:val="23"/>
                <w:szCs w:val="23"/>
                <w:lang w:val="en-US" w:eastAsia="lv-LV"/>
              </w:rPr>
              <w:t>vadībā</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iesaistītās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atbildīgās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iestādes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funkcijas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pilda</w:t>
            </w:r>
            <w:proofErr w:type="spellEnd"/>
            <w:r w:rsidRPr="002E55D6">
              <w:rPr>
                <w:rFonts w:ascii="Times New Roman" w:eastAsia="Times New Roman" w:hAnsi="Times New Roman" w:cs="Times New Roman"/>
                <w:iCs/>
                <w:sz w:val="23"/>
                <w:szCs w:val="23"/>
                <w:lang w:val="en-US" w:eastAsia="lv-LV"/>
              </w:rPr>
              <w:t xml:space="preserve"> – </w:t>
            </w:r>
            <w:r w:rsidR="009E264D" w:rsidRPr="002E55D6">
              <w:rPr>
                <w:rFonts w:ascii="Times New Roman" w:eastAsia="Times New Roman" w:hAnsi="Times New Roman" w:cs="Times New Roman"/>
                <w:iCs/>
                <w:sz w:val="23"/>
                <w:szCs w:val="23"/>
                <w:lang w:val="en-US" w:eastAsia="lv-LV"/>
              </w:rPr>
              <w:t>LM</w:t>
            </w:r>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sadarbības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iestādes</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funkcijas</w:t>
            </w:r>
            <w:proofErr w:type="spellEnd"/>
            <w:r w:rsidRPr="002E55D6">
              <w:rPr>
                <w:rFonts w:ascii="Times New Roman" w:eastAsia="Times New Roman" w:hAnsi="Times New Roman" w:cs="Times New Roman"/>
                <w:iCs/>
                <w:sz w:val="23"/>
                <w:szCs w:val="23"/>
                <w:lang w:val="en-US" w:eastAsia="lv-LV"/>
              </w:rPr>
              <w:t xml:space="preserve"> – </w:t>
            </w:r>
            <w:proofErr w:type="spellStart"/>
            <w:r w:rsidRPr="002E55D6">
              <w:rPr>
                <w:rFonts w:ascii="Times New Roman" w:eastAsia="Times New Roman" w:hAnsi="Times New Roman" w:cs="Times New Roman"/>
                <w:iCs/>
                <w:sz w:val="23"/>
                <w:szCs w:val="23"/>
                <w:lang w:val="en-US" w:eastAsia="lv-LV"/>
              </w:rPr>
              <w:t>Centrālā</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finanšu</w:t>
            </w:r>
            <w:proofErr w:type="spellEnd"/>
            <w:r w:rsidRPr="002E55D6">
              <w:rPr>
                <w:rFonts w:ascii="Times New Roman" w:eastAsia="Times New Roman" w:hAnsi="Times New Roman" w:cs="Times New Roman"/>
                <w:iCs/>
                <w:sz w:val="23"/>
                <w:szCs w:val="23"/>
                <w:lang w:val="en-US" w:eastAsia="lv-LV"/>
              </w:rPr>
              <w:t xml:space="preserve"> un </w:t>
            </w:r>
            <w:proofErr w:type="spellStart"/>
            <w:r w:rsidRPr="002E55D6">
              <w:rPr>
                <w:rFonts w:ascii="Times New Roman" w:eastAsia="Times New Roman" w:hAnsi="Times New Roman" w:cs="Times New Roman"/>
                <w:iCs/>
                <w:sz w:val="23"/>
                <w:szCs w:val="23"/>
                <w:lang w:val="en-US" w:eastAsia="lv-LV"/>
              </w:rPr>
              <w:t>līgumu</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aģentūra</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Projekta</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finansējuma</w:t>
            </w:r>
            <w:proofErr w:type="spellEnd"/>
            <w:r w:rsidRPr="002E55D6">
              <w:rPr>
                <w:rFonts w:ascii="Times New Roman" w:eastAsia="Times New Roman" w:hAnsi="Times New Roman" w:cs="Times New Roman"/>
                <w:iCs/>
                <w:sz w:val="23"/>
                <w:szCs w:val="23"/>
                <w:lang w:val="en-US" w:eastAsia="lv-LV"/>
              </w:rPr>
              <w:t xml:space="preserve"> </w:t>
            </w:r>
            <w:proofErr w:type="spellStart"/>
            <w:r w:rsidRPr="002E55D6">
              <w:rPr>
                <w:rFonts w:ascii="Times New Roman" w:eastAsia="Times New Roman" w:hAnsi="Times New Roman" w:cs="Times New Roman"/>
                <w:iCs/>
                <w:sz w:val="23"/>
                <w:szCs w:val="23"/>
                <w:lang w:val="en-US" w:eastAsia="lv-LV"/>
              </w:rPr>
              <w:t>saņēmējs</w:t>
            </w:r>
            <w:proofErr w:type="spellEnd"/>
            <w:r w:rsidRPr="002E55D6">
              <w:rPr>
                <w:rFonts w:ascii="Times New Roman" w:eastAsia="Times New Roman" w:hAnsi="Times New Roman" w:cs="Times New Roman"/>
                <w:iCs/>
                <w:sz w:val="23"/>
                <w:szCs w:val="23"/>
                <w:lang w:val="en-US" w:eastAsia="lv-LV"/>
              </w:rPr>
              <w:t xml:space="preserve"> – </w:t>
            </w:r>
            <w:r w:rsidR="009E264D" w:rsidRPr="002E55D6">
              <w:rPr>
                <w:rFonts w:ascii="Times New Roman" w:eastAsia="Times New Roman" w:hAnsi="Times New Roman" w:cs="Times New Roman"/>
                <w:iCs/>
                <w:sz w:val="23"/>
                <w:szCs w:val="23"/>
                <w:lang w:val="en-US" w:eastAsia="lv-LV"/>
              </w:rPr>
              <w:t>LM</w:t>
            </w:r>
            <w:r w:rsidRPr="002E55D6">
              <w:rPr>
                <w:rFonts w:ascii="Times New Roman" w:eastAsia="Times New Roman" w:hAnsi="Times New Roman" w:cs="Times New Roman"/>
                <w:iCs/>
                <w:sz w:val="23"/>
                <w:szCs w:val="23"/>
                <w:lang w:val="en-US" w:eastAsia="lv-LV"/>
              </w:rPr>
              <w:t>.</w:t>
            </w:r>
          </w:p>
        </w:tc>
      </w:tr>
      <w:tr w:rsidR="00E5323B" w:rsidRPr="002E55D6" w14:paraId="34A63A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A3D60"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7316CE7"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Projekta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izpildes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ietekme</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uz</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pārvaldes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funkcijām</w:t>
            </w:r>
            <w:proofErr w:type="spellEnd"/>
            <w:r w:rsidRPr="002E55D6">
              <w:rPr>
                <w:rFonts w:ascii="Times New Roman" w:eastAsia="Times New Roman" w:hAnsi="Times New Roman" w:cs="Times New Roman"/>
                <w:iCs/>
                <w:color w:val="414142"/>
                <w:sz w:val="23"/>
                <w:szCs w:val="23"/>
                <w:lang w:val="en-US" w:eastAsia="lv-LV"/>
              </w:rPr>
              <w:t xml:space="preserve"> un </w:t>
            </w:r>
            <w:proofErr w:type="spellStart"/>
            <w:r w:rsidRPr="002E55D6">
              <w:rPr>
                <w:rFonts w:ascii="Times New Roman" w:eastAsia="Times New Roman" w:hAnsi="Times New Roman" w:cs="Times New Roman"/>
                <w:iCs/>
                <w:color w:val="414142"/>
                <w:sz w:val="23"/>
                <w:szCs w:val="23"/>
                <w:lang w:val="en-US" w:eastAsia="lv-LV"/>
              </w:rPr>
              <w:t>institucionālo</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struktūru</w:t>
            </w:r>
            <w:proofErr w:type="spellEnd"/>
            <w:r w:rsidRPr="002E55D6">
              <w:rPr>
                <w:rFonts w:ascii="Times New Roman" w:eastAsia="Times New Roman" w:hAnsi="Times New Roman" w:cs="Times New Roman"/>
                <w:iCs/>
                <w:color w:val="414142"/>
                <w:sz w:val="23"/>
                <w:szCs w:val="23"/>
                <w:lang w:val="en-US" w:eastAsia="lv-LV"/>
              </w:rPr>
              <w:t>.</w:t>
            </w:r>
            <w:r w:rsidRPr="002E55D6">
              <w:rPr>
                <w:rFonts w:ascii="Times New Roman" w:eastAsia="Times New Roman" w:hAnsi="Times New Roman" w:cs="Times New Roman"/>
                <w:iCs/>
                <w:color w:val="414142"/>
                <w:sz w:val="23"/>
                <w:szCs w:val="23"/>
                <w:lang w:val="en-US" w:eastAsia="lv-LV"/>
              </w:rPr>
              <w:br/>
            </w:r>
            <w:proofErr w:type="spellStart"/>
            <w:r w:rsidRPr="002E55D6">
              <w:rPr>
                <w:rFonts w:ascii="Times New Roman" w:eastAsia="Times New Roman" w:hAnsi="Times New Roman" w:cs="Times New Roman"/>
                <w:iCs/>
                <w:color w:val="414142"/>
                <w:sz w:val="23"/>
                <w:szCs w:val="23"/>
                <w:lang w:val="en-US" w:eastAsia="lv-LV"/>
              </w:rPr>
              <w:t>Jaunu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institūciju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izveide</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esošu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institūciju</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likvidācija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vai</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reorganizācija</w:t>
            </w:r>
            <w:proofErr w:type="spellEnd"/>
            <w:r w:rsidRPr="002E55D6">
              <w:rPr>
                <w:rFonts w:ascii="Times New Roman" w:eastAsia="Times New Roman" w:hAnsi="Times New Roman" w:cs="Times New Roman"/>
                <w:iCs/>
                <w:color w:val="414142"/>
                <w:sz w:val="23"/>
                <w:szCs w:val="23"/>
                <w:lang w:val="en-US" w:eastAsia="lv-LV"/>
              </w:rPr>
              <w:t xml:space="preserve">, to </w:t>
            </w:r>
            <w:proofErr w:type="spellStart"/>
            <w:r w:rsidRPr="002E55D6">
              <w:rPr>
                <w:rFonts w:ascii="Times New Roman" w:eastAsia="Times New Roman" w:hAnsi="Times New Roman" w:cs="Times New Roman"/>
                <w:iCs/>
                <w:color w:val="414142"/>
                <w:sz w:val="23"/>
                <w:szCs w:val="23"/>
                <w:lang w:val="en-US" w:eastAsia="lv-LV"/>
              </w:rPr>
              <w:t>ietekme</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uz</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institūcijas</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2BE2BD" w14:textId="368C1C3C" w:rsidR="00E5323B" w:rsidRPr="002E55D6" w:rsidRDefault="0079528F" w:rsidP="001D4883">
            <w:pPr>
              <w:spacing w:after="0" w:line="240" w:lineRule="auto"/>
              <w:ind w:left="108"/>
              <w:rPr>
                <w:rFonts w:ascii="Times New Roman" w:eastAsia="Times New Roman" w:hAnsi="Times New Roman" w:cs="Times New Roman"/>
                <w:iCs/>
                <w:color w:val="A6A6A6" w:themeColor="background1" w:themeShade="A6"/>
                <w:sz w:val="23"/>
                <w:szCs w:val="23"/>
                <w:lang w:val="sv-SE" w:eastAsia="lv-LV"/>
              </w:rPr>
            </w:pPr>
            <w:r w:rsidRPr="002E55D6">
              <w:rPr>
                <w:rFonts w:ascii="Times New Roman" w:eastAsia="Times New Roman" w:hAnsi="Times New Roman" w:cs="Times New Roman"/>
                <w:iCs/>
                <w:sz w:val="23"/>
                <w:szCs w:val="23"/>
                <w:lang w:val="sv-SE" w:eastAsia="lv-LV"/>
              </w:rPr>
              <w:t>Noteikumu projekts šo jomu neskar.</w:t>
            </w:r>
          </w:p>
        </w:tc>
      </w:tr>
      <w:tr w:rsidR="00E5323B" w:rsidRPr="002E55D6" w14:paraId="53676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140361" w14:textId="77777777" w:rsidR="00655F2C"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2E55D6">
              <w:rPr>
                <w:rFonts w:ascii="Times New Roman" w:eastAsia="Times New Roman" w:hAnsi="Times New Roman" w:cs="Times New Roman"/>
                <w:iCs/>
                <w:color w:val="414142"/>
                <w:sz w:val="23"/>
                <w:szCs w:val="23"/>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D2914E" w14:textId="77777777" w:rsidR="00E5323B" w:rsidRPr="002E55D6"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2E55D6">
              <w:rPr>
                <w:rFonts w:ascii="Times New Roman" w:eastAsia="Times New Roman" w:hAnsi="Times New Roman" w:cs="Times New Roman"/>
                <w:iCs/>
                <w:color w:val="414142"/>
                <w:sz w:val="23"/>
                <w:szCs w:val="23"/>
                <w:lang w:val="en-US" w:eastAsia="lv-LV"/>
              </w:rPr>
              <w:t>Cita</w:t>
            </w:r>
            <w:proofErr w:type="spellEnd"/>
            <w:r w:rsidRPr="002E55D6">
              <w:rPr>
                <w:rFonts w:ascii="Times New Roman" w:eastAsia="Times New Roman" w:hAnsi="Times New Roman" w:cs="Times New Roman"/>
                <w:iCs/>
                <w:color w:val="414142"/>
                <w:sz w:val="23"/>
                <w:szCs w:val="23"/>
                <w:lang w:val="en-US" w:eastAsia="lv-LV"/>
              </w:rPr>
              <w:t xml:space="preserve"> </w:t>
            </w:r>
            <w:proofErr w:type="spellStart"/>
            <w:r w:rsidRPr="002E55D6">
              <w:rPr>
                <w:rFonts w:ascii="Times New Roman" w:eastAsia="Times New Roman" w:hAnsi="Times New Roman" w:cs="Times New Roman"/>
                <w:iCs/>
                <w:color w:val="414142"/>
                <w:sz w:val="23"/>
                <w:szCs w:val="23"/>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31D3AD9" w14:textId="26BE9F45" w:rsidR="00E5323B" w:rsidRPr="002E55D6" w:rsidRDefault="0079528F" w:rsidP="001D4883">
            <w:pPr>
              <w:spacing w:after="0" w:line="240" w:lineRule="auto"/>
              <w:ind w:left="108"/>
              <w:rPr>
                <w:rFonts w:ascii="Times New Roman" w:eastAsia="Times New Roman" w:hAnsi="Times New Roman" w:cs="Times New Roman"/>
                <w:iCs/>
                <w:color w:val="A6A6A6" w:themeColor="background1" w:themeShade="A6"/>
                <w:sz w:val="23"/>
                <w:szCs w:val="23"/>
                <w:lang w:val="en-US" w:eastAsia="lv-LV"/>
              </w:rPr>
            </w:pPr>
            <w:r w:rsidRPr="002E55D6">
              <w:rPr>
                <w:rFonts w:ascii="Times New Roman" w:eastAsia="Times New Roman" w:hAnsi="Times New Roman" w:cs="Times New Roman"/>
                <w:iCs/>
                <w:sz w:val="23"/>
                <w:szCs w:val="23"/>
                <w:lang w:val="en-US" w:eastAsia="lv-LV"/>
              </w:rPr>
              <w:t>Nav.</w:t>
            </w:r>
          </w:p>
        </w:tc>
      </w:tr>
    </w:tbl>
    <w:p w14:paraId="30A11B09" w14:textId="77777777" w:rsidR="001D4883" w:rsidRPr="002E55D6" w:rsidRDefault="001D4883" w:rsidP="001D4883">
      <w:pPr>
        <w:tabs>
          <w:tab w:val="left" w:pos="6237"/>
        </w:tabs>
        <w:spacing w:after="0" w:line="240" w:lineRule="auto"/>
        <w:rPr>
          <w:rFonts w:ascii="Times New Roman" w:hAnsi="Times New Roman" w:cs="Times New Roman"/>
          <w:sz w:val="23"/>
          <w:szCs w:val="23"/>
        </w:rPr>
      </w:pPr>
    </w:p>
    <w:p w14:paraId="4B5BEA55" w14:textId="77777777" w:rsidR="001D4883" w:rsidRPr="002E55D6" w:rsidRDefault="001D4883" w:rsidP="001D4883">
      <w:pPr>
        <w:tabs>
          <w:tab w:val="left" w:pos="6237"/>
        </w:tabs>
        <w:spacing w:after="0" w:line="240" w:lineRule="auto"/>
        <w:rPr>
          <w:rFonts w:ascii="Times New Roman" w:hAnsi="Times New Roman" w:cs="Times New Roman"/>
          <w:sz w:val="23"/>
          <w:szCs w:val="23"/>
        </w:rPr>
      </w:pPr>
    </w:p>
    <w:p w14:paraId="4C288D26"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1FD88699"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1B5F0FE0"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392E10D0"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30F21BC2" w14:textId="10CB85EF" w:rsidR="001D4883" w:rsidRPr="002E55D6" w:rsidRDefault="001D4883" w:rsidP="001D4883">
      <w:pPr>
        <w:tabs>
          <w:tab w:val="left" w:pos="6237"/>
        </w:tabs>
        <w:spacing w:after="0" w:line="240" w:lineRule="auto"/>
        <w:rPr>
          <w:rFonts w:ascii="Times New Roman" w:hAnsi="Times New Roman" w:cs="Times New Roman"/>
          <w:sz w:val="23"/>
          <w:szCs w:val="23"/>
        </w:rPr>
      </w:pPr>
      <w:r w:rsidRPr="002E55D6">
        <w:rPr>
          <w:rFonts w:ascii="Times New Roman" w:hAnsi="Times New Roman" w:cs="Times New Roman"/>
          <w:sz w:val="23"/>
          <w:szCs w:val="23"/>
        </w:rPr>
        <w:t>Labklājības ministr</w:t>
      </w:r>
      <w:r w:rsidR="0026524E" w:rsidRPr="002E55D6">
        <w:rPr>
          <w:rFonts w:ascii="Times New Roman" w:hAnsi="Times New Roman" w:cs="Times New Roman"/>
          <w:sz w:val="23"/>
          <w:szCs w:val="23"/>
        </w:rPr>
        <w:t>s</w:t>
      </w:r>
      <w:r w:rsidRPr="002E55D6">
        <w:rPr>
          <w:rFonts w:ascii="Times New Roman" w:hAnsi="Times New Roman" w:cs="Times New Roman"/>
          <w:sz w:val="23"/>
          <w:szCs w:val="23"/>
        </w:rPr>
        <w:tab/>
      </w:r>
      <w:r w:rsidR="006C1677" w:rsidRPr="002E55D6">
        <w:rPr>
          <w:rFonts w:ascii="Times New Roman" w:hAnsi="Times New Roman" w:cs="Times New Roman"/>
          <w:sz w:val="23"/>
          <w:szCs w:val="23"/>
        </w:rPr>
        <w:tab/>
      </w:r>
      <w:r w:rsidR="006C1677" w:rsidRPr="002E55D6">
        <w:rPr>
          <w:rFonts w:ascii="Times New Roman" w:hAnsi="Times New Roman" w:cs="Times New Roman"/>
          <w:sz w:val="23"/>
          <w:szCs w:val="23"/>
        </w:rPr>
        <w:tab/>
        <w:t>Gatis Eglītis</w:t>
      </w:r>
    </w:p>
    <w:p w14:paraId="1BE97640" w14:textId="666A3A55" w:rsidR="0057432B" w:rsidRPr="002E55D6" w:rsidRDefault="0057432B" w:rsidP="001D4883">
      <w:pPr>
        <w:tabs>
          <w:tab w:val="left" w:pos="6237"/>
        </w:tabs>
        <w:spacing w:after="0" w:line="240" w:lineRule="auto"/>
        <w:rPr>
          <w:rFonts w:ascii="Times New Roman" w:hAnsi="Times New Roman" w:cs="Times New Roman"/>
          <w:sz w:val="23"/>
          <w:szCs w:val="23"/>
        </w:rPr>
      </w:pPr>
    </w:p>
    <w:p w14:paraId="144CBADB" w14:textId="5EA90D38" w:rsidR="0057432B" w:rsidRPr="002E55D6" w:rsidRDefault="0057432B" w:rsidP="001D4883">
      <w:pPr>
        <w:tabs>
          <w:tab w:val="left" w:pos="6237"/>
        </w:tabs>
        <w:spacing w:after="0" w:line="240" w:lineRule="auto"/>
        <w:rPr>
          <w:rFonts w:ascii="Times New Roman" w:hAnsi="Times New Roman" w:cs="Times New Roman"/>
          <w:sz w:val="23"/>
          <w:szCs w:val="23"/>
        </w:rPr>
      </w:pPr>
    </w:p>
    <w:p w14:paraId="119D8778" w14:textId="3D0C7531" w:rsidR="0057432B" w:rsidRPr="002E55D6" w:rsidRDefault="0057432B" w:rsidP="001D4883">
      <w:pPr>
        <w:tabs>
          <w:tab w:val="left" w:pos="6237"/>
        </w:tabs>
        <w:spacing w:after="0" w:line="240" w:lineRule="auto"/>
        <w:rPr>
          <w:rFonts w:ascii="Times New Roman" w:hAnsi="Times New Roman" w:cs="Times New Roman"/>
          <w:sz w:val="23"/>
          <w:szCs w:val="23"/>
        </w:rPr>
      </w:pPr>
    </w:p>
    <w:p w14:paraId="21F8BE1B" w14:textId="77777777" w:rsidR="006256FE" w:rsidRPr="002E55D6" w:rsidRDefault="006256FE" w:rsidP="001D4883">
      <w:pPr>
        <w:tabs>
          <w:tab w:val="left" w:pos="6237"/>
        </w:tabs>
        <w:spacing w:after="0" w:line="240" w:lineRule="auto"/>
        <w:rPr>
          <w:rFonts w:ascii="Times New Roman" w:hAnsi="Times New Roman" w:cs="Times New Roman"/>
          <w:sz w:val="23"/>
          <w:szCs w:val="23"/>
        </w:rPr>
      </w:pPr>
    </w:p>
    <w:p w14:paraId="5737C018"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44092F92"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61E98710"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39FAC1B2"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7B6261AC"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172F2EB5"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41331C51"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77669FD1"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2E39F39B" w14:textId="77777777" w:rsidR="00970667" w:rsidRPr="002E55D6" w:rsidRDefault="00970667" w:rsidP="001D4883">
      <w:pPr>
        <w:tabs>
          <w:tab w:val="left" w:pos="6237"/>
        </w:tabs>
        <w:spacing w:after="0" w:line="240" w:lineRule="auto"/>
        <w:rPr>
          <w:rFonts w:ascii="Times New Roman" w:hAnsi="Times New Roman" w:cs="Times New Roman"/>
          <w:sz w:val="23"/>
          <w:szCs w:val="23"/>
        </w:rPr>
      </w:pPr>
    </w:p>
    <w:p w14:paraId="3C7349C4"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4495A816"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0558C750"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525D3FE0"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63849A87"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5249AC1D"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501EFB9E"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71040873"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1D5604B6"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7157E122"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5B733C29"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69C5663B"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1010497F"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469707A3"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24C9816F"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37DB9201"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3EDB1723"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5FCF8817" w14:textId="77777777" w:rsidR="0060470A" w:rsidRPr="002E55D6" w:rsidRDefault="0060470A" w:rsidP="001D4883">
      <w:pPr>
        <w:tabs>
          <w:tab w:val="left" w:pos="6237"/>
        </w:tabs>
        <w:spacing w:after="0" w:line="240" w:lineRule="auto"/>
        <w:rPr>
          <w:rFonts w:ascii="Times New Roman" w:hAnsi="Times New Roman" w:cs="Times New Roman"/>
          <w:sz w:val="23"/>
          <w:szCs w:val="23"/>
        </w:rPr>
      </w:pPr>
    </w:p>
    <w:p w14:paraId="794A475F" w14:textId="76135C79" w:rsidR="001D4883" w:rsidRPr="002E55D6" w:rsidRDefault="001D4883" w:rsidP="001D4883">
      <w:pPr>
        <w:tabs>
          <w:tab w:val="left" w:pos="6237"/>
        </w:tabs>
        <w:spacing w:after="0" w:line="240" w:lineRule="auto"/>
        <w:rPr>
          <w:rFonts w:ascii="Times New Roman" w:hAnsi="Times New Roman" w:cs="Times New Roman"/>
          <w:sz w:val="20"/>
          <w:szCs w:val="20"/>
        </w:rPr>
      </w:pPr>
      <w:r w:rsidRPr="002E55D6">
        <w:rPr>
          <w:rFonts w:ascii="Times New Roman" w:hAnsi="Times New Roman" w:cs="Times New Roman"/>
          <w:sz w:val="20"/>
          <w:szCs w:val="20"/>
        </w:rPr>
        <w:t>Sāre, 67021652</w:t>
      </w:r>
    </w:p>
    <w:p w14:paraId="1C0C248E" w14:textId="5EA1DB76" w:rsidR="00894C55" w:rsidRPr="002E55D6" w:rsidRDefault="002E55D6" w:rsidP="001D4883">
      <w:pPr>
        <w:tabs>
          <w:tab w:val="left" w:pos="6237"/>
        </w:tabs>
        <w:spacing w:after="0" w:line="240" w:lineRule="auto"/>
        <w:rPr>
          <w:rFonts w:ascii="Times New Roman" w:hAnsi="Times New Roman" w:cs="Times New Roman"/>
          <w:sz w:val="23"/>
          <w:szCs w:val="23"/>
        </w:rPr>
      </w:pPr>
      <w:hyperlink r:id="rId12" w:history="1">
        <w:r w:rsidR="001D4883" w:rsidRPr="002E55D6">
          <w:rPr>
            <w:rFonts w:ascii="Times New Roman" w:hAnsi="Times New Roman" w:cs="Times New Roman"/>
            <w:color w:val="0563C1" w:themeColor="hyperlink"/>
            <w:sz w:val="20"/>
            <w:szCs w:val="20"/>
            <w:u w:val="single"/>
          </w:rPr>
          <w:t>Egita.Sare@lm.gov.lv</w:t>
        </w:r>
      </w:hyperlink>
      <w:r w:rsidR="001D4883" w:rsidRPr="002E55D6">
        <w:rPr>
          <w:rFonts w:ascii="Times New Roman" w:hAnsi="Times New Roman" w:cs="Times New Roman"/>
          <w:sz w:val="23"/>
          <w:szCs w:val="23"/>
        </w:rPr>
        <w:t xml:space="preserve"> </w:t>
      </w:r>
    </w:p>
    <w:sectPr w:rsidR="00894C55" w:rsidRPr="002E55D6"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7F44" w14:textId="77777777" w:rsidR="00347117" w:rsidRDefault="00347117" w:rsidP="00894C55">
      <w:pPr>
        <w:spacing w:after="0" w:line="240" w:lineRule="auto"/>
      </w:pPr>
      <w:r>
        <w:separator/>
      </w:r>
    </w:p>
  </w:endnote>
  <w:endnote w:type="continuationSeparator" w:id="0">
    <w:p w14:paraId="18C9CC5D" w14:textId="77777777" w:rsidR="00347117" w:rsidRDefault="003471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0920" w14:textId="1BDE89E1" w:rsidR="002A25AC" w:rsidRPr="0079528F" w:rsidRDefault="002A25AC" w:rsidP="002A25AC">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2A25AC">
      <w:rPr>
        <w:rFonts w:ascii="Times New Roman" w:eastAsia="PMingLiU" w:hAnsi="Times New Roman" w:cs="Times New Roman"/>
        <w:sz w:val="20"/>
        <w:szCs w:val="20"/>
        <w:lang w:eastAsia="lv-LV"/>
      </w:rPr>
      <w:t xml:space="preserve"> </w:t>
    </w:r>
    <w:r w:rsidRPr="0079528F">
      <w:rPr>
        <w:rFonts w:ascii="Times New Roman" w:eastAsia="PMingLiU" w:hAnsi="Times New Roman" w:cs="Times New Roman"/>
        <w:sz w:val="20"/>
        <w:szCs w:val="20"/>
        <w:lang w:eastAsia="lv-LV"/>
      </w:rPr>
      <w:t>LMAnot_</w:t>
    </w:r>
    <w:r w:rsidR="00F63EAC">
      <w:rPr>
        <w:rFonts w:ascii="Times New Roman" w:eastAsia="PMingLiU" w:hAnsi="Times New Roman" w:cs="Times New Roman"/>
        <w:sz w:val="20"/>
        <w:szCs w:val="20"/>
        <w:lang w:eastAsia="lv-LV"/>
      </w:rPr>
      <w:t>15</w:t>
    </w:r>
    <w:r>
      <w:rPr>
        <w:rFonts w:ascii="Times New Roman" w:eastAsia="PMingLiU" w:hAnsi="Times New Roman" w:cs="Times New Roman"/>
        <w:sz w:val="20"/>
        <w:szCs w:val="20"/>
        <w:lang w:eastAsia="lv-LV"/>
      </w:rPr>
      <w:t>06</w:t>
    </w:r>
    <w:r w:rsidRPr="0079528F">
      <w:rPr>
        <w:rFonts w:ascii="Times New Roman" w:eastAsia="PMingLiU" w:hAnsi="Times New Roman" w:cs="Times New Roman"/>
        <w:sz w:val="20"/>
        <w:szCs w:val="20"/>
        <w:lang w:eastAsia="lv-LV"/>
      </w:rPr>
      <w:t>2</w:t>
    </w:r>
    <w:r>
      <w:rPr>
        <w:rFonts w:ascii="Times New Roman" w:eastAsia="PMingLiU" w:hAnsi="Times New Roman" w:cs="Times New Roman"/>
        <w:sz w:val="20"/>
        <w:szCs w:val="20"/>
        <w:lang w:eastAsia="lv-LV"/>
      </w:rPr>
      <w:t>1</w:t>
    </w:r>
    <w:r w:rsidRPr="0079528F">
      <w:rPr>
        <w:rFonts w:ascii="Times New Roman" w:eastAsia="PMingLiU" w:hAnsi="Times New Roman" w:cs="Times New Roman"/>
        <w:sz w:val="20"/>
        <w:szCs w:val="20"/>
        <w:lang w:eastAsia="lv-LV"/>
      </w:rPr>
      <w:t>_MKN_91_groz</w:t>
    </w:r>
    <w:r>
      <w:rPr>
        <w:rFonts w:ascii="Times New Roman" w:eastAsia="Calibri" w:hAnsi="Times New Roman" w:cs="Times New Roman"/>
        <w:color w:val="000000"/>
        <w:sz w:val="20"/>
      </w:rPr>
      <w:t>.</w:t>
    </w:r>
  </w:p>
  <w:p w14:paraId="62FFB25D" w14:textId="623AFB65" w:rsidR="00814AC9" w:rsidRPr="00A36EDC" w:rsidRDefault="00814AC9">
    <w:pPr>
      <w:pStyle w:val="Footer"/>
      <w:jc w:val="center"/>
      <w:rPr>
        <w:rFonts w:ascii="Times New Roman" w:hAnsi="Times New Roman" w:cs="Times New Roman"/>
      </w:rPr>
    </w:pPr>
  </w:p>
  <w:p w14:paraId="268CF753" w14:textId="41065048" w:rsidR="00894C55" w:rsidRPr="0079528F" w:rsidRDefault="00894C55" w:rsidP="0079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4F6F" w14:textId="47AEC0A2" w:rsidR="0079528F" w:rsidRPr="0079528F" w:rsidRDefault="0079528F" w:rsidP="0079528F">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79528F">
      <w:rPr>
        <w:rFonts w:ascii="Times New Roman" w:eastAsia="PMingLiU" w:hAnsi="Times New Roman" w:cs="Times New Roman"/>
        <w:sz w:val="20"/>
        <w:szCs w:val="20"/>
        <w:lang w:eastAsia="lv-LV"/>
      </w:rPr>
      <w:t>LMAnot_</w:t>
    </w:r>
    <w:r w:rsidR="00F63EAC">
      <w:rPr>
        <w:rFonts w:ascii="Times New Roman" w:eastAsia="PMingLiU" w:hAnsi="Times New Roman" w:cs="Times New Roman"/>
        <w:sz w:val="20"/>
        <w:szCs w:val="20"/>
        <w:lang w:eastAsia="lv-LV"/>
      </w:rPr>
      <w:t>15</w:t>
    </w:r>
    <w:r w:rsidR="002A25AC">
      <w:rPr>
        <w:rFonts w:ascii="Times New Roman" w:eastAsia="PMingLiU" w:hAnsi="Times New Roman" w:cs="Times New Roman"/>
        <w:sz w:val="20"/>
        <w:szCs w:val="20"/>
        <w:lang w:eastAsia="lv-LV"/>
      </w:rPr>
      <w:t>06</w:t>
    </w:r>
    <w:r w:rsidRPr="0079528F">
      <w:rPr>
        <w:rFonts w:ascii="Times New Roman" w:eastAsia="PMingLiU" w:hAnsi="Times New Roman" w:cs="Times New Roman"/>
        <w:sz w:val="20"/>
        <w:szCs w:val="20"/>
        <w:lang w:eastAsia="lv-LV"/>
      </w:rPr>
      <w:t>2</w:t>
    </w:r>
    <w:r w:rsidR="003C7069">
      <w:rPr>
        <w:rFonts w:ascii="Times New Roman" w:eastAsia="PMingLiU" w:hAnsi="Times New Roman" w:cs="Times New Roman"/>
        <w:sz w:val="20"/>
        <w:szCs w:val="20"/>
        <w:lang w:eastAsia="lv-LV"/>
      </w:rPr>
      <w:t>1</w:t>
    </w:r>
    <w:r w:rsidRPr="0079528F">
      <w:rPr>
        <w:rFonts w:ascii="Times New Roman" w:eastAsia="PMingLiU" w:hAnsi="Times New Roman" w:cs="Times New Roman"/>
        <w:sz w:val="20"/>
        <w:szCs w:val="20"/>
        <w:lang w:eastAsia="lv-LV"/>
      </w:rPr>
      <w:t>_MKN_91_groz</w:t>
    </w:r>
    <w:r w:rsidR="002A25AC">
      <w:rPr>
        <w:rFonts w:ascii="Times New Roman" w:eastAsia="Calibri" w:hAnsi="Times New Roman" w:cs="Times New Roman"/>
        <w:color w:val="000000"/>
        <w:sz w:val="20"/>
      </w:rPr>
      <w:t>.</w:t>
    </w:r>
  </w:p>
  <w:p w14:paraId="4EA6F67A" w14:textId="02D5572F" w:rsidR="009A2654" w:rsidRPr="0079528F" w:rsidRDefault="009A2654" w:rsidP="0079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366A" w14:textId="77777777" w:rsidR="00347117" w:rsidRDefault="00347117" w:rsidP="00894C55">
      <w:pPr>
        <w:spacing w:after="0" w:line="240" w:lineRule="auto"/>
      </w:pPr>
      <w:r>
        <w:separator/>
      </w:r>
    </w:p>
  </w:footnote>
  <w:footnote w:type="continuationSeparator" w:id="0">
    <w:p w14:paraId="680A0ABE" w14:textId="77777777" w:rsidR="00347117" w:rsidRDefault="00347117" w:rsidP="00894C55">
      <w:pPr>
        <w:spacing w:after="0" w:line="240" w:lineRule="auto"/>
      </w:pPr>
      <w:r>
        <w:continuationSeparator/>
      </w:r>
    </w:p>
  </w:footnote>
  <w:footnote w:id="1">
    <w:p w14:paraId="28C445D5" w14:textId="77777777" w:rsidR="00885EAB" w:rsidRPr="00EB2BD7" w:rsidRDefault="00885EAB" w:rsidP="00885EAB">
      <w:pPr>
        <w:pStyle w:val="FootnoteText"/>
        <w:jc w:val="both"/>
        <w:rPr>
          <w:rFonts w:ascii="Times New Roman" w:hAnsi="Times New Roman" w:cs="Times New Roman"/>
        </w:rPr>
      </w:pPr>
      <w:r w:rsidRPr="00EB2BD7">
        <w:rPr>
          <w:rStyle w:val="FootnoteReference"/>
          <w:rFonts w:ascii="Times New Roman" w:hAnsi="Times New Roman" w:cs="Times New Roman"/>
        </w:rPr>
        <w:footnoteRef/>
      </w:r>
      <w:r w:rsidRPr="00EB2BD7">
        <w:rPr>
          <w:rFonts w:ascii="Times New Roman" w:hAnsi="Times New Roman" w:cs="Times New Roman"/>
        </w:rPr>
        <w:t xml:space="preserve"> Ministru kabineta noteikumu projekt</w:t>
      </w:r>
      <w:r>
        <w:rPr>
          <w:rFonts w:ascii="Times New Roman" w:hAnsi="Times New Roman" w:cs="Times New Roman"/>
        </w:rPr>
        <w:t>s</w:t>
      </w:r>
      <w:r w:rsidRPr="00EB2BD7">
        <w:rPr>
          <w:rFonts w:ascii="Times New Roman" w:hAnsi="Times New Roman" w:cs="Times New Roman"/>
        </w:rPr>
        <w:t xml:space="preserve"> “Grozījumi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Pr>
          <w:rFonts w:ascii="Times New Roman" w:hAnsi="Times New Roman" w:cs="Times New Roman"/>
        </w:rPr>
        <w:t>” (turpmāk – noteikumu projekts).</w:t>
      </w:r>
    </w:p>
  </w:footnote>
  <w:footnote w:id="2">
    <w:p w14:paraId="0CB7B7E0" w14:textId="77777777" w:rsidR="00885EAB" w:rsidRPr="00EB2BD7" w:rsidRDefault="00885EAB" w:rsidP="00A4481C">
      <w:pPr>
        <w:pStyle w:val="FootnoteText"/>
        <w:jc w:val="both"/>
        <w:rPr>
          <w:rFonts w:ascii="Times New Roman" w:hAnsi="Times New Roman" w:cs="Times New Roman"/>
        </w:rPr>
      </w:pPr>
      <w:r w:rsidRPr="00EB2BD7">
        <w:rPr>
          <w:rStyle w:val="FootnoteReference"/>
          <w:rFonts w:ascii="Times New Roman" w:hAnsi="Times New Roman" w:cs="Times New Roman"/>
        </w:rPr>
        <w:footnoteRef/>
      </w:r>
      <w:r w:rsidRPr="00EB2BD7">
        <w:rPr>
          <w:rFonts w:ascii="Times New Roman" w:hAnsi="Times New Roman" w:cs="Times New Roman"/>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w:t>
      </w:r>
      <w:r>
        <w:rPr>
          <w:rFonts w:ascii="Times New Roman" w:hAnsi="Times New Roman" w:cs="Times New Roman"/>
        </w:rPr>
        <w:t>s</w:t>
      </w:r>
      <w:r w:rsidRPr="00EB2BD7">
        <w:rPr>
          <w:rFonts w:ascii="Times New Roman" w:hAnsi="Times New Roman" w:cs="Times New Roman"/>
        </w:rPr>
        <w:t xml:space="preserve"> "Sociālo pakalpojumu atbalsta sistēmas pilnveide" </w:t>
      </w:r>
      <w:proofErr w:type="gramStart"/>
      <w:r w:rsidRPr="00EB2BD7">
        <w:rPr>
          <w:rFonts w:ascii="Times New Roman" w:hAnsi="Times New Roman" w:cs="Times New Roman"/>
        </w:rPr>
        <w:t>(</w:t>
      </w:r>
      <w:proofErr w:type="gramEnd"/>
      <w:r w:rsidRPr="00EB2BD7">
        <w:rPr>
          <w:rFonts w:ascii="Times New Roman" w:hAnsi="Times New Roman" w:cs="Times New Roman"/>
        </w:rPr>
        <w:t>turpmāk – 9.2.2.2. pasākums)</w:t>
      </w:r>
      <w:r>
        <w:rPr>
          <w:rFonts w:ascii="Times New Roman" w:hAnsi="Times New Roman" w:cs="Times New Roman"/>
        </w:rPr>
        <w:t>.</w:t>
      </w:r>
    </w:p>
  </w:footnote>
  <w:footnote w:id="3">
    <w:p w14:paraId="452E8BC8" w14:textId="446CCE4F" w:rsidR="004F05F6" w:rsidRPr="00A4481C" w:rsidRDefault="004F05F6" w:rsidP="00A4481C">
      <w:pPr>
        <w:pStyle w:val="FootnoteText"/>
        <w:jc w:val="both"/>
      </w:pPr>
      <w:r>
        <w:rPr>
          <w:rStyle w:val="FootnoteReference"/>
        </w:rPr>
        <w:footnoteRef/>
      </w:r>
      <w:r>
        <w:t xml:space="preserve"> </w:t>
      </w:r>
      <w:r w:rsidR="008E662B" w:rsidRPr="00A4481C">
        <w:rPr>
          <w:rFonts w:ascii="Times New Roman" w:eastAsia="Calibri" w:hAnsi="Times New Roman" w:cs="Times New Roman"/>
        </w:rPr>
        <w:t>Personas aprūpe dzīvesvietā</w:t>
      </w:r>
      <w:r w:rsidR="005D4FA2">
        <w:rPr>
          <w:rFonts w:ascii="Times New Roman" w:eastAsia="Calibri" w:hAnsi="Times New Roman" w:cs="Times New Roman"/>
        </w:rPr>
        <w:t xml:space="preserve"> (mājoklī)</w:t>
      </w:r>
      <w:r w:rsidR="008E662B" w:rsidRPr="00A4481C">
        <w:rPr>
          <w:rFonts w:ascii="Times New Roman" w:eastAsia="Calibri" w:hAnsi="Times New Roman" w:cs="Times New Roman"/>
        </w:rPr>
        <w:t xml:space="preserve">, </w:t>
      </w:r>
      <w:r w:rsidR="00A4481C">
        <w:rPr>
          <w:rFonts w:ascii="Times New Roman" w:eastAsia="Calibri" w:hAnsi="Times New Roman" w:cs="Times New Roman"/>
        </w:rPr>
        <w:t>ko veic neprofesionā</w:t>
      </w:r>
      <w:r w:rsidR="005D4FA2">
        <w:rPr>
          <w:rFonts w:ascii="Times New Roman" w:eastAsia="Calibri" w:hAnsi="Times New Roman" w:cs="Times New Roman"/>
        </w:rPr>
        <w:t>ļ</w:t>
      </w:r>
      <w:r w:rsidR="00A4481C">
        <w:rPr>
          <w:rFonts w:ascii="Times New Roman" w:eastAsia="Calibri" w:hAnsi="Times New Roman" w:cs="Times New Roman"/>
        </w:rPr>
        <w:t>i (</w:t>
      </w:r>
      <w:r w:rsidR="00A713D3">
        <w:rPr>
          <w:rFonts w:ascii="Times New Roman" w:eastAsia="Calibri" w:hAnsi="Times New Roman" w:cs="Times New Roman"/>
        </w:rPr>
        <w:t>t.i.</w:t>
      </w:r>
      <w:r w:rsidR="002A4ED3">
        <w:rPr>
          <w:rFonts w:ascii="Times New Roman" w:eastAsia="Calibri" w:hAnsi="Times New Roman" w:cs="Times New Roman"/>
        </w:rPr>
        <w:t>,</w:t>
      </w:r>
      <w:r w:rsidR="00A713D3">
        <w:rPr>
          <w:rFonts w:ascii="Times New Roman" w:eastAsia="Calibri" w:hAnsi="Times New Roman" w:cs="Times New Roman"/>
        </w:rPr>
        <w:t xml:space="preserve"> </w:t>
      </w:r>
      <w:r w:rsidR="00A4481C">
        <w:rPr>
          <w:rFonts w:ascii="Times New Roman" w:eastAsia="Calibri" w:hAnsi="Times New Roman" w:cs="Times New Roman"/>
        </w:rPr>
        <w:t xml:space="preserve">ģimenes locekļi, tuvinieki, citas personas pēc vienošanās – kaimiņi vai brīvprātīgie) un </w:t>
      </w:r>
      <w:r w:rsidR="008E662B" w:rsidRPr="00A4481C">
        <w:rPr>
          <w:rFonts w:ascii="Times New Roman" w:eastAsia="Calibri" w:hAnsi="Times New Roman" w:cs="Times New Roman"/>
        </w:rPr>
        <w:t xml:space="preserve">par to </w:t>
      </w:r>
      <w:r w:rsidR="00A4481C">
        <w:rPr>
          <w:rFonts w:ascii="Times New Roman" w:eastAsia="Calibri" w:hAnsi="Times New Roman" w:cs="Times New Roman"/>
        </w:rPr>
        <w:t>nesaņem</w:t>
      </w:r>
      <w:r w:rsidR="005D4FA2">
        <w:rPr>
          <w:rFonts w:ascii="Times New Roman" w:eastAsia="Calibri" w:hAnsi="Times New Roman" w:cs="Times New Roman"/>
        </w:rPr>
        <w:t>ot</w:t>
      </w:r>
      <w:r w:rsidR="008E662B" w:rsidRPr="00A4481C">
        <w:rPr>
          <w:rFonts w:ascii="Times New Roman" w:eastAsia="Calibri" w:hAnsi="Times New Roman" w:cs="Times New Roman"/>
        </w:rPr>
        <w:t xml:space="preserve"> atalgojumu.</w:t>
      </w:r>
      <w:r w:rsidR="00566B2C">
        <w:rPr>
          <w:rFonts w:ascii="Times New Roman" w:eastAsia="Calibri" w:hAnsi="Times New Roman" w:cs="Times New Roman"/>
        </w:rPr>
        <w:t xml:space="preserve"> Plašāks neformālās aprūpes skaidrojums pieejams šeit: </w:t>
      </w:r>
      <w:hyperlink r:id="rId1" w:history="1">
        <w:r w:rsidR="00566B2C" w:rsidRPr="00A20BA6">
          <w:rPr>
            <w:rStyle w:val="Hyperlink"/>
            <w:rFonts w:ascii="Times New Roman" w:eastAsia="Calibri" w:hAnsi="Times New Roman" w:cs="Times New Roman"/>
          </w:rPr>
          <w:t>https://ec.europa.eu/social/BlobServlet?docId=19681&amp;langId=en</w:t>
        </w:r>
      </w:hyperlink>
    </w:p>
  </w:footnote>
  <w:footnote w:id="4">
    <w:p w14:paraId="4A48CEE8" w14:textId="0DBF9EA6" w:rsidR="008E662B" w:rsidRPr="00A4481C" w:rsidRDefault="008E662B" w:rsidP="00A4481C">
      <w:pPr>
        <w:pStyle w:val="tv213"/>
        <w:shd w:val="clear" w:color="auto" w:fill="FFFFFF"/>
        <w:spacing w:before="0" w:beforeAutospacing="0" w:after="0" w:afterAutospacing="0"/>
        <w:jc w:val="both"/>
        <w:rPr>
          <w:color w:val="414142"/>
          <w:sz w:val="20"/>
          <w:szCs w:val="20"/>
          <w:lang w:val="lv-LV"/>
        </w:rPr>
      </w:pPr>
      <w:r w:rsidRPr="00A4481C">
        <w:rPr>
          <w:rStyle w:val="FootnoteReference"/>
          <w:sz w:val="20"/>
          <w:szCs w:val="20"/>
          <w:lang w:val="lv-LV"/>
        </w:rPr>
        <w:footnoteRef/>
      </w:r>
      <w:r w:rsidR="00A4481C">
        <w:rPr>
          <w:color w:val="414142"/>
          <w:sz w:val="20"/>
          <w:szCs w:val="20"/>
          <w:lang w:val="lv-LV"/>
        </w:rPr>
        <w:t xml:space="preserve"> </w:t>
      </w:r>
      <w:r w:rsidR="00A713D3">
        <w:rPr>
          <w:color w:val="414142"/>
          <w:sz w:val="20"/>
          <w:szCs w:val="20"/>
          <w:lang w:val="lv-LV"/>
        </w:rPr>
        <w:t>9.2.2.2.pasākuma m</w:t>
      </w:r>
      <w:r w:rsidRPr="00A4481C">
        <w:rPr>
          <w:color w:val="414142"/>
          <w:sz w:val="20"/>
          <w:szCs w:val="20"/>
          <w:lang w:val="lv-LV"/>
        </w:rPr>
        <w:t xml:space="preserve">ērķa grupas personas: pilngadīgas personas ar garīga rakstura traucējumiem, kurām Veselības un darbspēju ekspertīzes ārstu valsts komisija </w:t>
      </w:r>
      <w:r w:rsidR="005D4FA2">
        <w:rPr>
          <w:color w:val="414142"/>
          <w:sz w:val="20"/>
          <w:szCs w:val="20"/>
          <w:lang w:val="lv-LV"/>
        </w:rPr>
        <w:t>(turpmā</w:t>
      </w:r>
      <w:r w:rsidR="00F36C12">
        <w:rPr>
          <w:color w:val="414142"/>
          <w:sz w:val="20"/>
          <w:szCs w:val="20"/>
          <w:lang w:val="lv-LV"/>
        </w:rPr>
        <w:t>k</w:t>
      </w:r>
      <w:r w:rsidR="005D4FA2">
        <w:rPr>
          <w:color w:val="414142"/>
          <w:sz w:val="20"/>
          <w:szCs w:val="20"/>
          <w:lang w:val="lv-LV"/>
        </w:rPr>
        <w:t xml:space="preserve"> – komisija) </w:t>
      </w:r>
      <w:r w:rsidRPr="00A4481C">
        <w:rPr>
          <w:color w:val="414142"/>
          <w:sz w:val="20"/>
          <w:szCs w:val="20"/>
          <w:lang w:val="lv-LV"/>
        </w:rPr>
        <w:t>ir noteikusi smagu vai ļoti smagu (I vai II invaliditātes grupa) invaliditāti</w:t>
      </w:r>
      <w:r w:rsidR="00A4481C">
        <w:rPr>
          <w:color w:val="414142"/>
          <w:sz w:val="20"/>
          <w:szCs w:val="20"/>
          <w:lang w:val="lv-LV"/>
        </w:rPr>
        <w:t>,</w:t>
      </w:r>
      <w:r w:rsidRPr="00A4481C">
        <w:rPr>
          <w:color w:val="414142"/>
          <w:sz w:val="20"/>
          <w:szCs w:val="20"/>
          <w:lang w:val="lv-LV"/>
        </w:rPr>
        <w:t xml:space="preserve"> un bērni ar funkcionāliem traucējumiem, kuriem komisija ir noteikusi invaliditāti, un viņu likumiskie pārstāvji vai audžuģimene</w:t>
      </w:r>
      <w:r w:rsidR="00A713D3">
        <w:rPr>
          <w:color w:val="414142"/>
          <w:sz w:val="20"/>
          <w:szCs w:val="20"/>
          <w:lang w:val="lv-LV"/>
        </w:rPr>
        <w:t xml:space="preserve"> (turpmāk – mērķa grupas personas)</w:t>
      </w:r>
      <w:r w:rsidRPr="00A4481C">
        <w:rPr>
          <w:color w:val="414142"/>
          <w:sz w:val="20"/>
          <w:szCs w:val="20"/>
          <w:lang w:val="lv-LV"/>
        </w:rPr>
        <w:t>.</w:t>
      </w:r>
    </w:p>
  </w:footnote>
  <w:footnote w:id="5">
    <w:p w14:paraId="3C32F548" w14:textId="72D6583D" w:rsidR="009123E0" w:rsidRPr="009123E0" w:rsidRDefault="009123E0">
      <w:pPr>
        <w:pStyle w:val="FootnoteText"/>
        <w:jc w:val="both"/>
        <w:rPr>
          <w:rFonts w:ascii="Times New Roman" w:hAnsi="Times New Roman" w:cs="Times New Roman"/>
        </w:rPr>
      </w:pPr>
      <w:r w:rsidRPr="00A4481C">
        <w:rPr>
          <w:rStyle w:val="FootnoteReference"/>
          <w:rFonts w:ascii="Times New Roman" w:hAnsi="Times New Roman" w:cs="Times New Roman"/>
        </w:rPr>
        <w:footnoteRef/>
      </w:r>
      <w:r w:rsidRPr="00A4481C">
        <w:rPr>
          <w:rFonts w:ascii="Times New Roman" w:hAnsi="Times New Roman" w:cs="Times New Roman"/>
        </w:rPr>
        <w:t xml:space="preserve"> Pilngadīgas</w:t>
      </w:r>
      <w:r w:rsidRPr="009123E0">
        <w:rPr>
          <w:rFonts w:ascii="Times New Roman" w:hAnsi="Times New Roman" w:cs="Times New Roman"/>
        </w:rPr>
        <w:t xml:space="preserve"> personas ar garīga rakstura traucējumiem, kurām komisija</w:t>
      </w:r>
      <w:r w:rsidR="005928D1">
        <w:rPr>
          <w:rFonts w:ascii="Times New Roman" w:hAnsi="Times New Roman" w:cs="Times New Roman"/>
        </w:rPr>
        <w:t xml:space="preserve"> </w:t>
      </w:r>
      <w:r w:rsidRPr="009123E0">
        <w:rPr>
          <w:rFonts w:ascii="Times New Roman" w:hAnsi="Times New Roman" w:cs="Times New Roman"/>
        </w:rPr>
        <w:t>ir noteikusi smagu vai ļoti smagu (I vai II invaliditātes grupa) invaliditāti</w:t>
      </w:r>
      <w:r w:rsidR="00A316E5">
        <w:rPr>
          <w:rFonts w:ascii="Times New Roman" w:hAnsi="Times New Roman" w:cs="Times New Roman"/>
        </w:rPr>
        <w:t xml:space="preserve"> (turpmāk – personas ar GRT)</w:t>
      </w:r>
      <w:r w:rsidR="00A713D3">
        <w:rPr>
          <w:rFonts w:ascii="Times New Roman" w:hAnsi="Times New Roman" w:cs="Times New Roman"/>
        </w:rPr>
        <w:t>.</w:t>
      </w:r>
    </w:p>
  </w:footnote>
  <w:footnote w:id="6">
    <w:p w14:paraId="6F27AA28" w14:textId="5F98333F" w:rsidR="00C62E9B" w:rsidRPr="00A23B2C" w:rsidRDefault="00C62E9B" w:rsidP="00C62E9B">
      <w:pPr>
        <w:pStyle w:val="FootnoteText"/>
        <w:jc w:val="both"/>
        <w:rPr>
          <w:rFonts w:ascii="Times New Roman" w:hAnsi="Times New Roman" w:cs="Times New Roman"/>
        </w:rPr>
      </w:pPr>
      <w:r w:rsidRPr="00C62E9B">
        <w:rPr>
          <w:rStyle w:val="FootnoteReference"/>
          <w:rFonts w:ascii="Times New Roman" w:hAnsi="Times New Roman" w:cs="Times New Roman"/>
        </w:rPr>
        <w:footnoteRef/>
      </w:r>
      <w:r w:rsidRPr="00C62E9B">
        <w:rPr>
          <w:rFonts w:ascii="Times New Roman" w:hAnsi="Times New Roman" w:cs="Times New Roman"/>
        </w:rPr>
        <w:t xml:space="preserve"> </w:t>
      </w:r>
      <w:r w:rsidRPr="00A23B2C">
        <w:rPr>
          <w:rFonts w:ascii="Times New Roman" w:hAnsi="Times New Roman" w:cs="Times New Roman"/>
        </w:rPr>
        <w:t>Ministru kabineta 2016. gada 9. februāra noteikumi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A23B2C" w:rsidRPr="00A23B2C">
        <w:rPr>
          <w:rFonts w:ascii="Times New Roman" w:hAnsi="Times New Roman" w:cs="Times New Roman"/>
        </w:rPr>
        <w:t xml:space="preserve"> (turpmāk – MK noteikumi Nr. 91)</w:t>
      </w:r>
    </w:p>
  </w:footnote>
  <w:footnote w:id="7">
    <w:p w14:paraId="4A5DA13E" w14:textId="7CACC80C" w:rsidR="00A1056E" w:rsidRPr="00A23B2C" w:rsidRDefault="00A1056E" w:rsidP="00A1056E">
      <w:pPr>
        <w:pStyle w:val="FootnoteText"/>
        <w:jc w:val="both"/>
        <w:rPr>
          <w:rFonts w:ascii="Times New Roman" w:hAnsi="Times New Roman" w:cs="Times New Roman"/>
        </w:rPr>
      </w:pPr>
      <w:r w:rsidRPr="00A23B2C">
        <w:rPr>
          <w:rStyle w:val="FootnoteReference"/>
          <w:rFonts w:ascii="Times New Roman" w:hAnsi="Times New Roman" w:cs="Times New Roman"/>
        </w:rPr>
        <w:footnoteRef/>
      </w:r>
      <w:r w:rsidRPr="00A23B2C">
        <w:rPr>
          <w:rFonts w:ascii="Times New Roman" w:hAnsi="Times New Roman" w:cs="Times New Roman"/>
        </w:rPr>
        <w:t xml:space="preserve"> Bērni ar funkcionāliem traucējumiem, kuriem komisija ir noteikusi invaliditāti</w:t>
      </w:r>
      <w:r w:rsidR="00A23B2C" w:rsidRPr="00A23B2C">
        <w:rPr>
          <w:rFonts w:ascii="Times New Roman" w:hAnsi="Times New Roman" w:cs="Times New Roman"/>
        </w:rPr>
        <w:t xml:space="preserve"> (turpmāk – bērni ar FT)</w:t>
      </w:r>
    </w:p>
  </w:footnote>
  <w:footnote w:id="8">
    <w:p w14:paraId="125C4542" w14:textId="0F6DA703" w:rsidR="005D4FA2" w:rsidRPr="005D4FA2" w:rsidRDefault="005D4FA2">
      <w:pPr>
        <w:pStyle w:val="FootnoteText"/>
        <w:rPr>
          <w:rFonts w:ascii="Times New Roman" w:hAnsi="Times New Roman" w:cs="Times New Roman"/>
        </w:rPr>
      </w:pPr>
      <w:r w:rsidRPr="005D4FA2">
        <w:rPr>
          <w:rStyle w:val="FootnoteReference"/>
          <w:rFonts w:ascii="Times New Roman" w:hAnsi="Times New Roman" w:cs="Times New Roman"/>
        </w:rPr>
        <w:footnoteRef/>
      </w:r>
      <w:r w:rsidRPr="005D4FA2">
        <w:rPr>
          <w:rFonts w:ascii="Times New Roman" w:hAnsi="Times New Roman" w:cs="Times New Roman"/>
        </w:rPr>
        <w:t xml:space="preserve"> </w:t>
      </w:r>
      <w:r w:rsidR="00AD2E22">
        <w:rPr>
          <w:rFonts w:ascii="Times New Roman" w:hAnsi="Times New Roman" w:cs="Times New Roman"/>
        </w:rPr>
        <w:t xml:space="preserve">Pieejama šeit: </w:t>
      </w:r>
      <w:hyperlink r:id="rId2" w:history="1">
        <w:r w:rsidR="00AD2E22" w:rsidRPr="00AD2E22">
          <w:rPr>
            <w:rStyle w:val="Hyperlink"/>
            <w:rFonts w:ascii="Times New Roman" w:hAnsi="Times New Roman" w:cs="Times New Roman"/>
          </w:rPr>
          <w:t>https://likumi.lv/ta/id/319238-grozijumi-ministru-kabineta-2016-gada-9-februara-noteikumos-nr-91-darbibas-programmas-izaugsme-un-nodarbinatiba-9-2-2-specifisk</w:t>
        </w:r>
      </w:hyperlink>
      <w:r w:rsidRPr="005D4FA2">
        <w:rPr>
          <w:rFonts w:ascii="Times New Roman" w:hAnsi="Times New Roman" w:cs="Times New Roman"/>
        </w:rPr>
        <w:t xml:space="preserve">... </w:t>
      </w:r>
    </w:p>
  </w:footnote>
  <w:footnote w:id="9">
    <w:p w14:paraId="74A07BAC" w14:textId="04A8C60B" w:rsidR="00A23B2C" w:rsidRPr="00A23B2C" w:rsidRDefault="00A23B2C">
      <w:pPr>
        <w:pStyle w:val="FootnoteText"/>
        <w:rPr>
          <w:rFonts w:ascii="Times New Roman" w:hAnsi="Times New Roman" w:cs="Times New Roman"/>
        </w:rPr>
      </w:pPr>
      <w:r w:rsidRPr="00A23B2C">
        <w:rPr>
          <w:rStyle w:val="FootnoteReference"/>
          <w:rFonts w:ascii="Times New Roman" w:hAnsi="Times New Roman" w:cs="Times New Roman"/>
        </w:rPr>
        <w:footnoteRef/>
      </w:r>
      <w:r w:rsidRPr="00A23B2C">
        <w:rPr>
          <w:rFonts w:ascii="Times New Roman" w:hAnsi="Times New Roman" w:cs="Times New Roman"/>
        </w:rPr>
        <w:t xml:space="preserve"> Projekts Nr.9.2.2.2/16/I/001 „Sociālo pakalpojumu atbalsta sistēmas pilnveide” (turpmāk – 9.2.2.2. pasākuma projekts)</w:t>
      </w:r>
    </w:p>
  </w:footnote>
  <w:footnote w:id="10">
    <w:p w14:paraId="3CADDD36" w14:textId="3817E5B2" w:rsidR="00625F65" w:rsidRPr="00625F65" w:rsidRDefault="00625F65">
      <w:pPr>
        <w:pStyle w:val="FootnoteText"/>
        <w:rPr>
          <w:rFonts w:ascii="Times New Roman" w:hAnsi="Times New Roman" w:cs="Times New Roman"/>
        </w:rPr>
      </w:pPr>
      <w:r w:rsidRPr="00625F65">
        <w:rPr>
          <w:rStyle w:val="FootnoteReference"/>
          <w:rFonts w:ascii="Times New Roman" w:hAnsi="Times New Roman" w:cs="Times New Roman"/>
        </w:rPr>
        <w:footnoteRef/>
      </w:r>
      <w:r w:rsidRPr="00625F65">
        <w:rPr>
          <w:rFonts w:ascii="Times New Roman" w:hAnsi="Times New Roman" w:cs="Times New Roman"/>
        </w:rPr>
        <w:t xml:space="preserve"> MK 2017. gada 13. jūnija noteikumi nr. 338 “Prasības sociālo pakalpojumu sniedzējiem”</w:t>
      </w:r>
    </w:p>
  </w:footnote>
  <w:footnote w:id="11">
    <w:p w14:paraId="18B2C48C" w14:textId="77777777" w:rsidR="00B936CB" w:rsidRPr="00690E8B" w:rsidRDefault="00B936CB" w:rsidP="00B936CB">
      <w:pPr>
        <w:pStyle w:val="FootnoteText"/>
        <w:jc w:val="both"/>
        <w:rPr>
          <w:rFonts w:ascii="Times New Roman" w:hAnsi="Times New Roman" w:cs="Times New Roman"/>
        </w:rPr>
      </w:pPr>
      <w:r w:rsidRPr="001B4833">
        <w:rPr>
          <w:rStyle w:val="FootnoteReference"/>
          <w:rFonts w:ascii="Times New Roman" w:hAnsi="Times New Roman" w:cs="Times New Roman"/>
        </w:rPr>
        <w:footnoteRef/>
      </w:r>
      <w:r w:rsidRPr="001B4833">
        <w:rPr>
          <w:rFonts w:ascii="Times New Roman" w:hAnsi="Times New Roman" w:cs="Times New Roman"/>
        </w:rPr>
        <w:t xml:space="preserve"> </w:t>
      </w:r>
      <w:r>
        <w:rPr>
          <w:rFonts w:ascii="Times New Roman" w:hAnsi="Times New Roman" w:cs="Times New Roman"/>
        </w:rPr>
        <w:t xml:space="preserve">Atbilstoši Pasaules Veselības organizācijas sniegtajam skaidrojumam, </w:t>
      </w:r>
      <w:r w:rsidRPr="00795324">
        <w:rPr>
          <w:rFonts w:ascii="Times New Roman" w:hAnsi="Times New Roman" w:cs="Times New Roman"/>
        </w:rPr>
        <w:t>tehnoloģij</w:t>
      </w:r>
      <w:r>
        <w:rPr>
          <w:rFonts w:ascii="Times New Roman" w:hAnsi="Times New Roman" w:cs="Times New Roman"/>
        </w:rPr>
        <w:t>u</w:t>
      </w:r>
      <w:r w:rsidRPr="00795324">
        <w:rPr>
          <w:rFonts w:ascii="Times New Roman" w:hAnsi="Times New Roman" w:cs="Times New Roman"/>
        </w:rPr>
        <w:t xml:space="preserve"> mērķis ir saglabāt vai uzlabot indivīda darbību un neatkarību, tādējādi veicinot viņu </w:t>
      </w:r>
      <w:r w:rsidRPr="00F30E7D">
        <w:rPr>
          <w:rFonts w:ascii="Times New Roman" w:hAnsi="Times New Roman" w:cs="Times New Roman"/>
        </w:rPr>
        <w:t xml:space="preserve">labklājību. Tās ļauj cilvēkiem dzīvot veselīgi, produktīvi, patstāvīgi un cienīgi, kā arī piedalīties izglītībā, darba tirgū un pilsoniskajā dzīvē, piemēram, ierīces, kas atbalsta atmiņu. Atbalstot neatkarību un labsajūtu, šie produkti var arī palīdzēt novērst vai mazināt sekundāros veselības apstākļus. Tie var arī samazināt vajadzību un ietekmi uz aprūpētājiem un mazināt oficiālu veselības un atbalsta pakalpojumu nepieciešamību. Turklāt piekļuve piemērotām tehnoloģijām var būtiski ietekmēt arī sabiedrības attīstību </w:t>
      </w:r>
      <w:r w:rsidRPr="00690E8B">
        <w:rPr>
          <w:rFonts w:ascii="Times New Roman" w:hAnsi="Times New Roman" w:cs="Times New Roman"/>
        </w:rPr>
        <w:t>un ekonomikas izaugsmi kopumā.</w:t>
      </w:r>
    </w:p>
  </w:footnote>
  <w:footnote w:id="12">
    <w:p w14:paraId="24B8FF90" w14:textId="0C9882E2" w:rsidR="00C75A68" w:rsidRPr="00C75A68" w:rsidRDefault="00C75A68">
      <w:pPr>
        <w:pStyle w:val="FootnoteText"/>
        <w:rPr>
          <w:rFonts w:ascii="Times New Roman" w:hAnsi="Times New Roman" w:cs="Times New Roman"/>
        </w:rPr>
      </w:pPr>
      <w:r w:rsidRPr="00C75A68">
        <w:rPr>
          <w:rStyle w:val="FootnoteReference"/>
          <w:rFonts w:ascii="Times New Roman" w:hAnsi="Times New Roman" w:cs="Times New Roman"/>
        </w:rPr>
        <w:footnoteRef/>
      </w:r>
      <w:r w:rsidRPr="00C75A68">
        <w:rPr>
          <w:rFonts w:ascii="Times New Roman" w:hAnsi="Times New Roman" w:cs="Times New Roman"/>
        </w:rPr>
        <w:t xml:space="preserve"> Plašāks pieejamo tehnoloģiju piemēru un to izmantošanas priekšrocību apraksts pieejams šeit: </w:t>
      </w:r>
      <w:hyperlink r:id="rId3" w:history="1">
        <w:r w:rsidRPr="00C75A68">
          <w:rPr>
            <w:rStyle w:val="Hyperlink"/>
            <w:rFonts w:ascii="Times New Roman" w:hAnsi="Times New Roman" w:cs="Times New Roman"/>
          </w:rPr>
          <w:t>https://www.sjukra.is/media/notendaleidbeiningar/assistive_technology.pdf</w:t>
        </w:r>
      </w:hyperlink>
      <w:r>
        <w:rPr>
          <w:rFonts w:ascii="Times New Roman" w:hAnsi="Times New Roman" w:cs="Times New Roman"/>
        </w:rPr>
        <w:t xml:space="preserve"> </w:t>
      </w:r>
    </w:p>
  </w:footnote>
  <w:footnote w:id="13">
    <w:p w14:paraId="5E499D9E" w14:textId="77777777" w:rsidR="00B044A7" w:rsidRPr="00690E8B" w:rsidRDefault="00B044A7" w:rsidP="00B044A7">
      <w:pPr>
        <w:pStyle w:val="FootnoteText"/>
        <w:rPr>
          <w:rFonts w:ascii="Times New Roman" w:hAnsi="Times New Roman" w:cs="Times New Roman"/>
        </w:rPr>
      </w:pPr>
      <w:r w:rsidRPr="00690E8B">
        <w:rPr>
          <w:rStyle w:val="FootnoteReference"/>
          <w:rFonts w:ascii="Times New Roman" w:hAnsi="Times New Roman" w:cs="Times New Roman"/>
        </w:rPr>
        <w:footnoteRef/>
      </w:r>
      <w:r w:rsidRPr="00690E8B">
        <w:rPr>
          <w:rFonts w:ascii="Times New Roman" w:hAnsi="Times New Roman" w:cs="Times New Roman"/>
        </w:rPr>
        <w:t xml:space="preserve"> </w:t>
      </w:r>
      <w:hyperlink r:id="rId4" w:history="1">
        <w:r w:rsidRPr="00690E8B">
          <w:rPr>
            <w:rStyle w:val="Hyperlink"/>
            <w:rFonts w:ascii="Times New Roman" w:hAnsi="Times New Roman" w:cs="Times New Roman"/>
          </w:rPr>
          <w:t>https://www.gov.uk/government/publications/assistive-technology-definition-and-safe-use/assistive-technology-definition-and-safe-use</w:t>
        </w:r>
      </w:hyperlink>
      <w:r w:rsidRPr="00690E8B">
        <w:rPr>
          <w:rFonts w:ascii="Times New Roman" w:hAnsi="Times New Roman" w:cs="Times New Roman"/>
        </w:rPr>
        <w:t xml:space="preserve"> </w:t>
      </w:r>
    </w:p>
  </w:footnote>
  <w:footnote w:id="14">
    <w:p w14:paraId="42331941" w14:textId="60DFDDDF" w:rsidR="00805778" w:rsidRPr="00805778" w:rsidRDefault="00805778" w:rsidP="00805778">
      <w:pPr>
        <w:pStyle w:val="FootnoteText"/>
        <w:jc w:val="both"/>
        <w:rPr>
          <w:rFonts w:ascii="Times New Roman" w:hAnsi="Times New Roman" w:cs="Times New Roman"/>
        </w:rPr>
      </w:pPr>
      <w:r>
        <w:rPr>
          <w:rStyle w:val="FootnoteReference"/>
        </w:rPr>
        <w:footnoteRef/>
      </w:r>
      <w:r>
        <w:t xml:space="preserve"> </w:t>
      </w:r>
      <w:r w:rsidRPr="00805778">
        <w:rPr>
          <w:rFonts w:ascii="Times New Roman" w:hAnsi="Times New Roman" w:cs="Times New Roman"/>
        </w:rPr>
        <w:t>Ministru kabineta 2010. gada 30. novembra noteikumi Nr. 1075 “Valsts un pašvaldību institūciju amatu katalogs”</w:t>
      </w:r>
    </w:p>
  </w:footnote>
  <w:footnote w:id="15">
    <w:p w14:paraId="17291022" w14:textId="07FAE256" w:rsidR="00805778" w:rsidRPr="00805778" w:rsidRDefault="00805778" w:rsidP="00805778">
      <w:pPr>
        <w:pStyle w:val="FootnoteText"/>
        <w:jc w:val="both"/>
        <w:rPr>
          <w:rFonts w:ascii="Times New Roman" w:hAnsi="Times New Roman" w:cs="Times New Roman"/>
        </w:rPr>
      </w:pPr>
      <w:r w:rsidRPr="00805778">
        <w:rPr>
          <w:rStyle w:val="FootnoteReference"/>
          <w:rFonts w:ascii="Times New Roman" w:hAnsi="Times New Roman" w:cs="Times New Roman"/>
        </w:rPr>
        <w:footnoteRef/>
      </w:r>
      <w:r w:rsidRPr="00805778">
        <w:rPr>
          <w:rFonts w:ascii="Times New Roman" w:hAnsi="Times New Roman" w:cs="Times New Roman"/>
        </w:rPr>
        <w:t xml:space="preserve"> Ministru kabineta 2013. gada 29. janvāra noteikumi Nr. 66 “Noteikumi par valsts un pašvaldību institūciju amatpersonu un darbinieku darba samaksu un tās noteikšanas kārtību”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09242"/>
      <w:docPartObj>
        <w:docPartGallery w:val="Page Numbers (Top of Page)"/>
        <w:docPartUnique/>
      </w:docPartObj>
    </w:sdtPr>
    <w:sdtEndPr>
      <w:rPr>
        <w:rFonts w:ascii="Times New Roman" w:hAnsi="Times New Roman" w:cs="Times New Roman"/>
        <w:noProof/>
      </w:rPr>
    </w:sdtEndPr>
    <w:sdtContent>
      <w:p w14:paraId="0768F10D" w14:textId="363D5E9F" w:rsidR="002A25AC" w:rsidRDefault="002A25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0A4C8A" w14:textId="562B2B78"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9D2"/>
    <w:multiLevelType w:val="hybridMultilevel"/>
    <w:tmpl w:val="9116A130"/>
    <w:lvl w:ilvl="0" w:tplc="F5066CE2">
      <w:start w:val="1"/>
      <w:numFmt w:val="decimal"/>
      <w:lvlText w:val="%1."/>
      <w:lvlJc w:val="left"/>
      <w:pPr>
        <w:ind w:left="514" w:hanging="360"/>
      </w:pPr>
      <w:rPr>
        <w:rFonts w:hint="default"/>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1" w15:restartNumberingAfterBreak="0">
    <w:nsid w:val="1B8C0339"/>
    <w:multiLevelType w:val="hybridMultilevel"/>
    <w:tmpl w:val="FF72712C"/>
    <w:lvl w:ilvl="0" w:tplc="AA8E8468">
      <w:start w:val="1"/>
      <w:numFmt w:val="decimal"/>
      <w:lvlText w:val="%1."/>
      <w:lvlJc w:val="left"/>
      <w:pPr>
        <w:ind w:left="514" w:hanging="360"/>
      </w:pPr>
      <w:rPr>
        <w:rFonts w:hint="default"/>
        <w:b/>
        <w:i w:val="0"/>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2" w15:restartNumberingAfterBreak="0">
    <w:nsid w:val="21AE4039"/>
    <w:multiLevelType w:val="hybridMultilevel"/>
    <w:tmpl w:val="D4D80F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8F1032"/>
    <w:multiLevelType w:val="hybridMultilevel"/>
    <w:tmpl w:val="AFECA328"/>
    <w:lvl w:ilvl="0" w:tplc="EFF06EC8">
      <w:start w:val="1"/>
      <w:numFmt w:val="decimal"/>
      <w:lvlText w:val="%1."/>
      <w:lvlJc w:val="left"/>
      <w:pPr>
        <w:ind w:left="678" w:hanging="360"/>
      </w:pPr>
      <w:rPr>
        <w:rFonts w:hint="default"/>
        <w:b w:val="0"/>
        <w:bCs w:val="0"/>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4" w15:restartNumberingAfterBreak="0">
    <w:nsid w:val="40B23837"/>
    <w:multiLevelType w:val="hybridMultilevel"/>
    <w:tmpl w:val="974CEC9A"/>
    <w:lvl w:ilvl="0" w:tplc="8CB0A87E">
      <w:start w:val="1"/>
      <w:numFmt w:val="decimal"/>
      <w:lvlText w:val="%1)"/>
      <w:lvlJc w:val="left"/>
      <w:pPr>
        <w:ind w:left="874" w:hanging="360"/>
      </w:pPr>
      <w:rPr>
        <w:b w:val="0"/>
        <w:bCs w:val="0"/>
      </w:rPr>
    </w:lvl>
    <w:lvl w:ilvl="1" w:tplc="04260019" w:tentative="1">
      <w:start w:val="1"/>
      <w:numFmt w:val="lowerLetter"/>
      <w:lvlText w:val="%2."/>
      <w:lvlJc w:val="left"/>
      <w:pPr>
        <w:ind w:left="1594" w:hanging="360"/>
      </w:pPr>
    </w:lvl>
    <w:lvl w:ilvl="2" w:tplc="0426001B" w:tentative="1">
      <w:start w:val="1"/>
      <w:numFmt w:val="lowerRoman"/>
      <w:lvlText w:val="%3."/>
      <w:lvlJc w:val="right"/>
      <w:pPr>
        <w:ind w:left="2314" w:hanging="180"/>
      </w:pPr>
    </w:lvl>
    <w:lvl w:ilvl="3" w:tplc="0426000F" w:tentative="1">
      <w:start w:val="1"/>
      <w:numFmt w:val="decimal"/>
      <w:lvlText w:val="%4."/>
      <w:lvlJc w:val="left"/>
      <w:pPr>
        <w:ind w:left="3034" w:hanging="360"/>
      </w:pPr>
    </w:lvl>
    <w:lvl w:ilvl="4" w:tplc="04260019" w:tentative="1">
      <w:start w:val="1"/>
      <w:numFmt w:val="lowerLetter"/>
      <w:lvlText w:val="%5."/>
      <w:lvlJc w:val="left"/>
      <w:pPr>
        <w:ind w:left="3754" w:hanging="360"/>
      </w:pPr>
    </w:lvl>
    <w:lvl w:ilvl="5" w:tplc="0426001B" w:tentative="1">
      <w:start w:val="1"/>
      <w:numFmt w:val="lowerRoman"/>
      <w:lvlText w:val="%6."/>
      <w:lvlJc w:val="right"/>
      <w:pPr>
        <w:ind w:left="4474" w:hanging="180"/>
      </w:pPr>
    </w:lvl>
    <w:lvl w:ilvl="6" w:tplc="0426000F" w:tentative="1">
      <w:start w:val="1"/>
      <w:numFmt w:val="decimal"/>
      <w:lvlText w:val="%7."/>
      <w:lvlJc w:val="left"/>
      <w:pPr>
        <w:ind w:left="5194" w:hanging="360"/>
      </w:pPr>
    </w:lvl>
    <w:lvl w:ilvl="7" w:tplc="04260019" w:tentative="1">
      <w:start w:val="1"/>
      <w:numFmt w:val="lowerLetter"/>
      <w:lvlText w:val="%8."/>
      <w:lvlJc w:val="left"/>
      <w:pPr>
        <w:ind w:left="5914" w:hanging="360"/>
      </w:pPr>
    </w:lvl>
    <w:lvl w:ilvl="8" w:tplc="0426001B" w:tentative="1">
      <w:start w:val="1"/>
      <w:numFmt w:val="lowerRoman"/>
      <w:lvlText w:val="%9."/>
      <w:lvlJc w:val="right"/>
      <w:pPr>
        <w:ind w:left="6634" w:hanging="180"/>
      </w:pPr>
    </w:lvl>
  </w:abstractNum>
  <w:abstractNum w:abstractNumId="5" w15:restartNumberingAfterBreak="0">
    <w:nsid w:val="41D848A6"/>
    <w:multiLevelType w:val="hybridMultilevel"/>
    <w:tmpl w:val="7760F976"/>
    <w:lvl w:ilvl="0" w:tplc="3E20B7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53AE1"/>
    <w:multiLevelType w:val="hybridMultilevel"/>
    <w:tmpl w:val="014E485A"/>
    <w:lvl w:ilvl="0" w:tplc="4C06D354">
      <w:start w:val="1"/>
      <w:numFmt w:val="bullet"/>
      <w:lvlText w:val="•"/>
      <w:lvlJc w:val="left"/>
      <w:pPr>
        <w:tabs>
          <w:tab w:val="num" w:pos="5037"/>
        </w:tabs>
        <w:ind w:left="5037" w:hanging="360"/>
      </w:pPr>
      <w:rPr>
        <w:rFonts w:ascii="Arial" w:hAnsi="Arial" w:hint="default"/>
      </w:rPr>
    </w:lvl>
    <w:lvl w:ilvl="1" w:tplc="FDFE9742" w:tentative="1">
      <w:start w:val="1"/>
      <w:numFmt w:val="bullet"/>
      <w:lvlText w:val="•"/>
      <w:lvlJc w:val="left"/>
      <w:pPr>
        <w:tabs>
          <w:tab w:val="num" w:pos="1440"/>
        </w:tabs>
        <w:ind w:left="1440" w:hanging="360"/>
      </w:pPr>
      <w:rPr>
        <w:rFonts w:ascii="Arial" w:hAnsi="Arial" w:hint="default"/>
      </w:rPr>
    </w:lvl>
    <w:lvl w:ilvl="2" w:tplc="5A7CB862" w:tentative="1">
      <w:start w:val="1"/>
      <w:numFmt w:val="bullet"/>
      <w:lvlText w:val="•"/>
      <w:lvlJc w:val="left"/>
      <w:pPr>
        <w:tabs>
          <w:tab w:val="num" w:pos="2160"/>
        </w:tabs>
        <w:ind w:left="2160" w:hanging="360"/>
      </w:pPr>
      <w:rPr>
        <w:rFonts w:ascii="Arial" w:hAnsi="Arial" w:hint="default"/>
      </w:rPr>
    </w:lvl>
    <w:lvl w:ilvl="3" w:tplc="261EC776" w:tentative="1">
      <w:start w:val="1"/>
      <w:numFmt w:val="bullet"/>
      <w:lvlText w:val="•"/>
      <w:lvlJc w:val="left"/>
      <w:pPr>
        <w:tabs>
          <w:tab w:val="num" w:pos="2880"/>
        </w:tabs>
        <w:ind w:left="2880" w:hanging="360"/>
      </w:pPr>
      <w:rPr>
        <w:rFonts w:ascii="Arial" w:hAnsi="Arial" w:hint="default"/>
      </w:rPr>
    </w:lvl>
    <w:lvl w:ilvl="4" w:tplc="9B022C94" w:tentative="1">
      <w:start w:val="1"/>
      <w:numFmt w:val="bullet"/>
      <w:lvlText w:val="•"/>
      <w:lvlJc w:val="left"/>
      <w:pPr>
        <w:tabs>
          <w:tab w:val="num" w:pos="3600"/>
        </w:tabs>
        <w:ind w:left="3600" w:hanging="360"/>
      </w:pPr>
      <w:rPr>
        <w:rFonts w:ascii="Arial" w:hAnsi="Arial" w:hint="default"/>
      </w:rPr>
    </w:lvl>
    <w:lvl w:ilvl="5" w:tplc="964C590E" w:tentative="1">
      <w:start w:val="1"/>
      <w:numFmt w:val="bullet"/>
      <w:lvlText w:val="•"/>
      <w:lvlJc w:val="left"/>
      <w:pPr>
        <w:tabs>
          <w:tab w:val="num" w:pos="4320"/>
        </w:tabs>
        <w:ind w:left="4320" w:hanging="360"/>
      </w:pPr>
      <w:rPr>
        <w:rFonts w:ascii="Arial" w:hAnsi="Arial" w:hint="default"/>
      </w:rPr>
    </w:lvl>
    <w:lvl w:ilvl="6" w:tplc="E7F65D78" w:tentative="1">
      <w:start w:val="1"/>
      <w:numFmt w:val="bullet"/>
      <w:lvlText w:val="•"/>
      <w:lvlJc w:val="left"/>
      <w:pPr>
        <w:tabs>
          <w:tab w:val="num" w:pos="5040"/>
        </w:tabs>
        <w:ind w:left="5040" w:hanging="360"/>
      </w:pPr>
      <w:rPr>
        <w:rFonts w:ascii="Arial" w:hAnsi="Arial" w:hint="default"/>
      </w:rPr>
    </w:lvl>
    <w:lvl w:ilvl="7" w:tplc="44D4F958" w:tentative="1">
      <w:start w:val="1"/>
      <w:numFmt w:val="bullet"/>
      <w:lvlText w:val="•"/>
      <w:lvlJc w:val="left"/>
      <w:pPr>
        <w:tabs>
          <w:tab w:val="num" w:pos="5760"/>
        </w:tabs>
        <w:ind w:left="5760" w:hanging="360"/>
      </w:pPr>
      <w:rPr>
        <w:rFonts w:ascii="Arial" w:hAnsi="Arial" w:hint="default"/>
      </w:rPr>
    </w:lvl>
    <w:lvl w:ilvl="8" w:tplc="7276A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2F3A41"/>
    <w:multiLevelType w:val="multilevel"/>
    <w:tmpl w:val="FFD640B2"/>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8" w15:restartNumberingAfterBreak="0">
    <w:nsid w:val="51FE459A"/>
    <w:multiLevelType w:val="hybridMultilevel"/>
    <w:tmpl w:val="41F6ECF8"/>
    <w:lvl w:ilvl="0" w:tplc="4F56F96C">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BBD328A"/>
    <w:multiLevelType w:val="hybridMultilevel"/>
    <w:tmpl w:val="27A8D28C"/>
    <w:lvl w:ilvl="0" w:tplc="EFF06EC8">
      <w:start w:val="1"/>
      <w:numFmt w:val="decimal"/>
      <w:lvlText w:val="%1."/>
      <w:lvlJc w:val="left"/>
      <w:pPr>
        <w:ind w:left="439" w:hanging="360"/>
      </w:pPr>
      <w:rPr>
        <w:rFonts w:hint="default"/>
        <w:b w:val="0"/>
        <w:bCs w:val="0"/>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10" w15:restartNumberingAfterBreak="0">
    <w:nsid w:val="63C847F9"/>
    <w:multiLevelType w:val="hybridMultilevel"/>
    <w:tmpl w:val="3716C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9"/>
  </w:num>
  <w:num w:numId="6">
    <w:abstractNumId w:val="10"/>
  </w:num>
  <w:num w:numId="7">
    <w:abstractNumId w:val="7"/>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1F52"/>
    <w:rsid w:val="00025086"/>
    <w:rsid w:val="00025130"/>
    <w:rsid w:val="00025ABD"/>
    <w:rsid w:val="00041700"/>
    <w:rsid w:val="00041F3D"/>
    <w:rsid w:val="00065E38"/>
    <w:rsid w:val="00066F41"/>
    <w:rsid w:val="00074144"/>
    <w:rsid w:val="000875FE"/>
    <w:rsid w:val="00093581"/>
    <w:rsid w:val="000C3342"/>
    <w:rsid w:val="000C5C85"/>
    <w:rsid w:val="000D2232"/>
    <w:rsid w:val="000E5EBD"/>
    <w:rsid w:val="000F5107"/>
    <w:rsid w:val="001012E7"/>
    <w:rsid w:val="0010282B"/>
    <w:rsid w:val="00106D7F"/>
    <w:rsid w:val="001165A6"/>
    <w:rsid w:val="00137271"/>
    <w:rsid w:val="00152262"/>
    <w:rsid w:val="0015792F"/>
    <w:rsid w:val="0016288A"/>
    <w:rsid w:val="00165CD5"/>
    <w:rsid w:val="0017071A"/>
    <w:rsid w:val="00184730"/>
    <w:rsid w:val="00184F4A"/>
    <w:rsid w:val="001878C9"/>
    <w:rsid w:val="00187C2F"/>
    <w:rsid w:val="00192D2E"/>
    <w:rsid w:val="001B131D"/>
    <w:rsid w:val="001D2117"/>
    <w:rsid w:val="001D31C8"/>
    <w:rsid w:val="001D4883"/>
    <w:rsid w:val="001D7932"/>
    <w:rsid w:val="002038EC"/>
    <w:rsid w:val="00207620"/>
    <w:rsid w:val="00214776"/>
    <w:rsid w:val="00216FF7"/>
    <w:rsid w:val="00217153"/>
    <w:rsid w:val="00231679"/>
    <w:rsid w:val="00231A6E"/>
    <w:rsid w:val="002368B0"/>
    <w:rsid w:val="00243426"/>
    <w:rsid w:val="00261B61"/>
    <w:rsid w:val="00263094"/>
    <w:rsid w:val="0026524E"/>
    <w:rsid w:val="00265A2F"/>
    <w:rsid w:val="00285FB7"/>
    <w:rsid w:val="00292162"/>
    <w:rsid w:val="0029466C"/>
    <w:rsid w:val="002974CB"/>
    <w:rsid w:val="002A25AC"/>
    <w:rsid w:val="002A4ED3"/>
    <w:rsid w:val="002C2410"/>
    <w:rsid w:val="002C4095"/>
    <w:rsid w:val="002D7CAC"/>
    <w:rsid w:val="002E1C05"/>
    <w:rsid w:val="002E55D6"/>
    <w:rsid w:val="002E6EDA"/>
    <w:rsid w:val="002F7157"/>
    <w:rsid w:val="00321C25"/>
    <w:rsid w:val="003264FD"/>
    <w:rsid w:val="00333F01"/>
    <w:rsid w:val="00347117"/>
    <w:rsid w:val="00351B78"/>
    <w:rsid w:val="00365C32"/>
    <w:rsid w:val="00372975"/>
    <w:rsid w:val="00376EE2"/>
    <w:rsid w:val="00382F35"/>
    <w:rsid w:val="00397F25"/>
    <w:rsid w:val="003A63C6"/>
    <w:rsid w:val="003B0BF9"/>
    <w:rsid w:val="003B4487"/>
    <w:rsid w:val="003C2A7B"/>
    <w:rsid w:val="003C7069"/>
    <w:rsid w:val="003E0791"/>
    <w:rsid w:val="003E0E91"/>
    <w:rsid w:val="003E35F8"/>
    <w:rsid w:val="003F28AC"/>
    <w:rsid w:val="003F2D8E"/>
    <w:rsid w:val="003F54AF"/>
    <w:rsid w:val="0043592F"/>
    <w:rsid w:val="004454FE"/>
    <w:rsid w:val="00450C64"/>
    <w:rsid w:val="00456E40"/>
    <w:rsid w:val="00457667"/>
    <w:rsid w:val="00461419"/>
    <w:rsid w:val="00471F27"/>
    <w:rsid w:val="00474C29"/>
    <w:rsid w:val="00480171"/>
    <w:rsid w:val="0048029C"/>
    <w:rsid w:val="00483A2C"/>
    <w:rsid w:val="0048727D"/>
    <w:rsid w:val="00492538"/>
    <w:rsid w:val="00497309"/>
    <w:rsid w:val="004A466F"/>
    <w:rsid w:val="004E0CF4"/>
    <w:rsid w:val="004E3FDB"/>
    <w:rsid w:val="004E442C"/>
    <w:rsid w:val="004F0398"/>
    <w:rsid w:val="004F05F6"/>
    <w:rsid w:val="004F0E68"/>
    <w:rsid w:val="004F3064"/>
    <w:rsid w:val="005008E4"/>
    <w:rsid w:val="0050178F"/>
    <w:rsid w:val="0050428B"/>
    <w:rsid w:val="00514EAE"/>
    <w:rsid w:val="00525293"/>
    <w:rsid w:val="0055176F"/>
    <w:rsid w:val="005627C1"/>
    <w:rsid w:val="00566B2C"/>
    <w:rsid w:val="00570B8E"/>
    <w:rsid w:val="0057432B"/>
    <w:rsid w:val="005928D1"/>
    <w:rsid w:val="005A4DB9"/>
    <w:rsid w:val="005A4DD1"/>
    <w:rsid w:val="005B1BAE"/>
    <w:rsid w:val="005B1BE8"/>
    <w:rsid w:val="005C6307"/>
    <w:rsid w:val="005C7DD6"/>
    <w:rsid w:val="005D3F48"/>
    <w:rsid w:val="005D4FA2"/>
    <w:rsid w:val="005D627D"/>
    <w:rsid w:val="00603920"/>
    <w:rsid w:val="0060470A"/>
    <w:rsid w:val="006151D8"/>
    <w:rsid w:val="00624EFC"/>
    <w:rsid w:val="006256FE"/>
    <w:rsid w:val="00625763"/>
    <w:rsid w:val="00625F65"/>
    <w:rsid w:val="00636A67"/>
    <w:rsid w:val="00637F79"/>
    <w:rsid w:val="00640BEC"/>
    <w:rsid w:val="006516D7"/>
    <w:rsid w:val="00655F2C"/>
    <w:rsid w:val="00657603"/>
    <w:rsid w:val="00665F74"/>
    <w:rsid w:val="00683533"/>
    <w:rsid w:val="00684C01"/>
    <w:rsid w:val="006B49D0"/>
    <w:rsid w:val="006B6883"/>
    <w:rsid w:val="006C1677"/>
    <w:rsid w:val="006C3888"/>
    <w:rsid w:val="006C6963"/>
    <w:rsid w:val="006E1081"/>
    <w:rsid w:val="006E33BE"/>
    <w:rsid w:val="006E497D"/>
    <w:rsid w:val="006E7EC3"/>
    <w:rsid w:val="00700FF8"/>
    <w:rsid w:val="00702AD1"/>
    <w:rsid w:val="00704A89"/>
    <w:rsid w:val="0071309A"/>
    <w:rsid w:val="00720585"/>
    <w:rsid w:val="00731F85"/>
    <w:rsid w:val="007579F5"/>
    <w:rsid w:val="00771AFD"/>
    <w:rsid w:val="00773AF6"/>
    <w:rsid w:val="00776BB4"/>
    <w:rsid w:val="0077703D"/>
    <w:rsid w:val="00781018"/>
    <w:rsid w:val="0078147E"/>
    <w:rsid w:val="007821B3"/>
    <w:rsid w:val="00794481"/>
    <w:rsid w:val="0079528F"/>
    <w:rsid w:val="00795F71"/>
    <w:rsid w:val="007A3715"/>
    <w:rsid w:val="007B11A6"/>
    <w:rsid w:val="007E187A"/>
    <w:rsid w:val="007E3330"/>
    <w:rsid w:val="007E370C"/>
    <w:rsid w:val="007E5F7A"/>
    <w:rsid w:val="007E73AB"/>
    <w:rsid w:val="007F173E"/>
    <w:rsid w:val="00805778"/>
    <w:rsid w:val="00814AC9"/>
    <w:rsid w:val="00816C11"/>
    <w:rsid w:val="00817607"/>
    <w:rsid w:val="00856E53"/>
    <w:rsid w:val="00875B91"/>
    <w:rsid w:val="00877DC4"/>
    <w:rsid w:val="00882FCA"/>
    <w:rsid w:val="00885EAB"/>
    <w:rsid w:val="008914F5"/>
    <w:rsid w:val="00894C55"/>
    <w:rsid w:val="00894FCC"/>
    <w:rsid w:val="008B0B35"/>
    <w:rsid w:val="008B3ED9"/>
    <w:rsid w:val="008C20F1"/>
    <w:rsid w:val="008D63CB"/>
    <w:rsid w:val="008E662B"/>
    <w:rsid w:val="008F6823"/>
    <w:rsid w:val="0090330C"/>
    <w:rsid w:val="009123E0"/>
    <w:rsid w:val="00913150"/>
    <w:rsid w:val="00917B37"/>
    <w:rsid w:val="0092038A"/>
    <w:rsid w:val="0092374F"/>
    <w:rsid w:val="00925445"/>
    <w:rsid w:val="00931030"/>
    <w:rsid w:val="00943284"/>
    <w:rsid w:val="00945519"/>
    <w:rsid w:val="0094599A"/>
    <w:rsid w:val="00946DEC"/>
    <w:rsid w:val="0095637A"/>
    <w:rsid w:val="00964B04"/>
    <w:rsid w:val="00970667"/>
    <w:rsid w:val="00973A58"/>
    <w:rsid w:val="00975F53"/>
    <w:rsid w:val="009830F6"/>
    <w:rsid w:val="00993B11"/>
    <w:rsid w:val="009A2654"/>
    <w:rsid w:val="009A2D7B"/>
    <w:rsid w:val="009A5840"/>
    <w:rsid w:val="009D1A4E"/>
    <w:rsid w:val="009E264D"/>
    <w:rsid w:val="009F3D1D"/>
    <w:rsid w:val="009F42CC"/>
    <w:rsid w:val="009F7D1E"/>
    <w:rsid w:val="00A1056E"/>
    <w:rsid w:val="00A10FC3"/>
    <w:rsid w:val="00A11C02"/>
    <w:rsid w:val="00A15822"/>
    <w:rsid w:val="00A23B2C"/>
    <w:rsid w:val="00A24740"/>
    <w:rsid w:val="00A275C3"/>
    <w:rsid w:val="00A316E5"/>
    <w:rsid w:val="00A36EDC"/>
    <w:rsid w:val="00A4481C"/>
    <w:rsid w:val="00A6073E"/>
    <w:rsid w:val="00A61980"/>
    <w:rsid w:val="00A634B7"/>
    <w:rsid w:val="00A70478"/>
    <w:rsid w:val="00A713D3"/>
    <w:rsid w:val="00A71F6D"/>
    <w:rsid w:val="00A76756"/>
    <w:rsid w:val="00A85E3F"/>
    <w:rsid w:val="00A97E2F"/>
    <w:rsid w:val="00AA7E82"/>
    <w:rsid w:val="00AC22B1"/>
    <w:rsid w:val="00AC579D"/>
    <w:rsid w:val="00AD07ED"/>
    <w:rsid w:val="00AD125D"/>
    <w:rsid w:val="00AD2E22"/>
    <w:rsid w:val="00AE0A97"/>
    <w:rsid w:val="00AE2D3C"/>
    <w:rsid w:val="00AE5553"/>
    <w:rsid w:val="00AE5567"/>
    <w:rsid w:val="00AF1239"/>
    <w:rsid w:val="00AF590A"/>
    <w:rsid w:val="00B044A7"/>
    <w:rsid w:val="00B105BC"/>
    <w:rsid w:val="00B105ED"/>
    <w:rsid w:val="00B14824"/>
    <w:rsid w:val="00B16480"/>
    <w:rsid w:val="00B17CD1"/>
    <w:rsid w:val="00B2165C"/>
    <w:rsid w:val="00B3137B"/>
    <w:rsid w:val="00B359EA"/>
    <w:rsid w:val="00B47D35"/>
    <w:rsid w:val="00B71459"/>
    <w:rsid w:val="00B76F4D"/>
    <w:rsid w:val="00B936CB"/>
    <w:rsid w:val="00B944FE"/>
    <w:rsid w:val="00B96A97"/>
    <w:rsid w:val="00BA20AA"/>
    <w:rsid w:val="00BA2D61"/>
    <w:rsid w:val="00BA2EC2"/>
    <w:rsid w:val="00BC01A8"/>
    <w:rsid w:val="00BD4425"/>
    <w:rsid w:val="00BD7E8B"/>
    <w:rsid w:val="00BE2FA4"/>
    <w:rsid w:val="00BF3675"/>
    <w:rsid w:val="00C000C3"/>
    <w:rsid w:val="00C117E1"/>
    <w:rsid w:val="00C25B49"/>
    <w:rsid w:val="00C31F3C"/>
    <w:rsid w:val="00C43642"/>
    <w:rsid w:val="00C443EB"/>
    <w:rsid w:val="00C51D38"/>
    <w:rsid w:val="00C62E9B"/>
    <w:rsid w:val="00C75A68"/>
    <w:rsid w:val="00CA7EB3"/>
    <w:rsid w:val="00CB0699"/>
    <w:rsid w:val="00CB0E42"/>
    <w:rsid w:val="00CC0D2D"/>
    <w:rsid w:val="00CC22F1"/>
    <w:rsid w:val="00CC3BD4"/>
    <w:rsid w:val="00CC430B"/>
    <w:rsid w:val="00CD517C"/>
    <w:rsid w:val="00CD5836"/>
    <w:rsid w:val="00CE332F"/>
    <w:rsid w:val="00CE5657"/>
    <w:rsid w:val="00D133F8"/>
    <w:rsid w:val="00D14A3E"/>
    <w:rsid w:val="00D16B47"/>
    <w:rsid w:val="00D23E5A"/>
    <w:rsid w:val="00D26773"/>
    <w:rsid w:val="00D30A13"/>
    <w:rsid w:val="00D43EFC"/>
    <w:rsid w:val="00D4411F"/>
    <w:rsid w:val="00D44446"/>
    <w:rsid w:val="00D54A8B"/>
    <w:rsid w:val="00D60ED8"/>
    <w:rsid w:val="00DA4B99"/>
    <w:rsid w:val="00DB32A6"/>
    <w:rsid w:val="00DC46AC"/>
    <w:rsid w:val="00DE0FA0"/>
    <w:rsid w:val="00DE3EC5"/>
    <w:rsid w:val="00DE6417"/>
    <w:rsid w:val="00DF42ED"/>
    <w:rsid w:val="00E0127B"/>
    <w:rsid w:val="00E05E47"/>
    <w:rsid w:val="00E2069D"/>
    <w:rsid w:val="00E32749"/>
    <w:rsid w:val="00E3716B"/>
    <w:rsid w:val="00E403C3"/>
    <w:rsid w:val="00E43288"/>
    <w:rsid w:val="00E5323B"/>
    <w:rsid w:val="00E63766"/>
    <w:rsid w:val="00E70EA8"/>
    <w:rsid w:val="00E81423"/>
    <w:rsid w:val="00E85B06"/>
    <w:rsid w:val="00E8749E"/>
    <w:rsid w:val="00E90C01"/>
    <w:rsid w:val="00EA0717"/>
    <w:rsid w:val="00EA1A64"/>
    <w:rsid w:val="00EA486E"/>
    <w:rsid w:val="00EA6877"/>
    <w:rsid w:val="00EA7400"/>
    <w:rsid w:val="00EB2223"/>
    <w:rsid w:val="00EB4DEF"/>
    <w:rsid w:val="00EB6899"/>
    <w:rsid w:val="00EC6985"/>
    <w:rsid w:val="00EC7F30"/>
    <w:rsid w:val="00EF1CAE"/>
    <w:rsid w:val="00F03448"/>
    <w:rsid w:val="00F11A28"/>
    <w:rsid w:val="00F3010E"/>
    <w:rsid w:val="00F30251"/>
    <w:rsid w:val="00F350AA"/>
    <w:rsid w:val="00F36C12"/>
    <w:rsid w:val="00F3776D"/>
    <w:rsid w:val="00F43B40"/>
    <w:rsid w:val="00F45980"/>
    <w:rsid w:val="00F478B0"/>
    <w:rsid w:val="00F500E4"/>
    <w:rsid w:val="00F51D97"/>
    <w:rsid w:val="00F53482"/>
    <w:rsid w:val="00F57B0C"/>
    <w:rsid w:val="00F63EAC"/>
    <w:rsid w:val="00F66936"/>
    <w:rsid w:val="00F67AFF"/>
    <w:rsid w:val="00F73A0B"/>
    <w:rsid w:val="00F74E22"/>
    <w:rsid w:val="00F83556"/>
    <w:rsid w:val="00F90D9A"/>
    <w:rsid w:val="00F92883"/>
    <w:rsid w:val="00F94643"/>
    <w:rsid w:val="00FC231F"/>
    <w:rsid w:val="00FC3A9B"/>
    <w:rsid w:val="00FE56FB"/>
    <w:rsid w:val="00FE6814"/>
    <w:rsid w:val="00FF10DF"/>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E291B6"/>
  <w15:docId w15:val="{835CD7F2-4DF8-4677-83AA-EFA1BE5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semiHidden/>
    <w:qFormat/>
    <w:rsid w:val="00885EAB"/>
    <w:rPr>
      <w:sz w:val="20"/>
      <w:szCs w:val="20"/>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885EAB"/>
    <w:pPr>
      <w:spacing w:after="0" w:line="240" w:lineRule="auto"/>
    </w:pPr>
    <w:rPr>
      <w:sz w:val="20"/>
      <w:szCs w:val="20"/>
    </w:rPr>
  </w:style>
  <w:style w:type="character" w:customStyle="1" w:styleId="FootnoteTextChar1">
    <w:name w:val="Footnote Text Char1"/>
    <w:basedOn w:val="DefaultParagraphFont"/>
    <w:uiPriority w:val="99"/>
    <w:semiHidden/>
    <w:rsid w:val="00885EAB"/>
    <w:rPr>
      <w:sz w:val="20"/>
      <w:szCs w:val="20"/>
    </w:rPr>
  </w:style>
  <w:style w:type="character" w:styleId="FootnoteReference">
    <w:name w:val="footnote reference"/>
    <w:aliases w:val="Footnote Reference Number,Footnote symbol,Footnote Refernece,ftref,SUPERS,Footnote Reference Superscript,Odwołanie przypisu,BVI fnr,Footnotes refss,Ref,de nota al pie,-E Fußnotenzeichen,Footnote reference number,Times 10 Point,E,E FNZ"/>
    <w:basedOn w:val="DefaultParagraphFont"/>
    <w:uiPriority w:val="99"/>
    <w:unhideWhenUsed/>
    <w:qFormat/>
    <w:rsid w:val="00885EAB"/>
    <w:rPr>
      <w:vertAlign w:val="superscript"/>
    </w:rPr>
  </w:style>
  <w:style w:type="paragraph" w:styleId="NoSpacing">
    <w:name w:val="No Spacing"/>
    <w:uiPriority w:val="1"/>
    <w:qFormat/>
    <w:rsid w:val="00885EAB"/>
    <w:pPr>
      <w:spacing w:after="0" w:line="240" w:lineRule="auto"/>
    </w:pPr>
  </w:style>
  <w:style w:type="paragraph" w:styleId="ListParagraph">
    <w:name w:val="List Paragraph"/>
    <w:basedOn w:val="Normal"/>
    <w:uiPriority w:val="34"/>
    <w:qFormat/>
    <w:rsid w:val="00AC22B1"/>
    <w:pPr>
      <w:ind w:left="720"/>
      <w:contextualSpacing/>
    </w:pPr>
  </w:style>
  <w:style w:type="character" w:styleId="CommentReference">
    <w:name w:val="annotation reference"/>
    <w:basedOn w:val="DefaultParagraphFont"/>
    <w:uiPriority w:val="99"/>
    <w:semiHidden/>
    <w:unhideWhenUsed/>
    <w:rsid w:val="009F42CC"/>
    <w:rPr>
      <w:sz w:val="16"/>
      <w:szCs w:val="16"/>
    </w:rPr>
  </w:style>
  <w:style w:type="paragraph" w:styleId="CommentText">
    <w:name w:val="annotation text"/>
    <w:basedOn w:val="Normal"/>
    <w:link w:val="CommentTextChar"/>
    <w:uiPriority w:val="99"/>
    <w:semiHidden/>
    <w:unhideWhenUsed/>
    <w:rsid w:val="009F42CC"/>
    <w:pPr>
      <w:spacing w:line="240" w:lineRule="auto"/>
    </w:pPr>
    <w:rPr>
      <w:sz w:val="20"/>
      <w:szCs w:val="20"/>
    </w:rPr>
  </w:style>
  <w:style w:type="character" w:customStyle="1" w:styleId="CommentTextChar">
    <w:name w:val="Comment Text Char"/>
    <w:basedOn w:val="DefaultParagraphFont"/>
    <w:link w:val="CommentText"/>
    <w:uiPriority w:val="99"/>
    <w:semiHidden/>
    <w:rsid w:val="009F42CC"/>
    <w:rPr>
      <w:sz w:val="20"/>
      <w:szCs w:val="20"/>
    </w:rPr>
  </w:style>
  <w:style w:type="paragraph" w:styleId="CommentSubject">
    <w:name w:val="annotation subject"/>
    <w:basedOn w:val="CommentText"/>
    <w:next w:val="CommentText"/>
    <w:link w:val="CommentSubjectChar"/>
    <w:uiPriority w:val="99"/>
    <w:semiHidden/>
    <w:unhideWhenUsed/>
    <w:rsid w:val="009F42CC"/>
    <w:rPr>
      <w:b/>
      <w:bCs/>
    </w:rPr>
  </w:style>
  <w:style w:type="character" w:customStyle="1" w:styleId="CommentSubjectChar">
    <w:name w:val="Comment Subject Char"/>
    <w:basedOn w:val="CommentTextChar"/>
    <w:link w:val="CommentSubject"/>
    <w:uiPriority w:val="99"/>
    <w:semiHidden/>
    <w:rsid w:val="009F42CC"/>
    <w:rPr>
      <w:b/>
      <w:bCs/>
      <w:sz w:val="20"/>
      <w:szCs w:val="20"/>
    </w:rPr>
  </w:style>
  <w:style w:type="character" w:styleId="UnresolvedMention">
    <w:name w:val="Unresolved Mention"/>
    <w:basedOn w:val="DefaultParagraphFont"/>
    <w:uiPriority w:val="99"/>
    <w:semiHidden/>
    <w:unhideWhenUsed/>
    <w:rsid w:val="002C2410"/>
    <w:rPr>
      <w:color w:val="605E5C"/>
      <w:shd w:val="clear" w:color="auto" w:fill="E1DFDD"/>
    </w:rPr>
  </w:style>
  <w:style w:type="paragraph" w:customStyle="1" w:styleId="tv213">
    <w:name w:val="tv213"/>
    <w:basedOn w:val="Normal"/>
    <w:rsid w:val="008E66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59236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636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ta.Sare@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ildiga.iestad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jukra.is/media/notendaleidbeiningar/assistive_technology.pdf" TargetMode="External"/><Relationship Id="rId2" Type="http://schemas.openxmlformats.org/officeDocument/2006/relationships/hyperlink" Target="https://likumi.lv/ta/id/319238-grozijumi-ministru-kabineta-2016-gada-9-februara-noteikumos-nr-91-darbibas-programmas-izaugsme-un-nodarbinatiba-9-2-2-specifisk" TargetMode="External"/><Relationship Id="rId1" Type="http://schemas.openxmlformats.org/officeDocument/2006/relationships/hyperlink" Target="https://ec.europa.eu/social/BlobServlet?docId=19681&amp;langId=en" TargetMode="External"/><Relationship Id="rId4" Type="http://schemas.openxmlformats.org/officeDocument/2006/relationships/hyperlink" Target="https://www.gov.uk/government/publications/assistive-technology-definition-and-safe-use/assistive-technology-definition-and-saf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9606-B436-48C8-89DA-79591ED4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13404</Words>
  <Characters>7641</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21</cp:revision>
  <dcterms:created xsi:type="dcterms:W3CDTF">2021-05-31T09:34:00Z</dcterms:created>
  <dcterms:modified xsi:type="dcterms:W3CDTF">2021-06-15T17:54:00Z</dcterms:modified>
</cp:coreProperties>
</file>