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2032A" w14:textId="77777777" w:rsidR="00A3293D" w:rsidRPr="00A3293D" w:rsidRDefault="00A3293D" w:rsidP="00A3293D">
      <w:pPr>
        <w:spacing w:after="0" w:line="240" w:lineRule="auto"/>
        <w:jc w:val="center"/>
        <w:rPr>
          <w:rFonts w:ascii="Times New Roman" w:eastAsia="Times New Roman" w:hAnsi="Times New Roman" w:cs="Times New Roman"/>
          <w:b/>
          <w:sz w:val="28"/>
          <w:szCs w:val="28"/>
          <w:lang w:eastAsia="lv-LV"/>
        </w:rPr>
      </w:pPr>
      <w:r w:rsidRPr="00A3293D">
        <w:rPr>
          <w:rFonts w:ascii="Times New Roman" w:eastAsia="Times New Roman" w:hAnsi="Times New Roman" w:cs="Times New Roman"/>
          <w:b/>
          <w:sz w:val="28"/>
          <w:szCs w:val="28"/>
          <w:lang w:eastAsia="lv-LV"/>
        </w:rPr>
        <w:t>Ministru kabineta noteikumu projekta „</w:t>
      </w:r>
      <w:r w:rsidRPr="00A3293D">
        <w:rPr>
          <w:rFonts w:ascii="Times New Roman" w:eastAsia="Times New Roman" w:hAnsi="Times New Roman" w:cs="Times New Roman"/>
          <w:b/>
          <w:bCs/>
          <w:sz w:val="28"/>
          <w:szCs w:val="28"/>
          <w:lang w:eastAsia="lv-LV"/>
        </w:rPr>
        <w:t>Grozījumi Ministru kabineta 2014.gada 23.decembra noteikumos Nr.790 “</w:t>
      </w:r>
      <w:r w:rsidRPr="00A3293D">
        <w:rPr>
          <w:rFonts w:ascii="Times New Roman" w:eastAsia="Times New Roman" w:hAnsi="Times New Roman" w:cs="Times New Roman"/>
          <w:b/>
          <w:sz w:val="28"/>
          <w:szCs w:val="28"/>
          <w:lang w:eastAsia="lv-LV"/>
        </w:rPr>
        <w:t>Sociālas rehabilitācijas pakalpojumu sniegšanas kārtība no vardarbības cietušām un vardarbību veikušām pilngadīgām personām””</w:t>
      </w:r>
    </w:p>
    <w:p w14:paraId="4DACC22D" w14:textId="66449240" w:rsidR="00276226" w:rsidRPr="002A3584" w:rsidRDefault="00A3293D" w:rsidP="003A402A">
      <w:pPr>
        <w:spacing w:after="0" w:line="240" w:lineRule="auto"/>
        <w:jc w:val="center"/>
        <w:rPr>
          <w:rFonts w:ascii="Calibri" w:eastAsia="Calibri" w:hAnsi="Calibri" w:cs="Times New Roman"/>
        </w:rPr>
      </w:pPr>
      <w:r w:rsidRPr="00A3293D">
        <w:rPr>
          <w:rFonts w:ascii="Times New Roman" w:eastAsia="Times New Roman" w:hAnsi="Times New Roman" w:cs="Times New Roman"/>
          <w:b/>
          <w:sz w:val="28"/>
          <w:szCs w:val="28"/>
          <w:lang w:eastAsia="lv-LV"/>
        </w:rPr>
        <w:t>sākotnējās ietekmes novērtējuma ziņojums (anotācija)</w:t>
      </w:r>
    </w:p>
    <w:tbl>
      <w:tblPr>
        <w:tblW w:w="5088" w:type="pct"/>
        <w:tblInd w:w="-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694"/>
        <w:gridCol w:w="6520"/>
      </w:tblGrid>
      <w:tr w:rsidR="00276226" w:rsidRPr="002A3584" w14:paraId="1E8C9987" w14:textId="77777777" w:rsidTr="00712C11">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A20AFE" w14:textId="77777777" w:rsidR="00276226" w:rsidRPr="002A3584" w:rsidRDefault="00276226" w:rsidP="00884C40">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2A3584">
              <w:rPr>
                <w:rFonts w:ascii="Times New Roman" w:eastAsia="Times New Roman" w:hAnsi="Times New Roman" w:cs="Times New Roman"/>
                <w:b/>
                <w:bCs/>
                <w:color w:val="414142"/>
                <w:sz w:val="24"/>
                <w:szCs w:val="24"/>
                <w:lang w:eastAsia="lv-LV"/>
              </w:rPr>
              <w:t>Tiesību akta projekta anotācijas kopsavilkums</w:t>
            </w:r>
          </w:p>
        </w:tc>
      </w:tr>
      <w:tr w:rsidR="00276226" w:rsidRPr="002A3584" w14:paraId="10A194D5" w14:textId="77777777" w:rsidTr="00712C11">
        <w:tc>
          <w:tcPr>
            <w:tcW w:w="1462" w:type="pct"/>
            <w:tcBorders>
              <w:top w:val="outset" w:sz="6" w:space="0" w:color="414142"/>
              <w:left w:val="outset" w:sz="6" w:space="0" w:color="414142"/>
              <w:bottom w:val="outset" w:sz="6" w:space="0" w:color="414142"/>
              <w:right w:val="outset" w:sz="6" w:space="0" w:color="414142"/>
            </w:tcBorders>
            <w:shd w:val="clear" w:color="auto" w:fill="FFFFFF"/>
            <w:hideMark/>
          </w:tcPr>
          <w:p w14:paraId="12EA8F36" w14:textId="77777777" w:rsidR="00276226" w:rsidRPr="002A3584" w:rsidRDefault="00276226" w:rsidP="00884C40">
            <w:pPr>
              <w:spacing w:after="0" w:line="240" w:lineRule="auto"/>
              <w:rPr>
                <w:rFonts w:ascii="Times New Roman" w:eastAsia="Times New Roman" w:hAnsi="Times New Roman" w:cs="Times New Roman"/>
                <w:color w:val="414142"/>
                <w:sz w:val="24"/>
                <w:szCs w:val="24"/>
                <w:lang w:eastAsia="lv-LV"/>
              </w:rPr>
            </w:pPr>
            <w:r w:rsidRPr="002A3584">
              <w:rPr>
                <w:rFonts w:ascii="Times New Roman" w:eastAsia="Times New Roman" w:hAnsi="Times New Roman" w:cs="Times New Roman"/>
                <w:sz w:val="24"/>
                <w:szCs w:val="24"/>
                <w:lang w:eastAsia="lv-LV"/>
              </w:rPr>
              <w:t xml:space="preserve">Mērķis, risinājums un projekta spēkā stāšanās laiks </w:t>
            </w:r>
          </w:p>
        </w:tc>
        <w:tc>
          <w:tcPr>
            <w:tcW w:w="3538" w:type="pct"/>
            <w:tcBorders>
              <w:top w:val="outset" w:sz="6" w:space="0" w:color="414142"/>
              <w:left w:val="outset" w:sz="6" w:space="0" w:color="414142"/>
              <w:bottom w:val="outset" w:sz="6" w:space="0" w:color="414142"/>
              <w:right w:val="outset" w:sz="6" w:space="0" w:color="414142"/>
            </w:tcBorders>
            <w:shd w:val="clear" w:color="auto" w:fill="FFFFFF"/>
            <w:hideMark/>
          </w:tcPr>
          <w:p w14:paraId="3F32883E" w14:textId="734D0141" w:rsidR="00276226" w:rsidRPr="002A3584" w:rsidRDefault="00A3293D" w:rsidP="00393172">
            <w:pPr>
              <w:spacing w:after="0" w:line="240" w:lineRule="auto"/>
              <w:jc w:val="both"/>
              <w:rPr>
                <w:rFonts w:ascii="Times New Roman" w:eastAsia="Times New Roman" w:hAnsi="Times New Roman" w:cs="Times New Roman"/>
                <w:color w:val="414142"/>
                <w:sz w:val="24"/>
                <w:szCs w:val="24"/>
                <w:lang w:eastAsia="lv-LV"/>
              </w:rPr>
            </w:pPr>
            <w:r w:rsidRPr="00A3293D">
              <w:rPr>
                <w:rFonts w:ascii="Times New Roman" w:eastAsia="Calibri" w:hAnsi="Times New Roman" w:cs="Times New Roman"/>
                <w:sz w:val="24"/>
                <w:szCs w:val="24"/>
              </w:rPr>
              <w:t>Ministru kabineta noteikumu projekts “Grozījumi Ministru kabineta 2014.gada 23.decembra noteikum</w:t>
            </w:r>
            <w:r w:rsidR="00B37DE2">
              <w:rPr>
                <w:rFonts w:ascii="Times New Roman" w:eastAsia="Calibri" w:hAnsi="Times New Roman" w:cs="Times New Roman"/>
                <w:sz w:val="24"/>
                <w:szCs w:val="24"/>
              </w:rPr>
              <w:t>os</w:t>
            </w:r>
            <w:r w:rsidRPr="00A3293D">
              <w:rPr>
                <w:rFonts w:ascii="Times New Roman" w:eastAsia="Calibri" w:hAnsi="Times New Roman" w:cs="Times New Roman"/>
                <w:sz w:val="24"/>
                <w:szCs w:val="24"/>
              </w:rPr>
              <w:t xml:space="preserve"> Nr.790 “Sociālās rehabilitācijas pakalpojumu sniegšanas kārtība no vardarbības cietušām un vardarbību veikušām personām”” (turpmāk – projekts) sagatavots, lai ieviestu</w:t>
            </w:r>
            <w:r>
              <w:rPr>
                <w:rFonts w:ascii="Times New Roman" w:eastAsia="Calibri" w:hAnsi="Times New Roman" w:cs="Times New Roman"/>
                <w:sz w:val="24"/>
                <w:szCs w:val="24"/>
              </w:rPr>
              <w:t xml:space="preserve"> Civilprocesa likuma </w:t>
            </w:r>
            <w:r w:rsidR="00393172">
              <w:rPr>
                <w:rFonts w:ascii="Times New Roman" w:eastAsia="Calibri" w:hAnsi="Times New Roman" w:cs="Times New Roman"/>
                <w:sz w:val="24"/>
                <w:szCs w:val="24"/>
              </w:rPr>
              <w:t>(turpmāk – CPL)</w:t>
            </w:r>
            <w:r>
              <w:rPr>
                <w:rFonts w:ascii="Times New Roman" w:eastAsia="Calibri" w:hAnsi="Times New Roman" w:cs="Times New Roman"/>
                <w:sz w:val="24"/>
                <w:szCs w:val="24"/>
              </w:rPr>
              <w:t xml:space="preserve">, </w:t>
            </w:r>
            <w:r w:rsidR="00CD3199">
              <w:rPr>
                <w:rFonts w:ascii="Times New Roman" w:eastAsia="Calibri" w:hAnsi="Times New Roman" w:cs="Times New Roman"/>
                <w:sz w:val="24"/>
                <w:szCs w:val="24"/>
              </w:rPr>
              <w:t xml:space="preserve">grozījumos noteikto, kas </w:t>
            </w:r>
            <w:r w:rsidR="00393172" w:rsidRPr="00393172">
              <w:rPr>
                <w:rFonts w:ascii="Times New Roman" w:eastAsia="Calibri" w:hAnsi="Times New Roman" w:cs="Times New Roman"/>
                <w:sz w:val="24"/>
                <w:szCs w:val="24"/>
              </w:rPr>
              <w:t>paredz</w:t>
            </w:r>
            <w:r w:rsidR="00174FAF">
              <w:rPr>
                <w:rFonts w:ascii="Times New Roman" w:eastAsia="Calibri" w:hAnsi="Times New Roman" w:cs="Times New Roman"/>
                <w:sz w:val="24"/>
                <w:szCs w:val="24"/>
              </w:rPr>
              <w:t>, ka</w:t>
            </w:r>
            <w:r w:rsidR="00FB44B4" w:rsidRPr="00FB24BB">
              <w:rPr>
                <w:rFonts w:ascii="Times New Roman" w:eastAsia="Calibri" w:hAnsi="Times New Roman" w:cs="Times New Roman"/>
                <w:bCs/>
                <w:sz w:val="24"/>
                <w:szCs w:val="24"/>
              </w:rPr>
              <w:t xml:space="preserve"> </w:t>
            </w:r>
            <w:r w:rsidR="00174FAF">
              <w:rPr>
                <w:rFonts w:ascii="Times New Roman" w:eastAsia="Calibri" w:hAnsi="Times New Roman" w:cs="Times New Roman"/>
                <w:bCs/>
                <w:sz w:val="24"/>
                <w:szCs w:val="24"/>
              </w:rPr>
              <w:t>t</w:t>
            </w:r>
            <w:r w:rsidR="00174FAF" w:rsidRPr="00174FAF">
              <w:rPr>
                <w:rFonts w:ascii="Times New Roman" w:eastAsia="Calibri" w:hAnsi="Times New Roman" w:cs="Times New Roman"/>
                <w:bCs/>
                <w:sz w:val="24"/>
                <w:szCs w:val="24"/>
              </w:rPr>
              <w:t>iesa vai tiesnesis lēmumā par pagaidu aizsardzīb</w:t>
            </w:r>
            <w:r w:rsidR="007E70A6">
              <w:rPr>
                <w:rFonts w:ascii="Times New Roman" w:eastAsia="Calibri" w:hAnsi="Times New Roman" w:cs="Times New Roman"/>
                <w:bCs/>
                <w:sz w:val="24"/>
                <w:szCs w:val="24"/>
              </w:rPr>
              <w:t>u</w:t>
            </w:r>
            <w:r w:rsidR="00174FAF" w:rsidRPr="00174FAF">
              <w:rPr>
                <w:rFonts w:ascii="Times New Roman" w:eastAsia="Calibri" w:hAnsi="Times New Roman" w:cs="Times New Roman"/>
                <w:bCs/>
                <w:sz w:val="24"/>
                <w:szCs w:val="24"/>
              </w:rPr>
              <w:t xml:space="preserve"> pret vardarbību </w:t>
            </w:r>
            <w:r w:rsidR="00174FAF">
              <w:rPr>
                <w:rFonts w:ascii="Times New Roman" w:eastAsia="Calibri" w:hAnsi="Times New Roman" w:cs="Times New Roman"/>
                <w:bCs/>
                <w:sz w:val="24"/>
                <w:szCs w:val="24"/>
              </w:rPr>
              <w:t xml:space="preserve">var </w:t>
            </w:r>
            <w:r w:rsidR="00174FAF" w:rsidRPr="00174FAF">
              <w:rPr>
                <w:rFonts w:ascii="Times New Roman" w:eastAsia="Calibri" w:hAnsi="Times New Roman" w:cs="Times New Roman"/>
                <w:bCs/>
                <w:sz w:val="24"/>
                <w:szCs w:val="24"/>
              </w:rPr>
              <w:t>noteik</w:t>
            </w:r>
            <w:r w:rsidR="00174FAF">
              <w:rPr>
                <w:rFonts w:ascii="Times New Roman" w:eastAsia="Calibri" w:hAnsi="Times New Roman" w:cs="Times New Roman"/>
                <w:bCs/>
                <w:sz w:val="24"/>
                <w:szCs w:val="24"/>
              </w:rPr>
              <w:t xml:space="preserve">t pienākumu </w:t>
            </w:r>
            <w:r w:rsidR="00174FAF" w:rsidRPr="00174FAF">
              <w:rPr>
                <w:rFonts w:ascii="Times New Roman" w:eastAsia="Calibri" w:hAnsi="Times New Roman" w:cs="Times New Roman"/>
                <w:bCs/>
                <w:sz w:val="24"/>
                <w:szCs w:val="24"/>
              </w:rPr>
              <w:t>atbildētājam apgūt sociālās rehabilitācijas kursu vardarbīgas uzvedības mazināšanai</w:t>
            </w:r>
            <w:r w:rsidR="00174FAF">
              <w:rPr>
                <w:rFonts w:ascii="Times New Roman" w:eastAsia="Calibri" w:hAnsi="Times New Roman" w:cs="Times New Roman"/>
                <w:bCs/>
                <w:sz w:val="24"/>
                <w:szCs w:val="24"/>
              </w:rPr>
              <w:t>.</w:t>
            </w:r>
            <w:r w:rsidR="00393172">
              <w:rPr>
                <w:rFonts w:ascii="Times New Roman" w:eastAsia="Calibri" w:hAnsi="Times New Roman" w:cs="Times New Roman"/>
                <w:sz w:val="24"/>
                <w:szCs w:val="24"/>
              </w:rPr>
              <w:t xml:space="preserve"> P</w:t>
            </w:r>
            <w:r w:rsidR="00276226" w:rsidRPr="00584344">
              <w:rPr>
                <w:rFonts w:ascii="Times New Roman" w:eastAsia="Times New Roman" w:hAnsi="Times New Roman" w:cs="Times New Roman"/>
                <w:iCs/>
                <w:sz w:val="24"/>
                <w:szCs w:val="24"/>
                <w:lang w:eastAsia="lv-LV"/>
              </w:rPr>
              <w:t xml:space="preserve">aredzēts, ka </w:t>
            </w:r>
            <w:r w:rsidR="00276226">
              <w:rPr>
                <w:rFonts w:ascii="Times New Roman" w:eastAsia="Times New Roman" w:hAnsi="Times New Roman" w:cs="Times New Roman"/>
                <w:iCs/>
                <w:sz w:val="24"/>
                <w:szCs w:val="24"/>
                <w:lang w:eastAsia="lv-LV"/>
              </w:rPr>
              <w:t>p</w:t>
            </w:r>
            <w:r w:rsidR="00276226" w:rsidRPr="00584344">
              <w:rPr>
                <w:rFonts w:ascii="Times New Roman" w:eastAsia="Times New Roman" w:hAnsi="Times New Roman" w:cs="Times New Roman"/>
                <w:iCs/>
                <w:sz w:val="24"/>
                <w:szCs w:val="24"/>
                <w:lang w:eastAsia="lv-LV"/>
              </w:rPr>
              <w:t xml:space="preserve">rojekts stāsies </w:t>
            </w:r>
            <w:r w:rsidR="00276226" w:rsidRPr="00D31090">
              <w:rPr>
                <w:rFonts w:ascii="Times New Roman" w:eastAsia="Times New Roman" w:hAnsi="Times New Roman" w:cs="Times New Roman"/>
                <w:iCs/>
                <w:sz w:val="24"/>
                <w:szCs w:val="24"/>
                <w:lang w:eastAsia="lv-LV"/>
              </w:rPr>
              <w:t>spēkā 2021.gada 1</w:t>
            </w:r>
            <w:r w:rsidR="00276226">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jūlijā</w:t>
            </w:r>
            <w:r w:rsidR="00276226" w:rsidRPr="00D31090">
              <w:rPr>
                <w:rFonts w:ascii="Times New Roman" w:eastAsia="Times New Roman" w:hAnsi="Times New Roman" w:cs="Times New Roman"/>
                <w:iCs/>
                <w:sz w:val="24"/>
                <w:szCs w:val="24"/>
                <w:lang w:eastAsia="lv-LV"/>
              </w:rPr>
              <w:t>.</w:t>
            </w:r>
            <w:r w:rsidR="00276226" w:rsidRPr="00D31090">
              <w:rPr>
                <w:rFonts w:ascii="Times New Roman" w:eastAsia="Times New Roman" w:hAnsi="Times New Roman" w:cs="Times New Roman"/>
                <w:bCs/>
                <w:iCs/>
                <w:sz w:val="24"/>
                <w:szCs w:val="24"/>
                <w:lang w:eastAsia="lv-LV"/>
              </w:rPr>
              <w:t xml:space="preserve">  </w:t>
            </w:r>
          </w:p>
        </w:tc>
      </w:tr>
    </w:tbl>
    <w:p w14:paraId="21D76ED8" w14:textId="77777777" w:rsidR="00276226" w:rsidRPr="002A3584" w:rsidRDefault="00276226" w:rsidP="00276226">
      <w:pPr>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tblpXSpec="right" w:tblpY="1"/>
        <w:tblOverlap w:val="neve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6"/>
        <w:gridCol w:w="2263"/>
        <w:gridCol w:w="6377"/>
      </w:tblGrid>
      <w:tr w:rsidR="00276226" w:rsidRPr="002A3584" w14:paraId="60540854" w14:textId="77777777" w:rsidTr="00B76B2E">
        <w:tc>
          <w:tcPr>
            <w:tcW w:w="5000" w:type="pct"/>
            <w:gridSpan w:val="3"/>
            <w:vAlign w:val="center"/>
          </w:tcPr>
          <w:p w14:paraId="60C42889" w14:textId="77777777" w:rsidR="00276226" w:rsidRPr="002A3584" w:rsidRDefault="00276226" w:rsidP="00884C40">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I. Tiesību akta projekta izstrādes nepieciešamība</w:t>
            </w:r>
          </w:p>
        </w:tc>
      </w:tr>
      <w:tr w:rsidR="00276226" w:rsidRPr="002A3584" w14:paraId="46ECB858" w14:textId="77777777" w:rsidTr="005737DA">
        <w:tc>
          <w:tcPr>
            <w:tcW w:w="235" w:type="pct"/>
          </w:tcPr>
          <w:p w14:paraId="12D06253"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1248" w:type="pct"/>
          </w:tcPr>
          <w:p w14:paraId="5F58BB87"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Pamatojums</w:t>
            </w:r>
          </w:p>
        </w:tc>
        <w:tc>
          <w:tcPr>
            <w:tcW w:w="3517" w:type="pct"/>
          </w:tcPr>
          <w:p w14:paraId="6A1F1EC7" w14:textId="1AF7A3E6" w:rsidR="00276226" w:rsidRPr="002A3584" w:rsidRDefault="00B64B1C" w:rsidP="00B64B1C">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bCs/>
                <w:sz w:val="24"/>
                <w:szCs w:val="24"/>
                <w:lang w:eastAsia="lv-LV"/>
              </w:rPr>
              <w:t xml:space="preserve">Atbilstoši CPL </w:t>
            </w:r>
            <w:r w:rsidRPr="00884C40">
              <w:rPr>
                <w:rFonts w:ascii="Times New Roman" w:eastAsia="Times New Roman" w:hAnsi="Times New Roman" w:cs="Times New Roman"/>
                <w:bCs/>
                <w:sz w:val="24"/>
                <w:szCs w:val="24"/>
                <w:lang w:eastAsia="lv-LV"/>
              </w:rPr>
              <w:t>250.</w:t>
            </w:r>
            <w:r w:rsidRPr="00884C40">
              <w:rPr>
                <w:rFonts w:ascii="Times New Roman" w:eastAsia="Times New Roman" w:hAnsi="Times New Roman" w:cs="Times New Roman"/>
                <w:bCs/>
                <w:sz w:val="24"/>
                <w:szCs w:val="24"/>
                <w:vertAlign w:val="superscript"/>
                <w:lang w:eastAsia="lv-LV"/>
              </w:rPr>
              <w:t>47</w:t>
            </w:r>
            <w:r w:rsidRPr="00884C40">
              <w:rPr>
                <w:rFonts w:ascii="Times New Roman" w:eastAsia="Times New Roman" w:hAnsi="Times New Roman" w:cs="Times New Roman"/>
                <w:bCs/>
                <w:sz w:val="24"/>
                <w:szCs w:val="24"/>
                <w:lang w:eastAsia="lv-LV"/>
              </w:rPr>
              <w:t xml:space="preserve"> panta pirm</w:t>
            </w:r>
            <w:r>
              <w:rPr>
                <w:rFonts w:ascii="Times New Roman" w:eastAsia="Times New Roman" w:hAnsi="Times New Roman" w:cs="Times New Roman"/>
                <w:bCs/>
                <w:sz w:val="24"/>
                <w:szCs w:val="24"/>
                <w:lang w:eastAsia="lv-LV"/>
              </w:rPr>
              <w:t xml:space="preserve">ās </w:t>
            </w:r>
            <w:r w:rsidRPr="00884C40">
              <w:rPr>
                <w:rFonts w:ascii="Times New Roman" w:eastAsia="Times New Roman" w:hAnsi="Times New Roman" w:cs="Times New Roman"/>
                <w:bCs/>
                <w:sz w:val="24"/>
                <w:szCs w:val="24"/>
                <w:lang w:eastAsia="lv-LV"/>
              </w:rPr>
              <w:t>daļ</w:t>
            </w:r>
            <w:r>
              <w:rPr>
                <w:rFonts w:ascii="Times New Roman" w:eastAsia="Times New Roman" w:hAnsi="Times New Roman" w:cs="Times New Roman"/>
                <w:bCs/>
                <w:sz w:val="24"/>
                <w:szCs w:val="24"/>
                <w:lang w:eastAsia="lv-LV"/>
              </w:rPr>
              <w:t>as</w:t>
            </w:r>
            <w:r w:rsidRPr="00884C40">
              <w:rPr>
                <w:rFonts w:ascii="Times New Roman" w:eastAsia="Times New Roman" w:hAnsi="Times New Roman" w:cs="Times New Roman"/>
                <w:bCs/>
                <w:sz w:val="24"/>
                <w:szCs w:val="24"/>
                <w:lang w:eastAsia="lv-LV"/>
              </w:rPr>
              <w:t xml:space="preserve"> ar 7.</w:t>
            </w:r>
            <w:r w:rsidRPr="00884C40">
              <w:rPr>
                <w:rFonts w:ascii="Times New Roman" w:eastAsia="Times New Roman" w:hAnsi="Times New Roman" w:cs="Times New Roman"/>
                <w:bCs/>
                <w:sz w:val="24"/>
                <w:szCs w:val="24"/>
                <w:vertAlign w:val="superscript"/>
                <w:lang w:eastAsia="lv-LV"/>
              </w:rPr>
              <w:t>1</w:t>
            </w:r>
            <w:r w:rsidRPr="00884C40">
              <w:rPr>
                <w:rFonts w:ascii="Times New Roman" w:eastAsia="Times New Roman" w:hAnsi="Times New Roman" w:cs="Times New Roman"/>
                <w:bCs/>
                <w:sz w:val="24"/>
                <w:szCs w:val="24"/>
                <w:lang w:eastAsia="lv-LV"/>
              </w:rPr>
              <w:t xml:space="preserve"> punkt</w:t>
            </w:r>
            <w:r>
              <w:rPr>
                <w:rFonts w:ascii="Times New Roman" w:eastAsia="Times New Roman" w:hAnsi="Times New Roman" w:cs="Times New Roman"/>
                <w:bCs/>
                <w:sz w:val="24"/>
                <w:szCs w:val="24"/>
                <w:lang w:eastAsia="lv-LV"/>
              </w:rPr>
              <w:t xml:space="preserve">am </w:t>
            </w:r>
            <w:r>
              <w:rPr>
                <w:rFonts w:ascii="Times New Roman" w:eastAsia="Times New Roman" w:hAnsi="Times New Roman" w:cs="Times New Roman"/>
                <w:sz w:val="24"/>
                <w:szCs w:val="24"/>
                <w:lang w:eastAsia="lv-LV"/>
              </w:rPr>
              <w:t>ar š.g.1.jūliju</w:t>
            </w:r>
            <w:r w:rsidRPr="00CD3199">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lv-LV"/>
              </w:rPr>
              <w:t xml:space="preserve">tiesa vai tiesnesis var pieņemt lēmumu (turpmāk – lēmums) uzlikt </w:t>
            </w:r>
            <w:r w:rsidRPr="00884C40">
              <w:rPr>
                <w:rFonts w:ascii="Times New Roman" w:eastAsia="Times New Roman" w:hAnsi="Times New Roman" w:cs="Times New Roman"/>
                <w:bCs/>
                <w:sz w:val="24"/>
                <w:szCs w:val="24"/>
                <w:lang w:eastAsia="lv-LV"/>
              </w:rPr>
              <w:t>pienākum</w:t>
            </w:r>
            <w:r>
              <w:rPr>
                <w:rFonts w:ascii="Times New Roman" w:eastAsia="Times New Roman" w:hAnsi="Times New Roman" w:cs="Times New Roman"/>
                <w:bCs/>
                <w:sz w:val="24"/>
                <w:szCs w:val="24"/>
                <w:lang w:eastAsia="lv-LV"/>
              </w:rPr>
              <w:t>u</w:t>
            </w:r>
            <w:r w:rsidRPr="00884C40">
              <w:rPr>
                <w:rFonts w:ascii="Times New Roman" w:eastAsia="Times New Roman" w:hAnsi="Times New Roman" w:cs="Times New Roman"/>
                <w:bCs/>
                <w:sz w:val="24"/>
                <w:szCs w:val="24"/>
                <w:lang w:eastAsia="lv-LV"/>
              </w:rPr>
              <w:t xml:space="preserve"> </w:t>
            </w:r>
            <w:r w:rsidRPr="00CD3199">
              <w:rPr>
                <w:rFonts w:ascii="Times New Roman" w:eastAsia="Times New Roman" w:hAnsi="Times New Roman" w:cs="Times New Roman"/>
                <w:sz w:val="24"/>
                <w:szCs w:val="24"/>
                <w:lang w:eastAsia="lv-LV"/>
              </w:rPr>
              <w:t xml:space="preserve">kā pagaidu aizsardzības līdzekli pret vardarbību </w:t>
            </w:r>
            <w:r w:rsidRPr="00884C40">
              <w:rPr>
                <w:rFonts w:ascii="Times New Roman" w:eastAsia="Times New Roman" w:hAnsi="Times New Roman" w:cs="Times New Roman"/>
                <w:bCs/>
                <w:sz w:val="24"/>
                <w:szCs w:val="24"/>
                <w:lang w:eastAsia="lv-LV"/>
              </w:rPr>
              <w:t xml:space="preserve">atbildētājam </w:t>
            </w:r>
            <w:r>
              <w:rPr>
                <w:rFonts w:ascii="Times New Roman" w:eastAsia="Times New Roman" w:hAnsi="Times New Roman" w:cs="Times New Roman"/>
                <w:bCs/>
                <w:sz w:val="24"/>
                <w:szCs w:val="24"/>
                <w:lang w:eastAsia="lv-LV"/>
              </w:rPr>
              <w:t>apgūt</w:t>
            </w:r>
            <w:r w:rsidRPr="00884C40">
              <w:rPr>
                <w:rFonts w:ascii="Times New Roman" w:eastAsia="Times New Roman" w:hAnsi="Times New Roman" w:cs="Times New Roman"/>
                <w:bCs/>
                <w:sz w:val="24"/>
                <w:szCs w:val="24"/>
                <w:lang w:eastAsia="lv-LV"/>
              </w:rPr>
              <w:t xml:space="preserve"> sociālās rehabilitācijas kursu vardarbīgas uzvedības mazināšanai</w:t>
            </w:r>
            <w:r w:rsidR="00B37DE2">
              <w:rPr>
                <w:rFonts w:ascii="Times New Roman" w:eastAsia="Times New Roman" w:hAnsi="Times New Roman" w:cs="Times New Roman"/>
                <w:bCs/>
                <w:sz w:val="24"/>
                <w:szCs w:val="24"/>
                <w:lang w:eastAsia="lv-LV"/>
              </w:rPr>
              <w:t xml:space="preserve">. </w:t>
            </w:r>
            <w:r w:rsidR="00276226" w:rsidRPr="00D77B10">
              <w:rPr>
                <w:rFonts w:ascii="Times New Roman" w:eastAsia="Times New Roman" w:hAnsi="Times New Roman" w:cs="Times New Roman"/>
                <w:sz w:val="24"/>
                <w:szCs w:val="24"/>
                <w:lang w:eastAsia="lv-LV"/>
              </w:rPr>
              <w:t xml:space="preserve">Projekts izstrādāts, pamatojoties uz </w:t>
            </w:r>
            <w:r w:rsidR="00A3293D">
              <w:rPr>
                <w:rFonts w:ascii="Times New Roman" w:eastAsia="Times New Roman" w:hAnsi="Times New Roman" w:cs="Times New Roman"/>
                <w:bCs/>
                <w:sz w:val="24"/>
                <w:szCs w:val="24"/>
                <w:lang w:eastAsia="lv-LV"/>
              </w:rPr>
              <w:t>C</w:t>
            </w:r>
            <w:r w:rsidR="00393172">
              <w:rPr>
                <w:rFonts w:ascii="Times New Roman" w:eastAsia="Times New Roman" w:hAnsi="Times New Roman" w:cs="Times New Roman"/>
                <w:bCs/>
                <w:sz w:val="24"/>
                <w:szCs w:val="24"/>
                <w:lang w:eastAsia="lv-LV"/>
              </w:rPr>
              <w:t xml:space="preserve">PL </w:t>
            </w:r>
            <w:r w:rsidR="00A3293D" w:rsidRPr="00B37DE2">
              <w:rPr>
                <w:rFonts w:ascii="Times New Roman" w:eastAsia="Times New Roman" w:hAnsi="Times New Roman" w:cs="Times New Roman"/>
                <w:bCs/>
                <w:sz w:val="24"/>
                <w:szCs w:val="24"/>
                <w:lang w:eastAsia="lv-LV"/>
              </w:rPr>
              <w:t>grozījum</w:t>
            </w:r>
            <w:r w:rsidR="00884C40" w:rsidRPr="00B37DE2">
              <w:rPr>
                <w:rFonts w:ascii="Times New Roman" w:eastAsia="Times New Roman" w:hAnsi="Times New Roman" w:cs="Times New Roman"/>
                <w:bCs/>
                <w:sz w:val="24"/>
                <w:szCs w:val="24"/>
                <w:lang w:eastAsia="lv-LV"/>
              </w:rPr>
              <w:t>iem</w:t>
            </w:r>
            <w:r w:rsidR="00393172" w:rsidRPr="00B37DE2">
              <w:rPr>
                <w:rFonts w:ascii="Times New Roman" w:eastAsia="Times New Roman" w:hAnsi="Times New Roman" w:cs="Times New Roman"/>
                <w:bCs/>
                <w:sz w:val="24"/>
                <w:szCs w:val="24"/>
                <w:lang w:eastAsia="lv-LV"/>
              </w:rPr>
              <w:t xml:space="preserve"> (stājās spēkā </w:t>
            </w:r>
            <w:r w:rsidR="00B37DE2" w:rsidRPr="00B37DE2">
              <w:rPr>
                <w:rFonts w:ascii="Times New Roman" w:eastAsia="Times New Roman" w:hAnsi="Times New Roman" w:cs="Times New Roman"/>
                <w:bCs/>
                <w:sz w:val="24"/>
                <w:szCs w:val="24"/>
                <w:lang w:eastAsia="lv-LV"/>
              </w:rPr>
              <w:t>š.g. 20.apr</w:t>
            </w:r>
            <w:r w:rsidR="00B37DE2">
              <w:rPr>
                <w:rFonts w:ascii="Times New Roman" w:eastAsia="Times New Roman" w:hAnsi="Times New Roman" w:cs="Times New Roman"/>
                <w:bCs/>
                <w:sz w:val="24"/>
                <w:szCs w:val="24"/>
                <w:lang w:eastAsia="lv-LV"/>
              </w:rPr>
              <w:t>ī</w:t>
            </w:r>
            <w:r w:rsidR="00B37DE2" w:rsidRPr="00B37DE2">
              <w:rPr>
                <w:rFonts w:ascii="Times New Roman" w:eastAsia="Times New Roman" w:hAnsi="Times New Roman" w:cs="Times New Roman"/>
                <w:bCs/>
                <w:sz w:val="24"/>
                <w:szCs w:val="24"/>
                <w:lang w:eastAsia="lv-LV"/>
              </w:rPr>
              <w:t>lī</w:t>
            </w:r>
            <w:r w:rsidR="00276226" w:rsidRPr="00B37DE2">
              <w:rPr>
                <w:rFonts w:ascii="Times New Roman" w:eastAsia="Times New Roman" w:hAnsi="Times New Roman" w:cs="Times New Roman"/>
                <w:sz w:val="24"/>
                <w:szCs w:val="24"/>
                <w:lang w:eastAsia="lv-LV"/>
              </w:rPr>
              <w:t>)</w:t>
            </w:r>
            <w:r w:rsidRPr="00B37DE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paredz, ka </w:t>
            </w:r>
            <w:r w:rsidR="009647F3" w:rsidRPr="009647F3">
              <w:rPr>
                <w:rFonts w:ascii="Times New Roman" w:eastAsia="Times New Roman" w:hAnsi="Times New Roman" w:cs="Times New Roman"/>
                <w:bCs/>
                <w:sz w:val="24"/>
                <w:szCs w:val="24"/>
                <w:lang w:eastAsia="lv-LV"/>
              </w:rPr>
              <w:t xml:space="preserve">Ministru kabinets līdz 2021.gada 30.jūnijam izdod noteikumus, kas nosaka tiesas noteiktā pagaidu aizsardzības līdzekļa – pienākums atbildētājam apgūt sociālās rehabilitācijas kursu vardarbīgas uzvedības mazināšanai </w:t>
            </w:r>
            <w:r w:rsidR="00BE67F8">
              <w:rPr>
                <w:rFonts w:ascii="Times New Roman" w:eastAsia="Times New Roman" w:hAnsi="Times New Roman" w:cs="Times New Roman"/>
                <w:bCs/>
                <w:sz w:val="24"/>
                <w:szCs w:val="24"/>
                <w:lang w:eastAsia="lv-LV"/>
              </w:rPr>
              <w:t>(turpmāk - pakalpojums)</w:t>
            </w:r>
            <w:r w:rsidR="009647F3" w:rsidRPr="009647F3">
              <w:rPr>
                <w:rFonts w:ascii="Times New Roman" w:eastAsia="Times New Roman" w:hAnsi="Times New Roman" w:cs="Times New Roman"/>
                <w:bCs/>
                <w:sz w:val="24"/>
                <w:szCs w:val="24"/>
                <w:lang w:eastAsia="lv-LV"/>
              </w:rPr>
              <w:t>– apjomu, saņemšanas, apmaksas un izpildes, pārtraukšanas un izbeigšanas kārtību</w:t>
            </w:r>
            <w:r>
              <w:rPr>
                <w:rFonts w:ascii="Times New Roman" w:eastAsia="Times New Roman" w:hAnsi="Times New Roman" w:cs="Times New Roman"/>
                <w:bCs/>
                <w:sz w:val="24"/>
                <w:szCs w:val="24"/>
                <w:lang w:eastAsia="lv-LV"/>
              </w:rPr>
              <w:t>. Atsevišķas normas projektā iekļautas</w:t>
            </w:r>
            <w:r w:rsidR="00BE67F8">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a</w:t>
            </w:r>
            <w:r w:rsidR="00276226" w:rsidRPr="002A3584">
              <w:rPr>
                <w:rFonts w:ascii="Times New Roman" w:eastAsia="Times New Roman" w:hAnsi="Times New Roman" w:cs="Times New Roman"/>
                <w:iCs/>
                <w:sz w:val="24"/>
                <w:szCs w:val="24"/>
                <w:lang w:eastAsia="lv-LV"/>
              </w:rPr>
              <w:t>tbilstoši Valsts pārvaldes iekārtas likuma 10.panta desmitajai daļai, kas no</w:t>
            </w:r>
            <w:r w:rsidR="00BE67F8">
              <w:rPr>
                <w:rFonts w:ascii="Times New Roman" w:eastAsia="Times New Roman" w:hAnsi="Times New Roman" w:cs="Times New Roman"/>
                <w:iCs/>
                <w:sz w:val="24"/>
                <w:szCs w:val="24"/>
                <w:lang w:eastAsia="lv-LV"/>
              </w:rPr>
              <w:t>teic</w:t>
            </w:r>
            <w:r w:rsidR="00276226" w:rsidRPr="002A3584">
              <w:rPr>
                <w:rFonts w:ascii="Times New Roman" w:eastAsia="Times New Roman" w:hAnsi="Times New Roman" w:cs="Times New Roman"/>
                <w:iCs/>
                <w:sz w:val="24"/>
                <w:szCs w:val="24"/>
                <w:lang w:eastAsia="lv-LV"/>
              </w:rPr>
              <w:t>, ka valsts pārvaldi organizē pēc iespējas efektīvi. Valsts pārvaldes institucionālo sistēmu pastāvīgi pārbauda un, ja nepieciešams, pilnveido, izvērtējot arī funkciju apjomu, nepieciešamību un koncentrācijas pakāpi, normatīvā regulējuma apjomu un detalizāciju.</w:t>
            </w:r>
            <w:r w:rsidR="00276226" w:rsidRPr="00B911A1">
              <w:rPr>
                <w:rFonts w:ascii="Times New Roman" w:eastAsia="Times New Roman" w:hAnsi="Times New Roman" w:cs="Times New Roman"/>
                <w:sz w:val="28"/>
                <w:szCs w:val="28"/>
                <w:lang w:eastAsia="lv-LV"/>
              </w:rPr>
              <w:t xml:space="preserve"> </w:t>
            </w:r>
          </w:p>
        </w:tc>
      </w:tr>
      <w:tr w:rsidR="00276226" w:rsidRPr="002A3584" w14:paraId="5FA21DC7" w14:textId="77777777" w:rsidTr="005737DA">
        <w:tc>
          <w:tcPr>
            <w:tcW w:w="235" w:type="pct"/>
          </w:tcPr>
          <w:p w14:paraId="0268F212"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248" w:type="pct"/>
          </w:tcPr>
          <w:p w14:paraId="0F1B57D0"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7" w:type="pct"/>
          </w:tcPr>
          <w:p w14:paraId="2285CC22" w14:textId="656D7942" w:rsidR="00BE67F8" w:rsidRDefault="00CD3199"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CD3199">
              <w:rPr>
                <w:rFonts w:ascii="Times New Roman" w:eastAsia="Times New Roman" w:hAnsi="Times New Roman" w:cs="Times New Roman"/>
                <w:bCs/>
                <w:sz w:val="24"/>
                <w:szCs w:val="24"/>
                <w:lang w:eastAsia="lv-LV"/>
              </w:rPr>
              <w:t>Projekts neparedz ieviest jaunus pakalpojumus</w:t>
            </w:r>
            <w:r w:rsidR="00FE428D">
              <w:rPr>
                <w:rFonts w:ascii="Times New Roman" w:eastAsia="Times New Roman" w:hAnsi="Times New Roman" w:cs="Times New Roman"/>
                <w:bCs/>
                <w:sz w:val="24"/>
                <w:szCs w:val="24"/>
                <w:lang w:eastAsia="lv-LV"/>
              </w:rPr>
              <w:t>, bet paredz paplašināt pakalpojuma saņēmēju mērķa grupu</w:t>
            </w:r>
            <w:r w:rsidRPr="00CD3199">
              <w:rPr>
                <w:rFonts w:ascii="Times New Roman" w:eastAsia="Times New Roman" w:hAnsi="Times New Roman" w:cs="Times New Roman"/>
                <w:bCs/>
                <w:sz w:val="24"/>
                <w:szCs w:val="24"/>
                <w:lang w:eastAsia="lv-LV"/>
              </w:rPr>
              <w:t>. Pakalpojums jau tiek sniegts no 2014.</w:t>
            </w:r>
            <w:r w:rsidR="00ED0745">
              <w:rPr>
                <w:rFonts w:ascii="Times New Roman" w:eastAsia="Times New Roman" w:hAnsi="Times New Roman" w:cs="Times New Roman"/>
                <w:bCs/>
                <w:sz w:val="24"/>
                <w:szCs w:val="24"/>
                <w:lang w:eastAsia="lv-LV"/>
              </w:rPr>
              <w:t> </w:t>
            </w:r>
            <w:r w:rsidRPr="00CD3199">
              <w:rPr>
                <w:rFonts w:ascii="Times New Roman" w:eastAsia="Times New Roman" w:hAnsi="Times New Roman" w:cs="Times New Roman"/>
                <w:bCs/>
                <w:sz w:val="24"/>
                <w:szCs w:val="24"/>
                <w:lang w:eastAsia="lv-LV"/>
              </w:rPr>
              <w:t>gada</w:t>
            </w:r>
            <w:r w:rsidR="00872850">
              <w:rPr>
                <w:rFonts w:ascii="Times New Roman" w:eastAsia="Times New Roman" w:hAnsi="Times New Roman" w:cs="Times New Roman"/>
                <w:bCs/>
                <w:sz w:val="24"/>
                <w:szCs w:val="24"/>
                <w:lang w:eastAsia="lv-LV"/>
              </w:rPr>
              <w:t xml:space="preserve"> a</w:t>
            </w:r>
            <w:r w:rsidRPr="00CD3199">
              <w:rPr>
                <w:rFonts w:ascii="Times New Roman" w:eastAsia="Times New Roman" w:hAnsi="Times New Roman" w:cs="Times New Roman"/>
                <w:bCs/>
                <w:sz w:val="24"/>
                <w:szCs w:val="24"/>
                <w:lang w:eastAsia="lv-LV"/>
              </w:rPr>
              <w:t>tbilstoši M</w:t>
            </w:r>
            <w:r w:rsidR="00872850">
              <w:rPr>
                <w:rFonts w:ascii="Times New Roman" w:eastAsia="Times New Roman" w:hAnsi="Times New Roman" w:cs="Times New Roman"/>
                <w:bCs/>
                <w:sz w:val="24"/>
                <w:szCs w:val="24"/>
                <w:lang w:eastAsia="lv-LV"/>
              </w:rPr>
              <w:t>inistru kabineta</w:t>
            </w:r>
            <w:r w:rsidRPr="00CD3199">
              <w:rPr>
                <w:rFonts w:ascii="Times New Roman" w:eastAsia="Times New Roman" w:hAnsi="Times New Roman" w:cs="Times New Roman"/>
                <w:bCs/>
                <w:sz w:val="24"/>
                <w:szCs w:val="24"/>
                <w:lang w:eastAsia="lv-LV"/>
              </w:rPr>
              <w:t xml:space="preserve"> </w:t>
            </w:r>
            <w:r w:rsidR="00872850">
              <w:rPr>
                <w:rFonts w:ascii="Times New Roman" w:eastAsia="Times New Roman" w:hAnsi="Times New Roman" w:cs="Times New Roman"/>
                <w:bCs/>
                <w:sz w:val="24"/>
                <w:szCs w:val="24"/>
                <w:lang w:eastAsia="lv-LV"/>
              </w:rPr>
              <w:t xml:space="preserve">2014.gada 23.decembra </w:t>
            </w:r>
            <w:r w:rsidRPr="00CD3199">
              <w:rPr>
                <w:rFonts w:ascii="Times New Roman" w:eastAsia="Times New Roman" w:hAnsi="Times New Roman" w:cs="Times New Roman"/>
                <w:bCs/>
                <w:sz w:val="24"/>
                <w:szCs w:val="24"/>
                <w:lang w:eastAsia="lv-LV"/>
              </w:rPr>
              <w:t xml:space="preserve">noteikumiem Nr. 790 </w:t>
            </w:r>
            <w:r w:rsidR="00872850">
              <w:rPr>
                <w:rFonts w:ascii="Times New Roman" w:eastAsia="Times New Roman" w:hAnsi="Times New Roman" w:cs="Times New Roman"/>
                <w:bCs/>
                <w:sz w:val="24"/>
                <w:szCs w:val="24"/>
                <w:lang w:eastAsia="lv-LV"/>
              </w:rPr>
              <w:t>“</w:t>
            </w:r>
            <w:r w:rsidR="00872850" w:rsidRPr="00872850">
              <w:rPr>
                <w:rFonts w:ascii="Times New Roman" w:eastAsia="Times New Roman" w:hAnsi="Times New Roman" w:cs="Times New Roman"/>
                <w:bCs/>
                <w:sz w:val="24"/>
                <w:szCs w:val="24"/>
                <w:lang w:eastAsia="lv-LV"/>
              </w:rPr>
              <w:t>Sociālās rehabilitācijas pakalpojumu sniegšanas kārtība no vardarbības cietušām un vardarbību veikušām personām””</w:t>
            </w:r>
            <w:r w:rsidR="00872850">
              <w:rPr>
                <w:rFonts w:ascii="Times New Roman" w:eastAsia="Times New Roman" w:hAnsi="Times New Roman" w:cs="Times New Roman"/>
                <w:bCs/>
                <w:sz w:val="24"/>
                <w:szCs w:val="24"/>
                <w:lang w:eastAsia="lv-LV"/>
              </w:rPr>
              <w:t xml:space="preserve"> (turpmāk – MK noteikumi Nr.790). Saskaņā ar MK noteikumiem Nr.790 paka</w:t>
            </w:r>
            <w:r w:rsidRPr="00CD3199">
              <w:rPr>
                <w:rFonts w:ascii="Times New Roman" w:eastAsia="Times New Roman" w:hAnsi="Times New Roman" w:cs="Times New Roman"/>
                <w:bCs/>
                <w:sz w:val="24"/>
                <w:szCs w:val="24"/>
                <w:lang w:eastAsia="lv-LV"/>
              </w:rPr>
              <w:t>lpojumu var saņemt plašs personu loks (gan vīrieši, gan sievietes)</w:t>
            </w:r>
            <w:r w:rsidR="00BE67F8">
              <w:rPr>
                <w:rFonts w:ascii="Times New Roman" w:eastAsia="Times New Roman" w:hAnsi="Times New Roman" w:cs="Times New Roman"/>
                <w:bCs/>
                <w:sz w:val="24"/>
                <w:szCs w:val="24"/>
                <w:lang w:eastAsia="lv-LV"/>
              </w:rPr>
              <w:t>:</w:t>
            </w:r>
          </w:p>
          <w:p w14:paraId="47E91700" w14:textId="77777777" w:rsidR="00BE67F8" w:rsidRDefault="00BE67F8"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CD3199" w:rsidRPr="00CD3199">
              <w:rPr>
                <w:rFonts w:ascii="Times New Roman" w:eastAsia="Times New Roman" w:hAnsi="Times New Roman" w:cs="Times New Roman"/>
                <w:bCs/>
                <w:sz w:val="24"/>
                <w:szCs w:val="24"/>
                <w:lang w:eastAsia="lv-LV"/>
              </w:rPr>
              <w:t xml:space="preserve"> pret kurām uzsākta </w:t>
            </w:r>
            <w:hyperlink r:id="rId11" w:history="1">
              <w:r w:rsidR="00CD3199" w:rsidRPr="00CD3199">
                <w:rPr>
                  <w:rStyle w:val="Hyperlink"/>
                  <w:rFonts w:ascii="Times New Roman" w:eastAsia="Times New Roman" w:hAnsi="Times New Roman" w:cs="Times New Roman"/>
                  <w:bCs/>
                  <w:color w:val="auto"/>
                  <w:sz w:val="24"/>
                  <w:szCs w:val="24"/>
                  <w:u w:val="none"/>
                  <w:lang w:eastAsia="lv-LV"/>
                </w:rPr>
                <w:t>administratīvā pārkāpuma lietvedība</w:t>
              </w:r>
            </w:hyperlink>
            <w:r w:rsidR="00CD3199" w:rsidRPr="00CD3199">
              <w:rPr>
                <w:rFonts w:ascii="Times New Roman" w:eastAsia="Times New Roman" w:hAnsi="Times New Roman" w:cs="Times New Roman"/>
                <w:bCs/>
                <w:sz w:val="24"/>
                <w:szCs w:val="24"/>
                <w:lang w:eastAsia="lv-LV"/>
              </w:rPr>
              <w:t xml:space="preserve"> par </w:t>
            </w:r>
            <w:hyperlink r:id="rId12" w:history="1">
              <w:r w:rsidR="00CD3199" w:rsidRPr="00CD3199">
                <w:rPr>
                  <w:rStyle w:val="Hyperlink"/>
                  <w:rFonts w:ascii="Times New Roman" w:eastAsia="Times New Roman" w:hAnsi="Times New Roman" w:cs="Times New Roman"/>
                  <w:bCs/>
                  <w:color w:val="auto"/>
                  <w:sz w:val="24"/>
                  <w:szCs w:val="24"/>
                  <w:u w:val="none"/>
                  <w:lang w:eastAsia="lv-LV"/>
                </w:rPr>
                <w:t>administratīvā pārkāpuma</w:t>
              </w:r>
            </w:hyperlink>
            <w:r w:rsidR="00CD3199" w:rsidRPr="00CD3199">
              <w:rPr>
                <w:rFonts w:ascii="Times New Roman" w:eastAsia="Times New Roman" w:hAnsi="Times New Roman" w:cs="Times New Roman"/>
                <w:bCs/>
                <w:sz w:val="24"/>
                <w:szCs w:val="24"/>
                <w:lang w:eastAsia="lv-LV"/>
              </w:rPr>
              <w:t xml:space="preserve"> izdarīšanu, kas saistīts ar </w:t>
            </w:r>
            <w:hyperlink r:id="rId13" w:history="1">
              <w:r w:rsidR="00CD3199" w:rsidRPr="00CD3199">
                <w:rPr>
                  <w:rStyle w:val="Hyperlink"/>
                  <w:rFonts w:ascii="Times New Roman" w:eastAsia="Times New Roman" w:hAnsi="Times New Roman" w:cs="Times New Roman"/>
                  <w:bCs/>
                  <w:color w:val="auto"/>
                  <w:sz w:val="24"/>
                  <w:szCs w:val="24"/>
                  <w:u w:val="none"/>
                  <w:lang w:eastAsia="lv-LV"/>
                </w:rPr>
                <w:t>vardarbību</w:t>
              </w:r>
            </w:hyperlink>
            <w:r w:rsidR="00CD3199" w:rsidRPr="00CD3199">
              <w:rPr>
                <w:rFonts w:ascii="Times New Roman" w:eastAsia="Times New Roman" w:hAnsi="Times New Roman" w:cs="Times New Roman"/>
                <w:bCs/>
                <w:sz w:val="24"/>
                <w:szCs w:val="24"/>
                <w:lang w:eastAsia="lv-LV"/>
              </w:rPr>
              <w:t xml:space="preserve">, vai </w:t>
            </w:r>
            <w:hyperlink r:id="rId14" w:history="1">
              <w:r w:rsidR="00CD3199" w:rsidRPr="00CD3199">
                <w:rPr>
                  <w:rStyle w:val="Hyperlink"/>
                  <w:rFonts w:ascii="Times New Roman" w:eastAsia="Times New Roman" w:hAnsi="Times New Roman" w:cs="Times New Roman"/>
                  <w:bCs/>
                  <w:color w:val="auto"/>
                  <w:sz w:val="24"/>
                  <w:szCs w:val="24"/>
                  <w:u w:val="none"/>
                  <w:lang w:eastAsia="lv-LV"/>
                </w:rPr>
                <w:t>kriminālprocess</w:t>
              </w:r>
            </w:hyperlink>
            <w:r w:rsidR="00CD3199" w:rsidRPr="00CD3199">
              <w:rPr>
                <w:rFonts w:ascii="Times New Roman" w:eastAsia="Times New Roman" w:hAnsi="Times New Roman" w:cs="Times New Roman"/>
                <w:bCs/>
                <w:sz w:val="24"/>
                <w:szCs w:val="24"/>
                <w:lang w:eastAsia="lv-LV"/>
              </w:rPr>
              <w:t xml:space="preserve"> par </w:t>
            </w:r>
            <w:hyperlink r:id="rId15" w:history="1">
              <w:r w:rsidR="00CD3199" w:rsidRPr="00CD3199">
                <w:rPr>
                  <w:rStyle w:val="Hyperlink"/>
                  <w:rFonts w:ascii="Times New Roman" w:eastAsia="Times New Roman" w:hAnsi="Times New Roman" w:cs="Times New Roman"/>
                  <w:bCs/>
                  <w:color w:val="auto"/>
                  <w:sz w:val="24"/>
                  <w:szCs w:val="24"/>
                  <w:u w:val="none"/>
                  <w:lang w:eastAsia="lv-LV"/>
                </w:rPr>
                <w:t>noziedzīga nodarījuma</w:t>
              </w:r>
            </w:hyperlink>
            <w:r w:rsidR="00CD3199" w:rsidRPr="00CD3199">
              <w:rPr>
                <w:rFonts w:ascii="Times New Roman" w:eastAsia="Times New Roman" w:hAnsi="Times New Roman" w:cs="Times New Roman"/>
                <w:bCs/>
                <w:sz w:val="24"/>
                <w:szCs w:val="24"/>
                <w:lang w:eastAsia="lv-LV"/>
              </w:rPr>
              <w:t xml:space="preserve"> izdarīšanu, kas saistīts ar </w:t>
            </w:r>
            <w:hyperlink r:id="rId16" w:history="1">
              <w:r w:rsidR="00CD3199" w:rsidRPr="00CD3199">
                <w:rPr>
                  <w:rStyle w:val="Hyperlink"/>
                  <w:rFonts w:ascii="Times New Roman" w:eastAsia="Times New Roman" w:hAnsi="Times New Roman" w:cs="Times New Roman"/>
                  <w:bCs/>
                  <w:color w:val="auto"/>
                  <w:sz w:val="24"/>
                  <w:szCs w:val="24"/>
                  <w:u w:val="none"/>
                  <w:lang w:eastAsia="lv-LV"/>
                </w:rPr>
                <w:t>vardarbību</w:t>
              </w:r>
            </w:hyperlink>
            <w:r w:rsidR="00CD3199" w:rsidRPr="00CD3199">
              <w:rPr>
                <w:rFonts w:ascii="Times New Roman" w:eastAsia="Times New Roman" w:hAnsi="Times New Roman" w:cs="Times New Roman"/>
                <w:bCs/>
                <w:sz w:val="24"/>
                <w:szCs w:val="24"/>
                <w:lang w:eastAsia="lv-LV"/>
              </w:rPr>
              <w:t xml:space="preserve"> vai </w:t>
            </w:r>
            <w:hyperlink r:id="rId17" w:history="1">
              <w:r w:rsidR="00CD3199" w:rsidRPr="00CD3199">
                <w:rPr>
                  <w:rStyle w:val="Hyperlink"/>
                  <w:rFonts w:ascii="Times New Roman" w:eastAsia="Times New Roman" w:hAnsi="Times New Roman" w:cs="Times New Roman"/>
                  <w:bCs/>
                  <w:color w:val="auto"/>
                  <w:sz w:val="24"/>
                  <w:szCs w:val="24"/>
                  <w:u w:val="none"/>
                  <w:lang w:eastAsia="lv-LV"/>
                </w:rPr>
                <w:t>vardarbības</w:t>
              </w:r>
            </w:hyperlink>
            <w:r w:rsidR="00CD3199" w:rsidRPr="00CD3199">
              <w:rPr>
                <w:rFonts w:ascii="Times New Roman" w:eastAsia="Times New Roman" w:hAnsi="Times New Roman" w:cs="Times New Roman"/>
                <w:bCs/>
                <w:sz w:val="24"/>
                <w:szCs w:val="24"/>
                <w:lang w:eastAsia="lv-LV"/>
              </w:rPr>
              <w:t xml:space="preserve"> piedraudējumu</w:t>
            </w:r>
            <w:r>
              <w:rPr>
                <w:rFonts w:ascii="Times New Roman" w:eastAsia="Times New Roman" w:hAnsi="Times New Roman" w:cs="Times New Roman"/>
                <w:bCs/>
                <w:sz w:val="24"/>
                <w:szCs w:val="24"/>
                <w:lang w:eastAsia="lv-LV"/>
              </w:rPr>
              <w:t>;</w:t>
            </w:r>
          </w:p>
          <w:p w14:paraId="2726F1E0" w14:textId="71149F2B" w:rsidR="00FB44B4" w:rsidRDefault="00BE67F8"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lastRenderedPageBreak/>
              <w:t>-</w:t>
            </w:r>
            <w:r w:rsidR="00CD3199" w:rsidRPr="00CD3199">
              <w:rPr>
                <w:rFonts w:ascii="Times New Roman" w:eastAsia="Times New Roman" w:hAnsi="Times New Roman" w:cs="Times New Roman"/>
                <w:bCs/>
                <w:sz w:val="24"/>
                <w:szCs w:val="24"/>
                <w:lang w:eastAsia="lv-LV"/>
              </w:rPr>
              <w:t xml:space="preserve"> par kurām valsts vai </w:t>
            </w:r>
            <w:hyperlink r:id="rId18" w:history="1">
              <w:r w:rsidR="00CD3199" w:rsidRPr="00CD3199">
                <w:rPr>
                  <w:rStyle w:val="Hyperlink"/>
                  <w:rFonts w:ascii="Times New Roman" w:eastAsia="Times New Roman" w:hAnsi="Times New Roman" w:cs="Times New Roman"/>
                  <w:bCs/>
                  <w:color w:val="auto"/>
                  <w:sz w:val="24"/>
                  <w:szCs w:val="24"/>
                  <w:u w:val="none"/>
                  <w:lang w:eastAsia="lv-LV"/>
                </w:rPr>
                <w:t>pašvaldības</w:t>
              </w:r>
            </w:hyperlink>
            <w:r w:rsidR="00CD3199" w:rsidRPr="00CD3199">
              <w:rPr>
                <w:rFonts w:ascii="Times New Roman" w:eastAsia="Times New Roman" w:hAnsi="Times New Roman" w:cs="Times New Roman"/>
                <w:bCs/>
                <w:sz w:val="24"/>
                <w:szCs w:val="24"/>
                <w:lang w:eastAsia="lv-LV"/>
              </w:rPr>
              <w:t xml:space="preserve"> policijas, sociālā dienesta vai </w:t>
            </w:r>
            <w:hyperlink r:id="rId19" w:history="1">
              <w:r w:rsidR="00CD3199" w:rsidRPr="00CD3199">
                <w:rPr>
                  <w:rStyle w:val="Hyperlink"/>
                  <w:rFonts w:ascii="Times New Roman" w:eastAsia="Times New Roman" w:hAnsi="Times New Roman" w:cs="Times New Roman"/>
                  <w:bCs/>
                  <w:color w:val="auto"/>
                  <w:sz w:val="24"/>
                  <w:szCs w:val="24"/>
                  <w:u w:val="none"/>
                  <w:lang w:eastAsia="lv-LV"/>
                </w:rPr>
                <w:t>bāriņtiesas</w:t>
              </w:r>
            </w:hyperlink>
            <w:r w:rsidR="00CD3199" w:rsidRPr="00CD3199">
              <w:rPr>
                <w:rFonts w:ascii="Times New Roman" w:eastAsia="Times New Roman" w:hAnsi="Times New Roman" w:cs="Times New Roman"/>
                <w:bCs/>
                <w:sz w:val="24"/>
                <w:szCs w:val="24"/>
                <w:lang w:eastAsia="lv-LV"/>
              </w:rPr>
              <w:t xml:space="preserve"> rīcībā ir informācija, ka persona izturējusies vardarbīgi vai izteikusi draudus pielietot </w:t>
            </w:r>
            <w:hyperlink r:id="rId20" w:history="1">
              <w:r w:rsidR="00CD3199" w:rsidRPr="00CD3199">
                <w:rPr>
                  <w:rStyle w:val="Hyperlink"/>
                  <w:rFonts w:ascii="Times New Roman" w:eastAsia="Times New Roman" w:hAnsi="Times New Roman" w:cs="Times New Roman"/>
                  <w:bCs/>
                  <w:color w:val="auto"/>
                  <w:sz w:val="24"/>
                  <w:szCs w:val="24"/>
                  <w:u w:val="none"/>
                  <w:lang w:eastAsia="lv-LV"/>
                </w:rPr>
                <w:t>vardarbību</w:t>
              </w:r>
            </w:hyperlink>
            <w:r w:rsidR="00CD3199" w:rsidRPr="00CD3199">
              <w:rPr>
                <w:rFonts w:ascii="Times New Roman" w:eastAsia="Times New Roman" w:hAnsi="Times New Roman" w:cs="Times New Roman"/>
                <w:bCs/>
                <w:sz w:val="24"/>
                <w:szCs w:val="24"/>
                <w:lang w:eastAsia="lv-LV"/>
              </w:rPr>
              <w:t xml:space="preserve">. Lai preventīvi iedarbotos uz iespējamo vardarbību, pakalpojumu var saņemt arī personas, kuras baidās, ka tā varētu izturēties vardarbīgi, vai atzīst, ka ir veikusi </w:t>
            </w:r>
            <w:hyperlink r:id="rId21" w:history="1">
              <w:r w:rsidR="00CD3199" w:rsidRPr="00CD3199">
                <w:rPr>
                  <w:rStyle w:val="Hyperlink"/>
                  <w:rFonts w:ascii="Times New Roman" w:eastAsia="Times New Roman" w:hAnsi="Times New Roman" w:cs="Times New Roman"/>
                  <w:bCs/>
                  <w:color w:val="auto"/>
                  <w:sz w:val="24"/>
                  <w:szCs w:val="24"/>
                  <w:u w:val="none"/>
                  <w:lang w:eastAsia="lv-LV"/>
                </w:rPr>
                <w:t>vardarbību</w:t>
              </w:r>
            </w:hyperlink>
            <w:r w:rsidR="00CD3199" w:rsidRPr="00CD3199">
              <w:rPr>
                <w:rFonts w:ascii="Times New Roman" w:eastAsia="Times New Roman" w:hAnsi="Times New Roman" w:cs="Times New Roman"/>
                <w:bCs/>
                <w:sz w:val="24"/>
                <w:szCs w:val="24"/>
                <w:lang w:eastAsia="lv-LV"/>
              </w:rPr>
              <w:t>. Pakalpojuma mērķis ir palīdzēt vardarbību veikušai pilngadīgai personai apzināt fiziskās un psiholoģiskās vardarbības pielietošanas sekas un mazināt vardarbības izpausmes pret apkārtējiem (ģimenē, partneri, bērniem, citām pieaugušām personām</w:t>
            </w:r>
            <w:r w:rsidR="00872850">
              <w:rPr>
                <w:rFonts w:ascii="Times New Roman" w:eastAsia="Times New Roman" w:hAnsi="Times New Roman" w:cs="Times New Roman"/>
                <w:bCs/>
                <w:sz w:val="24"/>
                <w:szCs w:val="24"/>
                <w:lang w:eastAsia="lv-LV"/>
              </w:rPr>
              <w:t>)</w:t>
            </w:r>
            <w:r w:rsidR="00CD3199" w:rsidRPr="00CD3199">
              <w:rPr>
                <w:rFonts w:ascii="Times New Roman" w:eastAsia="Times New Roman" w:hAnsi="Times New Roman" w:cs="Times New Roman"/>
                <w:bCs/>
                <w:sz w:val="24"/>
                <w:szCs w:val="24"/>
                <w:lang w:eastAsia="lv-LV"/>
              </w:rPr>
              <w:t>. Pakalpojumu sniedz individuālu konsultāciju vai grupas terapijas veidā bez izmitināšanas pakalpojuma saņemšanas laikā iespējami tuvu personas dzīvesvietai (visā Latvijas teritorijā ir attiecīgi apmācīti speciālisti). Šobrīd pakalpojumu var saņemt tikai</w:t>
            </w:r>
            <w:r w:rsidR="00CD3199" w:rsidRPr="00CD3199">
              <w:rPr>
                <w:rFonts w:ascii="Times New Roman" w:eastAsia="Times New Roman" w:hAnsi="Times New Roman" w:cs="Times New Roman"/>
                <w:sz w:val="24"/>
                <w:szCs w:val="24"/>
                <w:lang w:eastAsia="lv-LV"/>
              </w:rPr>
              <w:t xml:space="preserve"> motivēta persona</w:t>
            </w:r>
            <w:r w:rsidR="00CD3199" w:rsidRPr="00CD3199">
              <w:rPr>
                <w:rFonts w:ascii="Times New Roman" w:eastAsia="Times New Roman" w:hAnsi="Times New Roman" w:cs="Times New Roman"/>
                <w:bCs/>
                <w:sz w:val="24"/>
                <w:szCs w:val="24"/>
                <w:lang w:eastAsia="lv-LV"/>
              </w:rPr>
              <w:t>, ne sociālo dienestu, ne pakalpojuma sniedzēja pilnvarās neietilpst vardarbību veikušu personu piespiedu sociālās rehabilitācijas nodrošināšana.</w:t>
            </w:r>
            <w:r w:rsidR="00FB24BB">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w:t>
            </w:r>
            <w:r w:rsidR="00FB24BB">
              <w:rPr>
                <w:rFonts w:ascii="Times New Roman" w:eastAsia="Times New Roman" w:hAnsi="Times New Roman" w:cs="Times New Roman"/>
                <w:bCs/>
                <w:sz w:val="24"/>
                <w:szCs w:val="24"/>
                <w:lang w:eastAsia="lv-LV"/>
              </w:rPr>
              <w:t xml:space="preserve">akalpojuma sniegšanas prakse pierādījusi, ka pakalpojums nesasniedz tās personas, kurām </w:t>
            </w:r>
            <w:r w:rsidR="005266B7">
              <w:rPr>
                <w:rFonts w:ascii="Times New Roman" w:eastAsia="Times New Roman" w:hAnsi="Times New Roman" w:cs="Times New Roman"/>
                <w:bCs/>
                <w:sz w:val="24"/>
                <w:szCs w:val="24"/>
                <w:lang w:eastAsia="lv-LV"/>
              </w:rPr>
              <w:t>tas</w:t>
            </w:r>
            <w:r w:rsidR="00FB44B4">
              <w:rPr>
                <w:rFonts w:ascii="Times New Roman" w:eastAsia="Times New Roman" w:hAnsi="Times New Roman" w:cs="Times New Roman"/>
                <w:bCs/>
                <w:sz w:val="24"/>
                <w:szCs w:val="24"/>
                <w:lang w:eastAsia="lv-LV"/>
              </w:rPr>
              <w:t xml:space="preserve"> visvairāk būtu nepieciešams</w:t>
            </w:r>
            <w:r w:rsidR="005266B7">
              <w:rPr>
                <w:rFonts w:ascii="Times New Roman" w:eastAsia="Times New Roman" w:hAnsi="Times New Roman" w:cs="Times New Roman"/>
                <w:bCs/>
                <w:sz w:val="24"/>
                <w:szCs w:val="24"/>
                <w:lang w:eastAsia="lv-LV"/>
              </w:rPr>
              <w:t xml:space="preserve"> – personas, kas neatzīst vardarbīgas uzvedības izraisītās problēmas</w:t>
            </w:r>
            <w:r w:rsidR="00FB44B4">
              <w:rPr>
                <w:rFonts w:ascii="Times New Roman" w:eastAsia="Times New Roman" w:hAnsi="Times New Roman" w:cs="Times New Roman"/>
                <w:bCs/>
                <w:sz w:val="24"/>
                <w:szCs w:val="24"/>
                <w:lang w:eastAsia="lv-LV"/>
              </w:rPr>
              <w:t>.</w:t>
            </w:r>
            <w:r w:rsidR="00FB44B4" w:rsidRPr="00FB44B4">
              <w:rPr>
                <w:rFonts w:ascii="Times New Roman" w:hAnsi="Times New Roman" w:cs="Times New Roman"/>
              </w:rPr>
              <w:t xml:space="preserve"> </w:t>
            </w:r>
            <w:r w:rsidR="00FB44B4" w:rsidRPr="00FB44B4">
              <w:rPr>
                <w:rFonts w:ascii="Times New Roman" w:eastAsia="Times New Roman" w:hAnsi="Times New Roman" w:cs="Times New Roman"/>
                <w:bCs/>
                <w:sz w:val="24"/>
                <w:szCs w:val="24"/>
                <w:lang w:eastAsia="lv-LV"/>
              </w:rPr>
              <w:t xml:space="preserve">Saskaņā ar Valsts policijas statistiku 2020. gadā </w:t>
            </w:r>
            <w:r w:rsidR="002C094F" w:rsidRPr="002C094F">
              <w:rPr>
                <w:rFonts w:ascii="Times New Roman" w:eastAsia="Times New Roman" w:hAnsi="Times New Roman" w:cs="Times New Roman"/>
                <w:bCs/>
                <w:sz w:val="24"/>
                <w:szCs w:val="24"/>
                <w:lang w:eastAsia="lv-LV"/>
              </w:rPr>
              <w:t>Valsts policijā izpildes kontrolei saņemti 939 tiesas lēmu</w:t>
            </w:r>
            <w:r w:rsidR="002C094F">
              <w:rPr>
                <w:rFonts w:ascii="Times New Roman" w:eastAsia="Times New Roman" w:hAnsi="Times New Roman" w:cs="Times New Roman"/>
                <w:bCs/>
                <w:sz w:val="24"/>
                <w:szCs w:val="24"/>
                <w:lang w:eastAsia="lv-LV"/>
              </w:rPr>
              <w:t>mi</w:t>
            </w:r>
            <w:r w:rsidR="00FB44B4" w:rsidRPr="00FB44B4">
              <w:rPr>
                <w:rFonts w:ascii="Times New Roman" w:eastAsia="Times New Roman" w:hAnsi="Times New Roman" w:cs="Times New Roman"/>
                <w:bCs/>
                <w:sz w:val="24"/>
                <w:szCs w:val="24"/>
                <w:lang w:eastAsia="lv-LV"/>
              </w:rPr>
              <w:t xml:space="preserve"> par pagaidu aizsardzību pret vardarbību, tāpat 2020.gadā Valsts policijas iepazīstināja atbildētājus ar 874 tiesas lēmumiem par pagaidu aizsardzību pret vardarbību</w:t>
            </w:r>
            <w:r w:rsidR="00FB44B4">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Lai pakalpojumu saņemtu personas, kas nav motivētas mainīt savu vardarbīgo uzvedību un neizmanto pakalpojuma saņemšanas iespējas, tika izstrādāti g</w:t>
            </w:r>
            <w:r w:rsidR="00FB44B4">
              <w:rPr>
                <w:rFonts w:ascii="Times New Roman" w:eastAsia="Times New Roman" w:hAnsi="Times New Roman" w:cs="Times New Roman"/>
                <w:bCs/>
                <w:sz w:val="24"/>
                <w:szCs w:val="24"/>
                <w:lang w:eastAsia="lv-LV"/>
              </w:rPr>
              <w:t>rozījum</w:t>
            </w:r>
            <w:r>
              <w:rPr>
                <w:rFonts w:ascii="Times New Roman" w:eastAsia="Times New Roman" w:hAnsi="Times New Roman" w:cs="Times New Roman"/>
                <w:bCs/>
                <w:sz w:val="24"/>
                <w:szCs w:val="24"/>
                <w:lang w:eastAsia="lv-LV"/>
              </w:rPr>
              <w:t>i</w:t>
            </w:r>
            <w:r w:rsidR="00FB44B4">
              <w:rPr>
                <w:rFonts w:ascii="Times New Roman" w:eastAsia="Times New Roman" w:hAnsi="Times New Roman" w:cs="Times New Roman"/>
                <w:bCs/>
                <w:sz w:val="24"/>
                <w:szCs w:val="24"/>
                <w:lang w:eastAsia="lv-LV"/>
              </w:rPr>
              <w:t xml:space="preserve"> CPL</w:t>
            </w:r>
            <w:r>
              <w:rPr>
                <w:rFonts w:ascii="Times New Roman" w:eastAsia="Times New Roman" w:hAnsi="Times New Roman" w:cs="Times New Roman"/>
                <w:bCs/>
                <w:sz w:val="24"/>
                <w:szCs w:val="24"/>
                <w:lang w:eastAsia="lv-LV"/>
              </w:rPr>
              <w:t>. Priekšlikumus izmaiņām</w:t>
            </w:r>
            <w:r w:rsidR="00FB44B4">
              <w:rPr>
                <w:rFonts w:ascii="Times New Roman" w:eastAsia="Times New Roman" w:hAnsi="Times New Roman" w:cs="Times New Roman"/>
                <w:bCs/>
                <w:sz w:val="24"/>
                <w:szCs w:val="24"/>
                <w:lang w:eastAsia="lv-LV"/>
              </w:rPr>
              <w:t xml:space="preserve"> Tieslietu ministrija </w:t>
            </w:r>
            <w:r w:rsidR="00477F1B">
              <w:rPr>
                <w:rFonts w:ascii="Times New Roman" w:eastAsia="Times New Roman" w:hAnsi="Times New Roman" w:cs="Times New Roman"/>
                <w:bCs/>
                <w:sz w:val="24"/>
                <w:szCs w:val="24"/>
                <w:lang w:eastAsia="lv-LV"/>
              </w:rPr>
              <w:t xml:space="preserve">(turpmāk – TM) </w:t>
            </w:r>
            <w:r w:rsidR="00FB44B4">
              <w:rPr>
                <w:rFonts w:ascii="Times New Roman" w:eastAsia="Times New Roman" w:hAnsi="Times New Roman" w:cs="Times New Roman"/>
                <w:bCs/>
                <w:sz w:val="24"/>
                <w:szCs w:val="24"/>
                <w:lang w:eastAsia="lv-LV"/>
              </w:rPr>
              <w:t xml:space="preserve">sadarbībā ar Labklājības ministriju (turpmāk - LM) izstrādāja jau 2018.gadā, bet finanšu līdzekļu trūkuma dēļ CPL grozījumi netika pieņemti. </w:t>
            </w:r>
          </w:p>
          <w:p w14:paraId="77EDCCF5" w14:textId="1046B489" w:rsidR="00FB24BB" w:rsidRPr="00FB24BB" w:rsidRDefault="00FB44B4"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FB44B4">
              <w:rPr>
                <w:rFonts w:ascii="Times New Roman" w:eastAsia="Times New Roman" w:hAnsi="Times New Roman" w:cs="Times New Roman"/>
                <w:bCs/>
                <w:i/>
                <w:iCs/>
                <w:sz w:val="24"/>
                <w:szCs w:val="24"/>
                <w:lang w:eastAsia="lv-LV"/>
              </w:rPr>
              <w:t xml:space="preserve">Pienākums apgūt </w:t>
            </w:r>
            <w:r w:rsidR="00ED0745">
              <w:rPr>
                <w:rFonts w:ascii="Times New Roman" w:eastAsia="Times New Roman" w:hAnsi="Times New Roman" w:cs="Times New Roman"/>
                <w:bCs/>
                <w:i/>
                <w:iCs/>
                <w:sz w:val="24"/>
                <w:szCs w:val="24"/>
                <w:lang w:eastAsia="lv-LV"/>
              </w:rPr>
              <w:t>vardarbīgas uzvedības mazināšanas</w:t>
            </w:r>
            <w:r w:rsidR="00ED0745" w:rsidRPr="00FB44B4">
              <w:rPr>
                <w:rFonts w:ascii="Times New Roman" w:eastAsia="Times New Roman" w:hAnsi="Times New Roman" w:cs="Times New Roman"/>
                <w:bCs/>
                <w:i/>
                <w:iCs/>
                <w:sz w:val="24"/>
                <w:szCs w:val="24"/>
                <w:lang w:eastAsia="lv-LV"/>
              </w:rPr>
              <w:t xml:space="preserve"> </w:t>
            </w:r>
            <w:r w:rsidR="00872850" w:rsidRPr="00610944">
              <w:rPr>
                <w:rFonts w:ascii="Times New Roman" w:eastAsia="Times New Roman" w:hAnsi="Times New Roman" w:cs="Times New Roman"/>
                <w:bCs/>
                <w:sz w:val="24"/>
                <w:szCs w:val="24"/>
                <w:lang w:eastAsia="lv-LV"/>
              </w:rPr>
              <w:t xml:space="preserve">Tiesas vai tiesneša lēmumā paredzēts norādīt atbildētāja pienākumu gada laikā no lēmuma saņemšanas dienas apgūt pakalpojumu un brīdinājumu atbildētājam, ka, ja gada laikā netiks apgūts minētais kurss, atbildētājs būs atbildīgs saskaņā ar Krimināllikumu. </w:t>
            </w:r>
            <w:r w:rsidRPr="00610944">
              <w:rPr>
                <w:rFonts w:ascii="Times New Roman" w:eastAsia="Times New Roman" w:hAnsi="Times New Roman" w:cs="Times New Roman"/>
                <w:bCs/>
                <w:sz w:val="24"/>
                <w:szCs w:val="24"/>
                <w:lang w:eastAsia="lv-LV"/>
              </w:rPr>
              <w:t xml:space="preserve">CPL </w:t>
            </w:r>
            <w:r w:rsidR="00FB24BB" w:rsidRPr="00610944">
              <w:rPr>
                <w:rFonts w:ascii="Times New Roman" w:eastAsia="Times New Roman" w:hAnsi="Times New Roman" w:cs="Times New Roman"/>
                <w:bCs/>
                <w:sz w:val="24"/>
                <w:szCs w:val="24"/>
                <w:lang w:eastAsia="lv-LV"/>
              </w:rPr>
              <w:t>250.</w:t>
            </w:r>
            <w:r w:rsidR="00FB24BB" w:rsidRPr="00610944">
              <w:rPr>
                <w:rFonts w:ascii="Times New Roman" w:eastAsia="Times New Roman" w:hAnsi="Times New Roman" w:cs="Times New Roman"/>
                <w:bCs/>
                <w:sz w:val="24"/>
                <w:szCs w:val="24"/>
                <w:vertAlign w:val="superscript"/>
                <w:lang w:eastAsia="lv-LV"/>
              </w:rPr>
              <w:t>59</w:t>
            </w:r>
            <w:r w:rsidR="00FB24BB" w:rsidRPr="00610944">
              <w:rPr>
                <w:rFonts w:ascii="Times New Roman" w:eastAsia="Times New Roman" w:hAnsi="Times New Roman" w:cs="Times New Roman"/>
                <w:bCs/>
                <w:sz w:val="24"/>
                <w:szCs w:val="24"/>
                <w:lang w:eastAsia="lv-LV"/>
              </w:rPr>
              <w:t xml:space="preserve"> pan</w:t>
            </w:r>
            <w:r w:rsidRPr="00610944">
              <w:rPr>
                <w:rFonts w:ascii="Times New Roman" w:eastAsia="Times New Roman" w:hAnsi="Times New Roman" w:cs="Times New Roman"/>
                <w:bCs/>
                <w:sz w:val="24"/>
                <w:szCs w:val="24"/>
                <w:lang w:eastAsia="lv-LV"/>
              </w:rPr>
              <w:t>ta</w:t>
            </w:r>
            <w:r w:rsidR="00FB24BB" w:rsidRPr="00610944">
              <w:rPr>
                <w:rFonts w:ascii="Times New Roman" w:eastAsia="Times New Roman" w:hAnsi="Times New Roman" w:cs="Times New Roman"/>
                <w:bCs/>
                <w:sz w:val="24"/>
                <w:szCs w:val="24"/>
                <w:lang w:eastAsia="lv-LV"/>
              </w:rPr>
              <w:t xml:space="preserve"> 4.</w:t>
            </w:r>
            <w:r w:rsidR="00FB24BB" w:rsidRPr="00610944">
              <w:rPr>
                <w:rFonts w:ascii="Times New Roman" w:eastAsia="Times New Roman" w:hAnsi="Times New Roman" w:cs="Times New Roman"/>
                <w:bCs/>
                <w:sz w:val="24"/>
                <w:szCs w:val="24"/>
                <w:vertAlign w:val="superscript"/>
                <w:lang w:eastAsia="lv-LV"/>
              </w:rPr>
              <w:t xml:space="preserve">1 </w:t>
            </w:r>
            <w:r w:rsidR="00FB24BB" w:rsidRPr="00610944">
              <w:rPr>
                <w:rFonts w:ascii="Times New Roman" w:eastAsia="Times New Roman" w:hAnsi="Times New Roman" w:cs="Times New Roman"/>
                <w:bCs/>
                <w:sz w:val="24"/>
                <w:szCs w:val="24"/>
                <w:lang w:eastAsia="lv-LV"/>
              </w:rPr>
              <w:t>daļ</w:t>
            </w:r>
            <w:r w:rsidRPr="00610944">
              <w:rPr>
                <w:rFonts w:ascii="Times New Roman" w:eastAsia="Times New Roman" w:hAnsi="Times New Roman" w:cs="Times New Roman"/>
                <w:bCs/>
                <w:sz w:val="24"/>
                <w:szCs w:val="24"/>
                <w:lang w:eastAsia="lv-LV"/>
              </w:rPr>
              <w:t xml:space="preserve">a paredz, ka </w:t>
            </w:r>
            <w:r w:rsidR="00FB24BB" w:rsidRPr="00610944">
              <w:rPr>
                <w:rFonts w:ascii="Times New Roman" w:eastAsia="Times New Roman" w:hAnsi="Times New Roman" w:cs="Times New Roman"/>
                <w:bCs/>
                <w:sz w:val="24"/>
                <w:szCs w:val="24"/>
                <w:lang w:eastAsia="lv-LV"/>
              </w:rPr>
              <w:t>lēmumā</w:t>
            </w:r>
            <w:r w:rsidR="00FB24BB" w:rsidRPr="00FB24BB">
              <w:rPr>
                <w:rFonts w:ascii="Times New Roman" w:eastAsia="Times New Roman" w:hAnsi="Times New Roman" w:cs="Times New Roman"/>
                <w:bCs/>
                <w:sz w:val="24"/>
                <w:szCs w:val="24"/>
                <w:lang w:eastAsia="lv-LV"/>
              </w:rPr>
              <w:t xml:space="preserve"> par pagaidu aizsardzības pret vardarbību līdzekļa – pienākums atbildētājam apgūt sociālās rehabilitācijas kursu vardarbīgas uzvedības mazināšanai – noteikšanu norāda:</w:t>
            </w:r>
          </w:p>
          <w:p w14:paraId="78DCBA67" w14:textId="44F25AD8" w:rsidR="00FB24BB" w:rsidRPr="00FB24BB" w:rsidRDefault="00FB24BB"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FB24BB">
              <w:rPr>
                <w:rFonts w:ascii="Times New Roman" w:eastAsia="Times New Roman" w:hAnsi="Times New Roman" w:cs="Times New Roman"/>
                <w:bCs/>
                <w:sz w:val="24"/>
                <w:szCs w:val="24"/>
                <w:lang w:eastAsia="lv-LV"/>
              </w:rPr>
              <w:t xml:space="preserve">1) pakalpojuma sniedzēja kontaktinformāciju un atbildētāja pienākumu desmit dienu laikā no lēmuma saņemšanas </w:t>
            </w:r>
            <w:r w:rsidR="003C16B0">
              <w:rPr>
                <w:rFonts w:ascii="Times New Roman" w:eastAsia="Times New Roman" w:hAnsi="Times New Roman" w:cs="Times New Roman"/>
                <w:bCs/>
                <w:sz w:val="24"/>
                <w:szCs w:val="24"/>
                <w:lang w:eastAsia="lv-LV"/>
              </w:rPr>
              <w:t>dienas</w:t>
            </w:r>
            <w:r w:rsidR="003C16B0" w:rsidRPr="00FB24BB">
              <w:rPr>
                <w:rFonts w:ascii="Times New Roman" w:eastAsia="Times New Roman" w:hAnsi="Times New Roman" w:cs="Times New Roman"/>
                <w:bCs/>
                <w:sz w:val="24"/>
                <w:szCs w:val="24"/>
                <w:lang w:eastAsia="lv-LV"/>
              </w:rPr>
              <w:t xml:space="preserve"> </w:t>
            </w:r>
            <w:r w:rsidRPr="00FB24BB">
              <w:rPr>
                <w:rFonts w:ascii="Times New Roman" w:eastAsia="Times New Roman" w:hAnsi="Times New Roman" w:cs="Times New Roman"/>
                <w:bCs/>
                <w:sz w:val="24"/>
                <w:szCs w:val="24"/>
                <w:lang w:eastAsia="lv-LV"/>
              </w:rPr>
              <w:t xml:space="preserve">sazināties ar vardarbīgas </w:t>
            </w:r>
            <w:r w:rsidR="008E5F9E">
              <w:rPr>
                <w:rFonts w:ascii="Times New Roman" w:eastAsia="Times New Roman" w:hAnsi="Times New Roman" w:cs="Times New Roman"/>
                <w:bCs/>
                <w:sz w:val="24"/>
                <w:szCs w:val="24"/>
                <w:lang w:eastAsia="lv-LV"/>
              </w:rPr>
              <w:t xml:space="preserve">uzvedības mazināšanas </w:t>
            </w:r>
            <w:r w:rsidRPr="00FB24BB">
              <w:rPr>
                <w:rFonts w:ascii="Times New Roman" w:eastAsia="Times New Roman" w:hAnsi="Times New Roman" w:cs="Times New Roman"/>
                <w:bCs/>
                <w:sz w:val="24"/>
                <w:szCs w:val="24"/>
                <w:lang w:eastAsia="lv-LV"/>
              </w:rPr>
              <w:t>pakalpojuma sniedzēju;</w:t>
            </w:r>
          </w:p>
          <w:p w14:paraId="46E7F4BC" w14:textId="14E152AA" w:rsidR="00FB24BB" w:rsidRPr="00FB24BB" w:rsidRDefault="00FB24BB"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FB24BB">
              <w:rPr>
                <w:rFonts w:ascii="Times New Roman" w:eastAsia="Times New Roman" w:hAnsi="Times New Roman" w:cs="Times New Roman"/>
                <w:bCs/>
                <w:sz w:val="24"/>
                <w:szCs w:val="24"/>
                <w:lang w:eastAsia="lv-LV"/>
              </w:rPr>
              <w:t xml:space="preserve">2) atbildētāja pienākumu gada laikā no lēmuma saņemšanas dienas apgūt </w:t>
            </w:r>
            <w:r w:rsidR="00872850">
              <w:rPr>
                <w:rFonts w:ascii="Times New Roman" w:eastAsia="Times New Roman" w:hAnsi="Times New Roman" w:cs="Times New Roman"/>
                <w:bCs/>
                <w:sz w:val="24"/>
                <w:szCs w:val="24"/>
                <w:lang w:eastAsia="lv-LV"/>
              </w:rPr>
              <w:t>pakalpojuma</w:t>
            </w:r>
            <w:r w:rsidRPr="00FB24BB">
              <w:rPr>
                <w:rFonts w:ascii="Times New Roman" w:eastAsia="Times New Roman" w:hAnsi="Times New Roman" w:cs="Times New Roman"/>
                <w:bCs/>
                <w:sz w:val="24"/>
                <w:szCs w:val="24"/>
                <w:lang w:eastAsia="lv-LV"/>
              </w:rPr>
              <w:t xml:space="preserve"> kursu vardarbīgas uzvedības mazināšanai un brīdinājumu atbildētājam, ka, ja gada laikā netiks apgūts minētais kurss, atbildētājs būs atbildīgs saskaņā ar Krimināllikumu;</w:t>
            </w:r>
          </w:p>
          <w:p w14:paraId="4BA498C1" w14:textId="52E052D6" w:rsidR="00FB24BB" w:rsidRPr="00FB24BB" w:rsidRDefault="00FB24BB" w:rsidP="00FB24BB">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FB24BB">
              <w:rPr>
                <w:rFonts w:ascii="Times New Roman" w:eastAsia="Times New Roman" w:hAnsi="Times New Roman" w:cs="Times New Roman"/>
                <w:bCs/>
                <w:sz w:val="24"/>
                <w:szCs w:val="24"/>
                <w:lang w:eastAsia="lv-LV"/>
              </w:rPr>
              <w:t xml:space="preserve">3) atbildētāja pienākumu līdz </w:t>
            </w:r>
            <w:r w:rsidR="00872850">
              <w:rPr>
                <w:rFonts w:ascii="Times New Roman" w:eastAsia="Times New Roman" w:hAnsi="Times New Roman" w:cs="Times New Roman"/>
                <w:bCs/>
                <w:sz w:val="24"/>
                <w:szCs w:val="24"/>
                <w:lang w:eastAsia="lv-LV"/>
              </w:rPr>
              <w:t>pakalpojuma</w:t>
            </w:r>
            <w:r w:rsidRPr="00FB24BB">
              <w:rPr>
                <w:rFonts w:ascii="Times New Roman" w:eastAsia="Times New Roman" w:hAnsi="Times New Roman" w:cs="Times New Roman"/>
                <w:bCs/>
                <w:sz w:val="24"/>
                <w:szCs w:val="24"/>
                <w:lang w:eastAsia="lv-LV"/>
              </w:rPr>
              <w:t xml:space="preserve"> kursa vardarbīgas uzvedības mazināšanai pabeigšanai daļēji segt šī kursa izmaksas 10 procentu apmērā, ja atbildētājs uzsācis šo kursu sešu mēnešu </w:t>
            </w:r>
            <w:r w:rsidRPr="00FB24BB">
              <w:rPr>
                <w:rFonts w:ascii="Times New Roman" w:eastAsia="Times New Roman" w:hAnsi="Times New Roman" w:cs="Times New Roman"/>
                <w:bCs/>
                <w:sz w:val="24"/>
                <w:szCs w:val="24"/>
                <w:lang w:eastAsia="lv-LV"/>
              </w:rPr>
              <w:lastRenderedPageBreak/>
              <w:t>laikā no lēmuma saņemšanas dienas, un pilnā apmērā, ja atbildētājs uzsācis kursu pēc sešiem mēnešiem, kā arī to, ka, ja atbildētājs labprātīgi nesegs šīs izmaksas, tās tiks piedzītas šajā likumā noteiktajā kārtībā;</w:t>
            </w:r>
          </w:p>
          <w:p w14:paraId="524ABEA9" w14:textId="473578DC" w:rsidR="00CD3199" w:rsidRDefault="00FB24BB" w:rsidP="0025499C">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FB24BB">
              <w:rPr>
                <w:rFonts w:ascii="Times New Roman" w:eastAsia="Times New Roman" w:hAnsi="Times New Roman" w:cs="Times New Roman"/>
                <w:bCs/>
                <w:sz w:val="24"/>
                <w:szCs w:val="24"/>
                <w:lang w:eastAsia="lv-LV"/>
              </w:rPr>
              <w:t xml:space="preserve">4) brīdinājumu atbildētājam, ka </w:t>
            </w:r>
            <w:r w:rsidR="00872850">
              <w:rPr>
                <w:rFonts w:ascii="Times New Roman" w:eastAsia="Times New Roman" w:hAnsi="Times New Roman" w:cs="Times New Roman"/>
                <w:bCs/>
                <w:sz w:val="24"/>
                <w:szCs w:val="24"/>
                <w:lang w:eastAsia="lv-LV"/>
              </w:rPr>
              <w:t>pakalpojuma</w:t>
            </w:r>
            <w:r w:rsidR="00621FE4">
              <w:rPr>
                <w:rFonts w:ascii="Times New Roman" w:eastAsia="Times New Roman" w:hAnsi="Times New Roman" w:cs="Times New Roman"/>
                <w:bCs/>
                <w:sz w:val="24"/>
                <w:szCs w:val="24"/>
                <w:lang w:eastAsia="lv-LV"/>
              </w:rPr>
              <w:t xml:space="preserve"> kursu vardarbīgas uzvedības mazināšanai</w:t>
            </w:r>
            <w:r w:rsidR="00621FE4" w:rsidRPr="00FB24BB">
              <w:rPr>
                <w:rFonts w:ascii="Times New Roman" w:eastAsia="Times New Roman" w:hAnsi="Times New Roman" w:cs="Times New Roman"/>
                <w:bCs/>
                <w:sz w:val="24"/>
                <w:szCs w:val="24"/>
                <w:lang w:eastAsia="lv-LV"/>
              </w:rPr>
              <w:t xml:space="preserve"> </w:t>
            </w:r>
            <w:r w:rsidRPr="00FB24BB">
              <w:rPr>
                <w:rFonts w:ascii="Times New Roman" w:eastAsia="Times New Roman" w:hAnsi="Times New Roman" w:cs="Times New Roman"/>
                <w:bCs/>
                <w:sz w:val="24"/>
                <w:szCs w:val="24"/>
                <w:lang w:eastAsia="lv-LV"/>
              </w:rPr>
              <w:t xml:space="preserve">izmaksu segšana neatbrīvo atbildētāju no pienākuma apgūt </w:t>
            </w:r>
            <w:r w:rsidR="00872850">
              <w:rPr>
                <w:rFonts w:ascii="Times New Roman" w:eastAsia="Times New Roman" w:hAnsi="Times New Roman" w:cs="Times New Roman"/>
                <w:bCs/>
                <w:sz w:val="24"/>
                <w:szCs w:val="24"/>
                <w:lang w:eastAsia="lv-LV"/>
              </w:rPr>
              <w:t>pakalpojuma</w:t>
            </w:r>
            <w:r w:rsidR="0025499C" w:rsidRPr="0025499C">
              <w:rPr>
                <w:rFonts w:ascii="Times New Roman" w:eastAsia="Times New Roman" w:hAnsi="Times New Roman" w:cs="Times New Roman"/>
                <w:bCs/>
                <w:sz w:val="24"/>
                <w:szCs w:val="24"/>
                <w:lang w:eastAsia="lv-LV"/>
              </w:rPr>
              <w:t xml:space="preserve"> kursu vardarbīgas uzvedības</w:t>
            </w:r>
            <w:r w:rsidR="0025499C">
              <w:rPr>
                <w:rFonts w:ascii="Times New Roman" w:eastAsia="Times New Roman" w:hAnsi="Times New Roman" w:cs="Times New Roman"/>
                <w:bCs/>
                <w:sz w:val="24"/>
                <w:szCs w:val="24"/>
                <w:lang w:eastAsia="lv-LV"/>
              </w:rPr>
              <w:t xml:space="preserve"> </w:t>
            </w:r>
            <w:r w:rsidR="0025499C" w:rsidRPr="0025499C">
              <w:rPr>
                <w:rFonts w:ascii="Times New Roman" w:eastAsia="Times New Roman" w:hAnsi="Times New Roman" w:cs="Times New Roman"/>
                <w:bCs/>
                <w:sz w:val="24"/>
                <w:szCs w:val="24"/>
                <w:lang w:eastAsia="lv-LV"/>
              </w:rPr>
              <w:t>mazināšanai un atbildības saskaņā ar</w:t>
            </w:r>
            <w:r w:rsidR="00872850">
              <w:rPr>
                <w:rFonts w:ascii="Times New Roman" w:eastAsia="Times New Roman" w:hAnsi="Times New Roman" w:cs="Times New Roman"/>
                <w:bCs/>
                <w:sz w:val="24"/>
                <w:szCs w:val="24"/>
                <w:lang w:eastAsia="lv-LV"/>
              </w:rPr>
              <w:t xml:space="preserve"> </w:t>
            </w:r>
            <w:r w:rsidR="0025499C" w:rsidRPr="0025499C">
              <w:rPr>
                <w:rFonts w:ascii="Times New Roman" w:eastAsia="Times New Roman" w:hAnsi="Times New Roman" w:cs="Times New Roman"/>
                <w:bCs/>
                <w:sz w:val="24"/>
                <w:szCs w:val="24"/>
                <w:lang w:eastAsia="lv-LV"/>
              </w:rPr>
              <w:t>Krimināllikumu</w:t>
            </w:r>
            <w:r w:rsidR="00174FAF">
              <w:rPr>
                <w:rFonts w:ascii="Times New Roman" w:eastAsia="Times New Roman" w:hAnsi="Times New Roman" w:cs="Times New Roman"/>
                <w:bCs/>
                <w:sz w:val="24"/>
                <w:szCs w:val="24"/>
                <w:lang w:eastAsia="lv-LV"/>
              </w:rPr>
              <w:t>.</w:t>
            </w:r>
          </w:p>
          <w:p w14:paraId="6A5F8C31" w14:textId="5CECFA65" w:rsidR="00BE67F8" w:rsidRPr="00BE67F8" w:rsidRDefault="00BE67F8" w:rsidP="00BE67F8">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Pakalpojuma k</w:t>
            </w:r>
            <w:r w:rsidR="008C7E21" w:rsidRPr="008C7E21">
              <w:rPr>
                <w:rFonts w:ascii="Times New Roman" w:eastAsia="Times New Roman" w:hAnsi="Times New Roman" w:cs="Times New Roman"/>
                <w:bCs/>
                <w:iCs/>
                <w:sz w:val="24"/>
                <w:szCs w:val="24"/>
                <w:lang w:eastAsia="lv-LV"/>
              </w:rPr>
              <w:t>ursa apguves nodrošināšanā liela nozīme ir iestāžu savstarpējai sadarbībai</w:t>
            </w:r>
            <w:r w:rsidR="00477F1B">
              <w:rPr>
                <w:rFonts w:ascii="Times New Roman" w:eastAsia="Times New Roman" w:hAnsi="Times New Roman" w:cs="Times New Roman"/>
                <w:bCs/>
                <w:iCs/>
                <w:sz w:val="24"/>
                <w:szCs w:val="24"/>
                <w:lang w:eastAsia="lv-LV"/>
              </w:rPr>
              <w:t>, tomēr projekts neuzliek iestādēm papildus pienākumus, bet pastiprina iestāžu darba koordinētu sadarbību vardarbības novēršanai</w:t>
            </w:r>
            <w:r w:rsidR="008C7E21" w:rsidRPr="008C7E21">
              <w:rPr>
                <w:rFonts w:ascii="Times New Roman" w:eastAsia="Times New Roman" w:hAnsi="Times New Roman" w:cs="Times New Roman"/>
                <w:bCs/>
                <w:iCs/>
                <w:sz w:val="24"/>
                <w:szCs w:val="24"/>
                <w:lang w:eastAsia="lv-LV"/>
              </w:rPr>
              <w:t xml:space="preserve">. </w:t>
            </w:r>
            <w:r w:rsidR="00610944">
              <w:rPr>
                <w:rFonts w:ascii="Times New Roman" w:eastAsia="Times New Roman" w:hAnsi="Times New Roman" w:cs="Times New Roman"/>
                <w:bCs/>
                <w:iCs/>
                <w:sz w:val="24"/>
                <w:szCs w:val="24"/>
                <w:lang w:eastAsia="lv-LV"/>
              </w:rPr>
              <w:t>CPL</w:t>
            </w:r>
            <w:r w:rsidR="008C7E21" w:rsidRPr="008C7E21">
              <w:rPr>
                <w:rFonts w:ascii="Times New Roman" w:eastAsia="Times New Roman" w:hAnsi="Times New Roman" w:cs="Times New Roman"/>
                <w:bCs/>
                <w:iCs/>
                <w:sz w:val="24"/>
                <w:szCs w:val="24"/>
                <w:lang w:eastAsia="lv-LV"/>
              </w:rPr>
              <w:t xml:space="preserve"> 250.</w:t>
            </w:r>
            <w:r w:rsidR="008C7E21" w:rsidRPr="008C7E21">
              <w:rPr>
                <w:rFonts w:ascii="Times New Roman" w:eastAsia="Times New Roman" w:hAnsi="Times New Roman" w:cs="Times New Roman"/>
                <w:bCs/>
                <w:iCs/>
                <w:sz w:val="24"/>
                <w:szCs w:val="24"/>
                <w:vertAlign w:val="superscript"/>
                <w:lang w:eastAsia="lv-LV"/>
              </w:rPr>
              <w:t>62</w:t>
            </w:r>
            <w:r w:rsidR="008C7E21" w:rsidRPr="008C7E21">
              <w:rPr>
                <w:rFonts w:ascii="Times New Roman" w:eastAsia="Times New Roman" w:hAnsi="Times New Roman" w:cs="Times New Roman"/>
                <w:bCs/>
                <w:iCs/>
                <w:sz w:val="24"/>
                <w:szCs w:val="24"/>
                <w:lang w:eastAsia="lv-LV"/>
              </w:rPr>
              <w:t xml:space="preserve"> panta sestajā daļā noteikts, ka lēmumu, ar kuru atbildētājam noteikts pienākums apgūt </w:t>
            </w:r>
            <w:r w:rsidR="00477F1B">
              <w:rPr>
                <w:rFonts w:ascii="Times New Roman" w:eastAsia="Times New Roman" w:hAnsi="Times New Roman" w:cs="Times New Roman"/>
                <w:bCs/>
                <w:iCs/>
                <w:sz w:val="24"/>
                <w:szCs w:val="24"/>
                <w:lang w:eastAsia="lv-LV"/>
              </w:rPr>
              <w:t xml:space="preserve">pakalpojuma </w:t>
            </w:r>
            <w:r w:rsidR="008C7E21" w:rsidRPr="008C7E21">
              <w:rPr>
                <w:rFonts w:ascii="Times New Roman" w:eastAsia="Times New Roman" w:hAnsi="Times New Roman" w:cs="Times New Roman"/>
                <w:bCs/>
                <w:iCs/>
                <w:sz w:val="24"/>
                <w:szCs w:val="24"/>
                <w:lang w:eastAsia="lv-LV"/>
              </w:rPr>
              <w:t>kursu, tiesa nosūta vardarbīgas uzvedības mazināšanas pakalpojuma sniedzējam uz tā norādīto elektroniskā pasta adresi. Pakalpojuma sniedzējam nosūtīs arī C</w:t>
            </w:r>
            <w:r w:rsidR="00610944">
              <w:rPr>
                <w:rFonts w:ascii="Times New Roman" w:eastAsia="Times New Roman" w:hAnsi="Times New Roman" w:cs="Times New Roman"/>
                <w:bCs/>
                <w:iCs/>
                <w:sz w:val="24"/>
                <w:szCs w:val="24"/>
                <w:lang w:eastAsia="lv-LV"/>
              </w:rPr>
              <w:t>PL</w:t>
            </w:r>
            <w:r w:rsidR="008C7E21" w:rsidRPr="008C7E21">
              <w:rPr>
                <w:rFonts w:ascii="Times New Roman" w:eastAsia="Times New Roman" w:hAnsi="Times New Roman" w:cs="Times New Roman"/>
                <w:bCs/>
                <w:iCs/>
                <w:sz w:val="24"/>
                <w:szCs w:val="24"/>
                <w:lang w:eastAsia="lv-LV"/>
              </w:rPr>
              <w:t xml:space="preserve"> 250.</w:t>
            </w:r>
            <w:r w:rsidR="008C7E21" w:rsidRPr="00610944">
              <w:rPr>
                <w:rFonts w:ascii="Times New Roman" w:eastAsia="Times New Roman" w:hAnsi="Times New Roman" w:cs="Times New Roman"/>
                <w:bCs/>
                <w:iCs/>
                <w:sz w:val="24"/>
                <w:szCs w:val="24"/>
                <w:vertAlign w:val="superscript"/>
                <w:lang w:eastAsia="lv-LV"/>
              </w:rPr>
              <w:t xml:space="preserve">46 </w:t>
            </w:r>
            <w:r w:rsidR="008C7E21" w:rsidRPr="008C7E21">
              <w:rPr>
                <w:rFonts w:ascii="Times New Roman" w:eastAsia="Times New Roman" w:hAnsi="Times New Roman" w:cs="Times New Roman"/>
                <w:bCs/>
                <w:iCs/>
                <w:sz w:val="24"/>
                <w:szCs w:val="24"/>
                <w:lang w:eastAsia="lv-LV"/>
              </w:rPr>
              <w:t xml:space="preserve">panta otrās daļas 3.punktā minēto informāciju, t.i., informāciju par atbildētāja vārdu, uzvārdu, personas kodu, ja tas zināms, deklarēto dzīvesvietu, deklarācijā norādīto papildu adresi un dzīvesvietu. Tiesa informēs pakalpojuma sniedzēju arī par dienu, kad lēmums paziņots atbildētājam, izņemot gadījumus, kad lēmumu paziņo Valsts policija. </w:t>
            </w:r>
            <w:r w:rsidRPr="00BE67F8">
              <w:rPr>
                <w:rFonts w:ascii="Times New Roman" w:eastAsia="Times New Roman" w:hAnsi="Times New Roman" w:cs="Times New Roman"/>
                <w:bCs/>
                <w:iCs/>
                <w:sz w:val="24"/>
                <w:szCs w:val="24"/>
                <w:lang w:eastAsia="lv-LV"/>
              </w:rPr>
              <w:t>Saskaņā ar Valsts policijas statistiku 2020. gadā tiesa pieņēma 939 lēmumus par pagaidu aizsardzību pret vardarbību, tāpat 2020.gadā Valsts policijas iepazīstināja atbildētājus ar 874 tiesas lēmumiem par pagaidu aizsardzību pret vardarbību. Saskaņā ar CPL 250.</w:t>
            </w:r>
            <w:r w:rsidRPr="00BE67F8">
              <w:rPr>
                <w:rFonts w:ascii="Times New Roman" w:eastAsia="Times New Roman" w:hAnsi="Times New Roman" w:cs="Times New Roman"/>
                <w:bCs/>
                <w:iCs/>
                <w:sz w:val="24"/>
                <w:szCs w:val="24"/>
                <w:vertAlign w:val="superscript"/>
                <w:lang w:eastAsia="lv-LV"/>
              </w:rPr>
              <w:t>62</w:t>
            </w:r>
            <w:r w:rsidRPr="00BE67F8">
              <w:rPr>
                <w:rFonts w:ascii="Times New Roman" w:eastAsia="Times New Roman" w:hAnsi="Times New Roman" w:cs="Times New Roman"/>
                <w:bCs/>
                <w:iCs/>
                <w:sz w:val="24"/>
                <w:szCs w:val="24"/>
                <w:lang w:eastAsia="lv-LV"/>
              </w:rPr>
              <w:t xml:space="preserve"> panta ceturto daļu Valsts policija atbildētāju iepazīstina ar tiesas lēmumu tikai tad, ja noteikts pagaidu aizsardzības pret vardarbību līdzeklis – pienākums atbildētājam atstāt mājokli, kurā pastāvīgi dzīvo prasītājs, un aizliegums atgriezties un uzturēties tajā, t.i., tiesa ļoti plaši piemēro pagaidu aizsardzības pret vardarbību līdzekli, kas uzliek pienākumu atbildētājam atstāt mājokli. Tādēļ, ļoti iespējams, ka tiesa nereti atbildētājam uzliks pienākumu apgūt pakalpojuma kursu vienlaicīgi ar pienākumu atbildētājam atstāt mājokli, kurā pastāvīgi dzīvo prasītājs. Tādējādi šajos gadījumos, kad vienlaicīgi tiks piemēroti abi minētie pagaidu aizsardzības pret vardarbību līdzekļi, par lēmuma saņemšanas dienu, no kuras atbildētājam iestāsies pienākums gada laikā apgūt kursu vardarbīgas uzvedības mazināšanai, būs uzskatāma diena, kad Valsts policija būs iepazīstinājusi atbildētāju ar tiesas lēmumu par pagaidu aizsardzību pret vardarbību, kas laika ziņā, kā rāda prakse, var būt arī pēc vairākiem mēnešiem no tiesas lēmuma pieņemšanas dienas, jo atbildētājs dažkārt nav atrodams. </w:t>
            </w:r>
          </w:p>
          <w:p w14:paraId="502B0133" w14:textId="3F06E83C" w:rsidR="00B76B2E" w:rsidRPr="00B76B2E" w:rsidRDefault="00BE67F8" w:rsidP="00B76B2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sidRPr="00BE67F8">
              <w:rPr>
                <w:rFonts w:ascii="Times New Roman" w:eastAsia="Times New Roman" w:hAnsi="Times New Roman" w:cs="Times New Roman"/>
                <w:bCs/>
                <w:iCs/>
                <w:sz w:val="24"/>
                <w:szCs w:val="24"/>
                <w:lang w:eastAsia="lv-LV"/>
              </w:rPr>
              <w:t>Ja atbildētājam piemērots CPL 250.</w:t>
            </w:r>
            <w:r w:rsidRPr="00BE67F8">
              <w:rPr>
                <w:rFonts w:ascii="Times New Roman" w:eastAsia="Times New Roman" w:hAnsi="Times New Roman" w:cs="Times New Roman"/>
                <w:bCs/>
                <w:iCs/>
                <w:sz w:val="24"/>
                <w:szCs w:val="24"/>
                <w:vertAlign w:val="superscript"/>
                <w:lang w:eastAsia="lv-LV"/>
              </w:rPr>
              <w:t xml:space="preserve">47 </w:t>
            </w:r>
            <w:r w:rsidRPr="00BE67F8">
              <w:rPr>
                <w:rFonts w:ascii="Times New Roman" w:eastAsia="Times New Roman" w:hAnsi="Times New Roman" w:cs="Times New Roman"/>
                <w:bCs/>
                <w:iCs/>
                <w:sz w:val="24"/>
                <w:szCs w:val="24"/>
                <w:lang w:eastAsia="lv-LV"/>
              </w:rPr>
              <w:t>panta pirmās daļas 7.</w:t>
            </w:r>
            <w:r w:rsidRPr="00BE67F8">
              <w:rPr>
                <w:rFonts w:ascii="Times New Roman" w:eastAsia="Times New Roman" w:hAnsi="Times New Roman" w:cs="Times New Roman"/>
                <w:bCs/>
                <w:iCs/>
                <w:sz w:val="24"/>
                <w:szCs w:val="24"/>
                <w:vertAlign w:val="superscript"/>
                <w:lang w:eastAsia="lv-LV"/>
              </w:rPr>
              <w:t>1</w:t>
            </w:r>
            <w:r w:rsidRPr="00BE67F8">
              <w:rPr>
                <w:rFonts w:ascii="Times New Roman" w:eastAsia="Times New Roman" w:hAnsi="Times New Roman" w:cs="Times New Roman"/>
                <w:bCs/>
                <w:iCs/>
                <w:sz w:val="24"/>
                <w:szCs w:val="24"/>
                <w:lang w:eastAsia="lv-LV"/>
              </w:rPr>
              <w:t xml:space="preserve"> punktā paredzētais pagaidu aizsardzības pret vardarbību līdzeklis – pienākums apgūt pakalpojuma kursu, tiesa lēmumu par pagaidu aizsardzību pret vardarbību un lēmumu par pagaidu aizsardzības pret vardarbību līdzekļa atcelšanu nekavējoties pēc tā pieņemšanas papildus nosūta arī pakalpojuma sniedzējam uz tā norādīto elektroniskā pasta adresi (pakalpojuma sniedzējam nosūta arī CPL 250.</w:t>
            </w:r>
            <w:r w:rsidRPr="00BE67F8">
              <w:rPr>
                <w:rFonts w:ascii="Times New Roman" w:eastAsia="Times New Roman" w:hAnsi="Times New Roman" w:cs="Times New Roman"/>
                <w:bCs/>
                <w:iCs/>
                <w:sz w:val="24"/>
                <w:szCs w:val="24"/>
                <w:vertAlign w:val="superscript"/>
                <w:lang w:eastAsia="lv-LV"/>
              </w:rPr>
              <w:t>46</w:t>
            </w:r>
            <w:r w:rsidRPr="00BE67F8">
              <w:rPr>
                <w:rFonts w:ascii="Times New Roman" w:eastAsia="Times New Roman" w:hAnsi="Times New Roman" w:cs="Times New Roman"/>
                <w:bCs/>
                <w:iCs/>
                <w:sz w:val="24"/>
                <w:szCs w:val="24"/>
                <w:lang w:eastAsia="lv-LV"/>
              </w:rPr>
              <w:t xml:space="preserve"> panta otrās daļas 3.punktā minēto </w:t>
            </w:r>
            <w:r w:rsidRPr="00BE67F8">
              <w:rPr>
                <w:rFonts w:ascii="Times New Roman" w:eastAsia="Times New Roman" w:hAnsi="Times New Roman" w:cs="Times New Roman"/>
                <w:bCs/>
                <w:iCs/>
                <w:sz w:val="24"/>
                <w:szCs w:val="24"/>
                <w:lang w:eastAsia="lv-LV"/>
              </w:rPr>
              <w:lastRenderedPageBreak/>
              <w:t xml:space="preserve">informāciju un informāciju par dienu, kad atbildētājs iepazīstināts ar lēmumu). </w:t>
            </w:r>
            <w:r w:rsidR="008C7E21" w:rsidRPr="008C7E21">
              <w:rPr>
                <w:rFonts w:ascii="Times New Roman" w:eastAsia="Times New Roman" w:hAnsi="Times New Roman" w:cs="Times New Roman"/>
                <w:bCs/>
                <w:iCs/>
                <w:sz w:val="24"/>
                <w:szCs w:val="24"/>
                <w:lang w:eastAsia="lv-LV"/>
              </w:rPr>
              <w:t>Visi grozījumi attiecībā uz pagaidu aizsardzību pret vardarbību, tostarp, par informāciju, ko tiesas sniegs pakalpojuma sniedzējam, nosūtot lēmumu uz pakalpojuma sniedzēja norādīto elektroniskā pasta adresi, ir izdiskutēti ar tieslietu ministra rīkojumu izveidotajā pastāvīgajā darba grupā CPV grozījumu izstrādei, kuras sastāvā iekļauti Latvijas Universitātes mācībspēki, visu tiesu instanču pārstāvji, vairāki rajona (pilsētas) tiesu priekšsēdētāji, apgabaltiesu priekšsēdētāji, Augstākās tiesas pārstāvji, Finanšu nozares asociācijas, Latvijas Zvērinātu advokātu padomes, Latvijas Zvērinātu tiesu izpildītāju padomes, Latvijas Tirdzniecības un rūpniecības kameras pārstāvji, kā arī tiesību zinātņu eksperti un praktiķi.</w:t>
            </w:r>
            <w:r w:rsidR="00B76B2E" w:rsidRPr="00B76B2E">
              <w:rPr>
                <w:rFonts w:ascii="Times New Roman" w:eastAsia="Times New Roman" w:hAnsi="Times New Roman" w:cs="Times New Roman"/>
                <w:bCs/>
                <w:sz w:val="24"/>
                <w:szCs w:val="24"/>
                <w:lang w:eastAsia="lv-LV"/>
              </w:rPr>
              <w:t xml:space="preserve"> </w:t>
            </w:r>
          </w:p>
          <w:p w14:paraId="1CD9D2AD" w14:textId="3784ABA1" w:rsidR="00B76B2E" w:rsidRPr="00B76B2E" w:rsidRDefault="00421466" w:rsidP="00B76B2E">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Ņemot vērā iepriekš minēto </w:t>
            </w:r>
            <w:r w:rsidR="00756D61">
              <w:rPr>
                <w:rFonts w:ascii="Times New Roman" w:eastAsia="Times New Roman" w:hAnsi="Times New Roman" w:cs="Times New Roman"/>
                <w:bCs/>
                <w:iCs/>
                <w:sz w:val="24"/>
                <w:szCs w:val="24"/>
                <w:lang w:eastAsia="lv-LV"/>
              </w:rPr>
              <w:t>projektā iekļauta norma, ka L</w:t>
            </w:r>
            <w:r w:rsidR="00BE67F8">
              <w:rPr>
                <w:rFonts w:ascii="Times New Roman" w:eastAsia="Times New Roman" w:hAnsi="Times New Roman" w:cs="Times New Roman"/>
                <w:bCs/>
                <w:iCs/>
                <w:sz w:val="24"/>
                <w:szCs w:val="24"/>
                <w:lang w:eastAsia="lv-LV"/>
              </w:rPr>
              <w:t>M</w:t>
            </w:r>
            <w:r w:rsidR="00756D61">
              <w:rPr>
                <w:rFonts w:ascii="Times New Roman" w:eastAsia="Times New Roman" w:hAnsi="Times New Roman" w:cs="Times New Roman"/>
                <w:bCs/>
                <w:iCs/>
                <w:sz w:val="24"/>
                <w:szCs w:val="24"/>
                <w:lang w:eastAsia="lv-LV"/>
              </w:rPr>
              <w:t xml:space="preserve"> līdz </w:t>
            </w:r>
            <w:r w:rsidR="00756D61" w:rsidRPr="00421466">
              <w:rPr>
                <w:rFonts w:ascii="Times New Roman" w:eastAsia="Times New Roman" w:hAnsi="Times New Roman" w:cs="Times New Roman"/>
                <w:bCs/>
                <w:iCs/>
                <w:sz w:val="24"/>
                <w:szCs w:val="24"/>
                <w:lang w:eastAsia="lv-LV"/>
              </w:rPr>
              <w:t xml:space="preserve">kārtēja gada 20.janvārim </w:t>
            </w:r>
            <w:r w:rsidR="00756D61">
              <w:rPr>
                <w:rFonts w:ascii="Times New Roman" w:eastAsia="Times New Roman" w:hAnsi="Times New Roman" w:cs="Times New Roman"/>
                <w:bCs/>
                <w:iCs/>
                <w:sz w:val="24"/>
                <w:szCs w:val="24"/>
                <w:lang w:eastAsia="lv-LV"/>
              </w:rPr>
              <w:t>p</w:t>
            </w:r>
            <w:r w:rsidRPr="00421466">
              <w:rPr>
                <w:rFonts w:ascii="Times New Roman" w:eastAsia="Times New Roman" w:hAnsi="Times New Roman" w:cs="Times New Roman"/>
                <w:bCs/>
                <w:iCs/>
                <w:sz w:val="24"/>
                <w:szCs w:val="24"/>
                <w:lang w:eastAsia="lv-LV"/>
              </w:rPr>
              <w:t>ar pakalpojuma izmaksām un par pakalpojuma sniedzēju kārtējā gadā informē Tiesu administrāciju</w:t>
            </w:r>
            <w:r w:rsidR="007E70A6">
              <w:rPr>
                <w:rFonts w:ascii="Times New Roman" w:eastAsia="Times New Roman" w:hAnsi="Times New Roman" w:cs="Times New Roman"/>
                <w:bCs/>
                <w:iCs/>
                <w:sz w:val="24"/>
                <w:szCs w:val="24"/>
                <w:lang w:eastAsia="lv-LV"/>
              </w:rPr>
              <w:t xml:space="preserve"> un</w:t>
            </w:r>
            <w:r w:rsidR="00477F1B">
              <w:rPr>
                <w:rFonts w:ascii="Times New Roman" w:eastAsia="Times New Roman" w:hAnsi="Times New Roman" w:cs="Times New Roman"/>
                <w:bCs/>
                <w:iCs/>
                <w:sz w:val="24"/>
                <w:szCs w:val="24"/>
                <w:lang w:eastAsia="lv-LV"/>
              </w:rPr>
              <w:t xml:space="preserve"> </w:t>
            </w:r>
            <w:r w:rsidRPr="00421466">
              <w:rPr>
                <w:rFonts w:ascii="Times New Roman" w:eastAsia="Times New Roman" w:hAnsi="Times New Roman" w:cs="Times New Roman"/>
                <w:bCs/>
                <w:iCs/>
                <w:sz w:val="24"/>
                <w:szCs w:val="24"/>
                <w:lang w:eastAsia="lv-LV"/>
              </w:rPr>
              <w:t>T</w:t>
            </w:r>
            <w:r w:rsidR="00477F1B">
              <w:rPr>
                <w:rFonts w:ascii="Times New Roman" w:eastAsia="Times New Roman" w:hAnsi="Times New Roman" w:cs="Times New Roman"/>
                <w:bCs/>
                <w:iCs/>
                <w:sz w:val="24"/>
                <w:szCs w:val="24"/>
                <w:lang w:eastAsia="lv-LV"/>
              </w:rPr>
              <w:t>M</w:t>
            </w:r>
            <w:r w:rsidR="00756D61">
              <w:rPr>
                <w:rFonts w:ascii="Times New Roman" w:eastAsia="Times New Roman" w:hAnsi="Times New Roman" w:cs="Times New Roman"/>
                <w:bCs/>
                <w:iCs/>
                <w:sz w:val="24"/>
                <w:szCs w:val="24"/>
                <w:lang w:eastAsia="lv-LV"/>
              </w:rPr>
              <w:t>.</w:t>
            </w:r>
            <w:r w:rsidRPr="00421466">
              <w:rPr>
                <w:rFonts w:ascii="Times New Roman" w:eastAsia="Times New Roman" w:hAnsi="Times New Roman" w:cs="Times New Roman"/>
                <w:bCs/>
                <w:iCs/>
                <w:sz w:val="24"/>
                <w:szCs w:val="24"/>
                <w:lang w:eastAsia="lv-LV"/>
              </w:rPr>
              <w:t xml:space="preserve"> </w:t>
            </w:r>
            <w:r w:rsidR="00477F1B">
              <w:rPr>
                <w:rFonts w:ascii="Times New Roman" w:eastAsia="Times New Roman" w:hAnsi="Times New Roman" w:cs="Times New Roman"/>
                <w:bCs/>
                <w:iCs/>
                <w:sz w:val="24"/>
                <w:szCs w:val="24"/>
                <w:lang w:eastAsia="lv-LV"/>
              </w:rPr>
              <w:t>Savukārt pēc kursa pabeigšanas pakalpojuma sniedzējs informē tiesu</w:t>
            </w:r>
            <w:r w:rsidR="007E70A6">
              <w:rPr>
                <w:rFonts w:ascii="Times New Roman" w:eastAsia="Times New Roman" w:hAnsi="Times New Roman" w:cs="Times New Roman"/>
                <w:bCs/>
                <w:iCs/>
                <w:sz w:val="24"/>
                <w:szCs w:val="24"/>
                <w:lang w:eastAsia="lv-LV"/>
              </w:rPr>
              <w:t>,</w:t>
            </w:r>
            <w:r w:rsidR="00B6492E">
              <w:rPr>
                <w:rFonts w:ascii="Times New Roman" w:eastAsia="Times New Roman" w:hAnsi="Times New Roman" w:cs="Times New Roman"/>
                <w:bCs/>
                <w:iCs/>
                <w:sz w:val="24"/>
                <w:szCs w:val="24"/>
                <w:lang w:eastAsia="lv-LV"/>
              </w:rPr>
              <w:t xml:space="preserve"> </w:t>
            </w:r>
            <w:r w:rsidR="00477F1B">
              <w:rPr>
                <w:rFonts w:ascii="Times New Roman" w:eastAsia="Times New Roman" w:hAnsi="Times New Roman" w:cs="Times New Roman"/>
                <w:bCs/>
                <w:iCs/>
                <w:sz w:val="24"/>
                <w:szCs w:val="24"/>
                <w:lang w:eastAsia="lv-LV"/>
              </w:rPr>
              <w:t xml:space="preserve">personas dzīvesvietas sociālo dienestu </w:t>
            </w:r>
            <w:r w:rsidR="007E70A6">
              <w:rPr>
                <w:rFonts w:ascii="Times New Roman" w:eastAsia="Times New Roman" w:hAnsi="Times New Roman" w:cs="Times New Roman"/>
                <w:bCs/>
                <w:iCs/>
                <w:sz w:val="24"/>
                <w:szCs w:val="24"/>
                <w:lang w:eastAsia="lv-LV"/>
              </w:rPr>
              <w:t xml:space="preserve">un Valsts policiju </w:t>
            </w:r>
            <w:r w:rsidR="00477F1B">
              <w:rPr>
                <w:rFonts w:ascii="Times New Roman" w:eastAsia="Times New Roman" w:hAnsi="Times New Roman" w:cs="Times New Roman"/>
                <w:bCs/>
                <w:iCs/>
                <w:sz w:val="24"/>
                <w:szCs w:val="24"/>
                <w:lang w:eastAsia="lv-LV"/>
              </w:rPr>
              <w:t>par pakalpojuma saņemšanu</w:t>
            </w:r>
            <w:r w:rsidR="00AF5EA7">
              <w:rPr>
                <w:rFonts w:ascii="Times New Roman" w:eastAsia="Times New Roman" w:hAnsi="Times New Roman" w:cs="Times New Roman"/>
                <w:bCs/>
                <w:iCs/>
                <w:sz w:val="24"/>
                <w:szCs w:val="24"/>
                <w:lang w:eastAsia="lv-LV"/>
              </w:rPr>
              <w:t>, jo</w:t>
            </w:r>
            <w:r w:rsidR="008D4197" w:rsidRPr="008D4197">
              <w:rPr>
                <w:rFonts w:ascii="Times New Roman" w:eastAsia="Calibri" w:hAnsi="Times New Roman" w:cs="Times New Roman"/>
                <w:sz w:val="24"/>
                <w:szCs w:val="24"/>
              </w:rPr>
              <w:t xml:space="preserve"> </w:t>
            </w:r>
            <w:r w:rsidR="008D4197" w:rsidRPr="008D4197">
              <w:rPr>
                <w:rFonts w:ascii="Times New Roman" w:eastAsia="Times New Roman" w:hAnsi="Times New Roman" w:cs="Times New Roman"/>
                <w:bCs/>
                <w:iCs/>
                <w:sz w:val="24"/>
                <w:szCs w:val="24"/>
                <w:lang w:eastAsia="lv-LV"/>
              </w:rPr>
              <w:t>Valsts policija veic tiesas lēmumu par pagaidu aizsardzību pret vardarbību izpildes kontroli un lai pilnvērtīgi veiktu personu, kurām ar tiesas lēmumu noteikti pagaidu aizsardzības pret vardarbību līdzekļi, uzskaiti saskaņā ar Ministru kabineta 2014. gada 25. marta noteikumu Nr. 161 “Kārtība, kādā novērš vardarbības draudus un nodrošina pagaidu aizsardzību pret vardarbību” V. </w:t>
            </w:r>
            <w:r w:rsidR="00912406" w:rsidRPr="008D4197">
              <w:rPr>
                <w:rFonts w:ascii="Times New Roman" w:eastAsia="Times New Roman" w:hAnsi="Times New Roman" w:cs="Times New Roman"/>
                <w:bCs/>
                <w:iCs/>
                <w:sz w:val="24"/>
                <w:szCs w:val="24"/>
                <w:lang w:eastAsia="lv-LV"/>
              </w:rPr>
              <w:t>S</w:t>
            </w:r>
            <w:r w:rsidR="008D4197" w:rsidRPr="008D4197">
              <w:rPr>
                <w:rFonts w:ascii="Times New Roman" w:eastAsia="Times New Roman" w:hAnsi="Times New Roman" w:cs="Times New Roman"/>
                <w:bCs/>
                <w:iCs/>
                <w:sz w:val="24"/>
                <w:szCs w:val="24"/>
                <w:lang w:eastAsia="lv-LV"/>
              </w:rPr>
              <w:t>adaļu</w:t>
            </w:r>
            <w:r w:rsidR="00912406">
              <w:rPr>
                <w:rFonts w:ascii="Times New Roman" w:eastAsia="Times New Roman" w:hAnsi="Times New Roman" w:cs="Times New Roman"/>
                <w:bCs/>
                <w:iCs/>
                <w:sz w:val="24"/>
                <w:szCs w:val="24"/>
                <w:lang w:eastAsia="lv-LV"/>
              </w:rPr>
              <w:t>.</w:t>
            </w:r>
          </w:p>
          <w:p w14:paraId="17511CCA" w14:textId="7C84683C" w:rsidR="00B76B2E" w:rsidRPr="00B76B2E" w:rsidRDefault="00B76B2E" w:rsidP="00B76B2E">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B76B2E">
              <w:rPr>
                <w:rFonts w:ascii="Times New Roman" w:eastAsia="Times New Roman" w:hAnsi="Times New Roman" w:cs="Times New Roman"/>
                <w:bCs/>
                <w:i/>
                <w:iCs/>
                <w:sz w:val="24"/>
                <w:szCs w:val="24"/>
                <w:lang w:eastAsia="lv-LV"/>
              </w:rPr>
              <w:t xml:space="preserve">Personas līdzmaksājuma par pakalpojuma saņemšanu. </w:t>
            </w:r>
            <w:r w:rsidRPr="00B76B2E">
              <w:rPr>
                <w:rFonts w:ascii="Times New Roman" w:eastAsia="Times New Roman" w:hAnsi="Times New Roman" w:cs="Times New Roman"/>
                <w:bCs/>
                <w:sz w:val="24"/>
                <w:szCs w:val="24"/>
                <w:lang w:eastAsia="lv-LV"/>
              </w:rPr>
              <w:t>CPL attiecīgo grozījumu izskatīšanas laikā tika pieņemts lēmums, ka personai daļēji jāsedz pakalpojuma kursa izmaksas - 10 procentu apmērā, ja atbildētājs uzsācis pakalpojuma kursu sešu mēnešu laikā no lēmuma saņemšanas dienas, un pilnā apmērā, ja atbildētājs uzsācis kursu pēc sešiem mēnešiem, kā arī to, ka, ja atbildētājs labprātīgi nesegs šīs izmaksas, tās tiks piedzītas CPL noteiktajā kārtībā. Ja atbildētājam nav finanšu resurs</w:t>
            </w:r>
            <w:r w:rsidR="00477F1B">
              <w:rPr>
                <w:rFonts w:ascii="Times New Roman" w:eastAsia="Times New Roman" w:hAnsi="Times New Roman" w:cs="Times New Roman"/>
                <w:bCs/>
                <w:sz w:val="24"/>
                <w:szCs w:val="24"/>
                <w:lang w:eastAsia="lv-LV"/>
              </w:rPr>
              <w:t>u</w:t>
            </w:r>
            <w:r w:rsidRPr="00B76B2E">
              <w:rPr>
                <w:rFonts w:ascii="Times New Roman" w:eastAsia="Times New Roman" w:hAnsi="Times New Roman" w:cs="Times New Roman"/>
                <w:bCs/>
                <w:sz w:val="24"/>
                <w:szCs w:val="24"/>
                <w:lang w:eastAsia="lv-LV"/>
              </w:rPr>
              <w:t xml:space="preserve"> kursu izmaksu segšanai arī 10 procentu apmērā, tas nav šķērslis uzsākt kursa apgūšanu, kā arī tas nav šķērslis atbildībai saskaņā ar Krimināllikumu, ja pakalpojuma kurss netiek pabeigts gada laikā, jo CPL regulējums paredz, ka, ja atbildētājam nav finanšu resursu, pakalpojuma kursa izmaksas pēc kursa apgūšanas pabeigšanas piedzīs zvērināts tiesu izpildītājs vispārējā kārtībā.</w:t>
            </w:r>
          </w:p>
          <w:p w14:paraId="57868AEB" w14:textId="097B677C" w:rsidR="008C7E21" w:rsidRPr="008C7E21" w:rsidRDefault="00610944" w:rsidP="008C7E21">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sidRPr="00610944">
              <w:rPr>
                <w:rFonts w:ascii="Times New Roman" w:eastAsia="Times New Roman" w:hAnsi="Times New Roman" w:cs="Times New Roman"/>
                <w:bCs/>
                <w:i/>
                <w:iCs/>
                <w:sz w:val="24"/>
                <w:szCs w:val="24"/>
                <w:lang w:eastAsia="lv-LV"/>
              </w:rPr>
              <w:t xml:space="preserve">Pakalpojuma </w:t>
            </w:r>
            <w:r>
              <w:rPr>
                <w:rFonts w:ascii="Times New Roman" w:eastAsia="Times New Roman" w:hAnsi="Times New Roman" w:cs="Times New Roman"/>
                <w:bCs/>
                <w:i/>
                <w:iCs/>
                <w:sz w:val="24"/>
                <w:szCs w:val="24"/>
                <w:lang w:eastAsia="lv-LV"/>
              </w:rPr>
              <w:t>nodrošināšana</w:t>
            </w:r>
            <w:r>
              <w:rPr>
                <w:rFonts w:ascii="Times New Roman" w:eastAsia="Times New Roman" w:hAnsi="Times New Roman" w:cs="Times New Roman"/>
                <w:bCs/>
                <w:sz w:val="24"/>
                <w:szCs w:val="24"/>
                <w:lang w:eastAsia="lv-LV"/>
              </w:rPr>
              <w:t xml:space="preserve">. </w:t>
            </w:r>
            <w:r w:rsidR="00426183" w:rsidRPr="00426183">
              <w:rPr>
                <w:rFonts w:ascii="Times New Roman" w:eastAsia="Times New Roman" w:hAnsi="Times New Roman" w:cs="Times New Roman"/>
                <w:bCs/>
                <w:sz w:val="24"/>
                <w:szCs w:val="24"/>
                <w:lang w:eastAsia="lv-LV"/>
              </w:rPr>
              <w:t xml:space="preserve">Gada laikā no lēmuma pieņemšanas personai ir pienākums sazināties ar pakalpojuma sniedzēju uz apgūt pakalpojuma kursu. </w:t>
            </w:r>
            <w:r w:rsidR="008C7E21" w:rsidRPr="008C7E21">
              <w:rPr>
                <w:rFonts w:ascii="Times New Roman" w:eastAsia="Times New Roman" w:hAnsi="Times New Roman" w:cs="Times New Roman"/>
                <w:bCs/>
                <w:sz w:val="24"/>
                <w:szCs w:val="24"/>
                <w:lang w:eastAsia="lv-LV"/>
              </w:rPr>
              <w:t xml:space="preserve">Pakalpojuma mērķis ir palīdzēt vardarbību veikušai pilngadīgai personai apzināt fiziskās un psiholoģiskās vardarbības pielietošanas sekas un mazināt vardarbības izpausmes pret apkārtējiem. Pakalpojumu sniedz bez izmitināšanas pakalpojuma saņemšanas laikā </w:t>
            </w:r>
            <w:r w:rsidR="00B76B2E">
              <w:rPr>
                <w:rFonts w:ascii="Times New Roman" w:eastAsia="Times New Roman" w:hAnsi="Times New Roman" w:cs="Times New Roman"/>
                <w:bCs/>
                <w:sz w:val="24"/>
                <w:szCs w:val="24"/>
                <w:lang w:eastAsia="lv-LV"/>
              </w:rPr>
              <w:t xml:space="preserve">atbilstoši Publikās iepirkuma likuma normām atlasīti pakalpojuma sniedzēji </w:t>
            </w:r>
            <w:r w:rsidR="008C7E21" w:rsidRPr="008C7E21">
              <w:rPr>
                <w:rFonts w:ascii="Times New Roman" w:eastAsia="Times New Roman" w:hAnsi="Times New Roman" w:cs="Times New Roman"/>
                <w:bCs/>
                <w:sz w:val="24"/>
                <w:szCs w:val="24"/>
                <w:lang w:eastAsia="lv-LV"/>
              </w:rPr>
              <w:t xml:space="preserve">iespējami tuvu dzīvesvietai. Pakalpojuma sniedzēja </w:t>
            </w:r>
            <w:r w:rsidR="00B76B2E">
              <w:rPr>
                <w:rFonts w:ascii="Times New Roman" w:eastAsia="Times New Roman" w:hAnsi="Times New Roman" w:cs="Times New Roman"/>
                <w:bCs/>
                <w:sz w:val="24"/>
                <w:szCs w:val="24"/>
                <w:lang w:eastAsia="lv-LV"/>
              </w:rPr>
              <w:t>pamat</w:t>
            </w:r>
            <w:r w:rsidR="008C7E21" w:rsidRPr="008C7E21">
              <w:rPr>
                <w:rFonts w:ascii="Times New Roman" w:eastAsia="Times New Roman" w:hAnsi="Times New Roman" w:cs="Times New Roman"/>
                <w:bCs/>
                <w:sz w:val="24"/>
                <w:szCs w:val="24"/>
                <w:lang w:eastAsia="lv-LV"/>
              </w:rPr>
              <w:t>uzdevum</w:t>
            </w:r>
            <w:r w:rsidR="00B76B2E">
              <w:rPr>
                <w:rFonts w:ascii="Times New Roman" w:eastAsia="Times New Roman" w:hAnsi="Times New Roman" w:cs="Times New Roman"/>
                <w:bCs/>
                <w:sz w:val="24"/>
                <w:szCs w:val="24"/>
                <w:lang w:eastAsia="lv-LV"/>
              </w:rPr>
              <w:t>s</w:t>
            </w:r>
            <w:r w:rsidR="008C7E21" w:rsidRPr="008C7E21">
              <w:rPr>
                <w:rFonts w:ascii="Times New Roman" w:eastAsia="Times New Roman" w:hAnsi="Times New Roman" w:cs="Times New Roman"/>
                <w:bCs/>
                <w:sz w:val="24"/>
                <w:szCs w:val="24"/>
                <w:lang w:eastAsia="lv-LV"/>
              </w:rPr>
              <w:t xml:space="preserve"> ir - klienta iekšējās motivācijas veidošana pārmaiņas īstenošanai un pārmaiņu īstenošanas apņemšanās nostiprināšana.</w:t>
            </w:r>
          </w:p>
          <w:p w14:paraId="363091AA" w14:textId="10923064" w:rsidR="00B76B2E" w:rsidRDefault="00174FAF" w:rsidP="009647F3">
            <w:pPr>
              <w:autoSpaceDE w:val="0"/>
              <w:autoSpaceDN w:val="0"/>
              <w:adjustRightInd w:val="0"/>
              <w:spacing w:after="0" w:line="240" w:lineRule="auto"/>
              <w:ind w:left="34"/>
              <w:jc w:val="both"/>
              <w:rPr>
                <w:rFonts w:ascii="Times New Roman" w:hAnsi="Times New Roman" w:cs="Times New Roman"/>
                <w:sz w:val="24"/>
                <w:szCs w:val="24"/>
              </w:rPr>
            </w:pPr>
            <w:r>
              <w:rPr>
                <w:rFonts w:ascii="Times New Roman" w:eastAsia="Times New Roman" w:hAnsi="Times New Roman" w:cs="Times New Roman"/>
                <w:bCs/>
                <w:sz w:val="24"/>
                <w:szCs w:val="24"/>
                <w:lang w:eastAsia="lv-LV"/>
              </w:rPr>
              <w:lastRenderedPageBreak/>
              <w:t xml:space="preserve">Projektā paredzēts, ka tiesa informē pakalpojuma sniedzēju par noteikto pienākumu un pakalpojuma sniedzējs seko pienākuma izpildes procesam (iekārto klienta lietu, veic atzīmes, kad persona vēršas pie pakalpojuma sniedzēja, jo no tā ir atkarīgs pakalpojuma samaksas apjoms, un informē tiesu par </w:t>
            </w:r>
            <w:r w:rsidR="000D6D74">
              <w:rPr>
                <w:rFonts w:ascii="Times New Roman" w:eastAsia="Times New Roman" w:hAnsi="Times New Roman" w:cs="Times New Roman"/>
                <w:bCs/>
                <w:sz w:val="24"/>
                <w:szCs w:val="24"/>
                <w:lang w:eastAsia="lv-LV"/>
              </w:rPr>
              <w:t xml:space="preserve">saņemto </w:t>
            </w:r>
            <w:r>
              <w:rPr>
                <w:rFonts w:ascii="Times New Roman" w:eastAsia="Times New Roman" w:hAnsi="Times New Roman" w:cs="Times New Roman"/>
                <w:bCs/>
                <w:sz w:val="24"/>
                <w:szCs w:val="24"/>
                <w:lang w:eastAsia="lv-LV"/>
              </w:rPr>
              <w:t xml:space="preserve">pakalpojumu un </w:t>
            </w:r>
            <w:r w:rsidR="00486D2D">
              <w:rPr>
                <w:rFonts w:ascii="Times New Roman" w:eastAsia="Times New Roman" w:hAnsi="Times New Roman" w:cs="Times New Roman"/>
                <w:bCs/>
                <w:sz w:val="24"/>
                <w:szCs w:val="24"/>
                <w:lang w:eastAsia="lv-LV"/>
              </w:rPr>
              <w:t xml:space="preserve">personas </w:t>
            </w:r>
            <w:r>
              <w:rPr>
                <w:rFonts w:ascii="Times New Roman" w:eastAsia="Times New Roman" w:hAnsi="Times New Roman" w:cs="Times New Roman"/>
                <w:bCs/>
                <w:sz w:val="24"/>
                <w:szCs w:val="24"/>
                <w:lang w:eastAsia="lv-LV"/>
              </w:rPr>
              <w:t xml:space="preserve">veiktajiem maksājumiem). </w:t>
            </w:r>
            <w:r w:rsidR="00B21CE6">
              <w:rPr>
                <w:rFonts w:ascii="Times New Roman" w:eastAsia="Times New Roman" w:hAnsi="Times New Roman" w:cs="Times New Roman"/>
                <w:bCs/>
                <w:sz w:val="24"/>
                <w:szCs w:val="24"/>
                <w:lang w:eastAsia="lv-LV"/>
              </w:rPr>
              <w:t xml:space="preserve">CPL paredz, </w:t>
            </w:r>
            <w:r w:rsidR="00B21CE6" w:rsidRPr="005234EB">
              <w:rPr>
                <w:rFonts w:ascii="Times New Roman" w:eastAsia="Times New Roman" w:hAnsi="Times New Roman" w:cs="Times New Roman"/>
                <w:bCs/>
                <w:sz w:val="24"/>
                <w:szCs w:val="24"/>
                <w:lang w:eastAsia="lv-LV"/>
              </w:rPr>
              <w:t xml:space="preserve">ka </w:t>
            </w:r>
            <w:r w:rsidR="009647F3" w:rsidRPr="005234EB">
              <w:rPr>
                <w:rFonts w:ascii="Times New Roman" w:hAnsi="Times New Roman" w:cs="Times New Roman"/>
                <w:sz w:val="24"/>
                <w:szCs w:val="24"/>
              </w:rPr>
              <w:t>pienākums atbildētājam apgūt kursu</w:t>
            </w:r>
            <w:r w:rsidR="009647F3" w:rsidRPr="005234EB">
              <w:rPr>
                <w:sz w:val="24"/>
                <w:szCs w:val="24"/>
              </w:rPr>
              <w:t xml:space="preserve"> </w:t>
            </w:r>
            <w:r w:rsidR="009647F3" w:rsidRPr="005234EB">
              <w:rPr>
                <w:rFonts w:ascii="Times New Roman" w:hAnsi="Times New Roman" w:cs="Times New Roman"/>
                <w:sz w:val="24"/>
                <w:szCs w:val="24"/>
              </w:rPr>
              <w:t>vardarbīgas uzvedības mazināšanai ir spēkā līdz tā izpildei, t.i., līdz brīdim, kad atbildētājs ir apguvis šo kursu.</w:t>
            </w:r>
            <w:r w:rsidR="005234EB">
              <w:rPr>
                <w:rFonts w:ascii="Times New Roman" w:hAnsi="Times New Roman" w:cs="Times New Roman"/>
                <w:sz w:val="24"/>
                <w:szCs w:val="24"/>
              </w:rPr>
              <w:t xml:space="preserve"> </w:t>
            </w:r>
          </w:p>
          <w:p w14:paraId="5E3DB1DF" w14:textId="0A1B8A2F" w:rsidR="00162E29" w:rsidRPr="00162E29" w:rsidRDefault="0078785A" w:rsidP="00162E29">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Pakalpojuma </w:t>
            </w:r>
            <w:r w:rsidR="004B5599">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 xml:space="preserve">niedzējs, saņemot informāciju no tiesas, iekārto klienta lietu, kurā atbilstoši CPL noteiktajam uzkrāj informāciju par to, vai persona sazinās ar pakalpojuma sniedzēju CPL noteikto 10 dienu laikā un uzsāk pakalpojuma saņemšanu, sazinās pēc 6 mēnešiem, </w:t>
            </w:r>
            <w:r w:rsidR="007239FD">
              <w:rPr>
                <w:rFonts w:ascii="Times New Roman" w:eastAsia="Times New Roman" w:hAnsi="Times New Roman" w:cs="Times New Roman"/>
                <w:bCs/>
                <w:sz w:val="24"/>
                <w:szCs w:val="24"/>
                <w:lang w:eastAsia="lv-LV"/>
              </w:rPr>
              <w:t xml:space="preserve">kopš </w:t>
            </w:r>
            <w:r>
              <w:rPr>
                <w:rFonts w:ascii="Times New Roman" w:eastAsia="Times New Roman" w:hAnsi="Times New Roman" w:cs="Times New Roman"/>
                <w:bCs/>
                <w:sz w:val="24"/>
                <w:szCs w:val="24"/>
                <w:lang w:eastAsia="lv-LV"/>
              </w:rPr>
              <w:t xml:space="preserve">tiesas lēmuma saņemšanas vai nesazinās ar pakalpojuma sniedzēju. </w:t>
            </w:r>
            <w:r w:rsidR="00426183">
              <w:rPr>
                <w:rFonts w:ascii="Times New Roman" w:eastAsia="Times New Roman" w:hAnsi="Times New Roman" w:cs="Times New Roman"/>
                <w:bCs/>
                <w:sz w:val="24"/>
                <w:szCs w:val="24"/>
                <w:lang w:eastAsia="lv-LV"/>
              </w:rPr>
              <w:t>Pakalpojuma sniedzējs informē klientu par pakalpojuma saņemšanas veidu (individuāli vai grupā), iekšējās kārtības nosacījumiem, pienākumu līdzdarboties un apmeklēt pakalpojuma kursu, sama</w:t>
            </w:r>
            <w:r>
              <w:rPr>
                <w:rFonts w:ascii="Times New Roman" w:eastAsia="Times New Roman" w:hAnsi="Times New Roman" w:cs="Times New Roman"/>
                <w:bCs/>
                <w:sz w:val="24"/>
                <w:szCs w:val="24"/>
                <w:lang w:eastAsia="lv-LV"/>
              </w:rPr>
              <w:t>k</w:t>
            </w:r>
            <w:r w:rsidR="008B0587">
              <w:rPr>
                <w:rFonts w:ascii="Times New Roman" w:eastAsia="Times New Roman" w:hAnsi="Times New Roman" w:cs="Times New Roman"/>
                <w:bCs/>
                <w:sz w:val="24"/>
                <w:szCs w:val="24"/>
                <w:lang w:eastAsia="lv-LV"/>
              </w:rPr>
              <w:t>sas apmēru un samaksas</w:t>
            </w:r>
            <w:r>
              <w:rPr>
                <w:rFonts w:ascii="Times New Roman" w:eastAsia="Times New Roman" w:hAnsi="Times New Roman" w:cs="Times New Roman"/>
                <w:bCs/>
                <w:sz w:val="24"/>
                <w:szCs w:val="24"/>
                <w:lang w:eastAsia="lv-LV"/>
              </w:rPr>
              <w:t xml:space="preserve"> kār</w:t>
            </w:r>
            <w:r w:rsidR="008B0587">
              <w:rPr>
                <w:rFonts w:ascii="Times New Roman" w:eastAsia="Times New Roman" w:hAnsi="Times New Roman" w:cs="Times New Roman"/>
                <w:bCs/>
                <w:sz w:val="24"/>
                <w:szCs w:val="24"/>
                <w:lang w:eastAsia="lv-LV"/>
              </w:rPr>
              <w:t>tīb</w:t>
            </w:r>
            <w:r>
              <w:rPr>
                <w:rFonts w:ascii="Times New Roman" w:eastAsia="Times New Roman" w:hAnsi="Times New Roman" w:cs="Times New Roman"/>
                <w:bCs/>
                <w:sz w:val="24"/>
                <w:szCs w:val="24"/>
                <w:lang w:eastAsia="lv-LV"/>
              </w:rPr>
              <w:t>u</w:t>
            </w:r>
            <w:r w:rsidR="008B0587">
              <w:rPr>
                <w:rFonts w:ascii="Times New Roman" w:eastAsia="Times New Roman" w:hAnsi="Times New Roman" w:cs="Times New Roman"/>
                <w:bCs/>
                <w:sz w:val="24"/>
                <w:szCs w:val="24"/>
                <w:lang w:eastAsia="lv-LV"/>
              </w:rPr>
              <w:t xml:space="preserve"> (10</w:t>
            </w:r>
            <w:r w:rsidR="008F2175">
              <w:rPr>
                <w:rFonts w:ascii="Times New Roman" w:eastAsia="Times New Roman" w:hAnsi="Times New Roman" w:cs="Times New Roman"/>
                <w:bCs/>
                <w:sz w:val="24"/>
                <w:szCs w:val="24"/>
                <w:lang w:eastAsia="lv-LV"/>
              </w:rPr>
              <w:t xml:space="preserve"> procentu vai pilnā apmērā). </w:t>
            </w:r>
            <w:r w:rsidR="00B87779">
              <w:rPr>
                <w:rFonts w:ascii="Times New Roman" w:eastAsia="Times New Roman" w:hAnsi="Times New Roman" w:cs="Times New Roman"/>
                <w:bCs/>
                <w:sz w:val="24"/>
                <w:szCs w:val="24"/>
                <w:lang w:eastAsia="lv-LV"/>
              </w:rPr>
              <w:t xml:space="preserve">Atbilstoši </w:t>
            </w:r>
            <w:r w:rsidR="008F2175">
              <w:rPr>
                <w:rFonts w:ascii="Times New Roman" w:eastAsia="Times New Roman" w:hAnsi="Times New Roman" w:cs="Times New Roman"/>
                <w:bCs/>
                <w:sz w:val="24"/>
                <w:szCs w:val="24"/>
                <w:lang w:eastAsia="lv-LV"/>
              </w:rPr>
              <w:t>personai uzliktajam samaksas pienākumam</w:t>
            </w:r>
            <w:r w:rsidR="00B87779">
              <w:rPr>
                <w:rFonts w:ascii="Times New Roman" w:eastAsia="Times New Roman" w:hAnsi="Times New Roman" w:cs="Times New Roman"/>
                <w:bCs/>
                <w:sz w:val="24"/>
                <w:szCs w:val="24"/>
                <w:lang w:eastAsia="lv-LV"/>
              </w:rPr>
              <w:t>, pakalp</w:t>
            </w:r>
            <w:r w:rsidR="008F2175">
              <w:rPr>
                <w:rFonts w:ascii="Times New Roman" w:eastAsia="Times New Roman" w:hAnsi="Times New Roman" w:cs="Times New Roman"/>
                <w:bCs/>
                <w:sz w:val="24"/>
                <w:szCs w:val="24"/>
                <w:lang w:eastAsia="lv-LV"/>
              </w:rPr>
              <w:t>oj</w:t>
            </w:r>
            <w:r w:rsidR="00B87779">
              <w:rPr>
                <w:rFonts w:ascii="Times New Roman" w:eastAsia="Times New Roman" w:hAnsi="Times New Roman" w:cs="Times New Roman"/>
                <w:bCs/>
                <w:sz w:val="24"/>
                <w:szCs w:val="24"/>
                <w:lang w:eastAsia="lv-LV"/>
              </w:rPr>
              <w:t xml:space="preserve">uma sniedzējs </w:t>
            </w:r>
            <w:r>
              <w:rPr>
                <w:rFonts w:ascii="Times New Roman" w:eastAsia="Times New Roman" w:hAnsi="Times New Roman" w:cs="Times New Roman"/>
                <w:bCs/>
                <w:sz w:val="24"/>
                <w:szCs w:val="24"/>
                <w:lang w:eastAsia="lv-LV"/>
              </w:rPr>
              <w:t>uzkrāj informāciju</w:t>
            </w:r>
            <w:r w:rsidR="008F2175">
              <w:rPr>
                <w:rFonts w:ascii="Times New Roman" w:eastAsia="Times New Roman" w:hAnsi="Times New Roman" w:cs="Times New Roman"/>
                <w:bCs/>
                <w:sz w:val="24"/>
                <w:szCs w:val="24"/>
                <w:lang w:eastAsia="lv-LV"/>
              </w:rPr>
              <w:t xml:space="preserve"> un pārliecinās</w:t>
            </w:r>
            <w:r>
              <w:rPr>
                <w:rFonts w:ascii="Times New Roman" w:eastAsia="Times New Roman" w:hAnsi="Times New Roman" w:cs="Times New Roman"/>
                <w:bCs/>
                <w:sz w:val="24"/>
                <w:szCs w:val="24"/>
                <w:lang w:eastAsia="lv-LV"/>
              </w:rPr>
              <w:t xml:space="preserve">, vai persona atbilstoši CPL ir  veikusi </w:t>
            </w:r>
            <w:r w:rsidR="00B87779">
              <w:rPr>
                <w:rFonts w:ascii="Times New Roman" w:eastAsia="Times New Roman" w:hAnsi="Times New Roman" w:cs="Times New Roman"/>
                <w:bCs/>
                <w:sz w:val="24"/>
                <w:szCs w:val="24"/>
                <w:lang w:eastAsia="lv-LV"/>
              </w:rPr>
              <w:t>samaksu par pakalpojumu.</w:t>
            </w:r>
            <w:r w:rsidR="00CD7AD5">
              <w:rPr>
                <w:rFonts w:ascii="Times New Roman" w:eastAsia="Times New Roman" w:hAnsi="Times New Roman" w:cs="Times New Roman"/>
                <w:bCs/>
                <w:sz w:val="24"/>
                <w:szCs w:val="24"/>
                <w:lang w:eastAsia="lv-LV"/>
              </w:rPr>
              <w:t xml:space="preserve"> </w:t>
            </w:r>
            <w:r w:rsidR="00CD7AD5" w:rsidRPr="00CD7AD5">
              <w:rPr>
                <w:rFonts w:ascii="Times New Roman" w:eastAsia="Times New Roman" w:hAnsi="Times New Roman" w:cs="Times New Roman"/>
                <w:bCs/>
                <w:sz w:val="24"/>
                <w:szCs w:val="24"/>
                <w:lang w:eastAsia="lv-LV"/>
              </w:rPr>
              <w:t>Ņemot vērā minēto</w:t>
            </w:r>
            <w:r w:rsidR="00CD7AD5">
              <w:rPr>
                <w:rFonts w:ascii="Times New Roman" w:eastAsia="Times New Roman" w:hAnsi="Times New Roman" w:cs="Times New Roman"/>
                <w:bCs/>
                <w:sz w:val="24"/>
                <w:szCs w:val="24"/>
                <w:lang w:eastAsia="lv-LV"/>
              </w:rPr>
              <w:t>, p</w:t>
            </w:r>
            <w:r w:rsidR="00930E5A" w:rsidRPr="00CD7AD5">
              <w:rPr>
                <w:rFonts w:ascii="Times New Roman" w:eastAsia="Times New Roman" w:hAnsi="Times New Roman" w:cs="Times New Roman"/>
                <w:bCs/>
                <w:sz w:val="24"/>
                <w:szCs w:val="24"/>
                <w:lang w:eastAsia="lv-LV"/>
              </w:rPr>
              <w:t>rojektā paredzēts MK noteikum</w:t>
            </w:r>
            <w:r w:rsidR="00CD7AD5">
              <w:rPr>
                <w:rFonts w:ascii="Times New Roman" w:eastAsia="Times New Roman" w:hAnsi="Times New Roman" w:cs="Times New Roman"/>
                <w:bCs/>
                <w:sz w:val="24"/>
                <w:szCs w:val="24"/>
                <w:lang w:eastAsia="lv-LV"/>
              </w:rPr>
              <w:t>us</w:t>
            </w:r>
            <w:r w:rsidR="00930E5A" w:rsidRPr="00CD7AD5">
              <w:rPr>
                <w:rFonts w:ascii="Times New Roman" w:eastAsia="Times New Roman" w:hAnsi="Times New Roman" w:cs="Times New Roman"/>
                <w:bCs/>
                <w:sz w:val="24"/>
                <w:szCs w:val="24"/>
                <w:lang w:eastAsia="lv-LV"/>
              </w:rPr>
              <w:t xml:space="preserve"> Nr.790 tiek papildināti</w:t>
            </w:r>
            <w:r w:rsidR="00930E5A">
              <w:rPr>
                <w:rFonts w:ascii="Times New Roman" w:eastAsia="Times New Roman" w:hAnsi="Times New Roman" w:cs="Times New Roman"/>
                <w:bCs/>
                <w:sz w:val="24"/>
                <w:szCs w:val="24"/>
                <w:lang w:eastAsia="lv-LV"/>
              </w:rPr>
              <w:t xml:space="preserve"> ar I</w:t>
            </w:r>
            <w:r w:rsidR="00CD7AD5">
              <w:rPr>
                <w:rFonts w:ascii="Times New Roman" w:eastAsia="Times New Roman" w:hAnsi="Times New Roman" w:cs="Times New Roman"/>
                <w:bCs/>
                <w:sz w:val="24"/>
                <w:szCs w:val="24"/>
                <w:lang w:eastAsia="lv-LV"/>
              </w:rPr>
              <w:t>II</w:t>
            </w:r>
            <w:r w:rsidR="007239FD" w:rsidRPr="00927BF9">
              <w:rPr>
                <w:rFonts w:ascii="Times New Roman" w:eastAsia="Times New Roman" w:hAnsi="Times New Roman" w:cs="Times New Roman"/>
                <w:bCs/>
                <w:sz w:val="24"/>
                <w:szCs w:val="24"/>
                <w:vertAlign w:val="superscript"/>
                <w:lang w:eastAsia="lv-LV"/>
              </w:rPr>
              <w:t>1</w:t>
            </w:r>
            <w:r w:rsidR="00930E5A">
              <w:rPr>
                <w:rFonts w:ascii="Times New Roman" w:eastAsia="Times New Roman" w:hAnsi="Times New Roman" w:cs="Times New Roman"/>
                <w:bCs/>
                <w:sz w:val="24"/>
                <w:szCs w:val="24"/>
                <w:lang w:eastAsia="lv-LV"/>
              </w:rPr>
              <w:t>.</w:t>
            </w:r>
            <w:r w:rsidR="007239FD">
              <w:rPr>
                <w:rFonts w:ascii="Times New Roman" w:eastAsia="Times New Roman" w:hAnsi="Times New Roman" w:cs="Times New Roman"/>
                <w:bCs/>
                <w:sz w:val="24"/>
                <w:szCs w:val="24"/>
                <w:lang w:eastAsia="lv-LV"/>
              </w:rPr>
              <w:t xml:space="preserve"> </w:t>
            </w:r>
            <w:r w:rsidR="00930E5A">
              <w:rPr>
                <w:rFonts w:ascii="Times New Roman" w:eastAsia="Times New Roman" w:hAnsi="Times New Roman" w:cs="Times New Roman"/>
                <w:bCs/>
                <w:sz w:val="24"/>
                <w:szCs w:val="24"/>
                <w:lang w:eastAsia="lv-LV"/>
              </w:rPr>
              <w:t>nodaļu, kas regulēs pakalpojuma sniegšanu klientiem, kuriem saņemt pakalpojumu uzdevusi tiesa.</w:t>
            </w:r>
            <w:r w:rsidR="00162E29" w:rsidRPr="00162E29">
              <w:rPr>
                <w:rFonts w:ascii="Times New Roman" w:eastAsia="Times New Roman" w:hAnsi="Times New Roman" w:cs="Times New Roman"/>
                <w:bCs/>
                <w:sz w:val="24"/>
                <w:szCs w:val="24"/>
                <w:lang w:eastAsia="lv-LV"/>
              </w:rPr>
              <w:t xml:space="preserve"> Atkarībā no personas individuālo vajadzību un resursu izvērtējuma (var tik mainīta pakalpojuma sniegšanas laikā), ko veic pakalpojuma sniedzēja sociālais darbinieks vai psihologs, pakalpojumu persona var saņemt individuāli vai grupās. Pakalpojuma sniedzēja psihologs vai sociālais darbinieks izvērtē personas gadījumu un nosaka, ka un personām tiks nodrošinātas 16 individuālas (psihologa) vai grupu (speciālistu pāra - sociālā darbinieka un psihologa) konsultācijas atbilstoši pakalpojuma sniedzēja izstrādātai pakalpojuma programmai..</w:t>
            </w:r>
          </w:p>
          <w:p w14:paraId="347EF717" w14:textId="0A529071" w:rsidR="008D3594" w:rsidRPr="00426183" w:rsidRDefault="008D3594" w:rsidP="008D3594">
            <w:pPr>
              <w:autoSpaceDE w:val="0"/>
              <w:autoSpaceDN w:val="0"/>
              <w:adjustRightInd w:val="0"/>
              <w:spacing w:after="0" w:line="240" w:lineRule="auto"/>
              <w:ind w:left="34"/>
              <w:jc w:val="both"/>
              <w:rPr>
                <w:rFonts w:ascii="Times New Roman" w:eastAsia="Times New Roman" w:hAnsi="Times New Roman" w:cs="Times New Roman"/>
                <w:sz w:val="24"/>
                <w:szCs w:val="24"/>
                <w:lang w:eastAsia="lv-LV"/>
              </w:rPr>
            </w:pPr>
            <w:r w:rsidRPr="008D3594">
              <w:rPr>
                <w:rFonts w:ascii="Times New Roman" w:eastAsia="Times New Roman" w:hAnsi="Times New Roman" w:cs="Times New Roman"/>
                <w:sz w:val="24"/>
                <w:szCs w:val="24"/>
                <w:lang w:eastAsia="lv-LV"/>
              </w:rPr>
              <w:t xml:space="preserve">Pakalpojuma saņemšanas </w:t>
            </w:r>
            <w:r w:rsidRPr="00426183">
              <w:rPr>
                <w:rFonts w:ascii="Times New Roman" w:eastAsia="Times New Roman" w:hAnsi="Times New Roman" w:cs="Times New Roman"/>
                <w:sz w:val="24"/>
                <w:szCs w:val="24"/>
                <w:lang w:eastAsia="lv-LV"/>
              </w:rPr>
              <w:t>process</w:t>
            </w:r>
            <w:r w:rsidR="00426183">
              <w:rPr>
                <w:rFonts w:ascii="Times New Roman" w:eastAsia="Times New Roman" w:hAnsi="Times New Roman" w:cs="Times New Roman"/>
                <w:sz w:val="24"/>
                <w:szCs w:val="24"/>
                <w:lang w:eastAsia="lv-LV"/>
              </w:rPr>
              <w:t xml:space="preserve"> salīdzinājumā ar līdzšinējo pakalpojuma saņemšanas kārtību</w:t>
            </w:r>
            <w:r w:rsidRPr="00426183">
              <w:rPr>
                <w:rFonts w:ascii="Times New Roman" w:eastAsia="Times New Roman" w:hAnsi="Times New Roman" w:cs="Times New Roman"/>
                <w:sz w:val="24"/>
                <w:szCs w:val="24"/>
                <w:lang w:eastAsia="lv-LV"/>
              </w:rPr>
              <w:t xml:space="preserve">: </w:t>
            </w:r>
          </w:p>
          <w:p w14:paraId="05DA0613" w14:textId="1D79C963" w:rsidR="008D3594" w:rsidRPr="00B87779" w:rsidRDefault="00CD7AD5" w:rsidP="008D3594">
            <w:pPr>
              <w:numPr>
                <w:ilvl w:val="0"/>
                <w:numId w:val="13"/>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līdz šim </w:t>
            </w:r>
            <w:r w:rsidR="008D3594" w:rsidRPr="00B87779">
              <w:rPr>
                <w:rFonts w:ascii="Times New Roman" w:eastAsia="Times New Roman" w:hAnsi="Times New Roman" w:cs="Times New Roman"/>
                <w:bCs/>
                <w:sz w:val="24"/>
                <w:szCs w:val="24"/>
                <w:lang w:eastAsia="lv-LV"/>
              </w:rPr>
              <w:t>personas vispirms saņem psihologa vai sociālā darbinieka slēdzienu (atsevišķos gadījumos pakalpojuma sniegšanu var ieteikt Valsts probācijas dienests), kurā ietvertas rekomendācijas pakalpojuma sniedzējiem</w:t>
            </w:r>
            <w:r w:rsidR="008D3594">
              <w:rPr>
                <w:rFonts w:ascii="Times New Roman" w:eastAsia="Times New Roman" w:hAnsi="Times New Roman" w:cs="Times New Roman"/>
                <w:bCs/>
                <w:sz w:val="24"/>
                <w:szCs w:val="24"/>
                <w:lang w:eastAsia="lv-LV"/>
              </w:rPr>
              <w:t xml:space="preserve">. Klientiem, kam pakalpojuma kursu apgūt uzlikusi tiesa vai tiesnesis, nav nepieciešams saņemt atzinumu par pakalpojuma nepieciešamību un sociālais dienests nepieņem </w:t>
            </w:r>
            <w:r>
              <w:rPr>
                <w:rFonts w:ascii="Times New Roman" w:eastAsia="Times New Roman" w:hAnsi="Times New Roman" w:cs="Times New Roman"/>
                <w:bCs/>
                <w:sz w:val="24"/>
                <w:szCs w:val="24"/>
                <w:lang w:eastAsia="lv-LV"/>
              </w:rPr>
              <w:t>administratīvo aktu</w:t>
            </w:r>
            <w:r w:rsidR="008D3594" w:rsidRPr="00B87779">
              <w:rPr>
                <w:rFonts w:ascii="Times New Roman" w:eastAsia="Times New Roman" w:hAnsi="Times New Roman" w:cs="Times New Roman"/>
                <w:bCs/>
                <w:sz w:val="24"/>
                <w:szCs w:val="24"/>
                <w:lang w:eastAsia="lv-LV"/>
              </w:rPr>
              <w:t>;</w:t>
            </w:r>
          </w:p>
          <w:p w14:paraId="1827BCC7" w14:textId="02BAEE64" w:rsidR="008D3594" w:rsidRPr="00B87779" w:rsidRDefault="00CD7AD5" w:rsidP="008D3594">
            <w:pPr>
              <w:numPr>
                <w:ilvl w:val="0"/>
                <w:numId w:val="13"/>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motivētajiem klientiem </w:t>
            </w:r>
            <w:r w:rsidR="008D3594" w:rsidRPr="00B87779">
              <w:rPr>
                <w:rFonts w:ascii="Times New Roman" w:eastAsia="Times New Roman" w:hAnsi="Times New Roman" w:cs="Times New Roman"/>
                <w:bCs/>
                <w:sz w:val="24"/>
                <w:szCs w:val="24"/>
                <w:lang w:eastAsia="lv-LV"/>
              </w:rPr>
              <w:t>pašvaldības sociālais dienests pieņem lēmumu par pakalpojuma sniegšanu personai, uzņemšanu pakalpojuma saņēmēju rindā (finansējuma nepietiekamības gadījumā) vai atsaka sniegt pakalpojumu, ja arī pēc papildus informācijas saņemšanas personai atbilstoši MK noteikumos Nr.790 paredzētajiem ierobežojumiem nav tiesību saņemt pakalpojumus</w:t>
            </w:r>
            <w:r w:rsidR="007239FD">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w:t>
            </w:r>
            <w:r w:rsidR="008D3594">
              <w:rPr>
                <w:rFonts w:ascii="Times New Roman" w:eastAsia="Times New Roman" w:hAnsi="Times New Roman" w:cs="Times New Roman"/>
                <w:bCs/>
                <w:sz w:val="24"/>
                <w:szCs w:val="24"/>
                <w:lang w:eastAsia="lv-LV"/>
              </w:rPr>
              <w:t xml:space="preserve">Tā kā </w:t>
            </w:r>
            <w:r w:rsidR="007239FD">
              <w:rPr>
                <w:rFonts w:ascii="Times New Roman" w:eastAsia="Times New Roman" w:hAnsi="Times New Roman" w:cs="Times New Roman"/>
                <w:bCs/>
                <w:sz w:val="24"/>
                <w:szCs w:val="24"/>
                <w:lang w:eastAsia="lv-LV"/>
              </w:rPr>
              <w:t xml:space="preserve">pašlaik </w:t>
            </w:r>
            <w:r w:rsidR="008D3594">
              <w:rPr>
                <w:rFonts w:ascii="Times New Roman" w:eastAsia="Times New Roman" w:hAnsi="Times New Roman" w:cs="Times New Roman"/>
                <w:bCs/>
                <w:sz w:val="24"/>
                <w:szCs w:val="24"/>
                <w:lang w:eastAsia="lv-LV"/>
              </w:rPr>
              <w:t xml:space="preserve">nav precīzas informācijas, cik plaši tiesas izmantos šo pagaidu aizsardzības per vardarbību līdzekli, </w:t>
            </w:r>
            <w:r w:rsidR="008D3594">
              <w:rPr>
                <w:rFonts w:ascii="Times New Roman" w:eastAsia="Times New Roman" w:hAnsi="Times New Roman" w:cs="Times New Roman"/>
                <w:bCs/>
                <w:sz w:val="24"/>
                <w:szCs w:val="24"/>
                <w:lang w:eastAsia="lv-LV"/>
              </w:rPr>
              <w:lastRenderedPageBreak/>
              <w:t>projektā paredzēta kārtība, kādā sniedzamas pakalpojum</w:t>
            </w:r>
            <w:r>
              <w:rPr>
                <w:rFonts w:ascii="Times New Roman" w:eastAsia="Times New Roman" w:hAnsi="Times New Roman" w:cs="Times New Roman"/>
                <w:bCs/>
                <w:sz w:val="24"/>
                <w:szCs w:val="24"/>
                <w:lang w:eastAsia="lv-LV"/>
              </w:rPr>
              <w:t>s</w:t>
            </w:r>
            <w:r w:rsidR="008D3594">
              <w:rPr>
                <w:rFonts w:ascii="Times New Roman" w:eastAsia="Times New Roman" w:hAnsi="Times New Roman" w:cs="Times New Roman"/>
                <w:bCs/>
                <w:sz w:val="24"/>
                <w:szCs w:val="24"/>
                <w:lang w:eastAsia="lv-LV"/>
              </w:rPr>
              <w:t>, ja veidojas pakalpojuma saņēmēju rindas</w:t>
            </w:r>
            <w:r>
              <w:rPr>
                <w:rFonts w:ascii="Times New Roman" w:eastAsia="Times New Roman" w:hAnsi="Times New Roman" w:cs="Times New Roman"/>
                <w:bCs/>
                <w:sz w:val="24"/>
                <w:szCs w:val="24"/>
                <w:lang w:eastAsia="lv-LV"/>
              </w:rPr>
              <w:t>;</w:t>
            </w:r>
            <w:r w:rsidR="008D3594">
              <w:rPr>
                <w:rFonts w:ascii="Times New Roman" w:eastAsia="Times New Roman" w:hAnsi="Times New Roman" w:cs="Times New Roman"/>
                <w:bCs/>
                <w:sz w:val="24"/>
                <w:szCs w:val="24"/>
                <w:lang w:eastAsia="lv-LV"/>
              </w:rPr>
              <w:t xml:space="preserve"> </w:t>
            </w:r>
          </w:p>
          <w:p w14:paraId="4781E8C6" w14:textId="4340D21D" w:rsidR="008D3594" w:rsidRPr="00B87779" w:rsidRDefault="00CD7AD5" w:rsidP="008D3594">
            <w:pPr>
              <w:numPr>
                <w:ilvl w:val="0"/>
                <w:numId w:val="13"/>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motivētiem klientiem, </w:t>
            </w:r>
            <w:r w:rsidR="008D3594" w:rsidRPr="00B87779">
              <w:rPr>
                <w:rFonts w:ascii="Times New Roman" w:eastAsia="Times New Roman" w:hAnsi="Times New Roman" w:cs="Times New Roman"/>
                <w:bCs/>
                <w:sz w:val="24"/>
                <w:szCs w:val="24"/>
                <w:lang w:eastAsia="lv-LV"/>
              </w:rPr>
              <w:t>ja personai ir problēmas ar finansēm un šī iemesla dēļ tā nevar apmeklēt pakalpojumu, valsts finansē arī transporta izdevumus, lai persona varētu nokļūt pie pakalpojuma sniedzēja</w:t>
            </w:r>
            <w:r w:rsidR="008D3594">
              <w:rPr>
                <w:rFonts w:ascii="Times New Roman" w:eastAsia="Times New Roman" w:hAnsi="Times New Roman" w:cs="Times New Roman"/>
                <w:bCs/>
                <w:sz w:val="24"/>
                <w:szCs w:val="24"/>
                <w:lang w:eastAsia="lv-LV"/>
              </w:rPr>
              <w:t xml:space="preserve">. Savukārt personām, kurām </w:t>
            </w:r>
            <w:r w:rsidR="007239FD">
              <w:rPr>
                <w:rFonts w:ascii="Times New Roman" w:eastAsia="Times New Roman" w:hAnsi="Times New Roman" w:cs="Times New Roman"/>
                <w:bCs/>
                <w:sz w:val="24"/>
                <w:szCs w:val="24"/>
                <w:lang w:eastAsia="lv-LV"/>
              </w:rPr>
              <w:t xml:space="preserve">pienākumu </w:t>
            </w:r>
            <w:r w:rsidR="008D3594">
              <w:rPr>
                <w:rFonts w:ascii="Times New Roman" w:eastAsia="Times New Roman" w:hAnsi="Times New Roman" w:cs="Times New Roman"/>
                <w:bCs/>
                <w:sz w:val="24"/>
                <w:szCs w:val="24"/>
                <w:lang w:eastAsia="lv-LV"/>
              </w:rPr>
              <w:t>pakalpojumu s</w:t>
            </w:r>
            <w:r w:rsidR="00B061C4">
              <w:rPr>
                <w:rFonts w:ascii="Times New Roman" w:eastAsia="Times New Roman" w:hAnsi="Times New Roman" w:cs="Times New Roman"/>
                <w:bCs/>
                <w:sz w:val="24"/>
                <w:szCs w:val="24"/>
                <w:lang w:eastAsia="lv-LV"/>
              </w:rPr>
              <w:t>aņ</w:t>
            </w:r>
            <w:r w:rsidR="008D3594">
              <w:rPr>
                <w:rFonts w:ascii="Times New Roman" w:eastAsia="Times New Roman" w:hAnsi="Times New Roman" w:cs="Times New Roman"/>
                <w:bCs/>
                <w:sz w:val="24"/>
                <w:szCs w:val="24"/>
                <w:lang w:eastAsia="lv-LV"/>
              </w:rPr>
              <w:t xml:space="preserve">emt uzlikusi tiesa, šāda </w:t>
            </w:r>
            <w:r w:rsidR="00B061C4">
              <w:rPr>
                <w:rFonts w:ascii="Times New Roman" w:eastAsia="Times New Roman" w:hAnsi="Times New Roman" w:cs="Times New Roman"/>
                <w:bCs/>
                <w:sz w:val="24"/>
                <w:szCs w:val="24"/>
                <w:lang w:eastAsia="lv-LV"/>
              </w:rPr>
              <w:t>transporta kompensācija netiek paredzēta</w:t>
            </w:r>
            <w:r w:rsidR="008D3594" w:rsidRPr="00B87779">
              <w:rPr>
                <w:rFonts w:ascii="Times New Roman" w:eastAsia="Times New Roman" w:hAnsi="Times New Roman" w:cs="Times New Roman"/>
                <w:bCs/>
                <w:sz w:val="24"/>
                <w:szCs w:val="24"/>
                <w:lang w:eastAsia="lv-LV"/>
              </w:rPr>
              <w:t>;</w:t>
            </w:r>
          </w:p>
          <w:p w14:paraId="5DCBBC89" w14:textId="7083B4D7" w:rsidR="008D3594" w:rsidRPr="00B87779" w:rsidRDefault="008D3594" w:rsidP="008D3594">
            <w:pPr>
              <w:numPr>
                <w:ilvl w:val="0"/>
                <w:numId w:val="13"/>
              </w:numPr>
              <w:autoSpaceDE w:val="0"/>
              <w:autoSpaceDN w:val="0"/>
              <w:adjustRightInd w:val="0"/>
              <w:spacing w:after="0" w:line="240" w:lineRule="auto"/>
              <w:ind w:left="91" w:firstLine="269"/>
              <w:jc w:val="both"/>
              <w:rPr>
                <w:rFonts w:ascii="Times New Roman" w:eastAsia="Times New Roman" w:hAnsi="Times New Roman" w:cs="Times New Roman"/>
                <w:bCs/>
                <w:sz w:val="24"/>
                <w:szCs w:val="24"/>
                <w:lang w:eastAsia="lv-LV"/>
              </w:rPr>
            </w:pPr>
            <w:r w:rsidRPr="00B87779">
              <w:rPr>
                <w:rFonts w:ascii="Times New Roman" w:eastAsia="Times New Roman" w:hAnsi="Times New Roman" w:cs="Times New Roman"/>
                <w:bCs/>
                <w:sz w:val="24"/>
                <w:szCs w:val="24"/>
                <w:lang w:eastAsia="lv-LV"/>
              </w:rPr>
              <w:t>papildus pēc pakalpojumu saņemšanas gadā laikā personas var saņemt trīs psihologa (cietušie arī jurista) konsultācijas savu problēmu risināšanai.</w:t>
            </w:r>
            <w:r w:rsidR="00B061C4" w:rsidRPr="00B061C4">
              <w:rPr>
                <w:rFonts w:ascii="Times New Roman" w:eastAsia="Times New Roman" w:hAnsi="Times New Roman" w:cs="Times New Roman"/>
                <w:bCs/>
                <w:sz w:val="24"/>
                <w:szCs w:val="24"/>
                <w:lang w:eastAsia="lv-LV"/>
              </w:rPr>
              <w:t xml:space="preserve"> Savukārt personām, kurām </w:t>
            </w:r>
            <w:r w:rsidR="007239FD">
              <w:rPr>
                <w:rFonts w:ascii="Times New Roman" w:eastAsia="Times New Roman" w:hAnsi="Times New Roman" w:cs="Times New Roman"/>
                <w:bCs/>
                <w:sz w:val="24"/>
                <w:szCs w:val="24"/>
                <w:lang w:eastAsia="lv-LV"/>
              </w:rPr>
              <w:t xml:space="preserve">pienākumu </w:t>
            </w:r>
            <w:r w:rsidR="00B061C4" w:rsidRPr="00B061C4">
              <w:rPr>
                <w:rFonts w:ascii="Times New Roman" w:eastAsia="Times New Roman" w:hAnsi="Times New Roman" w:cs="Times New Roman"/>
                <w:bCs/>
                <w:sz w:val="24"/>
                <w:szCs w:val="24"/>
                <w:lang w:eastAsia="lv-LV"/>
              </w:rPr>
              <w:t>pakalpojumu saņemt uzlikusi tiesa, šāda</w:t>
            </w:r>
            <w:r w:rsidR="00B061C4">
              <w:rPr>
                <w:rFonts w:ascii="Times New Roman" w:eastAsia="Times New Roman" w:hAnsi="Times New Roman" w:cs="Times New Roman"/>
                <w:bCs/>
                <w:sz w:val="24"/>
                <w:szCs w:val="24"/>
                <w:lang w:eastAsia="lv-LV"/>
              </w:rPr>
              <w:t>s papildus konsultācijas</w:t>
            </w:r>
            <w:r w:rsidR="00B061C4" w:rsidRPr="00B061C4">
              <w:rPr>
                <w:rFonts w:ascii="Times New Roman" w:eastAsia="Times New Roman" w:hAnsi="Times New Roman" w:cs="Times New Roman"/>
                <w:bCs/>
                <w:sz w:val="24"/>
                <w:szCs w:val="24"/>
                <w:lang w:eastAsia="lv-LV"/>
              </w:rPr>
              <w:t xml:space="preserve"> netiek paredzēta</w:t>
            </w:r>
            <w:r w:rsidR="00B061C4">
              <w:rPr>
                <w:rFonts w:ascii="Times New Roman" w:eastAsia="Times New Roman" w:hAnsi="Times New Roman" w:cs="Times New Roman"/>
                <w:bCs/>
                <w:sz w:val="24"/>
                <w:szCs w:val="24"/>
                <w:lang w:eastAsia="lv-LV"/>
              </w:rPr>
              <w:t>s.</w:t>
            </w:r>
          </w:p>
          <w:p w14:paraId="5579909A" w14:textId="21E32F54" w:rsidR="00B061C4" w:rsidRDefault="00B061C4" w:rsidP="00B061C4">
            <w:pPr>
              <w:autoSpaceDE w:val="0"/>
              <w:autoSpaceDN w:val="0"/>
              <w:adjustRightInd w:val="0"/>
              <w:spacing w:after="0" w:line="240" w:lineRule="auto"/>
              <w:ind w:left="34"/>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sz w:val="24"/>
                <w:szCs w:val="24"/>
                <w:lang w:eastAsia="lv-LV"/>
              </w:rPr>
              <w:t>Lai saņemtu pakalpojumu, p</w:t>
            </w:r>
            <w:r w:rsidR="008F2175">
              <w:rPr>
                <w:rFonts w:ascii="Times New Roman" w:eastAsia="Times New Roman" w:hAnsi="Times New Roman" w:cs="Times New Roman"/>
                <w:bCs/>
                <w:sz w:val="24"/>
                <w:szCs w:val="24"/>
                <w:lang w:eastAsia="lv-LV"/>
              </w:rPr>
              <w:t>ersona vēršas pie pakalpojuma sniedzēj</w:t>
            </w:r>
            <w:r>
              <w:rPr>
                <w:rFonts w:ascii="Times New Roman" w:eastAsia="Times New Roman" w:hAnsi="Times New Roman" w:cs="Times New Roman"/>
                <w:bCs/>
                <w:sz w:val="24"/>
                <w:szCs w:val="24"/>
                <w:lang w:eastAsia="lv-LV"/>
              </w:rPr>
              <w:t xml:space="preserve">a. </w:t>
            </w:r>
            <w:r w:rsidR="007E70A6">
              <w:rPr>
                <w:rFonts w:ascii="Times New Roman" w:eastAsia="Times New Roman" w:hAnsi="Times New Roman" w:cs="Times New Roman"/>
                <w:bCs/>
                <w:sz w:val="24"/>
                <w:szCs w:val="24"/>
                <w:lang w:eastAsia="lv-LV"/>
              </w:rPr>
              <w:t xml:space="preserve">Aprakstot pakalpojumu e-pakalpojumu portālā </w:t>
            </w:r>
            <w:proofErr w:type="spellStart"/>
            <w:r w:rsidR="007E70A6">
              <w:rPr>
                <w:rFonts w:ascii="Times New Roman" w:eastAsia="Times New Roman" w:hAnsi="Times New Roman" w:cs="Times New Roman"/>
                <w:bCs/>
                <w:sz w:val="24"/>
                <w:szCs w:val="24"/>
                <w:lang w:eastAsia="lv-LV"/>
              </w:rPr>
              <w:t>Latvija.lv</w:t>
            </w:r>
            <w:proofErr w:type="spellEnd"/>
            <w:r w:rsidR="00FB2579">
              <w:rPr>
                <w:rFonts w:ascii="Times New Roman" w:eastAsia="Times New Roman" w:hAnsi="Times New Roman" w:cs="Times New Roman"/>
                <w:bCs/>
                <w:sz w:val="24"/>
                <w:szCs w:val="24"/>
                <w:lang w:eastAsia="lv-LV"/>
              </w:rPr>
              <w:t>.,</w:t>
            </w:r>
            <w:r w:rsidR="007E70A6">
              <w:rPr>
                <w:rFonts w:ascii="Times New Roman" w:eastAsia="Times New Roman" w:hAnsi="Times New Roman" w:cs="Times New Roman"/>
                <w:bCs/>
                <w:sz w:val="24"/>
                <w:szCs w:val="24"/>
                <w:lang w:eastAsia="lv-LV"/>
              </w:rPr>
              <w:t xml:space="preserve"> pakalpojuma turētājs kā pakalpojuma pieteikšanas kanālu norādīs arī e-adresi. </w:t>
            </w:r>
            <w:r w:rsidR="008F2175" w:rsidRPr="008F2175">
              <w:rPr>
                <w:rFonts w:ascii="Times New Roman" w:eastAsia="Times New Roman" w:hAnsi="Times New Roman" w:cs="Times New Roman"/>
                <w:bCs/>
                <w:sz w:val="24"/>
                <w:szCs w:val="24"/>
                <w:lang w:eastAsia="lv-LV"/>
              </w:rPr>
              <w:t xml:space="preserve">Pakalpojums tiek sniegts klātienē (vai attālināti) rindas kārtībā atbilstoši valsts budžeta iespējām (rindas organizēšanas pamatprincipi noteikti projektā), pieteikšanās pakalpojumiem ir iespējama gan klātienē, gan neklātienē - elektroniski nosūtot dokumentus pa pastu, klātienē iesniedzot dokumentus pakalpojuma sniedzējam. Pēc projekta stāšanās spēkā valsts pārvaldes pakalpojums tiks aprakstīts portālā </w:t>
            </w:r>
            <w:proofErr w:type="spellStart"/>
            <w:r w:rsidR="008F2175" w:rsidRPr="008F2175">
              <w:rPr>
                <w:rFonts w:ascii="Times New Roman" w:eastAsia="Times New Roman" w:hAnsi="Times New Roman" w:cs="Times New Roman"/>
                <w:bCs/>
                <w:sz w:val="24"/>
                <w:szCs w:val="24"/>
                <w:lang w:eastAsia="lv-LV"/>
              </w:rPr>
              <w:t>Latvija.lv</w:t>
            </w:r>
            <w:proofErr w:type="spellEnd"/>
            <w:r w:rsidR="008F2175" w:rsidRPr="008F2175">
              <w:rPr>
                <w:rFonts w:ascii="Times New Roman" w:eastAsia="Times New Roman" w:hAnsi="Times New Roman" w:cs="Times New Roman"/>
                <w:bCs/>
                <w:sz w:val="24"/>
                <w:szCs w:val="24"/>
                <w:lang w:eastAsia="lv-LV"/>
              </w:rPr>
              <w:t xml:space="preserve">. </w:t>
            </w:r>
            <w:r w:rsidR="008F2175" w:rsidRPr="008F2175">
              <w:rPr>
                <w:rFonts w:ascii="Times New Roman" w:eastAsia="Times New Roman" w:hAnsi="Times New Roman" w:cs="Times New Roman"/>
                <w:bCs/>
                <w:iCs/>
                <w:sz w:val="24"/>
                <w:szCs w:val="24"/>
                <w:lang w:eastAsia="lv-LV"/>
              </w:rPr>
              <w:t xml:space="preserve">Lai saņemtu projektā minētos pakalpojumus, </w:t>
            </w:r>
            <w:r w:rsidR="008F2175">
              <w:rPr>
                <w:rFonts w:ascii="Times New Roman" w:eastAsia="Times New Roman" w:hAnsi="Times New Roman" w:cs="Times New Roman"/>
                <w:bCs/>
                <w:iCs/>
                <w:sz w:val="24"/>
                <w:szCs w:val="24"/>
                <w:lang w:eastAsia="lv-LV"/>
              </w:rPr>
              <w:t>persona</w:t>
            </w:r>
            <w:r w:rsidR="008F2175" w:rsidRPr="008F2175">
              <w:rPr>
                <w:rFonts w:ascii="Times New Roman" w:eastAsia="Times New Roman" w:hAnsi="Times New Roman" w:cs="Times New Roman"/>
                <w:bCs/>
                <w:iCs/>
                <w:sz w:val="24"/>
                <w:szCs w:val="24"/>
                <w:lang w:eastAsia="lv-LV"/>
              </w:rPr>
              <w:t xml:space="preserve"> iesniedz klātienē, nosūta elektroniski, ja elektroniskais dokuments ir sagatavots atbilstoši normatīvajiem aktiem par elektronisko dokumentu noformēšanu, vai pa pastu rakstisku (brīvā formā) iesniegumu. Pakalpojuma sniedzējs pārbauda saņemto informāciju un mēneša laikā informē personu par pakalpojuma saņemšanas laiku un nosacījumiem</w:t>
            </w:r>
            <w:r w:rsidR="004C28C2">
              <w:rPr>
                <w:rFonts w:ascii="Times New Roman" w:eastAsia="Times New Roman" w:hAnsi="Times New Roman" w:cs="Times New Roman"/>
                <w:bCs/>
                <w:iCs/>
                <w:sz w:val="24"/>
                <w:szCs w:val="24"/>
                <w:lang w:eastAsia="lv-LV"/>
              </w:rPr>
              <w:t xml:space="preserve"> (administratīvais akts netiek pieņemts)</w:t>
            </w:r>
            <w:r w:rsidR="008F2175" w:rsidRPr="008F2175">
              <w:rPr>
                <w:rFonts w:ascii="Times New Roman" w:eastAsia="Times New Roman" w:hAnsi="Times New Roman" w:cs="Times New Roman"/>
                <w:bCs/>
                <w:iCs/>
                <w:sz w:val="24"/>
                <w:szCs w:val="24"/>
                <w:lang w:eastAsia="lv-LV"/>
              </w:rPr>
              <w:t xml:space="preserve">. Persona, kura iesniedz pieprasījumu </w:t>
            </w:r>
            <w:r w:rsidR="008F2175">
              <w:rPr>
                <w:rFonts w:ascii="Times New Roman" w:eastAsia="Times New Roman" w:hAnsi="Times New Roman" w:cs="Times New Roman"/>
                <w:bCs/>
                <w:iCs/>
                <w:sz w:val="24"/>
                <w:szCs w:val="24"/>
                <w:lang w:eastAsia="lv-LV"/>
              </w:rPr>
              <w:t>pēc</w:t>
            </w:r>
            <w:r w:rsidR="008F2175" w:rsidRPr="008F2175">
              <w:rPr>
                <w:rFonts w:ascii="Times New Roman" w:eastAsia="Times New Roman" w:hAnsi="Times New Roman" w:cs="Times New Roman"/>
                <w:bCs/>
                <w:iCs/>
                <w:sz w:val="24"/>
                <w:szCs w:val="24"/>
                <w:lang w:eastAsia="lv-LV"/>
              </w:rPr>
              <w:t xml:space="preserve"> pakalpojuma, norāda ziņas par sevi (personas kods, dzīvesvieta </w:t>
            </w:r>
            <w:proofErr w:type="spellStart"/>
            <w:r w:rsidR="008F2175" w:rsidRPr="008F2175">
              <w:rPr>
                <w:rFonts w:ascii="Times New Roman" w:eastAsia="Times New Roman" w:hAnsi="Times New Roman" w:cs="Times New Roman"/>
                <w:bCs/>
                <w:iCs/>
                <w:sz w:val="24"/>
                <w:szCs w:val="24"/>
                <w:lang w:eastAsia="lv-LV"/>
              </w:rPr>
              <w:t>utml</w:t>
            </w:r>
            <w:proofErr w:type="spellEnd"/>
            <w:r w:rsidR="008F2175" w:rsidRPr="008F2175">
              <w:rPr>
                <w:rFonts w:ascii="Times New Roman" w:eastAsia="Times New Roman" w:hAnsi="Times New Roman" w:cs="Times New Roman"/>
                <w:bCs/>
                <w:iCs/>
                <w:sz w:val="24"/>
                <w:szCs w:val="24"/>
                <w:lang w:eastAsia="lv-LV"/>
              </w:rPr>
              <w:t xml:space="preserve">.). Personai ir pienākums sniegt pilnīgas pakalpojuma saņemšanai nepieciešamās ziņas un pēc sociālo pakalpojumu sniedzēja pieprasījuma (likums "Par sociālo drošību" 26. pants). Pakalpojumi tiek piešķirti rindas kārtībā saskaņā ar valsts budžeta iespējām. Ņemot vērā to, ka ar </w:t>
            </w:r>
            <w:r w:rsidR="007239FD">
              <w:rPr>
                <w:rFonts w:ascii="Times New Roman" w:eastAsia="Times New Roman" w:hAnsi="Times New Roman" w:cs="Times New Roman"/>
                <w:bCs/>
                <w:iCs/>
                <w:sz w:val="24"/>
                <w:szCs w:val="24"/>
                <w:lang w:eastAsia="lv-LV"/>
              </w:rPr>
              <w:t xml:space="preserve">tiesas vai tiesneša </w:t>
            </w:r>
            <w:r w:rsidR="008F2175" w:rsidRPr="008F2175">
              <w:rPr>
                <w:rFonts w:ascii="Times New Roman" w:eastAsia="Times New Roman" w:hAnsi="Times New Roman" w:cs="Times New Roman"/>
                <w:bCs/>
                <w:iCs/>
                <w:sz w:val="24"/>
                <w:szCs w:val="24"/>
                <w:lang w:eastAsia="lv-LV"/>
              </w:rPr>
              <w:t>lēmumu noteikto pakalpojuma saņēmējiem ir terminēts pakalpojuma saņemšanas laiks, tiem pakalpojuma sniegšana tiek plānota prioritārā kārtā. Līdz ar to projekts regulē pakalpojuma saņemšanas rindu pārējiem klientiem un nepieciešamību informēt pašvaldību sociālos dienestus par nepieciešamību veidot apkalpojumu saņēmēju rindu. Tā kā pakalpojuma saņemšanas laiks ir terminēts, savukārt pakalpojuma sniedzējam jāveic organizatoriska rakstura pasākumi</w:t>
            </w:r>
            <w:r w:rsidR="007239FD">
              <w:rPr>
                <w:rFonts w:ascii="Times New Roman" w:eastAsia="Times New Roman" w:hAnsi="Times New Roman" w:cs="Times New Roman"/>
                <w:bCs/>
                <w:iCs/>
                <w:sz w:val="24"/>
                <w:szCs w:val="24"/>
                <w:lang w:eastAsia="lv-LV"/>
              </w:rPr>
              <w:t>,</w:t>
            </w:r>
            <w:r w:rsidR="008F2175" w:rsidRPr="008F2175">
              <w:rPr>
                <w:rFonts w:ascii="Times New Roman" w:eastAsia="Times New Roman" w:hAnsi="Times New Roman" w:cs="Times New Roman"/>
                <w:bCs/>
                <w:iCs/>
                <w:sz w:val="24"/>
                <w:szCs w:val="24"/>
                <w:lang w:eastAsia="lv-LV"/>
              </w:rPr>
              <w:t xml:space="preserve"> lai iekļautos CPL noteiktajā termiņā (gads no </w:t>
            </w:r>
            <w:r w:rsidR="007239FD">
              <w:rPr>
                <w:rFonts w:ascii="Times New Roman" w:eastAsia="Times New Roman" w:hAnsi="Times New Roman" w:cs="Times New Roman"/>
                <w:bCs/>
                <w:iCs/>
                <w:sz w:val="24"/>
                <w:szCs w:val="24"/>
                <w:lang w:eastAsia="lv-LV"/>
              </w:rPr>
              <w:t xml:space="preserve">tiesas vai tiesneša </w:t>
            </w:r>
            <w:r w:rsidR="008F2175" w:rsidRPr="008F2175">
              <w:rPr>
                <w:rFonts w:ascii="Times New Roman" w:eastAsia="Times New Roman" w:hAnsi="Times New Roman" w:cs="Times New Roman"/>
                <w:bCs/>
                <w:iCs/>
                <w:sz w:val="24"/>
                <w:szCs w:val="24"/>
                <w:lang w:eastAsia="lv-LV"/>
              </w:rPr>
              <w:t xml:space="preserve">lēmuma </w:t>
            </w:r>
            <w:r w:rsidR="007239FD">
              <w:rPr>
                <w:rFonts w:ascii="Times New Roman" w:eastAsia="Times New Roman" w:hAnsi="Times New Roman" w:cs="Times New Roman"/>
                <w:bCs/>
                <w:iCs/>
                <w:sz w:val="24"/>
                <w:szCs w:val="24"/>
                <w:lang w:eastAsia="lv-LV"/>
              </w:rPr>
              <w:t>saņemšanas dienas</w:t>
            </w:r>
            <w:r w:rsidR="008F2175" w:rsidRPr="008F2175">
              <w:rPr>
                <w:rFonts w:ascii="Times New Roman" w:eastAsia="Times New Roman" w:hAnsi="Times New Roman" w:cs="Times New Roman"/>
                <w:bCs/>
                <w:iCs/>
                <w:sz w:val="24"/>
                <w:szCs w:val="24"/>
                <w:lang w:eastAsia="lv-LV"/>
              </w:rPr>
              <w:t xml:space="preserve">), tad projekts paredz normu, ka pakalpojuma sniedzējs var iekļauties </w:t>
            </w:r>
            <w:r w:rsidR="008F2175">
              <w:rPr>
                <w:rFonts w:ascii="Times New Roman" w:eastAsia="Times New Roman" w:hAnsi="Times New Roman" w:cs="Times New Roman"/>
                <w:bCs/>
                <w:iCs/>
                <w:sz w:val="24"/>
                <w:szCs w:val="24"/>
                <w:lang w:eastAsia="lv-LV"/>
              </w:rPr>
              <w:t>noteiktajā period</w:t>
            </w:r>
            <w:r w:rsidR="008F2175" w:rsidRPr="008F2175">
              <w:rPr>
                <w:rFonts w:ascii="Times New Roman" w:eastAsia="Times New Roman" w:hAnsi="Times New Roman" w:cs="Times New Roman"/>
                <w:bCs/>
                <w:iCs/>
                <w:sz w:val="24"/>
                <w:szCs w:val="24"/>
                <w:lang w:eastAsia="lv-LV"/>
              </w:rPr>
              <w:t>ā tikai tad, ja persona ir vērsusies pie viņa 8 mēnešu laikā no lēmuma saņemšanas vai tā paziņošan</w:t>
            </w:r>
            <w:r w:rsidR="008F2175">
              <w:rPr>
                <w:rFonts w:ascii="Times New Roman" w:eastAsia="Times New Roman" w:hAnsi="Times New Roman" w:cs="Times New Roman"/>
                <w:bCs/>
                <w:iCs/>
                <w:sz w:val="24"/>
                <w:szCs w:val="24"/>
                <w:lang w:eastAsia="lv-LV"/>
              </w:rPr>
              <w:t>a</w:t>
            </w:r>
            <w:r w:rsidR="008F2175" w:rsidRPr="008F2175">
              <w:rPr>
                <w:rFonts w:ascii="Times New Roman" w:eastAsia="Times New Roman" w:hAnsi="Times New Roman" w:cs="Times New Roman"/>
                <w:bCs/>
                <w:iCs/>
                <w:sz w:val="24"/>
                <w:szCs w:val="24"/>
                <w:lang w:eastAsia="lv-LV"/>
              </w:rPr>
              <w:t>s.</w:t>
            </w:r>
            <w:r w:rsidR="008F2175">
              <w:rPr>
                <w:rFonts w:ascii="Times New Roman" w:eastAsia="Times New Roman" w:hAnsi="Times New Roman" w:cs="Times New Roman"/>
                <w:bCs/>
                <w:iCs/>
                <w:sz w:val="24"/>
                <w:szCs w:val="24"/>
                <w:lang w:eastAsia="lv-LV"/>
              </w:rPr>
              <w:t xml:space="preserve"> Tā kā pakalpojuma saņemšan</w:t>
            </w:r>
            <w:r w:rsidR="008D3594">
              <w:rPr>
                <w:rFonts w:ascii="Times New Roman" w:eastAsia="Times New Roman" w:hAnsi="Times New Roman" w:cs="Times New Roman"/>
                <w:bCs/>
                <w:iCs/>
                <w:sz w:val="24"/>
                <w:szCs w:val="24"/>
                <w:lang w:eastAsia="lv-LV"/>
              </w:rPr>
              <w:t>ai</w:t>
            </w:r>
            <w:r w:rsidR="008F2175">
              <w:rPr>
                <w:rFonts w:ascii="Times New Roman" w:eastAsia="Times New Roman" w:hAnsi="Times New Roman" w:cs="Times New Roman"/>
                <w:bCs/>
                <w:iCs/>
                <w:sz w:val="24"/>
                <w:szCs w:val="24"/>
                <w:lang w:eastAsia="lv-LV"/>
              </w:rPr>
              <w:t xml:space="preserve"> </w:t>
            </w:r>
            <w:r w:rsidR="008D3594">
              <w:rPr>
                <w:rFonts w:ascii="Times New Roman" w:eastAsia="Times New Roman" w:hAnsi="Times New Roman" w:cs="Times New Roman"/>
                <w:bCs/>
                <w:iCs/>
                <w:sz w:val="24"/>
                <w:szCs w:val="24"/>
                <w:lang w:eastAsia="lv-LV"/>
              </w:rPr>
              <w:t xml:space="preserve">svarīgs ir lēmumā noteiktais gada periods, projektā paredzēti nosacījumi, kādā objektīvu iemeslu dēļ, nav iespējams ievērot </w:t>
            </w:r>
            <w:r w:rsidR="008D3594">
              <w:rPr>
                <w:rFonts w:ascii="Times New Roman" w:eastAsia="Times New Roman" w:hAnsi="Times New Roman" w:cs="Times New Roman"/>
                <w:bCs/>
                <w:iCs/>
                <w:sz w:val="24"/>
                <w:szCs w:val="24"/>
                <w:lang w:eastAsia="lv-LV"/>
              </w:rPr>
              <w:lastRenderedPageBreak/>
              <w:t>gada noteikto periodu. Iemesli saistīti ar personas pieteikšanos pakalpojumam un pakalpojuma sniedzēja iespējām organizēt pakalpojum</w:t>
            </w:r>
            <w:r w:rsidR="00CD7AD5">
              <w:rPr>
                <w:rFonts w:ascii="Times New Roman" w:eastAsia="Times New Roman" w:hAnsi="Times New Roman" w:cs="Times New Roman"/>
                <w:bCs/>
                <w:iCs/>
                <w:sz w:val="24"/>
                <w:szCs w:val="24"/>
                <w:lang w:eastAsia="lv-LV"/>
              </w:rPr>
              <w:t>a sniegšanu</w:t>
            </w:r>
            <w:r w:rsidR="007239FD">
              <w:rPr>
                <w:rFonts w:ascii="Times New Roman" w:eastAsia="Times New Roman" w:hAnsi="Times New Roman" w:cs="Times New Roman"/>
                <w:bCs/>
                <w:iCs/>
                <w:sz w:val="24"/>
                <w:szCs w:val="24"/>
                <w:lang w:eastAsia="lv-LV"/>
              </w:rPr>
              <w:t>,</w:t>
            </w:r>
            <w:r w:rsidR="008D3594">
              <w:rPr>
                <w:rFonts w:ascii="Times New Roman" w:eastAsia="Times New Roman" w:hAnsi="Times New Roman" w:cs="Times New Roman"/>
                <w:bCs/>
                <w:iCs/>
                <w:sz w:val="24"/>
                <w:szCs w:val="24"/>
                <w:lang w:eastAsia="lv-LV"/>
              </w:rPr>
              <w:t xml:space="preserve"> kā arī ar personas spēju piedalīties </w:t>
            </w:r>
            <w:r w:rsidR="008D3594" w:rsidRPr="008D3594">
              <w:rPr>
                <w:rFonts w:ascii="Times New Roman" w:eastAsia="Times New Roman" w:hAnsi="Times New Roman" w:cs="Times New Roman"/>
                <w:bCs/>
                <w:iCs/>
                <w:sz w:val="24"/>
                <w:szCs w:val="24"/>
                <w:lang w:eastAsia="lv-LV"/>
              </w:rPr>
              <w:t>pakalpojuma s</w:t>
            </w:r>
            <w:r w:rsidR="008D3594">
              <w:rPr>
                <w:rFonts w:ascii="Times New Roman" w:eastAsia="Times New Roman" w:hAnsi="Times New Roman" w:cs="Times New Roman"/>
                <w:bCs/>
                <w:iCs/>
                <w:sz w:val="24"/>
                <w:szCs w:val="24"/>
                <w:lang w:eastAsia="lv-LV"/>
              </w:rPr>
              <w:t>aņe</w:t>
            </w:r>
            <w:r w:rsidR="008D3594" w:rsidRPr="008D3594">
              <w:rPr>
                <w:rFonts w:ascii="Times New Roman" w:eastAsia="Times New Roman" w:hAnsi="Times New Roman" w:cs="Times New Roman"/>
                <w:bCs/>
                <w:iCs/>
                <w:sz w:val="24"/>
                <w:szCs w:val="24"/>
                <w:lang w:eastAsia="lv-LV"/>
              </w:rPr>
              <w:t>mšan</w:t>
            </w:r>
            <w:r w:rsidR="008D3594">
              <w:rPr>
                <w:rFonts w:ascii="Times New Roman" w:eastAsia="Times New Roman" w:hAnsi="Times New Roman" w:cs="Times New Roman"/>
                <w:bCs/>
                <w:iCs/>
                <w:sz w:val="24"/>
                <w:szCs w:val="24"/>
                <w:lang w:eastAsia="lv-LV"/>
              </w:rPr>
              <w:t>a</w:t>
            </w:r>
            <w:r w:rsidR="008D3594" w:rsidRPr="008D3594">
              <w:rPr>
                <w:rFonts w:ascii="Times New Roman" w:eastAsia="Times New Roman" w:hAnsi="Times New Roman" w:cs="Times New Roman"/>
                <w:bCs/>
                <w:iCs/>
                <w:sz w:val="24"/>
                <w:szCs w:val="24"/>
                <w:lang w:eastAsia="lv-LV"/>
              </w:rPr>
              <w:t>s procesā</w:t>
            </w:r>
            <w:r w:rsidR="008D3594">
              <w:rPr>
                <w:rFonts w:ascii="Times New Roman" w:eastAsia="Times New Roman" w:hAnsi="Times New Roman" w:cs="Times New Roman"/>
                <w:bCs/>
                <w:iCs/>
                <w:sz w:val="24"/>
                <w:szCs w:val="24"/>
                <w:lang w:eastAsia="lv-LV"/>
              </w:rPr>
              <w:t xml:space="preserve"> (pakalpojuma pārtraukšana uz laiku). </w:t>
            </w:r>
            <w:r w:rsidRPr="00B061C4">
              <w:rPr>
                <w:rFonts w:ascii="Times New Roman" w:eastAsia="Times New Roman" w:hAnsi="Times New Roman" w:cs="Times New Roman"/>
                <w:bCs/>
                <w:iCs/>
                <w:sz w:val="24"/>
                <w:szCs w:val="24"/>
                <w:lang w:eastAsia="lv-LV"/>
              </w:rPr>
              <w:t xml:space="preserve">Atsevišķos gadījumos projektā tiek paredzēts, ka persona </w:t>
            </w:r>
            <w:r w:rsidR="00CD7AD5">
              <w:rPr>
                <w:rFonts w:ascii="Times New Roman" w:eastAsia="Times New Roman" w:hAnsi="Times New Roman" w:cs="Times New Roman"/>
                <w:bCs/>
                <w:iCs/>
                <w:sz w:val="24"/>
                <w:szCs w:val="24"/>
                <w:lang w:eastAsia="lv-LV"/>
              </w:rPr>
              <w:t>sniedz informāciju par iemesliem, kāpēc pakalpojuma saņemšana pārtraukta un</w:t>
            </w:r>
            <w:r w:rsidRPr="00B061C4">
              <w:rPr>
                <w:rFonts w:ascii="Times New Roman" w:eastAsia="Times New Roman" w:hAnsi="Times New Roman" w:cs="Times New Roman"/>
                <w:bCs/>
                <w:iCs/>
                <w:sz w:val="24"/>
                <w:szCs w:val="24"/>
                <w:lang w:eastAsia="lv-LV"/>
              </w:rPr>
              <w:t xml:space="preserve"> persona nesaņem pakalpojumu tai noteiktajā laikā.</w:t>
            </w:r>
            <w:r>
              <w:rPr>
                <w:rFonts w:ascii="Times New Roman" w:eastAsia="Times New Roman" w:hAnsi="Times New Roman" w:cs="Times New Roman"/>
                <w:bCs/>
                <w:iCs/>
                <w:sz w:val="24"/>
                <w:szCs w:val="24"/>
                <w:lang w:eastAsia="lv-LV"/>
              </w:rPr>
              <w:t xml:space="preserve"> </w:t>
            </w:r>
            <w:r w:rsidR="008D3594">
              <w:rPr>
                <w:rFonts w:ascii="Times New Roman" w:eastAsia="Times New Roman" w:hAnsi="Times New Roman" w:cs="Times New Roman"/>
                <w:bCs/>
                <w:iCs/>
                <w:sz w:val="24"/>
                <w:szCs w:val="24"/>
                <w:lang w:eastAsia="lv-LV"/>
              </w:rPr>
              <w:t>Atbilstoši CPL deleģējumam projektā iekļautas normas arī pakalpojuma izbeigšan</w:t>
            </w:r>
            <w:r>
              <w:rPr>
                <w:rFonts w:ascii="Times New Roman" w:eastAsia="Times New Roman" w:hAnsi="Times New Roman" w:cs="Times New Roman"/>
                <w:bCs/>
                <w:iCs/>
                <w:sz w:val="24"/>
                <w:szCs w:val="24"/>
                <w:lang w:eastAsia="lv-LV"/>
              </w:rPr>
              <w:t>a</w:t>
            </w:r>
            <w:r w:rsidR="008D3594">
              <w:rPr>
                <w:rFonts w:ascii="Times New Roman" w:eastAsia="Times New Roman" w:hAnsi="Times New Roman" w:cs="Times New Roman"/>
                <w:bCs/>
                <w:iCs/>
                <w:sz w:val="24"/>
                <w:szCs w:val="24"/>
                <w:lang w:eastAsia="lv-LV"/>
              </w:rPr>
              <w:t>i</w:t>
            </w:r>
            <w:r>
              <w:rPr>
                <w:rFonts w:ascii="Times New Roman" w:eastAsia="Times New Roman" w:hAnsi="Times New Roman" w:cs="Times New Roman"/>
                <w:bCs/>
                <w:iCs/>
                <w:sz w:val="24"/>
                <w:szCs w:val="24"/>
                <w:lang w:eastAsia="lv-LV"/>
              </w:rPr>
              <w:t>, ja persona neapmeklē pakalpojumu, pārkāpj pakalpojuma sniedzēja iekšējos noteikumus vai ilgstoši ārstējas vai atrodas apcietinājumā</w:t>
            </w:r>
            <w:r w:rsidR="008D3594">
              <w:rPr>
                <w:rFonts w:ascii="Times New Roman" w:eastAsia="Times New Roman" w:hAnsi="Times New Roman" w:cs="Times New Roman"/>
                <w:bCs/>
                <w:iCs/>
                <w:sz w:val="24"/>
                <w:szCs w:val="24"/>
                <w:lang w:eastAsia="lv-LV"/>
              </w:rPr>
              <w:t>.</w:t>
            </w:r>
            <w:bookmarkStart w:id="0" w:name="_Hlk59182419"/>
          </w:p>
          <w:p w14:paraId="72E48800" w14:textId="33D68851" w:rsidR="008C7E21" w:rsidRPr="008C7E21" w:rsidRDefault="008C7E21" w:rsidP="00B061C4">
            <w:pPr>
              <w:autoSpaceDE w:val="0"/>
              <w:autoSpaceDN w:val="0"/>
              <w:adjustRightInd w:val="0"/>
              <w:spacing w:after="0" w:line="240" w:lineRule="auto"/>
              <w:ind w:left="34"/>
              <w:jc w:val="both"/>
              <w:rPr>
                <w:rFonts w:ascii="Times New Roman" w:eastAsia="Times New Roman" w:hAnsi="Times New Roman" w:cs="Times New Roman"/>
                <w:bCs/>
                <w:i/>
                <w:sz w:val="24"/>
                <w:szCs w:val="24"/>
                <w:lang w:eastAsia="lv-LV"/>
              </w:rPr>
            </w:pPr>
            <w:r w:rsidRPr="008C7E21">
              <w:rPr>
                <w:rFonts w:ascii="Times New Roman" w:eastAsia="Times New Roman" w:hAnsi="Times New Roman" w:cs="Times New Roman"/>
                <w:bCs/>
                <w:i/>
                <w:sz w:val="24"/>
                <w:szCs w:val="24"/>
                <w:lang w:eastAsia="lv-LV"/>
              </w:rPr>
              <w:t>Pakalpojuma administrēšanas process.</w:t>
            </w:r>
          </w:p>
          <w:bookmarkEnd w:id="0"/>
          <w:p w14:paraId="2CE519E1" w14:textId="1CB39137" w:rsidR="00162E29" w:rsidRPr="004C28C2" w:rsidRDefault="004C28C2" w:rsidP="00AF5EA7">
            <w:pPr>
              <w:autoSpaceDE w:val="0"/>
              <w:autoSpaceDN w:val="0"/>
              <w:adjustRightInd w:val="0"/>
              <w:spacing w:after="0" w:line="240" w:lineRule="auto"/>
              <w:ind w:left="34"/>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4C28C2">
              <w:rPr>
                <w:rFonts w:ascii="Times New Roman" w:eastAsia="Times New Roman" w:hAnsi="Times New Roman" w:cs="Times New Roman"/>
                <w:bCs/>
                <w:sz w:val="24"/>
                <w:szCs w:val="24"/>
                <w:lang w:eastAsia="lv-LV"/>
              </w:rPr>
              <w:t>akalpojums tiks nodrošināts iepirkumu procedūrā Publisko iepirkumu likumā noteiktajā kārtībā</w:t>
            </w:r>
            <w:r w:rsidR="00426183">
              <w:rPr>
                <w:rFonts w:ascii="Times New Roman" w:eastAsia="Times New Roman" w:hAnsi="Times New Roman" w:cs="Times New Roman"/>
                <w:bCs/>
                <w:sz w:val="24"/>
                <w:szCs w:val="24"/>
                <w:lang w:eastAsia="lv-LV"/>
              </w:rPr>
              <w:t xml:space="preserve">, līdz ar to starp LM un pakalpojuma sniedzēju tiks noslēgts līgums, kas noteiks prasības pakalpojuma sniedzējam, </w:t>
            </w:r>
            <w:r w:rsidR="00426183" w:rsidRPr="00FC30DF">
              <w:rPr>
                <w:rFonts w:ascii="Times New Roman" w:eastAsia="Times New Roman" w:hAnsi="Times New Roman" w:cs="Times New Roman"/>
                <w:bCs/>
                <w:sz w:val="24"/>
                <w:szCs w:val="24"/>
                <w:lang w:eastAsia="lv-LV"/>
              </w:rPr>
              <w:t>atskaišu un norēķinu kārtību starp pakalpoju</w:t>
            </w:r>
            <w:r w:rsidR="00162E29" w:rsidRPr="00FC30DF">
              <w:rPr>
                <w:rFonts w:ascii="Times New Roman" w:eastAsia="Times New Roman" w:hAnsi="Times New Roman" w:cs="Times New Roman"/>
                <w:bCs/>
                <w:sz w:val="24"/>
                <w:szCs w:val="24"/>
                <w:lang w:eastAsia="lv-LV"/>
              </w:rPr>
              <w:t>m</w:t>
            </w:r>
            <w:r w:rsidR="00426183" w:rsidRPr="00FC30DF">
              <w:rPr>
                <w:rFonts w:ascii="Times New Roman" w:eastAsia="Times New Roman" w:hAnsi="Times New Roman" w:cs="Times New Roman"/>
                <w:bCs/>
                <w:sz w:val="24"/>
                <w:szCs w:val="24"/>
                <w:lang w:eastAsia="lv-LV"/>
              </w:rPr>
              <w:t>a snied</w:t>
            </w:r>
            <w:r w:rsidR="00162E29" w:rsidRPr="00FC30DF">
              <w:rPr>
                <w:rFonts w:ascii="Times New Roman" w:eastAsia="Times New Roman" w:hAnsi="Times New Roman" w:cs="Times New Roman"/>
                <w:bCs/>
                <w:sz w:val="24"/>
                <w:szCs w:val="24"/>
                <w:lang w:eastAsia="lv-LV"/>
              </w:rPr>
              <w:t>z</w:t>
            </w:r>
            <w:r w:rsidR="00426183" w:rsidRPr="00FC30DF">
              <w:rPr>
                <w:rFonts w:ascii="Times New Roman" w:eastAsia="Times New Roman" w:hAnsi="Times New Roman" w:cs="Times New Roman"/>
                <w:bCs/>
                <w:sz w:val="24"/>
                <w:szCs w:val="24"/>
                <w:lang w:eastAsia="lv-LV"/>
              </w:rPr>
              <w:t>ē</w:t>
            </w:r>
            <w:r w:rsidR="00162E29" w:rsidRPr="00FC30DF">
              <w:rPr>
                <w:rFonts w:ascii="Times New Roman" w:eastAsia="Times New Roman" w:hAnsi="Times New Roman" w:cs="Times New Roman"/>
                <w:bCs/>
                <w:sz w:val="24"/>
                <w:szCs w:val="24"/>
                <w:lang w:eastAsia="lv-LV"/>
              </w:rPr>
              <w:t>j</w:t>
            </w:r>
            <w:r w:rsidR="00426183" w:rsidRPr="00FC30DF">
              <w:rPr>
                <w:rFonts w:ascii="Times New Roman" w:eastAsia="Times New Roman" w:hAnsi="Times New Roman" w:cs="Times New Roman"/>
                <w:bCs/>
                <w:sz w:val="24"/>
                <w:szCs w:val="24"/>
                <w:lang w:eastAsia="lv-LV"/>
              </w:rPr>
              <w:t>u un LM.</w:t>
            </w:r>
            <w:r w:rsidRPr="00FC30DF">
              <w:rPr>
                <w:rFonts w:ascii="Times New Roman" w:eastAsia="Times New Roman" w:hAnsi="Times New Roman" w:cs="Times New Roman"/>
                <w:bCs/>
                <w:sz w:val="24"/>
                <w:szCs w:val="24"/>
                <w:lang w:eastAsia="lv-LV"/>
              </w:rPr>
              <w:t xml:space="preserve"> </w:t>
            </w:r>
            <w:bookmarkStart w:id="1" w:name="_Hlk71184882"/>
            <w:r w:rsidR="00FC30DF" w:rsidRPr="00FC30DF">
              <w:rPr>
                <w:rFonts w:ascii="Times New Roman" w:eastAsia="Times New Roman" w:hAnsi="Times New Roman" w:cs="Times New Roman"/>
                <w:bCs/>
                <w:iCs/>
                <w:sz w:val="24"/>
                <w:szCs w:val="24"/>
                <w:lang w:eastAsia="lv-LV"/>
              </w:rPr>
              <w:t>Paredzēts, ka pakalpojuma sniedzējs informāciju par pakalpojuma sniegšanu un atskaitīšanos veido</w:t>
            </w:r>
            <w:r w:rsidR="00AF5EA7">
              <w:rPr>
                <w:rFonts w:ascii="Times New Roman" w:eastAsia="Times New Roman" w:hAnsi="Times New Roman" w:cs="Times New Roman"/>
                <w:bCs/>
                <w:iCs/>
                <w:sz w:val="24"/>
                <w:szCs w:val="24"/>
                <w:lang w:eastAsia="lv-LV"/>
              </w:rPr>
              <w:t xml:space="preserve"> valsts</w:t>
            </w:r>
            <w:r w:rsidR="00FC30DF" w:rsidRPr="00FC30DF">
              <w:rPr>
                <w:rFonts w:ascii="Times New Roman" w:eastAsia="Times New Roman" w:hAnsi="Times New Roman" w:cs="Times New Roman"/>
                <w:bCs/>
                <w:iCs/>
                <w:sz w:val="24"/>
                <w:szCs w:val="24"/>
                <w:lang w:eastAsia="lv-LV"/>
              </w:rPr>
              <w:t xml:space="preserve"> sociālās politikas </w:t>
            </w:r>
            <w:r w:rsidR="00AF5EA7">
              <w:rPr>
                <w:rFonts w:ascii="Times New Roman" w:eastAsia="Times New Roman" w:hAnsi="Times New Roman" w:cs="Times New Roman"/>
                <w:bCs/>
                <w:iCs/>
                <w:sz w:val="24"/>
                <w:szCs w:val="24"/>
                <w:lang w:eastAsia="lv-LV"/>
              </w:rPr>
              <w:t xml:space="preserve">monitoringa </w:t>
            </w:r>
            <w:r w:rsidR="00FC30DF" w:rsidRPr="00FC30DF">
              <w:rPr>
                <w:rFonts w:ascii="Times New Roman" w:eastAsia="Times New Roman" w:hAnsi="Times New Roman" w:cs="Times New Roman"/>
                <w:bCs/>
                <w:iCs/>
                <w:sz w:val="24"/>
                <w:szCs w:val="24"/>
                <w:lang w:eastAsia="lv-LV"/>
              </w:rPr>
              <w:t>informācijas sistēmā (turpmāk - SPOLIS), tomēr izmaiņas SPOL</w:t>
            </w:r>
            <w:r w:rsidR="00C515D2">
              <w:rPr>
                <w:rFonts w:ascii="Times New Roman" w:eastAsia="Times New Roman" w:hAnsi="Times New Roman" w:cs="Times New Roman"/>
                <w:bCs/>
                <w:iCs/>
                <w:sz w:val="24"/>
                <w:szCs w:val="24"/>
                <w:lang w:eastAsia="lv-LV"/>
              </w:rPr>
              <w:t>IS</w:t>
            </w:r>
            <w:r w:rsidR="00FC30DF" w:rsidRPr="00FC30DF">
              <w:rPr>
                <w:rFonts w:ascii="Times New Roman" w:eastAsia="Times New Roman" w:hAnsi="Times New Roman" w:cs="Times New Roman"/>
                <w:bCs/>
                <w:iCs/>
                <w:sz w:val="24"/>
                <w:szCs w:val="24"/>
                <w:lang w:eastAsia="lv-LV"/>
              </w:rPr>
              <w:t xml:space="preserve"> tiks veiktas pakāpeniski, jo tās paredz ievērojamu finanšu resursu piesaisti. Sīkāk datu apmaiņas process tiks regulēts savstarpējos līgumos starp LM un pakalpojuma sniedzēju. Atbilstoši Ministru kabineta 2014.gada 30.septembra noteikumu Nr. 587 “Valsts sociālās politikas monitoringa informācijas sistēmas noteikumi” 18.6. apakšpunktam, dati no SPOLIS tiks tālāk nodoti Labklājības ministrijas pārziņā esošajai labklājības informācijas sistēmai </w:t>
            </w:r>
            <w:proofErr w:type="spellStart"/>
            <w:r w:rsidR="00FC30DF" w:rsidRPr="00FC30DF">
              <w:rPr>
                <w:rFonts w:ascii="Times New Roman" w:eastAsia="Times New Roman" w:hAnsi="Times New Roman" w:cs="Times New Roman"/>
                <w:bCs/>
                <w:iCs/>
                <w:sz w:val="24"/>
                <w:szCs w:val="24"/>
                <w:lang w:eastAsia="lv-LV"/>
              </w:rPr>
              <w:t>LabIS</w:t>
            </w:r>
            <w:proofErr w:type="spellEnd"/>
            <w:r w:rsidR="00FC30DF" w:rsidRPr="00FC30DF">
              <w:rPr>
                <w:rFonts w:ascii="Times New Roman" w:eastAsia="Times New Roman" w:hAnsi="Times New Roman" w:cs="Times New Roman"/>
                <w:bCs/>
                <w:iCs/>
                <w:sz w:val="24"/>
                <w:szCs w:val="24"/>
                <w:lang w:eastAsia="lv-LV"/>
              </w:rPr>
              <w:t xml:space="preserve">, lai tos </w:t>
            </w:r>
            <w:proofErr w:type="spellStart"/>
            <w:r w:rsidR="00FC30DF" w:rsidRPr="00FC30DF">
              <w:rPr>
                <w:rFonts w:ascii="Times New Roman" w:eastAsia="Times New Roman" w:hAnsi="Times New Roman" w:cs="Times New Roman"/>
                <w:bCs/>
                <w:iCs/>
                <w:sz w:val="24"/>
                <w:szCs w:val="24"/>
                <w:lang w:eastAsia="lv-LV"/>
              </w:rPr>
              <w:t>anonimizētā</w:t>
            </w:r>
            <w:proofErr w:type="spellEnd"/>
            <w:r w:rsidR="00FC30DF" w:rsidRPr="00FC30DF">
              <w:rPr>
                <w:rFonts w:ascii="Times New Roman" w:eastAsia="Times New Roman" w:hAnsi="Times New Roman" w:cs="Times New Roman"/>
                <w:bCs/>
                <w:iCs/>
                <w:sz w:val="24"/>
                <w:szCs w:val="24"/>
                <w:lang w:eastAsia="lv-LV"/>
              </w:rPr>
              <w:t xml:space="preserve"> veidā izmantotu politikas plānošanai.</w:t>
            </w:r>
            <w:r w:rsidR="00162E29" w:rsidRPr="00F04384">
              <w:rPr>
                <w:rFonts w:ascii="Times New Roman" w:eastAsia="Times New Roman" w:hAnsi="Times New Roman" w:cs="Times New Roman"/>
                <w:bCs/>
                <w:iCs/>
                <w:sz w:val="24"/>
                <w:szCs w:val="24"/>
                <w:lang w:eastAsia="lv-LV"/>
              </w:rPr>
              <w:t xml:space="preserve"> </w:t>
            </w:r>
            <w:r w:rsidR="00162E29" w:rsidRPr="00927BF9">
              <w:t xml:space="preserve"> </w:t>
            </w:r>
          </w:p>
          <w:bookmarkEnd w:id="1"/>
          <w:p w14:paraId="0BC532D4" w14:textId="77777777" w:rsidR="00AF5EA7" w:rsidRDefault="00ED1406" w:rsidP="00AF5EA7">
            <w:pPr>
              <w:spacing w:after="0" w:line="240" w:lineRule="auto"/>
              <w:ind w:left="115"/>
              <w:jc w:val="both"/>
              <w:rPr>
                <w:rFonts w:ascii="Times New Roman" w:eastAsia="Times New Roman" w:hAnsi="Times New Roman" w:cs="Times New Roman"/>
                <w:bCs/>
                <w:i/>
                <w:iCs/>
                <w:sz w:val="24"/>
                <w:szCs w:val="24"/>
                <w:lang w:eastAsia="lv-LV"/>
              </w:rPr>
            </w:pPr>
            <w:r w:rsidRPr="00ED1406">
              <w:rPr>
                <w:rFonts w:ascii="Times New Roman" w:eastAsia="Times New Roman" w:hAnsi="Times New Roman" w:cs="Times New Roman"/>
                <w:bCs/>
                <w:i/>
                <w:iCs/>
                <w:sz w:val="24"/>
                <w:szCs w:val="24"/>
                <w:lang w:eastAsia="lv-LV"/>
              </w:rPr>
              <w:t xml:space="preserve">Citas </w:t>
            </w:r>
            <w:r w:rsidRPr="00B76B2E">
              <w:rPr>
                <w:rFonts w:ascii="Times New Roman" w:eastAsia="Times New Roman" w:hAnsi="Times New Roman" w:cs="Times New Roman"/>
                <w:bCs/>
                <w:i/>
                <w:iCs/>
                <w:sz w:val="24"/>
                <w:szCs w:val="24"/>
                <w:lang w:eastAsia="lv-LV"/>
              </w:rPr>
              <w:t>izmaiņas</w:t>
            </w:r>
            <w:r w:rsidR="00B76B2E" w:rsidRPr="00B76B2E">
              <w:rPr>
                <w:rFonts w:ascii="Times New Roman" w:eastAsia="Times New Roman" w:hAnsi="Times New Roman" w:cs="Times New Roman"/>
                <w:bCs/>
                <w:i/>
                <w:iCs/>
                <w:sz w:val="24"/>
                <w:szCs w:val="24"/>
                <w:lang w:eastAsia="lv-LV"/>
              </w:rPr>
              <w:t xml:space="preserve"> M</w:t>
            </w:r>
            <w:r w:rsidR="00B76B2E">
              <w:rPr>
                <w:rFonts w:ascii="Times New Roman" w:eastAsia="Times New Roman" w:hAnsi="Times New Roman" w:cs="Times New Roman"/>
                <w:bCs/>
                <w:i/>
                <w:iCs/>
                <w:sz w:val="24"/>
                <w:szCs w:val="24"/>
                <w:lang w:eastAsia="lv-LV"/>
              </w:rPr>
              <w:t>K</w:t>
            </w:r>
            <w:r w:rsidR="00B76B2E" w:rsidRPr="00B76B2E">
              <w:rPr>
                <w:rFonts w:ascii="Times New Roman" w:eastAsia="Times New Roman" w:hAnsi="Times New Roman" w:cs="Times New Roman"/>
                <w:bCs/>
                <w:i/>
                <w:iCs/>
                <w:sz w:val="24"/>
                <w:szCs w:val="24"/>
                <w:lang w:eastAsia="lv-LV"/>
              </w:rPr>
              <w:t xml:space="preserve"> noteikumos Nr.790.</w:t>
            </w:r>
            <w:r w:rsidRPr="00B76B2E">
              <w:rPr>
                <w:rFonts w:ascii="Times New Roman" w:eastAsia="Times New Roman" w:hAnsi="Times New Roman" w:cs="Times New Roman"/>
                <w:bCs/>
                <w:i/>
                <w:iCs/>
                <w:sz w:val="24"/>
                <w:szCs w:val="24"/>
                <w:lang w:eastAsia="lv-LV"/>
              </w:rPr>
              <w:t xml:space="preserve"> </w:t>
            </w:r>
          </w:p>
          <w:p w14:paraId="439A5F4A" w14:textId="59CE3978" w:rsidR="004658D6" w:rsidRPr="003A402A" w:rsidRDefault="00AF5EA7" w:rsidP="00876E24">
            <w:pPr>
              <w:spacing w:after="0" w:line="240" w:lineRule="auto"/>
              <w:ind w:left="11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1.</w:t>
            </w:r>
            <w:r w:rsidR="00B76B2E" w:rsidRPr="00B76B2E">
              <w:rPr>
                <w:rFonts w:ascii="Times New Roman" w:eastAsia="Times New Roman" w:hAnsi="Times New Roman" w:cs="Times New Roman"/>
                <w:bCs/>
                <w:sz w:val="24"/>
                <w:szCs w:val="24"/>
                <w:lang w:eastAsia="lv-LV"/>
              </w:rPr>
              <w:t>L</w:t>
            </w:r>
            <w:r w:rsidR="00ED1406" w:rsidRPr="00B76B2E">
              <w:rPr>
                <w:rFonts w:ascii="Times New Roman" w:eastAsia="Times New Roman" w:hAnsi="Times New Roman" w:cs="Times New Roman"/>
                <w:bCs/>
                <w:sz w:val="24"/>
                <w:szCs w:val="24"/>
                <w:lang w:eastAsia="lv-LV"/>
              </w:rPr>
              <w:t>a</w:t>
            </w:r>
            <w:r w:rsidR="00ED1406">
              <w:rPr>
                <w:rFonts w:ascii="Times New Roman" w:eastAsia="Times New Roman" w:hAnsi="Times New Roman" w:cs="Times New Roman"/>
                <w:bCs/>
                <w:sz w:val="24"/>
                <w:szCs w:val="24"/>
                <w:lang w:eastAsia="lv-LV"/>
              </w:rPr>
              <w:t>i nodrošinātu pakalpojuma sniegšanas kvalitāti</w:t>
            </w:r>
            <w:r w:rsidR="00162E29">
              <w:rPr>
                <w:rFonts w:ascii="Times New Roman" w:eastAsia="Times New Roman" w:hAnsi="Times New Roman" w:cs="Times New Roman"/>
                <w:bCs/>
                <w:sz w:val="24"/>
                <w:szCs w:val="24"/>
                <w:lang w:eastAsia="lv-LV"/>
              </w:rPr>
              <w:t>,</w:t>
            </w:r>
            <w:r w:rsidR="00ED1406">
              <w:rPr>
                <w:rFonts w:ascii="Times New Roman" w:eastAsia="Times New Roman" w:hAnsi="Times New Roman" w:cs="Times New Roman"/>
                <w:bCs/>
                <w:sz w:val="24"/>
                <w:szCs w:val="24"/>
                <w:lang w:eastAsia="lv-LV"/>
              </w:rPr>
              <w:t xml:space="preserve"> paredzēts</w:t>
            </w:r>
            <w:r w:rsidR="00B76B2E">
              <w:rPr>
                <w:rFonts w:ascii="Times New Roman" w:eastAsia="Times New Roman" w:hAnsi="Times New Roman" w:cs="Times New Roman"/>
                <w:bCs/>
                <w:sz w:val="24"/>
                <w:szCs w:val="24"/>
                <w:lang w:eastAsia="lv-LV"/>
              </w:rPr>
              <w:t xml:space="preserve"> </w:t>
            </w:r>
            <w:r w:rsidR="00ED1406">
              <w:rPr>
                <w:rFonts w:ascii="Times New Roman" w:eastAsia="Times New Roman" w:hAnsi="Times New Roman" w:cs="Times New Roman"/>
                <w:bCs/>
                <w:sz w:val="24"/>
                <w:szCs w:val="24"/>
                <w:lang w:eastAsia="lv-LV"/>
              </w:rPr>
              <w:t>paaugstināt speciālistu atalgojuma apmēr</w:t>
            </w:r>
            <w:r w:rsidR="00B76B2E">
              <w:rPr>
                <w:rFonts w:ascii="Times New Roman" w:eastAsia="Times New Roman" w:hAnsi="Times New Roman" w:cs="Times New Roman"/>
                <w:bCs/>
                <w:sz w:val="24"/>
                <w:szCs w:val="24"/>
                <w:lang w:eastAsia="lv-LV"/>
              </w:rPr>
              <w:t>u ne tikai pakalpojuma sniedzējiem, bet arī pakalpojumu sniedzējiem, kas sniedz sociālās rehabilitācijas pakalpojumu vardarbībā cietušām personām</w:t>
            </w:r>
            <w:r w:rsidR="00ED1406">
              <w:rPr>
                <w:rFonts w:ascii="Times New Roman" w:eastAsia="Times New Roman" w:hAnsi="Times New Roman" w:cs="Times New Roman"/>
                <w:bCs/>
                <w:sz w:val="24"/>
                <w:szCs w:val="24"/>
                <w:lang w:eastAsia="lv-LV"/>
              </w:rPr>
              <w:t>. Saskaņā ar pakalpojuma sniedzēju un vardarbībā cietušu personu sociālās rehabilitācijas pakalpojuma sniedzēju informāciju, š</w:t>
            </w:r>
            <w:r w:rsidR="00ED1406" w:rsidRPr="00ED1406">
              <w:rPr>
                <w:rFonts w:ascii="Times New Roman" w:eastAsia="Times New Roman" w:hAnsi="Times New Roman" w:cs="Times New Roman"/>
                <w:bCs/>
                <w:sz w:val="24"/>
                <w:szCs w:val="24"/>
                <w:lang w:eastAsia="lv-LV"/>
              </w:rPr>
              <w:t xml:space="preserve">obrīd </w:t>
            </w:r>
            <w:r w:rsidR="00ED1406">
              <w:rPr>
                <w:rFonts w:ascii="Times New Roman" w:eastAsia="Times New Roman" w:hAnsi="Times New Roman" w:cs="Times New Roman"/>
                <w:bCs/>
                <w:sz w:val="24"/>
                <w:szCs w:val="24"/>
                <w:lang w:eastAsia="lv-LV"/>
              </w:rPr>
              <w:t>M</w:t>
            </w:r>
            <w:r w:rsidR="00930E5A">
              <w:rPr>
                <w:rFonts w:ascii="Times New Roman" w:eastAsia="Times New Roman" w:hAnsi="Times New Roman" w:cs="Times New Roman"/>
                <w:bCs/>
                <w:sz w:val="24"/>
                <w:szCs w:val="24"/>
                <w:lang w:eastAsia="lv-LV"/>
              </w:rPr>
              <w:t>K</w:t>
            </w:r>
            <w:r w:rsidR="00ED1406">
              <w:rPr>
                <w:rFonts w:ascii="Times New Roman" w:eastAsia="Times New Roman" w:hAnsi="Times New Roman" w:cs="Times New Roman"/>
                <w:bCs/>
                <w:sz w:val="24"/>
                <w:szCs w:val="24"/>
                <w:lang w:eastAsia="lv-LV"/>
              </w:rPr>
              <w:t xml:space="preserve"> noteikumos Nr.790 noteiktais speciālistu</w:t>
            </w:r>
            <w:r w:rsidR="00162E29">
              <w:rPr>
                <w:rFonts w:ascii="Times New Roman" w:eastAsia="Times New Roman" w:hAnsi="Times New Roman" w:cs="Times New Roman"/>
                <w:bCs/>
                <w:sz w:val="24"/>
                <w:szCs w:val="24"/>
                <w:lang w:eastAsia="lv-LV"/>
              </w:rPr>
              <w:t>,</w:t>
            </w:r>
            <w:r w:rsidR="00162E29" w:rsidRPr="00ED1406">
              <w:rPr>
                <w:rFonts w:ascii="Times New Roman" w:eastAsia="Times New Roman" w:hAnsi="Times New Roman" w:cs="Times New Roman"/>
                <w:bCs/>
                <w:sz w:val="24"/>
                <w:szCs w:val="24"/>
                <w:lang w:eastAsia="lv-LV"/>
              </w:rPr>
              <w:t xml:space="preserve"> kas iesaistīti rehabilitācijas pakalpojuma sniegšanā</w:t>
            </w:r>
            <w:r w:rsidR="00162E29">
              <w:rPr>
                <w:rFonts w:ascii="Times New Roman" w:eastAsia="Times New Roman" w:hAnsi="Times New Roman" w:cs="Times New Roman"/>
                <w:bCs/>
                <w:sz w:val="24"/>
                <w:szCs w:val="24"/>
                <w:lang w:eastAsia="lv-LV"/>
              </w:rPr>
              <w:t xml:space="preserve">, </w:t>
            </w:r>
            <w:r w:rsidR="00ED1406">
              <w:rPr>
                <w:rFonts w:ascii="Times New Roman" w:eastAsia="Times New Roman" w:hAnsi="Times New Roman" w:cs="Times New Roman"/>
                <w:bCs/>
                <w:sz w:val="24"/>
                <w:szCs w:val="24"/>
                <w:lang w:eastAsia="lv-LV"/>
              </w:rPr>
              <w:t>atalgojums</w:t>
            </w:r>
            <w:r w:rsidR="00930E5A">
              <w:rPr>
                <w:rFonts w:ascii="Times New Roman" w:eastAsia="Times New Roman" w:hAnsi="Times New Roman" w:cs="Times New Roman"/>
                <w:bCs/>
                <w:sz w:val="24"/>
                <w:szCs w:val="24"/>
                <w:lang w:eastAsia="lv-LV"/>
              </w:rPr>
              <w:t xml:space="preserve"> nevar konkurēt</w:t>
            </w:r>
            <w:r w:rsidR="00ED1406" w:rsidRPr="00ED1406">
              <w:rPr>
                <w:rFonts w:ascii="Times New Roman" w:eastAsia="Times New Roman" w:hAnsi="Times New Roman" w:cs="Times New Roman"/>
                <w:bCs/>
                <w:sz w:val="24"/>
                <w:szCs w:val="24"/>
                <w:lang w:eastAsia="lv-LV"/>
              </w:rPr>
              <w:t xml:space="preserve"> ar reālajām tirgus cenām speciālistiem. Ņemot vērā to, ka šie speciālisti </w:t>
            </w:r>
            <w:r w:rsidR="00421466">
              <w:rPr>
                <w:rFonts w:ascii="Times New Roman" w:eastAsia="Times New Roman" w:hAnsi="Times New Roman" w:cs="Times New Roman"/>
                <w:bCs/>
                <w:sz w:val="24"/>
                <w:szCs w:val="24"/>
                <w:lang w:eastAsia="lv-LV"/>
              </w:rPr>
              <w:t xml:space="preserve">stājoties spēkā projekta normām </w:t>
            </w:r>
            <w:r w:rsidR="00ED1406" w:rsidRPr="00ED1406">
              <w:rPr>
                <w:rFonts w:ascii="Times New Roman" w:eastAsia="Times New Roman" w:hAnsi="Times New Roman" w:cs="Times New Roman"/>
                <w:bCs/>
                <w:sz w:val="24"/>
                <w:szCs w:val="24"/>
                <w:lang w:eastAsia="lv-LV"/>
              </w:rPr>
              <w:t>strādā</w:t>
            </w:r>
            <w:r w:rsidR="00930E5A">
              <w:rPr>
                <w:rFonts w:ascii="Times New Roman" w:eastAsia="Times New Roman" w:hAnsi="Times New Roman" w:cs="Times New Roman"/>
                <w:bCs/>
                <w:sz w:val="24"/>
                <w:szCs w:val="24"/>
                <w:lang w:eastAsia="lv-LV"/>
              </w:rPr>
              <w:t>s</w:t>
            </w:r>
            <w:r w:rsidR="00ED1406" w:rsidRPr="00ED1406">
              <w:rPr>
                <w:rFonts w:ascii="Times New Roman" w:eastAsia="Times New Roman" w:hAnsi="Times New Roman" w:cs="Times New Roman"/>
                <w:bCs/>
                <w:sz w:val="24"/>
                <w:szCs w:val="24"/>
                <w:lang w:eastAsia="lv-LV"/>
              </w:rPr>
              <w:t xml:space="preserve"> ar s</w:t>
            </w:r>
            <w:r w:rsidR="00930E5A">
              <w:rPr>
                <w:rFonts w:ascii="Times New Roman" w:eastAsia="Times New Roman" w:hAnsi="Times New Roman" w:cs="Times New Roman"/>
                <w:bCs/>
                <w:sz w:val="24"/>
                <w:szCs w:val="24"/>
                <w:lang w:eastAsia="lv-LV"/>
              </w:rPr>
              <w:t>arežģītiem</w:t>
            </w:r>
            <w:r w:rsidR="00ED1406" w:rsidRPr="00ED1406">
              <w:rPr>
                <w:rFonts w:ascii="Times New Roman" w:eastAsia="Times New Roman" w:hAnsi="Times New Roman" w:cs="Times New Roman"/>
                <w:bCs/>
                <w:sz w:val="24"/>
                <w:szCs w:val="24"/>
                <w:lang w:eastAsia="lv-LV"/>
              </w:rPr>
              <w:t xml:space="preserve"> gadījumiem MK noteikumos Nr.790 noteiktās cenas ietvaros ir gandrīz neiespējami noturēt pakalpojuma nodrošināšanā kvalificētus speciālistus. Turklāt jāņem vērā arī tas, ka strādājot ar </w:t>
            </w:r>
            <w:r w:rsidR="00930E5A">
              <w:rPr>
                <w:rFonts w:ascii="Times New Roman" w:eastAsia="Times New Roman" w:hAnsi="Times New Roman" w:cs="Times New Roman"/>
                <w:bCs/>
                <w:sz w:val="24"/>
                <w:szCs w:val="24"/>
                <w:lang w:eastAsia="lv-LV"/>
              </w:rPr>
              <w:t>sarežģītajiem</w:t>
            </w:r>
            <w:r w:rsidR="00ED1406" w:rsidRPr="00ED1406">
              <w:rPr>
                <w:rFonts w:ascii="Times New Roman" w:eastAsia="Times New Roman" w:hAnsi="Times New Roman" w:cs="Times New Roman"/>
                <w:bCs/>
                <w:sz w:val="24"/>
                <w:szCs w:val="24"/>
                <w:lang w:eastAsia="lv-LV"/>
              </w:rPr>
              <w:t xml:space="preserve"> gadījumiem</w:t>
            </w:r>
            <w:r w:rsidR="00930E5A">
              <w:rPr>
                <w:rFonts w:ascii="Times New Roman" w:eastAsia="Times New Roman" w:hAnsi="Times New Roman" w:cs="Times New Roman"/>
                <w:bCs/>
                <w:sz w:val="24"/>
                <w:szCs w:val="24"/>
                <w:lang w:eastAsia="lv-LV"/>
              </w:rPr>
              <w:t xml:space="preserve"> un nemotivētiem klientiem</w:t>
            </w:r>
            <w:r w:rsidR="00ED1406" w:rsidRPr="00ED1406">
              <w:rPr>
                <w:rFonts w:ascii="Times New Roman" w:eastAsia="Times New Roman" w:hAnsi="Times New Roman" w:cs="Times New Roman"/>
                <w:bCs/>
                <w:sz w:val="24"/>
                <w:szCs w:val="24"/>
                <w:lang w:eastAsia="lv-LV"/>
              </w:rPr>
              <w:t>, speciālisti</w:t>
            </w:r>
            <w:r w:rsidR="00930E5A">
              <w:rPr>
                <w:rFonts w:ascii="Times New Roman" w:eastAsia="Times New Roman" w:hAnsi="Times New Roman" w:cs="Times New Roman"/>
                <w:bCs/>
                <w:sz w:val="24"/>
                <w:szCs w:val="24"/>
                <w:lang w:eastAsia="lv-LV"/>
              </w:rPr>
              <w:t xml:space="preserve"> pakļauti lielākam riskam (draudi, neapmierinātība) </w:t>
            </w:r>
            <w:r w:rsidR="00ED1406" w:rsidRPr="00ED1406">
              <w:rPr>
                <w:rFonts w:ascii="Times New Roman" w:eastAsia="Times New Roman" w:hAnsi="Times New Roman" w:cs="Times New Roman"/>
                <w:bCs/>
                <w:sz w:val="24"/>
                <w:szCs w:val="24"/>
                <w:lang w:eastAsia="lv-LV"/>
              </w:rPr>
              <w:t xml:space="preserve">rodas arī papildu izmaksas individuālo </w:t>
            </w:r>
            <w:proofErr w:type="spellStart"/>
            <w:r w:rsidR="00ED1406" w:rsidRPr="00ED1406">
              <w:rPr>
                <w:rFonts w:ascii="Times New Roman" w:eastAsia="Times New Roman" w:hAnsi="Times New Roman" w:cs="Times New Roman"/>
                <w:bCs/>
                <w:sz w:val="24"/>
                <w:szCs w:val="24"/>
                <w:lang w:eastAsia="lv-LV"/>
              </w:rPr>
              <w:t>supervīziju</w:t>
            </w:r>
            <w:proofErr w:type="spellEnd"/>
            <w:r w:rsidR="00ED1406" w:rsidRPr="00ED1406">
              <w:rPr>
                <w:rFonts w:ascii="Times New Roman" w:eastAsia="Times New Roman" w:hAnsi="Times New Roman" w:cs="Times New Roman"/>
                <w:bCs/>
                <w:sz w:val="24"/>
                <w:szCs w:val="24"/>
                <w:lang w:eastAsia="lv-LV"/>
              </w:rPr>
              <w:t xml:space="preserve"> apmeklēšanai, tāpēc atalgojumam jāatbilst reālajai atalgojuma tirgus cenai</w:t>
            </w:r>
            <w:r w:rsidR="00930E5A">
              <w:rPr>
                <w:rFonts w:ascii="Times New Roman" w:eastAsia="Times New Roman" w:hAnsi="Times New Roman" w:cs="Times New Roman"/>
                <w:bCs/>
                <w:sz w:val="24"/>
                <w:szCs w:val="24"/>
                <w:lang w:eastAsia="lv-LV"/>
              </w:rPr>
              <w:t xml:space="preserve"> (projekts paredz veikt izmaiņas MK noteikumu Nr.790 50.punktā) un attiecīgi veikt </w:t>
            </w:r>
            <w:r w:rsidR="00930E5A" w:rsidRPr="00876E24">
              <w:rPr>
                <w:rFonts w:ascii="Times New Roman" w:eastAsia="Times New Roman" w:hAnsi="Times New Roman" w:cs="Times New Roman"/>
                <w:bCs/>
                <w:sz w:val="24"/>
                <w:szCs w:val="24"/>
                <w:lang w:eastAsia="lv-LV"/>
              </w:rPr>
              <w:t xml:space="preserve">arī administrēšanas izmaksu </w:t>
            </w:r>
            <w:r w:rsidR="00930E5A" w:rsidRPr="003A402A">
              <w:rPr>
                <w:rFonts w:ascii="Times New Roman" w:eastAsia="Times New Roman" w:hAnsi="Times New Roman" w:cs="Times New Roman"/>
                <w:bCs/>
                <w:sz w:val="24"/>
                <w:szCs w:val="24"/>
                <w:lang w:eastAsia="lv-LV"/>
              </w:rPr>
              <w:t>palielinājumu</w:t>
            </w:r>
            <w:r w:rsidR="00ED1406" w:rsidRPr="003A402A">
              <w:rPr>
                <w:rFonts w:ascii="Times New Roman" w:eastAsia="Times New Roman" w:hAnsi="Times New Roman" w:cs="Times New Roman"/>
                <w:bCs/>
                <w:sz w:val="24"/>
                <w:szCs w:val="24"/>
                <w:lang w:eastAsia="lv-LV"/>
              </w:rPr>
              <w:t>.</w:t>
            </w:r>
            <w:r w:rsidR="004658D6" w:rsidRPr="003A402A">
              <w:rPr>
                <w:rFonts w:ascii="Times New Roman" w:eastAsia="Times New Roman" w:hAnsi="Times New Roman" w:cs="Times New Roman"/>
                <w:bCs/>
                <w:sz w:val="24"/>
                <w:szCs w:val="24"/>
                <w:lang w:eastAsia="lv-LV"/>
              </w:rPr>
              <w:t xml:space="preserve"> Ņemot vērā plānotos grozījumus, veiktas izmaiņas MK noteikumu 1.pielikumā</w:t>
            </w:r>
            <w:r w:rsidR="00876E24" w:rsidRPr="003A402A">
              <w:rPr>
                <w:rFonts w:ascii="Times New Roman" w:eastAsia="Times New Roman" w:hAnsi="Times New Roman" w:cs="Times New Roman"/>
                <w:bCs/>
                <w:sz w:val="24"/>
                <w:szCs w:val="24"/>
                <w:lang w:eastAsia="lv-LV"/>
              </w:rPr>
              <w:t xml:space="preserve"> - p</w:t>
            </w:r>
            <w:r w:rsidR="004658D6" w:rsidRPr="003A402A">
              <w:rPr>
                <w:rFonts w:ascii="Times New Roman" w:eastAsia="Times New Roman" w:hAnsi="Times New Roman" w:cs="Times New Roman"/>
                <w:bCs/>
                <w:sz w:val="24"/>
                <w:szCs w:val="24"/>
                <w:lang w:eastAsia="lv-LV"/>
              </w:rPr>
              <w:t xml:space="preserve">rojekta 1.pielikums precizēts </w:t>
            </w:r>
            <w:r w:rsidR="00876E24" w:rsidRPr="003A402A">
              <w:rPr>
                <w:rFonts w:ascii="Times New Roman" w:eastAsia="Times New Roman" w:hAnsi="Times New Roman" w:cs="Times New Roman"/>
                <w:bCs/>
                <w:sz w:val="24"/>
                <w:szCs w:val="24"/>
                <w:lang w:eastAsia="lv-LV"/>
              </w:rPr>
              <w:t xml:space="preserve">nenorādot MK </w:t>
            </w:r>
            <w:r w:rsidR="00876E24" w:rsidRPr="003A402A">
              <w:rPr>
                <w:rFonts w:ascii="Times New Roman" w:eastAsia="Times New Roman" w:hAnsi="Times New Roman" w:cs="Times New Roman"/>
                <w:bCs/>
                <w:sz w:val="24"/>
                <w:szCs w:val="24"/>
                <w:lang w:eastAsia="lv-LV"/>
              </w:rPr>
              <w:lastRenderedPageBreak/>
              <w:t>noteikumu Nr.790 50.punktā iekļautās pakalpojuma cenas. V</w:t>
            </w:r>
            <w:r w:rsidR="004658D6" w:rsidRPr="003A402A">
              <w:rPr>
                <w:rFonts w:ascii="Times New Roman" w:eastAsia="Times New Roman" w:hAnsi="Times New Roman" w:cs="Times New Roman"/>
                <w:bCs/>
                <w:sz w:val="24"/>
                <w:szCs w:val="24"/>
                <w:lang w:eastAsia="lv-LV"/>
              </w:rPr>
              <w:t xml:space="preserve">iena sniegta pakalpojuma ietvaros ar š.g. 1.jūliju ir iespējams atšķirīgas </w:t>
            </w:r>
            <w:r w:rsidR="00876E24" w:rsidRPr="003A402A">
              <w:rPr>
                <w:rFonts w:ascii="Times New Roman" w:eastAsia="Times New Roman" w:hAnsi="Times New Roman" w:cs="Times New Roman"/>
                <w:bCs/>
                <w:sz w:val="24"/>
                <w:szCs w:val="24"/>
                <w:lang w:eastAsia="lv-LV"/>
              </w:rPr>
              <w:t>pakalpojuma izmaksas/cenas, jo no valsts budžeta samaksa par pakalpojumu tiek pieprasīta tikai pēc pakalpojuma</w:t>
            </w:r>
            <w:r w:rsidR="004658D6" w:rsidRPr="003A402A">
              <w:rPr>
                <w:rFonts w:ascii="Times New Roman" w:eastAsia="Times New Roman" w:hAnsi="Times New Roman" w:cs="Times New Roman"/>
                <w:bCs/>
                <w:sz w:val="24"/>
                <w:szCs w:val="24"/>
                <w:lang w:eastAsia="lv-LV"/>
              </w:rPr>
              <w:t xml:space="preserve"> </w:t>
            </w:r>
            <w:r w:rsidR="00876E24" w:rsidRPr="003A402A">
              <w:rPr>
                <w:rFonts w:ascii="Times New Roman" w:eastAsia="Times New Roman" w:hAnsi="Times New Roman" w:cs="Times New Roman"/>
                <w:bCs/>
                <w:sz w:val="24"/>
                <w:szCs w:val="24"/>
                <w:lang w:eastAsia="lv-LV"/>
              </w:rPr>
              <w:t xml:space="preserve">pilna kursa saņemšanas, t.i., gan atbilstoši pakalpojuma izmaksām/cenām, kas bija spēkā pirms š.g. 1.jūlija, ja pakalpojuma sniegts pirms minētā datuma, gan pēc pakalpojuma izmaksām/cenām, kas būs spēkā ar š.g. 1.jūliju, ja pakalpojums tiks sniegts arī pēc š.g. 1.jūlija. </w:t>
            </w:r>
          </w:p>
          <w:p w14:paraId="429A4F84" w14:textId="1423FC7F" w:rsidR="00AF5EA7" w:rsidRDefault="00AF5EA7" w:rsidP="00AF5EA7">
            <w:pPr>
              <w:spacing w:after="0" w:line="240" w:lineRule="auto"/>
              <w:ind w:left="115"/>
              <w:jc w:val="both"/>
              <w:rPr>
                <w:rFonts w:ascii="Times New Roman" w:eastAsia="Times New Roman" w:hAnsi="Times New Roman" w:cs="Times New Roman"/>
                <w:bCs/>
                <w:sz w:val="24"/>
                <w:szCs w:val="24"/>
                <w:lang w:eastAsia="lv-LV"/>
              </w:rPr>
            </w:pPr>
            <w:r w:rsidRPr="003A402A">
              <w:rPr>
                <w:rFonts w:ascii="Times New Roman" w:eastAsia="Times New Roman" w:hAnsi="Times New Roman" w:cs="Times New Roman"/>
                <w:bCs/>
                <w:sz w:val="24"/>
                <w:szCs w:val="24"/>
                <w:lang w:eastAsia="lv-LV"/>
              </w:rPr>
              <w:t>2.</w:t>
            </w:r>
            <w:r w:rsidR="00756D61" w:rsidRPr="003A402A">
              <w:rPr>
                <w:rFonts w:ascii="Times New Roman" w:eastAsia="Times New Roman" w:hAnsi="Times New Roman" w:cs="Times New Roman"/>
                <w:bCs/>
                <w:sz w:val="24"/>
                <w:szCs w:val="24"/>
                <w:lang w:eastAsia="lv-LV"/>
              </w:rPr>
              <w:t xml:space="preserve">Atbilstoši </w:t>
            </w:r>
            <w:r w:rsidR="00162E29" w:rsidRPr="003A402A">
              <w:rPr>
                <w:rFonts w:ascii="Times New Roman" w:eastAsia="Times New Roman" w:hAnsi="Times New Roman" w:cs="Times New Roman"/>
                <w:bCs/>
                <w:sz w:val="24"/>
                <w:szCs w:val="24"/>
                <w:lang w:eastAsia="lv-LV"/>
              </w:rPr>
              <w:t>projektā iekļautajām normām</w:t>
            </w:r>
            <w:r w:rsidR="00756D61" w:rsidRPr="00AF5EA7">
              <w:rPr>
                <w:rFonts w:ascii="Times New Roman" w:eastAsia="Times New Roman" w:hAnsi="Times New Roman" w:cs="Times New Roman"/>
                <w:bCs/>
                <w:sz w:val="24"/>
                <w:szCs w:val="24"/>
                <w:lang w:eastAsia="lv-LV"/>
              </w:rPr>
              <w:t xml:space="preserve"> noteikta pārskatu iesnigšanas kārtība un projektā iekļauti pārejas noteikumi</w:t>
            </w:r>
            <w:r w:rsidR="00A869B5" w:rsidRPr="00AF5EA7">
              <w:rPr>
                <w:rFonts w:ascii="Times New Roman" w:eastAsia="Times New Roman" w:hAnsi="Times New Roman" w:cs="Times New Roman"/>
                <w:bCs/>
                <w:sz w:val="24"/>
                <w:szCs w:val="24"/>
                <w:lang w:eastAsia="lv-LV"/>
              </w:rPr>
              <w:t xml:space="preserve">, kā arī noteikumi, kas izriet </w:t>
            </w:r>
            <w:r>
              <w:rPr>
                <w:rFonts w:ascii="Times New Roman" w:eastAsia="Times New Roman" w:hAnsi="Times New Roman" w:cs="Times New Roman"/>
                <w:bCs/>
                <w:sz w:val="24"/>
                <w:szCs w:val="24"/>
                <w:lang w:eastAsia="lv-LV"/>
              </w:rPr>
              <w:t>n</w:t>
            </w:r>
            <w:r w:rsidR="00A869B5" w:rsidRPr="00AF5EA7">
              <w:rPr>
                <w:rFonts w:ascii="Times New Roman" w:eastAsia="Times New Roman" w:hAnsi="Times New Roman" w:cs="Times New Roman"/>
                <w:bCs/>
                <w:sz w:val="24"/>
                <w:szCs w:val="24"/>
                <w:lang w:eastAsia="lv-LV"/>
              </w:rPr>
              <w:t>o datu uzkr</w:t>
            </w:r>
            <w:r w:rsidR="00C515D2" w:rsidRPr="00AF5EA7">
              <w:rPr>
                <w:rFonts w:ascii="Times New Roman" w:eastAsia="Times New Roman" w:hAnsi="Times New Roman" w:cs="Times New Roman"/>
                <w:bCs/>
                <w:sz w:val="24"/>
                <w:szCs w:val="24"/>
                <w:lang w:eastAsia="lv-LV"/>
              </w:rPr>
              <w:t>ā</w:t>
            </w:r>
            <w:r>
              <w:rPr>
                <w:rFonts w:ascii="Times New Roman" w:eastAsia="Times New Roman" w:hAnsi="Times New Roman" w:cs="Times New Roman"/>
                <w:bCs/>
                <w:sz w:val="24"/>
                <w:szCs w:val="24"/>
                <w:lang w:eastAsia="lv-LV"/>
              </w:rPr>
              <w:t>šan</w:t>
            </w:r>
            <w:r w:rsidR="00A869B5" w:rsidRPr="00AF5EA7">
              <w:rPr>
                <w:rFonts w:ascii="Times New Roman" w:eastAsia="Times New Roman" w:hAnsi="Times New Roman" w:cs="Times New Roman"/>
                <w:bCs/>
                <w:sz w:val="24"/>
                <w:szCs w:val="24"/>
                <w:lang w:eastAsia="lv-LV"/>
              </w:rPr>
              <w:t xml:space="preserve">as </w:t>
            </w:r>
            <w:r>
              <w:rPr>
                <w:rFonts w:ascii="Times New Roman" w:eastAsia="Times New Roman" w:hAnsi="Times New Roman" w:cs="Times New Roman"/>
                <w:bCs/>
                <w:sz w:val="24"/>
                <w:szCs w:val="24"/>
                <w:lang w:eastAsia="lv-LV"/>
              </w:rPr>
              <w:t xml:space="preserve">specifikas </w:t>
            </w:r>
            <w:r w:rsidR="00A869B5" w:rsidRPr="00AF5EA7">
              <w:rPr>
                <w:rFonts w:ascii="Times New Roman" w:eastAsia="Times New Roman" w:hAnsi="Times New Roman" w:cs="Times New Roman"/>
                <w:bCs/>
                <w:sz w:val="24"/>
                <w:szCs w:val="24"/>
                <w:lang w:eastAsia="lv-LV"/>
              </w:rPr>
              <w:t xml:space="preserve">par </w:t>
            </w:r>
            <w:r>
              <w:rPr>
                <w:rFonts w:ascii="Times New Roman" w:eastAsia="Times New Roman" w:hAnsi="Times New Roman" w:cs="Times New Roman"/>
                <w:bCs/>
                <w:sz w:val="24"/>
                <w:szCs w:val="24"/>
                <w:lang w:eastAsia="lv-LV"/>
              </w:rPr>
              <w:t>MK noteikumos Nr.790 minētajiem pakalpojumiem SPOLIS</w:t>
            </w:r>
            <w:r w:rsidR="00C515D2" w:rsidRPr="00AF5EA7">
              <w:rPr>
                <w:rFonts w:ascii="Times New Roman" w:hAnsi="Times New Roman" w:cs="Times New Roman"/>
                <w:color w:val="414142"/>
                <w:sz w:val="24"/>
                <w:szCs w:val="24"/>
                <w:shd w:val="clear" w:color="auto" w:fill="FFFFFF"/>
              </w:rPr>
              <w:t>.</w:t>
            </w:r>
            <w:r w:rsidR="00C515D2" w:rsidRPr="00AF5EA7">
              <w:rPr>
                <w:rFonts w:ascii="Times New Roman" w:eastAsia="Times New Roman" w:hAnsi="Times New Roman" w:cs="Times New Roman"/>
                <w:bCs/>
                <w:sz w:val="24"/>
                <w:szCs w:val="24"/>
                <w:lang w:eastAsia="lv-LV"/>
              </w:rPr>
              <w:t xml:space="preserve"> </w:t>
            </w:r>
          </w:p>
          <w:p w14:paraId="530D3057" w14:textId="77777777" w:rsidR="00AF5EA7" w:rsidRDefault="00AF5EA7" w:rsidP="00AF5EA7">
            <w:pPr>
              <w:spacing w:after="0" w:line="240" w:lineRule="auto"/>
              <w:ind w:left="11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3.Ņ</w:t>
            </w:r>
            <w:r w:rsidR="00C515D2" w:rsidRPr="00AF5EA7">
              <w:rPr>
                <w:rFonts w:ascii="Times New Roman" w:hAnsi="Times New Roman" w:cs="Times New Roman"/>
                <w:bCs/>
                <w:color w:val="414142"/>
                <w:sz w:val="24"/>
                <w:szCs w:val="24"/>
                <w:shd w:val="clear" w:color="auto" w:fill="FFFFFF"/>
              </w:rPr>
              <w:t xml:space="preserve">emot vērā, pakalpojumu sniedzēju sūdzības, kā arī faktu, ka citos valsts finansētajos sociālās rehabilitācijas pakalpojumus ir pierādījies, ka pakalpojuma administrēšanu pakalpojuma sniedzējs nevar nodrošināt 10% ietvaros no pakalpojumam piešķirtajiem finanšu līdzekļiem, ja tie ir mazāki par 250 000 </w:t>
            </w:r>
            <w:proofErr w:type="spellStart"/>
            <w:r w:rsidR="00C515D2" w:rsidRPr="00AF5EA7">
              <w:rPr>
                <w:rFonts w:ascii="Times New Roman" w:hAnsi="Times New Roman" w:cs="Times New Roman"/>
                <w:bCs/>
                <w:color w:val="414142"/>
                <w:sz w:val="24"/>
                <w:szCs w:val="24"/>
                <w:shd w:val="clear" w:color="auto" w:fill="FFFFFF"/>
              </w:rPr>
              <w:t>euro</w:t>
            </w:r>
            <w:proofErr w:type="spellEnd"/>
            <w:r w:rsidR="00C515D2" w:rsidRPr="00AF5EA7">
              <w:rPr>
                <w:rFonts w:ascii="Times New Roman" w:hAnsi="Times New Roman" w:cs="Times New Roman"/>
                <w:bCs/>
                <w:color w:val="414142"/>
                <w:sz w:val="24"/>
                <w:szCs w:val="24"/>
                <w:shd w:val="clear" w:color="auto" w:fill="FFFFFF"/>
              </w:rPr>
              <w:t xml:space="preserve"> gadā, sociālās rehabilitācijas pakalpojumam no vardarbības cietušām pilngadīgām personām administrēšanas izdevumiem novirzāmies finansējums palielināts no 10% līdz 20%</w:t>
            </w:r>
            <w:r>
              <w:rPr>
                <w:rFonts w:ascii="Times New Roman" w:hAnsi="Times New Roman" w:cs="Times New Roman"/>
                <w:bCs/>
                <w:color w:val="414142"/>
                <w:sz w:val="24"/>
                <w:szCs w:val="24"/>
                <w:shd w:val="clear" w:color="auto" w:fill="FFFFFF"/>
              </w:rPr>
              <w:t>. Atbilstoši MK noteikumos Nr.790 iekļautajām normām, f</w:t>
            </w:r>
            <w:r w:rsidR="00C515D2" w:rsidRPr="00C515D2">
              <w:rPr>
                <w:rFonts w:ascii="Times New Roman" w:eastAsia="Times New Roman" w:hAnsi="Times New Roman" w:cs="Times New Roman"/>
                <w:bCs/>
                <w:sz w:val="24"/>
                <w:szCs w:val="24"/>
                <w:lang w:eastAsia="lv-LV"/>
              </w:rPr>
              <w:t xml:space="preserve">inanšu līdzekļus, kas paredzēti </w:t>
            </w:r>
            <w:r>
              <w:rPr>
                <w:rFonts w:ascii="Times New Roman" w:eastAsia="Times New Roman" w:hAnsi="Times New Roman" w:cs="Times New Roman"/>
                <w:bCs/>
                <w:sz w:val="24"/>
                <w:szCs w:val="24"/>
                <w:lang w:eastAsia="lv-LV"/>
              </w:rPr>
              <w:t xml:space="preserve">vardarbībā </w:t>
            </w:r>
            <w:r w:rsidR="00C515D2" w:rsidRPr="00C515D2">
              <w:rPr>
                <w:rFonts w:ascii="Times New Roman" w:eastAsia="Times New Roman" w:hAnsi="Times New Roman" w:cs="Times New Roman"/>
                <w:bCs/>
                <w:sz w:val="24"/>
                <w:szCs w:val="24"/>
                <w:lang w:eastAsia="lv-LV"/>
              </w:rPr>
              <w:t>cietušo rehabilitācijas pakalpojuma administrēšanas izdevumu segšanai, sociālais dienests var izlietot cietušo rehabilitācijas pakalpojuma nodrošināšanā iesaistīto darbinieku atlīdzības izdevumiem, darba vietas ierīkošanai minētajiem darbiniekiem, telpu īres, apsaimniekošanas izdevumu un komunālo pakalpojumu apmaksai, biroja, kancelejas preču, tehnikas un aprīkojuma iegādei, transporta izdevumiem, kas saistīti ar pakalpojuma nodrošināšanu, kā arī citiem izdevumiem, kas saistīti ar pakalpojuma nodrošināšanu pašvaldībā vai pie pakalpojuma sniedzēja</w:t>
            </w:r>
            <w:r>
              <w:rPr>
                <w:rFonts w:ascii="Times New Roman" w:eastAsia="Times New Roman" w:hAnsi="Times New Roman" w:cs="Times New Roman"/>
                <w:bCs/>
                <w:sz w:val="24"/>
                <w:szCs w:val="24"/>
                <w:lang w:eastAsia="lv-LV"/>
              </w:rPr>
              <w:t xml:space="preserve">. </w:t>
            </w:r>
          </w:p>
          <w:p w14:paraId="369A7C5F" w14:textId="0F3E145A" w:rsidR="00430948" w:rsidRPr="002A3584" w:rsidRDefault="00AF5EA7" w:rsidP="00AF5EA7">
            <w:pPr>
              <w:spacing w:after="0" w:line="240" w:lineRule="auto"/>
              <w:ind w:left="115"/>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4.</w:t>
            </w:r>
            <w:r w:rsidR="00756D61">
              <w:rPr>
                <w:rFonts w:ascii="Times New Roman" w:eastAsia="Times New Roman" w:hAnsi="Times New Roman" w:cs="Times New Roman"/>
                <w:bCs/>
                <w:sz w:val="24"/>
                <w:szCs w:val="24"/>
                <w:lang w:eastAsia="lv-LV"/>
              </w:rPr>
              <w:t>Ņ</w:t>
            </w:r>
            <w:r w:rsidR="00756D61" w:rsidRPr="00756D61">
              <w:rPr>
                <w:rFonts w:ascii="Times New Roman" w:eastAsia="Times New Roman" w:hAnsi="Times New Roman" w:cs="Times New Roman"/>
                <w:bCs/>
                <w:sz w:val="24"/>
                <w:szCs w:val="24"/>
                <w:lang w:eastAsia="lv-LV"/>
              </w:rPr>
              <w:t>emot</w:t>
            </w:r>
            <w:r w:rsidR="00756D61">
              <w:rPr>
                <w:rFonts w:ascii="Times New Roman" w:eastAsia="Times New Roman" w:hAnsi="Times New Roman" w:cs="Times New Roman"/>
                <w:bCs/>
                <w:sz w:val="24"/>
                <w:szCs w:val="24"/>
                <w:lang w:eastAsia="lv-LV"/>
              </w:rPr>
              <w:t xml:space="preserve"> vērā ārkārtējās situācijas laikā iegūto pieredzi, projektā paredzēts, ka MK noteikumos Nr.790 iekļautos pakalpojums ir iesējams sniegt arī attālināti, ja speciālisti ir izvērtējuši pakalpojumu saņemšanas nosacījumus, atzinuši, ka personai attālinātas konsultācijas ir nepieciešamas un tai</w:t>
            </w:r>
            <w:r w:rsidR="00756D61" w:rsidRPr="00756D61">
              <w:rPr>
                <w:rFonts w:ascii="Times New Roman" w:eastAsia="Times New Roman" w:hAnsi="Times New Roman" w:cs="Times New Roman"/>
                <w:bCs/>
                <w:sz w:val="24"/>
                <w:szCs w:val="24"/>
                <w:lang w:eastAsia="lv-LV"/>
              </w:rPr>
              <w:t xml:space="preserve"> </w:t>
            </w:r>
            <w:r w:rsidR="00756D61">
              <w:rPr>
                <w:rFonts w:ascii="Times New Roman" w:eastAsia="Times New Roman" w:hAnsi="Times New Roman" w:cs="Times New Roman"/>
                <w:bCs/>
                <w:sz w:val="24"/>
                <w:szCs w:val="24"/>
                <w:lang w:eastAsia="lv-LV"/>
              </w:rPr>
              <w:t xml:space="preserve">ir tiesības </w:t>
            </w:r>
            <w:r w:rsidR="00756D61" w:rsidRPr="00756D61">
              <w:rPr>
                <w:rFonts w:ascii="Times New Roman" w:eastAsia="Times New Roman" w:hAnsi="Times New Roman" w:cs="Times New Roman"/>
                <w:bCs/>
                <w:sz w:val="24"/>
                <w:szCs w:val="24"/>
                <w:lang w:eastAsia="lv-LV"/>
              </w:rPr>
              <w:t xml:space="preserve">saņemt pakalpojumus </w:t>
            </w:r>
            <w:r w:rsidR="00162E29">
              <w:rPr>
                <w:rFonts w:ascii="Times New Roman" w:eastAsia="Times New Roman" w:hAnsi="Times New Roman" w:cs="Times New Roman"/>
                <w:bCs/>
                <w:sz w:val="24"/>
                <w:szCs w:val="24"/>
                <w:lang w:eastAsia="lv-LV"/>
              </w:rPr>
              <w:t>saskaņā ar</w:t>
            </w:r>
            <w:r w:rsidR="00756D61" w:rsidRPr="00756D61">
              <w:rPr>
                <w:rFonts w:ascii="Times New Roman" w:eastAsia="Times New Roman" w:hAnsi="Times New Roman" w:cs="Times New Roman"/>
                <w:bCs/>
                <w:sz w:val="24"/>
                <w:szCs w:val="24"/>
                <w:lang w:eastAsia="lv-LV"/>
              </w:rPr>
              <w:t xml:space="preserve"> Sociālo pakalpojumu un sociālās palīdzības likuma 3. pantā noteikt</w:t>
            </w:r>
            <w:r w:rsidR="00162E29">
              <w:rPr>
                <w:rFonts w:ascii="Times New Roman" w:eastAsia="Times New Roman" w:hAnsi="Times New Roman" w:cs="Times New Roman"/>
                <w:bCs/>
                <w:sz w:val="24"/>
                <w:szCs w:val="24"/>
                <w:lang w:eastAsia="lv-LV"/>
              </w:rPr>
              <w:t>o</w:t>
            </w:r>
            <w:r w:rsidR="00756D61">
              <w:rPr>
                <w:rFonts w:ascii="Times New Roman" w:eastAsia="Times New Roman" w:hAnsi="Times New Roman" w:cs="Times New Roman"/>
                <w:bCs/>
                <w:sz w:val="24"/>
                <w:szCs w:val="24"/>
                <w:lang w:eastAsia="lv-LV"/>
              </w:rPr>
              <w:t>.</w:t>
            </w:r>
          </w:p>
        </w:tc>
      </w:tr>
      <w:tr w:rsidR="00276226" w:rsidRPr="002A3584" w14:paraId="43713EAA" w14:textId="77777777" w:rsidTr="005737DA">
        <w:tc>
          <w:tcPr>
            <w:tcW w:w="235" w:type="pct"/>
          </w:tcPr>
          <w:p w14:paraId="695D5041"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3.</w:t>
            </w:r>
          </w:p>
        </w:tc>
        <w:tc>
          <w:tcPr>
            <w:tcW w:w="1248" w:type="pct"/>
          </w:tcPr>
          <w:p w14:paraId="3BDCBC35"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izstrādē iesaistītās institūcijas un publiskās personas kapitālsabiedrības</w:t>
            </w:r>
          </w:p>
        </w:tc>
        <w:tc>
          <w:tcPr>
            <w:tcW w:w="3517" w:type="pct"/>
          </w:tcPr>
          <w:p w14:paraId="1E2D1AFE" w14:textId="3B3B7636"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 xml:space="preserve"> </w:t>
            </w:r>
            <w:r w:rsidRPr="002A3584">
              <w:rPr>
                <w:rFonts w:ascii="Times New Roman" w:eastAsia="Times New Roman" w:hAnsi="Times New Roman" w:cs="Times New Roman"/>
                <w:iCs/>
                <w:sz w:val="24"/>
                <w:szCs w:val="24"/>
                <w:lang w:eastAsia="lv-LV"/>
              </w:rPr>
              <w:t xml:space="preserve">Projekts izstrādāts sadarbībā ar </w:t>
            </w:r>
            <w:r w:rsidR="0091443E">
              <w:rPr>
                <w:rFonts w:ascii="Times New Roman" w:eastAsia="Times New Roman" w:hAnsi="Times New Roman" w:cs="Times New Roman"/>
                <w:iCs/>
                <w:sz w:val="24"/>
                <w:szCs w:val="24"/>
                <w:lang w:eastAsia="lv-LV"/>
              </w:rPr>
              <w:t>Tieslietu ministriju</w:t>
            </w:r>
            <w:r>
              <w:rPr>
                <w:rFonts w:ascii="Times New Roman" w:eastAsia="Times New Roman" w:hAnsi="Times New Roman" w:cs="Times New Roman"/>
                <w:iCs/>
                <w:sz w:val="24"/>
                <w:szCs w:val="24"/>
                <w:lang w:eastAsia="lv-LV"/>
              </w:rPr>
              <w:t>.</w:t>
            </w:r>
          </w:p>
        </w:tc>
      </w:tr>
      <w:tr w:rsidR="00276226" w:rsidRPr="002A3584" w14:paraId="69258D6E" w14:textId="77777777" w:rsidTr="005737DA">
        <w:tc>
          <w:tcPr>
            <w:tcW w:w="235" w:type="pct"/>
          </w:tcPr>
          <w:p w14:paraId="6A7DE908"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48" w:type="pct"/>
          </w:tcPr>
          <w:p w14:paraId="7B61B99C"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3517" w:type="pct"/>
          </w:tcPr>
          <w:p w14:paraId="6F1A907A" w14:textId="13805EDE" w:rsidR="00276226" w:rsidRPr="002A3584" w:rsidRDefault="0091443E" w:rsidP="00884C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60AFB191" w14:textId="77777777" w:rsidR="00276226" w:rsidRDefault="00276226" w:rsidP="00276226">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br w:type="textWrapping" w:clear="all"/>
      </w:r>
    </w:p>
    <w:tbl>
      <w:tblPr>
        <w:tblW w:w="5871" w:type="pct"/>
        <w:tblInd w:w="-1426"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996"/>
        <w:gridCol w:w="423"/>
        <w:gridCol w:w="376"/>
        <w:gridCol w:w="2698"/>
        <w:gridCol w:w="2031"/>
        <w:gridCol w:w="4108"/>
      </w:tblGrid>
      <w:tr w:rsidR="00276226" w:rsidRPr="002A3584" w14:paraId="47ABF219" w14:textId="77777777" w:rsidTr="007B20E8">
        <w:trPr>
          <w:gridBefore w:val="2"/>
          <w:wBefore w:w="667" w:type="pct"/>
        </w:trPr>
        <w:tc>
          <w:tcPr>
            <w:tcW w:w="4333" w:type="pct"/>
            <w:gridSpan w:val="4"/>
            <w:tcBorders>
              <w:top w:val="outset" w:sz="6" w:space="0" w:color="auto"/>
              <w:bottom w:val="outset" w:sz="6" w:space="0" w:color="auto"/>
            </w:tcBorders>
          </w:tcPr>
          <w:p w14:paraId="4F3BE423" w14:textId="77777777" w:rsidR="00276226" w:rsidRPr="002A3584" w:rsidRDefault="00276226" w:rsidP="00884C40">
            <w:pPr>
              <w:spacing w:after="0" w:line="240" w:lineRule="auto"/>
              <w:jc w:val="center"/>
              <w:rPr>
                <w:rFonts w:ascii="Times New Roman" w:eastAsia="Times New Roman" w:hAnsi="Times New Roman" w:cs="Times New Roman"/>
                <w:b/>
                <w:sz w:val="24"/>
                <w:szCs w:val="24"/>
                <w:lang w:eastAsia="lv-LV"/>
              </w:rPr>
            </w:pPr>
            <w:r w:rsidRPr="002A3584">
              <w:rPr>
                <w:rFonts w:ascii="Times New Roman" w:eastAsia="Times New Roman" w:hAnsi="Times New Roman" w:cs="Times New Roman"/>
                <w:b/>
                <w:sz w:val="24"/>
                <w:szCs w:val="24"/>
                <w:lang w:eastAsia="lv-LV"/>
              </w:rPr>
              <w:t>II. Tiesību akta projekta ietekme uz sabiedrību,</w:t>
            </w:r>
            <w:r w:rsidRPr="002A3584">
              <w:rPr>
                <w:rFonts w:ascii="Times New Roman" w:eastAsia="Times New Roman" w:hAnsi="Times New Roman" w:cs="Times New Roman"/>
                <w:b/>
                <w:bCs/>
                <w:sz w:val="24"/>
                <w:szCs w:val="24"/>
                <w:lang w:eastAsia="lv-LV"/>
              </w:rPr>
              <w:t xml:space="preserve"> tautsaimniecības attīstību un administratīvo slogu</w:t>
            </w:r>
          </w:p>
        </w:tc>
      </w:tr>
      <w:tr w:rsidR="00276226" w:rsidRPr="00412496" w14:paraId="631BD1EE" w14:textId="77777777" w:rsidTr="007B20E8">
        <w:trPr>
          <w:gridBefore w:val="2"/>
          <w:wBefore w:w="667" w:type="pct"/>
        </w:trPr>
        <w:tc>
          <w:tcPr>
            <w:tcW w:w="177" w:type="pct"/>
            <w:tcBorders>
              <w:top w:val="outset" w:sz="6" w:space="0" w:color="auto"/>
              <w:right w:val="outset" w:sz="6" w:space="0" w:color="auto"/>
            </w:tcBorders>
          </w:tcPr>
          <w:p w14:paraId="2A738BB0"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1.</w:t>
            </w:r>
          </w:p>
        </w:tc>
        <w:tc>
          <w:tcPr>
            <w:tcW w:w="1269" w:type="pct"/>
            <w:tcBorders>
              <w:top w:val="outset" w:sz="6" w:space="0" w:color="auto"/>
              <w:left w:val="outset" w:sz="6" w:space="0" w:color="auto"/>
              <w:right w:val="outset" w:sz="6" w:space="0" w:color="auto"/>
            </w:tcBorders>
          </w:tcPr>
          <w:p w14:paraId="2DC2BA47"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mērķgrupas, kuras tiesiskais regulējums ietekmē vai varētu ietekmēt</w:t>
            </w:r>
          </w:p>
        </w:tc>
        <w:tc>
          <w:tcPr>
            <w:tcW w:w="2887" w:type="pct"/>
            <w:gridSpan w:val="2"/>
            <w:tcBorders>
              <w:top w:val="outset" w:sz="6" w:space="0" w:color="auto"/>
              <w:left w:val="outset" w:sz="6" w:space="0" w:color="auto"/>
            </w:tcBorders>
          </w:tcPr>
          <w:p w14:paraId="2270F961" w14:textId="352F7B6E" w:rsidR="00276226" w:rsidRPr="00412496" w:rsidRDefault="00276226" w:rsidP="00884C40">
            <w:pPr>
              <w:spacing w:after="0" w:line="240" w:lineRule="auto"/>
              <w:jc w:val="both"/>
              <w:rPr>
                <w:rFonts w:ascii="Times New Roman" w:eastAsia="Times New Roman" w:hAnsi="Times New Roman" w:cs="Times New Roman"/>
                <w:sz w:val="24"/>
                <w:szCs w:val="24"/>
                <w:lang w:eastAsia="lv-LV"/>
              </w:rPr>
            </w:pPr>
            <w:r w:rsidRPr="00412496">
              <w:rPr>
                <w:rFonts w:ascii="Times New Roman" w:eastAsia="Times New Roman" w:hAnsi="Times New Roman" w:cs="Times New Roman"/>
                <w:iCs/>
                <w:sz w:val="24"/>
                <w:szCs w:val="24"/>
                <w:lang w:eastAsia="lv-LV"/>
              </w:rPr>
              <w:t>T</w:t>
            </w:r>
            <w:bookmarkStart w:id="2" w:name="_Hlk62115275"/>
            <w:r w:rsidRPr="00412496">
              <w:rPr>
                <w:rFonts w:ascii="Times New Roman" w:eastAsia="Times New Roman" w:hAnsi="Times New Roman" w:cs="Times New Roman"/>
                <w:iCs/>
                <w:sz w:val="24"/>
                <w:szCs w:val="24"/>
                <w:lang w:eastAsia="lv-LV"/>
              </w:rPr>
              <w:t xml:space="preserve">iesiskais regulējums pozitīvi ietekmēs atsevišķas personu grupas </w:t>
            </w:r>
            <w:r w:rsidR="0091443E">
              <w:rPr>
                <w:rFonts w:ascii="Times New Roman" w:eastAsia="Times New Roman" w:hAnsi="Times New Roman" w:cs="Times New Roman"/>
                <w:iCs/>
                <w:sz w:val="24"/>
                <w:szCs w:val="24"/>
                <w:lang w:eastAsia="lv-LV"/>
              </w:rPr>
              <w:t>–</w:t>
            </w:r>
            <w:r w:rsidRPr="00412496">
              <w:rPr>
                <w:rFonts w:ascii="Times New Roman" w:eastAsia="Times New Roman" w:hAnsi="Times New Roman" w:cs="Times New Roman"/>
                <w:iCs/>
                <w:sz w:val="24"/>
                <w:szCs w:val="24"/>
                <w:lang w:eastAsia="lv-LV"/>
              </w:rPr>
              <w:t xml:space="preserve"> </w:t>
            </w:r>
            <w:r w:rsidRPr="00412496">
              <w:rPr>
                <w:rFonts w:ascii="Times New Roman" w:eastAsia="Times New Roman" w:hAnsi="Times New Roman" w:cs="Times New Roman"/>
                <w:bCs/>
                <w:sz w:val="24"/>
                <w:szCs w:val="24"/>
                <w:lang w:eastAsia="lv-LV"/>
              </w:rPr>
              <w:t>personas</w:t>
            </w:r>
            <w:r w:rsidR="0091443E">
              <w:rPr>
                <w:rFonts w:ascii="Times New Roman" w:eastAsia="Times New Roman" w:hAnsi="Times New Roman" w:cs="Times New Roman"/>
                <w:bCs/>
                <w:sz w:val="24"/>
                <w:szCs w:val="24"/>
                <w:lang w:eastAsia="lv-LV"/>
              </w:rPr>
              <w:t xml:space="preserve">, kuras </w:t>
            </w:r>
            <w:r w:rsidR="0091443E" w:rsidRPr="005E6A96">
              <w:rPr>
                <w:rFonts w:ascii="Times New Roman" w:eastAsia="Times New Roman" w:hAnsi="Times New Roman" w:cs="Times New Roman"/>
                <w:bCs/>
                <w:sz w:val="24"/>
                <w:szCs w:val="24"/>
                <w:lang w:eastAsia="lv-LV"/>
              </w:rPr>
              <w:t xml:space="preserve">cietušas no vardarbības. </w:t>
            </w:r>
            <w:r w:rsidRPr="005E6A96">
              <w:rPr>
                <w:rFonts w:ascii="Times New Roman" w:eastAsia="Times New Roman" w:hAnsi="Times New Roman" w:cs="Times New Roman"/>
                <w:bCs/>
                <w:sz w:val="24"/>
                <w:szCs w:val="24"/>
                <w:lang w:eastAsia="lv-LV"/>
              </w:rPr>
              <w:t xml:space="preserve">2020.gadā </w:t>
            </w:r>
            <w:r w:rsidR="0091443E" w:rsidRPr="005E6A96">
              <w:rPr>
                <w:rFonts w:ascii="Times New Roman" w:eastAsia="Times New Roman" w:hAnsi="Times New Roman" w:cs="Times New Roman"/>
                <w:bCs/>
                <w:sz w:val="24"/>
                <w:szCs w:val="24"/>
                <w:lang w:eastAsia="lv-LV"/>
              </w:rPr>
              <w:t xml:space="preserve">sociālās rehabilitācijas pakalpojums sniegts </w:t>
            </w:r>
            <w:r w:rsidR="005E6A96" w:rsidRPr="005E6A96">
              <w:rPr>
                <w:rFonts w:ascii="Times New Roman" w:eastAsia="Times New Roman" w:hAnsi="Times New Roman" w:cs="Times New Roman"/>
                <w:bCs/>
                <w:sz w:val="24"/>
                <w:szCs w:val="24"/>
                <w:lang w:eastAsia="lv-LV"/>
              </w:rPr>
              <w:t>636</w:t>
            </w:r>
            <w:r w:rsidR="0091443E" w:rsidRPr="005E6A96">
              <w:rPr>
                <w:rFonts w:ascii="Times New Roman" w:eastAsia="Times New Roman" w:hAnsi="Times New Roman" w:cs="Times New Roman"/>
                <w:bCs/>
                <w:sz w:val="24"/>
                <w:szCs w:val="24"/>
                <w:lang w:eastAsia="lv-LV"/>
              </w:rPr>
              <w:t xml:space="preserve"> vardarbībā cietušām </w:t>
            </w:r>
            <w:r w:rsidR="005E6A96" w:rsidRPr="005E6A96">
              <w:rPr>
                <w:rFonts w:ascii="Times New Roman" w:eastAsia="Times New Roman" w:hAnsi="Times New Roman" w:cs="Times New Roman"/>
                <w:bCs/>
                <w:sz w:val="24"/>
                <w:szCs w:val="24"/>
                <w:lang w:eastAsia="lv-LV"/>
              </w:rPr>
              <w:t xml:space="preserve">pilngadīgām </w:t>
            </w:r>
            <w:r w:rsidR="0091443E" w:rsidRPr="005E6A96">
              <w:rPr>
                <w:rFonts w:ascii="Times New Roman" w:eastAsia="Times New Roman" w:hAnsi="Times New Roman" w:cs="Times New Roman"/>
                <w:bCs/>
                <w:sz w:val="24"/>
                <w:szCs w:val="24"/>
                <w:lang w:eastAsia="lv-LV"/>
              </w:rPr>
              <w:t>personām</w:t>
            </w:r>
            <w:r w:rsidR="005E6A96" w:rsidRPr="005E6A96">
              <w:rPr>
                <w:rFonts w:ascii="Times New Roman" w:eastAsia="Times New Roman" w:hAnsi="Times New Roman" w:cs="Times New Roman"/>
                <w:bCs/>
                <w:sz w:val="24"/>
                <w:szCs w:val="24"/>
                <w:lang w:eastAsia="lv-LV"/>
              </w:rPr>
              <w:t xml:space="preserve">, </w:t>
            </w:r>
            <w:r w:rsidR="0091443E" w:rsidRPr="005E6A96">
              <w:rPr>
                <w:rFonts w:ascii="Times New Roman" w:eastAsia="Times New Roman" w:hAnsi="Times New Roman" w:cs="Times New Roman"/>
                <w:bCs/>
                <w:sz w:val="24"/>
                <w:szCs w:val="24"/>
                <w:lang w:eastAsia="lv-LV"/>
              </w:rPr>
              <w:t>sociālās rehabilitācijas pakalpojumu saņēmusī arī 17</w:t>
            </w:r>
            <w:r w:rsidR="005E6A96" w:rsidRPr="005E6A96">
              <w:rPr>
                <w:rFonts w:ascii="Times New Roman" w:eastAsia="Times New Roman" w:hAnsi="Times New Roman" w:cs="Times New Roman"/>
                <w:bCs/>
                <w:sz w:val="24"/>
                <w:szCs w:val="24"/>
                <w:lang w:eastAsia="lv-LV"/>
              </w:rPr>
              <w:t>00</w:t>
            </w:r>
            <w:r w:rsidR="0091443E" w:rsidRPr="005E6A96">
              <w:rPr>
                <w:rFonts w:ascii="Times New Roman" w:eastAsia="Times New Roman" w:hAnsi="Times New Roman" w:cs="Times New Roman"/>
                <w:bCs/>
                <w:sz w:val="24"/>
                <w:szCs w:val="24"/>
                <w:lang w:eastAsia="lv-LV"/>
              </w:rPr>
              <w:t xml:space="preserve"> vardarbīgā cietuši bērni, savukārt sociālās rehabilitācijas pakalpojumu vardarbības mazināšanai saņēmušas </w:t>
            </w:r>
            <w:r w:rsidR="005E6A96" w:rsidRPr="005E6A96">
              <w:rPr>
                <w:rFonts w:ascii="Times New Roman" w:eastAsia="Times New Roman" w:hAnsi="Times New Roman" w:cs="Times New Roman"/>
                <w:bCs/>
                <w:sz w:val="24"/>
                <w:szCs w:val="24"/>
                <w:lang w:eastAsia="lv-LV"/>
              </w:rPr>
              <w:t>492</w:t>
            </w:r>
            <w:r w:rsidR="0091443E" w:rsidRPr="005E6A96">
              <w:rPr>
                <w:rFonts w:ascii="Times New Roman" w:eastAsia="Times New Roman" w:hAnsi="Times New Roman" w:cs="Times New Roman"/>
                <w:bCs/>
                <w:sz w:val="24"/>
                <w:szCs w:val="24"/>
                <w:lang w:eastAsia="lv-LV"/>
              </w:rPr>
              <w:t xml:space="preserve"> personas</w:t>
            </w:r>
            <w:r w:rsidRPr="005E6A96">
              <w:rPr>
                <w:rFonts w:ascii="Times New Roman" w:eastAsia="Times New Roman" w:hAnsi="Times New Roman" w:cs="Times New Roman"/>
                <w:bCs/>
                <w:sz w:val="24"/>
                <w:szCs w:val="24"/>
                <w:lang w:eastAsia="lv-LV"/>
              </w:rPr>
              <w:t>.</w:t>
            </w:r>
            <w:r w:rsidR="005266B7" w:rsidRPr="005E6A96">
              <w:rPr>
                <w:rFonts w:ascii="Times New Roman" w:eastAsia="Times New Roman" w:hAnsi="Times New Roman" w:cs="Times New Roman"/>
                <w:bCs/>
                <w:sz w:val="24"/>
                <w:szCs w:val="24"/>
                <w:lang w:eastAsia="lv-LV"/>
              </w:rPr>
              <w:t xml:space="preserve"> Saskaņā ar Vals</w:t>
            </w:r>
            <w:r w:rsidR="005266B7" w:rsidRPr="005266B7">
              <w:rPr>
                <w:rFonts w:ascii="Times New Roman" w:eastAsia="Times New Roman" w:hAnsi="Times New Roman" w:cs="Times New Roman"/>
                <w:bCs/>
                <w:sz w:val="24"/>
                <w:szCs w:val="24"/>
                <w:lang w:eastAsia="lv-LV"/>
              </w:rPr>
              <w:t xml:space="preserve">ts policijas statistiku 2020. gadā tiesa pieņēma 939 lēmumus par pagaidu aizsardzību pret vardarbību, tāpat 2020.gadā Valsts policijas iepazīstināja atbildētājus ar 874 tiesas lēmumiem par pagaidu aizsardzību pret vardarbību. </w:t>
            </w:r>
            <w:r w:rsidRPr="00721616">
              <w:rPr>
                <w:rFonts w:ascii="Times New Roman" w:eastAsia="Times New Roman" w:hAnsi="Times New Roman" w:cs="Times New Roman"/>
                <w:bCs/>
                <w:sz w:val="24"/>
                <w:szCs w:val="24"/>
                <w:lang w:eastAsia="lv-LV"/>
              </w:rPr>
              <w:t xml:space="preserve"> </w:t>
            </w:r>
            <w:bookmarkEnd w:id="2"/>
          </w:p>
        </w:tc>
      </w:tr>
      <w:tr w:rsidR="00276226" w:rsidRPr="002A3584" w14:paraId="0AFAC6EC" w14:textId="77777777" w:rsidTr="007B20E8">
        <w:trPr>
          <w:gridBefore w:val="2"/>
          <w:wBefore w:w="667" w:type="pct"/>
        </w:trPr>
        <w:tc>
          <w:tcPr>
            <w:tcW w:w="177" w:type="pct"/>
            <w:tcBorders>
              <w:top w:val="outset" w:sz="6" w:space="0" w:color="auto"/>
              <w:right w:val="outset" w:sz="6" w:space="0" w:color="auto"/>
            </w:tcBorders>
          </w:tcPr>
          <w:p w14:paraId="3D51938B"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1269" w:type="pct"/>
            <w:tcBorders>
              <w:top w:val="outset" w:sz="6" w:space="0" w:color="auto"/>
              <w:left w:val="outset" w:sz="6" w:space="0" w:color="auto"/>
              <w:right w:val="outset" w:sz="6" w:space="0" w:color="auto"/>
            </w:tcBorders>
          </w:tcPr>
          <w:p w14:paraId="7D960D8A"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Tiesiskā regulējuma ietekme uz tautsaimniecību un administratīvo slogu</w:t>
            </w:r>
          </w:p>
        </w:tc>
        <w:tc>
          <w:tcPr>
            <w:tcW w:w="2887" w:type="pct"/>
            <w:gridSpan w:val="2"/>
            <w:tcBorders>
              <w:top w:val="outset" w:sz="6" w:space="0" w:color="auto"/>
              <w:left w:val="outset" w:sz="6" w:space="0" w:color="auto"/>
            </w:tcBorders>
          </w:tcPr>
          <w:p w14:paraId="0092635E" w14:textId="1101B3F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4F5CCE">
              <w:rPr>
                <w:rFonts w:ascii="Times New Roman" w:eastAsia="Times New Roman" w:hAnsi="Times New Roman" w:cs="Times New Roman"/>
                <w:bCs/>
                <w:sz w:val="24"/>
                <w:szCs w:val="24"/>
                <w:lang w:eastAsia="lv-LV"/>
              </w:rPr>
              <w:t>P</w:t>
            </w:r>
            <w:r w:rsidRPr="004F5CCE">
              <w:rPr>
                <w:rFonts w:ascii="Times New Roman" w:eastAsia="Times New Roman" w:hAnsi="Times New Roman" w:cs="Times New Roman"/>
                <w:sz w:val="24"/>
                <w:szCs w:val="24"/>
                <w:lang w:eastAsia="lv-LV"/>
              </w:rPr>
              <w:t xml:space="preserve">rojekta tiesiskais regulējums neietekmē tautsaimniecību un nerada iestādēm papildus administratīvo slogu – administratīvais slogs nemainās. </w:t>
            </w:r>
            <w:r w:rsidR="0091443E" w:rsidRPr="004F5CCE">
              <w:rPr>
                <w:rFonts w:ascii="Times New Roman" w:eastAsia="Times New Roman" w:hAnsi="Times New Roman" w:cs="Times New Roman"/>
                <w:sz w:val="24"/>
                <w:szCs w:val="24"/>
                <w:lang w:eastAsia="lv-LV"/>
              </w:rPr>
              <w:t>Administratīvais</w:t>
            </w:r>
            <w:r w:rsidR="0091443E">
              <w:rPr>
                <w:rFonts w:ascii="Times New Roman" w:eastAsia="Times New Roman" w:hAnsi="Times New Roman" w:cs="Times New Roman"/>
                <w:sz w:val="24"/>
                <w:szCs w:val="24"/>
                <w:lang w:eastAsia="lv-LV"/>
              </w:rPr>
              <w:t xml:space="preserve"> slogs palielinās pakalpojuma sniedzējiem, jo būs nepieciešams sniegt pakalpojumu lielākam personu lokam, kā arī sekot līdzi nolēmuma izpildes termiņiem. </w:t>
            </w:r>
          </w:p>
        </w:tc>
      </w:tr>
      <w:tr w:rsidR="00276226" w:rsidRPr="002A3584" w14:paraId="2A8C8A79" w14:textId="77777777" w:rsidTr="007B20E8">
        <w:trPr>
          <w:gridBefore w:val="2"/>
          <w:wBefore w:w="667" w:type="pct"/>
        </w:trPr>
        <w:tc>
          <w:tcPr>
            <w:tcW w:w="177" w:type="pct"/>
            <w:tcBorders>
              <w:top w:val="outset" w:sz="6" w:space="0" w:color="auto"/>
              <w:right w:val="outset" w:sz="6" w:space="0" w:color="auto"/>
            </w:tcBorders>
          </w:tcPr>
          <w:p w14:paraId="51AE00EF"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1269" w:type="pct"/>
            <w:tcBorders>
              <w:top w:val="outset" w:sz="6" w:space="0" w:color="auto"/>
              <w:left w:val="outset" w:sz="6" w:space="0" w:color="auto"/>
              <w:right w:val="outset" w:sz="6" w:space="0" w:color="auto"/>
            </w:tcBorders>
          </w:tcPr>
          <w:p w14:paraId="1B66B4D2"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Administratīvo izmaksu monetārs novērtējums</w:t>
            </w:r>
          </w:p>
        </w:tc>
        <w:tc>
          <w:tcPr>
            <w:tcW w:w="2887" w:type="pct"/>
            <w:gridSpan w:val="2"/>
            <w:tcBorders>
              <w:top w:val="outset" w:sz="6" w:space="0" w:color="auto"/>
              <w:left w:val="outset" w:sz="6" w:space="0" w:color="auto"/>
            </w:tcBorders>
          </w:tcPr>
          <w:p w14:paraId="4E338BF1" w14:textId="19A331F5" w:rsidR="00276226" w:rsidRPr="00F01604" w:rsidRDefault="00927BF9" w:rsidP="00884C40">
            <w:pPr>
              <w:spacing w:after="0" w:line="240" w:lineRule="auto"/>
              <w:jc w:val="both"/>
              <w:rPr>
                <w:rFonts w:ascii="Times New Roman" w:eastAsia="Times New Roman" w:hAnsi="Times New Roman" w:cs="Times New Roman"/>
                <w:i/>
                <w:sz w:val="24"/>
                <w:szCs w:val="24"/>
                <w:lang w:eastAsia="lv-LV"/>
              </w:rPr>
            </w:pPr>
            <w:r w:rsidRPr="00F01604">
              <w:rPr>
                <w:rFonts w:ascii="Times New Roman" w:eastAsia="Times New Roman" w:hAnsi="Times New Roman" w:cs="Times New Roman"/>
                <w:sz w:val="24"/>
                <w:szCs w:val="24"/>
                <w:lang w:eastAsia="lv-LV"/>
              </w:rPr>
              <w:t xml:space="preserve">Ņemot vērā, ka saziņa plānota elektroniski un tiesām dokumenti papīra formātā nebūs jāsūta, </w:t>
            </w:r>
            <w:r w:rsidR="004F5CCE" w:rsidRPr="00F01604">
              <w:rPr>
                <w:rFonts w:ascii="Times New Roman" w:eastAsia="Times New Roman" w:hAnsi="Times New Roman" w:cs="Times New Roman"/>
                <w:sz w:val="24"/>
                <w:szCs w:val="24"/>
                <w:lang w:eastAsia="lv-LV"/>
              </w:rPr>
              <w:t xml:space="preserve">netiek plānota </w:t>
            </w:r>
            <w:r w:rsidRPr="00F01604">
              <w:rPr>
                <w:rFonts w:ascii="Times New Roman" w:eastAsia="Times New Roman" w:hAnsi="Times New Roman" w:cs="Times New Roman"/>
                <w:sz w:val="24"/>
                <w:szCs w:val="24"/>
                <w:lang w:eastAsia="lv-LV"/>
              </w:rPr>
              <w:t>papildus administratīvā sloga rašan</w:t>
            </w:r>
            <w:r w:rsidR="004F5CCE" w:rsidRPr="00F01604">
              <w:rPr>
                <w:rFonts w:ascii="Times New Roman" w:eastAsia="Times New Roman" w:hAnsi="Times New Roman" w:cs="Times New Roman"/>
                <w:sz w:val="24"/>
                <w:szCs w:val="24"/>
                <w:lang w:eastAsia="lv-LV"/>
              </w:rPr>
              <w:t>ās.</w:t>
            </w:r>
            <w:r w:rsidRPr="00F01604">
              <w:rPr>
                <w:rFonts w:ascii="Times New Roman" w:eastAsia="Times New Roman" w:hAnsi="Times New Roman" w:cs="Times New Roman"/>
                <w:sz w:val="24"/>
                <w:szCs w:val="24"/>
                <w:lang w:eastAsia="lv-LV"/>
              </w:rPr>
              <w:t xml:space="preserve"> </w:t>
            </w:r>
          </w:p>
        </w:tc>
      </w:tr>
      <w:tr w:rsidR="00276226" w:rsidRPr="002A3584" w14:paraId="2F87891A" w14:textId="77777777" w:rsidTr="007B20E8">
        <w:trPr>
          <w:gridBefore w:val="2"/>
          <w:wBefore w:w="667" w:type="pct"/>
        </w:trPr>
        <w:tc>
          <w:tcPr>
            <w:tcW w:w="177" w:type="pct"/>
            <w:tcBorders>
              <w:top w:val="outset" w:sz="6" w:space="0" w:color="auto"/>
              <w:right w:val="outset" w:sz="6" w:space="0" w:color="auto"/>
            </w:tcBorders>
          </w:tcPr>
          <w:p w14:paraId="6CA90957"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1269" w:type="pct"/>
            <w:tcBorders>
              <w:top w:val="outset" w:sz="6" w:space="0" w:color="auto"/>
              <w:left w:val="outset" w:sz="6" w:space="0" w:color="auto"/>
              <w:right w:val="outset" w:sz="6" w:space="0" w:color="auto"/>
            </w:tcBorders>
          </w:tcPr>
          <w:p w14:paraId="2BD83017"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Atbilstības izmaksu monetārs novērtējums</w:t>
            </w:r>
          </w:p>
        </w:tc>
        <w:tc>
          <w:tcPr>
            <w:tcW w:w="2887" w:type="pct"/>
            <w:gridSpan w:val="2"/>
            <w:tcBorders>
              <w:top w:val="outset" w:sz="6" w:space="0" w:color="auto"/>
              <w:left w:val="outset" w:sz="6" w:space="0" w:color="auto"/>
            </w:tcBorders>
          </w:tcPr>
          <w:p w14:paraId="1FB9A1F9" w14:textId="77777777" w:rsidR="00276226" w:rsidRPr="002A3584" w:rsidRDefault="00276226" w:rsidP="00884C40">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Projekts šo jomu neskar</w:t>
            </w:r>
          </w:p>
        </w:tc>
      </w:tr>
      <w:tr w:rsidR="00276226" w:rsidRPr="002A3584" w14:paraId="42B62DC9" w14:textId="77777777" w:rsidTr="007B20E8">
        <w:trPr>
          <w:gridBefore w:val="2"/>
          <w:wBefore w:w="667" w:type="pct"/>
        </w:trPr>
        <w:tc>
          <w:tcPr>
            <w:tcW w:w="177" w:type="pct"/>
            <w:tcBorders>
              <w:top w:val="outset" w:sz="6" w:space="0" w:color="auto"/>
              <w:bottom w:val="outset" w:sz="6" w:space="0" w:color="auto"/>
              <w:right w:val="outset" w:sz="6" w:space="0" w:color="auto"/>
            </w:tcBorders>
          </w:tcPr>
          <w:p w14:paraId="7DA37465"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2A3584">
              <w:rPr>
                <w:rFonts w:ascii="Times New Roman" w:eastAsia="Times New Roman" w:hAnsi="Times New Roman" w:cs="Times New Roman"/>
                <w:sz w:val="24"/>
                <w:szCs w:val="24"/>
                <w:lang w:eastAsia="lv-LV"/>
              </w:rPr>
              <w:t>.</w:t>
            </w:r>
          </w:p>
        </w:tc>
        <w:tc>
          <w:tcPr>
            <w:tcW w:w="1269" w:type="pct"/>
            <w:tcBorders>
              <w:top w:val="outset" w:sz="6" w:space="0" w:color="auto"/>
              <w:left w:val="outset" w:sz="6" w:space="0" w:color="auto"/>
              <w:bottom w:val="outset" w:sz="6" w:space="0" w:color="auto"/>
              <w:right w:val="outset" w:sz="6" w:space="0" w:color="auto"/>
            </w:tcBorders>
          </w:tcPr>
          <w:p w14:paraId="02B5519D"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2887" w:type="pct"/>
            <w:gridSpan w:val="2"/>
            <w:tcBorders>
              <w:top w:val="outset" w:sz="6" w:space="0" w:color="auto"/>
              <w:left w:val="outset" w:sz="6" w:space="0" w:color="auto"/>
              <w:bottom w:val="outset" w:sz="6" w:space="0" w:color="auto"/>
            </w:tcBorders>
          </w:tcPr>
          <w:p w14:paraId="01089E86"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r w:rsidR="00276226" w:rsidRPr="002A3584" w14:paraId="7F8DF6AB" w14:textId="77777777" w:rsidTr="00965C21">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trHeight w:val="1785"/>
        </w:trPr>
        <w:tc>
          <w:tcPr>
            <w:tcW w:w="5000" w:type="pct"/>
            <w:gridSpan w:val="6"/>
            <w:tcBorders>
              <w:top w:val="outset" w:sz="6" w:space="0" w:color="000000"/>
              <w:left w:val="nil"/>
              <w:bottom w:val="outset" w:sz="6" w:space="0" w:color="000000"/>
              <w:right w:val="nil"/>
            </w:tcBorders>
          </w:tcPr>
          <w:tbl>
            <w:tblPr>
              <w:tblW w:w="12414"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12414"/>
            </w:tblGrid>
            <w:tr w:rsidR="00AD5661" w:rsidRPr="002A3584" w14:paraId="7CDACD39" w14:textId="77777777" w:rsidTr="00AD5661">
              <w:trPr>
                <w:trHeight w:val="1785"/>
              </w:trPr>
              <w:tc>
                <w:tcPr>
                  <w:tcW w:w="5000" w:type="pct"/>
                  <w:tcBorders>
                    <w:top w:val="outset" w:sz="6" w:space="0" w:color="000000"/>
                    <w:left w:val="nil"/>
                    <w:bottom w:val="outset" w:sz="6" w:space="0" w:color="000000"/>
                    <w:right w:val="nil"/>
                  </w:tcBorders>
                </w:tcPr>
                <w:tbl>
                  <w:tblPr>
                    <w:tblW w:w="9640" w:type="dxa"/>
                    <w:tblInd w:w="925" w:type="dxa"/>
                    <w:tblLayout w:type="fixed"/>
                    <w:tblCellMar>
                      <w:left w:w="10" w:type="dxa"/>
                      <w:right w:w="10" w:type="dxa"/>
                    </w:tblCellMar>
                    <w:tblLook w:val="0000" w:firstRow="0" w:lastRow="0" w:firstColumn="0" w:lastColumn="0" w:noHBand="0" w:noVBand="0"/>
                  </w:tblPr>
                  <w:tblGrid>
                    <w:gridCol w:w="1419"/>
                    <w:gridCol w:w="1134"/>
                    <w:gridCol w:w="1134"/>
                    <w:gridCol w:w="1275"/>
                    <w:gridCol w:w="1134"/>
                    <w:gridCol w:w="1276"/>
                    <w:gridCol w:w="1134"/>
                    <w:gridCol w:w="1134"/>
                  </w:tblGrid>
                  <w:tr w:rsidR="00AD5661" w:rsidRPr="008C6261" w14:paraId="1C59C375" w14:textId="77777777" w:rsidTr="00213869">
                    <w:tc>
                      <w:tcPr>
                        <w:tcW w:w="9640" w:type="dxa"/>
                        <w:gridSpan w:val="8"/>
                        <w:tcBorders>
                          <w:top w:val="single" w:sz="4" w:space="0" w:color="000000"/>
                          <w:left w:val="single" w:sz="4" w:space="0" w:color="000000"/>
                          <w:bottom w:val="single" w:sz="4" w:space="0" w:color="000000"/>
                          <w:right w:val="single" w:sz="4" w:space="0" w:color="000000"/>
                        </w:tcBorders>
                      </w:tcPr>
                      <w:p w14:paraId="2B19EB04" w14:textId="77777777" w:rsidR="00AD5661" w:rsidRPr="008C6261" w:rsidRDefault="00AD5661" w:rsidP="00AD5661">
                        <w:pPr>
                          <w:shd w:val="clear" w:color="auto" w:fill="FFFFFF"/>
                          <w:spacing w:after="0" w:line="240" w:lineRule="auto"/>
                          <w:ind w:left="-356" w:firstLine="425"/>
                          <w:jc w:val="center"/>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b/>
                            <w:bCs/>
                            <w:color w:val="414142"/>
                            <w:sz w:val="16"/>
                            <w:szCs w:val="16"/>
                            <w:lang w:eastAsia="lv-LV"/>
                          </w:rPr>
                          <w:t>III. Tiesību akta projekta ietekme uz valsts budžetu un pašvaldību budžetiem</w:t>
                        </w:r>
                      </w:p>
                    </w:tc>
                  </w:tr>
                  <w:tr w:rsidR="00AD5661" w:rsidRPr="008C6261" w14:paraId="3FBE9804" w14:textId="77777777" w:rsidTr="00213869">
                    <w:trPr>
                      <w:trHeight w:val="135"/>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AC3286"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b/>
                            <w:bCs/>
                            <w:color w:val="414142"/>
                            <w:sz w:val="16"/>
                            <w:szCs w:val="16"/>
                            <w:lang w:eastAsia="lv-LV"/>
                          </w:rPr>
                          <w:t>Rādītāji</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B1B2268"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b/>
                            <w:bCs/>
                            <w:color w:val="414142"/>
                            <w:sz w:val="16"/>
                            <w:szCs w:val="16"/>
                            <w:lang w:eastAsia="lv-LV"/>
                          </w:rPr>
                          <w:t>2021.gads</w:t>
                        </w:r>
                      </w:p>
                    </w:tc>
                    <w:tc>
                      <w:tcPr>
                        <w:tcW w:w="5953" w:type="dxa"/>
                        <w:gridSpan w:val="5"/>
                        <w:tcBorders>
                          <w:top w:val="single" w:sz="4" w:space="0" w:color="000000"/>
                          <w:left w:val="single" w:sz="4" w:space="0" w:color="000000"/>
                          <w:bottom w:val="single" w:sz="4" w:space="0" w:color="000000"/>
                          <w:right w:val="single" w:sz="4" w:space="0" w:color="000000"/>
                        </w:tcBorders>
                      </w:tcPr>
                      <w:p w14:paraId="5B03E6EA"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Turpmākie trīs gadi (</w:t>
                        </w:r>
                        <w:proofErr w:type="spellStart"/>
                        <w:r w:rsidRPr="008C6261">
                          <w:rPr>
                            <w:rFonts w:ascii="Times New Roman" w:eastAsia="Times New Roman" w:hAnsi="Times New Roman" w:cs="Times New Roman"/>
                            <w:i/>
                            <w:color w:val="414142"/>
                            <w:sz w:val="16"/>
                            <w:szCs w:val="16"/>
                            <w:lang w:eastAsia="lv-LV"/>
                          </w:rPr>
                          <w:t>euro</w:t>
                        </w:r>
                        <w:proofErr w:type="spellEnd"/>
                        <w:r w:rsidRPr="008C6261">
                          <w:rPr>
                            <w:rFonts w:ascii="Times New Roman" w:eastAsia="Times New Roman" w:hAnsi="Times New Roman" w:cs="Times New Roman"/>
                            <w:color w:val="414142"/>
                            <w:sz w:val="16"/>
                            <w:szCs w:val="16"/>
                            <w:lang w:eastAsia="lv-LV"/>
                          </w:rPr>
                          <w:t>)</w:t>
                        </w:r>
                      </w:p>
                    </w:tc>
                  </w:tr>
                  <w:tr w:rsidR="00AD5661" w:rsidRPr="008C6261" w14:paraId="02D9CDF7" w14:textId="77777777" w:rsidTr="00213869">
                    <w:trPr>
                      <w:trHeight w:val="211"/>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DAB8B5"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b/>
                            <w:bCs/>
                            <w:color w:val="414142"/>
                            <w:sz w:val="16"/>
                            <w:szCs w:val="16"/>
                            <w:lang w:eastAsia="lv-LV"/>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ECB6C5" w14:textId="77777777" w:rsidR="00AD5661" w:rsidRPr="008C6261" w:rsidRDefault="00AD5661" w:rsidP="00AD5661">
                        <w:pPr>
                          <w:shd w:val="clear" w:color="auto" w:fill="FFFFFF"/>
                          <w:spacing w:after="0" w:line="240" w:lineRule="auto"/>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Saskaņā ar valsts budžetu kārtējam gadam</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2C7431" w14:textId="77777777" w:rsidR="00AD5661" w:rsidRPr="008C6261" w:rsidRDefault="00AD5661" w:rsidP="00AD5661">
                        <w:pPr>
                          <w:shd w:val="clear" w:color="auto" w:fill="FFFFFF"/>
                          <w:spacing w:after="0" w:line="240" w:lineRule="auto"/>
                          <w:ind w:hanging="1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 xml:space="preserve"> Izmaiņas kārtējā gadā, salīdzinot ar valsts budžetu kārtējam gadam</w:t>
                        </w:r>
                      </w:p>
                    </w:tc>
                    <w:tc>
                      <w:tcPr>
                        <w:tcW w:w="2409" w:type="dxa"/>
                        <w:gridSpan w:val="2"/>
                        <w:tcBorders>
                          <w:top w:val="single" w:sz="4" w:space="0" w:color="000000"/>
                          <w:left w:val="single" w:sz="4" w:space="0" w:color="000000"/>
                          <w:bottom w:val="single" w:sz="4" w:space="0" w:color="000000"/>
                          <w:right w:val="single" w:sz="4" w:space="0" w:color="000000"/>
                        </w:tcBorders>
                      </w:tcPr>
                      <w:p w14:paraId="7272405B" w14:textId="77777777" w:rsidR="00AD5661" w:rsidRPr="008C6261" w:rsidRDefault="00AD5661" w:rsidP="00AD5661">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eastAsia="lv-LV"/>
                          </w:rPr>
                          <w:t>2022.</w:t>
                        </w:r>
                        <w:r w:rsidRPr="008C6261">
                          <w:rPr>
                            <w:rFonts w:ascii="Times New Roman" w:eastAsia="Times New Roman" w:hAnsi="Times New Roman" w:cs="Times New Roman"/>
                            <w:b/>
                            <w:bCs/>
                            <w:color w:val="414142"/>
                            <w:sz w:val="16"/>
                            <w:szCs w:val="16"/>
                            <w:lang w:val="en-US" w:eastAsia="lv-LV"/>
                          </w:rPr>
                          <w:t>g.</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1BEAFB" w14:textId="77777777" w:rsidR="00AD5661" w:rsidRPr="008C6261" w:rsidRDefault="00AD5661" w:rsidP="00AD5661">
                        <w:pPr>
                          <w:shd w:val="clear" w:color="auto" w:fill="FFFFFF"/>
                          <w:spacing w:after="0" w:line="240" w:lineRule="auto"/>
                          <w:ind w:firstLine="301"/>
                          <w:jc w:val="center"/>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val="en-US" w:eastAsia="lv-LV"/>
                          </w:rPr>
                          <w:t>2023.g.</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265D7"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val="en-US" w:eastAsia="lv-LV"/>
                          </w:rPr>
                          <w:t>2024.g.</w:t>
                        </w:r>
                      </w:p>
                    </w:tc>
                  </w:tr>
                  <w:tr w:rsidR="00AD5661" w:rsidRPr="008C6261" w14:paraId="681AE679" w14:textId="77777777" w:rsidTr="00213869">
                    <w:trPr>
                      <w:trHeight w:val="1835"/>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F1C92"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B814CF"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033F35"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tcPr>
                      <w:p w14:paraId="6A9CD7AD" w14:textId="77777777" w:rsidR="00AD5661" w:rsidRPr="008C6261" w:rsidRDefault="00AD5661" w:rsidP="00AD5661">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1E0AF8C4" w14:textId="77777777" w:rsidR="00AD5661" w:rsidRPr="008C6261" w:rsidRDefault="00AD5661" w:rsidP="00AD5661">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25F646C7" w14:textId="77777777" w:rsidR="00AD5661" w:rsidRPr="008C6261" w:rsidRDefault="00AD5661" w:rsidP="00AD5661">
                        <w:pPr>
                          <w:shd w:val="clear" w:color="auto" w:fill="FFFFFF"/>
                          <w:spacing w:after="0" w:line="240" w:lineRule="auto"/>
                          <w:ind w:right="-155"/>
                          <w:rPr>
                            <w:rFonts w:ascii="Times New Roman" w:eastAsia="Times New Roman" w:hAnsi="Times New Roman" w:cs="Times New Roman"/>
                            <w:color w:val="414142"/>
                            <w:sz w:val="16"/>
                            <w:szCs w:val="16"/>
                            <w:lang w:eastAsia="lv-LV"/>
                          </w:rPr>
                        </w:pPr>
                      </w:p>
                      <w:p w14:paraId="74061662" w14:textId="77777777" w:rsidR="00AD5661" w:rsidRPr="008C6261" w:rsidRDefault="00AD5661" w:rsidP="00AD5661">
                        <w:pPr>
                          <w:shd w:val="clear" w:color="auto" w:fill="FFFFFF"/>
                          <w:spacing w:after="0" w:line="240" w:lineRule="auto"/>
                          <w:ind w:right="-155"/>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95A27E" w14:textId="77777777" w:rsidR="00AD5661" w:rsidRPr="008C6261" w:rsidRDefault="00AD5661" w:rsidP="00AD5661">
                        <w:pPr>
                          <w:shd w:val="clear" w:color="auto" w:fill="FFFFFF"/>
                          <w:spacing w:after="0" w:line="240" w:lineRule="auto"/>
                          <w:rPr>
                            <w:rFonts w:ascii="Times New Roman" w:eastAsia="Times New Roman" w:hAnsi="Times New Roman" w:cs="Times New Roman"/>
                            <w:color w:val="414142"/>
                            <w:sz w:val="16"/>
                            <w:szCs w:val="16"/>
                            <w:lang w:eastAsia="lv-LV"/>
                          </w:rPr>
                        </w:pPr>
                      </w:p>
                      <w:p w14:paraId="0F877D0A" w14:textId="77777777" w:rsidR="00AD5661" w:rsidRPr="008C6261" w:rsidRDefault="00AD5661" w:rsidP="00AD5661">
                        <w:pPr>
                          <w:shd w:val="clear" w:color="auto" w:fill="FFFFFF"/>
                          <w:spacing w:after="0" w:line="240" w:lineRule="auto"/>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Izmaiņas, salīdzinot ar vidēja termiņa budžeta ietvaru 2022.gadm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BD4A420" w14:textId="77777777" w:rsidR="00AD5661" w:rsidRPr="008C6261" w:rsidRDefault="00AD5661" w:rsidP="00AD5661">
                        <w:pPr>
                          <w:shd w:val="clear" w:color="auto" w:fill="FFFFFF"/>
                          <w:spacing w:after="0" w:line="240" w:lineRule="auto"/>
                          <w:ind w:hanging="134"/>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Saskaņā ar vidēja termiņa budžeta ietvaru</w:t>
                        </w:r>
                      </w:p>
                    </w:tc>
                    <w:tc>
                      <w:tcPr>
                        <w:tcW w:w="1134" w:type="dxa"/>
                        <w:tcBorders>
                          <w:top w:val="single" w:sz="4" w:space="0" w:color="000000"/>
                          <w:left w:val="single" w:sz="4" w:space="0" w:color="000000"/>
                          <w:bottom w:val="single" w:sz="4" w:space="0" w:color="000000"/>
                          <w:right w:val="single" w:sz="4" w:space="0" w:color="000000"/>
                        </w:tcBorders>
                      </w:tcPr>
                      <w:p w14:paraId="07A94202"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03560D2A" w14:textId="77777777" w:rsidR="00AD5661" w:rsidRPr="008C6261" w:rsidRDefault="00AD5661" w:rsidP="00AD5661">
                        <w:pPr>
                          <w:shd w:val="clear" w:color="auto" w:fill="FFFFFF"/>
                          <w:spacing w:after="0" w:line="240" w:lineRule="auto"/>
                          <w:ind w:firstLine="84"/>
                          <w:rPr>
                            <w:rFonts w:ascii="Times New Roman" w:eastAsia="Times New Roman" w:hAnsi="Times New Roman" w:cs="Times New Roman"/>
                            <w:color w:val="414142"/>
                            <w:sz w:val="16"/>
                            <w:szCs w:val="16"/>
                            <w:lang w:eastAsia="lv-LV"/>
                          </w:rPr>
                        </w:pPr>
                      </w:p>
                      <w:p w14:paraId="1743ADD9" w14:textId="77777777" w:rsidR="00AD5661" w:rsidRPr="008C6261" w:rsidRDefault="00AD5661" w:rsidP="00AD5661">
                        <w:pPr>
                          <w:shd w:val="clear" w:color="auto" w:fill="FFFFFF"/>
                          <w:spacing w:after="0" w:line="240" w:lineRule="auto"/>
                          <w:ind w:firstLine="84"/>
                          <w:rPr>
                            <w:rFonts w:ascii="Times New Roman" w:eastAsia="Times New Roman" w:hAnsi="Times New Roman" w:cs="Times New Roman"/>
                            <w:color w:val="414142"/>
                            <w:sz w:val="16"/>
                            <w:szCs w:val="16"/>
                            <w:lang w:eastAsia="lv-LV"/>
                          </w:rPr>
                        </w:pPr>
                      </w:p>
                      <w:p w14:paraId="1A710A0B" w14:textId="77777777" w:rsidR="00AD5661" w:rsidRPr="008C6261" w:rsidRDefault="00AD5661" w:rsidP="00AD5661">
                        <w:pPr>
                          <w:shd w:val="clear" w:color="auto" w:fill="FFFFFF"/>
                          <w:spacing w:after="0" w:line="240" w:lineRule="auto"/>
                          <w:ind w:firstLine="84"/>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Izmaiņas, salīdzinot ar vidēja termiņa budžeta ietvaru 2023.gadam</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B01EA"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p w14:paraId="3EA55782" w14:textId="77777777" w:rsidR="00AD5661" w:rsidRPr="008C6261" w:rsidRDefault="00AD5661" w:rsidP="00AD5661">
                        <w:pPr>
                          <w:shd w:val="clear" w:color="auto" w:fill="FFFFFF"/>
                          <w:spacing w:after="0" w:line="240" w:lineRule="auto"/>
                          <w:ind w:hanging="12"/>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Izmaiņa, salīdzinot ar vidēja termiņa budžeta ietvaru 2023. gadam</w:t>
                        </w:r>
                      </w:p>
                    </w:tc>
                  </w:tr>
                  <w:tr w:rsidR="00AD5661" w:rsidRPr="008C6261" w14:paraId="357C083A" w14:textId="77777777" w:rsidTr="00213869">
                    <w:trPr>
                      <w:trHeight w:val="2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B089E66"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b/>
                            <w:bCs/>
                            <w:color w:val="414142"/>
                            <w:sz w:val="16"/>
                            <w:szCs w:val="16"/>
                            <w:lang w:val="en-US" w:eastAsia="lv-LV"/>
                          </w:rPr>
                        </w:pPr>
                        <w:r w:rsidRPr="008C6261">
                          <w:rPr>
                            <w:rFonts w:ascii="Times New Roman" w:eastAsia="Times New Roman" w:hAnsi="Times New Roman" w:cs="Times New Roman"/>
                            <w:b/>
                            <w:bCs/>
                            <w:color w:val="414142"/>
                            <w:sz w:val="16"/>
                            <w:szCs w:val="16"/>
                            <w:lang w:val="en-US" w:eastAsia="lv-LV"/>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B1A537"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E1C1A0D"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w:t>
                        </w:r>
                      </w:p>
                    </w:tc>
                    <w:tc>
                      <w:tcPr>
                        <w:tcW w:w="1275" w:type="dxa"/>
                        <w:tcBorders>
                          <w:top w:val="single" w:sz="4" w:space="0" w:color="000000"/>
                          <w:left w:val="single" w:sz="4" w:space="0" w:color="000000"/>
                          <w:bottom w:val="single" w:sz="4" w:space="0" w:color="000000"/>
                          <w:right w:val="single" w:sz="4" w:space="0" w:color="000000"/>
                        </w:tcBorders>
                      </w:tcPr>
                      <w:p w14:paraId="47205437"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4BA69C"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438656"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6</w:t>
                        </w:r>
                      </w:p>
                    </w:tc>
                    <w:tc>
                      <w:tcPr>
                        <w:tcW w:w="1134" w:type="dxa"/>
                        <w:tcBorders>
                          <w:top w:val="single" w:sz="4" w:space="0" w:color="000000"/>
                          <w:left w:val="single" w:sz="4" w:space="0" w:color="000000"/>
                          <w:bottom w:val="single" w:sz="4" w:space="0" w:color="000000"/>
                          <w:right w:val="single" w:sz="4" w:space="0" w:color="000000"/>
                        </w:tcBorders>
                      </w:tcPr>
                      <w:p w14:paraId="74857F02"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6673FA"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8</w:t>
                        </w:r>
                      </w:p>
                    </w:tc>
                  </w:tr>
                  <w:tr w:rsidR="00AD5661" w:rsidRPr="008C6261" w14:paraId="7DFB7069" w14:textId="77777777" w:rsidTr="005525AC">
                    <w:trPr>
                      <w:trHeight w:val="27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545AB4" w14:textId="77777777" w:rsidR="00AD5661" w:rsidRPr="008C6261" w:rsidRDefault="00AD5661" w:rsidP="00AD5661">
                        <w:pPr>
                          <w:shd w:val="clear" w:color="auto" w:fill="FFFFFF"/>
                          <w:spacing w:after="0" w:line="240" w:lineRule="auto"/>
                          <w:ind w:hanging="108"/>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1. Budžeta ieņēmumi: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28B017" w14:textId="578DC659" w:rsidR="00AD5661" w:rsidRPr="008C6261" w:rsidRDefault="00A452FF"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F83035"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tcPr>
                      <w:p w14:paraId="045E3088" w14:textId="218F9A1A" w:rsidR="00AD5661" w:rsidRPr="008C6261" w:rsidRDefault="00A452FF"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788BA1"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15823" w14:textId="30975397" w:rsidR="00AD5661" w:rsidRPr="008C6261" w:rsidRDefault="00A452FF"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tcPr>
                      <w:p w14:paraId="0DEEF67B"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729644"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r>
                  <w:tr w:rsidR="00AD5661" w:rsidRPr="008C6261" w14:paraId="2E196AD8" w14:textId="77777777" w:rsidTr="00121F3A">
                    <w:trPr>
                      <w:trHeight w:val="136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53037" w14:textId="46A2A54E" w:rsidR="00AD5661" w:rsidRPr="00121F3A" w:rsidRDefault="00AD5661" w:rsidP="00121F3A">
                        <w:pPr>
                          <w:numPr>
                            <w:ilvl w:val="1"/>
                            <w:numId w:val="1"/>
                          </w:numPr>
                          <w:shd w:val="clear" w:color="auto" w:fill="FFFFFF"/>
                          <w:spacing w:after="0" w:line="240" w:lineRule="auto"/>
                          <w:ind w:left="34"/>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1.1.valsts pamatbudžets, tai skaitā ieņēmumi no maksas pakalpojumiem un citi pašu ieņēmumi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579D06"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372FD05D"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405949D1"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3C719C16"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6D7DC491"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0CEAE0F2"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29C4578B"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6C5F28BD"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19AAD22C"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494DB109" w14:textId="0561E588" w:rsidR="00AD5661" w:rsidRPr="00A452FF" w:rsidRDefault="00A452FF"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D71F2"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01593C4A"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576AA186"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30C365D4"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53263448"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7BB085D2"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3E0AB70F"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3C1D9856"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5669E592"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p>
                      <w:p w14:paraId="3798F312" w14:textId="77777777" w:rsidR="00AD5661" w:rsidRPr="008C6261" w:rsidRDefault="00AD5661" w:rsidP="009D4D76">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tcPr>
                      <w:p w14:paraId="01B1DC00"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1F51930A"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1782B277"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0C0542D2"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40E11F9F"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1786EC7C"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2E2AFCBB"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422E67CD"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09510376"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03FE6D22" w14:textId="0016D192" w:rsidR="00AD5661" w:rsidRPr="008C6261" w:rsidRDefault="00A452FF"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AD6BB8"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620A5ECA"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42E34945"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247EA666"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29C251BA"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1EC608AA"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2E472F29"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7BE903B8"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3540A327"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0BBFEC02"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DBE39"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5C078512"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2788E0C0"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4922FE17"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5E7A981D"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202A6F9F"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1708ED7F"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4C8BE698"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2E1A3DAC"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3FBCAAE7" w14:textId="7371E485" w:rsidR="00AD5661" w:rsidRPr="008C6261" w:rsidRDefault="00A452FF"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tcPr>
                      <w:p w14:paraId="43F53B55"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31F1F66F"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2A87CFE6"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373F80A6"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p w14:paraId="1A372ED5"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520C62A4"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40310F6F"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3529F7B5"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2610A130"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67047E62"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716E89"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44AA5E0D"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56E70238"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774D14F4"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6329C315"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542DF2F1"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01CDDA20" w14:textId="77777777" w:rsidR="00AD5661" w:rsidRPr="008C6261" w:rsidRDefault="00AD5661" w:rsidP="00121F3A">
                        <w:pPr>
                          <w:shd w:val="clear" w:color="auto" w:fill="FFFFFF"/>
                          <w:spacing w:after="0" w:line="240" w:lineRule="auto"/>
                          <w:rPr>
                            <w:rFonts w:ascii="Times New Roman" w:eastAsia="Times New Roman" w:hAnsi="Times New Roman" w:cs="Times New Roman"/>
                            <w:color w:val="414142"/>
                            <w:sz w:val="16"/>
                            <w:szCs w:val="16"/>
                            <w:lang w:eastAsia="lv-LV"/>
                          </w:rPr>
                        </w:pPr>
                      </w:p>
                      <w:p w14:paraId="5135B78B"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14CF3900"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p>
                      <w:p w14:paraId="6CCA75E3" w14:textId="77777777" w:rsidR="00AD5661" w:rsidRPr="008C6261" w:rsidRDefault="00AD5661" w:rsidP="009D4D76">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AD5661" w:rsidRPr="008C6261" w14:paraId="5C8814C5" w14:textId="77777777" w:rsidTr="005525AC">
                    <w:trPr>
                      <w:trHeight w:val="20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4B12B"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1.2. valsts speciālais 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AD8A26"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9B13E"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tcPr>
                      <w:p w14:paraId="59315E68"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F8F2D"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4918E"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F0D71E"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96E44"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AD5661" w:rsidRPr="008C6261" w14:paraId="4AF88910" w14:textId="77777777" w:rsidTr="005525AC">
                    <w:trPr>
                      <w:trHeight w:val="280"/>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1C33F"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1.3. pašvaldību 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FC477D"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F6D23"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tcPr>
                      <w:p w14:paraId="401AB2AE"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458451"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F1FFBB"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2EC566B"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C0429" w14:textId="77777777" w:rsidR="00AD5661" w:rsidRPr="008C6261" w:rsidRDefault="00AD5661" w:rsidP="009D4D76">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AD5661" w:rsidRPr="008C6261" w14:paraId="627E0025" w14:textId="77777777" w:rsidTr="005525AC">
                    <w:trPr>
                      <w:trHeight w:val="17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AF016E" w14:textId="77777777" w:rsidR="00AD5661" w:rsidRPr="008C6261" w:rsidRDefault="00AD5661" w:rsidP="00AD5661">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2. Budžeta izdevumi:</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6B1E7" w14:textId="052D1323" w:rsidR="00AD5661" w:rsidRPr="008C6261" w:rsidRDefault="00A452FF"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3B5B3" w14:textId="77777777" w:rsidR="00AD5661" w:rsidRPr="008C6261" w:rsidRDefault="00AD5661" w:rsidP="009D4D76">
                        <w:pPr>
                          <w:shd w:val="clear" w:color="auto" w:fill="FFFFFF"/>
                          <w:spacing w:after="0" w:line="240" w:lineRule="auto"/>
                          <w:ind w:firstLine="56"/>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tcPr>
                      <w:p w14:paraId="580E5224" w14:textId="1D85CEC5" w:rsidR="00AD5661" w:rsidRPr="008C6261" w:rsidRDefault="00A452FF" w:rsidP="009D4D76">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721F2C" w14:textId="10C36011" w:rsidR="00AD5661" w:rsidRPr="0037346A" w:rsidRDefault="0037346A"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37346A">
                          <w:rPr>
                            <w:rFonts w:ascii="Times New Roman" w:eastAsia="Times New Roman" w:hAnsi="Times New Roman" w:cs="Times New Roman"/>
                            <w:b/>
                            <w:color w:val="414142"/>
                            <w:sz w:val="16"/>
                            <w:szCs w:val="16"/>
                            <w:lang w:eastAsia="lv-LV"/>
                          </w:rPr>
                          <w:t>651 026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2AAA3" w14:textId="05732288" w:rsidR="00AD5661" w:rsidRPr="008C6261" w:rsidRDefault="00A452FF"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tcPr>
                      <w:p w14:paraId="05F8E5EB" w14:textId="75E01CDE" w:rsidR="00AD5661" w:rsidRPr="008C6261" w:rsidRDefault="00DB002B"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90C6A" w14:textId="034DE2A5" w:rsidR="00AD5661" w:rsidRPr="008C6261" w:rsidRDefault="00DB002B" w:rsidP="009D4D76">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579 394</w:t>
                        </w:r>
                      </w:p>
                    </w:tc>
                  </w:tr>
                  <w:tr w:rsidR="00DB002B" w:rsidRPr="008C6261" w14:paraId="1B739CEE" w14:textId="77777777" w:rsidTr="00121F3A">
                    <w:trPr>
                      <w:trHeight w:val="59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EC513" w14:textId="64037BAD" w:rsidR="00DB002B" w:rsidRPr="008C6261" w:rsidRDefault="00DB002B" w:rsidP="00121F3A">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lastRenderedPageBreak/>
                          <w:t>2.1. valsts pamatbudžets</w:t>
                        </w:r>
                        <w:r w:rsidRPr="00440FD4">
                          <w:rPr>
                            <w:rFonts w:ascii="Times New Roman" w:hAnsi="Times New Roman" w:cs="Times New Roman"/>
                            <w:sz w:val="20"/>
                            <w:szCs w:val="20"/>
                          </w:rPr>
                          <w:t xml:space="preserve">, </w:t>
                        </w:r>
                        <w:r w:rsidRPr="00440FD4">
                          <w:rPr>
                            <w:rFonts w:ascii="Times New Roman" w:hAnsi="Times New Roman" w:cs="Times New Roman"/>
                            <w:i/>
                            <w:iCs/>
                            <w:sz w:val="20"/>
                            <w:szCs w:val="20"/>
                          </w:rPr>
                          <w:t>tai skaitā:</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B0BD8" w14:textId="2B2CA021" w:rsidR="00DB002B" w:rsidRPr="008C6261" w:rsidRDefault="00DB002B" w:rsidP="00DB002B">
                        <w:pPr>
                          <w:shd w:val="clear" w:color="auto" w:fill="FFFFFF"/>
                          <w:spacing w:after="0" w:line="240" w:lineRule="auto"/>
                          <w:ind w:firstLine="55"/>
                          <w:jc w:val="right"/>
                          <w:rPr>
                            <w:rFonts w:ascii="Times New Roman" w:eastAsia="Times New Roman" w:hAnsi="Times New Roman" w:cs="Times New Roman"/>
                            <w:color w:val="414142"/>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2422B" w14:textId="77777777" w:rsidR="00DB002B" w:rsidRPr="008C6261" w:rsidRDefault="00DB002B" w:rsidP="00DB002B">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tcPr>
                      <w:p w14:paraId="7271709E" w14:textId="4A31953E"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A4720" w14:textId="07689C83" w:rsidR="00DB002B" w:rsidRPr="008C6261" w:rsidRDefault="0037346A" w:rsidP="00DB002B">
                        <w:pPr>
                          <w:shd w:val="clear" w:color="auto" w:fill="FFFFFF"/>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651 026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87557E" w14:textId="43920544" w:rsidR="00DB002B" w:rsidRPr="008C6261" w:rsidRDefault="00DB002B" w:rsidP="00DB002B">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tcPr>
                      <w:p w14:paraId="32E78576" w14:textId="723C35F8" w:rsidR="00DB002B" w:rsidRPr="008C6261" w:rsidRDefault="00DB002B" w:rsidP="00DB002B">
                        <w:pPr>
                          <w:shd w:val="clear" w:color="auto" w:fill="FFFFFF"/>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F7CCAA" w14:textId="3ADCD7E8" w:rsidR="00DB002B" w:rsidRPr="008C6261" w:rsidRDefault="00DB002B" w:rsidP="00DB002B">
                        <w:pPr>
                          <w:shd w:val="clear" w:color="auto" w:fill="FFFFFF"/>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579 394</w:t>
                        </w:r>
                      </w:p>
                    </w:tc>
                  </w:tr>
                  <w:tr w:rsidR="00DB002B" w:rsidRPr="008C6261" w14:paraId="57DB1E33" w14:textId="77777777" w:rsidTr="005525AC">
                    <w:trPr>
                      <w:trHeight w:val="43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C7BE4" w14:textId="280E2AED" w:rsidR="00DB002B" w:rsidRPr="0091516B"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91516B">
                          <w:rPr>
                            <w:rFonts w:ascii="Times New Roman" w:hAnsi="Times New Roman" w:cs="Times New Roman"/>
                            <w:i/>
                            <w:iCs/>
                            <w:sz w:val="16"/>
                            <w:szCs w:val="16"/>
                          </w:rPr>
                          <w:t>05.01.00 “Sociālās rehabilitācijas valsts programmas”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9A92E" w14:textId="3F0321A2"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C0AE6" w14:textId="6CE60BE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183 722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23024C" w14:textId="1D1BEB3D" w:rsidR="00DB002B" w:rsidRPr="0091516B" w:rsidRDefault="00DB002B" w:rsidP="00DB002B">
                        <w:pPr>
                          <w:jc w:val="right"/>
                          <w:rPr>
                            <w:rFonts w:ascii="Times New Roman" w:eastAsia="Times New Roman" w:hAnsi="Times New Roman" w:cs="Times New Roman"/>
                            <w:sz w:val="16"/>
                            <w:szCs w:val="16"/>
                            <w:lang w:eastAsia="lv-LV"/>
                          </w:rPr>
                        </w:pPr>
                        <w:r w:rsidRPr="00A452FF">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0798D" w14:textId="62AAC00E"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579 394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3402A6" w14:textId="6CDECF8D"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554 541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56476A" w14:textId="6FCB1AB9"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E6E52" w14:textId="5DCD23B1"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579 394</w:t>
                        </w:r>
                      </w:p>
                    </w:tc>
                  </w:tr>
                  <w:tr w:rsidR="00DB002B" w:rsidRPr="008C6261" w14:paraId="7C8B3F38" w14:textId="77777777" w:rsidTr="005525AC">
                    <w:trPr>
                      <w:trHeight w:val="43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D440A1" w14:textId="04A8D640" w:rsidR="00DB002B" w:rsidRPr="0091516B"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91516B">
                          <w:rPr>
                            <w:rFonts w:ascii="Times New Roman" w:hAnsi="Times New Roman" w:cs="Times New Roman"/>
                            <w:i/>
                            <w:iCs/>
                            <w:sz w:val="16"/>
                            <w:szCs w:val="16"/>
                          </w:rPr>
                          <w:t>97.02.00 “Nozares centralizēto funkciju izpilde”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0403F" w14:textId="762E1D50"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r>
                          <w:rPr>
                            <w:rFonts w:ascii="Times New Roman" w:eastAsia="Times New Roman" w:hAnsi="Times New Roman" w:cs="Times New Roman"/>
                            <w:color w:val="414142"/>
                            <w:sz w:val="16"/>
                            <w:szCs w:val="16"/>
                            <w:lang w:val="en-US"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D8FF8" w14:textId="6227819E"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5390A30" w14:textId="531C3D8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48BF43" w14:textId="49CA5E33" w:rsidR="00DB002B" w:rsidRPr="008C6261" w:rsidRDefault="00AF7E0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71 632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E2F6D" w14:textId="3ACD328F"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BCE4A61" w14:textId="4553B0F4"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846A6" w14:textId="36B85A08"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0</w:t>
                        </w:r>
                      </w:p>
                    </w:tc>
                  </w:tr>
                  <w:tr w:rsidR="00DB002B" w:rsidRPr="008C6261" w14:paraId="2E861816" w14:textId="77777777" w:rsidTr="005525AC">
                    <w:trPr>
                      <w:trHeight w:val="43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582403"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2.2. valsts speciālais 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60DA"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27C44"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D35F3ED"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DB9FEB"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D0FD"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06852D9"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3FF9"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B002B" w:rsidRPr="008C6261" w14:paraId="1548B0D4" w14:textId="77777777" w:rsidTr="005525AC">
                    <w:trPr>
                      <w:trHeight w:val="291"/>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6DBBB"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2.3. pašvaldību 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889AC"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6652C"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8643315"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088E42"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66DD1"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EEFBDE0"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3F0C6"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EF1035" w:rsidRPr="008C6261" w14:paraId="0018567F" w14:textId="77777777" w:rsidTr="005525AC">
                    <w:trPr>
                      <w:trHeight w:val="17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460C7" w14:textId="77777777" w:rsidR="00EF1035" w:rsidRPr="008C6261" w:rsidRDefault="00EF1035" w:rsidP="00EF1035">
                        <w:pPr>
                          <w:shd w:val="clear" w:color="auto" w:fill="FFFFFF"/>
                          <w:spacing w:after="0" w:line="240" w:lineRule="auto"/>
                          <w:ind w:firstLine="301"/>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3. Finansiālā ietekme: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F168C4" w14:textId="77777777" w:rsidR="00EF1035" w:rsidRPr="008C6261" w:rsidRDefault="00EF1035" w:rsidP="00EF1035">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D0311" w14:textId="48D7D9B3" w:rsidR="00EF1035" w:rsidRPr="008C6261" w:rsidRDefault="00EF1035" w:rsidP="00EF1035">
                        <w:pPr>
                          <w:shd w:val="clear" w:color="auto" w:fill="FFFFFF"/>
                          <w:spacing w:after="0" w:line="240" w:lineRule="auto"/>
                          <w:ind w:firstLine="56"/>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-183 722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7B712E" w14:textId="77777777" w:rsidR="00EF1035" w:rsidRPr="008C6261" w:rsidRDefault="00EF1035" w:rsidP="00EF1035">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B1A88F" w14:textId="6C37730F" w:rsidR="00EF1035" w:rsidRPr="008C6261" w:rsidRDefault="00EF1035" w:rsidP="00EF1035">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w:t>
                        </w:r>
                        <w:r w:rsidR="0037346A" w:rsidRPr="0037346A">
                          <w:rPr>
                            <w:rFonts w:ascii="Times New Roman" w:eastAsia="Times New Roman" w:hAnsi="Times New Roman" w:cs="Times New Roman"/>
                            <w:b/>
                            <w:color w:val="414142"/>
                            <w:sz w:val="16"/>
                            <w:szCs w:val="16"/>
                            <w:lang w:eastAsia="lv-LV"/>
                          </w:rPr>
                          <w:t>651 026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9C4E4B" w14:textId="77777777" w:rsidR="00EF1035" w:rsidRPr="008C6261" w:rsidRDefault="00EF1035" w:rsidP="00EF1035">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1E744CA5" w14:textId="5867D5F8" w:rsidR="00EF1035" w:rsidRPr="008C6261" w:rsidRDefault="00EF1035" w:rsidP="00EF1035">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D0EA9" w14:textId="22886DED" w:rsidR="00EF1035" w:rsidRPr="008C6261" w:rsidRDefault="00EF1035" w:rsidP="00EF1035">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-579 394</w:t>
                        </w:r>
                      </w:p>
                    </w:tc>
                  </w:tr>
                  <w:tr w:rsidR="00EF1035" w:rsidRPr="008C6261" w14:paraId="4EDFAB44" w14:textId="77777777" w:rsidTr="005525AC">
                    <w:trPr>
                      <w:trHeight w:val="25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BAE53B" w14:textId="77777777" w:rsidR="00EF1035" w:rsidRPr="008C6261" w:rsidRDefault="00EF1035" w:rsidP="00EF1035">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3.1. valsts pamatbudžets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8F0E2" w14:textId="77777777" w:rsidR="00EF1035" w:rsidRPr="008C6261" w:rsidRDefault="00EF1035" w:rsidP="00EF1035">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DFD85" w14:textId="4B03624F" w:rsidR="00EF1035" w:rsidRPr="008C6261" w:rsidRDefault="00EF1035" w:rsidP="00EF1035">
                        <w:pPr>
                          <w:shd w:val="clear" w:color="auto" w:fill="FFFFFF"/>
                          <w:spacing w:after="0" w:line="240" w:lineRule="auto"/>
                          <w:ind w:firstLine="56"/>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-183 722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4633B4FA" w14:textId="77777777" w:rsidR="00EF1035" w:rsidRPr="008C6261" w:rsidRDefault="00EF1035" w:rsidP="00EF1035">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2B69B" w14:textId="18556190" w:rsidR="00EF1035" w:rsidRPr="008C6261" w:rsidRDefault="00EF1035" w:rsidP="00EF1035">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w:t>
                        </w:r>
                        <w:r w:rsidR="0037346A">
                          <w:rPr>
                            <w:rFonts w:ascii="Times New Roman" w:eastAsia="Times New Roman" w:hAnsi="Times New Roman" w:cs="Times New Roman"/>
                            <w:color w:val="414142"/>
                            <w:sz w:val="16"/>
                            <w:szCs w:val="16"/>
                            <w:lang w:eastAsia="lv-LV"/>
                          </w:rPr>
                          <w:t>651 026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1445B5" w14:textId="77777777" w:rsidR="00EF1035" w:rsidRPr="008C6261" w:rsidRDefault="00EF1035" w:rsidP="00EF1035">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23C2EBB9" w14:textId="0AB96C8C" w:rsidR="00EF1035" w:rsidRPr="00EF1035" w:rsidRDefault="00EF1035" w:rsidP="00EF1035">
                        <w:pPr>
                          <w:shd w:val="clear" w:color="auto" w:fill="FFFFFF"/>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w:t>
                        </w:r>
                        <w:r w:rsidRPr="00EF1035">
                          <w:rPr>
                            <w:rFonts w:ascii="Times New Roman" w:eastAsia="Times New Roman" w:hAnsi="Times New Roman" w:cs="Times New Roman"/>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9F02D" w14:textId="0685F6ED" w:rsidR="00EF1035" w:rsidRPr="00EF1035" w:rsidRDefault="00EF1035" w:rsidP="00EF1035">
                        <w:pPr>
                          <w:shd w:val="clear" w:color="auto" w:fill="FFFFFF"/>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w:t>
                        </w:r>
                        <w:r w:rsidRPr="00EF1035">
                          <w:rPr>
                            <w:rFonts w:ascii="Times New Roman" w:eastAsia="Times New Roman" w:hAnsi="Times New Roman" w:cs="Times New Roman"/>
                            <w:color w:val="414142"/>
                            <w:sz w:val="16"/>
                            <w:szCs w:val="16"/>
                            <w:lang w:eastAsia="lv-LV"/>
                          </w:rPr>
                          <w:t>579 394</w:t>
                        </w:r>
                      </w:p>
                    </w:tc>
                  </w:tr>
                  <w:tr w:rsidR="00DB002B" w:rsidRPr="008C6261" w14:paraId="37011F09" w14:textId="77777777" w:rsidTr="005525AC">
                    <w:trPr>
                      <w:trHeight w:val="14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A1D07"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3.2. speciālais 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880C3"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r w:rsidRPr="008C6261">
                          <w:rPr>
                            <w:rFonts w:ascii="Times New Roman" w:eastAsia="Times New Roman" w:hAnsi="Times New Roman" w:cs="Times New Roman"/>
                            <w:color w:val="414142"/>
                            <w:sz w:val="16"/>
                            <w:szCs w:val="16"/>
                            <w:lang w:val="en-US"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0B657" w14:textId="77777777" w:rsidR="00DB002B" w:rsidRPr="008C6261" w:rsidRDefault="00DB002B" w:rsidP="00DB002B">
                        <w:pPr>
                          <w:shd w:val="clear" w:color="auto" w:fill="FFFFFF"/>
                          <w:spacing w:after="0" w:line="240" w:lineRule="auto"/>
                          <w:ind w:firstLine="4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2E103166"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43F165"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907347"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3A33E7C"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11720"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B002B" w:rsidRPr="008C6261" w14:paraId="1A6C230C" w14:textId="77777777" w:rsidTr="005525AC">
                    <w:trPr>
                      <w:trHeight w:val="223"/>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107223"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3.3. pašvaldību budžets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788B3"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val="en-US" w:eastAsia="lv-LV"/>
                          </w:rPr>
                        </w:pPr>
                        <w:r w:rsidRPr="008C6261">
                          <w:rPr>
                            <w:rFonts w:ascii="Times New Roman" w:eastAsia="Times New Roman" w:hAnsi="Times New Roman" w:cs="Times New Roman"/>
                            <w:color w:val="414142"/>
                            <w:sz w:val="16"/>
                            <w:szCs w:val="16"/>
                            <w:lang w:val="en-US"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4408A7" w14:textId="77777777" w:rsidR="00DB002B" w:rsidRPr="008C6261" w:rsidRDefault="00DB002B" w:rsidP="00DB002B">
                        <w:pPr>
                          <w:shd w:val="clear" w:color="auto" w:fill="FFFFFF"/>
                          <w:spacing w:after="0" w:line="240" w:lineRule="auto"/>
                          <w:ind w:firstLine="4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720CCF66"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7D68FF"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32030A"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7AB489D"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0D686F"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B002B" w:rsidRPr="008C6261" w14:paraId="5B43830D" w14:textId="77777777" w:rsidTr="005525AC">
                    <w:trPr>
                      <w:trHeight w:val="460"/>
                    </w:trPr>
                    <w:tc>
                      <w:tcPr>
                        <w:tcW w:w="141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894A18" w14:textId="6F1AF441"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4. Finanšu līdzekļi papildu izde</w:t>
                        </w:r>
                        <w:r w:rsidRPr="008C6261">
                          <w:rPr>
                            <w:rFonts w:ascii="Times New Roman" w:eastAsia="Times New Roman" w:hAnsi="Times New Roman" w:cs="Times New Roman"/>
                            <w:color w:val="414142"/>
                            <w:sz w:val="16"/>
                            <w:szCs w:val="16"/>
                            <w:lang w:eastAsia="lv-LV"/>
                          </w:rPr>
                          <w:softHyphen/>
                          <w:t>vumu finansēšanai (kompensējošu izdevumu samazinājumu norāda ar "+" zīmi)</w:t>
                        </w:r>
                        <w:r w:rsidR="006A2237">
                          <w:rPr>
                            <w:rFonts w:ascii="Times New Roman" w:eastAsia="Times New Roman" w:hAnsi="Times New Roman" w:cs="Times New Roman"/>
                            <w:color w:val="414142"/>
                            <w:sz w:val="16"/>
                            <w:szCs w:val="16"/>
                            <w:lang w:eastAsia="lv-LV"/>
                          </w:rPr>
                          <w:t xml:space="preserve">, t.sk. </w:t>
                        </w:r>
                        <w:r w:rsidR="006A2237" w:rsidRPr="0091516B">
                          <w:rPr>
                            <w:rFonts w:ascii="Times New Roman" w:hAnsi="Times New Roman" w:cs="Times New Roman"/>
                            <w:i/>
                            <w:iCs/>
                            <w:sz w:val="16"/>
                            <w:szCs w:val="16"/>
                          </w:rPr>
                          <w:t>05.01.00 “Sociālās rehabilitācijas valsts programmas”</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EC402D"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6E6CC" w14:textId="409DB3BC" w:rsidR="00DB002B" w:rsidRPr="009E7251" w:rsidRDefault="00D3343E" w:rsidP="00DB002B">
                        <w:pPr>
                          <w:shd w:val="clear" w:color="auto" w:fill="FFFFFF"/>
                          <w:spacing w:after="0" w:line="240" w:lineRule="auto"/>
                          <w:ind w:firstLine="56"/>
                          <w:jc w:val="right"/>
                          <w:rPr>
                            <w:rFonts w:ascii="Times New Roman" w:eastAsia="Times New Roman" w:hAnsi="Times New Roman" w:cs="Times New Roman"/>
                            <w:b/>
                            <w:color w:val="414142"/>
                            <w:sz w:val="16"/>
                            <w:szCs w:val="16"/>
                            <w:vertAlign w:val="superscript"/>
                            <w:lang w:eastAsia="lv-LV"/>
                          </w:rPr>
                        </w:pPr>
                        <w:r>
                          <w:rPr>
                            <w:rFonts w:ascii="Times New Roman" w:eastAsia="Times New Roman" w:hAnsi="Times New Roman" w:cs="Times New Roman"/>
                            <w:b/>
                            <w:color w:val="414142"/>
                            <w:sz w:val="16"/>
                            <w:szCs w:val="16"/>
                            <w:lang w:eastAsia="lv-LV"/>
                          </w:rPr>
                          <w:t>183</w:t>
                        </w:r>
                        <w:r w:rsidR="009E7251">
                          <w:rPr>
                            <w:rFonts w:ascii="Times New Roman" w:eastAsia="Times New Roman" w:hAnsi="Times New Roman" w:cs="Times New Roman"/>
                            <w:b/>
                            <w:color w:val="414142"/>
                            <w:sz w:val="16"/>
                            <w:szCs w:val="16"/>
                            <w:lang w:eastAsia="lv-LV"/>
                          </w:rPr>
                          <w:t> </w:t>
                        </w:r>
                        <w:r>
                          <w:rPr>
                            <w:rFonts w:ascii="Times New Roman" w:eastAsia="Times New Roman" w:hAnsi="Times New Roman" w:cs="Times New Roman"/>
                            <w:b/>
                            <w:color w:val="414142"/>
                            <w:sz w:val="16"/>
                            <w:szCs w:val="16"/>
                            <w:lang w:eastAsia="lv-LV"/>
                          </w:rPr>
                          <w:t>722</w:t>
                        </w:r>
                        <w:r w:rsidR="009E7251">
                          <w:rPr>
                            <w:rFonts w:ascii="Times New Roman" w:eastAsia="Times New Roman" w:hAnsi="Times New Roman" w:cs="Times New Roman"/>
                            <w:b/>
                            <w:color w:val="414142"/>
                            <w:sz w:val="16"/>
                            <w:szCs w:val="16"/>
                            <w:vertAlign w:val="superscript"/>
                            <w:lang w:eastAsia="lv-LV"/>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5AB101E4"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2633D"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C60C14"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3CA2AD7"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A5033"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r>
                  <w:tr w:rsidR="00DB002B" w:rsidRPr="008C6261" w14:paraId="06870CCB" w14:textId="77777777" w:rsidTr="005525AC">
                    <w:trPr>
                      <w:trHeight w:val="460"/>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77159"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944530"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F24D2" w14:textId="097A8260" w:rsidR="00DB002B" w:rsidRPr="009E7251" w:rsidRDefault="006A2237" w:rsidP="00DB002B">
                        <w:pPr>
                          <w:shd w:val="clear" w:color="auto" w:fill="FFFFFF"/>
                          <w:spacing w:after="0" w:line="240" w:lineRule="auto"/>
                          <w:ind w:firstLine="41"/>
                          <w:jc w:val="right"/>
                          <w:rPr>
                            <w:rFonts w:ascii="Times New Roman" w:eastAsia="Times New Roman" w:hAnsi="Times New Roman" w:cs="Times New Roman"/>
                            <w:color w:val="414142"/>
                            <w:sz w:val="16"/>
                            <w:szCs w:val="16"/>
                            <w:vertAlign w:val="superscript"/>
                            <w:lang w:eastAsia="lv-LV"/>
                          </w:rPr>
                        </w:pPr>
                        <w:r>
                          <w:rPr>
                            <w:rFonts w:ascii="Times New Roman" w:eastAsia="Times New Roman" w:hAnsi="Times New Roman" w:cs="Times New Roman"/>
                            <w:color w:val="414142"/>
                            <w:sz w:val="16"/>
                            <w:szCs w:val="16"/>
                            <w:lang w:eastAsia="lv-LV"/>
                          </w:rPr>
                          <w:t>183</w:t>
                        </w:r>
                        <w:r w:rsidR="009E7251">
                          <w:rPr>
                            <w:rFonts w:ascii="Times New Roman" w:eastAsia="Times New Roman" w:hAnsi="Times New Roman" w:cs="Times New Roman"/>
                            <w:color w:val="414142"/>
                            <w:sz w:val="16"/>
                            <w:szCs w:val="16"/>
                            <w:lang w:eastAsia="lv-LV"/>
                          </w:rPr>
                          <w:t> </w:t>
                        </w:r>
                        <w:r>
                          <w:rPr>
                            <w:rFonts w:ascii="Times New Roman" w:eastAsia="Times New Roman" w:hAnsi="Times New Roman" w:cs="Times New Roman"/>
                            <w:color w:val="414142"/>
                            <w:sz w:val="16"/>
                            <w:szCs w:val="16"/>
                            <w:lang w:eastAsia="lv-LV"/>
                          </w:rPr>
                          <w:t>722</w:t>
                        </w:r>
                        <w:r w:rsidR="009E7251">
                          <w:rPr>
                            <w:rFonts w:ascii="Times New Roman" w:eastAsia="Times New Roman" w:hAnsi="Times New Roman" w:cs="Times New Roman"/>
                            <w:color w:val="414142"/>
                            <w:sz w:val="16"/>
                            <w:szCs w:val="16"/>
                            <w:vertAlign w:val="superscript"/>
                            <w:lang w:eastAsia="lv-LV"/>
                          </w:rPr>
                          <w:t>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2A452B9"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65327"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0F81A"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2ADDBB"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91211"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B002B" w:rsidRPr="008C6261" w14:paraId="7D629D2F" w14:textId="77777777" w:rsidTr="005525AC">
                    <w:trPr>
                      <w:trHeight w:val="460"/>
                    </w:trPr>
                    <w:tc>
                      <w:tcPr>
                        <w:tcW w:w="141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26978"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4CA08"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17598A" w14:textId="77777777" w:rsidR="00DB002B" w:rsidRPr="008C6261" w:rsidRDefault="00DB002B" w:rsidP="00DB002B">
                        <w:pPr>
                          <w:shd w:val="clear" w:color="auto" w:fill="FFFFFF"/>
                          <w:spacing w:after="0" w:line="240" w:lineRule="auto"/>
                          <w:ind w:firstLine="4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2D2EBA9"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A774C8"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7F3F2"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4967C35"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27C94E"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3343E" w:rsidRPr="008C6261" w14:paraId="64D4695D" w14:textId="77777777" w:rsidTr="005525AC">
                    <w:trPr>
                      <w:trHeight w:val="439"/>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0AD6" w14:textId="77777777" w:rsidR="00D3343E" w:rsidRPr="008C6261" w:rsidRDefault="00D3343E" w:rsidP="00D3343E">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 Precizēta finansiālā ietekme:</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ED89D6" w14:textId="77777777"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x</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DA544" w14:textId="77777777" w:rsidR="00D3343E" w:rsidRPr="008C6261" w:rsidRDefault="00D3343E" w:rsidP="00D3343E">
                        <w:pPr>
                          <w:shd w:val="clear" w:color="auto" w:fill="FFFFFF"/>
                          <w:spacing w:after="0" w:line="240" w:lineRule="auto"/>
                          <w:ind w:firstLine="4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F4A0955" w14:textId="77777777"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54BD5E" w14:textId="63A5D297" w:rsidR="00D3343E" w:rsidRPr="008C6261" w:rsidRDefault="00D3343E" w:rsidP="00D3343E">
                        <w:pPr>
                          <w:shd w:val="clear" w:color="auto" w:fill="FFFFFF"/>
                          <w:spacing w:after="0" w:line="240" w:lineRule="auto"/>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w:t>
                        </w:r>
                        <w:r w:rsidR="0037346A" w:rsidRPr="0037346A">
                          <w:rPr>
                            <w:rFonts w:ascii="Times New Roman" w:eastAsia="Times New Roman" w:hAnsi="Times New Roman" w:cs="Times New Roman"/>
                            <w:b/>
                            <w:color w:val="414142"/>
                            <w:sz w:val="16"/>
                            <w:szCs w:val="16"/>
                            <w:lang w:eastAsia="lv-LV"/>
                          </w:rPr>
                          <w:t>651 026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F1C7E5" w14:textId="7F13A18A"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sidRPr="008C6261">
                          <w:rPr>
                            <w:rFonts w:ascii="Times New Roman" w:eastAsia="Times New Roman" w:hAnsi="Times New Roman" w:cs="Times New Roman"/>
                            <w:b/>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758E62B2" w14:textId="57486CD2"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6D43F1" w14:textId="20C2873E" w:rsidR="00D3343E" w:rsidRPr="008C6261" w:rsidRDefault="00D3343E" w:rsidP="00D3343E">
                        <w:pPr>
                          <w:shd w:val="clear" w:color="auto" w:fill="FFFFFF"/>
                          <w:spacing w:after="0" w:line="240" w:lineRule="auto"/>
                          <w:jc w:val="right"/>
                          <w:rPr>
                            <w:rFonts w:ascii="Times New Roman" w:eastAsia="Times New Roman" w:hAnsi="Times New Roman" w:cs="Times New Roman"/>
                            <w:b/>
                            <w:color w:val="414142"/>
                            <w:sz w:val="16"/>
                            <w:szCs w:val="16"/>
                            <w:lang w:eastAsia="lv-LV"/>
                          </w:rPr>
                        </w:pPr>
                        <w:r>
                          <w:rPr>
                            <w:rFonts w:ascii="Times New Roman" w:eastAsia="Times New Roman" w:hAnsi="Times New Roman" w:cs="Times New Roman"/>
                            <w:b/>
                            <w:color w:val="414142"/>
                            <w:sz w:val="16"/>
                            <w:szCs w:val="16"/>
                            <w:lang w:eastAsia="lv-LV"/>
                          </w:rPr>
                          <w:t>-579 394</w:t>
                        </w:r>
                      </w:p>
                    </w:tc>
                  </w:tr>
                  <w:tr w:rsidR="00D3343E" w:rsidRPr="008C6261" w14:paraId="6B146C72" w14:textId="77777777" w:rsidTr="005525AC">
                    <w:trPr>
                      <w:trHeight w:val="295"/>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AF585" w14:textId="77777777" w:rsidR="00D3343E" w:rsidRPr="008C6261" w:rsidRDefault="00D3343E" w:rsidP="00D3343E">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5.1. valsts pamatbudžets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9B5E6" w14:textId="77777777"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41672" w14:textId="77777777" w:rsidR="00D3343E" w:rsidRPr="008C6261" w:rsidRDefault="00D3343E" w:rsidP="00D3343E">
                        <w:pPr>
                          <w:shd w:val="clear" w:color="auto" w:fill="FFFFFF"/>
                          <w:spacing w:after="0" w:line="240" w:lineRule="auto"/>
                          <w:ind w:firstLine="4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12DB762" w14:textId="77777777"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0E546" w14:textId="1248D381" w:rsidR="00D3343E" w:rsidRPr="008C6261" w:rsidRDefault="00D3343E" w:rsidP="00D3343E">
                        <w:pPr>
                          <w:shd w:val="clear" w:color="auto" w:fill="FFFFFF"/>
                          <w:spacing w:after="0" w:line="240" w:lineRule="auto"/>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w:t>
                        </w:r>
                        <w:r w:rsidR="0037346A" w:rsidRPr="0037346A">
                          <w:rPr>
                            <w:rFonts w:ascii="Times New Roman" w:eastAsia="Times New Roman" w:hAnsi="Times New Roman" w:cs="Times New Roman"/>
                            <w:color w:val="414142"/>
                            <w:sz w:val="16"/>
                            <w:szCs w:val="16"/>
                            <w:lang w:eastAsia="lv-LV"/>
                          </w:rPr>
                          <w:t>651 026</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C86A86" w14:textId="0D035462"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tcPr>
                      <w:p w14:paraId="62AB6414" w14:textId="5DA9182F" w:rsidR="00D3343E" w:rsidRPr="008C6261" w:rsidRDefault="00D3343E" w:rsidP="00D3343E">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w:t>
                        </w:r>
                        <w:r w:rsidRPr="00EF1035">
                          <w:rPr>
                            <w:rFonts w:ascii="Times New Roman" w:eastAsia="Times New Roman" w:hAnsi="Times New Roman" w:cs="Times New Roman"/>
                            <w:color w:val="414142"/>
                            <w:sz w:val="16"/>
                            <w:szCs w:val="16"/>
                            <w:lang w:eastAsia="lv-LV"/>
                          </w:rPr>
                          <w:t>579 394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B4574" w14:textId="32C274DF" w:rsidR="00D3343E" w:rsidRPr="008C6261" w:rsidRDefault="00D3343E" w:rsidP="00D3343E">
                        <w:pPr>
                          <w:shd w:val="clear" w:color="auto" w:fill="FFFFFF"/>
                          <w:spacing w:after="0" w:line="240" w:lineRule="auto"/>
                          <w:jc w:val="right"/>
                          <w:rPr>
                            <w:rFonts w:ascii="Times New Roman" w:eastAsia="Times New Roman" w:hAnsi="Times New Roman" w:cs="Times New Roman"/>
                            <w:color w:val="414142"/>
                            <w:sz w:val="16"/>
                            <w:szCs w:val="16"/>
                            <w:lang w:eastAsia="lv-LV"/>
                          </w:rPr>
                        </w:pPr>
                        <w:r>
                          <w:rPr>
                            <w:rFonts w:ascii="Times New Roman" w:eastAsia="Times New Roman" w:hAnsi="Times New Roman" w:cs="Times New Roman"/>
                            <w:color w:val="414142"/>
                            <w:sz w:val="16"/>
                            <w:szCs w:val="16"/>
                            <w:lang w:eastAsia="lv-LV"/>
                          </w:rPr>
                          <w:t>-</w:t>
                        </w:r>
                        <w:r w:rsidRPr="00EF1035">
                          <w:rPr>
                            <w:rFonts w:ascii="Times New Roman" w:eastAsia="Times New Roman" w:hAnsi="Times New Roman" w:cs="Times New Roman"/>
                            <w:color w:val="414142"/>
                            <w:sz w:val="16"/>
                            <w:szCs w:val="16"/>
                            <w:lang w:eastAsia="lv-LV"/>
                          </w:rPr>
                          <w:t>579 394</w:t>
                        </w:r>
                      </w:p>
                    </w:tc>
                  </w:tr>
                  <w:tr w:rsidR="00DB002B" w:rsidRPr="008C6261" w14:paraId="5D80C4C0" w14:textId="77777777" w:rsidTr="005525AC">
                    <w:trPr>
                      <w:trHeight w:val="168"/>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91548B"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5.2. speciālais budžets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65072E"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D12967" w14:textId="77777777" w:rsidR="00DB002B" w:rsidRPr="008C6261" w:rsidRDefault="00DB002B" w:rsidP="00DB002B">
                        <w:pPr>
                          <w:shd w:val="clear" w:color="auto" w:fill="FFFFFF"/>
                          <w:spacing w:after="0" w:line="240" w:lineRule="auto"/>
                          <w:ind w:firstLine="4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182E4F61"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A7F27D"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E6C5F"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D602C83"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79AC"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B002B" w:rsidRPr="008C6261" w14:paraId="196AF2EC" w14:textId="77777777" w:rsidTr="005525AC">
                    <w:trPr>
                      <w:trHeight w:val="247"/>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08F0F6"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5.3. pašvaldību budžets</w:t>
                        </w: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10E6D4"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44E93" w14:textId="77777777" w:rsidR="00DB002B" w:rsidRPr="008C6261" w:rsidRDefault="00DB002B" w:rsidP="00DB002B">
                        <w:pPr>
                          <w:shd w:val="clear" w:color="auto" w:fill="FFFFFF"/>
                          <w:spacing w:after="0" w:line="240" w:lineRule="auto"/>
                          <w:ind w:firstLine="4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14:paraId="31F72509"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4969E"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232F1F"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D39EB0"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7BAB63" w14:textId="77777777" w:rsidR="00DB002B" w:rsidRPr="008C6261" w:rsidRDefault="00DB002B" w:rsidP="00DB002B">
                        <w:pPr>
                          <w:shd w:val="clear" w:color="auto" w:fill="FFFFFF"/>
                          <w:spacing w:after="0" w:line="240" w:lineRule="auto"/>
                          <w:ind w:firstLine="301"/>
                          <w:jc w:val="right"/>
                          <w:rPr>
                            <w:rFonts w:ascii="Times New Roman" w:eastAsia="Times New Roman" w:hAnsi="Times New Roman" w:cs="Times New Roman"/>
                            <w:color w:val="414142"/>
                            <w:sz w:val="16"/>
                            <w:szCs w:val="16"/>
                            <w:lang w:eastAsia="lv-LV"/>
                          </w:rPr>
                        </w:pPr>
                        <w:r w:rsidRPr="008C6261">
                          <w:rPr>
                            <w:rFonts w:ascii="Times New Roman" w:eastAsia="Times New Roman" w:hAnsi="Times New Roman" w:cs="Times New Roman"/>
                            <w:color w:val="414142"/>
                            <w:sz w:val="16"/>
                            <w:szCs w:val="16"/>
                            <w:lang w:eastAsia="lv-LV"/>
                          </w:rPr>
                          <w:t>0</w:t>
                        </w:r>
                      </w:p>
                    </w:tc>
                  </w:tr>
                  <w:tr w:rsidR="00DB002B" w:rsidRPr="008C6261" w14:paraId="2C7AC242" w14:textId="77777777" w:rsidTr="0021386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F60840"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1" w:type="dxa"/>
                        <w:gridSpan w:val="7"/>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695EA59D" w14:textId="5CEBA2C5" w:rsidR="00E368F3" w:rsidRDefault="00E368F3" w:rsidP="00E368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E56B3F">
                          <w:rPr>
                            <w:rFonts w:ascii="Times New Roman" w:hAnsi="Times New Roman" w:cs="Times New Roman"/>
                            <w:sz w:val="24"/>
                            <w:szCs w:val="24"/>
                          </w:rPr>
                          <w:t>rojekts</w:t>
                        </w:r>
                        <w:r>
                          <w:rPr>
                            <w:rFonts w:ascii="Times New Roman" w:hAnsi="Times New Roman" w:cs="Times New Roman"/>
                            <w:sz w:val="24"/>
                            <w:szCs w:val="24"/>
                          </w:rPr>
                          <w:t xml:space="preserve"> </w:t>
                        </w:r>
                        <w:r w:rsidRPr="00E56B3F">
                          <w:rPr>
                            <w:rFonts w:ascii="Times New Roman" w:hAnsi="Times New Roman" w:cs="Times New Roman"/>
                            <w:sz w:val="24"/>
                            <w:szCs w:val="24"/>
                          </w:rPr>
                          <w:t>sagatavots, lai ieviestu CPL, grozījumos noteikto, kas paredz, ka tiesa vai tiesnesis lēmumā par pagaidu aizsardzības pret vardarbību līdzekļa var noteikt pienākumu atbildētājam apgūt sociālās rehabilitācijas kursu vardarbīgas uzvedības mazināšanai</w:t>
                        </w:r>
                        <w:r>
                          <w:rPr>
                            <w:rFonts w:ascii="Times New Roman" w:hAnsi="Times New Roman" w:cs="Times New Roman"/>
                            <w:sz w:val="24"/>
                            <w:szCs w:val="24"/>
                          </w:rPr>
                          <w:t xml:space="preserve"> (turpmāk- pakalpojums)</w:t>
                        </w:r>
                        <w:r w:rsidRPr="00E56B3F">
                          <w:rPr>
                            <w:rFonts w:ascii="Times New Roman" w:hAnsi="Times New Roman" w:cs="Times New Roman"/>
                            <w:sz w:val="24"/>
                            <w:szCs w:val="24"/>
                          </w:rPr>
                          <w:t xml:space="preserve">. </w:t>
                        </w:r>
                        <w:r>
                          <w:rPr>
                            <w:rFonts w:ascii="Times New Roman" w:hAnsi="Times New Roman" w:cs="Times New Roman"/>
                            <w:sz w:val="24"/>
                            <w:szCs w:val="24"/>
                          </w:rPr>
                          <w:t>CPL noteic</w:t>
                        </w:r>
                        <w:r w:rsidRPr="00E56B3F">
                          <w:rPr>
                            <w:rFonts w:ascii="Times New Roman" w:hAnsi="Times New Roman" w:cs="Times New Roman"/>
                            <w:sz w:val="24"/>
                            <w:szCs w:val="24"/>
                          </w:rPr>
                          <w:t xml:space="preserve">, ka projekts stāsies spēkā 2021.gada 1.jūlijā.  </w:t>
                        </w:r>
                      </w:p>
                      <w:p w14:paraId="56D03E80" w14:textId="2B2539B3" w:rsidR="001270D8" w:rsidRPr="001270D8" w:rsidRDefault="001270D8" w:rsidP="001270D8">
                        <w:pPr>
                          <w:pStyle w:val="ListParagraph"/>
                          <w:numPr>
                            <w:ilvl w:val="0"/>
                            <w:numId w:val="18"/>
                          </w:numPr>
                          <w:spacing w:after="0" w:line="240" w:lineRule="auto"/>
                          <w:jc w:val="center"/>
                          <w:rPr>
                            <w:rFonts w:ascii="Times New Roman" w:hAnsi="Times New Roman" w:cs="Times New Roman"/>
                            <w:sz w:val="24"/>
                            <w:szCs w:val="24"/>
                          </w:rPr>
                        </w:pPr>
                      </w:p>
                      <w:p w14:paraId="22628ECA" w14:textId="3FA6042D" w:rsidR="00E368F3" w:rsidRDefault="00E368F3" w:rsidP="00E368F3">
                        <w:pPr>
                          <w:pStyle w:val="ListParagraph"/>
                          <w:numPr>
                            <w:ilvl w:val="0"/>
                            <w:numId w:val="15"/>
                          </w:numPr>
                          <w:spacing w:after="0" w:line="240" w:lineRule="auto"/>
                          <w:ind w:left="0"/>
                          <w:jc w:val="both"/>
                          <w:rPr>
                            <w:rFonts w:ascii="Times New Roman" w:hAnsi="Times New Roman" w:cs="Times New Roman"/>
                            <w:sz w:val="24"/>
                            <w:szCs w:val="24"/>
                          </w:rPr>
                        </w:pPr>
                        <w:r w:rsidRPr="00E56B3F">
                          <w:rPr>
                            <w:rFonts w:ascii="Times New Roman" w:hAnsi="Times New Roman" w:cs="Times New Roman"/>
                            <w:sz w:val="24"/>
                            <w:szCs w:val="24"/>
                          </w:rPr>
                          <w:t>Projekts neparedz ieviest jaunus pakalpojumus</w:t>
                        </w:r>
                        <w:r w:rsidR="00FE428D">
                          <w:rPr>
                            <w:rFonts w:ascii="Times New Roman" w:hAnsi="Times New Roman" w:cs="Times New Roman"/>
                            <w:sz w:val="24"/>
                            <w:szCs w:val="24"/>
                          </w:rPr>
                          <w:t>, bet paplašina pakalpojuma saņēmēju mērķa grupu</w:t>
                        </w:r>
                        <w:r w:rsidRPr="00E56B3F">
                          <w:rPr>
                            <w:rFonts w:ascii="Times New Roman" w:hAnsi="Times New Roman" w:cs="Times New Roman"/>
                            <w:sz w:val="24"/>
                            <w:szCs w:val="24"/>
                          </w:rPr>
                          <w:t xml:space="preserve">. </w:t>
                        </w:r>
                      </w:p>
                      <w:p w14:paraId="6F0457CA" w14:textId="0567D32E" w:rsidR="00E368F3" w:rsidRDefault="00E368F3" w:rsidP="00E368F3">
                        <w:pPr>
                          <w:pStyle w:val="ListParagraph"/>
                          <w:numPr>
                            <w:ilvl w:val="0"/>
                            <w:numId w:val="15"/>
                          </w:numPr>
                          <w:spacing w:after="0" w:line="240" w:lineRule="auto"/>
                          <w:ind w:left="0"/>
                          <w:jc w:val="both"/>
                          <w:rPr>
                            <w:rFonts w:ascii="Times New Roman" w:hAnsi="Times New Roman" w:cs="Times New Roman"/>
                            <w:sz w:val="24"/>
                            <w:szCs w:val="24"/>
                          </w:rPr>
                        </w:pPr>
                        <w:r w:rsidRPr="00E56B3F">
                          <w:rPr>
                            <w:rFonts w:ascii="Times New Roman" w:hAnsi="Times New Roman" w:cs="Times New Roman"/>
                            <w:sz w:val="24"/>
                            <w:szCs w:val="24"/>
                          </w:rPr>
                          <w:t xml:space="preserve">Pakalpojums jau tiek sniegts no 2014.gada. Atbilstoši MK noteikumiem Nr. 790 pakalpojumu var saņemt plašs personu loks, tomēr </w:t>
                        </w:r>
                        <w:r>
                          <w:rPr>
                            <w:rFonts w:ascii="Times New Roman" w:hAnsi="Times New Roman" w:cs="Times New Roman"/>
                            <w:sz w:val="24"/>
                            <w:szCs w:val="24"/>
                          </w:rPr>
                          <w:t>personām jābūt motivētām pakalpojumu saņemt. Saskaņā ar CPL grozījumiem, pakalpojuma kursu būs jāapgūst arī nemotivētām personām, izpildot tiesas vai tiesneša lēmumu. Ņemot vērā mērķa grupas specifiku projektā tiek uzlabota pakalpojuma sniegšanas organizācija</w:t>
                        </w:r>
                        <w:r w:rsidR="004F4CC4">
                          <w:rPr>
                            <w:rFonts w:ascii="Times New Roman" w:hAnsi="Times New Roman" w:cs="Times New Roman"/>
                            <w:sz w:val="24"/>
                            <w:szCs w:val="24"/>
                          </w:rPr>
                          <w:t>, kā arī ņemt</w:t>
                        </w:r>
                        <w:r w:rsidR="00EA07D3">
                          <w:rPr>
                            <w:rFonts w:ascii="Times New Roman" w:hAnsi="Times New Roman" w:cs="Times New Roman"/>
                            <w:sz w:val="24"/>
                            <w:szCs w:val="24"/>
                          </w:rPr>
                          <w:t>a</w:t>
                        </w:r>
                        <w:r w:rsidR="004F4CC4">
                          <w:rPr>
                            <w:rFonts w:ascii="Times New Roman" w:hAnsi="Times New Roman" w:cs="Times New Roman"/>
                            <w:sz w:val="24"/>
                            <w:szCs w:val="24"/>
                          </w:rPr>
                          <w:t xml:space="preserve"> vērā pakalpojum</w:t>
                        </w:r>
                        <w:r w:rsidR="00EA07D3">
                          <w:rPr>
                            <w:rFonts w:ascii="Times New Roman" w:hAnsi="Times New Roman" w:cs="Times New Roman"/>
                            <w:sz w:val="24"/>
                            <w:szCs w:val="24"/>
                          </w:rPr>
                          <w:t>u</w:t>
                        </w:r>
                        <w:r w:rsidR="004F4CC4">
                          <w:rPr>
                            <w:rFonts w:ascii="Times New Roman" w:hAnsi="Times New Roman" w:cs="Times New Roman"/>
                            <w:sz w:val="24"/>
                            <w:szCs w:val="24"/>
                          </w:rPr>
                          <w:t xml:space="preserve"> sniedzēju prasība paaugstināt speciālistu atlīdzību. </w:t>
                        </w:r>
                      </w:p>
                      <w:p w14:paraId="30122205" w14:textId="70F1D77F" w:rsidR="00EA07D3" w:rsidRPr="000E6E32" w:rsidRDefault="00EA07D3" w:rsidP="00EA07D3">
                        <w:pPr>
                          <w:spacing w:after="0" w:line="240" w:lineRule="auto"/>
                          <w:jc w:val="both"/>
                          <w:rPr>
                            <w:rFonts w:ascii="Times New Roman" w:eastAsia="Times New Roman" w:hAnsi="Times New Roman" w:cs="Times New Roman"/>
                            <w:bCs/>
                            <w:sz w:val="24"/>
                            <w:szCs w:val="24"/>
                            <w:lang w:eastAsia="lv-LV"/>
                          </w:rPr>
                        </w:pPr>
                        <w:r w:rsidRPr="00FD6FDD">
                          <w:rPr>
                            <w:rFonts w:ascii="Times New Roman" w:eastAsia="Times New Roman" w:hAnsi="Times New Roman" w:cs="Times New Roman"/>
                            <w:bCs/>
                            <w:sz w:val="24"/>
                            <w:szCs w:val="24"/>
                            <w:lang w:eastAsia="lv-LV"/>
                          </w:rPr>
                          <w:t>Aktualizējot pakalpojum</w:t>
                        </w:r>
                        <w:r>
                          <w:rPr>
                            <w:rFonts w:ascii="Times New Roman" w:eastAsia="Times New Roman" w:hAnsi="Times New Roman" w:cs="Times New Roman"/>
                            <w:bCs/>
                            <w:sz w:val="24"/>
                            <w:szCs w:val="24"/>
                            <w:lang w:eastAsia="lv-LV"/>
                          </w:rPr>
                          <w:t>u</w:t>
                        </w:r>
                        <w:r w:rsidRPr="00FD6FDD">
                          <w:rPr>
                            <w:rFonts w:ascii="Times New Roman" w:eastAsia="Times New Roman" w:hAnsi="Times New Roman" w:cs="Times New Roman"/>
                            <w:bCs/>
                            <w:sz w:val="24"/>
                            <w:szCs w:val="24"/>
                            <w:lang w:eastAsia="lv-LV"/>
                          </w:rPr>
                          <w:t xml:space="preserve"> izmaksas</w:t>
                        </w:r>
                        <w:r>
                          <w:rPr>
                            <w:rFonts w:ascii="Times New Roman" w:eastAsia="Times New Roman" w:hAnsi="Times New Roman" w:cs="Times New Roman"/>
                            <w:bCs/>
                            <w:sz w:val="24"/>
                            <w:szCs w:val="24"/>
                            <w:lang w:eastAsia="lv-LV"/>
                          </w:rPr>
                          <w:t>,</w:t>
                        </w:r>
                        <w:r w:rsidRPr="00FD6FDD">
                          <w:rPr>
                            <w:rFonts w:ascii="Times New Roman" w:eastAsia="Times New Roman" w:hAnsi="Times New Roman" w:cs="Times New Roman"/>
                            <w:bCs/>
                            <w:sz w:val="24"/>
                            <w:szCs w:val="24"/>
                            <w:lang w:eastAsia="lv-LV"/>
                          </w:rPr>
                          <w:t xml:space="preserve"> ir aprēķinā</w:t>
                        </w:r>
                        <w:r>
                          <w:rPr>
                            <w:rFonts w:ascii="Times New Roman" w:eastAsia="Times New Roman" w:hAnsi="Times New Roman" w:cs="Times New Roman"/>
                            <w:bCs/>
                            <w:sz w:val="24"/>
                            <w:szCs w:val="24"/>
                            <w:lang w:eastAsia="lv-LV"/>
                          </w:rPr>
                          <w:t>ta</w:t>
                        </w:r>
                        <w:r w:rsidRPr="00FD6FDD">
                          <w:rPr>
                            <w:rFonts w:ascii="Times New Roman" w:eastAsia="Times New Roman" w:hAnsi="Times New Roman" w:cs="Times New Roman"/>
                            <w:bCs/>
                            <w:sz w:val="24"/>
                            <w:szCs w:val="24"/>
                            <w:lang w:eastAsia="lv-LV"/>
                          </w:rPr>
                          <w:t xml:space="preserve"> ietekm</w:t>
                        </w:r>
                        <w:r>
                          <w:rPr>
                            <w:rFonts w:ascii="Times New Roman" w:eastAsia="Times New Roman" w:hAnsi="Times New Roman" w:cs="Times New Roman"/>
                            <w:bCs/>
                            <w:sz w:val="24"/>
                            <w:szCs w:val="24"/>
                            <w:lang w:eastAsia="lv-LV"/>
                          </w:rPr>
                          <w:t>e</w:t>
                        </w:r>
                        <w:r w:rsidRPr="00FD6FDD">
                          <w:rPr>
                            <w:rFonts w:ascii="Times New Roman" w:eastAsia="Times New Roman" w:hAnsi="Times New Roman" w:cs="Times New Roman"/>
                            <w:bCs/>
                            <w:sz w:val="24"/>
                            <w:szCs w:val="24"/>
                            <w:lang w:eastAsia="lv-LV"/>
                          </w:rPr>
                          <w:t xml:space="preserve"> uz</w:t>
                        </w:r>
                        <w:r>
                          <w:rPr>
                            <w:rFonts w:ascii="Times New Roman" w:eastAsia="Times New Roman" w:hAnsi="Times New Roman" w:cs="Times New Roman"/>
                            <w:bCs/>
                            <w:sz w:val="24"/>
                            <w:szCs w:val="24"/>
                            <w:lang w:eastAsia="lv-LV"/>
                          </w:rPr>
                          <w:t xml:space="preserve"> valsts pamat</w:t>
                        </w:r>
                        <w:r w:rsidRPr="00FD6FDD">
                          <w:rPr>
                            <w:rFonts w:ascii="Times New Roman" w:eastAsia="Times New Roman" w:hAnsi="Times New Roman" w:cs="Times New Roman"/>
                            <w:bCs/>
                            <w:sz w:val="24"/>
                            <w:szCs w:val="24"/>
                            <w:lang w:eastAsia="lv-LV"/>
                          </w:rPr>
                          <w:t>budžetu, ņemot vērā pakalpojumu sniedzēju ieteikumus par nepieciešamām</w:t>
                        </w:r>
                        <w:r>
                          <w:rPr>
                            <w:rFonts w:ascii="Times New Roman" w:eastAsia="Times New Roman" w:hAnsi="Times New Roman" w:cs="Times New Roman"/>
                            <w:bCs/>
                            <w:sz w:val="24"/>
                            <w:szCs w:val="24"/>
                            <w:lang w:eastAsia="lv-LV"/>
                          </w:rPr>
                          <w:t xml:space="preserve"> izmaiņām spēkā </w:t>
                        </w:r>
                        <w:r>
                          <w:rPr>
                            <w:rFonts w:ascii="Times New Roman" w:eastAsia="Times New Roman" w:hAnsi="Times New Roman" w:cs="Times New Roman"/>
                            <w:bCs/>
                            <w:sz w:val="24"/>
                            <w:szCs w:val="24"/>
                            <w:lang w:eastAsia="lv-LV"/>
                          </w:rPr>
                          <w:lastRenderedPageBreak/>
                          <w:t>esošajiem pakalpojumu finansēšanas groza nosacījumiem MK noteikumos Nr.790, kā arī ievērojot plānotās izmaiņas saņēmēju skaitā sociālās rehabilitācijas pakalpojumam vardarbības veicējiem</w:t>
                        </w:r>
                        <w:r w:rsidRPr="000E6E32">
                          <w:rPr>
                            <w:rFonts w:ascii="Times New Roman" w:eastAsia="Times New Roman" w:hAnsi="Times New Roman" w:cs="Times New Roman"/>
                            <w:bCs/>
                            <w:sz w:val="24"/>
                            <w:szCs w:val="24"/>
                            <w:lang w:eastAsia="lv-LV"/>
                          </w:rPr>
                          <w:t>:</w:t>
                        </w:r>
                      </w:p>
                      <w:p w14:paraId="42AFF873" w14:textId="77777777" w:rsidR="00EA07D3"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pakalpojuma apjoms individuālajām konsultācijām novienādots ar grupu nodarbību apjomu un sasniedz 16 individuālas konsultācijas vai 16 grupu nodarbības;</w:t>
                        </w:r>
                      </w:p>
                      <w:p w14:paraId="73DB3D6C" w14:textId="77777777" w:rsidR="00EA07D3" w:rsidRPr="000E6E32"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sidRPr="000E6E32">
                          <w:rPr>
                            <w:rFonts w:ascii="Times New Roman" w:eastAsia="Times New Roman" w:hAnsi="Times New Roman" w:cs="Times New Roman"/>
                            <w:bCs/>
                            <w:sz w:val="24"/>
                            <w:szCs w:val="24"/>
                            <w:lang w:eastAsia="lv-LV"/>
                          </w:rPr>
                          <w:t xml:space="preserve">pamatojoties uz saņemtām sūdzībām no pakalpojumu sniedzējiem par grūtībām piesaistīt kvalificētu personālu, paredzēts, ka pakalpojuma sniegšanā iesaistītajiem speciālistiem tiks paaugstināts atalgojums no 23.40 </w:t>
                        </w:r>
                        <w:proofErr w:type="spellStart"/>
                        <w:r w:rsidRPr="000E6E32">
                          <w:rPr>
                            <w:rFonts w:ascii="Times New Roman" w:eastAsia="Times New Roman" w:hAnsi="Times New Roman" w:cs="Times New Roman"/>
                            <w:bCs/>
                            <w:sz w:val="24"/>
                            <w:szCs w:val="24"/>
                            <w:lang w:eastAsia="lv-LV"/>
                          </w:rPr>
                          <w:t>euro</w:t>
                        </w:r>
                        <w:proofErr w:type="spellEnd"/>
                        <w:r w:rsidRPr="000E6E32">
                          <w:rPr>
                            <w:rFonts w:ascii="Times New Roman" w:eastAsia="Times New Roman" w:hAnsi="Times New Roman" w:cs="Times New Roman"/>
                            <w:bCs/>
                            <w:sz w:val="24"/>
                            <w:szCs w:val="24"/>
                            <w:lang w:eastAsia="lv-LV"/>
                          </w:rPr>
                          <w:t xml:space="preserve">/ stundā līdz 35.00 </w:t>
                        </w:r>
                        <w:proofErr w:type="spellStart"/>
                        <w:r w:rsidRPr="000E6E32">
                          <w:rPr>
                            <w:rFonts w:ascii="Times New Roman" w:eastAsia="Times New Roman" w:hAnsi="Times New Roman" w:cs="Times New Roman"/>
                            <w:bCs/>
                            <w:sz w:val="24"/>
                            <w:szCs w:val="24"/>
                            <w:lang w:eastAsia="lv-LV"/>
                          </w:rPr>
                          <w:t>euro</w:t>
                        </w:r>
                        <w:proofErr w:type="spellEnd"/>
                        <w:r w:rsidRPr="000E6E32">
                          <w:rPr>
                            <w:rFonts w:ascii="Times New Roman" w:eastAsia="Times New Roman" w:hAnsi="Times New Roman" w:cs="Times New Roman"/>
                            <w:bCs/>
                            <w:sz w:val="24"/>
                            <w:szCs w:val="24"/>
                            <w:lang w:eastAsia="lv-LV"/>
                          </w:rPr>
                          <w:t>/stundā;</w:t>
                        </w:r>
                      </w:p>
                      <w:p w14:paraId="3CD05CC8" w14:textId="77777777" w:rsidR="00EA07D3"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Pr="007E2A9F">
                          <w:rPr>
                            <w:rFonts w:ascii="Times New Roman" w:eastAsia="Times New Roman" w:hAnsi="Times New Roman" w:cs="Times New Roman"/>
                            <w:bCs/>
                            <w:sz w:val="24"/>
                            <w:szCs w:val="24"/>
                            <w:lang w:eastAsia="lv-LV"/>
                          </w:rPr>
                          <w:t>ociālās rehabilitācijas pakalpojuma</w:t>
                        </w:r>
                        <w:r>
                          <w:rPr>
                            <w:rFonts w:ascii="Times New Roman" w:eastAsia="Times New Roman" w:hAnsi="Times New Roman" w:cs="Times New Roman"/>
                            <w:bCs/>
                            <w:sz w:val="24"/>
                            <w:szCs w:val="24"/>
                            <w:lang w:eastAsia="lv-LV"/>
                          </w:rPr>
                          <w:t xml:space="preserve"> – individuālo konsultāciju</w:t>
                        </w:r>
                        <w:r w:rsidRPr="007E2A9F">
                          <w:rPr>
                            <w:rFonts w:ascii="Times New Roman" w:eastAsia="Times New Roman" w:hAnsi="Times New Roman" w:cs="Times New Roman"/>
                            <w:bCs/>
                            <w:sz w:val="24"/>
                            <w:szCs w:val="24"/>
                            <w:lang w:eastAsia="lv-LV"/>
                          </w:rPr>
                          <w:t xml:space="preserve"> organizēšanas izmaksas (telpu noma, materiālu kopēšana, kancelejas preces, sakaru pakalpojumi u.c.)</w:t>
                        </w:r>
                        <w:r>
                          <w:rPr>
                            <w:rFonts w:ascii="Times New Roman" w:eastAsia="Times New Roman" w:hAnsi="Times New Roman" w:cs="Times New Roman"/>
                            <w:bCs/>
                            <w:sz w:val="24"/>
                            <w:szCs w:val="24"/>
                            <w:lang w:eastAsia="lv-LV"/>
                          </w:rPr>
                          <w:t xml:space="preserve"> izmaiņas no 1.78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 xml:space="preserve">/konsultācija līdz 2.29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/konsultācija;</w:t>
                        </w:r>
                      </w:p>
                      <w:p w14:paraId="20844AF0" w14:textId="77777777" w:rsidR="00EA07D3"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izmaiņas sociālās rehabilitācijas pakalpojuma vardarbību veikušās personām grupu terapijas organizēšanā, samazinot grupā pieļaujamo minimālo personu skaitu no 6 līdz 4 (vidējo personu skaitu grupā prognozējot 5 </w:t>
                        </w:r>
                        <w:r w:rsidRPr="00407288">
                          <w:rPr>
                            <w:rFonts w:ascii="Times New Roman" w:eastAsia="Times New Roman" w:hAnsi="Times New Roman" w:cs="Times New Roman"/>
                            <w:bCs/>
                            <w:i/>
                            <w:sz w:val="24"/>
                            <w:szCs w:val="24"/>
                            <w:lang w:eastAsia="lv-LV"/>
                          </w:rPr>
                          <w:t>(šobrīd grozā plānots vidēji 8)</w:t>
                        </w:r>
                        <w:r w:rsidRPr="00407288">
                          <w:rPr>
                            <w:rFonts w:ascii="Times New Roman" w:eastAsia="Times New Roman" w:hAnsi="Times New Roman" w:cs="Times New Roman"/>
                            <w:bCs/>
                            <w:sz w:val="24"/>
                            <w:szCs w:val="24"/>
                            <w:lang w:eastAsia="lv-LV"/>
                          </w:rPr>
                          <w:t>);</w:t>
                        </w:r>
                      </w:p>
                      <w:p w14:paraId="0E3B8A58" w14:textId="77777777" w:rsidR="00EA07D3"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izmaiņas sociālā darbinieka 1 stundas izmaksās no 8.04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 xml:space="preserve">/stundā līdz 8.13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/stundā (aktualizēts 1 stundas izcenojuma aprēķina pamatojums, t.i. izmaiņas darba devēja valsts sociālās apdrošināšanas iemaksu likmei, kā arī darba stundu vidējam skaitam mēnesī  par pamatu ņemtas vidējās darba stundas mēnesī 2020. gadā (šobrīd grozā pamats – 2017. gads));</w:t>
                        </w:r>
                      </w:p>
                      <w:p w14:paraId="1D370B71" w14:textId="77777777" w:rsidR="00EA07D3"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ņemot vērā, pakalpojumu sniedzēju sūdzības, kā arī faktu, ka citos valsts finansētajos sociālās rehabilitācijas pakalpojumus ir pierādījies, ka pakalpojuma administrēšanu pakalpojuma sniedzējs nevar nodrošināt 10% ietvaros no pakalpojumam piešķirtajiem finanšu līdzekļiem, ja tie ir mazāki par 250 000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 xml:space="preserve"> gadā, s</w:t>
                        </w:r>
                        <w:r w:rsidRPr="001D4895">
                          <w:rPr>
                            <w:rFonts w:ascii="Times New Roman" w:eastAsia="Times New Roman" w:hAnsi="Times New Roman" w:cs="Times New Roman"/>
                            <w:bCs/>
                            <w:sz w:val="24"/>
                            <w:szCs w:val="24"/>
                            <w:lang w:eastAsia="lv-LV"/>
                          </w:rPr>
                          <w:t>ociālās rehabilitācijas pakalpojum</w:t>
                        </w:r>
                        <w:r>
                          <w:rPr>
                            <w:rFonts w:ascii="Times New Roman" w:eastAsia="Times New Roman" w:hAnsi="Times New Roman" w:cs="Times New Roman"/>
                            <w:bCs/>
                            <w:sz w:val="24"/>
                            <w:szCs w:val="24"/>
                            <w:lang w:eastAsia="lv-LV"/>
                          </w:rPr>
                          <w:t>am</w:t>
                        </w:r>
                        <w:r w:rsidRPr="001D4895">
                          <w:rPr>
                            <w:rFonts w:ascii="Times New Roman" w:eastAsia="Times New Roman" w:hAnsi="Times New Roman" w:cs="Times New Roman"/>
                            <w:bCs/>
                            <w:sz w:val="24"/>
                            <w:szCs w:val="24"/>
                            <w:lang w:eastAsia="lv-LV"/>
                          </w:rPr>
                          <w:t xml:space="preserve"> no vardarbības cietušām pilngadīgām personām</w:t>
                        </w:r>
                        <w:r>
                          <w:rPr>
                            <w:rFonts w:ascii="Times New Roman" w:eastAsia="Times New Roman" w:hAnsi="Times New Roman" w:cs="Times New Roman"/>
                            <w:bCs/>
                            <w:sz w:val="24"/>
                            <w:szCs w:val="24"/>
                            <w:lang w:eastAsia="lv-LV"/>
                          </w:rPr>
                          <w:t xml:space="preserve"> administrēšanas izdevumiem novirzāmies finansējums palielināts no 10% līdz 20%;</w:t>
                        </w:r>
                      </w:p>
                      <w:p w14:paraId="63BEADBD" w14:textId="77777777" w:rsidR="00EA07D3"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Pr="00187083">
                          <w:rPr>
                            <w:rFonts w:ascii="Times New Roman" w:eastAsia="Times New Roman" w:hAnsi="Times New Roman" w:cs="Times New Roman"/>
                            <w:bCs/>
                            <w:sz w:val="24"/>
                            <w:szCs w:val="24"/>
                            <w:lang w:eastAsia="lv-LV"/>
                          </w:rPr>
                          <w:t>ociālās rehabilitācijas pakalpojum</w:t>
                        </w:r>
                        <w:r>
                          <w:rPr>
                            <w:rFonts w:ascii="Times New Roman" w:eastAsia="Times New Roman" w:hAnsi="Times New Roman" w:cs="Times New Roman"/>
                            <w:bCs/>
                            <w:sz w:val="24"/>
                            <w:szCs w:val="24"/>
                            <w:lang w:eastAsia="lv-LV"/>
                          </w:rPr>
                          <w:t>am</w:t>
                        </w:r>
                        <w:r w:rsidRPr="00187083">
                          <w:rPr>
                            <w:rFonts w:ascii="Times New Roman" w:eastAsia="Times New Roman" w:hAnsi="Times New Roman" w:cs="Times New Roman"/>
                            <w:bCs/>
                            <w:sz w:val="24"/>
                            <w:szCs w:val="24"/>
                            <w:lang w:eastAsia="lv-LV"/>
                          </w:rPr>
                          <w:t xml:space="preserve"> no vardarbības cietušām pilngadīgām personām</w:t>
                        </w:r>
                        <w:r>
                          <w:rPr>
                            <w:rFonts w:ascii="Times New Roman" w:eastAsia="Times New Roman" w:hAnsi="Times New Roman" w:cs="Times New Roman"/>
                            <w:bCs/>
                            <w:sz w:val="24"/>
                            <w:szCs w:val="24"/>
                            <w:lang w:eastAsia="lv-LV"/>
                          </w:rPr>
                          <w:t xml:space="preserve"> institūcijā 1 klienta dienas izmaksas, pamatojoties uz 1. un 5. punktā minēto, palielinātas no 33.94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 xml:space="preserve">/dienā līdz 46.06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 xml:space="preserve">/dienā, t.sk. izmaksas bērnam, kas nav cietis no vardarbības, no 20.34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 xml:space="preserve">/dienā līdz 27.01 </w:t>
                        </w:r>
                        <w:proofErr w:type="spellStart"/>
                        <w:r>
                          <w:rPr>
                            <w:rFonts w:ascii="Times New Roman" w:eastAsia="Times New Roman" w:hAnsi="Times New Roman" w:cs="Times New Roman"/>
                            <w:bCs/>
                            <w:sz w:val="24"/>
                            <w:szCs w:val="24"/>
                            <w:lang w:eastAsia="lv-LV"/>
                          </w:rPr>
                          <w:t>euro</w:t>
                        </w:r>
                        <w:proofErr w:type="spellEnd"/>
                        <w:r>
                          <w:rPr>
                            <w:rFonts w:ascii="Times New Roman" w:eastAsia="Times New Roman" w:hAnsi="Times New Roman" w:cs="Times New Roman"/>
                            <w:bCs/>
                            <w:sz w:val="24"/>
                            <w:szCs w:val="24"/>
                            <w:lang w:eastAsia="lv-LV"/>
                          </w:rPr>
                          <w:t>/dienā;</w:t>
                        </w:r>
                      </w:p>
                      <w:p w14:paraId="251C14A3" w14:textId="7AAE0AED" w:rsidR="00EA07D3" w:rsidRPr="00B21707" w:rsidRDefault="00EA07D3" w:rsidP="00EA07D3">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s</w:t>
                        </w:r>
                        <w:r w:rsidRPr="00B95E5F">
                          <w:rPr>
                            <w:rFonts w:ascii="Times New Roman" w:eastAsia="Times New Roman" w:hAnsi="Times New Roman" w:cs="Times New Roman"/>
                            <w:bCs/>
                            <w:sz w:val="24"/>
                            <w:szCs w:val="24"/>
                            <w:lang w:eastAsia="lv-LV"/>
                          </w:rPr>
                          <w:t>ociālās rehabilitācijas pakalpojum</w:t>
                        </w:r>
                        <w:r>
                          <w:rPr>
                            <w:rFonts w:ascii="Times New Roman" w:eastAsia="Times New Roman" w:hAnsi="Times New Roman" w:cs="Times New Roman"/>
                            <w:bCs/>
                            <w:sz w:val="24"/>
                            <w:szCs w:val="24"/>
                            <w:lang w:eastAsia="lv-LV"/>
                          </w:rPr>
                          <w:t>u</w:t>
                        </w:r>
                        <w:r w:rsidRPr="00B95E5F">
                          <w:rPr>
                            <w:rFonts w:ascii="Times New Roman" w:eastAsia="Times New Roman" w:hAnsi="Times New Roman" w:cs="Times New Roman"/>
                            <w:bCs/>
                            <w:sz w:val="24"/>
                            <w:szCs w:val="24"/>
                            <w:lang w:eastAsia="lv-LV"/>
                          </w:rPr>
                          <w:t xml:space="preserve"> vardarbību veikušām pilngadīgām </w:t>
                        </w:r>
                        <w:r w:rsidRPr="00B21707">
                          <w:rPr>
                            <w:rFonts w:ascii="Times New Roman" w:eastAsia="Times New Roman" w:hAnsi="Times New Roman" w:cs="Times New Roman"/>
                            <w:bCs/>
                            <w:sz w:val="24"/>
                            <w:szCs w:val="24"/>
                            <w:lang w:eastAsia="lv-LV"/>
                          </w:rPr>
                          <w:t xml:space="preserve">personām saņēmēju skaita proporcija starp individuālajām konsultācijām un grupu terapiju mainīta no </w:t>
                        </w:r>
                        <w:r w:rsidR="008E5F9E">
                          <w:rPr>
                            <w:rFonts w:ascii="Times New Roman" w:eastAsia="Times New Roman" w:hAnsi="Times New Roman" w:cs="Times New Roman"/>
                            <w:bCs/>
                            <w:sz w:val="24"/>
                            <w:szCs w:val="24"/>
                            <w:lang w:eastAsia="lv-LV"/>
                          </w:rPr>
                          <w:t>1</w:t>
                        </w:r>
                        <w:r w:rsidRPr="00B21707">
                          <w:rPr>
                            <w:rFonts w:ascii="Times New Roman" w:eastAsia="Times New Roman" w:hAnsi="Times New Roman" w:cs="Times New Roman"/>
                            <w:bCs/>
                            <w:sz w:val="24"/>
                            <w:szCs w:val="24"/>
                            <w:lang w:eastAsia="lv-LV"/>
                          </w:rPr>
                          <w:t>5:85 uz 50:50. Minētās izmaiņas veiktas pamatojoties uz pakalpojuma izpildes faktiskajiem rādītājiem iepriekšējos gados, kā arī pieņēmumu, ka stājoties spēkā Likumprojektam, palielināsies personu skaits, kas saņem pakalpojumu individuālo konsultāciju veidā;</w:t>
                        </w:r>
                      </w:p>
                      <w:p w14:paraId="4150770C" w14:textId="77777777" w:rsidR="00EA07D3" w:rsidRPr="0000463D" w:rsidRDefault="00EA07D3" w:rsidP="00B21707">
                        <w:pPr>
                          <w:pStyle w:val="ListParagraph"/>
                          <w:numPr>
                            <w:ilvl w:val="0"/>
                            <w:numId w:val="16"/>
                          </w:numPr>
                          <w:spacing w:after="0" w:line="240" w:lineRule="auto"/>
                          <w:jc w:val="both"/>
                          <w:rPr>
                            <w:rFonts w:ascii="Times New Roman" w:eastAsia="Times New Roman" w:hAnsi="Times New Roman" w:cs="Times New Roman"/>
                            <w:bCs/>
                            <w:sz w:val="24"/>
                            <w:szCs w:val="24"/>
                            <w:lang w:eastAsia="lv-LV"/>
                          </w:rPr>
                        </w:pPr>
                        <w:r w:rsidRPr="00B21707">
                          <w:rPr>
                            <w:rFonts w:ascii="Times New Roman" w:eastAsia="Times New Roman" w:hAnsi="Times New Roman" w:cs="Times New Roman"/>
                            <w:bCs/>
                            <w:sz w:val="24"/>
                            <w:szCs w:val="24"/>
                            <w:lang w:eastAsia="lv-LV"/>
                          </w:rPr>
                          <w:t xml:space="preserve">sociālās rehabilitācijas pakalpojumu vardarbību veikušām pilngadīgām personām saņēmēju skaits gadā palielināts par 324 personām (2021. gadā par </w:t>
                        </w:r>
                        <w:r w:rsidRPr="0000463D">
                          <w:rPr>
                            <w:rFonts w:ascii="Times New Roman" w:eastAsia="Times New Roman" w:hAnsi="Times New Roman" w:cs="Times New Roman"/>
                            <w:bCs/>
                            <w:sz w:val="24"/>
                            <w:szCs w:val="24"/>
                            <w:lang w:eastAsia="lv-LV"/>
                          </w:rPr>
                          <w:t>162 personām).</w:t>
                        </w:r>
                      </w:p>
                      <w:p w14:paraId="38FCBD84" w14:textId="7D7D0BC4" w:rsidR="0025098C" w:rsidRPr="00E61826" w:rsidRDefault="0025098C" w:rsidP="00B21707">
                        <w:pPr>
                          <w:spacing w:after="0" w:line="240" w:lineRule="auto"/>
                          <w:jc w:val="both"/>
                          <w:rPr>
                            <w:rFonts w:ascii="Times New Roman" w:hAnsi="Times New Roman" w:cs="Times New Roman"/>
                            <w:i/>
                            <w:sz w:val="24"/>
                            <w:szCs w:val="24"/>
                            <w:lang w:eastAsia="lv-LV"/>
                          </w:rPr>
                        </w:pPr>
                        <w:r w:rsidRPr="0000463D">
                          <w:rPr>
                            <w:rFonts w:ascii="Times New Roman" w:hAnsi="Times New Roman" w:cs="Times New Roman"/>
                            <w:i/>
                            <w:sz w:val="24"/>
                            <w:szCs w:val="24"/>
                            <w:lang w:eastAsia="lv-LV"/>
                          </w:rPr>
                          <w:t>Indikatīvi</w:t>
                        </w:r>
                        <w:r w:rsidR="00377E18" w:rsidRPr="0000463D">
                          <w:rPr>
                            <w:rFonts w:ascii="Times New Roman" w:hAnsi="Times New Roman" w:cs="Times New Roman"/>
                            <w:i/>
                            <w:sz w:val="24"/>
                            <w:szCs w:val="24"/>
                            <w:lang w:eastAsia="lv-LV"/>
                          </w:rPr>
                          <w:t>, ja pakalpojums tiktu sniegt</w:t>
                        </w:r>
                        <w:r w:rsidR="00B6492E" w:rsidRPr="0000463D">
                          <w:rPr>
                            <w:rFonts w:ascii="Times New Roman" w:hAnsi="Times New Roman" w:cs="Times New Roman"/>
                            <w:i/>
                            <w:sz w:val="24"/>
                            <w:szCs w:val="24"/>
                            <w:lang w:eastAsia="lv-LV"/>
                          </w:rPr>
                          <w:t>s</w:t>
                        </w:r>
                        <w:r w:rsidR="00377E18" w:rsidRPr="0000463D">
                          <w:rPr>
                            <w:rFonts w:ascii="Times New Roman" w:hAnsi="Times New Roman" w:cs="Times New Roman"/>
                            <w:i/>
                            <w:sz w:val="24"/>
                            <w:szCs w:val="24"/>
                            <w:lang w:eastAsia="lv-LV"/>
                          </w:rPr>
                          <w:t xml:space="preserve"> </w:t>
                        </w:r>
                        <w:r w:rsidRPr="0000463D">
                          <w:rPr>
                            <w:rFonts w:ascii="Times New Roman" w:hAnsi="Times New Roman" w:cs="Times New Roman"/>
                            <w:i/>
                            <w:sz w:val="24"/>
                            <w:szCs w:val="24"/>
                            <w:lang w:eastAsia="lv-LV"/>
                          </w:rPr>
                          <w:t xml:space="preserve">tikai </w:t>
                        </w:r>
                        <w:r w:rsidR="00FE428D" w:rsidRPr="0000463D">
                          <w:rPr>
                            <w:rFonts w:ascii="Times New Roman" w:hAnsi="Times New Roman" w:cs="Times New Roman"/>
                            <w:i/>
                            <w:sz w:val="24"/>
                            <w:szCs w:val="24"/>
                            <w:lang w:eastAsia="lv-LV"/>
                          </w:rPr>
                          <w:t>CPL</w:t>
                        </w:r>
                        <w:r w:rsidRPr="0000463D">
                          <w:rPr>
                            <w:rFonts w:ascii="Times New Roman" w:hAnsi="Times New Roman" w:cs="Times New Roman"/>
                            <w:i/>
                            <w:sz w:val="24"/>
                            <w:szCs w:val="24"/>
                            <w:lang w:eastAsia="lv-LV"/>
                          </w:rPr>
                          <w:t xml:space="preserve"> grozījumu</w:t>
                        </w:r>
                        <w:r w:rsidR="00FE428D" w:rsidRPr="0000463D">
                          <w:rPr>
                            <w:rFonts w:ascii="Times New Roman" w:hAnsi="Times New Roman" w:cs="Times New Roman"/>
                            <w:i/>
                            <w:sz w:val="24"/>
                            <w:szCs w:val="24"/>
                            <w:lang w:eastAsia="lv-LV"/>
                          </w:rPr>
                          <w:t xml:space="preserve"> normu iev</w:t>
                        </w:r>
                        <w:r w:rsidRPr="0000463D">
                          <w:rPr>
                            <w:rFonts w:ascii="Times New Roman" w:hAnsi="Times New Roman" w:cs="Times New Roman"/>
                            <w:i/>
                            <w:sz w:val="24"/>
                            <w:szCs w:val="24"/>
                            <w:lang w:eastAsia="lv-LV"/>
                          </w:rPr>
                          <w:t>ie</w:t>
                        </w:r>
                        <w:r w:rsidR="00FE428D" w:rsidRPr="0000463D">
                          <w:rPr>
                            <w:rFonts w:ascii="Times New Roman" w:hAnsi="Times New Roman" w:cs="Times New Roman"/>
                            <w:i/>
                            <w:sz w:val="24"/>
                            <w:szCs w:val="24"/>
                            <w:lang w:eastAsia="lv-LV"/>
                          </w:rPr>
                          <w:t>šan</w:t>
                        </w:r>
                        <w:r w:rsidRPr="0000463D">
                          <w:rPr>
                            <w:rFonts w:ascii="Times New Roman" w:hAnsi="Times New Roman" w:cs="Times New Roman"/>
                            <w:i/>
                            <w:sz w:val="24"/>
                            <w:szCs w:val="24"/>
                            <w:lang w:eastAsia="lv-LV"/>
                          </w:rPr>
                          <w:t>a</w:t>
                        </w:r>
                        <w:r w:rsidR="00FE428D" w:rsidRPr="0000463D">
                          <w:rPr>
                            <w:rFonts w:ascii="Times New Roman" w:hAnsi="Times New Roman" w:cs="Times New Roman"/>
                            <w:i/>
                            <w:sz w:val="24"/>
                            <w:szCs w:val="24"/>
                            <w:lang w:eastAsia="lv-LV"/>
                          </w:rPr>
                          <w:t>i nepiec</w:t>
                        </w:r>
                        <w:r w:rsidRPr="0000463D">
                          <w:rPr>
                            <w:rFonts w:ascii="Times New Roman" w:hAnsi="Times New Roman" w:cs="Times New Roman"/>
                            <w:i/>
                            <w:sz w:val="24"/>
                            <w:szCs w:val="24"/>
                            <w:lang w:eastAsia="lv-LV"/>
                          </w:rPr>
                          <w:t>ie</w:t>
                        </w:r>
                        <w:r w:rsidR="00FE428D" w:rsidRPr="0000463D">
                          <w:rPr>
                            <w:rFonts w:ascii="Times New Roman" w:hAnsi="Times New Roman" w:cs="Times New Roman"/>
                            <w:i/>
                            <w:sz w:val="24"/>
                            <w:szCs w:val="24"/>
                            <w:lang w:eastAsia="lv-LV"/>
                          </w:rPr>
                          <w:t xml:space="preserve">šamais finansējums </w:t>
                        </w:r>
                        <w:r w:rsidR="0047553F" w:rsidRPr="0000463D">
                          <w:rPr>
                            <w:rFonts w:ascii="Times New Roman" w:hAnsi="Times New Roman" w:cs="Times New Roman"/>
                            <w:i/>
                            <w:sz w:val="24"/>
                            <w:szCs w:val="24"/>
                            <w:lang w:eastAsia="lv-LV"/>
                          </w:rPr>
                          <w:t xml:space="preserve">2021.gadā </w:t>
                        </w:r>
                        <w:r w:rsidR="00E61826" w:rsidRPr="0000463D">
                          <w:rPr>
                            <w:rFonts w:ascii="Times New Roman" w:hAnsi="Times New Roman" w:cs="Times New Roman"/>
                            <w:i/>
                            <w:sz w:val="24"/>
                            <w:szCs w:val="24"/>
                            <w:lang w:eastAsia="lv-LV"/>
                          </w:rPr>
                          <w:t xml:space="preserve">būtu 125 219.52 </w:t>
                        </w:r>
                        <w:proofErr w:type="spellStart"/>
                        <w:r w:rsidR="00E61826" w:rsidRPr="0000463D">
                          <w:rPr>
                            <w:rFonts w:ascii="Times New Roman" w:hAnsi="Times New Roman" w:cs="Times New Roman"/>
                            <w:i/>
                            <w:sz w:val="24"/>
                            <w:szCs w:val="24"/>
                            <w:lang w:eastAsia="lv-LV"/>
                          </w:rPr>
                          <w:t>euro</w:t>
                        </w:r>
                        <w:proofErr w:type="spellEnd"/>
                        <w:r w:rsidR="00E61826" w:rsidRPr="0000463D">
                          <w:rPr>
                            <w:rFonts w:ascii="Times New Roman" w:hAnsi="Times New Roman" w:cs="Times New Roman"/>
                            <w:i/>
                            <w:sz w:val="24"/>
                            <w:szCs w:val="24"/>
                            <w:lang w:eastAsia="lv-LV"/>
                          </w:rPr>
                          <w:t xml:space="preserve"> (772.96 </w:t>
                        </w:r>
                        <w:proofErr w:type="spellStart"/>
                        <w:r w:rsidR="00E61826" w:rsidRPr="0000463D">
                          <w:rPr>
                            <w:rFonts w:ascii="Times New Roman" w:hAnsi="Times New Roman" w:cs="Times New Roman"/>
                            <w:i/>
                            <w:sz w:val="24"/>
                            <w:szCs w:val="24"/>
                            <w:lang w:eastAsia="lv-LV"/>
                          </w:rPr>
                          <w:t>euro</w:t>
                        </w:r>
                        <w:proofErr w:type="spellEnd"/>
                        <w:r w:rsidR="00E61826" w:rsidRPr="0000463D">
                          <w:rPr>
                            <w:rFonts w:ascii="Times New Roman" w:hAnsi="Times New Roman" w:cs="Times New Roman"/>
                            <w:i/>
                            <w:sz w:val="24"/>
                            <w:szCs w:val="24"/>
                            <w:lang w:eastAsia="lv-LV"/>
                          </w:rPr>
                          <w:t xml:space="preserve"> (vidēji  pakalpojuma izmaksas uz 1 personu x 162 personas), </w:t>
                        </w:r>
                        <w:r w:rsidR="00377E18" w:rsidRPr="0000463D">
                          <w:rPr>
                            <w:rFonts w:ascii="Times New Roman" w:hAnsi="Times New Roman" w:cs="Times New Roman"/>
                            <w:i/>
                            <w:sz w:val="24"/>
                            <w:szCs w:val="24"/>
                            <w:lang w:eastAsia="lv-LV"/>
                          </w:rPr>
                          <w:t xml:space="preserve">2022. gadā </w:t>
                        </w:r>
                        <w:r w:rsidRPr="0000463D">
                          <w:rPr>
                            <w:rFonts w:ascii="Times New Roman" w:hAnsi="Times New Roman" w:cs="Times New Roman"/>
                            <w:i/>
                            <w:sz w:val="24"/>
                            <w:szCs w:val="24"/>
                            <w:lang w:eastAsia="lv-LV"/>
                          </w:rPr>
                          <w:t>322</w:t>
                        </w:r>
                        <w:r w:rsidR="00377E18" w:rsidRPr="0000463D">
                          <w:rPr>
                            <w:rFonts w:ascii="Times New Roman" w:hAnsi="Times New Roman" w:cs="Times New Roman"/>
                            <w:i/>
                            <w:sz w:val="24"/>
                            <w:szCs w:val="24"/>
                            <w:lang w:eastAsia="lv-LV"/>
                          </w:rPr>
                          <w:t> </w:t>
                        </w:r>
                        <w:r w:rsidRPr="0000463D">
                          <w:rPr>
                            <w:rFonts w:ascii="Times New Roman" w:hAnsi="Times New Roman" w:cs="Times New Roman"/>
                            <w:i/>
                            <w:sz w:val="24"/>
                            <w:szCs w:val="24"/>
                            <w:lang w:eastAsia="lv-LV"/>
                          </w:rPr>
                          <w:t>071</w:t>
                        </w:r>
                        <w:r w:rsidR="00377E18" w:rsidRPr="0000463D">
                          <w:rPr>
                            <w:rFonts w:ascii="Times New Roman" w:hAnsi="Times New Roman" w:cs="Times New Roman"/>
                            <w:i/>
                            <w:sz w:val="24"/>
                            <w:szCs w:val="24"/>
                            <w:lang w:eastAsia="lv-LV"/>
                          </w:rPr>
                          <w:t>.04</w:t>
                        </w:r>
                        <w:r w:rsidRPr="0000463D">
                          <w:rPr>
                            <w:rFonts w:ascii="Times New Roman" w:hAnsi="Times New Roman" w:cs="Times New Roman"/>
                            <w:i/>
                            <w:sz w:val="24"/>
                            <w:szCs w:val="24"/>
                            <w:lang w:eastAsia="lv-LV"/>
                          </w:rPr>
                          <w:t xml:space="preserve"> </w:t>
                        </w:r>
                        <w:r w:rsidR="00FE428D" w:rsidRPr="0000463D">
                          <w:rPr>
                            <w:rFonts w:ascii="Times New Roman" w:hAnsi="Times New Roman" w:cs="Times New Roman"/>
                            <w:i/>
                            <w:sz w:val="24"/>
                            <w:szCs w:val="24"/>
                            <w:lang w:eastAsia="lv-LV"/>
                          </w:rPr>
                          <w:t xml:space="preserve"> </w:t>
                        </w:r>
                        <w:proofErr w:type="spellStart"/>
                        <w:r w:rsidR="00FE428D" w:rsidRPr="0000463D">
                          <w:rPr>
                            <w:rFonts w:ascii="Times New Roman" w:hAnsi="Times New Roman" w:cs="Times New Roman"/>
                            <w:i/>
                            <w:sz w:val="24"/>
                            <w:szCs w:val="24"/>
                            <w:lang w:eastAsia="lv-LV"/>
                          </w:rPr>
                          <w:t>euro</w:t>
                        </w:r>
                        <w:proofErr w:type="spellEnd"/>
                        <w:r w:rsidR="00377E18" w:rsidRPr="0000463D">
                          <w:rPr>
                            <w:rFonts w:ascii="Times New Roman" w:hAnsi="Times New Roman" w:cs="Times New Roman"/>
                            <w:i/>
                            <w:sz w:val="24"/>
                            <w:szCs w:val="24"/>
                            <w:lang w:eastAsia="lv-LV"/>
                          </w:rPr>
                          <w:t xml:space="preserve"> (772.96 </w:t>
                        </w:r>
                        <w:proofErr w:type="spellStart"/>
                        <w:r w:rsidR="00377E18" w:rsidRPr="0000463D">
                          <w:rPr>
                            <w:rFonts w:ascii="Times New Roman" w:hAnsi="Times New Roman" w:cs="Times New Roman"/>
                            <w:i/>
                            <w:sz w:val="24"/>
                            <w:szCs w:val="24"/>
                            <w:lang w:eastAsia="lv-LV"/>
                          </w:rPr>
                          <w:t>euro</w:t>
                        </w:r>
                        <w:proofErr w:type="spellEnd"/>
                        <w:r w:rsidR="00377E18" w:rsidRPr="0000463D">
                          <w:rPr>
                            <w:rFonts w:ascii="Times New Roman" w:hAnsi="Times New Roman" w:cs="Times New Roman"/>
                            <w:i/>
                            <w:sz w:val="24"/>
                            <w:szCs w:val="24"/>
                            <w:lang w:eastAsia="lv-LV"/>
                          </w:rPr>
                          <w:t xml:space="preserve"> (vidēji  pakalpojuma izmaksas uz 1 personu x 324 personas + 71 632 </w:t>
                        </w:r>
                        <w:proofErr w:type="spellStart"/>
                        <w:r w:rsidR="00377E18" w:rsidRPr="0000463D">
                          <w:rPr>
                            <w:rFonts w:ascii="Times New Roman" w:hAnsi="Times New Roman" w:cs="Times New Roman"/>
                            <w:i/>
                            <w:sz w:val="24"/>
                            <w:szCs w:val="24"/>
                            <w:lang w:eastAsia="lv-LV"/>
                          </w:rPr>
                          <w:t>euro</w:t>
                        </w:r>
                        <w:proofErr w:type="spellEnd"/>
                        <w:r w:rsidR="00377E18" w:rsidRPr="0000463D">
                          <w:rPr>
                            <w:rFonts w:ascii="Times New Roman" w:hAnsi="Times New Roman" w:cs="Times New Roman"/>
                            <w:i/>
                            <w:sz w:val="24"/>
                            <w:szCs w:val="24"/>
                            <w:lang w:eastAsia="lv-LV"/>
                          </w:rPr>
                          <w:t xml:space="preserve"> SPOLIS izmaiņas)</w:t>
                        </w:r>
                        <w:r w:rsidRPr="0000463D">
                          <w:rPr>
                            <w:rFonts w:ascii="Times New Roman" w:hAnsi="Times New Roman" w:cs="Times New Roman"/>
                            <w:i/>
                            <w:sz w:val="24"/>
                            <w:szCs w:val="24"/>
                            <w:lang w:eastAsia="lv-LV"/>
                          </w:rPr>
                          <w:t xml:space="preserve"> un </w:t>
                        </w:r>
                        <w:r w:rsidR="00377E18" w:rsidRPr="0000463D">
                          <w:rPr>
                            <w:rFonts w:ascii="Times New Roman" w:hAnsi="Times New Roman" w:cs="Times New Roman"/>
                            <w:i/>
                            <w:sz w:val="24"/>
                            <w:szCs w:val="24"/>
                            <w:lang w:eastAsia="lv-LV"/>
                          </w:rPr>
                          <w:t>2023. gadā (un turpmāk ik gadu) 250 439.04</w:t>
                        </w:r>
                        <w:r w:rsidRPr="0000463D">
                          <w:rPr>
                            <w:rFonts w:ascii="Times New Roman" w:hAnsi="Times New Roman" w:cs="Times New Roman"/>
                            <w:i/>
                            <w:sz w:val="24"/>
                            <w:szCs w:val="24"/>
                            <w:lang w:eastAsia="lv-LV"/>
                          </w:rPr>
                          <w:t xml:space="preserve"> </w:t>
                        </w:r>
                        <w:proofErr w:type="spellStart"/>
                        <w:r w:rsidRPr="0000463D">
                          <w:rPr>
                            <w:rFonts w:ascii="Times New Roman" w:hAnsi="Times New Roman" w:cs="Times New Roman"/>
                            <w:i/>
                            <w:sz w:val="24"/>
                            <w:szCs w:val="24"/>
                            <w:lang w:eastAsia="lv-LV"/>
                          </w:rPr>
                          <w:t>euro</w:t>
                        </w:r>
                        <w:proofErr w:type="spellEnd"/>
                        <w:r w:rsidR="00377E18" w:rsidRPr="0000463D">
                          <w:rPr>
                            <w:rFonts w:ascii="Times New Roman" w:hAnsi="Times New Roman" w:cs="Times New Roman"/>
                            <w:i/>
                            <w:sz w:val="24"/>
                            <w:szCs w:val="24"/>
                            <w:lang w:eastAsia="lv-LV"/>
                          </w:rPr>
                          <w:t xml:space="preserve"> </w:t>
                        </w:r>
                        <w:r w:rsidR="00377E18" w:rsidRPr="0000463D">
                          <w:rPr>
                            <w:rFonts w:ascii="Times New Roman" w:hAnsi="Times New Roman" w:cs="Times New Roman"/>
                            <w:i/>
                            <w:sz w:val="24"/>
                            <w:szCs w:val="24"/>
                            <w:lang w:eastAsia="lv-LV"/>
                          </w:rPr>
                          <w:lastRenderedPageBreak/>
                          <w:t xml:space="preserve">(772.96 </w:t>
                        </w:r>
                        <w:proofErr w:type="spellStart"/>
                        <w:r w:rsidR="00377E18" w:rsidRPr="0000463D">
                          <w:rPr>
                            <w:rFonts w:ascii="Times New Roman" w:hAnsi="Times New Roman" w:cs="Times New Roman"/>
                            <w:i/>
                            <w:sz w:val="24"/>
                            <w:szCs w:val="24"/>
                            <w:lang w:eastAsia="lv-LV"/>
                          </w:rPr>
                          <w:t>euro</w:t>
                        </w:r>
                        <w:proofErr w:type="spellEnd"/>
                        <w:r w:rsidR="00377E18" w:rsidRPr="0000463D">
                          <w:rPr>
                            <w:rFonts w:ascii="Times New Roman" w:hAnsi="Times New Roman" w:cs="Times New Roman"/>
                            <w:i/>
                            <w:sz w:val="24"/>
                            <w:szCs w:val="24"/>
                            <w:lang w:eastAsia="lv-LV"/>
                          </w:rPr>
                          <w:t xml:space="preserve"> (vidēji  pakalpojuma izmaksas uz 1 personu x 324 personas),</w:t>
                        </w:r>
                        <w:r w:rsidRPr="0000463D">
                          <w:rPr>
                            <w:rFonts w:ascii="Times New Roman" w:hAnsi="Times New Roman" w:cs="Times New Roman"/>
                            <w:i/>
                            <w:sz w:val="24"/>
                            <w:szCs w:val="24"/>
                            <w:lang w:eastAsia="lv-LV"/>
                          </w:rPr>
                          <w:t xml:space="preserve"> </w:t>
                        </w:r>
                        <w:r w:rsidR="00FE428D" w:rsidRPr="0000463D">
                          <w:rPr>
                            <w:rFonts w:ascii="Times New Roman" w:hAnsi="Times New Roman" w:cs="Times New Roman"/>
                            <w:i/>
                            <w:sz w:val="24"/>
                            <w:szCs w:val="24"/>
                            <w:lang w:eastAsia="lv-LV"/>
                          </w:rPr>
                          <w:t xml:space="preserve">bet tā kā pakalpojums tiek sniegts arī citu mērķa grupu personām, nav iespējams vērst papildus finansējuma parēķinu tikai uz vienu no </w:t>
                        </w:r>
                        <w:r w:rsidR="00B6492E" w:rsidRPr="0000463D">
                          <w:rPr>
                            <w:rFonts w:ascii="Times New Roman" w:hAnsi="Times New Roman" w:cs="Times New Roman"/>
                            <w:i/>
                            <w:sz w:val="24"/>
                            <w:szCs w:val="24"/>
                            <w:lang w:eastAsia="lv-LV"/>
                          </w:rPr>
                          <w:t xml:space="preserve">pakalpojuma saņēmēju </w:t>
                        </w:r>
                        <w:r w:rsidR="00FE428D" w:rsidRPr="0000463D">
                          <w:rPr>
                            <w:rFonts w:ascii="Times New Roman" w:hAnsi="Times New Roman" w:cs="Times New Roman"/>
                            <w:i/>
                            <w:sz w:val="24"/>
                            <w:szCs w:val="24"/>
                            <w:lang w:eastAsia="lv-LV"/>
                          </w:rPr>
                          <w:t>grupām.</w:t>
                        </w:r>
                        <w:r w:rsidR="00FE428D" w:rsidRPr="00E61826">
                          <w:rPr>
                            <w:rFonts w:ascii="Times New Roman" w:hAnsi="Times New Roman" w:cs="Times New Roman"/>
                            <w:i/>
                            <w:sz w:val="24"/>
                            <w:szCs w:val="24"/>
                            <w:lang w:eastAsia="lv-LV"/>
                          </w:rPr>
                          <w:t xml:space="preserve"> </w:t>
                        </w:r>
                      </w:p>
                      <w:p w14:paraId="3C49D15E" w14:textId="5287A61E" w:rsidR="003D496A" w:rsidRPr="00EF1F91" w:rsidRDefault="00B21707" w:rsidP="00B21707">
                        <w:pPr>
                          <w:spacing w:after="0" w:line="240" w:lineRule="auto"/>
                          <w:jc w:val="both"/>
                          <w:rPr>
                            <w:rFonts w:ascii="Times New Roman" w:hAnsi="Times New Roman" w:cs="Times New Roman"/>
                            <w:b/>
                            <w:sz w:val="24"/>
                            <w:szCs w:val="24"/>
                            <w:u w:val="single"/>
                            <w:lang w:eastAsia="lv-LV"/>
                          </w:rPr>
                        </w:pPr>
                        <w:r w:rsidRPr="00B21707">
                          <w:rPr>
                            <w:rFonts w:ascii="Times New Roman" w:hAnsi="Times New Roman" w:cs="Times New Roman"/>
                            <w:sz w:val="24"/>
                            <w:szCs w:val="24"/>
                            <w:lang w:eastAsia="lv-LV"/>
                          </w:rPr>
                          <w:t xml:space="preserve">Projekta īstenošanai </w:t>
                        </w:r>
                        <w:r w:rsidRPr="00EF1F91">
                          <w:rPr>
                            <w:rFonts w:ascii="Times New Roman" w:hAnsi="Times New Roman" w:cs="Times New Roman"/>
                            <w:b/>
                            <w:sz w:val="24"/>
                            <w:szCs w:val="24"/>
                            <w:u w:val="single"/>
                            <w:lang w:eastAsia="lv-LV"/>
                          </w:rPr>
                          <w:t>papildus nepieciešams finansējums pakalpojumu nodrošināšanai</w:t>
                        </w:r>
                        <w:r w:rsidR="003D000F">
                          <w:rPr>
                            <w:rFonts w:ascii="Times New Roman" w:hAnsi="Times New Roman" w:cs="Times New Roman"/>
                            <w:b/>
                            <w:sz w:val="24"/>
                            <w:szCs w:val="24"/>
                            <w:u w:val="single"/>
                            <w:vertAlign w:val="superscript"/>
                            <w:lang w:eastAsia="lv-LV"/>
                          </w:rPr>
                          <w:t>1</w:t>
                        </w:r>
                        <w:r w:rsidR="003D496A" w:rsidRPr="00EF1F91">
                          <w:rPr>
                            <w:rFonts w:ascii="Times New Roman" w:hAnsi="Times New Roman" w:cs="Times New Roman"/>
                            <w:b/>
                            <w:sz w:val="24"/>
                            <w:szCs w:val="24"/>
                            <w:u w:val="single"/>
                            <w:lang w:eastAsia="lv-LV"/>
                          </w:rPr>
                          <w:t>:</w:t>
                        </w:r>
                      </w:p>
                      <w:p w14:paraId="53502433" w14:textId="23E0D4EB" w:rsidR="003D496A" w:rsidRPr="003D496A" w:rsidRDefault="00B21707" w:rsidP="003D496A">
                        <w:pPr>
                          <w:pStyle w:val="ListParagraph"/>
                          <w:numPr>
                            <w:ilvl w:val="0"/>
                            <w:numId w:val="17"/>
                          </w:numPr>
                          <w:spacing w:after="0" w:line="240" w:lineRule="auto"/>
                          <w:jc w:val="both"/>
                          <w:rPr>
                            <w:rFonts w:ascii="Times New Roman" w:hAnsi="Times New Roman" w:cs="Times New Roman"/>
                            <w:i/>
                            <w:iCs/>
                            <w:sz w:val="24"/>
                            <w:szCs w:val="24"/>
                            <w:lang w:eastAsia="lv-LV"/>
                          </w:rPr>
                        </w:pPr>
                        <w:r w:rsidRPr="003D496A">
                          <w:rPr>
                            <w:rFonts w:ascii="Times New Roman" w:hAnsi="Times New Roman" w:cs="Times New Roman"/>
                            <w:bCs/>
                            <w:sz w:val="24"/>
                            <w:szCs w:val="24"/>
                            <w:lang w:eastAsia="lv-LV"/>
                          </w:rPr>
                          <w:t>2021. gadā 183</w:t>
                        </w:r>
                        <w:r w:rsidR="003D000F">
                          <w:rPr>
                            <w:rFonts w:ascii="Times New Roman" w:hAnsi="Times New Roman" w:cs="Times New Roman"/>
                            <w:bCs/>
                            <w:sz w:val="24"/>
                            <w:szCs w:val="24"/>
                            <w:lang w:eastAsia="lv-LV"/>
                          </w:rPr>
                          <w:t> </w:t>
                        </w:r>
                        <w:r w:rsidRPr="003D496A">
                          <w:rPr>
                            <w:rFonts w:ascii="Times New Roman" w:hAnsi="Times New Roman" w:cs="Times New Roman"/>
                            <w:bCs/>
                            <w:sz w:val="24"/>
                            <w:szCs w:val="24"/>
                            <w:lang w:eastAsia="lv-LV"/>
                          </w:rPr>
                          <w:t>722</w:t>
                        </w:r>
                        <w:r w:rsidR="003D000F">
                          <w:rPr>
                            <w:rFonts w:ascii="Times New Roman" w:hAnsi="Times New Roman" w:cs="Times New Roman"/>
                            <w:bCs/>
                            <w:sz w:val="24"/>
                            <w:szCs w:val="24"/>
                            <w:vertAlign w:val="superscript"/>
                            <w:lang w:eastAsia="lv-LV"/>
                          </w:rPr>
                          <w:t>2</w:t>
                        </w:r>
                        <w:r w:rsidRPr="003D496A">
                          <w:rPr>
                            <w:rFonts w:ascii="Times New Roman" w:hAnsi="Times New Roman" w:cs="Times New Roman"/>
                            <w:bCs/>
                            <w:sz w:val="24"/>
                            <w:szCs w:val="24"/>
                            <w:lang w:eastAsia="lv-LV"/>
                          </w:rPr>
                          <w:t xml:space="preserve"> </w:t>
                        </w:r>
                        <w:proofErr w:type="spellStart"/>
                        <w:r w:rsidRPr="003D496A">
                          <w:rPr>
                            <w:rFonts w:ascii="Times New Roman" w:hAnsi="Times New Roman" w:cs="Times New Roman"/>
                            <w:bCs/>
                            <w:sz w:val="24"/>
                            <w:szCs w:val="24"/>
                            <w:lang w:eastAsia="lv-LV"/>
                          </w:rPr>
                          <w:t>euro</w:t>
                        </w:r>
                        <w:proofErr w:type="spellEnd"/>
                        <w:r w:rsidRPr="003D496A">
                          <w:rPr>
                            <w:rFonts w:ascii="Times New Roman" w:hAnsi="Times New Roman" w:cs="Times New Roman"/>
                            <w:bCs/>
                            <w:sz w:val="24"/>
                            <w:szCs w:val="24"/>
                            <w:lang w:eastAsia="lv-LV"/>
                          </w:rPr>
                          <w:t xml:space="preserve"> apmērā</w:t>
                        </w:r>
                        <w:r w:rsidRPr="003D496A">
                          <w:rPr>
                            <w:rFonts w:ascii="Times New Roman" w:hAnsi="Times New Roman" w:cs="Times New Roman"/>
                            <w:b/>
                            <w:bCs/>
                            <w:sz w:val="24"/>
                            <w:szCs w:val="24"/>
                            <w:lang w:eastAsia="lv-LV"/>
                          </w:rPr>
                          <w:t xml:space="preserve"> </w:t>
                        </w:r>
                        <w:r w:rsidRPr="003D496A">
                          <w:rPr>
                            <w:rFonts w:ascii="Times New Roman" w:hAnsi="Times New Roman" w:cs="Times New Roman"/>
                            <w:i/>
                            <w:iCs/>
                            <w:sz w:val="24"/>
                            <w:szCs w:val="24"/>
                            <w:lang w:eastAsia="lv-LV"/>
                          </w:rPr>
                          <w:t>(papildu nepieciešamo finansējumu plānots nodrošināt apakšprogrammas 05.01.00 “Sociālās rehabilitācijas valsts programmas” finansējuma ietvaros</w:t>
                        </w:r>
                        <w:r w:rsidR="003D496A" w:rsidRPr="003D496A">
                          <w:rPr>
                            <w:rFonts w:ascii="Times New Roman" w:hAnsi="Times New Roman" w:cs="Times New Roman"/>
                            <w:i/>
                            <w:iCs/>
                            <w:sz w:val="24"/>
                            <w:szCs w:val="24"/>
                            <w:lang w:eastAsia="lv-LV"/>
                          </w:rPr>
                          <w:t>);</w:t>
                        </w:r>
                      </w:p>
                      <w:p w14:paraId="200C81DC" w14:textId="738C9F1E" w:rsidR="003D496A" w:rsidRPr="00525DE3" w:rsidRDefault="003D496A" w:rsidP="00E858A8">
                        <w:pPr>
                          <w:pStyle w:val="ListParagraph"/>
                          <w:numPr>
                            <w:ilvl w:val="0"/>
                            <w:numId w:val="17"/>
                          </w:numPr>
                          <w:spacing w:after="0" w:line="240" w:lineRule="auto"/>
                          <w:jc w:val="both"/>
                          <w:rPr>
                            <w:rFonts w:ascii="Times New Roman" w:hAnsi="Times New Roman" w:cs="Times New Roman"/>
                            <w:sz w:val="24"/>
                            <w:szCs w:val="24"/>
                            <w:lang w:eastAsia="lv-LV"/>
                          </w:rPr>
                        </w:pPr>
                        <w:r w:rsidRPr="003D496A">
                          <w:rPr>
                            <w:rFonts w:ascii="Times New Roman" w:hAnsi="Times New Roman" w:cs="Times New Roman"/>
                            <w:b/>
                            <w:bCs/>
                            <w:sz w:val="24"/>
                            <w:szCs w:val="24"/>
                            <w:lang w:eastAsia="lv-LV"/>
                          </w:rPr>
                          <w:t xml:space="preserve">2022.gadā </w:t>
                        </w:r>
                        <w:r w:rsidRPr="003D496A">
                          <w:rPr>
                            <w:rFonts w:ascii="Times New Roman" w:hAnsi="Times New Roman" w:cs="Times New Roman"/>
                            <w:b/>
                            <w:bCs/>
                            <w:i/>
                            <w:sz w:val="24"/>
                            <w:szCs w:val="24"/>
                            <w:lang w:eastAsia="lv-LV"/>
                          </w:rPr>
                          <w:t xml:space="preserve">(un turpmāk ik gadu) </w:t>
                        </w:r>
                        <w:r w:rsidRPr="003D496A">
                          <w:rPr>
                            <w:rFonts w:ascii="Times New Roman" w:hAnsi="Times New Roman" w:cs="Times New Roman"/>
                            <w:b/>
                            <w:bCs/>
                            <w:sz w:val="24"/>
                            <w:szCs w:val="24"/>
                            <w:lang w:eastAsia="lv-LV"/>
                          </w:rPr>
                          <w:t xml:space="preserve">579 </w:t>
                        </w:r>
                        <w:r w:rsidR="00AF7E0B" w:rsidRPr="003D496A">
                          <w:rPr>
                            <w:rFonts w:ascii="Times New Roman" w:hAnsi="Times New Roman" w:cs="Times New Roman"/>
                            <w:b/>
                            <w:bCs/>
                            <w:sz w:val="24"/>
                            <w:szCs w:val="24"/>
                            <w:lang w:eastAsia="lv-LV"/>
                          </w:rPr>
                          <w:t>3</w:t>
                        </w:r>
                        <w:r w:rsidR="00AF7E0B">
                          <w:rPr>
                            <w:rFonts w:ascii="Times New Roman" w:hAnsi="Times New Roman" w:cs="Times New Roman"/>
                            <w:b/>
                            <w:bCs/>
                            <w:sz w:val="24"/>
                            <w:szCs w:val="24"/>
                            <w:lang w:eastAsia="lv-LV"/>
                          </w:rPr>
                          <w:t>9</w:t>
                        </w:r>
                        <w:r w:rsidR="00AF7E0B" w:rsidRPr="003D496A">
                          <w:rPr>
                            <w:rFonts w:ascii="Times New Roman" w:hAnsi="Times New Roman" w:cs="Times New Roman"/>
                            <w:b/>
                            <w:bCs/>
                            <w:sz w:val="24"/>
                            <w:szCs w:val="24"/>
                            <w:lang w:eastAsia="lv-LV"/>
                          </w:rPr>
                          <w:t xml:space="preserve">4 </w:t>
                        </w:r>
                        <w:proofErr w:type="spellStart"/>
                        <w:r w:rsidRPr="003D496A">
                          <w:rPr>
                            <w:rFonts w:ascii="Times New Roman" w:hAnsi="Times New Roman" w:cs="Times New Roman"/>
                            <w:b/>
                            <w:bCs/>
                            <w:sz w:val="24"/>
                            <w:szCs w:val="24"/>
                            <w:lang w:eastAsia="lv-LV"/>
                          </w:rPr>
                          <w:t>euro</w:t>
                        </w:r>
                        <w:proofErr w:type="spellEnd"/>
                        <w:r w:rsidRPr="003D496A">
                          <w:rPr>
                            <w:rFonts w:ascii="Times New Roman" w:hAnsi="Times New Roman" w:cs="Times New Roman"/>
                            <w:b/>
                            <w:bCs/>
                            <w:sz w:val="24"/>
                            <w:szCs w:val="24"/>
                            <w:lang w:eastAsia="lv-LV"/>
                          </w:rPr>
                          <w:t xml:space="preserve"> apmērā</w:t>
                        </w:r>
                        <w:r w:rsidRPr="003D496A">
                          <w:rPr>
                            <w:rFonts w:ascii="Times New Roman" w:hAnsi="Times New Roman" w:cs="Times New Roman"/>
                            <w:bCs/>
                            <w:sz w:val="24"/>
                            <w:szCs w:val="24"/>
                            <w:lang w:eastAsia="lv-LV"/>
                          </w:rPr>
                          <w:t>.</w:t>
                        </w:r>
                      </w:p>
                      <w:p w14:paraId="7CCC001B" w14:textId="6ED9BBBF" w:rsidR="00525DE3" w:rsidRPr="003D000F" w:rsidRDefault="00525DE3" w:rsidP="003D000F">
                        <w:pPr>
                          <w:spacing w:after="0" w:line="240" w:lineRule="auto"/>
                          <w:jc w:val="both"/>
                          <w:rPr>
                            <w:rFonts w:ascii="Times New Roman" w:hAnsi="Times New Roman" w:cs="Times New Roman"/>
                            <w:sz w:val="20"/>
                            <w:szCs w:val="20"/>
                            <w:lang w:eastAsia="lv-LV"/>
                          </w:rPr>
                        </w:pPr>
                      </w:p>
                      <w:p w14:paraId="7B1D40C2" w14:textId="32376E4A" w:rsidR="00EA07D3" w:rsidRDefault="003D000F" w:rsidP="003D000F">
                        <w:pPr>
                          <w:spacing w:after="0" w:line="240" w:lineRule="auto"/>
                          <w:jc w:val="both"/>
                          <w:rPr>
                            <w:rFonts w:ascii="Times New Roman" w:eastAsia="Times New Roman" w:hAnsi="Times New Roman" w:cs="Times New Roman"/>
                            <w:i/>
                            <w:sz w:val="20"/>
                            <w:szCs w:val="20"/>
                            <w:lang w:eastAsia="lv-LV"/>
                          </w:rPr>
                        </w:pPr>
                        <w:r w:rsidRPr="00DD0A40">
                          <w:rPr>
                            <w:rFonts w:ascii="Times New Roman" w:eastAsia="Times New Roman" w:hAnsi="Times New Roman" w:cs="Times New Roman"/>
                            <w:i/>
                            <w:sz w:val="20"/>
                            <w:szCs w:val="20"/>
                            <w:u w:val="single"/>
                            <w:vertAlign w:val="superscript"/>
                            <w:lang w:eastAsia="lv-LV"/>
                          </w:rPr>
                          <w:t>1</w:t>
                        </w:r>
                        <w:r w:rsidR="00525DE3" w:rsidRPr="00DD0A40">
                          <w:rPr>
                            <w:rFonts w:ascii="Times New Roman" w:eastAsia="Times New Roman" w:hAnsi="Times New Roman" w:cs="Times New Roman"/>
                            <w:i/>
                            <w:sz w:val="20"/>
                            <w:szCs w:val="20"/>
                            <w:u w:val="single"/>
                            <w:lang w:eastAsia="lv-LV"/>
                          </w:rPr>
                          <w:t>Detalizētu aprēķinu skat. anotācijas 1. pielikumā</w:t>
                        </w:r>
                        <w:r w:rsidR="00525DE3" w:rsidRPr="003D000F">
                          <w:rPr>
                            <w:rFonts w:ascii="Times New Roman" w:eastAsia="Times New Roman" w:hAnsi="Times New Roman" w:cs="Times New Roman"/>
                            <w:i/>
                            <w:sz w:val="20"/>
                            <w:szCs w:val="20"/>
                            <w:lang w:eastAsia="lv-LV"/>
                          </w:rPr>
                          <w:t xml:space="preserve"> “</w:t>
                        </w:r>
                        <w:r w:rsidRPr="003D000F">
                          <w:rPr>
                            <w:rFonts w:ascii="Times New Roman" w:eastAsia="Times New Roman" w:hAnsi="Times New Roman" w:cs="Times New Roman"/>
                            <w:i/>
                            <w:sz w:val="20"/>
                            <w:szCs w:val="20"/>
                            <w:lang w:eastAsia="lv-LV"/>
                          </w:rPr>
                          <w:t>Sociālas rehabilitācijas pakalpojumu  sniegšanai no vardarbības cietušām un vardarbību veikušām pilngadīgām personām  nepieciešamā finansējuma aprēķina kopsavilkums (izdevumi 2021.gādā un 2022. gadā (un turpmāk ik gadu))</w:t>
                        </w:r>
                        <w:r w:rsidR="00525DE3" w:rsidRPr="003D000F">
                          <w:rPr>
                            <w:rFonts w:ascii="Times New Roman" w:eastAsia="Times New Roman" w:hAnsi="Times New Roman" w:cs="Times New Roman"/>
                            <w:i/>
                            <w:sz w:val="20"/>
                            <w:szCs w:val="20"/>
                            <w:lang w:eastAsia="lv-LV"/>
                          </w:rPr>
                          <w:t>”</w:t>
                        </w:r>
                        <w:r w:rsidRPr="003D000F">
                          <w:rPr>
                            <w:rFonts w:ascii="Times New Roman" w:eastAsia="Times New Roman" w:hAnsi="Times New Roman" w:cs="Times New Roman"/>
                            <w:i/>
                            <w:sz w:val="20"/>
                            <w:szCs w:val="20"/>
                            <w:lang w:eastAsia="lv-LV"/>
                          </w:rPr>
                          <w:t>;</w:t>
                        </w:r>
                      </w:p>
                      <w:p w14:paraId="138EEDEB" w14:textId="77777777" w:rsidR="003D000F" w:rsidRPr="003D000F" w:rsidRDefault="003D000F" w:rsidP="003D000F">
                        <w:pPr>
                          <w:spacing w:after="0" w:line="240" w:lineRule="auto"/>
                          <w:jc w:val="both"/>
                          <w:rPr>
                            <w:rFonts w:ascii="Times New Roman" w:hAnsi="Times New Roman" w:cs="Times New Roman"/>
                            <w:i/>
                            <w:sz w:val="20"/>
                            <w:szCs w:val="20"/>
                            <w:lang w:eastAsia="lv-LV"/>
                          </w:rPr>
                        </w:pPr>
                      </w:p>
                      <w:p w14:paraId="32859EA3" w14:textId="2DED3F86" w:rsidR="00EA07D3" w:rsidRPr="003D000F" w:rsidRDefault="003D000F" w:rsidP="003D000F">
                        <w:pPr>
                          <w:spacing w:after="0" w:line="240" w:lineRule="auto"/>
                          <w:jc w:val="both"/>
                          <w:rPr>
                            <w:rFonts w:ascii="Times New Roman" w:hAnsi="Times New Roman" w:cs="Times New Roman"/>
                            <w:i/>
                            <w:sz w:val="20"/>
                            <w:szCs w:val="20"/>
                          </w:rPr>
                        </w:pPr>
                        <w:r w:rsidRPr="003D000F">
                          <w:rPr>
                            <w:rFonts w:ascii="Times New Roman" w:hAnsi="Times New Roman" w:cs="Times New Roman"/>
                            <w:i/>
                            <w:sz w:val="20"/>
                            <w:szCs w:val="20"/>
                            <w:vertAlign w:val="superscript"/>
                          </w:rPr>
                          <w:t>2</w:t>
                        </w:r>
                        <w:r w:rsidR="005935EC" w:rsidRPr="003D000F">
                          <w:rPr>
                            <w:rFonts w:ascii="Times New Roman" w:hAnsi="Times New Roman" w:cs="Times New Roman"/>
                            <w:i/>
                            <w:sz w:val="20"/>
                            <w:szCs w:val="20"/>
                          </w:rPr>
                          <w:t xml:space="preserve">Finansējuma avots 2021. gadā – Pakalpojuma “Psihosociālā rehabilitācija personām ar prognozējamu vai pirmreizēju invaliditāti, kuras cēlonis ir onkoloģiska slimība, un viņu ģimenes locekļiem” plānotā finansējuma 310 549 </w:t>
                        </w:r>
                        <w:proofErr w:type="spellStart"/>
                        <w:r w:rsidR="005935EC" w:rsidRPr="003D000F">
                          <w:rPr>
                            <w:rFonts w:ascii="Times New Roman" w:hAnsi="Times New Roman" w:cs="Times New Roman"/>
                            <w:i/>
                            <w:sz w:val="20"/>
                            <w:szCs w:val="20"/>
                          </w:rPr>
                          <w:t>euro</w:t>
                        </w:r>
                        <w:proofErr w:type="spellEnd"/>
                        <w:r w:rsidR="005935EC" w:rsidRPr="003D000F">
                          <w:rPr>
                            <w:rFonts w:ascii="Times New Roman" w:hAnsi="Times New Roman" w:cs="Times New Roman"/>
                            <w:i/>
                            <w:sz w:val="20"/>
                            <w:szCs w:val="20"/>
                          </w:rPr>
                          <w:t xml:space="preserve"> apmērā, prognozēj</w:t>
                        </w:r>
                        <w:r w:rsidR="000B33C9" w:rsidRPr="003D000F">
                          <w:rPr>
                            <w:rFonts w:ascii="Times New Roman" w:hAnsi="Times New Roman" w:cs="Times New Roman"/>
                            <w:i/>
                            <w:sz w:val="20"/>
                            <w:szCs w:val="20"/>
                          </w:rPr>
                          <w:t>am</w:t>
                        </w:r>
                        <w:r w:rsidR="005935EC" w:rsidRPr="003D000F">
                          <w:rPr>
                            <w:rFonts w:ascii="Times New Roman" w:hAnsi="Times New Roman" w:cs="Times New Roman"/>
                            <w:i/>
                            <w:sz w:val="20"/>
                            <w:szCs w:val="20"/>
                          </w:rPr>
                          <w:t xml:space="preserve">ā neizpilde 2021. gadā 183 722 </w:t>
                        </w:r>
                        <w:proofErr w:type="spellStart"/>
                        <w:r w:rsidR="005935EC" w:rsidRPr="003D000F">
                          <w:rPr>
                            <w:rFonts w:ascii="Times New Roman" w:hAnsi="Times New Roman" w:cs="Times New Roman"/>
                            <w:i/>
                            <w:sz w:val="20"/>
                            <w:szCs w:val="20"/>
                          </w:rPr>
                          <w:t>euro</w:t>
                        </w:r>
                        <w:proofErr w:type="spellEnd"/>
                        <w:r w:rsidR="005935EC" w:rsidRPr="003D000F">
                          <w:rPr>
                            <w:rFonts w:ascii="Times New Roman" w:hAnsi="Times New Roman" w:cs="Times New Roman"/>
                            <w:i/>
                            <w:sz w:val="20"/>
                            <w:szCs w:val="20"/>
                          </w:rPr>
                          <w:t xml:space="preserve"> </w:t>
                        </w:r>
                        <w:r w:rsidR="005935EC" w:rsidRPr="0000463D">
                          <w:rPr>
                            <w:rFonts w:ascii="Times New Roman" w:hAnsi="Times New Roman" w:cs="Times New Roman"/>
                            <w:i/>
                            <w:sz w:val="20"/>
                            <w:szCs w:val="20"/>
                          </w:rPr>
                          <w:t xml:space="preserve">apmērā. </w:t>
                        </w:r>
                        <w:r w:rsidR="00E858A8" w:rsidRPr="0000463D">
                          <w:rPr>
                            <w:rFonts w:ascii="Times New Roman" w:hAnsi="Times New Roman" w:cs="Times New Roman"/>
                            <w:i/>
                            <w:sz w:val="20"/>
                            <w:szCs w:val="20"/>
                          </w:rPr>
                          <w:t>Pakalpojumu, atbilstoši Sociālo pakalpojumu un sociālās palīdzības likumā noteiktajam, nodrošina "Onkoloģisko slimnieku atbalsta biedrība "Dzīvības koks""</w:t>
                        </w:r>
                        <w:r w:rsidR="00FE428D" w:rsidRPr="0000463D">
                          <w:rPr>
                            <w:rFonts w:ascii="Times New Roman" w:hAnsi="Times New Roman" w:cs="Times New Roman"/>
                            <w:i/>
                            <w:sz w:val="20"/>
                            <w:szCs w:val="20"/>
                          </w:rPr>
                          <w:t xml:space="preserve"> (</w:t>
                        </w:r>
                        <w:r w:rsidR="00377E18" w:rsidRPr="0000463D">
                          <w:rPr>
                            <w:rFonts w:ascii="Times New Roman" w:hAnsi="Times New Roman" w:cs="Times New Roman"/>
                            <w:i/>
                            <w:sz w:val="20"/>
                            <w:szCs w:val="20"/>
                          </w:rPr>
                          <w:t>no LM budžeta programmas 05.00.00. „Valsts sociālie pakalpojumi” apakšprogrammā 05.01.00 „Sociālās rehabilitācijas valsts programmas” 2018.gadā, atbilstoši Ministru kabineta 2017.gada 8.septembra  sēdes protokola Nr.44 1.§ 15.punktam prioritārajam pasākumam “Sociālās rehabilitācijas pakalpojumu klāsta pilnveidošana (papildināšana)” pasākumam “Psihosociālās rehabilitācijas pakalpojumu ieviešana  atbilstoši Sociālo pakalpojumu un sociālās palīdzības likumā noteiktajam” (psihosociālās rehabilitācijas nodrošināšana personām ar prognozējamu vai pirmreizēju invaliditāti, kuras cēlonis ir onkoloģiska slimība, un viņu ģimenes locekļiem) piešķirtā finansējuma</w:t>
                        </w:r>
                        <w:r w:rsidR="00FE428D" w:rsidRPr="0000463D">
                          <w:rPr>
                            <w:rFonts w:ascii="Times New Roman" w:hAnsi="Times New Roman" w:cs="Times New Roman"/>
                            <w:i/>
                            <w:sz w:val="20"/>
                            <w:szCs w:val="20"/>
                          </w:rPr>
                          <w:t>)</w:t>
                        </w:r>
                        <w:r w:rsidR="00E858A8" w:rsidRPr="0000463D">
                          <w:rPr>
                            <w:rFonts w:ascii="Times New Roman" w:hAnsi="Times New Roman" w:cs="Times New Roman"/>
                            <w:i/>
                            <w:sz w:val="20"/>
                            <w:szCs w:val="20"/>
                          </w:rPr>
                          <w:t>.</w:t>
                        </w:r>
                        <w:r w:rsidR="00E858A8" w:rsidRPr="003D000F">
                          <w:rPr>
                            <w:rFonts w:ascii="Times New Roman" w:hAnsi="Times New Roman" w:cs="Times New Roman"/>
                            <w:i/>
                            <w:sz w:val="20"/>
                            <w:szCs w:val="20"/>
                          </w:rPr>
                          <w:t xml:space="preserve"> Gadā, pakalpojuma ietvaros, plānots nodrošināt pakalpojumu 960 personām (40 kursi, maksimālais personu skaits vienā kursā - 24) ar prognozējamu vai pirmreizēju invaliditāti, kuras cēlonis ir onkoloģiska slimība, un viņu ģimenes locekļiem. Pakalpojuma plānotā neizpilde gan rezultatīvajos rādītājos un finansējumam 2018. – 2019. gadā skaidrojama ar pakalpojuma saņēmēju noteikto ierobežojumu Sociālo pakalpojumu un sociālās palīdzības likumā, t.i. pakalpojuma saņēmējam bija jābūt noteiktai prognozējamai vai pirmreizējai invaliditātei. Personas ar onkoloģisku slimību nav aktīvas uz invaliditātes grupas saņemšanu, kā rezultātā ļoti daudzas personas, kurām pakalpojums bija nepieciešams to nevarēja saņemt. Pamatojoties uz iepriekš minēto, LM Saeimā iesniedza grozījumus Sociālo pakalpojumu un sociālās palīdzības likumā. Minētajos  grozījumos attiecībā uz Pakalpojumu grozījumi paredzēja atteikties no mērķa grupu ierobežojošā nosacījuma - valsts finansēto pakalpojumu tiesīgas saņemt tikai personas, kurām pamatojoties uz onkoloģisko slimību noteikta prognozējama vai pirmreizēja invaliditāte. Grozījumi likumā stājās spēkā 13.01.2020. Līdz ar šiem grozījumiem 2020. gadā pakalpojumam būtu bijis būtiski jāpieaug rezultatīvā rādītāja izpildei, bet valstī noteikto ārkārtējo stāvokļu dēļ pakalpojuma sniegšana nebija iespējama, jo šī pakalpojuma saņēmēji atrodas īpašajā riska grupā. Ņemot vērā </w:t>
                        </w:r>
                        <w:proofErr w:type="spellStart"/>
                        <w:r w:rsidR="00E858A8" w:rsidRPr="003D000F">
                          <w:rPr>
                            <w:rFonts w:ascii="Times New Roman" w:hAnsi="Times New Roman" w:cs="Times New Roman"/>
                            <w:i/>
                            <w:sz w:val="20"/>
                            <w:szCs w:val="20"/>
                          </w:rPr>
                          <w:t>Covid-19</w:t>
                        </w:r>
                        <w:proofErr w:type="spellEnd"/>
                        <w:r w:rsidR="00E858A8" w:rsidRPr="003D000F">
                          <w:rPr>
                            <w:rFonts w:ascii="Times New Roman" w:hAnsi="Times New Roman" w:cs="Times New Roman"/>
                            <w:i/>
                            <w:sz w:val="20"/>
                            <w:szCs w:val="20"/>
                          </w:rPr>
                          <w:t xml:space="preserve"> izplatību valstī, pakalpojuma saņēmēju drošības un valstī noteikto ierobežojumu dēļ, 2021. gadā vēl nav uzsākta pakalpojuma sniegšana. Līdz ar to, prognozējam, ka arī 2021.gadā plānotais finansējums šim pasākumam netiks izlieto</w:t>
                        </w:r>
                        <w:r w:rsidR="008E5F9E">
                          <w:rPr>
                            <w:rFonts w:ascii="Times New Roman" w:hAnsi="Times New Roman" w:cs="Times New Roman"/>
                            <w:i/>
                            <w:sz w:val="20"/>
                            <w:szCs w:val="20"/>
                          </w:rPr>
                          <w:t>ts</w:t>
                        </w:r>
                        <w:r w:rsidR="00D334A5" w:rsidRPr="003D000F">
                          <w:rPr>
                            <w:rFonts w:ascii="Times New Roman" w:hAnsi="Times New Roman" w:cs="Times New Roman"/>
                            <w:i/>
                            <w:sz w:val="20"/>
                            <w:szCs w:val="20"/>
                          </w:rPr>
                          <w:t xml:space="preserve"> plānotajā apjomā.</w:t>
                        </w:r>
                      </w:p>
                      <w:p w14:paraId="64005B62" w14:textId="7CBE9B6F" w:rsidR="0053561E" w:rsidRPr="003D000F" w:rsidRDefault="0053561E" w:rsidP="003D000F">
                        <w:pPr>
                          <w:spacing w:after="0" w:line="240" w:lineRule="auto"/>
                          <w:jc w:val="both"/>
                          <w:rPr>
                            <w:rFonts w:ascii="Times New Roman" w:hAnsi="Times New Roman" w:cs="Times New Roman"/>
                            <w:sz w:val="20"/>
                            <w:szCs w:val="20"/>
                          </w:rPr>
                        </w:pPr>
                      </w:p>
                      <w:p w14:paraId="375DF38D" w14:textId="42491CC8" w:rsidR="0053561E" w:rsidRDefault="001270D8" w:rsidP="001270D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II.</w:t>
                        </w:r>
                      </w:p>
                      <w:p w14:paraId="25B5269E" w14:textId="0A9D9CDA" w:rsidR="00E368F3" w:rsidRDefault="0074256E" w:rsidP="0074256E">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Projektā p</w:t>
                        </w:r>
                        <w:r w:rsidR="00E368F3" w:rsidRPr="00A36759">
                          <w:rPr>
                            <w:rFonts w:ascii="Times New Roman" w:hAnsi="Times New Roman" w:cs="Times New Roman"/>
                            <w:sz w:val="24"/>
                            <w:szCs w:val="24"/>
                          </w:rPr>
                          <w:t>aredzēts, ka persona veic samaksu par pakalpojumu. CPL attiecīgo grozījumu izskatīšanas laikā tika pieņemts lēmums, ka personai daļēji jāsedz pakalpojuma kursa izmaksas - 10 procentu apmērā, ja atbildētājs uzsācis šo kursu sešu mēnešu laikā no lēmuma saņemšanas dienas, un pilnā apmērā, ja atbildētājs uzsācis kursu pēc sešiem mēnešiem, kā arī to, ka, ja atbildētājs labprātīgi nesegs šīs izmaksas, tās piedzīs zvērināti tiesu izpildītāji. Ja atbildētājam nav finanšu resursi kursu izmaksu segšanai arī 10 procentu apmērā, tas nevar būt par šķērsli uzsākt kursa apgūšanu, kā arī tas nevar būt šķērslis atbildībai saskaņā ar Krimināllikumu, ja kurss netiek pabeigts gada laikā</w:t>
                        </w:r>
                        <w:r w:rsidR="00E368F3">
                          <w:rPr>
                            <w:rFonts w:ascii="Times New Roman" w:hAnsi="Times New Roman" w:cs="Times New Roman"/>
                            <w:sz w:val="24"/>
                            <w:szCs w:val="24"/>
                          </w:rPr>
                          <w:t xml:space="preserve">. </w:t>
                        </w:r>
                        <w:r w:rsidR="00FE428D">
                          <w:rPr>
                            <w:rFonts w:ascii="Times New Roman" w:hAnsi="Times New Roman" w:cs="Times New Roman"/>
                            <w:sz w:val="24"/>
                            <w:szCs w:val="24"/>
                          </w:rPr>
                          <w:t>Iegūtos līdzekļus paredzēts i</w:t>
                        </w:r>
                        <w:r w:rsidR="0047553F">
                          <w:rPr>
                            <w:rFonts w:ascii="Times New Roman" w:hAnsi="Times New Roman" w:cs="Times New Roman"/>
                            <w:sz w:val="24"/>
                            <w:szCs w:val="24"/>
                          </w:rPr>
                          <w:t>e</w:t>
                        </w:r>
                        <w:r w:rsidR="00FE428D">
                          <w:rPr>
                            <w:rFonts w:ascii="Times New Roman" w:hAnsi="Times New Roman" w:cs="Times New Roman"/>
                            <w:sz w:val="24"/>
                            <w:szCs w:val="24"/>
                          </w:rPr>
                          <w:t xml:space="preserve">skaitīt valsts budžeta </w:t>
                        </w:r>
                        <w:r w:rsidR="0047553F">
                          <w:rPr>
                            <w:rFonts w:ascii="Times New Roman" w:hAnsi="Times New Roman" w:cs="Times New Roman"/>
                            <w:sz w:val="24"/>
                            <w:szCs w:val="24"/>
                          </w:rPr>
                          <w:t xml:space="preserve">ieņēmumu </w:t>
                        </w:r>
                        <w:r w:rsidR="00FE428D">
                          <w:rPr>
                            <w:rFonts w:ascii="Times New Roman" w:hAnsi="Times New Roman" w:cs="Times New Roman"/>
                            <w:sz w:val="24"/>
                            <w:szCs w:val="24"/>
                          </w:rPr>
                          <w:t xml:space="preserve">kontā. </w:t>
                        </w:r>
                        <w:r w:rsidR="00E368F3">
                          <w:rPr>
                            <w:rFonts w:ascii="Times New Roman" w:hAnsi="Times New Roman" w:cs="Times New Roman"/>
                            <w:sz w:val="24"/>
                            <w:szCs w:val="24"/>
                          </w:rPr>
                          <w:t>Gan pakalpojuma sniedzējs, gan ministrijā</w:t>
                        </w:r>
                        <w:r w:rsidR="00E368F3" w:rsidRPr="00A36759">
                          <w:rPr>
                            <w:rFonts w:ascii="Times New Roman" w:hAnsi="Times New Roman" w:cs="Times New Roman"/>
                            <w:sz w:val="24"/>
                            <w:szCs w:val="24"/>
                          </w:rPr>
                          <w:t xml:space="preserve"> nepieciešams veidot sistēmu, kurā pakalpojuma sniedzējam ir iespējas pārliecināties par Valsts kases </w:t>
                        </w:r>
                        <w:r w:rsidR="00E368F3" w:rsidRPr="00A36759">
                          <w:rPr>
                            <w:rFonts w:ascii="Times New Roman" w:hAnsi="Times New Roman" w:cs="Times New Roman"/>
                            <w:sz w:val="24"/>
                            <w:szCs w:val="24"/>
                          </w:rPr>
                          <w:lastRenderedPageBreak/>
                          <w:t>(ministrijas) konta stāvokli un personas veiktajiem maksājumiem</w:t>
                        </w:r>
                        <w:r w:rsidR="00E368F3">
                          <w:rPr>
                            <w:rFonts w:ascii="Times New Roman" w:hAnsi="Times New Roman" w:cs="Times New Roman"/>
                            <w:sz w:val="24"/>
                            <w:szCs w:val="24"/>
                          </w:rPr>
                          <w:t xml:space="preserve"> un pakalpojuma sniedzējam ir iespējams sekot procesam sistēmā SPOLIS (nepieciešams veikt izmaiņas sistēmā nelielā apjomā </w:t>
                        </w:r>
                        <w:r>
                          <w:rPr>
                            <w:rFonts w:ascii="Times New Roman" w:hAnsi="Times New Roman" w:cs="Times New Roman"/>
                            <w:sz w:val="24"/>
                            <w:szCs w:val="24"/>
                          </w:rPr>
                          <w:t>2021.gadā</w:t>
                        </w:r>
                        <w:r w:rsidR="00E368F3">
                          <w:rPr>
                            <w:rFonts w:ascii="Times New Roman" w:hAnsi="Times New Roman" w:cs="Times New Roman"/>
                            <w:sz w:val="24"/>
                            <w:szCs w:val="24"/>
                          </w:rPr>
                          <w:t xml:space="preserve"> un jau lielāka apjomā </w:t>
                        </w:r>
                        <w:r>
                          <w:rPr>
                            <w:rFonts w:ascii="Times New Roman" w:hAnsi="Times New Roman" w:cs="Times New Roman"/>
                            <w:sz w:val="24"/>
                            <w:szCs w:val="24"/>
                          </w:rPr>
                          <w:t>2022.</w:t>
                        </w:r>
                        <w:r w:rsidR="00E368F3">
                          <w:rPr>
                            <w:rFonts w:ascii="Times New Roman" w:hAnsi="Times New Roman" w:cs="Times New Roman"/>
                            <w:sz w:val="24"/>
                            <w:szCs w:val="24"/>
                          </w:rPr>
                          <w:t xml:space="preserve"> gad</w:t>
                        </w:r>
                        <w:r>
                          <w:rPr>
                            <w:rFonts w:ascii="Times New Roman" w:hAnsi="Times New Roman" w:cs="Times New Roman"/>
                            <w:sz w:val="24"/>
                            <w:szCs w:val="24"/>
                          </w:rPr>
                          <w:t>ā</w:t>
                        </w:r>
                        <w:r w:rsidR="00E368F3">
                          <w:rPr>
                            <w:rFonts w:ascii="Times New Roman" w:hAnsi="Times New Roman" w:cs="Times New Roman"/>
                            <w:sz w:val="24"/>
                            <w:szCs w:val="24"/>
                          </w:rPr>
                          <w:t>)</w:t>
                        </w:r>
                        <w:r w:rsidR="00E368F3" w:rsidRPr="00A36759">
                          <w:rPr>
                            <w:rFonts w:ascii="Times New Roman" w:hAnsi="Times New Roman" w:cs="Times New Roman"/>
                            <w:sz w:val="24"/>
                            <w:szCs w:val="24"/>
                          </w:rPr>
                          <w:t>.</w:t>
                        </w:r>
                      </w:p>
                      <w:p w14:paraId="31973731" w14:textId="133AFB49" w:rsidR="00E368F3" w:rsidRPr="00CF085D" w:rsidRDefault="00B55A69" w:rsidP="00E368F3">
                        <w:pPr>
                          <w:pStyle w:val="ListParagraph"/>
                          <w:numPr>
                            <w:ilvl w:val="0"/>
                            <w:numId w:val="15"/>
                          </w:numPr>
                          <w:ind w:left="0" w:hanging="426"/>
                          <w:jc w:val="both"/>
                        </w:pPr>
                        <w:r>
                          <w:rPr>
                            <w:rFonts w:ascii="Times New Roman" w:hAnsi="Times New Roman" w:cs="Times New Roman"/>
                            <w:sz w:val="24"/>
                            <w:szCs w:val="24"/>
                          </w:rPr>
                          <w:t>Papildus būtiskas izmaiņas SPOLIS nepieciešamas, jo p</w:t>
                        </w:r>
                        <w:r w:rsidR="00E368F3" w:rsidRPr="00B55A69">
                          <w:rPr>
                            <w:rFonts w:ascii="Times New Roman" w:hAnsi="Times New Roman" w:cs="Times New Roman"/>
                            <w:sz w:val="24"/>
                            <w:szCs w:val="24"/>
                          </w:rPr>
                          <w:t>akalpojums tiek piešķirts rindas kārtībā saskaņā ar valsts budžeta iespējām.</w:t>
                        </w:r>
                        <w:r w:rsidR="00E368F3" w:rsidRPr="00A36759">
                          <w:rPr>
                            <w:rFonts w:ascii="Times New Roman" w:hAnsi="Times New Roman" w:cs="Times New Roman"/>
                            <w:sz w:val="24"/>
                            <w:szCs w:val="24"/>
                          </w:rPr>
                          <w:t xml:space="preserve"> Ņemot vērā to, ka ar CPL paredz, ka pakalpojuma saņēmējiem ir terminēts pakalpojuma saņemšanas laiks, tiem pakalpojuma sniegšana tiek plānota prioritārā kārtā. Līdz ar to projekts regulē pakalpojuma saņemšanas rindu pārējiem klientiem un nepieciešamību informēt pašvaldību sociālos dienestus par nepieciešamību veidot apkalpojumu saņēmēju rindu. Tā kā pakalpojuma saņemšanas laiks ir terminēts, savukārt pakalpojuma sniedzējam jāveic organizatoriska rakstura pasākumi. lai iekļautos CPL noteiktajā termiņā (gads no lēmuma paziņošanas vai pieņemšanas brīža).</w:t>
                        </w:r>
                      </w:p>
                      <w:p w14:paraId="58C6D731" w14:textId="3D78F63C" w:rsidR="00CF085D" w:rsidRDefault="00C45419" w:rsidP="0057479A">
                        <w:pPr>
                          <w:pStyle w:val="ListParagraph"/>
                          <w:numPr>
                            <w:ilvl w:val="0"/>
                            <w:numId w:val="15"/>
                          </w:numPr>
                          <w:spacing w:after="0" w:line="240" w:lineRule="auto"/>
                          <w:ind w:left="0" w:hanging="426"/>
                          <w:jc w:val="both"/>
                          <w:rPr>
                            <w:rFonts w:ascii="Times New Roman" w:hAnsi="Times New Roman" w:cs="Times New Roman"/>
                            <w:sz w:val="24"/>
                            <w:szCs w:val="24"/>
                          </w:rPr>
                        </w:pPr>
                        <w:r w:rsidRPr="0057479A">
                          <w:rPr>
                            <w:rFonts w:ascii="Times New Roman" w:hAnsi="Times New Roman" w:cs="Times New Roman"/>
                            <w:sz w:val="24"/>
                            <w:szCs w:val="24"/>
                          </w:rPr>
                          <w:t xml:space="preserve">Kopējās izmaksas </w:t>
                        </w:r>
                        <w:r w:rsidR="004229D0">
                          <w:rPr>
                            <w:rFonts w:ascii="Times New Roman" w:hAnsi="Times New Roman" w:cs="Times New Roman"/>
                            <w:sz w:val="24"/>
                            <w:szCs w:val="24"/>
                          </w:rPr>
                          <w:t xml:space="preserve">informācijas </w:t>
                        </w:r>
                        <w:r w:rsidRPr="0057479A">
                          <w:rPr>
                            <w:rFonts w:ascii="Times New Roman" w:hAnsi="Times New Roman" w:cs="Times New Roman"/>
                            <w:sz w:val="24"/>
                            <w:szCs w:val="24"/>
                          </w:rPr>
                          <w:t xml:space="preserve">sistēmai SPOLIS plānotas </w:t>
                        </w:r>
                        <w:r w:rsidR="004229D0">
                          <w:rPr>
                            <w:rFonts w:ascii="Times New Roman" w:hAnsi="Times New Roman" w:cs="Times New Roman"/>
                            <w:sz w:val="24"/>
                            <w:szCs w:val="24"/>
                          </w:rPr>
                          <w:t>71 632</w:t>
                        </w:r>
                        <w:r w:rsidRPr="0057479A">
                          <w:rPr>
                            <w:rFonts w:ascii="Times New Roman" w:hAnsi="Times New Roman" w:cs="Times New Roman"/>
                            <w:sz w:val="24"/>
                            <w:szCs w:val="24"/>
                          </w:rPr>
                          <w:t xml:space="preserve"> </w:t>
                        </w:r>
                        <w:proofErr w:type="spellStart"/>
                        <w:r w:rsidRPr="0057479A">
                          <w:rPr>
                            <w:rFonts w:ascii="Times New Roman" w:hAnsi="Times New Roman" w:cs="Times New Roman"/>
                            <w:sz w:val="24"/>
                            <w:szCs w:val="24"/>
                          </w:rPr>
                          <w:t>euro</w:t>
                        </w:r>
                        <w:proofErr w:type="spellEnd"/>
                        <w:r w:rsidRPr="0057479A">
                          <w:rPr>
                            <w:rFonts w:ascii="Times New Roman" w:hAnsi="Times New Roman" w:cs="Times New Roman"/>
                            <w:sz w:val="24"/>
                            <w:szCs w:val="24"/>
                          </w:rPr>
                          <w:t xml:space="preserve"> apmērā (</w:t>
                        </w:r>
                        <w:r w:rsidR="004229D0">
                          <w:rPr>
                            <w:rFonts w:ascii="Times New Roman" w:hAnsi="Times New Roman" w:cs="Times New Roman"/>
                            <w:sz w:val="24"/>
                            <w:szCs w:val="24"/>
                          </w:rPr>
                          <w:t>1184</w:t>
                        </w:r>
                        <w:r w:rsidRPr="0057479A">
                          <w:rPr>
                            <w:rFonts w:ascii="Times New Roman" w:hAnsi="Times New Roman" w:cs="Times New Roman"/>
                            <w:sz w:val="24"/>
                            <w:szCs w:val="24"/>
                          </w:rPr>
                          <w:t xml:space="preserve"> h x 50.00</w:t>
                        </w:r>
                        <w:r w:rsidR="0057479A">
                          <w:rPr>
                            <w:rFonts w:ascii="Times New Roman" w:hAnsi="Times New Roman" w:cs="Times New Roman"/>
                            <w:sz w:val="24"/>
                            <w:szCs w:val="24"/>
                            <w:vertAlign w:val="superscript"/>
                          </w:rPr>
                          <w:t>3</w:t>
                        </w:r>
                        <w:r w:rsidRPr="0057479A">
                          <w:rPr>
                            <w:rFonts w:ascii="Times New Roman" w:hAnsi="Times New Roman" w:cs="Times New Roman"/>
                            <w:sz w:val="24"/>
                            <w:szCs w:val="24"/>
                          </w:rPr>
                          <w:t xml:space="preserve"> </w:t>
                        </w:r>
                        <w:proofErr w:type="spellStart"/>
                        <w:r w:rsidRPr="0057479A">
                          <w:rPr>
                            <w:rFonts w:ascii="Times New Roman" w:hAnsi="Times New Roman" w:cs="Times New Roman"/>
                            <w:sz w:val="24"/>
                            <w:szCs w:val="24"/>
                          </w:rPr>
                          <w:t>euro</w:t>
                        </w:r>
                        <w:proofErr w:type="spellEnd"/>
                        <w:r w:rsidR="0057479A" w:rsidRPr="0057479A">
                          <w:rPr>
                            <w:rFonts w:ascii="Times New Roman" w:hAnsi="Times New Roman" w:cs="Times New Roman"/>
                            <w:sz w:val="24"/>
                            <w:szCs w:val="24"/>
                          </w:rPr>
                          <w:t xml:space="preserve"> + 21% PVN</w:t>
                        </w:r>
                        <w:r w:rsidRPr="0057479A">
                          <w:rPr>
                            <w:rFonts w:ascii="Times New Roman" w:hAnsi="Times New Roman" w:cs="Times New Roman"/>
                            <w:sz w:val="24"/>
                            <w:szCs w:val="24"/>
                          </w:rPr>
                          <w:t xml:space="preserve">). </w:t>
                        </w:r>
                      </w:p>
                      <w:p w14:paraId="29CA9B7F" w14:textId="12ACAF89" w:rsidR="0057479A" w:rsidRDefault="0057479A" w:rsidP="0057479A">
                        <w:pPr>
                          <w:spacing w:after="0" w:line="240" w:lineRule="auto"/>
                          <w:jc w:val="both"/>
                          <w:rPr>
                            <w:rFonts w:ascii="Times New Roman" w:hAnsi="Times New Roman" w:cs="Times New Roman"/>
                            <w:sz w:val="24"/>
                            <w:szCs w:val="24"/>
                          </w:rPr>
                        </w:pPr>
                      </w:p>
                      <w:p w14:paraId="254FB1E9" w14:textId="3FE621DE" w:rsidR="0057479A" w:rsidRPr="0057479A" w:rsidRDefault="0057479A" w:rsidP="0057479A">
                        <w:pPr>
                          <w:spacing w:after="0" w:line="240" w:lineRule="auto"/>
                          <w:jc w:val="both"/>
                          <w:rPr>
                            <w:rFonts w:ascii="Times New Roman" w:hAnsi="Times New Roman" w:cs="Times New Roman"/>
                            <w:b/>
                            <w:sz w:val="24"/>
                            <w:szCs w:val="24"/>
                            <w:u w:val="single"/>
                            <w:lang w:eastAsia="lv-LV"/>
                          </w:rPr>
                        </w:pPr>
                        <w:r w:rsidRPr="0057479A">
                          <w:rPr>
                            <w:rFonts w:ascii="Times New Roman" w:hAnsi="Times New Roman" w:cs="Times New Roman"/>
                            <w:b/>
                            <w:sz w:val="24"/>
                            <w:szCs w:val="24"/>
                            <w:lang w:eastAsia="lv-LV"/>
                          </w:rPr>
                          <w:t xml:space="preserve">Informācijas sistēmas </w:t>
                        </w:r>
                        <w:r w:rsidRPr="0057479A">
                          <w:rPr>
                            <w:rFonts w:ascii="Times New Roman" w:hAnsi="Times New Roman" w:cs="Times New Roman"/>
                            <w:b/>
                            <w:sz w:val="24"/>
                            <w:szCs w:val="24"/>
                          </w:rPr>
                          <w:t>SPOLIS pielāgošanai</w:t>
                        </w:r>
                        <w:r w:rsidRPr="0057479A">
                          <w:rPr>
                            <w:rFonts w:ascii="Times New Roman" w:hAnsi="Times New Roman" w:cs="Times New Roman"/>
                            <w:sz w:val="24"/>
                            <w:szCs w:val="24"/>
                          </w:rPr>
                          <w:t>, atbilstoši Projektā paredzētajām izmaiņām,</w:t>
                        </w:r>
                        <w:r w:rsidRPr="0057479A">
                          <w:rPr>
                            <w:rFonts w:ascii="Times New Roman" w:hAnsi="Times New Roman" w:cs="Times New Roman"/>
                            <w:sz w:val="24"/>
                            <w:szCs w:val="24"/>
                            <w:lang w:eastAsia="lv-LV"/>
                          </w:rPr>
                          <w:t xml:space="preserve"> </w:t>
                        </w:r>
                        <w:r w:rsidRPr="0057479A">
                          <w:rPr>
                            <w:rFonts w:ascii="Times New Roman" w:hAnsi="Times New Roman" w:cs="Times New Roman"/>
                            <w:b/>
                            <w:sz w:val="24"/>
                            <w:szCs w:val="24"/>
                            <w:u w:val="single"/>
                            <w:lang w:eastAsia="lv-LV"/>
                          </w:rPr>
                          <w:t>papildus nepieciešams finansējums</w:t>
                        </w:r>
                        <w:r w:rsidRPr="0057479A">
                          <w:rPr>
                            <w:rFonts w:ascii="Times New Roman" w:hAnsi="Times New Roman" w:cs="Times New Roman"/>
                            <w:sz w:val="24"/>
                            <w:szCs w:val="24"/>
                            <w:vertAlign w:val="superscript"/>
                            <w:lang w:eastAsia="lv-LV"/>
                          </w:rPr>
                          <w:t xml:space="preserve"> </w:t>
                        </w:r>
                        <w:r w:rsidRPr="0057479A">
                          <w:rPr>
                            <w:rFonts w:ascii="Times New Roman" w:hAnsi="Times New Roman" w:cs="Times New Roman"/>
                            <w:b/>
                            <w:bCs/>
                            <w:sz w:val="24"/>
                            <w:szCs w:val="24"/>
                            <w:lang w:eastAsia="lv-LV"/>
                          </w:rPr>
                          <w:t xml:space="preserve">- 2022.gadā </w:t>
                        </w:r>
                        <w:r w:rsidR="004229D0">
                          <w:rPr>
                            <w:rFonts w:ascii="Times New Roman" w:hAnsi="Times New Roman" w:cs="Times New Roman"/>
                            <w:b/>
                            <w:bCs/>
                            <w:sz w:val="24"/>
                            <w:szCs w:val="24"/>
                            <w:lang w:eastAsia="lv-LV"/>
                          </w:rPr>
                          <w:t>71 632</w:t>
                        </w:r>
                        <w:r w:rsidRPr="0057479A">
                          <w:rPr>
                            <w:rFonts w:ascii="Times New Roman" w:hAnsi="Times New Roman" w:cs="Times New Roman"/>
                            <w:b/>
                            <w:bCs/>
                            <w:sz w:val="24"/>
                            <w:szCs w:val="24"/>
                            <w:lang w:eastAsia="lv-LV"/>
                          </w:rPr>
                          <w:t xml:space="preserve"> </w:t>
                        </w:r>
                        <w:proofErr w:type="spellStart"/>
                        <w:r w:rsidRPr="0057479A">
                          <w:rPr>
                            <w:rFonts w:ascii="Times New Roman" w:hAnsi="Times New Roman" w:cs="Times New Roman"/>
                            <w:b/>
                            <w:bCs/>
                            <w:sz w:val="24"/>
                            <w:szCs w:val="24"/>
                            <w:lang w:eastAsia="lv-LV"/>
                          </w:rPr>
                          <w:t>euro</w:t>
                        </w:r>
                        <w:proofErr w:type="spellEnd"/>
                        <w:r w:rsidR="00BF0E31">
                          <w:rPr>
                            <w:rFonts w:ascii="Times New Roman" w:hAnsi="Times New Roman" w:cs="Times New Roman"/>
                            <w:b/>
                            <w:bCs/>
                            <w:sz w:val="24"/>
                            <w:szCs w:val="24"/>
                            <w:lang w:eastAsia="lv-LV"/>
                          </w:rPr>
                          <w:t xml:space="preserve"> </w:t>
                        </w:r>
                        <w:r w:rsidR="00BF0E31" w:rsidRPr="0057479A">
                          <w:rPr>
                            <w:rFonts w:ascii="Times New Roman" w:hAnsi="Times New Roman" w:cs="Times New Roman"/>
                            <w:b/>
                            <w:bCs/>
                            <w:sz w:val="24"/>
                            <w:szCs w:val="24"/>
                            <w:lang w:eastAsia="lv-LV"/>
                          </w:rPr>
                          <w:t>apmērā</w:t>
                        </w:r>
                        <w:r w:rsidR="00BF0E31" w:rsidRPr="0057479A">
                          <w:rPr>
                            <w:rFonts w:ascii="Times New Roman" w:hAnsi="Times New Roman" w:cs="Times New Roman"/>
                            <w:bCs/>
                            <w:sz w:val="24"/>
                            <w:szCs w:val="24"/>
                            <w:lang w:eastAsia="lv-LV"/>
                          </w:rPr>
                          <w:t>.</w:t>
                        </w:r>
                      </w:p>
                      <w:p w14:paraId="0C0C9F45" w14:textId="77777777" w:rsidR="0057479A" w:rsidRPr="0057479A" w:rsidRDefault="0057479A" w:rsidP="0057479A">
                        <w:pPr>
                          <w:spacing w:after="0" w:line="240" w:lineRule="auto"/>
                          <w:jc w:val="both"/>
                          <w:rPr>
                            <w:rFonts w:ascii="Times New Roman" w:hAnsi="Times New Roman" w:cs="Times New Roman"/>
                            <w:sz w:val="24"/>
                            <w:szCs w:val="24"/>
                          </w:rPr>
                        </w:pPr>
                      </w:p>
                      <w:p w14:paraId="4FE8AE7D" w14:textId="40F1142A" w:rsidR="008B61C7" w:rsidRPr="0063014D" w:rsidRDefault="0057479A" w:rsidP="0063014D">
                        <w:pPr>
                          <w:spacing w:after="0" w:line="240" w:lineRule="auto"/>
                          <w:jc w:val="both"/>
                          <w:rPr>
                            <w:rFonts w:ascii="Times New Roman" w:hAnsi="Times New Roman" w:cs="Times New Roman"/>
                            <w:i/>
                            <w:sz w:val="20"/>
                            <w:szCs w:val="20"/>
                          </w:rPr>
                        </w:pPr>
                        <w:r w:rsidRPr="0057479A">
                          <w:rPr>
                            <w:rFonts w:ascii="Times New Roman" w:hAnsi="Times New Roman" w:cs="Times New Roman"/>
                            <w:i/>
                            <w:sz w:val="20"/>
                            <w:szCs w:val="20"/>
                            <w:vertAlign w:val="superscript"/>
                          </w:rPr>
                          <w:t>3</w:t>
                        </w:r>
                        <w:r w:rsidRPr="0057479A">
                          <w:rPr>
                            <w:rFonts w:ascii="Times New Roman" w:hAnsi="Times New Roman" w:cs="Times New Roman"/>
                            <w:i/>
                            <w:sz w:val="20"/>
                            <w:szCs w:val="20"/>
                          </w:rPr>
                          <w:t xml:space="preserve">IS SPOLIS izmaiņu veikšanai tiks iepirkts ārpakalpojums. Cenas noteikšanai  par vienu darba stundu ir provizoriski iekļauta, t.i., noteikta 50.00 </w:t>
                        </w:r>
                        <w:proofErr w:type="spellStart"/>
                        <w:r w:rsidRPr="0057479A">
                          <w:rPr>
                            <w:rFonts w:ascii="Times New Roman" w:hAnsi="Times New Roman" w:cs="Times New Roman"/>
                            <w:i/>
                            <w:sz w:val="20"/>
                            <w:szCs w:val="20"/>
                          </w:rPr>
                          <w:t>euro</w:t>
                        </w:r>
                        <w:proofErr w:type="spellEnd"/>
                        <w:r w:rsidRPr="0057479A">
                          <w:rPr>
                            <w:rFonts w:ascii="Times New Roman" w:hAnsi="Times New Roman" w:cs="Times New Roman"/>
                            <w:i/>
                            <w:sz w:val="20"/>
                            <w:szCs w:val="20"/>
                          </w:rPr>
                          <w:t xml:space="preserve"> (ņemot vērā informāciju, ka 2018. gadā  IT nozarē vidējā darba stundas cena bija 42,50 </w:t>
                        </w:r>
                        <w:proofErr w:type="spellStart"/>
                        <w:r w:rsidRPr="0057479A">
                          <w:rPr>
                            <w:rFonts w:ascii="Times New Roman" w:hAnsi="Times New Roman" w:cs="Times New Roman"/>
                            <w:i/>
                            <w:sz w:val="20"/>
                            <w:szCs w:val="20"/>
                          </w:rPr>
                          <w:t>euro</w:t>
                        </w:r>
                        <w:proofErr w:type="spellEnd"/>
                        <w:r w:rsidRPr="0057479A">
                          <w:rPr>
                            <w:rFonts w:ascii="Times New Roman" w:hAnsi="Times New Roman" w:cs="Times New Roman"/>
                            <w:i/>
                            <w:sz w:val="20"/>
                            <w:szCs w:val="20"/>
                          </w:rPr>
                          <w:t xml:space="preserve"> ar PVN, bet, piem., pašvaldību lietojumprogrammas SOPA izmaiņām LM esošā IS uzturēšanas līguma cena ir 68.97euro ar PNV/1h)</w:t>
                        </w:r>
                        <w:r w:rsidR="0063014D">
                          <w:rPr>
                            <w:rFonts w:ascii="Times New Roman" w:hAnsi="Times New Roman" w:cs="Times New Roman"/>
                            <w:i/>
                            <w:sz w:val="20"/>
                            <w:szCs w:val="20"/>
                          </w:rPr>
                          <w:t>.</w:t>
                        </w:r>
                      </w:p>
                    </w:tc>
                  </w:tr>
                  <w:tr w:rsidR="00DB002B" w:rsidRPr="008C6261" w14:paraId="1D579B98" w14:textId="77777777" w:rsidTr="0021386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7B3770"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6.1. Detalizēts ieņēmumu aprēķins</w:t>
                        </w:r>
                      </w:p>
                    </w:tc>
                    <w:tc>
                      <w:tcPr>
                        <w:tcW w:w="8221" w:type="dxa"/>
                        <w:gridSpan w:val="7"/>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E0ABF3F" w14:textId="77777777" w:rsidR="00DB002B" w:rsidRPr="00EF777F" w:rsidRDefault="00DB002B" w:rsidP="00DB002B">
                        <w:pPr>
                          <w:shd w:val="clear" w:color="auto" w:fill="FFFFFF"/>
                          <w:spacing w:after="0" w:line="240" w:lineRule="auto"/>
                          <w:ind w:firstLine="301"/>
                          <w:jc w:val="both"/>
                          <w:rPr>
                            <w:rFonts w:ascii="Times New Roman" w:eastAsia="Times New Roman" w:hAnsi="Times New Roman" w:cs="Times New Roman"/>
                            <w:color w:val="FF0000"/>
                            <w:sz w:val="20"/>
                            <w:szCs w:val="20"/>
                            <w:lang w:eastAsia="lv-LV"/>
                          </w:rPr>
                        </w:pPr>
                      </w:p>
                    </w:tc>
                  </w:tr>
                  <w:tr w:rsidR="00DB002B" w:rsidRPr="008C6261" w14:paraId="32C71F2A" w14:textId="77777777" w:rsidTr="00213869">
                    <w:trPr>
                      <w:trHeight w:val="63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8E98A"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sz w:val="20"/>
                            <w:szCs w:val="20"/>
                            <w:lang w:eastAsia="lv-LV"/>
                          </w:rPr>
                        </w:pPr>
                        <w:r w:rsidRPr="008C6261">
                          <w:rPr>
                            <w:rFonts w:ascii="Times New Roman" w:eastAsia="Times New Roman" w:hAnsi="Times New Roman" w:cs="Times New Roman"/>
                            <w:sz w:val="20"/>
                            <w:szCs w:val="20"/>
                            <w:lang w:eastAsia="lv-LV"/>
                          </w:rPr>
                          <w:t xml:space="preserve">6.2. Detalizēts </w:t>
                        </w:r>
                        <w:r w:rsidRPr="008C6261">
                          <w:rPr>
                            <w:rFonts w:ascii="Times New Roman" w:eastAsia="Times New Roman" w:hAnsi="Times New Roman" w:cs="Times New Roman"/>
                            <w:sz w:val="20"/>
                            <w:szCs w:val="20"/>
                            <w:lang w:eastAsia="lv-LV"/>
                          </w:rPr>
                          <w:lastRenderedPageBreak/>
                          <w:t>izdevumu aprēķins</w:t>
                        </w:r>
                      </w:p>
                    </w:tc>
                    <w:tc>
                      <w:tcPr>
                        <w:tcW w:w="8221" w:type="dxa"/>
                        <w:gridSpan w:val="7"/>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242C60" w14:textId="77777777" w:rsidR="00DB002B" w:rsidRPr="00EF777F" w:rsidRDefault="00DB002B" w:rsidP="00DB002B">
                        <w:pPr>
                          <w:shd w:val="clear" w:color="auto" w:fill="FFFFFF"/>
                          <w:spacing w:after="0" w:line="240" w:lineRule="auto"/>
                          <w:ind w:firstLine="301"/>
                          <w:jc w:val="both"/>
                          <w:rPr>
                            <w:rFonts w:ascii="Times New Roman" w:eastAsia="Times New Roman" w:hAnsi="Times New Roman" w:cs="Times New Roman"/>
                            <w:color w:val="FF0000"/>
                            <w:sz w:val="20"/>
                            <w:szCs w:val="20"/>
                            <w:lang w:eastAsia="lv-LV"/>
                          </w:rPr>
                        </w:pPr>
                      </w:p>
                    </w:tc>
                  </w:tr>
                  <w:tr w:rsidR="00DB002B" w:rsidRPr="008C6261" w14:paraId="668E7A07" w14:textId="77777777" w:rsidTr="00213869">
                    <w:trPr>
                      <w:trHeight w:val="634"/>
                    </w:trPr>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36241"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8C6261">
                          <w:rPr>
                            <w:rFonts w:ascii="Times New Roman" w:eastAsia="Times New Roman" w:hAnsi="Times New Roman" w:cs="Times New Roman"/>
                            <w:color w:val="414142"/>
                            <w:sz w:val="20"/>
                            <w:szCs w:val="20"/>
                            <w:lang w:eastAsia="lv-LV"/>
                          </w:rPr>
                          <w:lastRenderedPageBreak/>
                          <w:t>7.Amata vietu skaita izmaiņas</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D22D7" w14:textId="77777777" w:rsidR="00DB002B" w:rsidRPr="00B54B6E" w:rsidRDefault="00DB002B" w:rsidP="00DB002B">
                        <w:pPr>
                          <w:shd w:val="clear" w:color="auto" w:fill="FFFFFF"/>
                          <w:spacing w:after="0" w:line="240" w:lineRule="auto"/>
                          <w:ind w:firstLine="25"/>
                          <w:jc w:val="both"/>
                          <w:rPr>
                            <w:rFonts w:ascii="Times New Roman" w:eastAsia="Times New Roman" w:hAnsi="Times New Roman" w:cs="Times New Roman"/>
                            <w:color w:val="FF0000"/>
                            <w:sz w:val="24"/>
                            <w:szCs w:val="24"/>
                            <w:lang w:eastAsia="lv-LV"/>
                          </w:rPr>
                        </w:pPr>
                        <w:r w:rsidRPr="00B54B6E">
                          <w:rPr>
                            <w:rFonts w:ascii="Times New Roman" w:eastAsia="Times New Roman" w:hAnsi="Times New Roman" w:cs="Times New Roman"/>
                            <w:sz w:val="24"/>
                            <w:szCs w:val="24"/>
                            <w:lang w:eastAsia="lv-LV"/>
                          </w:rPr>
                          <w:t>Amata vietu skaits nemainās.</w:t>
                        </w:r>
                      </w:p>
                    </w:tc>
                  </w:tr>
                  <w:tr w:rsidR="00DB002B" w:rsidRPr="008C6261" w14:paraId="57CB4D73" w14:textId="77777777" w:rsidTr="00213869">
                    <w:tc>
                      <w:tcPr>
                        <w:tcW w:w="14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EC5C47" w14:textId="77777777" w:rsidR="00DB002B" w:rsidRPr="008C6261" w:rsidRDefault="00DB002B" w:rsidP="00DB002B">
                        <w:pPr>
                          <w:shd w:val="clear" w:color="auto" w:fill="FFFFFF"/>
                          <w:spacing w:after="0" w:line="240" w:lineRule="auto"/>
                          <w:ind w:firstLine="301"/>
                          <w:rPr>
                            <w:rFonts w:ascii="Times New Roman" w:eastAsia="Times New Roman" w:hAnsi="Times New Roman" w:cs="Times New Roman"/>
                            <w:color w:val="414142"/>
                            <w:sz w:val="20"/>
                            <w:szCs w:val="20"/>
                            <w:lang w:eastAsia="lv-LV"/>
                          </w:rPr>
                        </w:pPr>
                        <w:r w:rsidRPr="008C6261">
                          <w:rPr>
                            <w:rFonts w:ascii="Times New Roman" w:eastAsia="Times New Roman" w:hAnsi="Times New Roman" w:cs="Times New Roman"/>
                            <w:color w:val="414142"/>
                            <w:sz w:val="20"/>
                            <w:szCs w:val="20"/>
                            <w:lang w:eastAsia="lv-LV"/>
                          </w:rPr>
                          <w:t>8. Cita informācija</w:t>
                        </w:r>
                      </w:p>
                    </w:tc>
                    <w:tc>
                      <w:tcPr>
                        <w:tcW w:w="8221"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CBB54" w14:textId="21CB1B93" w:rsidR="00DB002B" w:rsidRPr="00B54B6E" w:rsidRDefault="00B21707" w:rsidP="00B54B6E">
                        <w:pPr>
                          <w:shd w:val="clear" w:color="auto" w:fill="FFFFFF"/>
                          <w:spacing w:after="0" w:line="240" w:lineRule="auto"/>
                          <w:ind w:left="-62"/>
                          <w:jc w:val="both"/>
                          <w:rPr>
                            <w:rFonts w:ascii="Times New Roman" w:eastAsia="Times New Roman" w:hAnsi="Times New Roman" w:cs="Times New Roman"/>
                            <w:color w:val="FF0000"/>
                            <w:sz w:val="20"/>
                            <w:szCs w:val="20"/>
                            <w:lang w:eastAsia="lv-LV"/>
                          </w:rPr>
                        </w:pPr>
                        <w:r w:rsidRPr="00B54B6E">
                          <w:rPr>
                            <w:rFonts w:ascii="Times New Roman" w:hAnsi="Times New Roman" w:cs="Times New Roman"/>
                            <w:sz w:val="24"/>
                            <w:szCs w:val="24"/>
                            <w:lang w:eastAsia="lv-LV"/>
                          </w:rPr>
                          <w:t xml:space="preserve">Jautājumu par papildus nepieciešamā finansējuma piešķiršanu LM </w:t>
                        </w:r>
                        <w:r w:rsidRPr="00B54B6E">
                          <w:rPr>
                            <w:rFonts w:ascii="Times New Roman" w:hAnsi="Times New Roman" w:cs="Times New Roman"/>
                            <w:bCs/>
                            <w:sz w:val="24"/>
                            <w:szCs w:val="24"/>
                            <w:lang w:eastAsia="lv-LV"/>
                          </w:rPr>
                          <w:t>2022.gadam</w:t>
                        </w:r>
                        <w:r w:rsidR="00B54B6E" w:rsidRPr="00B54B6E">
                          <w:rPr>
                            <w:rFonts w:ascii="Times New Roman" w:hAnsi="Times New Roman" w:cs="Times New Roman"/>
                            <w:bCs/>
                            <w:sz w:val="24"/>
                            <w:szCs w:val="24"/>
                            <w:lang w:eastAsia="lv-LV"/>
                          </w:rPr>
                          <w:t xml:space="preserve"> </w:t>
                        </w:r>
                        <w:r w:rsidR="005575B4">
                          <w:rPr>
                            <w:rFonts w:ascii="Times New Roman" w:hAnsi="Times New Roman" w:cs="Times New Roman"/>
                            <w:bCs/>
                            <w:sz w:val="24"/>
                            <w:szCs w:val="24"/>
                            <w:lang w:eastAsia="lv-LV"/>
                          </w:rPr>
                          <w:t xml:space="preserve">651 </w:t>
                        </w:r>
                        <w:r w:rsidR="005575B4" w:rsidRPr="005575B4">
                          <w:rPr>
                            <w:rFonts w:ascii="Times New Roman" w:hAnsi="Times New Roman" w:cs="Times New Roman"/>
                            <w:bCs/>
                            <w:sz w:val="24"/>
                            <w:szCs w:val="24"/>
                            <w:lang w:eastAsia="lv-LV"/>
                          </w:rPr>
                          <w:t>026</w:t>
                        </w:r>
                        <w:r w:rsidR="00B54B6E" w:rsidRPr="00B54B6E">
                          <w:rPr>
                            <w:rFonts w:ascii="Times New Roman" w:hAnsi="Times New Roman" w:cs="Times New Roman"/>
                            <w:bCs/>
                            <w:sz w:val="24"/>
                            <w:szCs w:val="24"/>
                            <w:lang w:eastAsia="lv-LV"/>
                          </w:rPr>
                          <w:t xml:space="preserve"> </w:t>
                        </w:r>
                        <w:proofErr w:type="spellStart"/>
                        <w:r w:rsidR="00B54B6E" w:rsidRPr="00B54B6E">
                          <w:rPr>
                            <w:rFonts w:ascii="Times New Roman" w:hAnsi="Times New Roman" w:cs="Times New Roman"/>
                            <w:bCs/>
                            <w:sz w:val="24"/>
                            <w:szCs w:val="24"/>
                            <w:lang w:eastAsia="lv-LV"/>
                          </w:rPr>
                          <w:t>euro</w:t>
                        </w:r>
                        <w:proofErr w:type="spellEnd"/>
                        <w:r w:rsidR="00B54B6E" w:rsidRPr="00B54B6E">
                          <w:rPr>
                            <w:rFonts w:ascii="Times New Roman" w:hAnsi="Times New Roman" w:cs="Times New Roman"/>
                            <w:bCs/>
                            <w:sz w:val="24"/>
                            <w:szCs w:val="24"/>
                            <w:lang w:eastAsia="lv-LV"/>
                          </w:rPr>
                          <w:t xml:space="preserve"> apmērā un 2023.gadam</w:t>
                        </w:r>
                        <w:r w:rsidRPr="00B54B6E">
                          <w:rPr>
                            <w:rFonts w:ascii="Times New Roman" w:hAnsi="Times New Roman" w:cs="Times New Roman"/>
                            <w:bCs/>
                            <w:sz w:val="24"/>
                            <w:szCs w:val="24"/>
                            <w:lang w:eastAsia="lv-LV"/>
                          </w:rPr>
                          <w:t xml:space="preserve"> </w:t>
                        </w:r>
                        <w:r w:rsidRPr="00B54B6E">
                          <w:rPr>
                            <w:rFonts w:ascii="Times New Roman" w:hAnsi="Times New Roman" w:cs="Times New Roman"/>
                            <w:bCs/>
                            <w:i/>
                            <w:sz w:val="24"/>
                            <w:szCs w:val="24"/>
                            <w:lang w:eastAsia="lv-LV"/>
                          </w:rPr>
                          <w:t xml:space="preserve">(un turpmāk ik gadu) </w:t>
                        </w:r>
                        <w:r w:rsidRPr="00B54B6E">
                          <w:rPr>
                            <w:rFonts w:ascii="Times New Roman" w:hAnsi="Times New Roman" w:cs="Times New Roman"/>
                            <w:bCs/>
                            <w:sz w:val="24"/>
                            <w:szCs w:val="24"/>
                            <w:lang w:eastAsia="lv-LV"/>
                          </w:rPr>
                          <w:t>579 3</w:t>
                        </w:r>
                        <w:r w:rsidR="00985ECD">
                          <w:rPr>
                            <w:rFonts w:ascii="Times New Roman" w:hAnsi="Times New Roman" w:cs="Times New Roman"/>
                            <w:bCs/>
                            <w:sz w:val="24"/>
                            <w:szCs w:val="24"/>
                            <w:lang w:eastAsia="lv-LV"/>
                          </w:rPr>
                          <w:t>9</w:t>
                        </w:r>
                        <w:r w:rsidRPr="00B54B6E">
                          <w:rPr>
                            <w:rFonts w:ascii="Times New Roman" w:hAnsi="Times New Roman" w:cs="Times New Roman"/>
                            <w:bCs/>
                            <w:sz w:val="24"/>
                            <w:szCs w:val="24"/>
                            <w:lang w:eastAsia="lv-LV"/>
                          </w:rPr>
                          <w:t xml:space="preserve">4 </w:t>
                        </w:r>
                        <w:proofErr w:type="spellStart"/>
                        <w:r w:rsidRPr="00B54B6E">
                          <w:rPr>
                            <w:rFonts w:ascii="Times New Roman" w:hAnsi="Times New Roman" w:cs="Times New Roman"/>
                            <w:bCs/>
                            <w:sz w:val="24"/>
                            <w:szCs w:val="24"/>
                            <w:lang w:eastAsia="lv-LV"/>
                          </w:rPr>
                          <w:t>euro</w:t>
                        </w:r>
                        <w:proofErr w:type="spellEnd"/>
                        <w:r w:rsidRPr="00B54B6E">
                          <w:rPr>
                            <w:rFonts w:ascii="Times New Roman" w:hAnsi="Times New Roman" w:cs="Times New Roman"/>
                            <w:bCs/>
                            <w:sz w:val="24"/>
                            <w:szCs w:val="24"/>
                            <w:lang w:eastAsia="lv-LV"/>
                          </w:rPr>
                          <w:t xml:space="preserve"> apmērā</w:t>
                        </w:r>
                        <w:r w:rsidR="00B54B6E" w:rsidRPr="00B54B6E">
                          <w:rPr>
                            <w:rFonts w:ascii="Times New Roman" w:hAnsi="Times New Roman" w:cs="Times New Roman"/>
                            <w:bCs/>
                            <w:sz w:val="24"/>
                            <w:szCs w:val="24"/>
                            <w:lang w:eastAsia="lv-LV"/>
                          </w:rPr>
                          <w:t xml:space="preserve"> </w:t>
                        </w:r>
                        <w:r w:rsidRPr="00B54B6E">
                          <w:rPr>
                            <w:rFonts w:ascii="Times New Roman" w:hAnsi="Times New Roman" w:cs="Times New Roman"/>
                            <w:sz w:val="24"/>
                            <w:szCs w:val="24"/>
                            <w:lang w:eastAsia="lv-LV"/>
                          </w:rPr>
                          <w:t>izskatāms Ministru kabinetā likumprojekta "Par valsts budžetu 2022. gadam" un likumprojekta "Par vidēja termiņa budžeta ietvaru 2022., 2023. un 2024. gadam" sagatavošanas un izskatīšanas procesā kopā ar visu ministriju un citu centrālo valsts iestāžu</w:t>
                        </w:r>
                        <w:r w:rsidR="00985ECD">
                          <w:rPr>
                            <w:rFonts w:ascii="Times New Roman" w:hAnsi="Times New Roman" w:cs="Times New Roman"/>
                            <w:sz w:val="24"/>
                            <w:szCs w:val="24"/>
                            <w:lang w:eastAsia="lv-LV"/>
                          </w:rPr>
                          <w:t xml:space="preserve"> iesniegtajiem prioritāro pasākumu pieteikumiem atbilstoši valsts budžeta finansiālajām iespējām.</w:t>
                        </w:r>
                        <w:r w:rsidRPr="00B54B6E">
                          <w:rPr>
                            <w:rFonts w:ascii="Times New Roman" w:hAnsi="Times New Roman" w:cs="Times New Roman"/>
                            <w:sz w:val="24"/>
                            <w:szCs w:val="24"/>
                            <w:lang w:eastAsia="lv-LV"/>
                          </w:rPr>
                          <w:t xml:space="preserve"> </w:t>
                        </w:r>
                        <w:r w:rsidR="009901BD" w:rsidRPr="00081ED6">
                          <w:rPr>
                            <w:rFonts w:ascii="Times New Roman" w:hAnsi="Times New Roman" w:cs="Times New Roman"/>
                            <w:sz w:val="24"/>
                            <w:szCs w:val="24"/>
                            <w:lang w:eastAsia="lv-LV"/>
                          </w:rPr>
                          <w:t xml:space="preserve"> Ja prioritāro pasākumu ietvaros finansējums netiks piešķirts, pakalpojum</w:t>
                        </w:r>
                        <w:r w:rsidR="00081ED6" w:rsidRPr="00081ED6">
                          <w:rPr>
                            <w:rFonts w:ascii="Times New Roman" w:hAnsi="Times New Roman" w:cs="Times New Roman"/>
                            <w:sz w:val="24"/>
                            <w:szCs w:val="24"/>
                            <w:lang w:eastAsia="lv-LV"/>
                          </w:rPr>
                          <w:t>s</w:t>
                        </w:r>
                        <w:r w:rsidR="009901BD" w:rsidRPr="00081ED6">
                          <w:rPr>
                            <w:rFonts w:ascii="Times New Roman" w:hAnsi="Times New Roman" w:cs="Times New Roman"/>
                            <w:sz w:val="24"/>
                            <w:szCs w:val="24"/>
                            <w:lang w:eastAsia="lv-LV"/>
                          </w:rPr>
                          <w:t xml:space="preserve"> </w:t>
                        </w:r>
                        <w:r w:rsidR="00081ED6" w:rsidRPr="00081ED6">
                          <w:rPr>
                            <w:rFonts w:ascii="Times New Roman" w:hAnsi="Times New Roman" w:cs="Times New Roman"/>
                            <w:sz w:val="24"/>
                            <w:szCs w:val="24"/>
                            <w:lang w:eastAsia="lv-LV"/>
                          </w:rPr>
                          <w:t xml:space="preserve">tiks nodrošināts </w:t>
                        </w:r>
                        <w:r w:rsidR="00081ED6" w:rsidRPr="0000463D">
                          <w:rPr>
                            <w:rFonts w:ascii="Times New Roman" w:hAnsi="Times New Roman" w:cs="Times New Roman"/>
                            <w:sz w:val="24"/>
                            <w:szCs w:val="24"/>
                            <w:lang w:eastAsia="lv-LV"/>
                          </w:rPr>
                          <w:t>apakšprogrammai 05.01.00 “Sociālās rehabilitācijas valsts programmas” piešķirtā</w:t>
                        </w:r>
                        <w:r w:rsidR="009901BD" w:rsidRPr="00081ED6">
                          <w:rPr>
                            <w:rFonts w:ascii="Times New Roman" w:hAnsi="Times New Roman" w:cs="Times New Roman"/>
                            <w:sz w:val="24"/>
                            <w:szCs w:val="24"/>
                            <w:lang w:eastAsia="lv-LV"/>
                          </w:rPr>
                          <w:t xml:space="preserve"> </w:t>
                        </w:r>
                        <w:r w:rsidR="00081ED6" w:rsidRPr="00081ED6">
                          <w:rPr>
                            <w:rFonts w:ascii="Times New Roman" w:hAnsi="Times New Roman" w:cs="Times New Roman"/>
                            <w:sz w:val="24"/>
                            <w:szCs w:val="24"/>
                            <w:lang w:eastAsia="lv-LV"/>
                          </w:rPr>
                          <w:t>finansēju</w:t>
                        </w:r>
                        <w:r w:rsidR="009901BD" w:rsidRPr="00081ED6">
                          <w:rPr>
                            <w:rFonts w:ascii="Times New Roman" w:hAnsi="Times New Roman" w:cs="Times New Roman"/>
                            <w:sz w:val="24"/>
                            <w:szCs w:val="24"/>
                            <w:lang w:eastAsia="lv-LV"/>
                          </w:rPr>
                          <w:t>ma</w:t>
                        </w:r>
                        <w:r w:rsidR="00081ED6" w:rsidRPr="00081ED6">
                          <w:rPr>
                            <w:rFonts w:ascii="Times New Roman" w:hAnsi="Times New Roman" w:cs="Times New Roman"/>
                            <w:sz w:val="24"/>
                            <w:szCs w:val="24"/>
                            <w:lang w:eastAsia="lv-LV"/>
                          </w:rPr>
                          <w:t xml:space="preserve"> ietvaros</w:t>
                        </w:r>
                        <w:r w:rsidR="009901BD" w:rsidRPr="00081ED6">
                          <w:rPr>
                            <w:rFonts w:ascii="Times New Roman" w:hAnsi="Times New Roman" w:cs="Times New Roman"/>
                            <w:sz w:val="24"/>
                            <w:szCs w:val="24"/>
                            <w:lang w:eastAsia="lv-LV"/>
                          </w:rPr>
                          <w:t>, veidojot pakalpojuma saņēmēju rindas.</w:t>
                        </w:r>
                        <w:r w:rsidR="009901BD">
                          <w:rPr>
                            <w:rFonts w:ascii="Times New Roman" w:hAnsi="Times New Roman" w:cs="Times New Roman"/>
                            <w:sz w:val="24"/>
                            <w:szCs w:val="24"/>
                            <w:lang w:eastAsia="lv-LV"/>
                          </w:rPr>
                          <w:t xml:space="preserve"> </w:t>
                        </w:r>
                      </w:p>
                    </w:tc>
                  </w:tr>
                </w:tbl>
                <w:p w14:paraId="2D670DA5" w14:textId="77777777" w:rsidR="00AD5661" w:rsidRPr="008C6261" w:rsidRDefault="00AD5661" w:rsidP="00AD5661">
                  <w:pPr>
                    <w:spacing w:after="0" w:line="240" w:lineRule="auto"/>
                    <w:ind w:left="-514"/>
                    <w:jc w:val="center"/>
                    <w:rPr>
                      <w:rFonts w:ascii="Times New Roman" w:eastAsia="Times New Roman" w:hAnsi="Times New Roman" w:cs="Times New Roman"/>
                      <w:bCs/>
                      <w:sz w:val="24"/>
                      <w:szCs w:val="24"/>
                      <w:lang w:eastAsia="lv-LV"/>
                    </w:rPr>
                  </w:pPr>
                </w:p>
                <w:tbl>
                  <w:tblPr>
                    <w:tblW w:w="9529" w:type="dxa"/>
                    <w:tblInd w:w="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9"/>
                  </w:tblGrid>
                  <w:tr w:rsidR="00AD5661" w:rsidRPr="008C6261" w14:paraId="75D84C59" w14:textId="77777777" w:rsidTr="00104F6D">
                    <w:tc>
                      <w:tcPr>
                        <w:tcW w:w="9529" w:type="dxa"/>
                        <w:shd w:val="clear" w:color="auto" w:fill="auto"/>
                      </w:tcPr>
                      <w:p w14:paraId="658336C0" w14:textId="77777777" w:rsidR="00AD5661" w:rsidRPr="008C6261" w:rsidRDefault="00AD5661" w:rsidP="00AD5661">
                        <w:pPr>
                          <w:spacing w:after="0" w:line="240" w:lineRule="auto"/>
                          <w:jc w:val="center"/>
                          <w:rPr>
                            <w:rFonts w:ascii="Times New Roman" w:eastAsia="Times New Roman" w:hAnsi="Times New Roman" w:cs="Times New Roman"/>
                            <w:b/>
                            <w:bCs/>
                            <w:sz w:val="24"/>
                            <w:szCs w:val="24"/>
                            <w:lang w:eastAsia="lv-LV"/>
                          </w:rPr>
                        </w:pPr>
                        <w:r w:rsidRPr="008C6261">
                          <w:rPr>
                            <w:rFonts w:ascii="Times New Roman" w:eastAsia="Times New Roman" w:hAnsi="Times New Roman" w:cs="Times New Roman"/>
                            <w:b/>
                            <w:bCs/>
                            <w:sz w:val="24"/>
                            <w:szCs w:val="24"/>
                            <w:lang w:eastAsia="lv-LV"/>
                          </w:rPr>
                          <w:t>IV. Tiesību akta projekta ietekme uz spēkā esošo tiesību normu sistēmu</w:t>
                        </w:r>
                      </w:p>
                    </w:tc>
                  </w:tr>
                  <w:tr w:rsidR="00AD5661" w:rsidRPr="008C6261" w14:paraId="44EDDFF8" w14:textId="77777777" w:rsidTr="00104F6D">
                    <w:trPr>
                      <w:trHeight w:val="373"/>
                    </w:trPr>
                    <w:tc>
                      <w:tcPr>
                        <w:tcW w:w="9529" w:type="dxa"/>
                        <w:shd w:val="clear" w:color="auto" w:fill="auto"/>
                      </w:tcPr>
                      <w:p w14:paraId="05F5E20E" w14:textId="77777777" w:rsidR="00AD5661" w:rsidRPr="008C6261" w:rsidRDefault="00AD5661" w:rsidP="00AD5661">
                        <w:pPr>
                          <w:spacing w:after="0" w:line="240" w:lineRule="auto"/>
                          <w:jc w:val="center"/>
                          <w:rPr>
                            <w:rFonts w:ascii="Times New Roman" w:eastAsia="Times New Roman" w:hAnsi="Times New Roman" w:cs="Times New Roman"/>
                            <w:bCs/>
                            <w:iCs/>
                            <w:sz w:val="24"/>
                            <w:szCs w:val="24"/>
                            <w:lang w:eastAsia="lv-LV"/>
                          </w:rPr>
                        </w:pPr>
                        <w:r w:rsidRPr="008C6261">
                          <w:rPr>
                            <w:rFonts w:ascii="Times New Roman" w:eastAsia="Times New Roman" w:hAnsi="Times New Roman" w:cs="Times New Roman"/>
                            <w:bCs/>
                            <w:iCs/>
                            <w:sz w:val="24"/>
                            <w:szCs w:val="24"/>
                            <w:lang w:eastAsia="lv-LV"/>
                          </w:rPr>
                          <w:t>Projekts šo jomu nesakar</w:t>
                        </w:r>
                      </w:p>
                    </w:tc>
                  </w:tr>
                </w:tbl>
                <w:p w14:paraId="74B5FF5D" w14:textId="77777777" w:rsidR="00AD5661" w:rsidRPr="008C6261" w:rsidRDefault="00AD5661" w:rsidP="00AD5661">
                  <w:pPr>
                    <w:spacing w:after="0" w:line="240" w:lineRule="auto"/>
                    <w:jc w:val="center"/>
                    <w:rPr>
                      <w:rFonts w:ascii="Times New Roman" w:eastAsia="Times New Roman" w:hAnsi="Times New Roman" w:cs="Times New Roman"/>
                      <w:bCs/>
                      <w:sz w:val="24"/>
                      <w:szCs w:val="24"/>
                      <w:lang w:eastAsia="lv-LV"/>
                    </w:rPr>
                  </w:pPr>
                </w:p>
                <w:tbl>
                  <w:tblPr>
                    <w:tblW w:w="9537" w:type="dxa"/>
                    <w:tblInd w:w="922"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537"/>
                  </w:tblGrid>
                  <w:tr w:rsidR="00AD5661" w:rsidRPr="008C6261" w14:paraId="3167AAA5" w14:textId="77777777" w:rsidTr="00104F6D">
                    <w:tc>
                      <w:tcPr>
                        <w:tcW w:w="5000"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127D90" w14:textId="77777777" w:rsidR="00AD5661" w:rsidRPr="008C6261" w:rsidRDefault="00AD5661" w:rsidP="00AD5661">
                        <w:pPr>
                          <w:spacing w:after="0" w:line="240" w:lineRule="auto"/>
                          <w:jc w:val="center"/>
                          <w:rPr>
                            <w:rFonts w:ascii="Times New Roman" w:eastAsia="Times New Roman" w:hAnsi="Times New Roman" w:cs="Times New Roman"/>
                            <w:b/>
                            <w:bCs/>
                            <w:sz w:val="24"/>
                            <w:szCs w:val="24"/>
                            <w:lang w:eastAsia="lv-LV"/>
                          </w:rPr>
                        </w:pPr>
                        <w:r w:rsidRPr="008C6261">
                          <w:rPr>
                            <w:rFonts w:ascii="Times New Roman" w:eastAsia="Times New Roman" w:hAnsi="Times New Roman" w:cs="Times New Roman"/>
                            <w:b/>
                            <w:bCs/>
                            <w:sz w:val="24"/>
                            <w:szCs w:val="24"/>
                            <w:lang w:eastAsia="lv-LV"/>
                          </w:rPr>
                          <w:t>V. Tiesību akta projekta atbilstība Latvijas Republikas starptautiskajām saistībām</w:t>
                        </w:r>
                      </w:p>
                    </w:tc>
                  </w:tr>
                  <w:tr w:rsidR="00AD5661" w:rsidRPr="002A3584" w14:paraId="33EB9271" w14:textId="77777777" w:rsidTr="00104F6D">
                    <w:tc>
                      <w:tcPr>
                        <w:tcW w:w="5000" w:type="pct"/>
                        <w:tcBorders>
                          <w:top w:val="outset" w:sz="6" w:space="0" w:color="414142"/>
                          <w:left w:val="outset" w:sz="6" w:space="0" w:color="414142"/>
                          <w:bottom w:val="outset" w:sz="6" w:space="0" w:color="414142"/>
                        </w:tcBorders>
                        <w:shd w:val="clear" w:color="auto" w:fill="FFFFFF"/>
                        <w:vAlign w:val="center"/>
                      </w:tcPr>
                      <w:p w14:paraId="710A51A8" w14:textId="77777777" w:rsidR="00AD5661" w:rsidRPr="002A3584" w:rsidRDefault="00AD5661" w:rsidP="00AD5661">
                        <w:pPr>
                          <w:spacing w:after="0" w:line="240" w:lineRule="auto"/>
                          <w:jc w:val="center"/>
                          <w:rPr>
                            <w:rFonts w:ascii="Times New Roman" w:eastAsia="Times New Roman" w:hAnsi="Times New Roman" w:cs="Times New Roman"/>
                            <w:b/>
                            <w:bCs/>
                            <w:sz w:val="24"/>
                            <w:szCs w:val="24"/>
                            <w:lang w:eastAsia="lv-LV"/>
                          </w:rPr>
                        </w:pPr>
                        <w:r w:rsidRPr="008C6261">
                          <w:rPr>
                            <w:rFonts w:ascii="Times New Roman" w:eastAsia="Times New Roman" w:hAnsi="Times New Roman" w:cs="Times New Roman"/>
                            <w:bCs/>
                            <w:sz w:val="24"/>
                            <w:szCs w:val="24"/>
                            <w:lang w:eastAsia="lv-LV"/>
                          </w:rPr>
                          <w:t>Projekts šo jomu neskar</w:t>
                        </w:r>
                      </w:p>
                    </w:tc>
                  </w:tr>
                </w:tbl>
                <w:p w14:paraId="6F5DCEFE" w14:textId="77777777" w:rsidR="00AD5661" w:rsidRPr="002A3584" w:rsidRDefault="00AD5661" w:rsidP="00AD5661">
                  <w:pPr>
                    <w:spacing w:after="0" w:line="240" w:lineRule="auto"/>
                    <w:ind w:hanging="724"/>
                    <w:jc w:val="center"/>
                    <w:rPr>
                      <w:rFonts w:ascii="Times New Roman" w:eastAsia="Times New Roman" w:hAnsi="Times New Roman" w:cs="Times New Roman"/>
                      <w:bCs/>
                      <w:sz w:val="24"/>
                      <w:szCs w:val="24"/>
                      <w:lang w:eastAsia="lv-LV"/>
                    </w:rPr>
                  </w:pPr>
                </w:p>
              </w:tc>
            </w:tr>
          </w:tbl>
          <w:p w14:paraId="20B94B64" w14:textId="77777777" w:rsidR="00276226" w:rsidRPr="002A3584" w:rsidRDefault="00276226" w:rsidP="00AD5661">
            <w:pPr>
              <w:spacing w:after="0" w:line="240" w:lineRule="auto"/>
              <w:ind w:hanging="724"/>
              <w:jc w:val="center"/>
              <w:rPr>
                <w:rFonts w:ascii="Times New Roman" w:eastAsia="Times New Roman" w:hAnsi="Times New Roman" w:cs="Times New Roman"/>
                <w:bCs/>
                <w:sz w:val="24"/>
                <w:szCs w:val="24"/>
                <w:lang w:eastAsia="lv-LV"/>
              </w:rPr>
            </w:pPr>
          </w:p>
        </w:tc>
      </w:tr>
      <w:tr w:rsidR="00276226" w:rsidRPr="002A3584" w14:paraId="32269136" w14:textId="77777777" w:rsidTr="00965C21">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Height w:val="222"/>
        </w:trPr>
        <w:tc>
          <w:tcPr>
            <w:tcW w:w="4532" w:type="pct"/>
            <w:gridSpan w:val="5"/>
            <w:tcBorders>
              <w:top w:val="outset" w:sz="6" w:space="0" w:color="000000"/>
              <w:left w:val="nil"/>
              <w:bottom w:val="outset" w:sz="6" w:space="0" w:color="000000"/>
              <w:right w:val="nil"/>
            </w:tcBorders>
          </w:tcPr>
          <w:p w14:paraId="043CF8EF" w14:textId="77777777" w:rsidR="00276226" w:rsidRDefault="00276226" w:rsidP="00884C40">
            <w:pPr>
              <w:spacing w:after="0" w:line="240" w:lineRule="auto"/>
              <w:ind w:left="544" w:firstLine="544"/>
              <w:jc w:val="center"/>
              <w:rPr>
                <w:rFonts w:ascii="Times New Roman" w:eastAsia="Times New Roman" w:hAnsi="Times New Roman" w:cs="Times New Roman"/>
                <w:bCs/>
                <w:sz w:val="24"/>
                <w:szCs w:val="24"/>
                <w:lang w:eastAsia="lv-LV"/>
              </w:rPr>
            </w:pPr>
          </w:p>
        </w:tc>
      </w:tr>
      <w:tr w:rsidR="00276226" w:rsidRPr="002A3584" w14:paraId="1547E684" w14:textId="77777777" w:rsidTr="00965C21">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Height w:val="222"/>
        </w:trPr>
        <w:tc>
          <w:tcPr>
            <w:tcW w:w="4532" w:type="pct"/>
            <w:gridSpan w:val="5"/>
            <w:tcBorders>
              <w:top w:val="outset" w:sz="6" w:space="0" w:color="000000"/>
              <w:bottom w:val="outset" w:sz="6" w:space="0" w:color="000000"/>
            </w:tcBorders>
          </w:tcPr>
          <w:p w14:paraId="0C9D9ACA" w14:textId="77777777" w:rsidR="00276226" w:rsidRPr="002A3584" w:rsidRDefault="00276226" w:rsidP="00884C40">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 Sabiedrības līdzdalība un komunikācijas aktivitātes</w:t>
            </w:r>
          </w:p>
        </w:tc>
      </w:tr>
      <w:tr w:rsidR="00276226" w:rsidRPr="002A3584" w14:paraId="5898DBE8" w14:textId="77777777" w:rsidTr="007B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pct"/>
        </w:trPr>
        <w:tc>
          <w:tcPr>
            <w:tcW w:w="199" w:type="pct"/>
          </w:tcPr>
          <w:p w14:paraId="02631319" w14:textId="77777777" w:rsidR="00276226" w:rsidRPr="002A3584" w:rsidRDefault="00276226" w:rsidP="00884C40">
            <w:pPr>
              <w:spacing w:after="0" w:line="240" w:lineRule="auto"/>
              <w:ind w:firstLine="37"/>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401" w:type="pct"/>
            <w:gridSpan w:val="3"/>
          </w:tcPr>
          <w:p w14:paraId="2DE061F4"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Plānotās sabiedrības līdzdalības un komunikācijas aktivitātes saistībā ar projektu</w:t>
            </w:r>
          </w:p>
        </w:tc>
        <w:tc>
          <w:tcPr>
            <w:tcW w:w="1932" w:type="pct"/>
          </w:tcPr>
          <w:p w14:paraId="141A8624" w14:textId="00C23B17" w:rsidR="00276226" w:rsidRPr="002A3584" w:rsidRDefault="00276226" w:rsidP="00884C40">
            <w:pPr>
              <w:spacing w:after="0" w:line="240" w:lineRule="auto"/>
              <w:ind w:right="57" w:firstLine="57"/>
              <w:jc w:val="both"/>
              <w:rPr>
                <w:rFonts w:ascii="Times New Roman" w:eastAsia="Times New Roman" w:hAnsi="Times New Roman" w:cs="Times New Roman"/>
                <w:iCs/>
                <w:color w:val="FF0000"/>
                <w:sz w:val="24"/>
                <w:szCs w:val="24"/>
                <w:lang w:eastAsia="lv-LV"/>
              </w:rPr>
            </w:pPr>
            <w:r w:rsidRPr="003F5062">
              <w:rPr>
                <w:rFonts w:ascii="Times New Roman" w:eastAsia="Times New Roman" w:hAnsi="Times New Roman" w:cs="Times New Roman"/>
                <w:iCs/>
                <w:sz w:val="24"/>
                <w:szCs w:val="24"/>
                <w:lang w:eastAsia="lv-LV"/>
              </w:rPr>
              <w:t xml:space="preserve">Projekts apspriests ar </w:t>
            </w:r>
            <w:r w:rsidR="004B5599">
              <w:rPr>
                <w:rFonts w:ascii="Times New Roman" w:eastAsia="Times New Roman" w:hAnsi="Times New Roman" w:cs="Times New Roman"/>
                <w:iCs/>
                <w:sz w:val="24"/>
                <w:szCs w:val="24"/>
                <w:lang w:eastAsia="lv-LV"/>
              </w:rPr>
              <w:t xml:space="preserve">Tieslietu </w:t>
            </w:r>
            <w:r w:rsidR="004B5599" w:rsidRPr="004F5CCE">
              <w:rPr>
                <w:rFonts w:ascii="Times New Roman" w:eastAsia="Times New Roman" w:hAnsi="Times New Roman" w:cs="Times New Roman"/>
                <w:iCs/>
                <w:sz w:val="24"/>
                <w:szCs w:val="24"/>
                <w:lang w:eastAsia="lv-LV"/>
              </w:rPr>
              <w:t xml:space="preserve">ministriju un </w:t>
            </w:r>
            <w:r w:rsidR="004F5CCE" w:rsidRPr="004F5CCE">
              <w:rPr>
                <w:rFonts w:ascii="Times New Roman" w:eastAsia="Times New Roman" w:hAnsi="Times New Roman" w:cs="Times New Roman"/>
                <w:iCs/>
                <w:sz w:val="24"/>
                <w:szCs w:val="24"/>
                <w:lang w:eastAsia="lv-LV"/>
              </w:rPr>
              <w:t>v</w:t>
            </w:r>
            <w:r w:rsidR="004F5CCE" w:rsidRPr="004F5CCE">
              <w:rPr>
                <w:rFonts w:ascii="Times New Roman" w:hAnsi="Times New Roman" w:cs="Times New Roman"/>
                <w:sz w:val="24"/>
                <w:szCs w:val="24"/>
              </w:rPr>
              <w:t>ardarbī</w:t>
            </w:r>
            <w:r w:rsidR="004F5CCE">
              <w:rPr>
                <w:rFonts w:ascii="Times New Roman" w:hAnsi="Times New Roman" w:cs="Times New Roman"/>
                <w:sz w:val="24"/>
                <w:szCs w:val="24"/>
              </w:rPr>
              <w:t>g</w:t>
            </w:r>
            <w:r w:rsidR="004F5CCE" w:rsidRPr="004F5CCE">
              <w:rPr>
                <w:rFonts w:ascii="Times New Roman" w:hAnsi="Times New Roman" w:cs="Times New Roman"/>
                <w:sz w:val="24"/>
                <w:szCs w:val="24"/>
              </w:rPr>
              <w:t xml:space="preserve">as </w:t>
            </w:r>
            <w:r w:rsidR="004F5CCE">
              <w:rPr>
                <w:rFonts w:ascii="Times New Roman" w:hAnsi="Times New Roman" w:cs="Times New Roman"/>
                <w:sz w:val="24"/>
                <w:szCs w:val="24"/>
              </w:rPr>
              <w:t>u</w:t>
            </w:r>
            <w:r w:rsidR="004F5CCE">
              <w:t xml:space="preserve">zvedības </w:t>
            </w:r>
            <w:r w:rsidR="004F5CCE" w:rsidRPr="004F5CCE">
              <w:rPr>
                <w:rFonts w:ascii="Times New Roman" w:hAnsi="Times New Roman" w:cs="Times New Roman"/>
                <w:sz w:val="24"/>
                <w:szCs w:val="24"/>
              </w:rPr>
              <w:t xml:space="preserve">mazināšanas </w:t>
            </w:r>
            <w:r w:rsidR="004B5599" w:rsidRPr="004F5CCE">
              <w:rPr>
                <w:rFonts w:ascii="Times New Roman" w:eastAsia="Times New Roman" w:hAnsi="Times New Roman" w:cs="Times New Roman"/>
                <w:iCs/>
                <w:sz w:val="24"/>
                <w:szCs w:val="24"/>
                <w:lang w:eastAsia="lv-LV"/>
              </w:rPr>
              <w:t>pakalpojuma sniedzēju</w:t>
            </w:r>
            <w:r w:rsidR="004F5CCE">
              <w:rPr>
                <w:rFonts w:ascii="Times New Roman" w:eastAsia="Times New Roman" w:hAnsi="Times New Roman" w:cs="Times New Roman"/>
                <w:iCs/>
                <w:sz w:val="24"/>
                <w:szCs w:val="24"/>
                <w:lang w:eastAsia="lv-LV"/>
              </w:rPr>
              <w:t xml:space="preserve"> SIA “Mācību centrs MKB”</w:t>
            </w:r>
            <w:r w:rsidR="004B5599" w:rsidRPr="004F5CCE">
              <w:rPr>
                <w:rFonts w:ascii="Times New Roman" w:eastAsia="Times New Roman" w:hAnsi="Times New Roman" w:cs="Times New Roman"/>
                <w:iCs/>
                <w:sz w:val="24"/>
                <w:szCs w:val="24"/>
                <w:lang w:eastAsia="lv-LV"/>
              </w:rPr>
              <w:t>, kā arī ar vardarbībā cietušo</w:t>
            </w:r>
            <w:r w:rsidR="004B5599">
              <w:rPr>
                <w:rFonts w:ascii="Times New Roman" w:eastAsia="Times New Roman" w:hAnsi="Times New Roman" w:cs="Times New Roman"/>
                <w:iCs/>
                <w:sz w:val="24"/>
                <w:szCs w:val="24"/>
                <w:lang w:eastAsia="lv-LV"/>
              </w:rPr>
              <w:t xml:space="preserve"> personu sociālās </w:t>
            </w:r>
            <w:r w:rsidR="004B5599">
              <w:rPr>
                <w:rFonts w:ascii="Times New Roman" w:eastAsia="Times New Roman" w:hAnsi="Times New Roman" w:cs="Times New Roman"/>
                <w:iCs/>
                <w:sz w:val="24"/>
                <w:szCs w:val="24"/>
                <w:lang w:eastAsia="lv-LV"/>
              </w:rPr>
              <w:lastRenderedPageBreak/>
              <w:t>rehabilitācijas pakalpojuma sniedzēju biedrību “Resursu centrs Marta”</w:t>
            </w:r>
            <w:r w:rsidRPr="003F5062">
              <w:rPr>
                <w:rFonts w:ascii="Times New Roman" w:eastAsia="Times New Roman" w:hAnsi="Times New Roman" w:cs="Times New Roman"/>
                <w:iCs/>
                <w:sz w:val="24"/>
                <w:szCs w:val="24"/>
                <w:lang w:eastAsia="lv-LV"/>
              </w:rPr>
              <w:t>.</w:t>
            </w:r>
          </w:p>
        </w:tc>
      </w:tr>
      <w:tr w:rsidR="00276226" w:rsidRPr="002A3584" w14:paraId="36C70E89" w14:textId="77777777" w:rsidTr="007B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pct"/>
        </w:trPr>
        <w:tc>
          <w:tcPr>
            <w:tcW w:w="199" w:type="pct"/>
          </w:tcPr>
          <w:p w14:paraId="7B394266"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lastRenderedPageBreak/>
              <w:t>2.</w:t>
            </w:r>
          </w:p>
        </w:tc>
        <w:tc>
          <w:tcPr>
            <w:tcW w:w="2401" w:type="pct"/>
            <w:gridSpan w:val="3"/>
          </w:tcPr>
          <w:p w14:paraId="5EB52B34"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 projekta izstrādē</w:t>
            </w:r>
          </w:p>
        </w:tc>
        <w:tc>
          <w:tcPr>
            <w:tcW w:w="1932" w:type="pct"/>
          </w:tcPr>
          <w:p w14:paraId="6747564F" w14:textId="40E469C5" w:rsidR="00276226" w:rsidRPr="002A3584" w:rsidRDefault="00276226" w:rsidP="004F5CCE">
            <w:pPr>
              <w:spacing w:after="0" w:line="240" w:lineRule="auto"/>
              <w:ind w:right="57"/>
              <w:jc w:val="both"/>
              <w:rPr>
                <w:rFonts w:ascii="Times New Roman" w:eastAsia="Times New Roman" w:hAnsi="Times New Roman" w:cs="Times New Roman"/>
                <w:sz w:val="24"/>
                <w:szCs w:val="24"/>
                <w:lang w:eastAsia="lv-LV"/>
              </w:rPr>
            </w:pPr>
            <w:r w:rsidRPr="003A6139">
              <w:rPr>
                <w:rFonts w:ascii="Times New Roman" w:eastAsia="Times New Roman" w:hAnsi="Times New Roman" w:cs="Times New Roman"/>
                <w:iCs/>
                <w:sz w:val="24"/>
                <w:szCs w:val="24"/>
                <w:lang w:eastAsia="lv-LV"/>
              </w:rPr>
              <w:t>Projekts 202</w:t>
            </w:r>
            <w:r w:rsidR="004B5599" w:rsidRPr="003A6139">
              <w:rPr>
                <w:rFonts w:ascii="Times New Roman" w:eastAsia="Times New Roman" w:hAnsi="Times New Roman" w:cs="Times New Roman"/>
                <w:iCs/>
                <w:sz w:val="24"/>
                <w:szCs w:val="24"/>
                <w:lang w:eastAsia="lv-LV"/>
              </w:rPr>
              <w:t>1</w:t>
            </w:r>
            <w:r w:rsidRPr="003A6139">
              <w:rPr>
                <w:rFonts w:ascii="Times New Roman" w:eastAsia="Times New Roman" w:hAnsi="Times New Roman" w:cs="Times New Roman"/>
                <w:iCs/>
                <w:sz w:val="24"/>
                <w:szCs w:val="24"/>
                <w:lang w:eastAsia="lv-LV"/>
              </w:rPr>
              <w:t xml:space="preserve">.gada </w:t>
            </w:r>
            <w:r w:rsidR="004F5CCE">
              <w:rPr>
                <w:rFonts w:ascii="Times New Roman" w:eastAsia="Times New Roman" w:hAnsi="Times New Roman" w:cs="Times New Roman"/>
                <w:iCs/>
                <w:sz w:val="24"/>
                <w:szCs w:val="24"/>
                <w:lang w:eastAsia="lv-LV"/>
              </w:rPr>
              <w:t>15.aprīlī publicēts L</w:t>
            </w:r>
            <w:r w:rsidR="00F01604">
              <w:rPr>
                <w:rFonts w:ascii="Times New Roman" w:eastAsia="Times New Roman" w:hAnsi="Times New Roman" w:cs="Times New Roman"/>
                <w:iCs/>
                <w:sz w:val="24"/>
                <w:szCs w:val="24"/>
                <w:lang w:eastAsia="lv-LV"/>
              </w:rPr>
              <w:t>M</w:t>
            </w:r>
            <w:r w:rsidR="004F5CCE">
              <w:rPr>
                <w:rFonts w:ascii="Times New Roman" w:eastAsia="Times New Roman" w:hAnsi="Times New Roman" w:cs="Times New Roman"/>
                <w:iCs/>
                <w:sz w:val="24"/>
                <w:szCs w:val="24"/>
                <w:lang w:eastAsia="lv-LV"/>
              </w:rPr>
              <w:t xml:space="preserve"> mājas lapā (</w:t>
            </w:r>
            <w:hyperlink r:id="rId22" w:history="1">
              <w:r w:rsidR="003A6139" w:rsidRPr="003A6139">
                <w:rPr>
                  <w:rStyle w:val="Hyperlink"/>
                  <w:rFonts w:ascii="Times New Roman" w:eastAsia="Times New Roman" w:hAnsi="Times New Roman" w:cs="Times New Roman"/>
                  <w:iCs/>
                  <w:sz w:val="24"/>
                  <w:szCs w:val="24"/>
                  <w:lang w:eastAsia="lv-LV"/>
                </w:rPr>
                <w:t>https://www.lm.gov.lv/lv/ministru-kabineta-noteikumu-projekts-grozijumi-ministru-kabineta-2014gada-23decembra-noteikumos-nr790-socialas-rehabilitacijas-pakalpojumu-sniegsanas-kartiba-no-vardarbibas-cietusam-un-vardarbibu-veikusam-pilngadigam-personam</w:t>
              </w:r>
            </w:hyperlink>
            <w:r w:rsidR="004F5CCE">
              <w:rPr>
                <w:rStyle w:val="Hyperlink"/>
                <w:rFonts w:ascii="Times New Roman" w:eastAsia="Times New Roman" w:hAnsi="Times New Roman" w:cs="Times New Roman"/>
                <w:iCs/>
                <w:sz w:val="24"/>
                <w:szCs w:val="24"/>
                <w:lang w:eastAsia="lv-LV"/>
              </w:rPr>
              <w:t>)</w:t>
            </w:r>
            <w:r w:rsidR="004F5CCE">
              <w:rPr>
                <w:rStyle w:val="Hyperlink"/>
              </w:rPr>
              <w:t xml:space="preserve"> </w:t>
            </w:r>
            <w:r w:rsidR="004F5CCE" w:rsidRPr="004F5CCE">
              <w:rPr>
                <w:rStyle w:val="Hyperlink"/>
                <w:rFonts w:ascii="Times New Roman" w:hAnsi="Times New Roman" w:cs="Times New Roman"/>
                <w:color w:val="auto"/>
                <w:sz w:val="24"/>
                <w:szCs w:val="24"/>
                <w:u w:val="none"/>
              </w:rPr>
              <w:t>un Valsts kancelejas mājas lapā</w:t>
            </w:r>
            <w:r w:rsidR="004F5CCE" w:rsidRPr="004F5CCE">
              <w:rPr>
                <w:rStyle w:val="Hyperlink"/>
                <w:color w:val="auto"/>
              </w:rPr>
              <w:t xml:space="preserve"> </w:t>
            </w:r>
            <w:r w:rsidR="004F5CCE">
              <w:rPr>
                <w:rStyle w:val="Hyperlink"/>
              </w:rPr>
              <w:t>(</w:t>
            </w:r>
            <w:hyperlink r:id="rId23" w:history="1">
              <w:r w:rsidR="00927BF9" w:rsidRPr="003A6139">
                <w:rPr>
                  <w:rStyle w:val="Hyperlink"/>
                  <w:rFonts w:ascii="Times New Roman" w:eastAsia="Times New Roman" w:hAnsi="Times New Roman" w:cs="Times New Roman"/>
                  <w:iCs/>
                  <w:sz w:val="24"/>
                  <w:szCs w:val="24"/>
                  <w:lang w:eastAsia="lv-LV"/>
                </w:rPr>
                <w:t>https://www.mk.gov.lv/lv/ministru-kabineta-diskusiju-dokumenti</w:t>
              </w:r>
            </w:hyperlink>
            <w:r w:rsidR="004F5CCE">
              <w:rPr>
                <w:rStyle w:val="Hyperlink"/>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Priekšlikumi vai iebildumi netika saņemti.</w:t>
            </w:r>
          </w:p>
        </w:tc>
      </w:tr>
      <w:tr w:rsidR="00276226" w:rsidRPr="002A3584" w14:paraId="773DCDEC" w14:textId="77777777" w:rsidTr="007B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pct"/>
        </w:trPr>
        <w:tc>
          <w:tcPr>
            <w:tcW w:w="199" w:type="pct"/>
          </w:tcPr>
          <w:p w14:paraId="0D855E96"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2401" w:type="pct"/>
            <w:gridSpan w:val="3"/>
          </w:tcPr>
          <w:p w14:paraId="508A588A"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Sabiedrības līdzdalības rezultāti</w:t>
            </w:r>
          </w:p>
        </w:tc>
        <w:tc>
          <w:tcPr>
            <w:tcW w:w="1932" w:type="pct"/>
          </w:tcPr>
          <w:p w14:paraId="66737AE0" w14:textId="513CAF15" w:rsidR="00276226" w:rsidRPr="002A3584" w:rsidRDefault="004B5599" w:rsidP="00884C40">
            <w:pPr>
              <w:spacing w:after="0" w:line="240" w:lineRule="auto"/>
              <w:ind w:firstLine="57"/>
              <w:jc w:val="both"/>
              <w:rPr>
                <w:rFonts w:ascii="Times New Roman" w:eastAsia="Arial Unicode MS" w:hAnsi="Times New Roman" w:cs="Times New Roman"/>
                <w:sz w:val="24"/>
                <w:szCs w:val="24"/>
                <w:lang w:eastAsia="lv-LV"/>
              </w:rPr>
            </w:pPr>
            <w:r>
              <w:rPr>
                <w:rFonts w:ascii="Times New Roman" w:eastAsia="Arial Unicode MS" w:hAnsi="Times New Roman" w:cs="Times New Roman"/>
                <w:sz w:val="24"/>
                <w:szCs w:val="24"/>
                <w:lang w:eastAsia="lv-LV"/>
              </w:rPr>
              <w:t>Pakalpojuma sniedzēji</w:t>
            </w:r>
            <w:r w:rsidR="00276226" w:rsidRPr="002A3584">
              <w:rPr>
                <w:rFonts w:ascii="Times New Roman" w:eastAsia="Arial Unicode MS" w:hAnsi="Times New Roman" w:cs="Times New Roman"/>
                <w:sz w:val="24"/>
                <w:szCs w:val="24"/>
                <w:lang w:eastAsia="lv-LV"/>
              </w:rPr>
              <w:t xml:space="preserve"> atbalsta Projekta tālāku virzību.</w:t>
            </w:r>
          </w:p>
        </w:tc>
      </w:tr>
      <w:tr w:rsidR="00276226" w:rsidRPr="002A3584" w14:paraId="6F9EEEC6" w14:textId="77777777" w:rsidTr="007B20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68" w:type="pct"/>
        </w:trPr>
        <w:tc>
          <w:tcPr>
            <w:tcW w:w="199" w:type="pct"/>
            <w:tcBorders>
              <w:bottom w:val="outset" w:sz="6" w:space="0" w:color="000000"/>
            </w:tcBorders>
          </w:tcPr>
          <w:p w14:paraId="1911BBD1"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4.</w:t>
            </w:r>
          </w:p>
        </w:tc>
        <w:tc>
          <w:tcPr>
            <w:tcW w:w="2401" w:type="pct"/>
            <w:gridSpan w:val="3"/>
            <w:tcBorders>
              <w:bottom w:val="outset" w:sz="6" w:space="0" w:color="000000"/>
            </w:tcBorders>
          </w:tcPr>
          <w:p w14:paraId="585EF5C0"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32" w:type="pct"/>
            <w:tcBorders>
              <w:bottom w:val="outset" w:sz="6" w:space="0" w:color="000000"/>
            </w:tcBorders>
          </w:tcPr>
          <w:p w14:paraId="4E06A2C3"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276226" w:rsidRPr="002A3584" w14:paraId="59DE6C94" w14:textId="77777777" w:rsidTr="00965C21">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Height w:val="222"/>
        </w:trPr>
        <w:tc>
          <w:tcPr>
            <w:tcW w:w="4532" w:type="pct"/>
            <w:gridSpan w:val="5"/>
            <w:tcBorders>
              <w:top w:val="outset" w:sz="6" w:space="0" w:color="000000"/>
              <w:left w:val="nil"/>
              <w:bottom w:val="outset" w:sz="6" w:space="0" w:color="000000"/>
              <w:right w:val="nil"/>
            </w:tcBorders>
          </w:tcPr>
          <w:p w14:paraId="3F3B1D43" w14:textId="77777777" w:rsidR="00276226" w:rsidRPr="002A3584" w:rsidRDefault="00276226" w:rsidP="00884C40">
            <w:pPr>
              <w:spacing w:after="0" w:line="240" w:lineRule="auto"/>
              <w:jc w:val="center"/>
              <w:rPr>
                <w:rFonts w:ascii="Times New Roman" w:eastAsia="Times New Roman" w:hAnsi="Times New Roman" w:cs="Times New Roman"/>
                <w:b/>
                <w:bCs/>
                <w:sz w:val="24"/>
                <w:szCs w:val="24"/>
                <w:lang w:eastAsia="lv-LV"/>
              </w:rPr>
            </w:pPr>
          </w:p>
        </w:tc>
      </w:tr>
      <w:tr w:rsidR="00276226" w:rsidRPr="002A3584" w14:paraId="0531ECDF" w14:textId="77777777" w:rsidTr="00965C21">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Height w:val="222"/>
        </w:trPr>
        <w:tc>
          <w:tcPr>
            <w:tcW w:w="4532" w:type="pct"/>
            <w:gridSpan w:val="5"/>
            <w:tcBorders>
              <w:top w:val="outset" w:sz="6" w:space="0" w:color="000000"/>
              <w:bottom w:val="outset" w:sz="6" w:space="0" w:color="000000"/>
            </w:tcBorders>
          </w:tcPr>
          <w:p w14:paraId="44F8506B" w14:textId="77777777" w:rsidR="00276226" w:rsidRPr="002A3584" w:rsidRDefault="00276226" w:rsidP="00884C40">
            <w:pPr>
              <w:spacing w:after="0" w:line="240" w:lineRule="auto"/>
              <w:jc w:val="center"/>
              <w:rPr>
                <w:rFonts w:ascii="Times New Roman" w:eastAsia="Times New Roman" w:hAnsi="Times New Roman" w:cs="Times New Roman"/>
                <w:b/>
                <w:bCs/>
                <w:sz w:val="24"/>
                <w:szCs w:val="24"/>
                <w:lang w:eastAsia="lv-LV"/>
              </w:rPr>
            </w:pPr>
            <w:r w:rsidRPr="002A3584">
              <w:rPr>
                <w:rFonts w:ascii="Times New Roman" w:eastAsia="Times New Roman" w:hAnsi="Times New Roman" w:cs="Times New Roman"/>
                <w:b/>
                <w:bCs/>
                <w:sz w:val="24"/>
                <w:szCs w:val="24"/>
                <w:lang w:eastAsia="lv-LV"/>
              </w:rPr>
              <w:t>VII. Tiesību akta projekta izpildes nodrošināšana un tās ietekme uz institūcijām</w:t>
            </w:r>
          </w:p>
        </w:tc>
      </w:tr>
      <w:tr w:rsidR="00276226" w:rsidRPr="002A3584" w14:paraId="33811081" w14:textId="77777777" w:rsidTr="007B20E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Pr>
        <w:tc>
          <w:tcPr>
            <w:tcW w:w="199" w:type="pct"/>
            <w:tcBorders>
              <w:top w:val="outset" w:sz="6" w:space="0" w:color="000000"/>
              <w:bottom w:val="outset" w:sz="6" w:space="0" w:color="000000"/>
              <w:right w:val="outset" w:sz="6" w:space="0" w:color="000000"/>
            </w:tcBorders>
          </w:tcPr>
          <w:p w14:paraId="6758CBE0"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1.</w:t>
            </w:r>
          </w:p>
        </w:tc>
        <w:tc>
          <w:tcPr>
            <w:tcW w:w="2401" w:type="pct"/>
            <w:gridSpan w:val="3"/>
            <w:tcBorders>
              <w:top w:val="outset" w:sz="6" w:space="0" w:color="000000"/>
              <w:left w:val="outset" w:sz="6" w:space="0" w:color="000000"/>
              <w:bottom w:val="outset" w:sz="6" w:space="0" w:color="000000"/>
              <w:right w:val="outset" w:sz="6" w:space="0" w:color="000000"/>
            </w:tcBorders>
          </w:tcPr>
          <w:p w14:paraId="5492384D" w14:textId="77777777" w:rsidR="00276226" w:rsidRPr="002A3584" w:rsidRDefault="00276226" w:rsidP="00884C40">
            <w:pPr>
              <w:spacing w:after="0" w:line="240" w:lineRule="auto"/>
              <w:ind w:left="119"/>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izpildē iesaistītās institūcijas</w:t>
            </w:r>
          </w:p>
        </w:tc>
        <w:tc>
          <w:tcPr>
            <w:tcW w:w="1932" w:type="pct"/>
            <w:tcBorders>
              <w:top w:val="outset" w:sz="6" w:space="0" w:color="000000"/>
              <w:left w:val="outset" w:sz="6" w:space="0" w:color="000000"/>
              <w:bottom w:val="outset" w:sz="6" w:space="0" w:color="000000"/>
            </w:tcBorders>
          </w:tcPr>
          <w:p w14:paraId="0886B958" w14:textId="5EEB366B" w:rsidR="00276226" w:rsidRPr="002A3584" w:rsidRDefault="004B5599" w:rsidP="00884C40">
            <w:pPr>
              <w:spacing w:after="0" w:line="240" w:lineRule="auto"/>
              <w:ind w:left="116" w:right="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Pakalpojuma sniedzēji</w:t>
            </w:r>
            <w:r w:rsidR="00276226">
              <w:rPr>
                <w:rFonts w:ascii="Times New Roman" w:eastAsia="Times New Roman" w:hAnsi="Times New Roman" w:cs="Times New Roman"/>
                <w:sz w:val="24"/>
                <w:szCs w:val="24"/>
                <w:lang w:eastAsia="lv-LV"/>
              </w:rPr>
              <w:t xml:space="preserve"> </w:t>
            </w:r>
            <w:r w:rsidR="00276226" w:rsidRPr="00AB7B11">
              <w:rPr>
                <w:rFonts w:ascii="Times New Roman" w:eastAsia="Times New Roman" w:hAnsi="Times New Roman" w:cs="Times New Roman"/>
                <w:sz w:val="24"/>
                <w:szCs w:val="24"/>
                <w:lang w:eastAsia="lv-LV"/>
              </w:rPr>
              <w:t>(</w:t>
            </w:r>
            <w:r w:rsidR="00276226">
              <w:rPr>
                <w:rFonts w:ascii="Times New Roman" w:eastAsia="Times New Roman" w:hAnsi="Times New Roman" w:cs="Times New Roman"/>
                <w:sz w:val="24"/>
                <w:szCs w:val="24"/>
                <w:lang w:eastAsia="lv-LV"/>
              </w:rPr>
              <w:t xml:space="preserve">t.sk. </w:t>
            </w:r>
            <w:r>
              <w:rPr>
                <w:rFonts w:ascii="Times New Roman" w:eastAsia="Times New Roman" w:hAnsi="Times New Roman" w:cs="Times New Roman"/>
                <w:sz w:val="24"/>
                <w:szCs w:val="24"/>
                <w:lang w:eastAsia="lv-LV"/>
              </w:rPr>
              <w:t xml:space="preserve">administratīvie </w:t>
            </w:r>
            <w:r w:rsidR="00276226" w:rsidRPr="00AB7B11">
              <w:rPr>
                <w:rFonts w:ascii="Times New Roman" w:eastAsia="Times New Roman" w:hAnsi="Times New Roman" w:cs="Times New Roman"/>
                <w:sz w:val="24"/>
                <w:szCs w:val="24"/>
                <w:lang w:eastAsia="lv-LV"/>
              </w:rPr>
              <w:t>darbiniek</w:t>
            </w:r>
            <w:r w:rsidR="00276226">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psihologi un sociālie darbinieki</w:t>
            </w:r>
            <w:r w:rsidR="00276226" w:rsidRPr="00AB7B11">
              <w:rPr>
                <w:rFonts w:ascii="Times New Roman" w:eastAsia="Times New Roman" w:hAnsi="Times New Roman" w:cs="Times New Roman"/>
                <w:sz w:val="24"/>
                <w:szCs w:val="24"/>
                <w:lang w:eastAsia="lv-LV"/>
              </w:rPr>
              <w:t>)</w:t>
            </w:r>
            <w:r w:rsidR="00276226">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tiesas darbinieki (informācijas aprite ar pakalpojuma sniedzēju)</w:t>
            </w:r>
            <w:r w:rsidR="00276226" w:rsidRPr="00AB7B11">
              <w:rPr>
                <w:rFonts w:ascii="Times New Roman" w:eastAsia="Times New Roman" w:hAnsi="Times New Roman" w:cs="Times New Roman"/>
                <w:bCs/>
                <w:sz w:val="24"/>
                <w:szCs w:val="24"/>
                <w:lang w:eastAsia="lv-LV"/>
              </w:rPr>
              <w:t xml:space="preserve">. </w:t>
            </w:r>
            <w:r w:rsidR="00276226">
              <w:rPr>
                <w:rFonts w:ascii="Times New Roman" w:eastAsia="Times New Roman" w:hAnsi="Times New Roman" w:cs="Times New Roman"/>
                <w:bCs/>
                <w:sz w:val="24"/>
                <w:szCs w:val="24"/>
                <w:lang w:eastAsia="lv-LV"/>
              </w:rPr>
              <w:t>Ņ</w:t>
            </w:r>
            <w:r w:rsidR="00276226">
              <w:rPr>
                <w:rFonts w:ascii="Times New Roman" w:eastAsia="Times New Roman" w:hAnsi="Times New Roman" w:cs="Times New Roman"/>
                <w:bCs/>
                <w:iCs/>
                <w:sz w:val="24"/>
                <w:szCs w:val="24"/>
                <w:lang w:eastAsia="lv-LV"/>
              </w:rPr>
              <w:t>emot vērā to, ka projektā nav noteikti jauni pienākumi attiecībā pret iepriekšējo regulējumu, nav iesaistītas jaunas institūcijas, tādēļ regulējuma normas sabiedrības mērķa grupas neietekmēs.</w:t>
            </w:r>
          </w:p>
        </w:tc>
      </w:tr>
      <w:tr w:rsidR="00276226" w:rsidRPr="002A3584" w14:paraId="5638D486" w14:textId="77777777" w:rsidTr="007B20E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Pr>
        <w:tc>
          <w:tcPr>
            <w:tcW w:w="199" w:type="pct"/>
            <w:tcBorders>
              <w:top w:val="outset" w:sz="6" w:space="0" w:color="000000"/>
              <w:bottom w:val="outset" w:sz="6" w:space="0" w:color="000000"/>
              <w:right w:val="outset" w:sz="6" w:space="0" w:color="000000"/>
            </w:tcBorders>
          </w:tcPr>
          <w:p w14:paraId="7962ECCB"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2.</w:t>
            </w:r>
          </w:p>
        </w:tc>
        <w:tc>
          <w:tcPr>
            <w:tcW w:w="2401" w:type="pct"/>
            <w:gridSpan w:val="3"/>
            <w:tcBorders>
              <w:top w:val="outset" w:sz="6" w:space="0" w:color="000000"/>
              <w:left w:val="outset" w:sz="6" w:space="0" w:color="000000"/>
              <w:bottom w:val="outset" w:sz="6" w:space="0" w:color="000000"/>
              <w:right w:val="outset" w:sz="6" w:space="0" w:color="000000"/>
            </w:tcBorders>
          </w:tcPr>
          <w:p w14:paraId="63230FF8" w14:textId="77777777" w:rsidR="00276226" w:rsidRPr="002A3584" w:rsidRDefault="00276226" w:rsidP="00884C40">
            <w:pPr>
              <w:spacing w:after="0" w:line="240" w:lineRule="auto"/>
              <w:ind w:left="119" w:right="112"/>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1932" w:type="pct"/>
            <w:tcBorders>
              <w:top w:val="outset" w:sz="6" w:space="0" w:color="000000"/>
              <w:left w:val="outset" w:sz="6" w:space="0" w:color="000000"/>
              <w:bottom w:val="outset" w:sz="6" w:space="0" w:color="000000"/>
            </w:tcBorders>
          </w:tcPr>
          <w:p w14:paraId="53289068" w14:textId="6AD307C0" w:rsidR="00276226" w:rsidRPr="002A3584" w:rsidRDefault="00276226" w:rsidP="00884C40">
            <w:pPr>
              <w:spacing w:after="0" w:line="240" w:lineRule="auto"/>
              <w:ind w:left="57" w:right="57"/>
              <w:jc w:val="both"/>
              <w:rPr>
                <w:rFonts w:ascii="Times New Roman" w:eastAsia="Times New Roman" w:hAnsi="Times New Roman" w:cs="Times New Roman"/>
                <w:bCs/>
                <w:sz w:val="24"/>
                <w:szCs w:val="24"/>
                <w:lang w:eastAsia="lv-LV"/>
              </w:rPr>
            </w:pPr>
            <w:r w:rsidRPr="00932B6F">
              <w:rPr>
                <w:rFonts w:ascii="Times New Roman" w:eastAsia="Times New Roman" w:hAnsi="Times New Roman" w:cs="Times New Roman"/>
                <w:bCs/>
                <w:iCs/>
                <w:sz w:val="24"/>
                <w:szCs w:val="24"/>
                <w:lang w:eastAsia="lv-LV"/>
              </w:rPr>
              <w:t xml:space="preserve">Projekta </w:t>
            </w:r>
            <w:r w:rsidR="004B5599">
              <w:rPr>
                <w:rFonts w:ascii="Times New Roman" w:eastAsia="Times New Roman" w:hAnsi="Times New Roman" w:cs="Times New Roman"/>
                <w:bCs/>
                <w:iCs/>
                <w:sz w:val="24"/>
                <w:szCs w:val="24"/>
                <w:lang w:eastAsia="lv-LV"/>
              </w:rPr>
              <w:t>pakalpojuma sniedzēja</w:t>
            </w:r>
            <w:r w:rsidRPr="00932B6F">
              <w:rPr>
                <w:rFonts w:ascii="Times New Roman" w:eastAsia="Times New Roman" w:hAnsi="Times New Roman" w:cs="Times New Roman"/>
                <w:bCs/>
                <w:iCs/>
                <w:sz w:val="24"/>
                <w:szCs w:val="24"/>
                <w:lang w:eastAsia="lv-LV"/>
              </w:rPr>
              <w:t xml:space="preserve"> uzdevumiem nemainās</w:t>
            </w:r>
            <w:r>
              <w:rPr>
                <w:rFonts w:ascii="Times New Roman" w:eastAsia="Times New Roman" w:hAnsi="Times New Roman" w:cs="Times New Roman"/>
                <w:bCs/>
                <w:iCs/>
                <w:sz w:val="24"/>
                <w:szCs w:val="24"/>
                <w:lang w:eastAsia="lv-LV"/>
              </w:rPr>
              <w:t>.</w:t>
            </w:r>
            <w:r w:rsidRPr="00932B6F">
              <w:rPr>
                <w:rFonts w:ascii="Times New Roman" w:eastAsia="Times New Roman" w:hAnsi="Times New Roman" w:cs="Times New Roman"/>
                <w:bCs/>
                <w:iCs/>
                <w:sz w:val="24"/>
                <w:szCs w:val="24"/>
                <w:lang w:eastAsia="lv-LV"/>
              </w:rPr>
              <w:t xml:space="preserve"> Projekts neparedz nepieciešamību veidot jaunas institūcijas vai reorganizēt vai likvidēt esošās institūcijas un papildus cilvēkresursu piesaiste nav </w:t>
            </w:r>
            <w:r w:rsidRPr="00F01604">
              <w:rPr>
                <w:rFonts w:ascii="Times New Roman" w:eastAsia="Times New Roman" w:hAnsi="Times New Roman" w:cs="Times New Roman"/>
                <w:bCs/>
                <w:iCs/>
                <w:sz w:val="24"/>
                <w:szCs w:val="24"/>
                <w:lang w:eastAsia="lv-LV"/>
              </w:rPr>
              <w:t xml:space="preserve">nepieciešamas. </w:t>
            </w:r>
            <w:r w:rsidRPr="00F01604">
              <w:rPr>
                <w:rFonts w:ascii="Times New Roman" w:eastAsia="Times New Roman" w:hAnsi="Times New Roman" w:cs="Times New Roman"/>
                <w:bCs/>
                <w:sz w:val="24"/>
                <w:szCs w:val="24"/>
                <w:lang w:eastAsia="lv-LV"/>
              </w:rPr>
              <w:t>Projekts tiks īstenots esošo cilvēkresursu</w:t>
            </w:r>
            <w:r w:rsidR="000507F5" w:rsidRPr="00F01604">
              <w:rPr>
                <w:rFonts w:ascii="Times New Roman" w:eastAsia="Times New Roman" w:hAnsi="Times New Roman" w:cs="Times New Roman"/>
                <w:bCs/>
                <w:sz w:val="24"/>
                <w:szCs w:val="24"/>
                <w:lang w:eastAsia="lv-LV"/>
              </w:rPr>
              <w:t>,</w:t>
            </w:r>
            <w:r w:rsidRPr="00F01604">
              <w:rPr>
                <w:rFonts w:ascii="Times New Roman" w:eastAsia="Times New Roman" w:hAnsi="Times New Roman" w:cs="Times New Roman"/>
                <w:bCs/>
                <w:sz w:val="24"/>
                <w:szCs w:val="24"/>
                <w:lang w:eastAsia="lv-LV"/>
              </w:rPr>
              <w:t xml:space="preserve"> institūciju un to funkciju ietvaros.</w:t>
            </w:r>
          </w:p>
        </w:tc>
      </w:tr>
      <w:tr w:rsidR="00276226" w:rsidRPr="002A3584" w14:paraId="3E6C7075" w14:textId="77777777" w:rsidTr="007B20E8">
        <w:tblPrEx>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PrEx>
        <w:trPr>
          <w:gridBefore w:val="1"/>
          <w:wBefore w:w="468" w:type="pct"/>
        </w:trPr>
        <w:tc>
          <w:tcPr>
            <w:tcW w:w="199" w:type="pct"/>
            <w:tcBorders>
              <w:top w:val="outset" w:sz="6" w:space="0" w:color="000000"/>
              <w:bottom w:val="outset" w:sz="6" w:space="0" w:color="000000"/>
              <w:right w:val="outset" w:sz="6" w:space="0" w:color="000000"/>
            </w:tcBorders>
          </w:tcPr>
          <w:p w14:paraId="5D3E045A"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3.</w:t>
            </w:r>
          </w:p>
        </w:tc>
        <w:tc>
          <w:tcPr>
            <w:tcW w:w="2401" w:type="pct"/>
            <w:gridSpan w:val="3"/>
            <w:tcBorders>
              <w:top w:val="outset" w:sz="6" w:space="0" w:color="000000"/>
              <w:left w:val="outset" w:sz="6" w:space="0" w:color="000000"/>
              <w:bottom w:val="outset" w:sz="6" w:space="0" w:color="000000"/>
              <w:right w:val="outset" w:sz="6" w:space="0" w:color="000000"/>
            </w:tcBorders>
          </w:tcPr>
          <w:p w14:paraId="2F39CB36" w14:textId="77777777" w:rsidR="00276226" w:rsidRPr="002A3584" w:rsidRDefault="00276226" w:rsidP="00884C40">
            <w:pPr>
              <w:spacing w:after="0" w:line="240" w:lineRule="auto"/>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Cita informācija</w:t>
            </w:r>
          </w:p>
        </w:tc>
        <w:tc>
          <w:tcPr>
            <w:tcW w:w="1932" w:type="pct"/>
            <w:tcBorders>
              <w:top w:val="outset" w:sz="6" w:space="0" w:color="000000"/>
              <w:left w:val="outset" w:sz="6" w:space="0" w:color="000000"/>
              <w:bottom w:val="outset" w:sz="6" w:space="0" w:color="000000"/>
            </w:tcBorders>
          </w:tcPr>
          <w:p w14:paraId="57359A47" w14:textId="77777777" w:rsidR="00276226" w:rsidRPr="002A3584" w:rsidRDefault="00276226" w:rsidP="00884C40">
            <w:pPr>
              <w:spacing w:after="0" w:line="240" w:lineRule="auto"/>
              <w:jc w:val="both"/>
              <w:rPr>
                <w:rFonts w:ascii="Times New Roman" w:eastAsia="Times New Roman" w:hAnsi="Times New Roman" w:cs="Times New Roman"/>
                <w:sz w:val="24"/>
                <w:szCs w:val="24"/>
                <w:lang w:eastAsia="lv-LV"/>
              </w:rPr>
            </w:pPr>
            <w:r w:rsidRPr="002A3584">
              <w:rPr>
                <w:rFonts w:ascii="Times New Roman" w:eastAsia="Times New Roman" w:hAnsi="Times New Roman" w:cs="Times New Roman"/>
                <w:sz w:val="24"/>
                <w:szCs w:val="24"/>
                <w:lang w:eastAsia="lv-LV"/>
              </w:rPr>
              <w:t>Nav</w:t>
            </w:r>
          </w:p>
        </w:tc>
      </w:tr>
    </w:tbl>
    <w:p w14:paraId="61230A19" w14:textId="77777777" w:rsidR="00276226" w:rsidRPr="002A3584" w:rsidRDefault="00276226" w:rsidP="00276226">
      <w:pPr>
        <w:spacing w:after="0" w:line="240" w:lineRule="auto"/>
        <w:jc w:val="both"/>
        <w:rPr>
          <w:rFonts w:ascii="Times New Roman" w:eastAsia="Times New Roman" w:hAnsi="Times New Roman" w:cs="Times New Roman"/>
          <w:b/>
          <w:bCs/>
          <w:sz w:val="24"/>
          <w:szCs w:val="24"/>
          <w:lang w:eastAsia="lv-LV"/>
        </w:rPr>
      </w:pPr>
    </w:p>
    <w:p w14:paraId="044F6C00" w14:textId="29BB9967" w:rsidR="00276226" w:rsidRPr="002A3584" w:rsidRDefault="00276226" w:rsidP="00276226">
      <w:pPr>
        <w:spacing w:after="0" w:line="240" w:lineRule="auto"/>
        <w:ind w:left="-284"/>
        <w:rPr>
          <w:rFonts w:ascii="Times New Roman" w:eastAsia="Times New Roman" w:hAnsi="Times New Roman" w:cs="Times New Roman"/>
          <w:sz w:val="20"/>
          <w:szCs w:val="20"/>
          <w:lang w:eastAsia="lv-LV"/>
        </w:rPr>
      </w:pPr>
      <w:r w:rsidRPr="002A3584">
        <w:rPr>
          <w:rFonts w:ascii="Times New Roman" w:eastAsia="Times New Roman" w:hAnsi="Times New Roman" w:cs="Times New Roman"/>
          <w:sz w:val="28"/>
          <w:szCs w:val="28"/>
          <w:lang w:eastAsia="lv-LV"/>
        </w:rPr>
        <w:t>Labklājības ministr</w:t>
      </w:r>
      <w:r w:rsidR="0000463D">
        <w:rPr>
          <w:rFonts w:ascii="Times New Roman" w:eastAsia="Times New Roman" w:hAnsi="Times New Roman" w:cs="Times New Roman"/>
          <w:sz w:val="28"/>
          <w:szCs w:val="28"/>
          <w:lang w:eastAsia="lv-LV"/>
        </w:rPr>
        <w:t>s</w:t>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sidRPr="002A3584">
        <w:rPr>
          <w:rFonts w:ascii="Times New Roman" w:eastAsia="Times New Roman" w:hAnsi="Times New Roman" w:cs="Times New Roman"/>
          <w:sz w:val="28"/>
          <w:szCs w:val="28"/>
          <w:lang w:eastAsia="lv-LV"/>
        </w:rPr>
        <w:tab/>
      </w:r>
      <w:r>
        <w:rPr>
          <w:rFonts w:ascii="Times New Roman" w:eastAsia="Times New Roman" w:hAnsi="Times New Roman" w:cs="Times New Roman"/>
          <w:sz w:val="28"/>
          <w:szCs w:val="28"/>
          <w:lang w:eastAsia="lv-LV"/>
        </w:rPr>
        <w:tab/>
        <w:t xml:space="preserve">        </w:t>
      </w:r>
      <w:r w:rsidR="0000463D">
        <w:rPr>
          <w:rFonts w:ascii="Times New Roman" w:eastAsia="Times New Roman" w:hAnsi="Times New Roman" w:cs="Times New Roman"/>
          <w:sz w:val="28"/>
          <w:szCs w:val="28"/>
          <w:lang w:eastAsia="lv-LV"/>
        </w:rPr>
        <w:t>G.Eglītis</w:t>
      </w:r>
    </w:p>
    <w:p w14:paraId="75EEE103" w14:textId="77777777" w:rsidR="00276226" w:rsidRDefault="00276226" w:rsidP="00276226">
      <w:pPr>
        <w:spacing w:after="0" w:line="240" w:lineRule="auto"/>
        <w:rPr>
          <w:rFonts w:ascii="Times New Roman" w:eastAsia="Times New Roman" w:hAnsi="Times New Roman" w:cs="Times New Roman"/>
          <w:sz w:val="20"/>
          <w:szCs w:val="20"/>
          <w:lang w:eastAsia="lv-LV"/>
        </w:rPr>
      </w:pPr>
    </w:p>
    <w:p w14:paraId="1603F2FA" w14:textId="77777777" w:rsidR="00276226" w:rsidRPr="003A402A" w:rsidRDefault="00276226" w:rsidP="00276226">
      <w:pPr>
        <w:spacing w:after="0" w:line="240" w:lineRule="auto"/>
        <w:rPr>
          <w:rFonts w:ascii="Times New Roman" w:eastAsia="Times New Roman" w:hAnsi="Times New Roman" w:cs="Times New Roman"/>
          <w:sz w:val="18"/>
          <w:szCs w:val="18"/>
          <w:lang w:eastAsia="lv-LV"/>
        </w:rPr>
      </w:pPr>
      <w:r w:rsidRPr="003A402A">
        <w:rPr>
          <w:rFonts w:ascii="Times New Roman" w:eastAsia="Times New Roman" w:hAnsi="Times New Roman" w:cs="Times New Roman"/>
          <w:sz w:val="18"/>
          <w:szCs w:val="18"/>
          <w:lang w:eastAsia="lv-LV"/>
        </w:rPr>
        <w:t xml:space="preserve">Pikše, 67021634, </w:t>
      </w:r>
    </w:p>
    <w:p w14:paraId="308D2049" w14:textId="77777777" w:rsidR="00276226" w:rsidRPr="003A402A" w:rsidRDefault="00AD2D0E" w:rsidP="00276226">
      <w:pPr>
        <w:spacing w:after="0" w:line="240" w:lineRule="auto"/>
        <w:rPr>
          <w:rFonts w:ascii="Times New Roman" w:eastAsia="Times New Roman" w:hAnsi="Times New Roman" w:cs="Times New Roman"/>
          <w:color w:val="0000FF"/>
          <w:sz w:val="18"/>
          <w:szCs w:val="18"/>
          <w:u w:val="single"/>
          <w:lang w:eastAsia="lv-LV"/>
        </w:rPr>
      </w:pPr>
      <w:hyperlink r:id="rId24" w:history="1">
        <w:r w:rsidR="00276226" w:rsidRPr="003A402A">
          <w:rPr>
            <w:rFonts w:ascii="Times New Roman" w:eastAsia="Times New Roman" w:hAnsi="Times New Roman" w:cs="Times New Roman"/>
            <w:color w:val="0000FF"/>
            <w:sz w:val="18"/>
            <w:szCs w:val="18"/>
            <w:u w:val="single"/>
            <w:lang w:eastAsia="lv-LV"/>
          </w:rPr>
          <w:t>Ineta.Pikse@lm.gov.lv</w:t>
        </w:r>
      </w:hyperlink>
    </w:p>
    <w:p w14:paraId="311C6497" w14:textId="77777777" w:rsidR="00276226" w:rsidRPr="003A402A" w:rsidRDefault="00276226" w:rsidP="00276226">
      <w:pPr>
        <w:spacing w:after="0" w:line="240" w:lineRule="auto"/>
        <w:rPr>
          <w:rFonts w:ascii="Times New Roman" w:eastAsia="Times New Roman" w:hAnsi="Times New Roman" w:cs="Times New Roman"/>
          <w:sz w:val="18"/>
          <w:szCs w:val="18"/>
          <w:lang w:eastAsia="lv-LV"/>
        </w:rPr>
      </w:pPr>
      <w:r w:rsidRPr="003A402A">
        <w:rPr>
          <w:rFonts w:ascii="Times New Roman" w:eastAsia="Times New Roman" w:hAnsi="Times New Roman" w:cs="Times New Roman"/>
          <w:sz w:val="18"/>
          <w:szCs w:val="18"/>
          <w:lang w:eastAsia="lv-LV"/>
        </w:rPr>
        <w:lastRenderedPageBreak/>
        <w:t>Strēle, 64331831</w:t>
      </w:r>
    </w:p>
    <w:p w14:paraId="294BC70E" w14:textId="77777777" w:rsidR="00276226" w:rsidRPr="003A402A" w:rsidRDefault="00276226" w:rsidP="00276226">
      <w:pPr>
        <w:spacing w:after="0" w:line="240" w:lineRule="auto"/>
        <w:rPr>
          <w:sz w:val="18"/>
          <w:szCs w:val="18"/>
        </w:rPr>
      </w:pPr>
      <w:r w:rsidRPr="003A402A">
        <w:rPr>
          <w:rFonts w:ascii="Times New Roman" w:eastAsia="Times New Roman" w:hAnsi="Times New Roman" w:cs="Times New Roman"/>
          <w:color w:val="0000FF"/>
          <w:sz w:val="18"/>
          <w:szCs w:val="18"/>
          <w:u w:val="single"/>
          <w:lang w:eastAsia="lv-LV"/>
        </w:rPr>
        <w:t>Sandra.Strele@lm.gov.lv</w:t>
      </w:r>
    </w:p>
    <w:sectPr w:rsidR="00276226" w:rsidRPr="003A402A" w:rsidSect="00884C40">
      <w:headerReference w:type="even" r:id="rId25"/>
      <w:headerReference w:type="default" r:id="rId26"/>
      <w:footerReference w:type="default" r:id="rId27"/>
      <w:footerReference w:type="first" r:id="rId28"/>
      <w:footnotePr>
        <w:numRestart w:val="eachPage"/>
      </w:footnotePr>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B574" w14:textId="77777777" w:rsidR="00AD2D0E" w:rsidRDefault="00AD2D0E" w:rsidP="00276226">
      <w:pPr>
        <w:spacing w:after="0" w:line="240" w:lineRule="auto"/>
      </w:pPr>
      <w:r>
        <w:separator/>
      </w:r>
    </w:p>
  </w:endnote>
  <w:endnote w:type="continuationSeparator" w:id="0">
    <w:p w14:paraId="7ABFB666" w14:textId="77777777" w:rsidR="00AD2D0E" w:rsidRDefault="00AD2D0E" w:rsidP="0027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1C314" w14:textId="77777777" w:rsidR="00AD5661" w:rsidRDefault="00AD5661" w:rsidP="00884C40">
    <w:pPr>
      <w:pStyle w:val="Footer"/>
      <w:jc w:val="both"/>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363E" w14:textId="77777777" w:rsidR="00AD5661" w:rsidRDefault="00AD5661" w:rsidP="00884C40">
    <w:pPr>
      <w:pStyle w:val="Footer"/>
      <w:jc w:val="both"/>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8D80" w14:textId="77777777" w:rsidR="00AD2D0E" w:rsidRDefault="00AD2D0E" w:rsidP="00276226">
      <w:pPr>
        <w:spacing w:after="0" w:line="240" w:lineRule="auto"/>
      </w:pPr>
      <w:r>
        <w:separator/>
      </w:r>
    </w:p>
  </w:footnote>
  <w:footnote w:type="continuationSeparator" w:id="0">
    <w:p w14:paraId="38B6912A" w14:textId="77777777" w:rsidR="00AD2D0E" w:rsidRDefault="00AD2D0E" w:rsidP="00276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ACA42" w14:textId="77777777" w:rsidR="00AD5661" w:rsidRDefault="00AD5661" w:rsidP="00884C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3E11BB" w14:textId="77777777" w:rsidR="00AD5661" w:rsidRDefault="00AD5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21188" w14:textId="77777777" w:rsidR="00AD5661" w:rsidRDefault="00AD5661" w:rsidP="00884C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4773C91" w14:textId="77777777" w:rsidR="00AD5661" w:rsidRDefault="00AD56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2D38"/>
    <w:multiLevelType w:val="multilevel"/>
    <w:tmpl w:val="0D76D08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D46165"/>
    <w:multiLevelType w:val="hybridMultilevel"/>
    <w:tmpl w:val="5C50F1E8"/>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272E49F2"/>
    <w:multiLevelType w:val="hybridMultilevel"/>
    <w:tmpl w:val="F1AE4AF8"/>
    <w:lvl w:ilvl="0" w:tplc="D7AA2C68">
      <w:start w:val="1"/>
      <w:numFmt w:val="lowerLetter"/>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15:restartNumberingAfterBreak="0">
    <w:nsid w:val="48106445"/>
    <w:multiLevelType w:val="hybridMultilevel"/>
    <w:tmpl w:val="DCD0B64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8EA0DEA"/>
    <w:multiLevelType w:val="hybridMultilevel"/>
    <w:tmpl w:val="E6D8A9B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4AF848DA"/>
    <w:multiLevelType w:val="hybridMultilevel"/>
    <w:tmpl w:val="2FF073D2"/>
    <w:lvl w:ilvl="0" w:tplc="C638FBDA">
      <w:start w:val="1"/>
      <w:numFmt w:val="decimal"/>
      <w:lvlText w:val="%1."/>
      <w:lvlJc w:val="left"/>
      <w:pPr>
        <w:ind w:left="1080" w:hanging="360"/>
      </w:pPr>
      <w:rPr>
        <w:rFonts w:hint="default"/>
        <w:i w:val="0"/>
        <w:iCs w:val="0"/>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223957"/>
    <w:multiLevelType w:val="hybridMultilevel"/>
    <w:tmpl w:val="02D2B09A"/>
    <w:lvl w:ilvl="0" w:tplc="CF72EBD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AA12D1B"/>
    <w:multiLevelType w:val="hybridMultilevel"/>
    <w:tmpl w:val="921A78C0"/>
    <w:lvl w:ilvl="0" w:tplc="04743D92">
      <w:start w:val="1"/>
      <w:numFmt w:val="decimal"/>
      <w:lvlText w:val="%1."/>
      <w:lvlJc w:val="left"/>
      <w:pPr>
        <w:ind w:left="394" w:hanging="360"/>
      </w:pPr>
      <w:rPr>
        <w:rFonts w:hint="default"/>
        <w:b/>
        <w:i/>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8" w15:restartNumberingAfterBreak="0">
    <w:nsid w:val="5E8D2209"/>
    <w:multiLevelType w:val="hybridMultilevel"/>
    <w:tmpl w:val="D9B8F968"/>
    <w:lvl w:ilvl="0" w:tplc="04260011">
      <w:start w:val="1"/>
      <w:numFmt w:val="decimal"/>
      <w:lvlText w:val="%1)"/>
      <w:lvlJc w:val="left"/>
      <w:pPr>
        <w:ind w:left="754" w:hanging="360"/>
      </w:p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9" w15:restartNumberingAfterBreak="0">
    <w:nsid w:val="6065574B"/>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0" w15:restartNumberingAfterBreak="0">
    <w:nsid w:val="6B9B7247"/>
    <w:multiLevelType w:val="hybridMultilevel"/>
    <w:tmpl w:val="DE1A23A6"/>
    <w:lvl w:ilvl="0" w:tplc="FB1646EA">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6BC6471B"/>
    <w:multiLevelType w:val="hybridMultilevel"/>
    <w:tmpl w:val="6AA83080"/>
    <w:lvl w:ilvl="0" w:tplc="E7C8931E">
      <w:start w:val="1"/>
      <w:numFmt w:val="decimal"/>
      <w:lvlText w:val="%1)"/>
      <w:lvlJc w:val="left"/>
      <w:pPr>
        <w:ind w:left="720" w:hanging="360"/>
      </w:pPr>
      <w:rPr>
        <w:rFonts w:hint="default"/>
        <w:i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1285778"/>
    <w:multiLevelType w:val="hybridMultilevel"/>
    <w:tmpl w:val="67083C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8896E07"/>
    <w:multiLevelType w:val="hybridMultilevel"/>
    <w:tmpl w:val="6AA83080"/>
    <w:lvl w:ilvl="0" w:tplc="E7C8931E">
      <w:start w:val="1"/>
      <w:numFmt w:val="decimal"/>
      <w:lvlText w:val="%1)"/>
      <w:lvlJc w:val="left"/>
      <w:pPr>
        <w:ind w:left="720" w:hanging="360"/>
      </w:pPr>
      <w:rPr>
        <w:rFonts w:hint="default"/>
        <w:i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B2A527D"/>
    <w:multiLevelType w:val="hybridMultilevel"/>
    <w:tmpl w:val="39E678C8"/>
    <w:lvl w:ilvl="0" w:tplc="711CB44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7B4A1FBE"/>
    <w:multiLevelType w:val="hybridMultilevel"/>
    <w:tmpl w:val="32AA32BA"/>
    <w:lvl w:ilvl="0" w:tplc="04260011">
      <w:start w:val="1"/>
      <w:numFmt w:val="decimal"/>
      <w:lvlText w:val="%1)"/>
      <w:lvlJc w:val="left"/>
      <w:pPr>
        <w:ind w:left="394" w:hanging="360"/>
      </w:pPr>
      <w:rPr>
        <w:rFonts w:hint="default"/>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abstractNum w:abstractNumId="16" w15:restartNumberingAfterBreak="0">
    <w:nsid w:val="7EE1450A"/>
    <w:multiLevelType w:val="hybridMultilevel"/>
    <w:tmpl w:val="59AA2D30"/>
    <w:lvl w:ilvl="0" w:tplc="FCB67FC2">
      <w:start w:val="1"/>
      <w:numFmt w:val="decimal"/>
      <w:lvlText w:val="%1."/>
      <w:lvlJc w:val="left"/>
      <w:pPr>
        <w:ind w:left="644"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5"/>
  </w:num>
  <w:num w:numId="3">
    <w:abstractNumId w:val="12"/>
  </w:num>
  <w:num w:numId="4">
    <w:abstractNumId w:val="16"/>
  </w:num>
  <w:num w:numId="5">
    <w:abstractNumId w:val="7"/>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2"/>
  </w:num>
  <w:num w:numId="10">
    <w:abstractNumId w:val="8"/>
  </w:num>
  <w:num w:numId="11">
    <w:abstractNumId w:val="3"/>
  </w:num>
  <w:num w:numId="12">
    <w:abstractNumId w:val="9"/>
  </w:num>
  <w:num w:numId="13">
    <w:abstractNumId w:val="10"/>
  </w:num>
  <w:num w:numId="14">
    <w:abstractNumId w:val="1"/>
  </w:num>
  <w:num w:numId="15">
    <w:abstractNumId w:val="5"/>
  </w:num>
  <w:num w:numId="16">
    <w:abstractNumId w:val="14"/>
  </w:num>
  <w:num w:numId="17">
    <w:abstractNumId w:val="11"/>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26"/>
    <w:rsid w:val="0000463D"/>
    <w:rsid w:val="00021251"/>
    <w:rsid w:val="000507F5"/>
    <w:rsid w:val="00075939"/>
    <w:rsid w:val="00081ED6"/>
    <w:rsid w:val="00091102"/>
    <w:rsid w:val="000A17D9"/>
    <w:rsid w:val="000B33C9"/>
    <w:rsid w:val="000B4CE4"/>
    <w:rsid w:val="000D5E3F"/>
    <w:rsid w:val="000D6D74"/>
    <w:rsid w:val="000F20AC"/>
    <w:rsid w:val="00104F6D"/>
    <w:rsid w:val="00121F3A"/>
    <w:rsid w:val="001270D8"/>
    <w:rsid w:val="00161B49"/>
    <w:rsid w:val="00162E29"/>
    <w:rsid w:val="0016637F"/>
    <w:rsid w:val="001711DF"/>
    <w:rsid w:val="00174FAF"/>
    <w:rsid w:val="001A6F99"/>
    <w:rsid w:val="00213869"/>
    <w:rsid w:val="00220339"/>
    <w:rsid w:val="00222807"/>
    <w:rsid w:val="002263C5"/>
    <w:rsid w:val="0025098C"/>
    <w:rsid w:val="0025499C"/>
    <w:rsid w:val="00263364"/>
    <w:rsid w:val="00265E9D"/>
    <w:rsid w:val="00276226"/>
    <w:rsid w:val="002C094F"/>
    <w:rsid w:val="00313BF2"/>
    <w:rsid w:val="00353935"/>
    <w:rsid w:val="0037346A"/>
    <w:rsid w:val="00377E18"/>
    <w:rsid w:val="003866D1"/>
    <w:rsid w:val="00393172"/>
    <w:rsid w:val="003A402A"/>
    <w:rsid w:val="003A6139"/>
    <w:rsid w:val="003C04B6"/>
    <w:rsid w:val="003C111E"/>
    <w:rsid w:val="003C16B0"/>
    <w:rsid w:val="003D000F"/>
    <w:rsid w:val="003D496A"/>
    <w:rsid w:val="00421466"/>
    <w:rsid w:val="004229D0"/>
    <w:rsid w:val="0042493A"/>
    <w:rsid w:val="00426183"/>
    <w:rsid w:val="00430948"/>
    <w:rsid w:val="00456B04"/>
    <w:rsid w:val="004658D6"/>
    <w:rsid w:val="0047553F"/>
    <w:rsid w:val="00477F1B"/>
    <w:rsid w:val="00486D2D"/>
    <w:rsid w:val="00493353"/>
    <w:rsid w:val="004A30E6"/>
    <w:rsid w:val="004B5599"/>
    <w:rsid w:val="004C28C2"/>
    <w:rsid w:val="004F4CC4"/>
    <w:rsid w:val="004F5CCE"/>
    <w:rsid w:val="00501EC6"/>
    <w:rsid w:val="005068AD"/>
    <w:rsid w:val="005234EB"/>
    <w:rsid w:val="00525DE3"/>
    <w:rsid w:val="005266B7"/>
    <w:rsid w:val="0053561E"/>
    <w:rsid w:val="0053797A"/>
    <w:rsid w:val="005525AC"/>
    <w:rsid w:val="00554911"/>
    <w:rsid w:val="005575B4"/>
    <w:rsid w:val="00566BEC"/>
    <w:rsid w:val="005737DA"/>
    <w:rsid w:val="0057479A"/>
    <w:rsid w:val="005935EC"/>
    <w:rsid w:val="005B6CEE"/>
    <w:rsid w:val="005D1562"/>
    <w:rsid w:val="005E6A96"/>
    <w:rsid w:val="00610944"/>
    <w:rsid w:val="00621FE4"/>
    <w:rsid w:val="0063014D"/>
    <w:rsid w:val="006429EB"/>
    <w:rsid w:val="006A060A"/>
    <w:rsid w:val="006A2237"/>
    <w:rsid w:val="00711930"/>
    <w:rsid w:val="00712C11"/>
    <w:rsid w:val="007239FD"/>
    <w:rsid w:val="00740D8C"/>
    <w:rsid w:val="0074256E"/>
    <w:rsid w:val="00756D61"/>
    <w:rsid w:val="00774A3A"/>
    <w:rsid w:val="00775288"/>
    <w:rsid w:val="00777BFE"/>
    <w:rsid w:val="00786296"/>
    <w:rsid w:val="0078785A"/>
    <w:rsid w:val="007B20E8"/>
    <w:rsid w:val="007E70A6"/>
    <w:rsid w:val="00845C4F"/>
    <w:rsid w:val="00872850"/>
    <w:rsid w:val="008755AA"/>
    <w:rsid w:val="00876E24"/>
    <w:rsid w:val="008805DC"/>
    <w:rsid w:val="00880B28"/>
    <w:rsid w:val="00884C40"/>
    <w:rsid w:val="0088533C"/>
    <w:rsid w:val="008B0587"/>
    <w:rsid w:val="008B1CE5"/>
    <w:rsid w:val="008B61C7"/>
    <w:rsid w:val="008C7E21"/>
    <w:rsid w:val="008D3594"/>
    <w:rsid w:val="008D4197"/>
    <w:rsid w:val="008D5B90"/>
    <w:rsid w:val="008E5F9E"/>
    <w:rsid w:val="008F2175"/>
    <w:rsid w:val="00912406"/>
    <w:rsid w:val="0091426B"/>
    <w:rsid w:val="0091443E"/>
    <w:rsid w:val="0091516B"/>
    <w:rsid w:val="00927BF9"/>
    <w:rsid w:val="00930E5A"/>
    <w:rsid w:val="009356F5"/>
    <w:rsid w:val="00937C37"/>
    <w:rsid w:val="00940DDC"/>
    <w:rsid w:val="00954B09"/>
    <w:rsid w:val="009647F3"/>
    <w:rsid w:val="00965C21"/>
    <w:rsid w:val="00985ECD"/>
    <w:rsid w:val="009901BD"/>
    <w:rsid w:val="00991F7E"/>
    <w:rsid w:val="009A54A6"/>
    <w:rsid w:val="009D1F55"/>
    <w:rsid w:val="009D2642"/>
    <w:rsid w:val="009D4D76"/>
    <w:rsid w:val="009E5753"/>
    <w:rsid w:val="009E7251"/>
    <w:rsid w:val="00A265EE"/>
    <w:rsid w:val="00A3293D"/>
    <w:rsid w:val="00A452FF"/>
    <w:rsid w:val="00A63A85"/>
    <w:rsid w:val="00A869B5"/>
    <w:rsid w:val="00AB3C04"/>
    <w:rsid w:val="00AC16C4"/>
    <w:rsid w:val="00AD2D0E"/>
    <w:rsid w:val="00AD5661"/>
    <w:rsid w:val="00AD7B8B"/>
    <w:rsid w:val="00AF5EA7"/>
    <w:rsid w:val="00AF7E0B"/>
    <w:rsid w:val="00AF7EB6"/>
    <w:rsid w:val="00B061C4"/>
    <w:rsid w:val="00B21707"/>
    <w:rsid w:val="00B21CE6"/>
    <w:rsid w:val="00B2730E"/>
    <w:rsid w:val="00B37DE2"/>
    <w:rsid w:val="00B54B6E"/>
    <w:rsid w:val="00B55A69"/>
    <w:rsid w:val="00B627CA"/>
    <w:rsid w:val="00B63F71"/>
    <w:rsid w:val="00B6492E"/>
    <w:rsid w:val="00B64B1C"/>
    <w:rsid w:val="00B76B2E"/>
    <w:rsid w:val="00B87779"/>
    <w:rsid w:val="00BB25A3"/>
    <w:rsid w:val="00BD33CA"/>
    <w:rsid w:val="00BE67F8"/>
    <w:rsid w:val="00BF0E31"/>
    <w:rsid w:val="00C35554"/>
    <w:rsid w:val="00C45419"/>
    <w:rsid w:val="00C515D2"/>
    <w:rsid w:val="00CC2C4C"/>
    <w:rsid w:val="00CD3199"/>
    <w:rsid w:val="00CD7AD5"/>
    <w:rsid w:val="00CF085D"/>
    <w:rsid w:val="00D1533B"/>
    <w:rsid w:val="00D3343E"/>
    <w:rsid w:val="00D334A5"/>
    <w:rsid w:val="00D55A00"/>
    <w:rsid w:val="00D72CF3"/>
    <w:rsid w:val="00D874CA"/>
    <w:rsid w:val="00DB002B"/>
    <w:rsid w:val="00DC03E3"/>
    <w:rsid w:val="00DC59F8"/>
    <w:rsid w:val="00DD0A40"/>
    <w:rsid w:val="00E115CA"/>
    <w:rsid w:val="00E368F3"/>
    <w:rsid w:val="00E53A13"/>
    <w:rsid w:val="00E61826"/>
    <w:rsid w:val="00E66750"/>
    <w:rsid w:val="00E858A8"/>
    <w:rsid w:val="00EA07D3"/>
    <w:rsid w:val="00ED0745"/>
    <w:rsid w:val="00ED1406"/>
    <w:rsid w:val="00EF1035"/>
    <w:rsid w:val="00EF1F91"/>
    <w:rsid w:val="00EF777F"/>
    <w:rsid w:val="00F01604"/>
    <w:rsid w:val="00F15142"/>
    <w:rsid w:val="00F338B6"/>
    <w:rsid w:val="00F50EE4"/>
    <w:rsid w:val="00F718DF"/>
    <w:rsid w:val="00F95CE0"/>
    <w:rsid w:val="00FB24BB"/>
    <w:rsid w:val="00FB2579"/>
    <w:rsid w:val="00FB44B4"/>
    <w:rsid w:val="00FC30DF"/>
    <w:rsid w:val="00FE428D"/>
    <w:rsid w:val="00FE72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18C287"/>
  <w15:chartTrackingRefBased/>
  <w15:docId w15:val="{BF291519-D965-4636-88B1-893165FC9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2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276226"/>
  </w:style>
  <w:style w:type="paragraph" w:styleId="Footer">
    <w:name w:val="footer"/>
    <w:basedOn w:val="Normal"/>
    <w:link w:val="FooterChar"/>
    <w:uiPriority w:val="99"/>
    <w:unhideWhenUsed/>
    <w:rsid w:val="002762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276226"/>
  </w:style>
  <w:style w:type="paragraph" w:styleId="FootnoteText">
    <w:name w:val="footnote text"/>
    <w:basedOn w:val="Normal"/>
    <w:link w:val="FootnoteTextChar"/>
    <w:uiPriority w:val="99"/>
    <w:semiHidden/>
    <w:unhideWhenUsed/>
    <w:rsid w:val="002762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6226"/>
    <w:rPr>
      <w:sz w:val="20"/>
      <w:szCs w:val="20"/>
    </w:rPr>
  </w:style>
  <w:style w:type="character" w:styleId="PageNumber">
    <w:name w:val="page number"/>
    <w:rsid w:val="00276226"/>
  </w:style>
  <w:style w:type="character" w:styleId="FootnoteReference">
    <w:name w:val="footnote reference"/>
    <w:uiPriority w:val="99"/>
    <w:rsid w:val="00276226"/>
    <w:rPr>
      <w:vertAlign w:val="superscript"/>
    </w:rPr>
  </w:style>
  <w:style w:type="character" w:styleId="Hyperlink">
    <w:name w:val="Hyperlink"/>
    <w:basedOn w:val="DefaultParagraphFont"/>
    <w:uiPriority w:val="99"/>
    <w:unhideWhenUsed/>
    <w:rsid w:val="00276226"/>
    <w:rPr>
      <w:color w:val="0563C1" w:themeColor="hyperlink"/>
      <w:u w:val="single"/>
    </w:rPr>
  </w:style>
  <w:style w:type="paragraph" w:styleId="ListParagraph">
    <w:name w:val="List Paragraph"/>
    <w:basedOn w:val="Normal"/>
    <w:uiPriority w:val="34"/>
    <w:qFormat/>
    <w:rsid w:val="00276226"/>
    <w:pPr>
      <w:ind w:left="720"/>
      <w:contextualSpacing/>
    </w:pPr>
  </w:style>
  <w:style w:type="paragraph" w:styleId="BalloonText">
    <w:name w:val="Balloon Text"/>
    <w:basedOn w:val="Normal"/>
    <w:link w:val="BalloonTextChar"/>
    <w:uiPriority w:val="99"/>
    <w:semiHidden/>
    <w:unhideWhenUsed/>
    <w:rsid w:val="002762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226"/>
    <w:rPr>
      <w:rFonts w:ascii="Segoe UI" w:hAnsi="Segoe UI" w:cs="Segoe UI"/>
      <w:sz w:val="18"/>
      <w:szCs w:val="18"/>
    </w:rPr>
  </w:style>
  <w:style w:type="character" w:styleId="UnresolvedMention">
    <w:name w:val="Unresolved Mention"/>
    <w:basedOn w:val="DefaultParagraphFont"/>
    <w:uiPriority w:val="99"/>
    <w:semiHidden/>
    <w:unhideWhenUsed/>
    <w:rsid w:val="00276226"/>
    <w:rPr>
      <w:color w:val="605E5C"/>
      <w:shd w:val="clear" w:color="auto" w:fill="E1DFDD"/>
    </w:rPr>
  </w:style>
  <w:style w:type="character" w:styleId="CommentReference">
    <w:name w:val="annotation reference"/>
    <w:basedOn w:val="DefaultParagraphFont"/>
    <w:uiPriority w:val="99"/>
    <w:semiHidden/>
    <w:unhideWhenUsed/>
    <w:rsid w:val="00276226"/>
    <w:rPr>
      <w:sz w:val="16"/>
      <w:szCs w:val="16"/>
    </w:rPr>
  </w:style>
  <w:style w:type="paragraph" w:styleId="CommentText">
    <w:name w:val="annotation text"/>
    <w:basedOn w:val="Normal"/>
    <w:link w:val="CommentTextChar"/>
    <w:uiPriority w:val="99"/>
    <w:unhideWhenUsed/>
    <w:rsid w:val="00276226"/>
    <w:pPr>
      <w:spacing w:line="240" w:lineRule="auto"/>
    </w:pPr>
    <w:rPr>
      <w:sz w:val="20"/>
      <w:szCs w:val="20"/>
    </w:rPr>
  </w:style>
  <w:style w:type="character" w:customStyle="1" w:styleId="CommentTextChar">
    <w:name w:val="Comment Text Char"/>
    <w:basedOn w:val="DefaultParagraphFont"/>
    <w:link w:val="CommentText"/>
    <w:uiPriority w:val="99"/>
    <w:rsid w:val="00276226"/>
    <w:rPr>
      <w:sz w:val="20"/>
      <w:szCs w:val="20"/>
    </w:rPr>
  </w:style>
  <w:style w:type="paragraph" w:styleId="CommentSubject">
    <w:name w:val="annotation subject"/>
    <w:basedOn w:val="CommentText"/>
    <w:next w:val="CommentText"/>
    <w:link w:val="CommentSubjectChar"/>
    <w:uiPriority w:val="99"/>
    <w:semiHidden/>
    <w:unhideWhenUsed/>
    <w:rsid w:val="00276226"/>
    <w:rPr>
      <w:b/>
      <w:bCs/>
    </w:rPr>
  </w:style>
  <w:style w:type="character" w:customStyle="1" w:styleId="CommentSubjectChar">
    <w:name w:val="Comment Subject Char"/>
    <w:basedOn w:val="CommentTextChar"/>
    <w:link w:val="CommentSubject"/>
    <w:uiPriority w:val="99"/>
    <w:semiHidden/>
    <w:rsid w:val="002762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610943">
      <w:bodyDiv w:val="1"/>
      <w:marLeft w:val="0"/>
      <w:marRight w:val="0"/>
      <w:marTop w:val="0"/>
      <w:marBottom w:val="0"/>
      <w:divBdr>
        <w:top w:val="none" w:sz="0" w:space="0" w:color="auto"/>
        <w:left w:val="none" w:sz="0" w:space="0" w:color="auto"/>
        <w:bottom w:val="none" w:sz="0" w:space="0" w:color="auto"/>
        <w:right w:val="none" w:sz="0" w:space="0" w:color="auto"/>
      </w:divBdr>
    </w:div>
    <w:div w:id="1438477490">
      <w:bodyDiv w:val="1"/>
      <w:marLeft w:val="0"/>
      <w:marRight w:val="0"/>
      <w:marTop w:val="0"/>
      <w:marBottom w:val="0"/>
      <w:divBdr>
        <w:top w:val="none" w:sz="0" w:space="0" w:color="auto"/>
        <w:left w:val="none" w:sz="0" w:space="0" w:color="auto"/>
        <w:bottom w:val="none" w:sz="0" w:space="0" w:color="auto"/>
        <w:right w:val="none" w:sz="0" w:space="0" w:color="auto"/>
      </w:divBdr>
    </w:div>
    <w:div w:id="14751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2d.lv/l.php?doc_id=265314" TargetMode="External"/><Relationship Id="rId18" Type="http://schemas.openxmlformats.org/officeDocument/2006/relationships/hyperlink" Target="http://www.l2d.lv/l.php?doc_id=57255"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l2d.lv/l.php?doc_id=265314" TargetMode="External"/><Relationship Id="rId7" Type="http://schemas.openxmlformats.org/officeDocument/2006/relationships/settings" Target="settings.xml"/><Relationship Id="rId12" Type="http://schemas.openxmlformats.org/officeDocument/2006/relationships/hyperlink" Target="http://www.l2d.lv/l.php?doc_id=168469" TargetMode="External"/><Relationship Id="rId17" Type="http://schemas.openxmlformats.org/officeDocument/2006/relationships/hyperlink" Target="http://www.l2d.lv/l.php?doc_id=265314"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2d.lv/l.php?doc_id=265314" TargetMode="External"/><Relationship Id="rId20" Type="http://schemas.openxmlformats.org/officeDocument/2006/relationships/hyperlink" Target="http://www.l2d.lv/l.php?doc_id=26531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2d.lv/l.php?doc_id=168469" TargetMode="External"/><Relationship Id="rId24" Type="http://schemas.openxmlformats.org/officeDocument/2006/relationships/hyperlink" Target="mailto:Ineta.Pikse@lm.gov.lv" TargetMode="External"/><Relationship Id="rId5" Type="http://schemas.openxmlformats.org/officeDocument/2006/relationships/numbering" Target="numbering.xml"/><Relationship Id="rId15" Type="http://schemas.openxmlformats.org/officeDocument/2006/relationships/hyperlink" Target="http://www.l2d.lv/l.php?doc_id=146481" TargetMode="External"/><Relationship Id="rId23" Type="http://schemas.openxmlformats.org/officeDocument/2006/relationships/hyperlink" Target="https://www.mk.gov.lv/lv/ministru-kabineta-diskusiju-dokumenti"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l2d.lv/l.php?doc_id=149305"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2d.lv/l.php?doc_id=107820" TargetMode="External"/><Relationship Id="rId22" Type="http://schemas.openxmlformats.org/officeDocument/2006/relationships/hyperlink" Target="https://www.lm.gov.lv/lv/ministru-kabineta-noteikumu-projekts-grozijumi-ministru-kabineta-2014gada-23decembra-noteikumos-nr790-socialas-rehabilitacijas-pakalpojumu-sniegsanas-kartiba-no-vardarbibas-cietusam-un-vardarbibu-veikusam-pilngadigam-personam"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D3A4FA02D03A4580CB66FE515C2EB3" ma:contentTypeVersion="12" ma:contentTypeDescription="Create a new document." ma:contentTypeScope="" ma:versionID="0e52114a1d25241a92cf5650980a0e64">
  <xsd:schema xmlns:xsd="http://www.w3.org/2001/XMLSchema" xmlns:xs="http://www.w3.org/2001/XMLSchema" xmlns:p="http://schemas.microsoft.com/office/2006/metadata/properties" xmlns:ns3="0333759e-980b-4cff-9886-be4d6e98fd18" xmlns:ns4="79810211-2ad8-4236-a0c6-8b6221fb0008" targetNamespace="http://schemas.microsoft.com/office/2006/metadata/properties" ma:root="true" ma:fieldsID="2532abdf350a806195fe78fb96b71b68" ns3:_="" ns4:_="">
    <xsd:import namespace="0333759e-980b-4cff-9886-be4d6e98fd18"/>
    <xsd:import namespace="79810211-2ad8-4236-a0c6-8b6221fb0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3759e-980b-4cff-9886-be4d6e98fd1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810211-2ad8-4236-a0c6-8b6221fb0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98B076-5E3F-4D67-82A6-A5ECBADCF545}">
  <ds:schemaRefs>
    <ds:schemaRef ds:uri="http://schemas.openxmlformats.org/officeDocument/2006/bibliography"/>
  </ds:schemaRefs>
</ds:datastoreItem>
</file>

<file path=customXml/itemProps2.xml><?xml version="1.0" encoding="utf-8"?>
<ds:datastoreItem xmlns:ds="http://schemas.openxmlformats.org/officeDocument/2006/customXml" ds:itemID="{80A85C67-BE1C-45B4-86F4-14DA9FBE1386}">
  <ds:schemaRefs>
    <ds:schemaRef ds:uri="http://schemas.microsoft.com/sharepoint/v3/contenttype/forms"/>
  </ds:schemaRefs>
</ds:datastoreItem>
</file>

<file path=customXml/itemProps3.xml><?xml version="1.0" encoding="utf-8"?>
<ds:datastoreItem xmlns:ds="http://schemas.openxmlformats.org/officeDocument/2006/customXml" ds:itemID="{41C7C5BE-67DB-4C57-B8BB-74F9F74F0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3759e-980b-4cff-9886-be4d6e98fd18"/>
    <ds:schemaRef ds:uri="79810211-2ad8-4236-a0c6-8b6221fb0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714E4D-138A-4136-9B4C-6A483CB8BF2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15</Pages>
  <Words>26526</Words>
  <Characters>15120</Characters>
  <Application>Microsoft Office Word</Application>
  <DocSecurity>0</DocSecurity>
  <Lines>126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15</cp:revision>
  <dcterms:created xsi:type="dcterms:W3CDTF">2021-06-04T11:07:00Z</dcterms:created>
  <dcterms:modified xsi:type="dcterms:W3CDTF">2021-06-18T08:52:00Z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0x0101008DD3A4FA02D03A4580CB66FE515C2EB3</vt:lpwstr>
  </property>
</Properties>
</file>