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2B66" w:rsidR="00A220CD" w:rsidP="00A220CD" w:rsidRDefault="00A220CD" w14:paraId="5A8A26C5" w14:textId="77777777">
      <w:pPr>
        <w:pStyle w:val="naisnod"/>
        <w:spacing w:before="0" w:after="0"/>
        <w:ind w:firstLine="720"/>
        <w:rPr>
          <w:sz w:val="28"/>
          <w:szCs w:val="28"/>
        </w:rPr>
      </w:pPr>
      <w:r w:rsidRPr="00712B66">
        <w:rPr>
          <w:sz w:val="28"/>
          <w:szCs w:val="28"/>
        </w:rPr>
        <w:t>Izziņa par atzinumos sniegtajiem iebildumiem</w:t>
      </w:r>
    </w:p>
    <w:p w:rsidRPr="008A36C9" w:rsidR="00A220CD" w:rsidP="00A220CD" w:rsidRDefault="00A220CD" w14:paraId="00FE4217"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712B66" w:rsidR="00A220CD" w:rsidTr="00E4553C" w14:paraId="116E255C" w14:textId="77777777">
        <w:trPr>
          <w:jc w:val="center"/>
        </w:trPr>
        <w:tc>
          <w:tcPr>
            <w:tcW w:w="10188" w:type="dxa"/>
            <w:tcBorders>
              <w:bottom w:val="single" w:color="000000" w:sz="6" w:space="0"/>
            </w:tcBorders>
          </w:tcPr>
          <w:p w:rsidRPr="00EB3487" w:rsidR="00A220CD" w:rsidP="00E4553C" w:rsidRDefault="00A220CD" w14:paraId="353A1CC3" w14:textId="77777777">
            <w:pPr>
              <w:ind w:firstLine="720"/>
              <w:rPr>
                <w:sz w:val="28"/>
                <w:szCs w:val="28"/>
              </w:rPr>
            </w:pPr>
            <w:r w:rsidRPr="00EB3487">
              <w:rPr>
                <w:sz w:val="28"/>
                <w:szCs w:val="28"/>
              </w:rPr>
              <w:t>Likumprojekts “Elektronisko sakaru likums”</w:t>
            </w:r>
            <w:r>
              <w:rPr>
                <w:sz w:val="28"/>
                <w:szCs w:val="28"/>
              </w:rPr>
              <w:t xml:space="preserve"> (</w:t>
            </w:r>
            <w:r w:rsidRPr="00283D42">
              <w:rPr>
                <w:sz w:val="28"/>
                <w:szCs w:val="28"/>
              </w:rPr>
              <w:t>VSS-765</w:t>
            </w:r>
            <w:r>
              <w:rPr>
                <w:sz w:val="28"/>
                <w:szCs w:val="28"/>
              </w:rPr>
              <w:t>)</w:t>
            </w:r>
          </w:p>
        </w:tc>
      </w:tr>
    </w:tbl>
    <w:p w:rsidRPr="00712B66" w:rsidR="00A220CD" w:rsidP="00A220CD" w:rsidRDefault="00A220CD" w14:paraId="499BE219" w14:textId="77777777">
      <w:pPr>
        <w:pStyle w:val="naisc"/>
        <w:spacing w:before="0" w:after="0"/>
        <w:ind w:firstLine="1080"/>
      </w:pPr>
      <w:r w:rsidRPr="00712B66">
        <w:t>(dokumenta veids un nosaukums)</w:t>
      </w:r>
    </w:p>
    <w:p w:rsidRPr="00712B66" w:rsidR="00A220CD" w:rsidP="00A220CD" w:rsidRDefault="00A220CD" w14:paraId="7C3DA698" w14:textId="77777777">
      <w:pPr>
        <w:pStyle w:val="naisf"/>
        <w:spacing w:before="0" w:after="0"/>
        <w:ind w:firstLine="720"/>
      </w:pPr>
    </w:p>
    <w:p w:rsidRPr="00712B66" w:rsidR="00A220CD" w:rsidP="00A220CD" w:rsidRDefault="00A220CD" w14:paraId="642CFEB7" w14:textId="77777777">
      <w:pPr>
        <w:pStyle w:val="naisf"/>
        <w:spacing w:before="0" w:after="0"/>
        <w:ind w:firstLine="0"/>
        <w:jc w:val="center"/>
        <w:rPr>
          <w:b/>
        </w:rPr>
      </w:pPr>
      <w:r w:rsidRPr="00712B66">
        <w:rPr>
          <w:b/>
        </w:rPr>
        <w:t>I. Jautājumi, par kuriem saskaņošanā vienošanās nav panākta</w:t>
      </w:r>
    </w:p>
    <w:p w:rsidRPr="00712B66" w:rsidR="00A220CD" w:rsidP="00A220CD" w:rsidRDefault="00A220CD" w14:paraId="2D34A918" w14:textId="77777777">
      <w:pPr>
        <w:pStyle w:val="naisf"/>
        <w:spacing w:before="0" w:after="0"/>
        <w:ind w:firstLine="720"/>
      </w:pPr>
    </w:p>
    <w:tbl>
      <w:tblPr>
        <w:tblW w:w="14699"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43"/>
        <w:gridCol w:w="3092"/>
        <w:gridCol w:w="3066"/>
        <w:gridCol w:w="2921"/>
        <w:gridCol w:w="1607"/>
        <w:gridCol w:w="3170"/>
      </w:tblGrid>
      <w:tr w:rsidRPr="00E51484" w:rsidR="00A220CD" w:rsidTr="001F1F86" w14:paraId="29106C1B" w14:textId="77777777">
        <w:trPr>
          <w:trHeight w:val="2344"/>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A2C23" w:rsidR="00A220CD" w:rsidP="00FA249F" w:rsidRDefault="00A220CD" w14:paraId="5847C5CC" w14:textId="77777777">
            <w:pPr>
              <w:pStyle w:val="naisc"/>
              <w:spacing w:before="0" w:after="0"/>
              <w:rPr>
                <w:sz w:val="20"/>
                <w:szCs w:val="20"/>
              </w:rPr>
            </w:pPr>
            <w:r w:rsidRPr="00EA2C23">
              <w:t>Nr. p. k.</w:t>
            </w:r>
          </w:p>
        </w:tc>
        <w:tc>
          <w:tcPr>
            <w:tcW w:w="309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51484" w:rsidR="00A220CD" w:rsidP="00FA249F" w:rsidRDefault="00A220CD" w14:paraId="547C1945" w14:textId="77777777">
            <w:pPr>
              <w:pStyle w:val="naisc"/>
              <w:spacing w:before="0" w:after="0"/>
              <w:ind w:firstLine="12"/>
              <w:rPr>
                <w:sz w:val="22"/>
                <w:szCs w:val="22"/>
              </w:rPr>
            </w:pPr>
            <w:r w:rsidRPr="00E51484">
              <w:rPr>
                <w:sz w:val="22"/>
                <w:szCs w:val="22"/>
              </w:rPr>
              <w:t>Saskaņošanai nosūtītā projekta redakcija (konkrēta punkta (panta) redakcija)</w:t>
            </w:r>
          </w:p>
        </w:tc>
        <w:tc>
          <w:tcPr>
            <w:tcW w:w="306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51484" w:rsidR="00A220CD" w:rsidP="00FA249F" w:rsidRDefault="00A220CD" w14:paraId="37E25711" w14:textId="77777777">
            <w:pPr>
              <w:pStyle w:val="naisc"/>
              <w:spacing w:before="0" w:after="0"/>
              <w:ind w:right="3"/>
              <w:rPr>
                <w:sz w:val="22"/>
                <w:szCs w:val="22"/>
              </w:rPr>
            </w:pPr>
            <w:r w:rsidRPr="00E51484">
              <w:rPr>
                <w:sz w:val="22"/>
                <w:szCs w:val="22"/>
              </w:rPr>
              <w:t>Atzinumā norādītais ministrijas (citas institūcijas) iebildums, kā arī saskaņošanā papildus izteiktais iebildums par projekta konkrēto punktu (pantu)</w:t>
            </w:r>
          </w:p>
        </w:tc>
        <w:tc>
          <w:tcPr>
            <w:tcW w:w="2921"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51484" w:rsidR="00A220CD" w:rsidP="00FA249F" w:rsidRDefault="00A220CD" w14:paraId="0132E957" w14:textId="2317CCB0">
            <w:pPr>
              <w:pStyle w:val="naisc"/>
              <w:spacing w:before="0" w:after="0"/>
              <w:ind w:firstLine="21"/>
              <w:rPr>
                <w:sz w:val="22"/>
                <w:szCs w:val="22"/>
              </w:rPr>
            </w:pPr>
            <w:r w:rsidRPr="00E51484">
              <w:rPr>
                <w:sz w:val="22"/>
                <w:szCs w:val="22"/>
              </w:rPr>
              <w:t>Atbildīgās ministrija</w:t>
            </w:r>
            <w:r w:rsidR="00577135">
              <w:rPr>
                <w:sz w:val="22"/>
                <w:szCs w:val="22"/>
              </w:rPr>
              <w:t xml:space="preserve">s </w:t>
            </w:r>
            <w:r w:rsidRPr="00E51484">
              <w:rPr>
                <w:sz w:val="22"/>
                <w:szCs w:val="22"/>
              </w:rPr>
              <w:t>pamatojums iebilduma noraidījumam</w:t>
            </w:r>
          </w:p>
        </w:tc>
        <w:tc>
          <w:tcPr>
            <w:tcW w:w="1607" w:type="dxa"/>
            <w:tcBorders>
              <w:top w:val="single" w:color="auto" w:sz="4" w:space="0"/>
              <w:left w:val="single" w:color="auto" w:sz="4" w:space="0"/>
              <w:bottom w:val="single" w:color="auto" w:sz="4" w:space="0"/>
              <w:right w:val="single" w:color="auto" w:sz="4" w:space="0"/>
            </w:tcBorders>
            <w:vAlign w:val="center"/>
          </w:tcPr>
          <w:p w:rsidRPr="00E51484" w:rsidR="00A220CD" w:rsidP="00FA249F" w:rsidRDefault="00A220CD" w14:paraId="192E70FF" w14:textId="77777777">
            <w:pPr>
              <w:rPr>
                <w:sz w:val="22"/>
                <w:szCs w:val="22"/>
              </w:rPr>
            </w:pPr>
            <w:r w:rsidRPr="00E51484">
              <w:rPr>
                <w:sz w:val="22"/>
                <w:szCs w:val="22"/>
              </w:rPr>
              <w:t>Atzinuma sniedzēja uzturētais iebildums, ja tas atšķiras no atzinumā norādītā iebilduma pamatojuma</w:t>
            </w:r>
          </w:p>
        </w:tc>
        <w:tc>
          <w:tcPr>
            <w:tcW w:w="3170" w:type="dxa"/>
            <w:tcBorders>
              <w:top w:val="single" w:color="auto" w:sz="4" w:space="0"/>
              <w:left w:val="single" w:color="auto" w:sz="4" w:space="0"/>
              <w:bottom w:val="single" w:color="auto" w:sz="4" w:space="0"/>
            </w:tcBorders>
            <w:vAlign w:val="center"/>
          </w:tcPr>
          <w:p w:rsidRPr="00E51484" w:rsidR="00A220CD" w:rsidP="00FA249F" w:rsidRDefault="00A220CD" w14:paraId="25B19791" w14:textId="77777777">
            <w:pPr>
              <w:rPr>
                <w:sz w:val="22"/>
                <w:szCs w:val="22"/>
              </w:rPr>
            </w:pPr>
            <w:r w:rsidRPr="00E51484">
              <w:rPr>
                <w:sz w:val="22"/>
                <w:szCs w:val="22"/>
              </w:rPr>
              <w:t>Projekta attiecīgā punkta (panta) galīgā redakcija</w:t>
            </w:r>
          </w:p>
        </w:tc>
      </w:tr>
      <w:tr w:rsidRPr="00712B66" w:rsidR="00A220CD" w:rsidTr="001F1F86" w14:paraId="1CBA3EEB" w14:textId="77777777">
        <w:trPr>
          <w:trHeight w:val="277"/>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A2C23" w:rsidR="00A220CD" w:rsidP="00FA249F" w:rsidRDefault="00A220CD" w14:paraId="76102282" w14:textId="77777777">
            <w:pPr>
              <w:pStyle w:val="naisc"/>
              <w:spacing w:before="0" w:after="0"/>
              <w:rPr>
                <w:sz w:val="20"/>
                <w:szCs w:val="20"/>
              </w:rPr>
            </w:pPr>
            <w:r w:rsidRPr="00EA2C23">
              <w:t>1</w:t>
            </w:r>
          </w:p>
        </w:tc>
        <w:tc>
          <w:tcPr>
            <w:tcW w:w="309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712B66" w:rsidR="00A220CD" w:rsidP="00FA249F" w:rsidRDefault="00A220CD" w14:paraId="6408BD7D" w14:textId="77777777">
            <w:pPr>
              <w:pStyle w:val="naisc"/>
              <w:spacing w:before="0" w:after="0"/>
              <w:ind w:firstLine="12"/>
            </w:pPr>
            <w:r>
              <w:t>2</w:t>
            </w:r>
          </w:p>
        </w:tc>
        <w:tc>
          <w:tcPr>
            <w:tcW w:w="306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712B66" w:rsidR="00A220CD" w:rsidP="00FA249F" w:rsidRDefault="00A220CD" w14:paraId="3E5A47FE" w14:textId="77777777">
            <w:pPr>
              <w:pStyle w:val="naisc"/>
              <w:spacing w:before="0" w:after="0"/>
              <w:ind w:right="3"/>
            </w:pPr>
            <w:r>
              <w:t>3</w:t>
            </w:r>
          </w:p>
        </w:tc>
        <w:tc>
          <w:tcPr>
            <w:tcW w:w="2921"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A220CD" w:rsidP="00FA249F" w:rsidRDefault="00A220CD" w14:paraId="28889E1C" w14:textId="77777777">
            <w:pPr>
              <w:pStyle w:val="naisc"/>
              <w:spacing w:before="0" w:after="0"/>
              <w:ind w:firstLine="21"/>
            </w:pPr>
            <w:r>
              <w:t>4</w:t>
            </w:r>
          </w:p>
        </w:tc>
        <w:tc>
          <w:tcPr>
            <w:tcW w:w="1607" w:type="dxa"/>
            <w:tcBorders>
              <w:top w:val="single" w:color="auto" w:sz="4" w:space="0"/>
              <w:left w:val="single" w:color="auto" w:sz="4" w:space="0"/>
              <w:bottom w:val="single" w:color="auto" w:sz="4" w:space="0"/>
              <w:right w:val="single" w:color="auto" w:sz="4" w:space="0"/>
            </w:tcBorders>
            <w:vAlign w:val="center"/>
          </w:tcPr>
          <w:p w:rsidRPr="00712B66" w:rsidR="00A220CD" w:rsidP="00FA249F" w:rsidRDefault="00A220CD" w14:paraId="1C2672EA" w14:textId="77777777">
            <w:r>
              <w:t>5</w:t>
            </w:r>
          </w:p>
        </w:tc>
        <w:tc>
          <w:tcPr>
            <w:tcW w:w="3170" w:type="dxa"/>
            <w:tcBorders>
              <w:top w:val="single" w:color="auto" w:sz="4" w:space="0"/>
              <w:left w:val="single" w:color="auto" w:sz="4" w:space="0"/>
              <w:bottom w:val="single" w:color="auto" w:sz="4" w:space="0"/>
            </w:tcBorders>
            <w:vAlign w:val="center"/>
          </w:tcPr>
          <w:p w:rsidRPr="00712B66" w:rsidR="00A220CD" w:rsidP="00FA249F" w:rsidRDefault="00A220CD" w14:paraId="0A132D37" w14:textId="77777777">
            <w:r>
              <w:t>6</w:t>
            </w:r>
          </w:p>
        </w:tc>
      </w:tr>
      <w:tr w:rsidRPr="00712B66" w:rsidR="000309B6" w:rsidTr="001F1F86" w14:paraId="3C4BFBE7" w14:textId="77777777">
        <w:trPr>
          <w:trHeight w:val="277"/>
        </w:trPr>
        <w:tc>
          <w:tcPr>
            <w:tcW w:w="843" w:type="dxa"/>
            <w:tcBorders>
              <w:top w:val="single" w:color="000000" w:themeColor="text1" w:sz="6" w:space="0"/>
              <w:left w:val="single" w:color="000000" w:themeColor="text1" w:sz="6" w:space="0"/>
              <w:bottom w:val="single" w:color="auto" w:sz="4" w:space="0"/>
              <w:right w:val="single" w:color="000000" w:themeColor="text1" w:sz="6" w:space="0"/>
            </w:tcBorders>
            <w:vAlign w:val="center"/>
          </w:tcPr>
          <w:p w:rsidRPr="00EA2C23" w:rsidR="000309B6" w:rsidP="0005310D" w:rsidRDefault="000309B6" w14:paraId="08DCFE41"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81325D" w:rsidR="00F413BA" w:rsidP="00892537" w:rsidRDefault="00F413BA" w14:paraId="2C4301E3" w14:textId="506734AB">
            <w:pPr>
              <w:pStyle w:val="naisc"/>
              <w:jc w:val="both"/>
              <w:rPr>
                <w:b/>
                <w:bCs/>
                <w:sz w:val="20"/>
                <w:szCs w:val="20"/>
              </w:rPr>
            </w:pPr>
            <w:r w:rsidRPr="0081325D">
              <w:rPr>
                <w:b/>
                <w:bCs/>
                <w:sz w:val="20"/>
                <w:szCs w:val="20"/>
              </w:rPr>
              <w:t>5. pants. Vides aizsardzības un reģionālās attīstības ministrijas kompetence</w:t>
            </w:r>
          </w:p>
          <w:p w:rsidRPr="0081325D" w:rsidR="0081325D" w:rsidP="00892537" w:rsidRDefault="00F413BA" w14:paraId="5E9B2F0A" w14:textId="506734AB">
            <w:pPr>
              <w:pStyle w:val="naisc"/>
              <w:spacing w:before="0" w:after="0"/>
              <w:ind w:firstLine="12"/>
              <w:jc w:val="both"/>
              <w:rPr>
                <w:sz w:val="20"/>
                <w:szCs w:val="20"/>
              </w:rPr>
            </w:pPr>
            <w:r w:rsidRPr="0081325D">
              <w:rPr>
                <w:sz w:val="20"/>
                <w:szCs w:val="20"/>
              </w:rPr>
              <w:t xml:space="preserve">Īstenot radiofrekvenču spektra resursu pārvaldes politiku, saskaņojot valsts pārvaldes iestāžu, sabiedrisko un profesionālo organizāciju viedokļus radiofrekvenču spektra resursu pārvaldes īstenošanā un ierobežotā dabas resursa efektīvā izmantošanā. </w:t>
            </w:r>
          </w:p>
          <w:p w:rsidR="000309B6" w:rsidP="00892537" w:rsidRDefault="000309B6" w14:paraId="2112C1E2" w14:textId="7F0F1289">
            <w:pPr>
              <w:pStyle w:val="naisc"/>
              <w:spacing w:before="0" w:after="0"/>
              <w:ind w:firstLine="12"/>
              <w:jc w:val="both"/>
            </w:pPr>
            <w:r>
              <w:rPr>
                <w:sz w:val="20"/>
                <w:szCs w:val="20"/>
              </w:rPr>
              <w:t>(</w:t>
            </w:r>
            <w:r w:rsidR="00B14D61">
              <w:rPr>
                <w:sz w:val="20"/>
                <w:szCs w:val="20"/>
              </w:rPr>
              <w:t>01</w:t>
            </w:r>
            <w:r w:rsidR="00F413BA">
              <w:rPr>
                <w:sz w:val="20"/>
                <w:szCs w:val="20"/>
              </w:rPr>
              <w:t>0421</w:t>
            </w:r>
            <w:r>
              <w:rPr>
                <w:sz w:val="20"/>
                <w:szCs w:val="20"/>
              </w:rPr>
              <w:t>)</w:t>
            </w:r>
          </w:p>
        </w:tc>
        <w:tc>
          <w:tcPr>
            <w:tcW w:w="3066" w:type="dxa"/>
            <w:tcBorders>
              <w:left w:val="single" w:color="000000" w:themeColor="text1" w:sz="6" w:space="0"/>
              <w:bottom w:val="single" w:color="auto" w:sz="4" w:space="0"/>
              <w:right w:val="single" w:color="000000" w:themeColor="text1" w:sz="6" w:space="0"/>
            </w:tcBorders>
          </w:tcPr>
          <w:p w:rsidRPr="00B53CC6" w:rsidR="00DB3B17" w:rsidP="00BB1F32" w:rsidRDefault="00B53CC6" w14:paraId="0939CA77" w14:textId="72E4858F">
            <w:pPr>
              <w:pStyle w:val="naisc"/>
              <w:jc w:val="both"/>
              <w:rPr>
                <w:sz w:val="20"/>
                <w:szCs w:val="20"/>
                <w:u w:val="single"/>
              </w:rPr>
            </w:pPr>
            <w:r w:rsidRPr="00B53CC6">
              <w:rPr>
                <w:bCs/>
                <w:sz w:val="20"/>
                <w:szCs w:val="20"/>
                <w:u w:val="single"/>
              </w:rPr>
              <w:t>Saskaņošanas sanāksmē</w:t>
            </w:r>
          </w:p>
          <w:p w:rsidR="00AC4CBC" w:rsidP="00BB1F32" w:rsidRDefault="000309B6" w14:paraId="0F918583" w14:textId="034F032F">
            <w:pPr>
              <w:pStyle w:val="naisc"/>
              <w:jc w:val="both"/>
              <w:rPr>
                <w:sz w:val="20"/>
                <w:szCs w:val="20"/>
              </w:rPr>
            </w:pPr>
            <w:r w:rsidRPr="008A0FA9">
              <w:rPr>
                <w:b/>
                <w:bCs/>
                <w:sz w:val="20"/>
                <w:szCs w:val="20"/>
              </w:rPr>
              <w:t>VARAM</w:t>
            </w:r>
            <w:r w:rsidRPr="007C2E6D">
              <w:rPr>
                <w:sz w:val="20"/>
                <w:szCs w:val="20"/>
              </w:rPr>
              <w:t xml:space="preserve"> lūdz precizē</w:t>
            </w:r>
            <w:r w:rsidR="00163BFA">
              <w:rPr>
                <w:sz w:val="20"/>
                <w:szCs w:val="20"/>
              </w:rPr>
              <w:t xml:space="preserve">t </w:t>
            </w:r>
            <w:r w:rsidRPr="007C2E6D">
              <w:rPr>
                <w:sz w:val="20"/>
                <w:szCs w:val="20"/>
              </w:rPr>
              <w:t>likumprojekta 5. panta redakciju</w:t>
            </w:r>
            <w:r w:rsidR="00AC4CBC">
              <w:rPr>
                <w:sz w:val="20"/>
                <w:szCs w:val="20"/>
              </w:rPr>
              <w:t>:</w:t>
            </w:r>
          </w:p>
          <w:p w:rsidRPr="005972B1" w:rsidR="000309B6" w:rsidP="00BB1F32" w:rsidRDefault="00AC4CBC" w14:paraId="67A4AC67" w14:textId="58DB3584">
            <w:pPr>
              <w:pStyle w:val="naisc"/>
              <w:jc w:val="both"/>
              <w:rPr>
                <w:sz w:val="20"/>
                <w:szCs w:val="20"/>
              </w:rPr>
            </w:pPr>
            <w:r w:rsidRPr="00AC4CBC">
              <w:rPr>
                <w:sz w:val="20"/>
                <w:szCs w:val="20"/>
              </w:rPr>
              <w:t>Vides aizsardzības un reģionālās attīstības ministrija piedalās radiofrekvenču spektra resursu un numerācijas resursu pārvaldības politikas izstrādē un ieviešanā, sekmējot radiofrekvenču spektra resursu un numerācijas resursu efektīvu izmantošanu.</w:t>
            </w:r>
          </w:p>
        </w:tc>
        <w:tc>
          <w:tcPr>
            <w:tcW w:w="2921" w:type="dxa"/>
            <w:tcBorders>
              <w:left w:val="single" w:color="000000" w:themeColor="text1" w:sz="6" w:space="0"/>
              <w:bottom w:val="single" w:color="auto" w:sz="4" w:space="0"/>
              <w:right w:val="single" w:color="000000" w:themeColor="text1" w:sz="6" w:space="0"/>
            </w:tcBorders>
          </w:tcPr>
          <w:p w:rsidRPr="005972B1" w:rsidR="005972B1" w:rsidP="005972B1" w:rsidRDefault="005972B1" w14:paraId="0F5652EB" w14:textId="6A339B57">
            <w:pPr>
              <w:pStyle w:val="naisc"/>
              <w:spacing w:before="0" w:after="0"/>
              <w:rPr>
                <w:b/>
                <w:bCs/>
                <w:sz w:val="20"/>
                <w:szCs w:val="20"/>
              </w:rPr>
            </w:pPr>
            <w:r w:rsidRPr="005972B1">
              <w:rPr>
                <w:b/>
                <w:bCs/>
                <w:sz w:val="20"/>
                <w:szCs w:val="20"/>
              </w:rPr>
              <w:t>Nav ņemts vērā</w:t>
            </w:r>
          </w:p>
          <w:p w:rsidR="000309B6" w:rsidP="00BB1F32" w:rsidRDefault="00C132F1" w14:paraId="594DAAE9" w14:textId="02DA64B6">
            <w:pPr>
              <w:pStyle w:val="naisc"/>
              <w:spacing w:before="0" w:after="0"/>
              <w:jc w:val="both"/>
              <w:rPr>
                <w:sz w:val="20"/>
                <w:szCs w:val="20"/>
              </w:rPr>
            </w:pPr>
            <w:r>
              <w:rPr>
                <w:sz w:val="20"/>
                <w:szCs w:val="20"/>
              </w:rPr>
              <w:t>Ņemts vērā SPRK iebildums par Nacionālā numerācijas plāna</w:t>
            </w:r>
            <w:r w:rsidR="0027516A">
              <w:rPr>
                <w:sz w:val="20"/>
                <w:szCs w:val="20"/>
              </w:rPr>
              <w:t xml:space="preserve"> nodošanu SPRK</w:t>
            </w:r>
            <w:r w:rsidR="00B81C41">
              <w:rPr>
                <w:sz w:val="20"/>
                <w:szCs w:val="20"/>
              </w:rPr>
              <w:t xml:space="preserve"> (projekta 60.pants)</w:t>
            </w:r>
            <w:r w:rsidR="0027516A">
              <w:rPr>
                <w:sz w:val="20"/>
                <w:szCs w:val="20"/>
              </w:rPr>
              <w:t>, tādēļ no</w:t>
            </w:r>
            <w:r w:rsidR="00AC4CBC">
              <w:rPr>
                <w:sz w:val="20"/>
                <w:szCs w:val="20"/>
              </w:rPr>
              <w:t xml:space="preserve"> VARAM piedāvātās </w:t>
            </w:r>
            <w:r w:rsidR="0027516A">
              <w:rPr>
                <w:sz w:val="20"/>
                <w:szCs w:val="20"/>
              </w:rPr>
              <w:t xml:space="preserve">5.panta </w:t>
            </w:r>
            <w:r w:rsidR="00AC4CBC">
              <w:rPr>
                <w:sz w:val="20"/>
                <w:szCs w:val="20"/>
              </w:rPr>
              <w:t xml:space="preserve">redakcijas </w:t>
            </w:r>
            <w:r w:rsidR="0027516A">
              <w:rPr>
                <w:sz w:val="20"/>
                <w:szCs w:val="20"/>
              </w:rPr>
              <w:t>iz</w:t>
            </w:r>
            <w:r w:rsidR="00AC4CBC">
              <w:rPr>
                <w:sz w:val="20"/>
                <w:szCs w:val="20"/>
              </w:rPr>
              <w:t>s</w:t>
            </w:r>
            <w:r w:rsidR="0027516A">
              <w:rPr>
                <w:sz w:val="20"/>
                <w:szCs w:val="20"/>
              </w:rPr>
              <w:t xml:space="preserve">lēgti vārdi </w:t>
            </w:r>
            <w:r w:rsidR="00AC4CBC">
              <w:rPr>
                <w:sz w:val="20"/>
                <w:szCs w:val="20"/>
              </w:rPr>
              <w:t xml:space="preserve"> “</w:t>
            </w:r>
            <w:r w:rsidRPr="00AC4CBC" w:rsidR="00AC4CBC">
              <w:rPr>
                <w:sz w:val="20"/>
                <w:szCs w:val="20"/>
              </w:rPr>
              <w:t>numerācijas resursu pārvaldības</w:t>
            </w:r>
            <w:r w:rsidR="00AC4CBC">
              <w:rPr>
                <w:sz w:val="20"/>
                <w:szCs w:val="20"/>
              </w:rPr>
              <w:t xml:space="preserve">” </w:t>
            </w:r>
          </w:p>
          <w:p w:rsidR="000309B6" w:rsidP="00BB1F32" w:rsidRDefault="000309B6" w14:paraId="13A2965F" w14:textId="77777777">
            <w:pPr>
              <w:pStyle w:val="naisc"/>
              <w:spacing w:before="0" w:after="0"/>
              <w:jc w:val="both"/>
              <w:rPr>
                <w:sz w:val="20"/>
                <w:szCs w:val="20"/>
              </w:rPr>
            </w:pPr>
          </w:p>
          <w:p w:rsidR="000309B6" w:rsidP="00BB1F32" w:rsidRDefault="000309B6" w14:paraId="528D610E" w14:textId="77777777">
            <w:pPr>
              <w:pStyle w:val="naisc"/>
              <w:spacing w:before="0" w:after="0"/>
              <w:jc w:val="both"/>
              <w:rPr>
                <w:color w:val="7030A0"/>
                <w:sz w:val="20"/>
                <w:szCs w:val="20"/>
              </w:rPr>
            </w:pPr>
          </w:p>
          <w:p w:rsidR="000309B6" w:rsidP="00BB1F32" w:rsidRDefault="000309B6" w14:paraId="3376D930" w14:textId="77777777">
            <w:pPr>
              <w:pStyle w:val="naisc"/>
              <w:spacing w:before="0" w:after="0"/>
              <w:ind w:firstLine="21"/>
              <w:jc w:val="both"/>
            </w:pPr>
          </w:p>
        </w:tc>
        <w:tc>
          <w:tcPr>
            <w:tcW w:w="1607" w:type="dxa"/>
            <w:tcBorders>
              <w:top w:val="single" w:color="auto" w:sz="4" w:space="0"/>
              <w:left w:val="single" w:color="auto" w:sz="4" w:space="0"/>
              <w:bottom w:val="single" w:color="auto" w:sz="4" w:space="0"/>
              <w:right w:val="single" w:color="auto" w:sz="4" w:space="0"/>
            </w:tcBorders>
          </w:tcPr>
          <w:p w:rsidRPr="00C132F1" w:rsidR="000309B6" w:rsidP="00FA249F" w:rsidRDefault="00C132F1" w14:paraId="7176E43F" w14:textId="39BA4A5B">
            <w:pPr>
              <w:jc w:val="both"/>
              <w:rPr>
                <w:sz w:val="20"/>
                <w:szCs w:val="20"/>
              </w:rPr>
            </w:pPr>
            <w:r w:rsidRPr="00C132F1">
              <w:rPr>
                <w:sz w:val="20"/>
                <w:szCs w:val="20"/>
              </w:rPr>
              <w:t xml:space="preserve">VARAM uztur iebildumu par </w:t>
            </w:r>
            <w:r w:rsidR="0027516A">
              <w:rPr>
                <w:sz w:val="20"/>
                <w:szCs w:val="20"/>
              </w:rPr>
              <w:t>Nacionālā numerācijas plāna nodošanu SPRK</w:t>
            </w:r>
          </w:p>
        </w:tc>
        <w:tc>
          <w:tcPr>
            <w:tcW w:w="3170" w:type="dxa"/>
            <w:tcBorders>
              <w:top w:val="single" w:color="auto" w:sz="4" w:space="0"/>
              <w:left w:val="single" w:color="auto" w:sz="4" w:space="0"/>
              <w:bottom w:val="single" w:color="auto" w:sz="4" w:space="0"/>
            </w:tcBorders>
          </w:tcPr>
          <w:p w:rsidRPr="000309B6" w:rsidR="000309B6" w:rsidP="00FA249F" w:rsidRDefault="000309B6" w14:paraId="6A0891CC" w14:textId="3580CFD8">
            <w:pPr>
              <w:jc w:val="both"/>
              <w:rPr>
                <w:b/>
                <w:bCs/>
                <w:sz w:val="20"/>
                <w:szCs w:val="20"/>
              </w:rPr>
            </w:pPr>
            <w:r w:rsidRPr="000309B6">
              <w:rPr>
                <w:b/>
                <w:bCs/>
                <w:sz w:val="20"/>
                <w:szCs w:val="20"/>
              </w:rPr>
              <w:t>5. pants</w:t>
            </w:r>
            <w:r w:rsidR="00DB201C">
              <w:rPr>
                <w:b/>
                <w:bCs/>
                <w:sz w:val="20"/>
                <w:szCs w:val="20"/>
              </w:rPr>
              <w:t>.</w:t>
            </w:r>
            <w:r w:rsidRPr="000309B6">
              <w:rPr>
                <w:b/>
                <w:bCs/>
                <w:sz w:val="20"/>
                <w:szCs w:val="20"/>
              </w:rPr>
              <w:t xml:space="preserve"> Vides aizsardzības un reģionālās attīstības ministrijas kompetence</w:t>
            </w:r>
          </w:p>
          <w:p w:rsidRPr="00345602" w:rsidR="000309B6" w:rsidP="00F51415" w:rsidRDefault="00345602" w14:paraId="791F2E9B" w14:textId="2B2FC295">
            <w:pPr>
              <w:jc w:val="both"/>
              <w:rPr>
                <w:sz w:val="20"/>
                <w:szCs w:val="20"/>
              </w:rPr>
            </w:pPr>
            <w:r w:rsidRPr="00345602">
              <w:rPr>
                <w:sz w:val="20"/>
                <w:szCs w:val="20"/>
              </w:rPr>
              <w:t>Vides aizsardzības un reģionālās attīstības ministrija piedalās radiofrekvenču spektra resursu pārvaldības politikas izstrādē un ieviešanā, sekmējot radiofrekvenču spektra resursu efektīvu izmantošanu.</w:t>
            </w:r>
          </w:p>
        </w:tc>
      </w:tr>
      <w:tr w:rsidRPr="00712B66" w:rsidR="00DB41EB" w:rsidTr="001F1F86" w14:paraId="4E6797D4"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5319463E"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AB7BD2" w:rsidR="00DB41EB" w:rsidP="00DB41EB" w:rsidRDefault="00DB41EB" w14:paraId="07E10BDE" w14:textId="77777777">
            <w:pPr>
              <w:pStyle w:val="naisc"/>
              <w:jc w:val="both"/>
              <w:rPr>
                <w:b/>
                <w:bCs/>
                <w:sz w:val="20"/>
                <w:szCs w:val="20"/>
              </w:rPr>
            </w:pPr>
            <w:r w:rsidRPr="00AB7BD2">
              <w:rPr>
                <w:b/>
                <w:bCs/>
                <w:sz w:val="20"/>
                <w:szCs w:val="20"/>
              </w:rPr>
              <w:t>7. pants. Regulatora kompetence</w:t>
            </w:r>
          </w:p>
          <w:p w:rsidR="00DB41EB" w:rsidP="00DB41EB" w:rsidRDefault="00DB41EB" w14:paraId="5F90E777" w14:textId="77777777">
            <w:pPr>
              <w:pStyle w:val="naisc"/>
              <w:jc w:val="both"/>
              <w:rPr>
                <w:sz w:val="20"/>
                <w:szCs w:val="20"/>
              </w:rPr>
            </w:pPr>
            <w:r w:rsidRPr="00C2691D">
              <w:rPr>
                <w:sz w:val="20"/>
                <w:szCs w:val="20"/>
              </w:rPr>
              <w:t xml:space="preserve">(2) Regulators atbilstoši šajā likumā noteiktajai kompetencei patstāvīgi pieņem lēmumus un izdod administratīvos aktus, kas ir saistoši konkrētiem elektronisko sakaru komersantiem un galalietotājiem. Pildot savas funkcijas, pieņemot lēmumu vai izdodot administratīvo aktu, Regulators ņem vērā Eiropas </w:t>
            </w:r>
            <w:r w:rsidRPr="00C2691D">
              <w:rPr>
                <w:sz w:val="20"/>
                <w:szCs w:val="20"/>
              </w:rPr>
              <w:lastRenderedPageBreak/>
              <w:t xml:space="preserve">Komisijas ieteikumus, vadlīnijas, pamatnostādnes un BEREC pieņemtās pamatnostādnes, atzinumus, ieteikumus, kopējās nostājas, </w:t>
            </w:r>
            <w:proofErr w:type="spellStart"/>
            <w:r w:rsidRPr="00C2691D">
              <w:rPr>
                <w:sz w:val="20"/>
                <w:szCs w:val="20"/>
              </w:rPr>
              <w:t>paraugpraksi</w:t>
            </w:r>
            <w:proofErr w:type="spellEnd"/>
            <w:r w:rsidRPr="00C2691D">
              <w:rPr>
                <w:sz w:val="20"/>
                <w:szCs w:val="20"/>
              </w:rPr>
              <w:t xml:space="preserve"> un metodoloģiju attiecīgajā jautājumā.</w:t>
            </w:r>
          </w:p>
          <w:p w:rsidRPr="00E54620" w:rsidR="00DB41EB" w:rsidP="00DB41EB" w:rsidRDefault="00DB41EB" w14:paraId="0BA8A1CD" w14:textId="550CAA52">
            <w:pPr>
              <w:pStyle w:val="naisc"/>
              <w:jc w:val="both"/>
              <w:rPr>
                <w:strike/>
                <w:sz w:val="20"/>
                <w:szCs w:val="20"/>
              </w:rPr>
            </w:pPr>
            <w:r>
              <w:rPr>
                <w:sz w:val="20"/>
                <w:szCs w:val="20"/>
              </w:rPr>
              <w:t>(151220)</w:t>
            </w:r>
          </w:p>
        </w:tc>
        <w:tc>
          <w:tcPr>
            <w:tcW w:w="3066" w:type="dxa"/>
            <w:tcBorders>
              <w:left w:val="single" w:color="000000" w:themeColor="text1" w:sz="6" w:space="0"/>
              <w:bottom w:val="single" w:color="auto" w:sz="4" w:space="0"/>
              <w:right w:val="single" w:color="000000" w:themeColor="text1" w:sz="6" w:space="0"/>
            </w:tcBorders>
          </w:tcPr>
          <w:p w:rsidRPr="000D413D" w:rsidR="00DB41EB" w:rsidP="00DB41EB" w:rsidRDefault="00DB41EB" w14:paraId="00C6BA59" w14:textId="77777777">
            <w:pPr>
              <w:pStyle w:val="naisc"/>
              <w:spacing w:before="0" w:after="0"/>
              <w:jc w:val="both"/>
              <w:rPr>
                <w:color w:val="000000" w:themeColor="text1"/>
                <w:sz w:val="20"/>
                <w:szCs w:val="20"/>
                <w:u w:val="single"/>
              </w:rPr>
            </w:pPr>
            <w:r>
              <w:rPr>
                <w:color w:val="000000" w:themeColor="text1"/>
                <w:sz w:val="20"/>
                <w:szCs w:val="20"/>
                <w:u w:val="single"/>
              </w:rPr>
              <w:lastRenderedPageBreak/>
              <w:t>Saskaņošanas</w:t>
            </w:r>
            <w:r w:rsidRPr="000D413D">
              <w:rPr>
                <w:color w:val="000000" w:themeColor="text1"/>
                <w:sz w:val="20"/>
                <w:szCs w:val="20"/>
                <w:u w:val="single"/>
              </w:rPr>
              <w:t xml:space="preserve"> sanāksmē</w:t>
            </w:r>
          </w:p>
          <w:p w:rsidR="00DB41EB" w:rsidP="00DB41EB" w:rsidRDefault="00DB41EB" w14:paraId="2DF4F0AF" w14:textId="3AC2A52B">
            <w:pPr>
              <w:pStyle w:val="naisc"/>
              <w:spacing w:before="0" w:after="0"/>
              <w:jc w:val="both"/>
              <w:rPr>
                <w:color w:val="000000" w:themeColor="text1"/>
                <w:sz w:val="20"/>
                <w:szCs w:val="20"/>
              </w:rPr>
            </w:pPr>
            <w:r w:rsidRPr="00A90D0B">
              <w:rPr>
                <w:b/>
                <w:sz w:val="20"/>
                <w:szCs w:val="20"/>
              </w:rPr>
              <w:t>SPRK</w:t>
            </w:r>
            <w:r>
              <w:rPr>
                <w:b/>
                <w:sz w:val="20"/>
                <w:szCs w:val="20"/>
              </w:rPr>
              <w:t xml:space="preserve"> </w:t>
            </w:r>
            <w:r w:rsidRPr="00021BBB">
              <w:rPr>
                <w:sz w:val="20"/>
                <w:szCs w:val="20"/>
              </w:rPr>
              <w:t>atbalsta</w:t>
            </w:r>
            <w:r>
              <w:rPr>
                <w:sz w:val="20"/>
                <w:szCs w:val="20"/>
              </w:rPr>
              <w:t xml:space="preserve"> saskaņošanai nosūtīto punkta redakciju. A</w:t>
            </w:r>
            <w:r w:rsidRPr="00F62E9B">
              <w:rPr>
                <w:color w:val="000000" w:themeColor="text1"/>
                <w:sz w:val="20"/>
                <w:szCs w:val="20"/>
              </w:rPr>
              <w:t xml:space="preserve">r </w:t>
            </w:r>
            <w:r w:rsidRPr="00FB75A5">
              <w:rPr>
                <w:color w:val="000000" w:themeColor="text1"/>
                <w:sz w:val="20"/>
                <w:szCs w:val="20"/>
              </w:rPr>
              <w:t xml:space="preserve">šo tiesību normu tiek pārņemtas </w:t>
            </w:r>
            <w:r>
              <w:rPr>
                <w:color w:val="000000" w:themeColor="text1"/>
                <w:sz w:val="20"/>
                <w:szCs w:val="20"/>
              </w:rPr>
              <w:t>D</w:t>
            </w:r>
            <w:r w:rsidRPr="00FB75A5">
              <w:rPr>
                <w:color w:val="000000" w:themeColor="text1"/>
                <w:sz w:val="20"/>
                <w:szCs w:val="20"/>
              </w:rPr>
              <w:t xml:space="preserve">irektīvas normas, kas paredz, ka Regulatoram savā darbībā ir jāievēro Eiropas Komisijas un BEREC tiesību akti. Šī norma ir saistoša Regulatoram nevis trešajām personām. Lēmumi un administratīvie akti, kuros būs </w:t>
            </w:r>
            <w:r w:rsidRPr="00FB75A5">
              <w:rPr>
                <w:color w:val="000000" w:themeColor="text1"/>
                <w:sz w:val="20"/>
                <w:szCs w:val="20"/>
              </w:rPr>
              <w:lastRenderedPageBreak/>
              <w:t>pienākumi vai tiesības trešajām personām tiks pamatoti ar Elektronisko sakaru likumu</w:t>
            </w:r>
            <w:r>
              <w:rPr>
                <w:color w:val="000000" w:themeColor="text1"/>
                <w:sz w:val="20"/>
                <w:szCs w:val="20"/>
              </w:rPr>
              <w:t xml:space="preserve"> likumprojekta 9. un 10. pantā noteiktajās jomās.</w:t>
            </w:r>
          </w:p>
          <w:p w:rsidRPr="008A0FA9" w:rsidR="00DB41EB" w:rsidP="00DB41EB" w:rsidRDefault="00DB41EB" w14:paraId="5F53F0D0" w14:textId="207DC00B">
            <w:pPr>
              <w:pStyle w:val="naisc"/>
              <w:spacing w:before="0" w:after="0"/>
              <w:jc w:val="both"/>
              <w:rPr>
                <w:b/>
                <w:bCs/>
                <w:sz w:val="20"/>
                <w:szCs w:val="20"/>
              </w:rPr>
            </w:pPr>
            <w:r>
              <w:rPr>
                <w:color w:val="000000" w:themeColor="text1"/>
                <w:sz w:val="20"/>
                <w:szCs w:val="20"/>
              </w:rPr>
              <w:t>Sakaru nozares pārstāvji atbalsta SPRK viedokli.</w:t>
            </w:r>
          </w:p>
        </w:tc>
        <w:tc>
          <w:tcPr>
            <w:tcW w:w="2921" w:type="dxa"/>
            <w:tcBorders>
              <w:left w:val="single" w:color="000000" w:themeColor="text1" w:sz="6" w:space="0"/>
              <w:bottom w:val="single" w:color="auto" w:sz="4" w:space="0"/>
              <w:right w:val="single" w:color="000000" w:themeColor="text1" w:sz="6" w:space="0"/>
            </w:tcBorders>
          </w:tcPr>
          <w:p w:rsidR="009965F8" w:rsidP="009965F8" w:rsidRDefault="009965F8" w14:paraId="598897E3" w14:textId="39153B2E">
            <w:pPr>
              <w:pStyle w:val="naisc"/>
              <w:spacing w:before="0" w:after="0"/>
              <w:rPr>
                <w:b/>
                <w:color w:val="000000" w:themeColor="text1"/>
                <w:sz w:val="20"/>
                <w:szCs w:val="20"/>
              </w:rPr>
            </w:pPr>
            <w:r w:rsidRPr="009965F8">
              <w:rPr>
                <w:b/>
                <w:color w:val="000000" w:themeColor="text1"/>
                <w:sz w:val="20"/>
                <w:szCs w:val="20"/>
              </w:rPr>
              <w:lastRenderedPageBreak/>
              <w:t>Nav ņemts vērā</w:t>
            </w:r>
          </w:p>
          <w:p w:rsidRPr="00983181" w:rsidR="00DB41EB" w:rsidP="00DB41EB" w:rsidRDefault="00DB41EB" w14:paraId="324A565F" w14:textId="6470E185">
            <w:pPr>
              <w:pStyle w:val="naisc"/>
              <w:spacing w:before="0" w:after="0"/>
              <w:jc w:val="both"/>
              <w:rPr>
                <w:color w:val="000000" w:themeColor="text1"/>
                <w:sz w:val="20"/>
                <w:szCs w:val="20"/>
              </w:rPr>
            </w:pPr>
            <w:r w:rsidRPr="003F777A">
              <w:rPr>
                <w:b/>
                <w:color w:val="000000" w:themeColor="text1"/>
                <w:sz w:val="20"/>
                <w:szCs w:val="20"/>
              </w:rPr>
              <w:t>SM</w:t>
            </w:r>
            <w:r>
              <w:rPr>
                <w:color w:val="000000" w:themeColor="text1"/>
                <w:sz w:val="20"/>
                <w:szCs w:val="20"/>
              </w:rPr>
              <w:t xml:space="preserve"> atbalsta </w:t>
            </w:r>
            <w:r w:rsidRPr="003F777A">
              <w:rPr>
                <w:b/>
                <w:color w:val="000000" w:themeColor="text1"/>
                <w:sz w:val="20"/>
                <w:szCs w:val="20"/>
              </w:rPr>
              <w:t>TM</w:t>
            </w:r>
            <w:r>
              <w:rPr>
                <w:color w:val="000000" w:themeColor="text1"/>
                <w:sz w:val="20"/>
                <w:szCs w:val="20"/>
              </w:rPr>
              <w:t xml:space="preserve"> pausto iebildumu, ka no likumprojekta jāizslēdz </w:t>
            </w:r>
            <w:r w:rsidRPr="00021BBB">
              <w:rPr>
                <w:color w:val="000000" w:themeColor="text1"/>
                <w:sz w:val="20"/>
                <w:szCs w:val="20"/>
              </w:rPr>
              <w:t>atsauces uz nesaistošajiem starptautiskajiem dokumentiem</w:t>
            </w:r>
            <w:r>
              <w:rPr>
                <w:color w:val="000000" w:themeColor="text1"/>
                <w:sz w:val="20"/>
                <w:szCs w:val="20"/>
              </w:rPr>
              <w:t>.(8.iebildums saskaņotajā daļā). Panta redakcija precizēta.</w:t>
            </w:r>
          </w:p>
        </w:tc>
        <w:tc>
          <w:tcPr>
            <w:tcW w:w="1607" w:type="dxa"/>
            <w:tcBorders>
              <w:top w:val="single" w:color="auto" w:sz="4" w:space="0"/>
              <w:left w:val="single" w:color="auto" w:sz="4" w:space="0"/>
              <w:bottom w:val="single" w:color="auto" w:sz="4" w:space="0"/>
            </w:tcBorders>
          </w:tcPr>
          <w:p w:rsidRPr="00FF4442" w:rsidR="00DB41EB" w:rsidP="00DB41EB" w:rsidRDefault="00DB41EB" w14:paraId="68E0492F" w14:textId="3AD76557">
            <w:pPr>
              <w:jc w:val="both"/>
              <w:rPr>
                <w:sz w:val="20"/>
                <w:szCs w:val="20"/>
              </w:rPr>
            </w:pPr>
            <w:r w:rsidRPr="003F777A">
              <w:rPr>
                <w:b/>
                <w:sz w:val="20"/>
                <w:szCs w:val="20"/>
              </w:rPr>
              <w:t>SPRK</w:t>
            </w:r>
            <w:r>
              <w:rPr>
                <w:sz w:val="20"/>
                <w:szCs w:val="20"/>
              </w:rPr>
              <w:t xml:space="preserve"> uztur iebildumu par nepieciešamību likumprojektā atsaukties uz BEREC dokumentiem.</w:t>
            </w:r>
          </w:p>
        </w:tc>
        <w:tc>
          <w:tcPr>
            <w:tcW w:w="3170" w:type="dxa"/>
            <w:tcBorders>
              <w:top w:val="single" w:color="auto" w:sz="4" w:space="0"/>
              <w:left w:val="single" w:color="auto" w:sz="4" w:space="0"/>
              <w:bottom w:val="single" w:color="auto" w:sz="4" w:space="0"/>
            </w:tcBorders>
          </w:tcPr>
          <w:p w:rsidRPr="00AB7BD2" w:rsidR="00DB41EB" w:rsidP="00DB41EB" w:rsidRDefault="00DB41EB" w14:paraId="24A4A46A" w14:textId="77777777">
            <w:pPr>
              <w:pStyle w:val="naisc"/>
              <w:jc w:val="both"/>
              <w:rPr>
                <w:b/>
                <w:sz w:val="20"/>
                <w:szCs w:val="20"/>
              </w:rPr>
            </w:pPr>
            <w:r w:rsidRPr="00AB7BD2">
              <w:rPr>
                <w:b/>
                <w:sz w:val="20"/>
                <w:szCs w:val="20"/>
              </w:rPr>
              <w:t>9. pants. Regulatora kompetence</w:t>
            </w:r>
          </w:p>
          <w:p w:rsidRPr="000309B6" w:rsidR="00DB41EB" w:rsidP="00DB41EB" w:rsidRDefault="00DB41EB" w14:paraId="7F6485A2" w14:textId="7DBD88CC">
            <w:pPr>
              <w:pStyle w:val="naisc"/>
              <w:jc w:val="both"/>
              <w:rPr>
                <w:b/>
                <w:bCs/>
                <w:sz w:val="20"/>
                <w:szCs w:val="20"/>
              </w:rPr>
            </w:pPr>
            <w:r w:rsidRPr="00AB7BD2">
              <w:rPr>
                <w:sz w:val="20"/>
                <w:szCs w:val="20"/>
              </w:rPr>
              <w:t xml:space="preserve">(2) </w:t>
            </w:r>
            <w:r w:rsidRPr="00047C4C">
              <w:rPr>
                <w:sz w:val="20"/>
                <w:szCs w:val="20"/>
              </w:rPr>
              <w:t xml:space="preserve">Regulators atbilstoši šajā likumā noteiktajai kompetencei patstāvīgi pieņem lēmumus, normatīvos aktus un izdod administratīvos aktus, kas ir saistoši konkrētiem elektronisko sakaru komersantiem un galalietotājiem. </w:t>
            </w:r>
          </w:p>
        </w:tc>
      </w:tr>
      <w:tr w:rsidRPr="00712B66" w:rsidR="00DB41EB" w:rsidTr="00BE41BC" w14:paraId="5CA26E02"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77FEDAB0"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00DB41EB" w:rsidP="00DB41EB" w:rsidRDefault="00DB41EB" w14:paraId="2ADAF94B" w14:textId="77777777">
            <w:pPr>
              <w:pStyle w:val="naisc"/>
              <w:jc w:val="both"/>
              <w:rPr>
                <w:b/>
                <w:bCs/>
                <w:sz w:val="20"/>
                <w:szCs w:val="20"/>
              </w:rPr>
            </w:pPr>
            <w:r w:rsidRPr="00407784">
              <w:rPr>
                <w:b/>
                <w:bCs/>
                <w:sz w:val="20"/>
                <w:szCs w:val="20"/>
              </w:rPr>
              <w:t>19. pants. Elektronisko sakaru komersanta tiesības un pienākumi</w:t>
            </w:r>
          </w:p>
          <w:p w:rsidRPr="00F32962" w:rsidR="00DB41EB" w:rsidP="00DB41EB" w:rsidRDefault="00DB41EB" w14:paraId="673B4CE5" w14:textId="77777777">
            <w:pPr>
              <w:pStyle w:val="naisc"/>
              <w:jc w:val="both"/>
              <w:rPr>
                <w:bCs/>
                <w:sz w:val="20"/>
                <w:szCs w:val="20"/>
              </w:rPr>
            </w:pPr>
            <w:r w:rsidRPr="00F32962">
              <w:rPr>
                <w:b/>
                <w:bCs/>
                <w:sz w:val="20"/>
                <w:szCs w:val="20"/>
              </w:rPr>
              <w:t>(</w:t>
            </w:r>
            <w:r w:rsidRPr="00F32962">
              <w:rPr>
                <w:bCs/>
                <w:sz w:val="20"/>
                <w:szCs w:val="20"/>
              </w:rPr>
              <w:t>4) Elektronisko sakaru komersants, kas sniedz platjoslas interneta piekļuves pakalpojumus, papildus šā panta otrajā daļā noteiktajam  nodrošina patērētājam vismaz vienu tarifu plānu, kura maksimālā cena nepārsniedz Centrālās statistikas pārvaldes publicēto 1.kvintilē ietilpstošo mājsaimniecību patēriņu par sakaru pakalpojumiem un kurā ir iekļauts platjoslas interneta pakalpojums ar pārraides ātrumu, kas ir pietiekams, lai nodrošinātu patērētājam piekļuvi vismaz šādam pakalpojumu apjomam:</w:t>
            </w:r>
          </w:p>
          <w:p w:rsidRPr="00F32962" w:rsidR="00DB41EB" w:rsidP="00DB41EB" w:rsidRDefault="00DB41EB" w14:paraId="6901E5E6" w14:textId="00FC0FED">
            <w:pPr>
              <w:pStyle w:val="naisc"/>
              <w:jc w:val="both"/>
              <w:rPr>
                <w:bCs/>
                <w:sz w:val="20"/>
                <w:szCs w:val="20"/>
              </w:rPr>
            </w:pPr>
            <w:r>
              <w:rPr>
                <w:bCs/>
                <w:sz w:val="20"/>
                <w:szCs w:val="20"/>
              </w:rPr>
              <w:t>1)</w:t>
            </w:r>
            <w:r w:rsidRPr="00F32962">
              <w:rPr>
                <w:bCs/>
                <w:sz w:val="20"/>
                <w:szCs w:val="20"/>
              </w:rPr>
              <w:t>elektroniskais pasts;</w:t>
            </w:r>
          </w:p>
          <w:p w:rsidRPr="00F32962" w:rsidR="00DB41EB" w:rsidP="00DB41EB" w:rsidRDefault="00DB41EB" w14:paraId="08DD9A4D" w14:textId="30D9B50F">
            <w:pPr>
              <w:pStyle w:val="naisc"/>
              <w:jc w:val="both"/>
              <w:rPr>
                <w:bCs/>
                <w:sz w:val="20"/>
                <w:szCs w:val="20"/>
              </w:rPr>
            </w:pPr>
            <w:r>
              <w:rPr>
                <w:bCs/>
                <w:sz w:val="20"/>
                <w:szCs w:val="20"/>
              </w:rPr>
              <w:t>2)</w:t>
            </w:r>
            <w:r w:rsidRPr="00F32962">
              <w:rPr>
                <w:bCs/>
                <w:sz w:val="20"/>
                <w:szCs w:val="20"/>
              </w:rPr>
              <w:t>meklētājprogrammām, kas ļauj meklēt un atrast visu veidu informāciju;</w:t>
            </w:r>
          </w:p>
          <w:p w:rsidRPr="00F32962" w:rsidR="00DB41EB" w:rsidP="00DB41EB" w:rsidRDefault="00DB41EB" w14:paraId="3875251C" w14:textId="22DFE66B">
            <w:pPr>
              <w:pStyle w:val="naisc"/>
              <w:jc w:val="both"/>
              <w:rPr>
                <w:bCs/>
                <w:sz w:val="20"/>
                <w:szCs w:val="20"/>
              </w:rPr>
            </w:pPr>
            <w:r>
              <w:rPr>
                <w:bCs/>
                <w:sz w:val="20"/>
                <w:szCs w:val="20"/>
              </w:rPr>
              <w:t>3)</w:t>
            </w:r>
            <w:r w:rsidRPr="00F32962">
              <w:rPr>
                <w:bCs/>
                <w:sz w:val="20"/>
                <w:szCs w:val="20"/>
              </w:rPr>
              <w:t xml:space="preserve">mācību un izglītības </w:t>
            </w:r>
            <w:proofErr w:type="spellStart"/>
            <w:r w:rsidRPr="00F32962">
              <w:rPr>
                <w:bCs/>
                <w:sz w:val="20"/>
                <w:szCs w:val="20"/>
              </w:rPr>
              <w:t>pamatrīki</w:t>
            </w:r>
            <w:proofErr w:type="spellEnd"/>
            <w:r w:rsidRPr="00F32962">
              <w:rPr>
                <w:bCs/>
                <w:sz w:val="20"/>
                <w:szCs w:val="20"/>
              </w:rPr>
              <w:t xml:space="preserve"> tiešsaistē;</w:t>
            </w:r>
          </w:p>
          <w:p w:rsidRPr="00F32962" w:rsidR="00DB41EB" w:rsidP="00DB41EB" w:rsidRDefault="00DB41EB" w14:paraId="011D724D" w14:textId="55B5112D">
            <w:pPr>
              <w:pStyle w:val="naisc"/>
              <w:jc w:val="both"/>
              <w:rPr>
                <w:bCs/>
                <w:sz w:val="20"/>
                <w:szCs w:val="20"/>
              </w:rPr>
            </w:pPr>
            <w:r>
              <w:rPr>
                <w:bCs/>
                <w:sz w:val="20"/>
                <w:szCs w:val="20"/>
              </w:rPr>
              <w:t>4)</w:t>
            </w:r>
            <w:r w:rsidRPr="00F32962">
              <w:rPr>
                <w:bCs/>
                <w:sz w:val="20"/>
                <w:szCs w:val="20"/>
              </w:rPr>
              <w:t>laikraksti vai ziņas tiešsaistē;</w:t>
            </w:r>
          </w:p>
          <w:p w:rsidRPr="00F32962" w:rsidR="00DB41EB" w:rsidP="00DB41EB" w:rsidRDefault="00DB41EB" w14:paraId="61B6A041" w14:textId="24CDA910">
            <w:pPr>
              <w:pStyle w:val="naisc"/>
              <w:jc w:val="both"/>
              <w:rPr>
                <w:bCs/>
                <w:sz w:val="20"/>
                <w:szCs w:val="20"/>
              </w:rPr>
            </w:pPr>
            <w:r>
              <w:rPr>
                <w:bCs/>
                <w:sz w:val="20"/>
                <w:szCs w:val="20"/>
              </w:rPr>
              <w:t>5)</w:t>
            </w:r>
            <w:r w:rsidRPr="00F32962">
              <w:rPr>
                <w:bCs/>
                <w:sz w:val="20"/>
                <w:szCs w:val="20"/>
              </w:rPr>
              <w:t>preču un pakalpojumu iegāde vai pasūtījumi tiešsaistē;</w:t>
            </w:r>
          </w:p>
          <w:p w:rsidRPr="00F32962" w:rsidR="00DB41EB" w:rsidP="00DB41EB" w:rsidRDefault="00DB41EB" w14:paraId="362EC4DE" w14:textId="3F061E2A">
            <w:pPr>
              <w:pStyle w:val="naisc"/>
              <w:jc w:val="both"/>
              <w:rPr>
                <w:bCs/>
                <w:sz w:val="20"/>
                <w:szCs w:val="20"/>
              </w:rPr>
            </w:pPr>
            <w:r>
              <w:rPr>
                <w:bCs/>
                <w:sz w:val="20"/>
                <w:szCs w:val="20"/>
              </w:rPr>
              <w:t>6)</w:t>
            </w:r>
            <w:r w:rsidRPr="00F32962">
              <w:rPr>
                <w:bCs/>
                <w:sz w:val="20"/>
                <w:szCs w:val="20"/>
              </w:rPr>
              <w:t>darba meklēšana un darba meklēšanas rīki;</w:t>
            </w:r>
          </w:p>
          <w:p w:rsidRPr="00F32962" w:rsidR="00DB41EB" w:rsidP="00DB41EB" w:rsidRDefault="00DB41EB" w14:paraId="3B434321" w14:textId="3E130056">
            <w:pPr>
              <w:pStyle w:val="naisc"/>
              <w:jc w:val="both"/>
              <w:rPr>
                <w:bCs/>
                <w:sz w:val="20"/>
                <w:szCs w:val="20"/>
              </w:rPr>
            </w:pPr>
            <w:r w:rsidRPr="00F32962">
              <w:rPr>
                <w:bCs/>
                <w:sz w:val="20"/>
                <w:szCs w:val="20"/>
              </w:rPr>
              <w:t>7)profesionālo kontaktu veidošana;</w:t>
            </w:r>
          </w:p>
          <w:p w:rsidRPr="00F32962" w:rsidR="00DB41EB" w:rsidP="00DB41EB" w:rsidRDefault="00DB41EB" w14:paraId="1E731199" w14:textId="428F06E9">
            <w:pPr>
              <w:pStyle w:val="naisc"/>
              <w:jc w:val="both"/>
              <w:rPr>
                <w:bCs/>
                <w:sz w:val="20"/>
                <w:szCs w:val="20"/>
              </w:rPr>
            </w:pPr>
            <w:r w:rsidRPr="00F32962">
              <w:rPr>
                <w:bCs/>
                <w:sz w:val="20"/>
                <w:szCs w:val="20"/>
              </w:rPr>
              <w:lastRenderedPageBreak/>
              <w:t>8)internetbankas pakalpojumi;</w:t>
            </w:r>
          </w:p>
          <w:p w:rsidRPr="00F32962" w:rsidR="00DB41EB" w:rsidP="00DB41EB" w:rsidRDefault="00DB41EB" w14:paraId="3F76CE6F" w14:textId="34C152C0">
            <w:pPr>
              <w:pStyle w:val="naisc"/>
              <w:jc w:val="both"/>
              <w:rPr>
                <w:bCs/>
                <w:sz w:val="20"/>
                <w:szCs w:val="20"/>
              </w:rPr>
            </w:pPr>
            <w:r w:rsidRPr="00F32962">
              <w:rPr>
                <w:bCs/>
                <w:sz w:val="20"/>
                <w:szCs w:val="20"/>
              </w:rPr>
              <w:t>9)e-pārvaldes pakalpojumu izmantošana;</w:t>
            </w:r>
          </w:p>
          <w:p w:rsidRPr="00F32962" w:rsidR="00DB41EB" w:rsidP="00DB41EB" w:rsidRDefault="00DB41EB" w14:paraId="4BDA4679" w14:textId="10F4C1DA">
            <w:pPr>
              <w:pStyle w:val="naisc"/>
              <w:jc w:val="both"/>
              <w:rPr>
                <w:bCs/>
                <w:sz w:val="20"/>
                <w:szCs w:val="20"/>
              </w:rPr>
            </w:pPr>
            <w:r w:rsidRPr="00F32962">
              <w:rPr>
                <w:bCs/>
                <w:sz w:val="20"/>
                <w:szCs w:val="20"/>
              </w:rPr>
              <w:t xml:space="preserve">10)sociālie plašsaziņas līdzekļi un tūlītējā </w:t>
            </w:r>
            <w:proofErr w:type="spellStart"/>
            <w:r w:rsidRPr="00F32962">
              <w:rPr>
                <w:bCs/>
                <w:sz w:val="20"/>
                <w:szCs w:val="20"/>
              </w:rPr>
              <w:t>ziņapmaiņa</w:t>
            </w:r>
            <w:proofErr w:type="spellEnd"/>
            <w:r w:rsidRPr="00F32962">
              <w:rPr>
                <w:bCs/>
                <w:sz w:val="20"/>
                <w:szCs w:val="20"/>
              </w:rPr>
              <w:t>;</w:t>
            </w:r>
          </w:p>
          <w:p w:rsidRPr="00F32962" w:rsidR="00DB41EB" w:rsidP="00DB41EB" w:rsidRDefault="00DB41EB" w14:paraId="071886FB" w14:textId="4ABFF065">
            <w:pPr>
              <w:pStyle w:val="naisc"/>
              <w:jc w:val="both"/>
              <w:rPr>
                <w:sz w:val="20"/>
                <w:szCs w:val="20"/>
              </w:rPr>
            </w:pPr>
            <w:r w:rsidRPr="00F32962">
              <w:rPr>
                <w:bCs/>
                <w:sz w:val="20"/>
                <w:szCs w:val="20"/>
              </w:rPr>
              <w:t xml:space="preserve">11)izsaukumi un </w:t>
            </w:r>
            <w:proofErr w:type="spellStart"/>
            <w:r w:rsidRPr="00F32962">
              <w:rPr>
                <w:bCs/>
                <w:sz w:val="20"/>
                <w:szCs w:val="20"/>
              </w:rPr>
              <w:t>videoizsaukumi</w:t>
            </w:r>
            <w:proofErr w:type="spellEnd"/>
            <w:r w:rsidRPr="00F32962">
              <w:rPr>
                <w:bCs/>
                <w:sz w:val="20"/>
                <w:szCs w:val="20"/>
              </w:rPr>
              <w:t xml:space="preserve"> (standarta kvalitātē).</w:t>
            </w:r>
          </w:p>
        </w:tc>
        <w:tc>
          <w:tcPr>
            <w:tcW w:w="3066" w:type="dxa"/>
            <w:tcBorders>
              <w:left w:val="single" w:color="000000" w:themeColor="text1" w:sz="6" w:space="0"/>
              <w:bottom w:val="single" w:color="auto" w:sz="4" w:space="0"/>
              <w:right w:val="single" w:color="000000" w:themeColor="text1" w:sz="6" w:space="0"/>
            </w:tcBorders>
          </w:tcPr>
          <w:p w:rsidR="00DB41EB" w:rsidP="00DB41EB" w:rsidRDefault="00DB41EB" w14:paraId="74693061" w14:textId="01039FCA">
            <w:pPr>
              <w:pStyle w:val="naisc"/>
              <w:jc w:val="both"/>
              <w:rPr>
                <w:bCs/>
                <w:sz w:val="20"/>
                <w:szCs w:val="20"/>
                <w:u w:val="single"/>
              </w:rPr>
            </w:pPr>
            <w:r>
              <w:rPr>
                <w:bCs/>
                <w:sz w:val="20"/>
                <w:szCs w:val="20"/>
                <w:u w:val="single"/>
              </w:rPr>
              <w:lastRenderedPageBreak/>
              <w:t>Elektroniskā saskaņošana 15.12.2020.</w:t>
            </w:r>
          </w:p>
          <w:p w:rsidRPr="00C16CCC" w:rsidR="00DB41EB" w:rsidP="00DB41EB" w:rsidRDefault="00DB41EB" w14:paraId="52FEF42B" w14:textId="160DF825">
            <w:pPr>
              <w:pStyle w:val="naisc"/>
              <w:jc w:val="both"/>
              <w:rPr>
                <w:sz w:val="20"/>
                <w:szCs w:val="20"/>
              </w:rPr>
            </w:pPr>
            <w:r w:rsidRPr="009965F8">
              <w:rPr>
                <w:b/>
                <w:bCs/>
                <w:sz w:val="20"/>
                <w:szCs w:val="20"/>
              </w:rPr>
              <w:t>LDDK</w:t>
            </w:r>
            <w:r w:rsidRPr="00C16CCC">
              <w:rPr>
                <w:bCs/>
                <w:sz w:val="20"/>
                <w:szCs w:val="20"/>
              </w:rPr>
              <w:t xml:space="preserve"> svītrot 19.panta ceturto daļu - Elektronisko sakaru komersanti darbojas brīvā tirgū un veido savu cenu politiku vadoties no konkurences apsvērumiem. Nav ne loģiska, nedz arī pieļaujama nepamatota uzņēmējdarbības brīvības ierobežošana, normatīvo aktu līmenī regulējot pakalpojumu cenas. Tieši konkurences </w:t>
            </w:r>
            <w:proofErr w:type="spellStart"/>
            <w:r w:rsidRPr="00C16CCC">
              <w:rPr>
                <w:bCs/>
                <w:sz w:val="20"/>
                <w:szCs w:val="20"/>
              </w:rPr>
              <w:t>ex-ante</w:t>
            </w:r>
            <w:proofErr w:type="spellEnd"/>
            <w:r w:rsidRPr="00C16CCC">
              <w:rPr>
                <w:bCs/>
                <w:sz w:val="20"/>
                <w:szCs w:val="20"/>
              </w:rPr>
              <w:t xml:space="preserve"> regulēšanai un patērētāju interešu aizsardzībai ir izveidota regulēšanas iestāde – Regulators, kurš nepieciešamības gadījumā, atbilstoši normatīvos aktos noteiktajai kārtībai var noteikt tarifu regulēšanas saistības. </w:t>
            </w:r>
            <w:r w:rsidRPr="00E46AE3">
              <w:rPr>
                <w:bCs/>
                <w:sz w:val="20"/>
                <w:szCs w:val="20"/>
              </w:rPr>
              <w:t xml:space="preserve">Vienlaikus LDDK piekrīt, ka jau šobrīd elektronisko sakaru pakalpojumi konkurences rezultātā ir pieejami Latvijas iedzīvotājiem gan teritoriāli, gan izmaksu ziņā. Pie šāda secinājuma sistemātiski ir nonākušas vairākas ekspertu darba grupas un komisijas vairāk nekā 10 gadu laikā un tas arvien ir pamatots. Tomēr, ja mērķis ir šāda secinājuma iekļaušana tiesību normā, tad izvēlētais līdzeklis – mazumtirdzniecības cenu regulēšanas saistības noteikšana </w:t>
            </w:r>
            <w:r w:rsidRPr="00E46AE3">
              <w:rPr>
                <w:bCs/>
                <w:sz w:val="20"/>
                <w:szCs w:val="20"/>
              </w:rPr>
              <w:lastRenderedPageBreak/>
              <w:t>visiem Latvijas elektronisko sakaru komersantiem – ir nesamērīgs.</w:t>
            </w: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6BF900FC" w14:textId="601B24C4">
            <w:pPr>
              <w:rPr>
                <w:b/>
                <w:bCs/>
                <w:sz w:val="20"/>
                <w:szCs w:val="20"/>
              </w:rPr>
            </w:pPr>
            <w:r w:rsidRPr="009965F8">
              <w:rPr>
                <w:b/>
                <w:bCs/>
                <w:sz w:val="20"/>
                <w:szCs w:val="20"/>
              </w:rPr>
              <w:lastRenderedPageBreak/>
              <w:t>Nav ņemts vērā</w:t>
            </w:r>
          </w:p>
          <w:p w:rsidR="00DB41EB" w:rsidP="00DB41EB" w:rsidRDefault="00DB41EB" w14:paraId="607DA794" w14:textId="1CA473BE">
            <w:pPr>
              <w:jc w:val="both"/>
              <w:rPr>
                <w:bCs/>
                <w:sz w:val="20"/>
                <w:szCs w:val="20"/>
              </w:rPr>
            </w:pPr>
            <w:r>
              <w:rPr>
                <w:bCs/>
                <w:sz w:val="20"/>
                <w:szCs w:val="20"/>
              </w:rPr>
              <w:t xml:space="preserve">Ar projekta 19.panta ceturto daļu tiek pārņemtas </w:t>
            </w:r>
            <w:r w:rsidRPr="00A76A30">
              <w:rPr>
                <w:bCs/>
                <w:sz w:val="20"/>
                <w:szCs w:val="20"/>
              </w:rPr>
              <w:t xml:space="preserve">Direktīvas </w:t>
            </w:r>
            <w:r>
              <w:rPr>
                <w:bCs/>
                <w:sz w:val="20"/>
                <w:szCs w:val="20"/>
              </w:rPr>
              <w:t xml:space="preserve">85.panta 1.punkta un 2.punkta prasības. </w:t>
            </w:r>
          </w:p>
          <w:p w:rsidRPr="00C27826" w:rsidR="00DB41EB" w:rsidP="00DB41EB" w:rsidRDefault="00DB41EB" w14:paraId="3592589B" w14:textId="3C0E57C3">
            <w:pPr>
              <w:jc w:val="both"/>
              <w:rPr>
                <w:bCs/>
                <w:sz w:val="20"/>
                <w:szCs w:val="20"/>
              </w:rPr>
            </w:pPr>
            <w:r>
              <w:rPr>
                <w:bCs/>
                <w:sz w:val="20"/>
                <w:szCs w:val="20"/>
              </w:rPr>
              <w:t>Direktīvas 85.panta 1.punkts nosaka, ka v</w:t>
            </w:r>
            <w:r w:rsidRPr="00C27826">
              <w:rPr>
                <w:bCs/>
                <w:sz w:val="20"/>
                <w:szCs w:val="20"/>
              </w:rPr>
              <w:t xml:space="preserve">alsts regulatīvās iestādes uzrauga </w:t>
            </w:r>
            <w:r>
              <w:rPr>
                <w:bCs/>
                <w:sz w:val="20"/>
                <w:szCs w:val="20"/>
              </w:rPr>
              <w:t>likumprojekta ceturtajā daļā minētā pakalpojuma</w:t>
            </w:r>
          </w:p>
          <w:p w:rsidR="00DB41EB" w:rsidP="00DB41EB" w:rsidRDefault="00DB41EB" w14:paraId="36926C35" w14:textId="77777777">
            <w:pPr>
              <w:jc w:val="both"/>
              <w:rPr>
                <w:bCs/>
                <w:sz w:val="20"/>
                <w:szCs w:val="20"/>
              </w:rPr>
            </w:pPr>
            <w:r w:rsidRPr="00C27826">
              <w:rPr>
                <w:bCs/>
                <w:sz w:val="20"/>
                <w:szCs w:val="20"/>
              </w:rPr>
              <w:t>mazumtirdzniecības cenu attīstību un apmēru, it sevišķi saistībā ar cenām valstī un patērētāju</w:t>
            </w:r>
            <w:r>
              <w:rPr>
                <w:bCs/>
                <w:sz w:val="20"/>
                <w:szCs w:val="20"/>
              </w:rPr>
              <w:t xml:space="preserve"> </w:t>
            </w:r>
            <w:r w:rsidRPr="00C27826">
              <w:rPr>
                <w:bCs/>
                <w:sz w:val="20"/>
                <w:szCs w:val="20"/>
              </w:rPr>
              <w:t>ienākumiem valstī.</w:t>
            </w:r>
          </w:p>
          <w:p w:rsidR="00DB41EB" w:rsidP="00DB41EB" w:rsidRDefault="00DB41EB" w14:paraId="4CC49E8A" w14:textId="77777777">
            <w:pPr>
              <w:jc w:val="both"/>
              <w:rPr>
                <w:bCs/>
                <w:sz w:val="20"/>
                <w:szCs w:val="20"/>
              </w:rPr>
            </w:pPr>
            <w:r>
              <w:rPr>
                <w:bCs/>
                <w:sz w:val="20"/>
                <w:szCs w:val="20"/>
              </w:rPr>
              <w:t>Likumprojekta 9.panta pirmās daļas</w:t>
            </w:r>
            <w:r>
              <w:t xml:space="preserve"> </w:t>
            </w:r>
            <w:r>
              <w:rPr>
                <w:bCs/>
                <w:sz w:val="20"/>
                <w:szCs w:val="20"/>
              </w:rPr>
              <w:t xml:space="preserve">9.punkts nosaka, ka SPRK </w:t>
            </w:r>
            <w:r w:rsidRPr="002F5A1B">
              <w:rPr>
                <w:bCs/>
                <w:sz w:val="20"/>
                <w:szCs w:val="20"/>
              </w:rPr>
              <w:t xml:space="preserve">uzrauga un </w:t>
            </w:r>
            <w:proofErr w:type="spellStart"/>
            <w:r w:rsidRPr="002F5A1B">
              <w:rPr>
                <w:bCs/>
                <w:sz w:val="20"/>
                <w:szCs w:val="20"/>
              </w:rPr>
              <w:t>monitorē</w:t>
            </w:r>
            <w:proofErr w:type="spellEnd"/>
            <w:r>
              <w:rPr>
                <w:bCs/>
                <w:sz w:val="20"/>
                <w:szCs w:val="20"/>
              </w:rPr>
              <w:t xml:space="preserve"> attiecīgās cenas.</w:t>
            </w:r>
          </w:p>
          <w:p w:rsidR="00DB41EB" w:rsidP="00DB41EB" w:rsidRDefault="00DB41EB" w14:paraId="051C0D91" w14:textId="43609D2A">
            <w:pPr>
              <w:jc w:val="both"/>
              <w:rPr>
                <w:bCs/>
                <w:sz w:val="20"/>
                <w:szCs w:val="20"/>
              </w:rPr>
            </w:pPr>
            <w:r>
              <w:rPr>
                <w:bCs/>
                <w:sz w:val="20"/>
                <w:szCs w:val="20"/>
              </w:rPr>
              <w:t>Savukārt direktīvas 85.panta 2.punkts norāda, ka tikai izņēmuma apstākļos, ja pienākums visiem attiecīgo pakalpojumu sniedzējiem piedāvāt attiecīgos pakalpojumus par pieņemamu cenu radītu pārmērīgu administratīvo vai finansiālo slogu, jānosaka īpašs pienākums izraudzītiem uzņēmumiem. Ņemot vērā, ka Latvijas elektronisko sakaru komersanti jau nodrošina pakalpojumus par pieejamām cenām, normas piemērošana neradīs papildu slogu.</w:t>
            </w:r>
          </w:p>
          <w:p w:rsidR="00DB41EB" w:rsidP="00DB41EB" w:rsidRDefault="00DB41EB" w14:paraId="1860DFF6" w14:textId="77777777">
            <w:pPr>
              <w:jc w:val="both"/>
              <w:rPr>
                <w:bCs/>
                <w:sz w:val="20"/>
                <w:szCs w:val="20"/>
              </w:rPr>
            </w:pPr>
            <w:r>
              <w:rPr>
                <w:bCs/>
                <w:sz w:val="20"/>
                <w:szCs w:val="20"/>
              </w:rPr>
              <w:lastRenderedPageBreak/>
              <w:t xml:space="preserve">Likumprojekta 76., 77.pants un 79.pants nosaka kā SPRK veic LDDK minēto </w:t>
            </w:r>
            <w:proofErr w:type="spellStart"/>
            <w:r>
              <w:rPr>
                <w:bCs/>
                <w:sz w:val="20"/>
                <w:szCs w:val="20"/>
              </w:rPr>
              <w:t>ex-ante</w:t>
            </w:r>
            <w:proofErr w:type="spellEnd"/>
            <w:r>
              <w:rPr>
                <w:bCs/>
                <w:sz w:val="20"/>
                <w:szCs w:val="20"/>
              </w:rPr>
              <w:t xml:space="preserve"> regulēšanu – tirgus analīzi, kuras rezultātā nosaka komersantu ar būtisku ietekmi tirgū un tam piemēro tarifu regulēšanas saistības. Minētās normas tiek piemērotas, lai uzņēmumi ar būtisku ietekmi ļaunprātīgi neizmantotu tirgus varu, savukārt 19.panta ceturtajā daļā noteiktais nodrošina cenu pieejamību patērētājam neatkarīgi no tā, kuru pakalpojuma sniedzēju patērētājs izvēlējies.</w:t>
            </w:r>
          </w:p>
          <w:p w:rsidRPr="00A76A30" w:rsidR="00DB41EB" w:rsidP="00DB41EB" w:rsidRDefault="00DB41EB" w14:paraId="19E9FD2D" w14:textId="0EAFAE91">
            <w:pPr>
              <w:jc w:val="both"/>
              <w:rPr>
                <w:sz w:val="20"/>
                <w:szCs w:val="20"/>
              </w:rPr>
            </w:pPr>
            <w:r>
              <w:rPr>
                <w:bCs/>
                <w:sz w:val="20"/>
                <w:szCs w:val="20"/>
              </w:rPr>
              <w:t>Lai mazinātu administratīvo slogu, saskaņošanas sanāksmes laikā precizēta punkta redakcija, nosakot , ka attiecīgais statistikas rādītājs tiek publicēts SPRK tīmekļvietnē.</w:t>
            </w:r>
          </w:p>
        </w:tc>
        <w:tc>
          <w:tcPr>
            <w:tcW w:w="1607" w:type="dxa"/>
            <w:tcBorders>
              <w:top w:val="single" w:color="auto" w:sz="4" w:space="0"/>
              <w:left w:val="single" w:color="auto" w:sz="4" w:space="0"/>
              <w:bottom w:val="single" w:color="auto" w:sz="4" w:space="0"/>
              <w:right w:val="single" w:color="auto" w:sz="4" w:space="0"/>
            </w:tcBorders>
          </w:tcPr>
          <w:p w:rsidRPr="0020757C" w:rsidR="00DB41EB" w:rsidP="00DB41EB" w:rsidRDefault="00DB41EB" w14:paraId="40A25BDF" w14:textId="68F9198A">
            <w:pPr>
              <w:jc w:val="both"/>
              <w:rPr>
                <w:sz w:val="20"/>
                <w:szCs w:val="20"/>
              </w:rPr>
            </w:pPr>
            <w:r>
              <w:rPr>
                <w:sz w:val="20"/>
                <w:szCs w:val="20"/>
              </w:rPr>
              <w:lastRenderedPageBreak/>
              <w:t>LDDK uztur pausto iebildumu</w:t>
            </w:r>
          </w:p>
        </w:tc>
        <w:tc>
          <w:tcPr>
            <w:tcW w:w="3170" w:type="dxa"/>
            <w:tcBorders>
              <w:top w:val="single" w:color="auto" w:sz="4" w:space="0"/>
              <w:left w:val="single" w:color="auto" w:sz="4" w:space="0"/>
              <w:bottom w:val="single" w:color="auto" w:sz="4" w:space="0"/>
            </w:tcBorders>
          </w:tcPr>
          <w:p w:rsidR="00DB41EB" w:rsidP="00DB41EB" w:rsidRDefault="00DB41EB" w14:paraId="451C2DDD" w14:textId="08DE4C19">
            <w:pPr>
              <w:jc w:val="both"/>
              <w:rPr>
                <w:b/>
                <w:sz w:val="20"/>
                <w:szCs w:val="20"/>
              </w:rPr>
            </w:pPr>
            <w:r w:rsidRPr="00830E79">
              <w:rPr>
                <w:b/>
                <w:sz w:val="20"/>
                <w:szCs w:val="20"/>
              </w:rPr>
              <w:t>19. pants. Elektronisko sakaru komersanta tiesības un pienākumi</w:t>
            </w:r>
          </w:p>
          <w:p w:rsidRPr="00830E79" w:rsidR="00DB41EB" w:rsidP="00DB41EB" w:rsidRDefault="00DB41EB" w14:paraId="688F24F5" w14:textId="69498911">
            <w:pPr>
              <w:jc w:val="both"/>
              <w:rPr>
                <w:sz w:val="20"/>
                <w:szCs w:val="20"/>
              </w:rPr>
            </w:pPr>
            <w:r w:rsidRPr="00830E79">
              <w:rPr>
                <w:b/>
                <w:sz w:val="20"/>
                <w:szCs w:val="20"/>
              </w:rPr>
              <w:t>(</w:t>
            </w:r>
            <w:r w:rsidRPr="00830E79">
              <w:rPr>
                <w:sz w:val="20"/>
                <w:szCs w:val="20"/>
              </w:rPr>
              <w:t xml:space="preserve">4) Elektronisko sakaru komersants, kas sniedz platjoslas interneta piekļuves pakalpojumu, papildus šā panta otrajā daļā noteiktajam, nodrošina patērētājam vismaz vienu tarifu plānu, kura maksimālā cena nepārsniedz Centrālās statistikas pārvaldes publicēto 1.kvintilē ietilpstošo mājsaimniecību patēriņu par sakaru pakalpojumiem, kas ir publicēta arī Regulatora tīmekļvietnē, un kurā ir iekļauts platjoslas interneta pakalpojums ar pārraides ātrumu, kas ir pietiekams, lai nodrošinātu patērētājam piekļuvi vismaz šādam pakalpojumu apjomam: </w:t>
            </w:r>
          </w:p>
          <w:p w:rsidRPr="00830E79" w:rsidR="00DB41EB" w:rsidP="00DB41EB" w:rsidRDefault="00DB41EB" w14:paraId="5689C343" w14:textId="77777777">
            <w:pPr>
              <w:jc w:val="both"/>
              <w:rPr>
                <w:sz w:val="20"/>
                <w:szCs w:val="20"/>
              </w:rPr>
            </w:pPr>
            <w:r w:rsidRPr="00830E79">
              <w:rPr>
                <w:sz w:val="20"/>
                <w:szCs w:val="20"/>
              </w:rPr>
              <w:t>1)</w:t>
            </w:r>
            <w:r w:rsidRPr="00830E79">
              <w:rPr>
                <w:sz w:val="20"/>
                <w:szCs w:val="20"/>
              </w:rPr>
              <w:tab/>
              <w:t>elektroniskais pasts;</w:t>
            </w:r>
          </w:p>
          <w:p w:rsidRPr="00830E79" w:rsidR="00DB41EB" w:rsidP="00DB41EB" w:rsidRDefault="00DB41EB" w14:paraId="7E14CFA1" w14:textId="77777777">
            <w:pPr>
              <w:jc w:val="both"/>
              <w:rPr>
                <w:sz w:val="20"/>
                <w:szCs w:val="20"/>
              </w:rPr>
            </w:pPr>
            <w:r w:rsidRPr="00830E79">
              <w:rPr>
                <w:sz w:val="20"/>
                <w:szCs w:val="20"/>
              </w:rPr>
              <w:t>2)</w:t>
            </w:r>
            <w:r w:rsidRPr="00830E79">
              <w:rPr>
                <w:sz w:val="20"/>
                <w:szCs w:val="20"/>
              </w:rPr>
              <w:tab/>
              <w:t>meklētājprogrammām, kas ļauj meklēt un atrast visu veidu informāciju;</w:t>
            </w:r>
          </w:p>
          <w:p w:rsidRPr="00830E79" w:rsidR="00DB41EB" w:rsidP="00DB41EB" w:rsidRDefault="00DB41EB" w14:paraId="7F6E6213" w14:textId="77777777">
            <w:pPr>
              <w:jc w:val="both"/>
              <w:rPr>
                <w:sz w:val="20"/>
                <w:szCs w:val="20"/>
              </w:rPr>
            </w:pPr>
            <w:r w:rsidRPr="00830E79">
              <w:rPr>
                <w:sz w:val="20"/>
                <w:szCs w:val="20"/>
              </w:rPr>
              <w:t>3)</w:t>
            </w:r>
            <w:r w:rsidRPr="00830E79">
              <w:rPr>
                <w:sz w:val="20"/>
                <w:szCs w:val="20"/>
              </w:rPr>
              <w:tab/>
              <w:t xml:space="preserve">mācību un izglītības </w:t>
            </w:r>
            <w:proofErr w:type="spellStart"/>
            <w:r w:rsidRPr="00830E79">
              <w:rPr>
                <w:sz w:val="20"/>
                <w:szCs w:val="20"/>
              </w:rPr>
              <w:t>pamatrīki</w:t>
            </w:r>
            <w:proofErr w:type="spellEnd"/>
            <w:r w:rsidRPr="00830E79">
              <w:rPr>
                <w:sz w:val="20"/>
                <w:szCs w:val="20"/>
              </w:rPr>
              <w:t xml:space="preserve"> tiešsaistē;</w:t>
            </w:r>
          </w:p>
          <w:p w:rsidRPr="00830E79" w:rsidR="00DB41EB" w:rsidP="00DB41EB" w:rsidRDefault="00DB41EB" w14:paraId="48B56637" w14:textId="77777777">
            <w:pPr>
              <w:jc w:val="both"/>
              <w:rPr>
                <w:sz w:val="20"/>
                <w:szCs w:val="20"/>
              </w:rPr>
            </w:pPr>
            <w:r w:rsidRPr="00830E79">
              <w:rPr>
                <w:sz w:val="20"/>
                <w:szCs w:val="20"/>
              </w:rPr>
              <w:t>4)</w:t>
            </w:r>
            <w:r w:rsidRPr="00830E79">
              <w:rPr>
                <w:sz w:val="20"/>
                <w:szCs w:val="20"/>
              </w:rPr>
              <w:tab/>
              <w:t>laikraksti vai ziņas tiešsaistē;</w:t>
            </w:r>
          </w:p>
          <w:p w:rsidRPr="00830E79" w:rsidR="00DB41EB" w:rsidP="00DB41EB" w:rsidRDefault="00DB41EB" w14:paraId="721F3ACC" w14:textId="77777777">
            <w:pPr>
              <w:jc w:val="both"/>
              <w:rPr>
                <w:sz w:val="20"/>
                <w:szCs w:val="20"/>
              </w:rPr>
            </w:pPr>
            <w:r w:rsidRPr="00830E79">
              <w:rPr>
                <w:sz w:val="20"/>
                <w:szCs w:val="20"/>
              </w:rPr>
              <w:t>5)</w:t>
            </w:r>
            <w:r w:rsidRPr="00830E79">
              <w:rPr>
                <w:sz w:val="20"/>
                <w:szCs w:val="20"/>
              </w:rPr>
              <w:tab/>
              <w:t>preču un pakalpojumu iegāde vai pasūtījumi tiešsaistē;</w:t>
            </w:r>
          </w:p>
          <w:p w:rsidRPr="00830E79" w:rsidR="00DB41EB" w:rsidP="00DB41EB" w:rsidRDefault="00DB41EB" w14:paraId="331F96C0" w14:textId="77777777">
            <w:pPr>
              <w:jc w:val="both"/>
              <w:rPr>
                <w:sz w:val="20"/>
                <w:szCs w:val="20"/>
              </w:rPr>
            </w:pPr>
            <w:r w:rsidRPr="00830E79">
              <w:rPr>
                <w:sz w:val="20"/>
                <w:szCs w:val="20"/>
              </w:rPr>
              <w:t>6)</w:t>
            </w:r>
            <w:r w:rsidRPr="00830E79">
              <w:rPr>
                <w:sz w:val="20"/>
                <w:szCs w:val="20"/>
              </w:rPr>
              <w:tab/>
              <w:t>darba meklēšana un darba meklēšanas rīki;</w:t>
            </w:r>
          </w:p>
          <w:p w:rsidRPr="00830E79" w:rsidR="00DB41EB" w:rsidP="00DB41EB" w:rsidRDefault="00DB41EB" w14:paraId="5DE71A4A" w14:textId="77777777">
            <w:pPr>
              <w:jc w:val="both"/>
              <w:rPr>
                <w:sz w:val="20"/>
                <w:szCs w:val="20"/>
              </w:rPr>
            </w:pPr>
            <w:r w:rsidRPr="00830E79">
              <w:rPr>
                <w:sz w:val="20"/>
                <w:szCs w:val="20"/>
              </w:rPr>
              <w:t>7)</w:t>
            </w:r>
            <w:r w:rsidRPr="00830E79">
              <w:rPr>
                <w:sz w:val="20"/>
                <w:szCs w:val="20"/>
              </w:rPr>
              <w:tab/>
              <w:t>profesionālo kontaktu veidošana;</w:t>
            </w:r>
          </w:p>
          <w:p w:rsidRPr="00830E79" w:rsidR="00DB41EB" w:rsidP="00DB41EB" w:rsidRDefault="00DB41EB" w14:paraId="05E88139" w14:textId="77777777">
            <w:pPr>
              <w:jc w:val="both"/>
              <w:rPr>
                <w:sz w:val="20"/>
                <w:szCs w:val="20"/>
              </w:rPr>
            </w:pPr>
            <w:r w:rsidRPr="00830E79">
              <w:rPr>
                <w:sz w:val="20"/>
                <w:szCs w:val="20"/>
              </w:rPr>
              <w:lastRenderedPageBreak/>
              <w:t>8)</w:t>
            </w:r>
            <w:r w:rsidRPr="00830E79">
              <w:rPr>
                <w:sz w:val="20"/>
                <w:szCs w:val="20"/>
              </w:rPr>
              <w:tab/>
              <w:t>internetbankas pakalpojumi;</w:t>
            </w:r>
          </w:p>
          <w:p w:rsidRPr="00830E79" w:rsidR="00DB41EB" w:rsidP="00DB41EB" w:rsidRDefault="00DB41EB" w14:paraId="43B2103E" w14:textId="77777777">
            <w:pPr>
              <w:jc w:val="both"/>
              <w:rPr>
                <w:sz w:val="20"/>
                <w:szCs w:val="20"/>
              </w:rPr>
            </w:pPr>
            <w:r w:rsidRPr="00830E79">
              <w:rPr>
                <w:sz w:val="20"/>
                <w:szCs w:val="20"/>
              </w:rPr>
              <w:t>9)</w:t>
            </w:r>
            <w:r w:rsidRPr="00830E79">
              <w:rPr>
                <w:sz w:val="20"/>
                <w:szCs w:val="20"/>
              </w:rPr>
              <w:tab/>
              <w:t>e-pārvaldes pakalpojumu izmantošana;</w:t>
            </w:r>
          </w:p>
          <w:p w:rsidRPr="00830E79" w:rsidR="00DB41EB" w:rsidP="00DB41EB" w:rsidRDefault="00DB41EB" w14:paraId="2125FEA1" w14:textId="77777777">
            <w:pPr>
              <w:jc w:val="both"/>
              <w:rPr>
                <w:sz w:val="20"/>
                <w:szCs w:val="20"/>
              </w:rPr>
            </w:pPr>
            <w:r w:rsidRPr="00830E79">
              <w:rPr>
                <w:sz w:val="20"/>
                <w:szCs w:val="20"/>
              </w:rPr>
              <w:t>10)</w:t>
            </w:r>
            <w:r w:rsidRPr="00830E79">
              <w:rPr>
                <w:sz w:val="20"/>
                <w:szCs w:val="20"/>
              </w:rPr>
              <w:tab/>
              <w:t xml:space="preserve">sociālie plašsaziņas līdzekļi un tūlītējā </w:t>
            </w:r>
            <w:proofErr w:type="spellStart"/>
            <w:r w:rsidRPr="00830E79">
              <w:rPr>
                <w:sz w:val="20"/>
                <w:szCs w:val="20"/>
              </w:rPr>
              <w:t>ziņapmaiņa</w:t>
            </w:r>
            <w:proofErr w:type="spellEnd"/>
            <w:r w:rsidRPr="00830E79">
              <w:rPr>
                <w:sz w:val="20"/>
                <w:szCs w:val="20"/>
              </w:rPr>
              <w:t>;</w:t>
            </w:r>
          </w:p>
          <w:p w:rsidRPr="00FB294B" w:rsidR="00DB41EB" w:rsidP="00DB41EB" w:rsidRDefault="00DB41EB" w14:paraId="2FAB6084" w14:textId="49A633BD">
            <w:pPr>
              <w:jc w:val="both"/>
              <w:rPr>
                <w:b/>
                <w:sz w:val="20"/>
                <w:szCs w:val="20"/>
              </w:rPr>
            </w:pPr>
            <w:r w:rsidRPr="00830E79">
              <w:rPr>
                <w:sz w:val="20"/>
                <w:szCs w:val="20"/>
              </w:rPr>
              <w:t>11)</w:t>
            </w:r>
            <w:r w:rsidRPr="00830E79">
              <w:rPr>
                <w:sz w:val="20"/>
                <w:szCs w:val="20"/>
              </w:rPr>
              <w:tab/>
              <w:t xml:space="preserve">izsaukumi un </w:t>
            </w:r>
            <w:proofErr w:type="spellStart"/>
            <w:r w:rsidRPr="00830E79">
              <w:rPr>
                <w:sz w:val="20"/>
                <w:szCs w:val="20"/>
              </w:rPr>
              <w:t>videoizsaukumi</w:t>
            </w:r>
            <w:proofErr w:type="spellEnd"/>
            <w:r w:rsidRPr="00830E79">
              <w:rPr>
                <w:sz w:val="20"/>
                <w:szCs w:val="20"/>
              </w:rPr>
              <w:t xml:space="preserve"> (standarta kvalitātē).</w:t>
            </w:r>
          </w:p>
        </w:tc>
      </w:tr>
      <w:tr w:rsidRPr="00712B66" w:rsidR="00DB41EB" w:rsidTr="00BE41BC" w14:paraId="61B887C4"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7A5E5FA5" w14:textId="56440FC9">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871730" w:rsidR="00DB41EB" w:rsidP="00DB41EB" w:rsidRDefault="00DB41EB" w14:paraId="2305185E" w14:textId="77777777">
            <w:pPr>
              <w:pStyle w:val="naisc"/>
              <w:jc w:val="both"/>
              <w:rPr>
                <w:b/>
                <w:bCs/>
                <w:sz w:val="20"/>
                <w:szCs w:val="20"/>
              </w:rPr>
            </w:pPr>
            <w:r w:rsidRPr="00871730">
              <w:rPr>
                <w:b/>
                <w:bCs/>
                <w:sz w:val="20"/>
                <w:szCs w:val="20"/>
              </w:rPr>
              <w:t>26. pants. Elektronisko sakaru tīklu ierīkošana un būvniecība</w:t>
            </w:r>
          </w:p>
          <w:p w:rsidRPr="004C44D1" w:rsidR="00DB41EB" w:rsidP="00DB41EB" w:rsidRDefault="00DB41EB" w14:paraId="11884371" w14:textId="15849123">
            <w:pPr>
              <w:pStyle w:val="naisc"/>
              <w:jc w:val="both"/>
              <w:rPr>
                <w:b/>
                <w:bCs/>
                <w:sz w:val="20"/>
                <w:szCs w:val="20"/>
              </w:rPr>
            </w:pPr>
            <w:r w:rsidRPr="00871730">
              <w:rPr>
                <w:bCs/>
                <w:sz w:val="20"/>
                <w:szCs w:val="20"/>
              </w:rPr>
              <w:t>(1) Ministru kabinets nosaka elektronisko sakaru tīklu ierīkošanas, būvniecības un uzraudzības kārtību.</w:t>
            </w:r>
          </w:p>
        </w:tc>
        <w:tc>
          <w:tcPr>
            <w:tcW w:w="3066" w:type="dxa"/>
            <w:tcBorders>
              <w:left w:val="single" w:color="000000" w:themeColor="text1" w:sz="6" w:space="0"/>
              <w:bottom w:val="single" w:color="auto" w:sz="4" w:space="0"/>
              <w:right w:val="single" w:color="000000" w:themeColor="text1" w:sz="6" w:space="0"/>
            </w:tcBorders>
          </w:tcPr>
          <w:p w:rsidRPr="00B53CC6" w:rsidR="00DB41EB" w:rsidP="00DB41EB" w:rsidRDefault="00DB41EB" w14:paraId="7EF5511F" w14:textId="46ADFC58">
            <w:pPr>
              <w:pStyle w:val="naisc"/>
              <w:jc w:val="both"/>
              <w:rPr>
                <w:bCs/>
                <w:sz w:val="20"/>
                <w:szCs w:val="20"/>
                <w:u w:val="single"/>
              </w:rPr>
            </w:pPr>
            <w:r w:rsidRPr="00B53CC6">
              <w:rPr>
                <w:bCs/>
                <w:sz w:val="20"/>
                <w:szCs w:val="20"/>
                <w:u w:val="single"/>
              </w:rPr>
              <w:t>Elektroniskā saskaņošana 15.12.2020.</w:t>
            </w:r>
          </w:p>
          <w:p w:rsidRPr="000B0B9D" w:rsidR="00DB41EB" w:rsidP="00DB41EB" w:rsidRDefault="00DB41EB" w14:paraId="19C0AE07" w14:textId="13675A06">
            <w:pPr>
              <w:pStyle w:val="naisc"/>
              <w:jc w:val="both"/>
              <w:rPr>
                <w:bCs/>
                <w:sz w:val="20"/>
                <w:szCs w:val="20"/>
              </w:rPr>
            </w:pPr>
            <w:r w:rsidRPr="000B0B9D">
              <w:rPr>
                <w:b/>
                <w:bCs/>
                <w:sz w:val="20"/>
                <w:szCs w:val="20"/>
              </w:rPr>
              <w:t xml:space="preserve">LDDK </w:t>
            </w:r>
            <w:r>
              <w:rPr>
                <w:bCs/>
                <w:sz w:val="20"/>
                <w:szCs w:val="20"/>
              </w:rPr>
              <w:t>iebilst pret 26</w:t>
            </w:r>
            <w:r w:rsidRPr="000B0B9D">
              <w:rPr>
                <w:bCs/>
                <w:sz w:val="20"/>
                <w:szCs w:val="20"/>
              </w:rPr>
              <w:t>.panta pirmās daļas svītrošanu</w:t>
            </w:r>
            <w:r>
              <w:rPr>
                <w:bCs/>
                <w:sz w:val="20"/>
                <w:szCs w:val="20"/>
              </w:rPr>
              <w:t>.</w:t>
            </w:r>
            <w:r w:rsidRPr="000B0B9D">
              <w:rPr>
                <w:bCs/>
                <w:sz w:val="20"/>
                <w:szCs w:val="20"/>
              </w:rPr>
              <w:t xml:space="preserve"> Būvniecības likuma 5.pantā ir runa par speciālajiem noteikumiem, bet nav norādes kādi un kādai nozarei. Likumprojekta deleģējums nav pretrunā Būvniecības likumam.</w:t>
            </w:r>
          </w:p>
          <w:p w:rsidRPr="00C13D9B" w:rsidR="00DB41EB" w:rsidP="00DB41EB" w:rsidRDefault="00DB41EB" w14:paraId="338FFB53" w14:textId="4C4A5D0C">
            <w:pPr>
              <w:pStyle w:val="naisc"/>
              <w:jc w:val="both"/>
              <w:rPr>
                <w:b/>
                <w:bCs/>
                <w:sz w:val="20"/>
                <w:szCs w:val="20"/>
              </w:rPr>
            </w:pPr>
            <w:r w:rsidRPr="000B0B9D">
              <w:rPr>
                <w:b/>
                <w:bCs/>
                <w:sz w:val="20"/>
                <w:szCs w:val="20"/>
              </w:rPr>
              <w:t xml:space="preserve">LIA </w:t>
            </w:r>
            <w:r>
              <w:rPr>
                <w:bCs/>
                <w:sz w:val="20"/>
                <w:szCs w:val="20"/>
              </w:rPr>
              <w:t>lūdzam likuma 26</w:t>
            </w:r>
            <w:r w:rsidRPr="000B0B9D">
              <w:rPr>
                <w:bCs/>
                <w:sz w:val="20"/>
                <w:szCs w:val="20"/>
              </w:rPr>
              <w:t>.pantā ietvert nosacījumu, ka Ministru kabinets nosaka elektronisko sakaru tīklu ierīkošanas, būvniecības un uzraudzības kārtību.</w:t>
            </w:r>
          </w:p>
        </w:tc>
        <w:tc>
          <w:tcPr>
            <w:tcW w:w="2921" w:type="dxa"/>
            <w:tcBorders>
              <w:left w:val="single" w:color="000000" w:themeColor="text1" w:sz="6" w:space="0"/>
              <w:bottom w:val="single" w:color="auto" w:sz="4" w:space="0"/>
              <w:right w:val="single" w:color="000000" w:themeColor="text1" w:sz="6" w:space="0"/>
            </w:tcBorders>
          </w:tcPr>
          <w:p w:rsidR="009965F8" w:rsidP="009965F8" w:rsidRDefault="009965F8" w14:paraId="7B4A5022" w14:textId="62B02E97">
            <w:pPr>
              <w:rPr>
                <w:b/>
                <w:bCs/>
                <w:sz w:val="20"/>
                <w:szCs w:val="20"/>
              </w:rPr>
            </w:pPr>
            <w:r w:rsidRPr="009965F8">
              <w:rPr>
                <w:b/>
                <w:bCs/>
                <w:sz w:val="20"/>
                <w:szCs w:val="20"/>
              </w:rPr>
              <w:t>Nav ņemts vērā</w:t>
            </w:r>
          </w:p>
          <w:p w:rsidR="00DB41EB" w:rsidP="00DB41EB" w:rsidRDefault="00DB41EB" w14:paraId="35A97E9D" w14:textId="5E83A47E">
            <w:pPr>
              <w:jc w:val="both"/>
              <w:rPr>
                <w:sz w:val="20"/>
                <w:szCs w:val="20"/>
              </w:rPr>
            </w:pPr>
            <w:r>
              <w:rPr>
                <w:b/>
                <w:bCs/>
                <w:sz w:val="20"/>
                <w:szCs w:val="20"/>
              </w:rPr>
              <w:t xml:space="preserve">SM </w:t>
            </w:r>
            <w:r w:rsidRPr="00BB48EF">
              <w:rPr>
                <w:bCs/>
                <w:sz w:val="20"/>
                <w:szCs w:val="20"/>
              </w:rPr>
              <w:t>atbalsta</w:t>
            </w:r>
            <w:r>
              <w:rPr>
                <w:b/>
                <w:bCs/>
                <w:sz w:val="20"/>
                <w:szCs w:val="20"/>
              </w:rPr>
              <w:t xml:space="preserve"> </w:t>
            </w:r>
            <w:r w:rsidRPr="00B17336">
              <w:rPr>
                <w:b/>
                <w:bCs/>
                <w:sz w:val="20"/>
                <w:szCs w:val="20"/>
              </w:rPr>
              <w:t>EM</w:t>
            </w:r>
            <w:r>
              <w:rPr>
                <w:b/>
                <w:bCs/>
                <w:sz w:val="20"/>
                <w:szCs w:val="20"/>
              </w:rPr>
              <w:t xml:space="preserve"> </w:t>
            </w:r>
            <w:r w:rsidRPr="00BB48EF">
              <w:rPr>
                <w:bCs/>
                <w:sz w:val="20"/>
                <w:szCs w:val="20"/>
              </w:rPr>
              <w:t>izteikto iebildumu, ka</w:t>
            </w:r>
            <w:r>
              <w:rPr>
                <w:sz w:val="20"/>
                <w:szCs w:val="20"/>
              </w:rPr>
              <w:t xml:space="preserve"> l</w:t>
            </w:r>
            <w:r w:rsidRPr="00B17336">
              <w:rPr>
                <w:sz w:val="20"/>
                <w:szCs w:val="20"/>
              </w:rPr>
              <w:t xml:space="preserve">ikumprojekta 26.panta pirmajā daļā ietvertais deleģējums dublē Būvniecības likuma 5.panta 2.punktā ietverto deleģējumu. </w:t>
            </w:r>
            <w:r>
              <w:rPr>
                <w:sz w:val="20"/>
                <w:szCs w:val="20"/>
              </w:rPr>
              <w:t>(25.punkts saskaņotajā daļā)</w:t>
            </w:r>
          </w:p>
        </w:tc>
        <w:tc>
          <w:tcPr>
            <w:tcW w:w="1607" w:type="dxa"/>
            <w:tcBorders>
              <w:top w:val="single" w:color="auto" w:sz="4" w:space="0"/>
              <w:left w:val="single" w:color="auto" w:sz="4" w:space="0"/>
              <w:bottom w:val="single" w:color="auto" w:sz="4" w:space="0"/>
              <w:right w:val="single" w:color="auto" w:sz="4" w:space="0"/>
            </w:tcBorders>
          </w:tcPr>
          <w:p w:rsidRPr="0020757C" w:rsidR="00DB41EB" w:rsidP="00DB41EB" w:rsidRDefault="00DB41EB" w14:paraId="426B103F" w14:textId="77777777">
            <w:pPr>
              <w:jc w:val="both"/>
              <w:rPr>
                <w:sz w:val="20"/>
                <w:szCs w:val="20"/>
              </w:rPr>
            </w:pPr>
          </w:p>
        </w:tc>
        <w:tc>
          <w:tcPr>
            <w:tcW w:w="3170" w:type="dxa"/>
            <w:tcBorders>
              <w:top w:val="single" w:color="auto" w:sz="4" w:space="0"/>
              <w:left w:val="single" w:color="auto" w:sz="4" w:space="0"/>
              <w:bottom w:val="single" w:color="auto" w:sz="4" w:space="0"/>
            </w:tcBorders>
          </w:tcPr>
          <w:p w:rsidRPr="00FB294B" w:rsidR="00DB41EB" w:rsidP="00DB41EB" w:rsidRDefault="00DB41EB" w14:paraId="4CFD10D8" w14:textId="77777777">
            <w:pPr>
              <w:jc w:val="both"/>
              <w:rPr>
                <w:b/>
                <w:sz w:val="20"/>
                <w:szCs w:val="20"/>
              </w:rPr>
            </w:pPr>
            <w:r w:rsidRPr="00FB294B">
              <w:rPr>
                <w:b/>
                <w:sz w:val="20"/>
                <w:szCs w:val="20"/>
              </w:rPr>
              <w:t xml:space="preserve">28. pants. Elektronisko sakaru tīklu ierīkošana un būvniecība </w:t>
            </w:r>
          </w:p>
          <w:p w:rsidRPr="000972AF" w:rsidR="00DB41EB" w:rsidP="00DB41EB" w:rsidRDefault="00DB41EB" w14:paraId="5A9035A3" w14:textId="12105003">
            <w:pPr>
              <w:jc w:val="both"/>
              <w:rPr>
                <w:bCs/>
                <w:strike/>
                <w:sz w:val="20"/>
                <w:szCs w:val="20"/>
              </w:rPr>
            </w:pPr>
            <w:r w:rsidRPr="000972AF">
              <w:rPr>
                <w:bCs/>
                <w:strike/>
                <w:sz w:val="20"/>
                <w:szCs w:val="20"/>
              </w:rPr>
              <w:t>(1) Ministru kabinets nosaka elektronisko sakaru tīklu ierīkošanas, būvniecības un uzraudzības kārtību.</w:t>
            </w:r>
          </w:p>
          <w:p w:rsidRPr="008D04A4" w:rsidR="00DB41EB" w:rsidP="00DB41EB" w:rsidRDefault="00DB41EB" w14:paraId="205B181B" w14:textId="688D8B2D">
            <w:pPr>
              <w:jc w:val="both"/>
              <w:rPr>
                <w:bCs/>
                <w:sz w:val="20"/>
                <w:szCs w:val="20"/>
              </w:rPr>
            </w:pPr>
            <w:r w:rsidRPr="00FB294B">
              <w:rPr>
                <w:bCs/>
                <w:sz w:val="20"/>
                <w:szCs w:val="20"/>
              </w:rPr>
              <w:t xml:space="preserve"> </w:t>
            </w:r>
            <w:r>
              <w:rPr>
                <w:bCs/>
                <w:sz w:val="20"/>
                <w:szCs w:val="20"/>
              </w:rPr>
              <w:t xml:space="preserve">(1) </w:t>
            </w:r>
            <w:r w:rsidRPr="00FB294B">
              <w:rPr>
                <w:bCs/>
                <w:sz w:val="20"/>
                <w:szCs w:val="20"/>
              </w:rPr>
              <w:t>Elektronisko sakaru komersantiem ir tiesības ierīkot un būvēt (arī pārbūvēt) publisko elektronisko sakaru tīklus un to infrastruktūras inženierbūves (kabeļu kanalizāciju, kabeļu akas, stabus, mastus, torņus, konteinerus) valsts, pašvaldību un privātā īpašuma teritorijā, iepriekš saskaņojot projektu un darbu veikšanas laikus ar nekustamā īpašuma īpašnieku vai tiesisko valdītāju būvniecības normatīvajos aktos noteiktajā kārtībā.</w:t>
            </w:r>
          </w:p>
        </w:tc>
      </w:tr>
      <w:tr w:rsidRPr="00712B66" w:rsidR="00DB41EB" w:rsidTr="001F1F86" w14:paraId="796EE427"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27F4B0B8"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4C44D1" w:rsidR="00DB41EB" w:rsidP="00DB41EB" w:rsidRDefault="00DB41EB" w14:paraId="72B46196" w14:textId="77777777">
            <w:pPr>
              <w:pStyle w:val="naisc"/>
              <w:jc w:val="both"/>
              <w:rPr>
                <w:b/>
                <w:bCs/>
                <w:sz w:val="20"/>
                <w:szCs w:val="20"/>
              </w:rPr>
            </w:pPr>
            <w:r w:rsidRPr="004C44D1">
              <w:rPr>
                <w:b/>
                <w:bCs/>
                <w:sz w:val="20"/>
                <w:szCs w:val="20"/>
              </w:rPr>
              <w:t>26. pants. Elektronisko sakaru tīklu ierīkošana un būvniecība</w:t>
            </w:r>
          </w:p>
          <w:p w:rsidRPr="004C44D1" w:rsidR="00DB41EB" w:rsidP="00DB41EB" w:rsidRDefault="00DB41EB" w14:paraId="0D109D40" w14:textId="77777777">
            <w:pPr>
              <w:pStyle w:val="naisc"/>
              <w:jc w:val="both"/>
              <w:rPr>
                <w:sz w:val="20"/>
                <w:szCs w:val="20"/>
              </w:rPr>
            </w:pPr>
            <w:r w:rsidRPr="004C44D1">
              <w:rPr>
                <w:sz w:val="20"/>
                <w:szCs w:val="20"/>
              </w:rPr>
              <w:t>(1) Ministru kabinets nosaka elektronisko sakaru tīklu ierīkošanas, būvniecības un uzraudzības kārtību.</w:t>
            </w:r>
          </w:p>
          <w:p w:rsidRPr="004C44D1" w:rsidR="00DB41EB" w:rsidP="00DB41EB" w:rsidRDefault="00DB41EB" w14:paraId="516D4723" w14:textId="77777777">
            <w:pPr>
              <w:pStyle w:val="naisc"/>
              <w:jc w:val="both"/>
              <w:rPr>
                <w:sz w:val="20"/>
                <w:szCs w:val="20"/>
              </w:rPr>
            </w:pPr>
            <w:r w:rsidRPr="004C44D1">
              <w:rPr>
                <w:sz w:val="20"/>
                <w:szCs w:val="20"/>
              </w:rPr>
              <w:t>(2) Elektronisko sakaru tīklu ierīkošanas, kā arī būvniecības pārraudzību īsteno būvniecības jomu regulējošos normatīvajos aktos noteiktā institūcija.</w:t>
            </w:r>
          </w:p>
          <w:p w:rsidRPr="004C44D1" w:rsidR="00DB41EB" w:rsidP="00DB41EB" w:rsidRDefault="00DB41EB" w14:paraId="684EEDF7" w14:textId="77777777">
            <w:pPr>
              <w:pStyle w:val="naisc"/>
              <w:jc w:val="both"/>
              <w:rPr>
                <w:sz w:val="20"/>
                <w:szCs w:val="20"/>
              </w:rPr>
            </w:pPr>
            <w:r w:rsidRPr="004C44D1">
              <w:rPr>
                <w:sz w:val="20"/>
                <w:szCs w:val="20"/>
              </w:rPr>
              <w:t>(3) Elektronisko sakaru komersantiem ir tiesības ierīkot un būvēt (arī pārbūvēt) publisko elektronisko sakaru tīklus un to infrastruktūras būves (kabeļu kanalizāciju, kabeļu akas, stabus, mastus, torņus, konteinerus) valsts, pašvaldību un privātā īpašuma teritorijā, iepriekš saskaņojot projektu un darbu veikšanas laikus ar nekustamā īpašuma īpašnieku vai tiesisko valdītāju būvniecības normatīvajos aktos noteiktajā kārtībā.</w:t>
            </w:r>
          </w:p>
          <w:p w:rsidRPr="004C44D1" w:rsidR="00DB41EB" w:rsidP="00DB41EB" w:rsidRDefault="00DB41EB" w14:paraId="370C1E48" w14:textId="77777777">
            <w:pPr>
              <w:pStyle w:val="naisc"/>
              <w:jc w:val="both"/>
              <w:rPr>
                <w:sz w:val="20"/>
                <w:szCs w:val="20"/>
              </w:rPr>
            </w:pPr>
            <w:r w:rsidRPr="004C44D1">
              <w:rPr>
                <w:sz w:val="20"/>
                <w:szCs w:val="20"/>
              </w:rPr>
              <w:t>(4) Elektronisko sakaru komersants elektronisko sakaru tīklu ierīkošanu vai būvniecību īpaši aizsargājamās dabas teritorijās saskaņo ar attiecīgās teritorijas administrāciju vai reģionālo vides pārvaldi.</w:t>
            </w:r>
          </w:p>
          <w:p w:rsidRPr="004C44D1" w:rsidR="00DB41EB" w:rsidP="00DB41EB" w:rsidRDefault="00DB41EB" w14:paraId="66F28C2B" w14:textId="77777777">
            <w:pPr>
              <w:pStyle w:val="naisc"/>
              <w:jc w:val="both"/>
              <w:rPr>
                <w:sz w:val="20"/>
                <w:szCs w:val="20"/>
              </w:rPr>
            </w:pPr>
            <w:r w:rsidRPr="004C44D1">
              <w:rPr>
                <w:sz w:val="20"/>
                <w:szCs w:val="20"/>
              </w:rPr>
              <w:t>(5) Nekustamo īpašumu īpašnieku vai tiesisko valdītāju lietošanas tiesību aprobežojumu apjoms un izmantošanas kārtība noteikta šajā likumā, Aizsargjoslu likumā un Civillikumā.</w:t>
            </w:r>
          </w:p>
          <w:p w:rsidRPr="004C44D1" w:rsidR="00DB41EB" w:rsidP="00DB41EB" w:rsidRDefault="00DB41EB" w14:paraId="01F82990" w14:textId="77777777">
            <w:pPr>
              <w:pStyle w:val="naisc"/>
              <w:jc w:val="both"/>
              <w:rPr>
                <w:sz w:val="20"/>
                <w:szCs w:val="20"/>
              </w:rPr>
            </w:pPr>
            <w:r w:rsidRPr="004C44D1">
              <w:rPr>
                <w:sz w:val="20"/>
                <w:szCs w:val="20"/>
              </w:rPr>
              <w:t xml:space="preserve">(6) Publiskā elektronisko sakaru tīkla līnijas, kabeļus un </w:t>
            </w:r>
            <w:proofErr w:type="spellStart"/>
            <w:r w:rsidRPr="004C44D1">
              <w:rPr>
                <w:sz w:val="20"/>
                <w:szCs w:val="20"/>
              </w:rPr>
              <w:t>pieslēguma</w:t>
            </w:r>
            <w:proofErr w:type="spellEnd"/>
            <w:r w:rsidRPr="004C44D1">
              <w:rPr>
                <w:sz w:val="20"/>
                <w:szCs w:val="20"/>
              </w:rPr>
              <w:t xml:space="preserve"> </w:t>
            </w:r>
            <w:r w:rsidRPr="004C44D1">
              <w:rPr>
                <w:sz w:val="20"/>
                <w:szCs w:val="20"/>
              </w:rPr>
              <w:lastRenderedPageBreak/>
              <w:t>punktus ierīko, kā arī iekārtas uzstāda, ievērojot likumu “Par kultūras pieminekļu aizsardzību”.</w:t>
            </w:r>
          </w:p>
          <w:p w:rsidRPr="004C44D1" w:rsidR="00DB41EB" w:rsidP="00DB41EB" w:rsidRDefault="00DB41EB" w14:paraId="285F27EB" w14:textId="77777777">
            <w:pPr>
              <w:pStyle w:val="naisc"/>
              <w:jc w:val="both"/>
              <w:rPr>
                <w:sz w:val="20"/>
                <w:szCs w:val="20"/>
              </w:rPr>
            </w:pPr>
            <w:r w:rsidRPr="004C44D1">
              <w:rPr>
                <w:sz w:val="20"/>
                <w:szCs w:val="20"/>
              </w:rPr>
              <w:t>(7) Lai nodrošinātu elektronisko sakaru tīklu aizsardzību, tiek izveidotas aizsargjoslas, kuru platuma ierobežojumus un izmantošanas kārtību nosaka Aizsargjoslu likums.</w:t>
            </w:r>
          </w:p>
          <w:p w:rsidRPr="004C44D1" w:rsidR="00DB41EB" w:rsidP="00DB41EB" w:rsidRDefault="00DB41EB" w14:paraId="712C5D6E" w14:textId="658B3B76">
            <w:pPr>
              <w:pStyle w:val="naisc"/>
              <w:jc w:val="both"/>
              <w:rPr>
                <w:sz w:val="20"/>
                <w:szCs w:val="20"/>
              </w:rPr>
            </w:pPr>
            <w:r w:rsidRPr="004C44D1">
              <w:rPr>
                <w:sz w:val="20"/>
                <w:szCs w:val="20"/>
              </w:rPr>
              <w:t>(310820)</w:t>
            </w:r>
          </w:p>
        </w:tc>
        <w:tc>
          <w:tcPr>
            <w:tcW w:w="3066" w:type="dxa"/>
            <w:tcBorders>
              <w:left w:val="single" w:color="000000" w:themeColor="text1" w:sz="6" w:space="0"/>
              <w:bottom w:val="single" w:color="auto" w:sz="4" w:space="0"/>
              <w:right w:val="single" w:color="000000" w:themeColor="text1" w:sz="6" w:space="0"/>
            </w:tcBorders>
          </w:tcPr>
          <w:p w:rsidRPr="00113CAA" w:rsidR="00DB41EB" w:rsidP="00DB41EB" w:rsidRDefault="00DB41EB" w14:paraId="7F8BF65A" w14:textId="779D5B82">
            <w:pPr>
              <w:pStyle w:val="naisc"/>
              <w:jc w:val="both"/>
              <w:rPr>
                <w:sz w:val="20"/>
                <w:szCs w:val="20"/>
                <w:u w:val="single"/>
              </w:rPr>
            </w:pPr>
            <w:r w:rsidRPr="00113CAA">
              <w:rPr>
                <w:bCs/>
                <w:sz w:val="20"/>
                <w:szCs w:val="20"/>
                <w:u w:val="single"/>
              </w:rPr>
              <w:lastRenderedPageBreak/>
              <w:t>Pēc VVS 10.09.2020.</w:t>
            </w:r>
          </w:p>
          <w:p w:rsidRPr="00C13D9B" w:rsidR="00DB41EB" w:rsidP="00DB41EB" w:rsidRDefault="00DB41EB" w14:paraId="7E8F81A8" w14:textId="2C1011EA">
            <w:pPr>
              <w:pStyle w:val="naisc"/>
              <w:jc w:val="both"/>
              <w:rPr>
                <w:bCs/>
                <w:sz w:val="20"/>
                <w:szCs w:val="20"/>
              </w:rPr>
            </w:pPr>
            <w:r w:rsidRPr="00C13D9B">
              <w:rPr>
                <w:b/>
                <w:bCs/>
                <w:sz w:val="20"/>
                <w:szCs w:val="20"/>
              </w:rPr>
              <w:t xml:space="preserve">LDDK </w:t>
            </w:r>
            <w:r w:rsidRPr="00CD74E1">
              <w:rPr>
                <w:bCs/>
                <w:sz w:val="20"/>
                <w:szCs w:val="20"/>
              </w:rPr>
              <w:t>papildināt</w:t>
            </w:r>
            <w:r>
              <w:rPr>
                <w:b/>
                <w:bCs/>
                <w:sz w:val="20"/>
                <w:szCs w:val="20"/>
              </w:rPr>
              <w:t xml:space="preserve"> </w:t>
            </w:r>
            <w:r w:rsidRPr="00C13D9B">
              <w:rPr>
                <w:bCs/>
                <w:sz w:val="20"/>
                <w:szCs w:val="20"/>
              </w:rPr>
              <w:t>Likumprojekta 26.pantu ar jaunu daļu šādā redakcijā: “Izbūvējot vai attīstot platjoslas elektronisko sakaru infrastruktūru, elektronisko sakaru komersantam ir tiesības saskaņošanas procedūru aizstāt ar īpašnieka informēšanu, izmaksājot vienreizēju samaksu īpašniekam Ministru kabineta noteiktajā apmērā. Nekustamā īpašuma īpašnieks nevar liegt elektronisko sakaru komersantam iepriekšējā daļā noteikto darbu veikšanu. Ja puses nevar vienoties par nekustamā īpašuma īpašniekam izmaksājamās vienreizējās maksas apmēru, jautājums par to risināms tiesas ceļā Civilprocesa likumā noteiktajā kārtībā darbu veikšanas laikā vai pēc to pabeigšanas”.</w:t>
            </w:r>
          </w:p>
          <w:p w:rsidR="00DB41EB" w:rsidP="00DB41EB" w:rsidRDefault="00DB41EB" w14:paraId="626E0895" w14:textId="52411A79">
            <w:pPr>
              <w:pStyle w:val="naisc"/>
              <w:jc w:val="both"/>
              <w:rPr>
                <w:bCs/>
                <w:sz w:val="20"/>
                <w:szCs w:val="20"/>
              </w:rPr>
            </w:pPr>
            <w:r w:rsidRPr="00C13D9B">
              <w:rPr>
                <w:b/>
                <w:bCs/>
                <w:sz w:val="20"/>
                <w:szCs w:val="20"/>
              </w:rPr>
              <w:t xml:space="preserve">LDDK </w:t>
            </w:r>
            <w:r>
              <w:rPr>
                <w:bCs/>
                <w:sz w:val="20"/>
                <w:szCs w:val="20"/>
              </w:rPr>
              <w:t>p</w:t>
            </w:r>
            <w:r w:rsidRPr="00C13D9B">
              <w:rPr>
                <w:bCs/>
                <w:sz w:val="20"/>
                <w:szCs w:val="20"/>
              </w:rPr>
              <w:t>apildināt Likumprojekta 26.pantu ar jaunu daļu šādā redakcijā: “</w:t>
            </w:r>
            <w:proofErr w:type="spellStart"/>
            <w:r w:rsidRPr="00C13D9B">
              <w:rPr>
                <w:bCs/>
                <w:sz w:val="20"/>
                <w:szCs w:val="20"/>
              </w:rPr>
              <w:t>Jaunbūvējamām</w:t>
            </w:r>
            <w:proofErr w:type="spellEnd"/>
            <w:r w:rsidRPr="00C13D9B">
              <w:rPr>
                <w:bCs/>
                <w:sz w:val="20"/>
                <w:szCs w:val="20"/>
              </w:rPr>
              <w:t xml:space="preserve"> vai rekonstruējamām 3.grupas ēkām būvniecības ierosināšanas stadijā plāno elektronisko sakaru infrastruktūras izbūvi, lai nodrošinātu fiksētās un mobilās platjoslas elektronisko sakaru pakalpojumu pieejamību un pārklājumu ēkas iekštelpās.  Kabeļu ievadu un pievadu izbūve, vietas nodrošināšana elektronisko sakaru tīkla  pārraides -uztveršanas iekārtu un sakaru aparatūras novietošanai ēkas/būves stāvos, uz jumta/ pārseguma vai fasādes notiek </w:t>
            </w:r>
            <w:r w:rsidRPr="00C13D9B">
              <w:rPr>
                <w:bCs/>
                <w:sz w:val="20"/>
                <w:szCs w:val="20"/>
              </w:rPr>
              <w:lastRenderedPageBreak/>
              <w:t>Vispārīgos būvnoteikumos noteiktajā kārtībā”.</w:t>
            </w:r>
          </w:p>
          <w:p w:rsidRPr="00711DFD" w:rsidR="00DB41EB" w:rsidP="00DB41EB" w:rsidRDefault="00DB41EB" w14:paraId="4E0935F4" w14:textId="56F9AD59">
            <w:pPr>
              <w:pStyle w:val="naisc"/>
              <w:jc w:val="both"/>
              <w:rPr>
                <w:b/>
                <w:bCs/>
                <w:sz w:val="20"/>
                <w:szCs w:val="20"/>
              </w:rPr>
            </w:pPr>
          </w:p>
        </w:tc>
        <w:tc>
          <w:tcPr>
            <w:tcW w:w="2921" w:type="dxa"/>
            <w:tcBorders>
              <w:left w:val="single" w:color="000000" w:themeColor="text1" w:sz="6" w:space="0"/>
              <w:bottom w:val="single" w:color="auto" w:sz="4" w:space="0"/>
              <w:right w:val="single" w:color="000000" w:themeColor="text1" w:sz="6" w:space="0"/>
            </w:tcBorders>
          </w:tcPr>
          <w:p w:rsidR="009965F8" w:rsidP="009965F8" w:rsidRDefault="009965F8" w14:paraId="59CD233F" w14:textId="73353BF0">
            <w:pPr>
              <w:rPr>
                <w:b/>
                <w:sz w:val="20"/>
                <w:szCs w:val="20"/>
              </w:rPr>
            </w:pPr>
            <w:r w:rsidRPr="009965F8">
              <w:rPr>
                <w:b/>
                <w:sz w:val="20"/>
                <w:szCs w:val="20"/>
              </w:rPr>
              <w:lastRenderedPageBreak/>
              <w:t>Nav ņemts vērā</w:t>
            </w:r>
          </w:p>
          <w:p w:rsidRPr="001714C6" w:rsidR="00DB41EB" w:rsidP="00DB41EB" w:rsidRDefault="00DB41EB" w14:paraId="4B5E95FA" w14:textId="77E65162">
            <w:pPr>
              <w:jc w:val="both"/>
              <w:rPr>
                <w:sz w:val="20"/>
                <w:szCs w:val="20"/>
              </w:rPr>
            </w:pPr>
            <w:r w:rsidRPr="00D9571C">
              <w:rPr>
                <w:b/>
                <w:sz w:val="20"/>
                <w:szCs w:val="20"/>
              </w:rPr>
              <w:t>LDDK</w:t>
            </w:r>
            <w:r>
              <w:rPr>
                <w:sz w:val="20"/>
                <w:szCs w:val="20"/>
              </w:rPr>
              <w:t xml:space="preserve"> priekšlikums papildināt likumprojektu ar jaunām daļām nav atbalstīts, jo tās dublē citos normatīvajos aktos ietvertās normas.</w:t>
            </w:r>
          </w:p>
          <w:p w:rsidRPr="003119A2" w:rsidR="00DB41EB" w:rsidP="00DB41EB" w:rsidRDefault="00DB41EB" w14:paraId="6C609DC6" w14:textId="77BF54CB">
            <w:pPr>
              <w:pStyle w:val="naisc"/>
              <w:jc w:val="both"/>
              <w:rPr>
                <w:sz w:val="20"/>
                <w:szCs w:val="20"/>
              </w:rPr>
            </w:pPr>
            <w:r w:rsidRPr="003119A2">
              <w:rPr>
                <w:sz w:val="20"/>
                <w:szCs w:val="20"/>
              </w:rPr>
              <w:t xml:space="preserve">Elektronisko sakaru infrastruktūras ierīkošanu un būvniecību regulē gan vispārīgie būvniecības normatīvie akti (Būvniecības likums un Vispārīgie būvnoteikumi), gan speciālie </w:t>
            </w:r>
            <w:r>
              <w:rPr>
                <w:sz w:val="20"/>
                <w:szCs w:val="20"/>
              </w:rPr>
              <w:t>–</w:t>
            </w:r>
            <w:r w:rsidRPr="003119A2">
              <w:rPr>
                <w:sz w:val="20"/>
                <w:szCs w:val="20"/>
              </w:rPr>
              <w:t xml:space="preserve"> M</w:t>
            </w:r>
            <w:r>
              <w:rPr>
                <w:sz w:val="20"/>
                <w:szCs w:val="20"/>
              </w:rPr>
              <w:t>inistru kabineta</w:t>
            </w:r>
            <w:r w:rsidRPr="003119A2">
              <w:rPr>
                <w:sz w:val="20"/>
                <w:szCs w:val="20"/>
              </w:rPr>
              <w:t xml:space="preserve"> </w:t>
            </w:r>
            <w:r w:rsidRPr="001E1769">
              <w:rPr>
                <w:sz w:val="20"/>
                <w:szCs w:val="20"/>
              </w:rPr>
              <w:t xml:space="preserve">2014.gada 19.augusta </w:t>
            </w:r>
            <w:r w:rsidRPr="003119A2">
              <w:rPr>
                <w:sz w:val="20"/>
                <w:szCs w:val="20"/>
              </w:rPr>
              <w:t>noteikumi Nr.501 “Elektronisko sakaru tīklu ierīkošanas, būvniecības un uzraudzības kārtība”</w:t>
            </w:r>
            <w:r>
              <w:rPr>
                <w:sz w:val="20"/>
                <w:szCs w:val="20"/>
              </w:rPr>
              <w:t xml:space="preserve"> </w:t>
            </w:r>
            <w:r w:rsidRPr="00464F3F">
              <w:rPr>
                <w:sz w:val="20"/>
                <w:szCs w:val="20"/>
              </w:rPr>
              <w:t>(turpmāk – MK noteikumi Nr.501)</w:t>
            </w:r>
            <w:r>
              <w:rPr>
                <w:sz w:val="20"/>
                <w:szCs w:val="20"/>
              </w:rPr>
              <w:t xml:space="preserve">, kuru 19.5. un  </w:t>
            </w:r>
            <w:r w:rsidRPr="008C672A">
              <w:rPr>
                <w:sz w:val="20"/>
                <w:szCs w:val="20"/>
              </w:rPr>
              <w:t>46.8</w:t>
            </w:r>
            <w:r>
              <w:rPr>
                <w:sz w:val="20"/>
                <w:szCs w:val="20"/>
              </w:rPr>
              <w:t xml:space="preserve">.punkts </w:t>
            </w:r>
            <w:r w:rsidRPr="003119A2">
              <w:rPr>
                <w:sz w:val="20"/>
                <w:szCs w:val="20"/>
              </w:rPr>
              <w:t>paredz saskaņojumu ar tā nekustamā īpašuma īpašnieku vai, ja tāda nav, tiesisko valdītāju, kurā paredzēts veikt būvdarbus.</w:t>
            </w:r>
          </w:p>
          <w:p w:rsidRPr="003119A2" w:rsidR="00DB41EB" w:rsidP="00DB41EB" w:rsidRDefault="00DB41EB" w14:paraId="1DC95B5A" w14:textId="46E29407">
            <w:pPr>
              <w:pStyle w:val="naisc"/>
              <w:jc w:val="both"/>
              <w:rPr>
                <w:sz w:val="20"/>
                <w:szCs w:val="20"/>
              </w:rPr>
            </w:pPr>
            <w:r>
              <w:rPr>
                <w:sz w:val="20"/>
                <w:szCs w:val="20"/>
              </w:rPr>
              <w:t xml:space="preserve">Saskaņā ar </w:t>
            </w:r>
            <w:r w:rsidRPr="003119A2">
              <w:rPr>
                <w:sz w:val="20"/>
                <w:szCs w:val="20"/>
              </w:rPr>
              <w:t>Ātrdarbīga e</w:t>
            </w:r>
            <w:r>
              <w:rPr>
                <w:sz w:val="20"/>
                <w:szCs w:val="20"/>
              </w:rPr>
              <w:t>lektronisko sakaru tīkla likuma 9.panta pirmo daļu, b</w:t>
            </w:r>
            <w:r w:rsidRPr="003119A2">
              <w:rPr>
                <w:sz w:val="20"/>
                <w:szCs w:val="20"/>
              </w:rPr>
              <w:t>ūvniecības ierosinātājs, saņemot atļauju būvēt jaunu vai pārbūvēt esošu dzīvojamo māju vai nedzīvojamo ēku, nodrošina ātrdarbīgam elektronisko sakaru tīklam atbilstošu iekšējo fizisko infrastruktūru.</w:t>
            </w:r>
          </w:p>
          <w:p w:rsidRPr="003119A2" w:rsidR="00DB41EB" w:rsidP="00DB41EB" w:rsidRDefault="00DB41EB" w14:paraId="50C25619" w14:textId="7645B4BA">
            <w:pPr>
              <w:pStyle w:val="naisc"/>
              <w:jc w:val="both"/>
              <w:rPr>
                <w:sz w:val="20"/>
                <w:szCs w:val="20"/>
              </w:rPr>
            </w:pPr>
            <w:r w:rsidRPr="003119A2">
              <w:rPr>
                <w:sz w:val="20"/>
                <w:szCs w:val="20"/>
              </w:rPr>
              <w:t xml:space="preserve">Kabeļu pievadu un ievadu izbūvi un elektronisko sakaru tīklu iekārtām </w:t>
            </w:r>
            <w:r>
              <w:rPr>
                <w:sz w:val="20"/>
                <w:szCs w:val="20"/>
              </w:rPr>
              <w:t>nosaka MK noteikumu</w:t>
            </w:r>
            <w:r w:rsidRPr="003119A2">
              <w:rPr>
                <w:sz w:val="20"/>
                <w:szCs w:val="20"/>
              </w:rPr>
              <w:t xml:space="preserve"> Nr.501</w:t>
            </w:r>
            <w:r>
              <w:rPr>
                <w:sz w:val="20"/>
                <w:szCs w:val="20"/>
              </w:rPr>
              <w:t xml:space="preserve"> 15.punkts. </w:t>
            </w:r>
          </w:p>
          <w:p w:rsidR="00DB41EB" w:rsidP="00DB41EB" w:rsidRDefault="00DB41EB" w14:paraId="5267A82F" w14:textId="47CE96D9">
            <w:pPr>
              <w:pStyle w:val="naisc"/>
              <w:spacing w:before="0" w:after="0"/>
              <w:jc w:val="both"/>
              <w:rPr>
                <w:sz w:val="20"/>
                <w:szCs w:val="20"/>
              </w:rPr>
            </w:pPr>
          </w:p>
        </w:tc>
        <w:tc>
          <w:tcPr>
            <w:tcW w:w="1607" w:type="dxa"/>
            <w:tcBorders>
              <w:top w:val="single" w:color="auto" w:sz="4" w:space="0"/>
              <w:left w:val="single" w:color="auto" w:sz="4" w:space="0"/>
              <w:bottom w:val="single" w:color="auto" w:sz="4" w:space="0"/>
              <w:right w:val="single" w:color="auto" w:sz="4" w:space="0"/>
            </w:tcBorders>
          </w:tcPr>
          <w:p w:rsidR="00DB41EB" w:rsidP="00DB41EB" w:rsidRDefault="00DB41EB" w14:paraId="6DDA33AA" w14:textId="2551CAE7">
            <w:pPr>
              <w:jc w:val="both"/>
              <w:rPr>
                <w:sz w:val="20"/>
                <w:szCs w:val="20"/>
              </w:rPr>
            </w:pPr>
            <w:r w:rsidRPr="0020757C">
              <w:rPr>
                <w:sz w:val="20"/>
                <w:szCs w:val="20"/>
              </w:rPr>
              <w:t>LDDK uztur iebildumu</w:t>
            </w:r>
            <w:r>
              <w:rPr>
                <w:sz w:val="20"/>
                <w:szCs w:val="20"/>
              </w:rPr>
              <w:t>s.</w:t>
            </w:r>
          </w:p>
          <w:p w:rsidRPr="0020757C" w:rsidR="00DB41EB" w:rsidP="00DB41EB" w:rsidRDefault="00DB41EB" w14:paraId="6DABE50B" w14:textId="64024CA5">
            <w:pPr>
              <w:jc w:val="both"/>
              <w:rPr>
                <w:sz w:val="20"/>
                <w:szCs w:val="20"/>
              </w:rPr>
            </w:pPr>
          </w:p>
        </w:tc>
        <w:tc>
          <w:tcPr>
            <w:tcW w:w="3170" w:type="dxa"/>
            <w:tcBorders>
              <w:top w:val="single" w:color="auto" w:sz="4" w:space="0"/>
              <w:left w:val="single" w:color="auto" w:sz="4" w:space="0"/>
              <w:bottom w:val="single" w:color="auto" w:sz="4" w:space="0"/>
              <w:right w:val="single" w:color="auto" w:sz="4" w:space="0"/>
            </w:tcBorders>
          </w:tcPr>
          <w:p w:rsidRPr="00AF3B1F" w:rsidR="00DB41EB" w:rsidP="00DB41EB" w:rsidRDefault="00DB41EB" w14:paraId="06AC879E" w14:textId="7D616321">
            <w:pPr>
              <w:jc w:val="both"/>
              <w:rPr>
                <w:b/>
                <w:sz w:val="20"/>
                <w:szCs w:val="20"/>
              </w:rPr>
            </w:pPr>
            <w:r>
              <w:rPr>
                <w:b/>
                <w:sz w:val="20"/>
                <w:szCs w:val="20"/>
              </w:rPr>
              <w:t>28</w:t>
            </w:r>
            <w:r w:rsidRPr="00AF3B1F">
              <w:rPr>
                <w:b/>
                <w:sz w:val="20"/>
                <w:szCs w:val="20"/>
              </w:rPr>
              <w:t xml:space="preserve">. pants. Elektronisko sakaru tīklu ierīkošana un būvniecība </w:t>
            </w:r>
          </w:p>
          <w:p w:rsidRPr="00BA691F" w:rsidR="00DB41EB" w:rsidP="00DB41EB" w:rsidRDefault="00DB41EB" w14:paraId="1BA1F6DB" w14:textId="77777777">
            <w:pPr>
              <w:jc w:val="both"/>
              <w:rPr>
                <w:bCs/>
                <w:sz w:val="20"/>
                <w:szCs w:val="20"/>
              </w:rPr>
            </w:pPr>
            <w:r w:rsidRPr="00BA691F">
              <w:rPr>
                <w:bCs/>
                <w:sz w:val="20"/>
                <w:szCs w:val="20"/>
              </w:rPr>
              <w:t>(1) Elektronisko sakaru komersantiem ir tiesības ierīkot un būvēt (arī pārbūvēt) publisko elektronisko sakaru tīklus un to infrastruktūras inženierbūves (kabeļu kanalizāciju, kabeļu akas, stabus, mastus, torņus, konteinerus) valsts, pašvaldību un privātā īpašuma teritorijā, iepriekš saskaņojot projektu un darbu veikšanas laikus ar nekustamā īpašuma īpašnieku vai tiesisko valdītāju būvniecības normatīvajos aktos noteiktajā kārtībā.</w:t>
            </w:r>
          </w:p>
          <w:p w:rsidRPr="00A0766B" w:rsidR="00DB41EB" w:rsidP="00DB41EB" w:rsidRDefault="00DB41EB" w14:paraId="39FF63B8" w14:textId="77777777">
            <w:pPr>
              <w:jc w:val="both"/>
              <w:rPr>
                <w:bCs/>
                <w:sz w:val="20"/>
                <w:szCs w:val="20"/>
              </w:rPr>
            </w:pPr>
            <w:r w:rsidRPr="00A0766B">
              <w:rPr>
                <w:bCs/>
                <w:sz w:val="20"/>
                <w:szCs w:val="20"/>
              </w:rPr>
              <w:t>(2) Nekustamo īpašumu īpašnieku vai tiesisko valdītāju lietošanas tiesību aprobežojumu apjoms un izmantošanas kārtība elektronisko sakaru tīklu ierīkošanā un būvniecībā noteikta šajā likumā, Aizsargjoslu likumā un Civillikumā.</w:t>
            </w:r>
          </w:p>
          <w:p w:rsidRPr="0084694E" w:rsidR="00DB41EB" w:rsidP="00DB41EB" w:rsidRDefault="00DB41EB" w14:paraId="15A14BEF" w14:textId="07FE6A66">
            <w:pPr>
              <w:jc w:val="both"/>
              <w:rPr>
                <w:bCs/>
                <w:sz w:val="20"/>
                <w:szCs w:val="20"/>
              </w:rPr>
            </w:pPr>
            <w:r w:rsidRPr="0084694E">
              <w:rPr>
                <w:bCs/>
                <w:sz w:val="20"/>
                <w:szCs w:val="20"/>
              </w:rPr>
              <w:t>(3) Iznomājot publiskas personas nekustamo īpašumu platjoslas elektronisko sakaru nodrošināšanas mērķim, uz nomas līgumu netiek attiecināta Publiskas personas finanšu līdzekļu un mantas izšķērdēšanas novēršanas likuma 6.</w:t>
            </w:r>
            <w:r w:rsidRPr="00297651">
              <w:rPr>
                <w:sz w:val="20"/>
                <w:szCs w:val="20"/>
                <w:vertAlign w:val="superscript"/>
              </w:rPr>
              <w:t>1</w:t>
            </w:r>
            <w:r w:rsidRPr="0084694E">
              <w:rPr>
                <w:bCs/>
                <w:sz w:val="20"/>
                <w:szCs w:val="20"/>
              </w:rPr>
              <w:t xml:space="preserve"> panta pirmajā </w:t>
            </w:r>
            <w:proofErr w:type="spellStart"/>
            <w:r w:rsidRPr="0084694E">
              <w:rPr>
                <w:bCs/>
                <w:sz w:val="20"/>
                <w:szCs w:val="20"/>
              </w:rPr>
              <w:t>prim</w:t>
            </w:r>
            <w:proofErr w:type="spellEnd"/>
            <w:r w:rsidRPr="0084694E">
              <w:rPr>
                <w:bCs/>
                <w:sz w:val="20"/>
                <w:szCs w:val="20"/>
              </w:rPr>
              <w:t xml:space="preserve"> daļā iznomātājam noteiktā prasība ne retāk kā reizi sešos gados vienpusēji pārskatīt nomas maksas apmēru.</w:t>
            </w:r>
            <w:r>
              <w:rPr>
                <w:bCs/>
                <w:sz w:val="20"/>
                <w:szCs w:val="20"/>
              </w:rPr>
              <w:t xml:space="preserve"> </w:t>
            </w:r>
            <w:r w:rsidRPr="0023228A">
              <w:rPr>
                <w:bCs/>
                <w:sz w:val="20"/>
                <w:szCs w:val="20"/>
              </w:rPr>
              <w:t>Nosacījumi, kādos gadījumos tiek pārskatīta nomas maksa, ir iekļaujami nomas līgumos</w:t>
            </w:r>
          </w:p>
          <w:p w:rsidR="00DB41EB" w:rsidP="00DB41EB" w:rsidRDefault="00DB41EB" w14:paraId="291FAC2A" w14:textId="77777777">
            <w:pPr>
              <w:jc w:val="both"/>
              <w:rPr>
                <w:bCs/>
                <w:sz w:val="20"/>
                <w:szCs w:val="20"/>
              </w:rPr>
            </w:pPr>
            <w:r w:rsidRPr="0084694E">
              <w:rPr>
                <w:bCs/>
                <w:sz w:val="20"/>
                <w:szCs w:val="20"/>
              </w:rPr>
              <w:t xml:space="preserve">(4) Elektronisko sakaru tīklu ierīkošanu vai būvniecību īpaši aizsargājamās dabas teritorijās un mikroliegumos veic atbilstoši īpaši aizsargājamo dabas teritoriju un </w:t>
            </w:r>
            <w:r w:rsidRPr="0084694E">
              <w:rPr>
                <w:bCs/>
                <w:sz w:val="20"/>
                <w:szCs w:val="20"/>
              </w:rPr>
              <w:lastRenderedPageBreak/>
              <w:t>mikroliegumu aizsardzību un ietekmes uz vidi novērtējumu regulējošiem normatīvajiem aktiem.</w:t>
            </w:r>
          </w:p>
          <w:p w:rsidRPr="00FB294B" w:rsidR="007E65D2" w:rsidP="00FB0CDD" w:rsidRDefault="007E65D2" w14:paraId="767ECC42" w14:textId="2119F468">
            <w:pPr>
              <w:jc w:val="both"/>
              <w:rPr>
                <w:b/>
                <w:sz w:val="20"/>
                <w:szCs w:val="20"/>
              </w:rPr>
            </w:pPr>
          </w:p>
        </w:tc>
      </w:tr>
      <w:tr w:rsidRPr="00712B66" w:rsidR="00DB41EB" w:rsidTr="001F1F86" w14:paraId="4BA5BEB0"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1BF556A0"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A619FD" w:rsidR="00DB41EB" w:rsidP="00DB41EB" w:rsidRDefault="00DB41EB" w14:paraId="520BF2BF" w14:textId="77777777">
            <w:pPr>
              <w:pStyle w:val="naisc"/>
              <w:jc w:val="both"/>
              <w:rPr>
                <w:b/>
                <w:bCs/>
                <w:sz w:val="20"/>
                <w:szCs w:val="20"/>
              </w:rPr>
            </w:pPr>
            <w:r w:rsidRPr="004C44D1">
              <w:rPr>
                <w:b/>
                <w:bCs/>
                <w:sz w:val="20"/>
                <w:szCs w:val="20"/>
              </w:rPr>
              <w:t>26. pants. Elektronisko sakaru tīklu ierīkošana un būvniecība</w:t>
            </w:r>
          </w:p>
          <w:p w:rsidRPr="004C44D1" w:rsidR="00DB41EB" w:rsidP="00DB41EB" w:rsidRDefault="00DB41EB" w14:paraId="2F6C6F4A" w14:textId="77777777">
            <w:pPr>
              <w:pStyle w:val="naisc"/>
              <w:jc w:val="both"/>
              <w:rPr>
                <w:sz w:val="20"/>
                <w:szCs w:val="20"/>
              </w:rPr>
            </w:pPr>
            <w:r>
              <w:rPr>
                <w:sz w:val="20"/>
                <w:szCs w:val="20"/>
              </w:rPr>
              <w:t>(</w:t>
            </w:r>
            <w:r w:rsidRPr="004C44D1">
              <w:rPr>
                <w:sz w:val="20"/>
                <w:szCs w:val="20"/>
              </w:rPr>
              <w:t>3) Elektronisko sakaru komersantiem ir tiesības ierīkot un būvēt (arī pārbūvēt) publisko elektronisko sakaru tīklus un to infrastruktūras būves (kabeļu kanalizāciju, kabeļu akas, stabus, mastus, torņus, konteinerus) valsts, pašvaldību un privātā īpašuma teritorijā, iepriekš saskaņojot projektu un darbu veikšanas laikus ar nekustamā īpašuma īpašnieku vai tiesisko valdītāju būvniecības normatīvajos aktos noteiktajā kārtībā.</w:t>
            </w:r>
          </w:p>
          <w:p w:rsidRPr="004C44D1" w:rsidR="00DB41EB" w:rsidP="00DB41EB" w:rsidRDefault="00DB41EB" w14:paraId="2E08FFC3" w14:textId="6DF644EB">
            <w:pPr>
              <w:pStyle w:val="naisc"/>
              <w:jc w:val="both"/>
              <w:rPr>
                <w:b/>
                <w:bCs/>
                <w:sz w:val="20"/>
                <w:szCs w:val="20"/>
              </w:rPr>
            </w:pPr>
            <w:r w:rsidRPr="004C44D1">
              <w:rPr>
                <w:sz w:val="20"/>
                <w:szCs w:val="20"/>
              </w:rPr>
              <w:t>(310820)</w:t>
            </w:r>
          </w:p>
        </w:tc>
        <w:tc>
          <w:tcPr>
            <w:tcW w:w="3066" w:type="dxa"/>
            <w:tcBorders>
              <w:left w:val="single" w:color="000000" w:themeColor="text1" w:sz="6" w:space="0"/>
              <w:bottom w:val="single" w:color="auto" w:sz="4" w:space="0"/>
              <w:right w:val="single" w:color="000000" w:themeColor="text1" w:sz="6" w:space="0"/>
            </w:tcBorders>
          </w:tcPr>
          <w:p w:rsidRPr="0028746D" w:rsidR="00DB41EB" w:rsidP="00DB41EB" w:rsidRDefault="00DB41EB" w14:paraId="29AFAC63" w14:textId="7685B9D9">
            <w:pPr>
              <w:pStyle w:val="naisc"/>
              <w:spacing w:before="0" w:after="0"/>
              <w:jc w:val="both"/>
              <w:rPr>
                <w:bCs/>
                <w:sz w:val="20"/>
                <w:szCs w:val="20"/>
                <w:u w:val="single"/>
              </w:rPr>
            </w:pPr>
            <w:r w:rsidRPr="0028746D">
              <w:rPr>
                <w:bCs/>
                <w:sz w:val="20"/>
                <w:szCs w:val="20"/>
                <w:u w:val="single"/>
              </w:rPr>
              <w:t>Pēc VVS 10.09.2020.</w:t>
            </w:r>
          </w:p>
          <w:p w:rsidRPr="00860863" w:rsidR="00DB41EB" w:rsidP="00DB41EB" w:rsidRDefault="00DB41EB" w14:paraId="75214093" w14:textId="77777777">
            <w:pPr>
              <w:pStyle w:val="naisc"/>
              <w:spacing w:before="0" w:after="0"/>
              <w:jc w:val="both"/>
              <w:rPr>
                <w:bCs/>
                <w:sz w:val="20"/>
                <w:szCs w:val="20"/>
              </w:rPr>
            </w:pPr>
            <w:r w:rsidRPr="00860863">
              <w:rPr>
                <w:b/>
                <w:bCs/>
                <w:sz w:val="20"/>
                <w:szCs w:val="20"/>
              </w:rPr>
              <w:t>LIKTA</w:t>
            </w:r>
            <w:r w:rsidRPr="00860863">
              <w:rPr>
                <w:bCs/>
                <w:sz w:val="20"/>
                <w:szCs w:val="20"/>
              </w:rPr>
              <w:t>.</w:t>
            </w:r>
            <w:r>
              <w:rPr>
                <w:bCs/>
                <w:sz w:val="20"/>
                <w:szCs w:val="20"/>
              </w:rPr>
              <w:t xml:space="preserve"> </w:t>
            </w:r>
            <w:r w:rsidRPr="00860863">
              <w:rPr>
                <w:bCs/>
                <w:sz w:val="20"/>
                <w:szCs w:val="20"/>
              </w:rPr>
              <w:t>papildināt 26.panta trešo daļu ar teikumu šādā redakcijā:</w:t>
            </w:r>
          </w:p>
          <w:p w:rsidR="00DB41EB" w:rsidP="00DB41EB" w:rsidRDefault="00DB41EB" w14:paraId="7F361441" w14:textId="77777777">
            <w:pPr>
              <w:pStyle w:val="naisc"/>
              <w:jc w:val="both"/>
              <w:rPr>
                <w:bCs/>
                <w:sz w:val="20"/>
                <w:szCs w:val="20"/>
              </w:rPr>
            </w:pPr>
            <w:r w:rsidRPr="00860863">
              <w:rPr>
                <w:bCs/>
                <w:sz w:val="20"/>
                <w:szCs w:val="20"/>
              </w:rPr>
              <w:t>“Ja nekustamais īpašums ir kopīpašumā, jaunu elektronisku sakaru tīklu ierīkošanai vai izbūvei nepieciešams saņemt vismaz 51 % kopīpašnieku piekrišanu.</w:t>
            </w:r>
            <w:r>
              <w:rPr>
                <w:bCs/>
                <w:sz w:val="20"/>
                <w:szCs w:val="20"/>
              </w:rPr>
              <w:t>”</w:t>
            </w:r>
          </w:p>
          <w:p w:rsidRPr="006148DF" w:rsidR="006148DF" w:rsidP="00DB41EB" w:rsidRDefault="006148DF" w14:paraId="2A4898D5" w14:textId="2311DC1D">
            <w:pPr>
              <w:pStyle w:val="naisc"/>
              <w:jc w:val="both"/>
              <w:rPr>
                <w:bCs/>
                <w:sz w:val="20"/>
                <w:szCs w:val="20"/>
              </w:rPr>
            </w:pP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17351550" w14:textId="70048958">
            <w:pPr>
              <w:pStyle w:val="naisc"/>
              <w:rPr>
                <w:b/>
                <w:sz w:val="20"/>
                <w:szCs w:val="20"/>
              </w:rPr>
            </w:pPr>
            <w:r w:rsidRPr="009965F8">
              <w:rPr>
                <w:b/>
                <w:sz w:val="20"/>
                <w:szCs w:val="20"/>
              </w:rPr>
              <w:t>Nav ņemts vērā</w:t>
            </w:r>
          </w:p>
          <w:p w:rsidRPr="00DF30FF" w:rsidR="00DB41EB" w:rsidP="00DB41EB" w:rsidRDefault="00DB41EB" w14:paraId="3E1BF7AC" w14:textId="5E8E613C">
            <w:pPr>
              <w:pStyle w:val="naisc"/>
              <w:jc w:val="both"/>
              <w:rPr>
                <w:sz w:val="20"/>
                <w:szCs w:val="20"/>
              </w:rPr>
            </w:pPr>
            <w:r>
              <w:rPr>
                <w:sz w:val="20"/>
                <w:szCs w:val="20"/>
              </w:rPr>
              <w:t xml:space="preserve">Iebildums ir pretrunā </w:t>
            </w:r>
            <w:r w:rsidRPr="00ED55C7">
              <w:rPr>
                <w:sz w:val="20"/>
                <w:szCs w:val="20"/>
              </w:rPr>
              <w:t>Dzīvok</w:t>
            </w:r>
            <w:r>
              <w:rPr>
                <w:sz w:val="20"/>
                <w:szCs w:val="20"/>
              </w:rPr>
              <w:t>ļu īpašuma likuma 16.panta otrajai daļai, ka</w:t>
            </w:r>
            <w:r w:rsidRPr="00ED55C7">
              <w:rPr>
                <w:sz w:val="20"/>
                <w:szCs w:val="20"/>
              </w:rPr>
              <w:t xml:space="preserve"> vienīgi dzīvokļu īpašnieku kopība ir tiesīga pieņemt lēmumu par</w:t>
            </w:r>
            <w:r>
              <w:rPr>
                <w:sz w:val="20"/>
                <w:szCs w:val="20"/>
              </w:rPr>
              <w:t xml:space="preserve"> </w:t>
            </w:r>
            <w:r w:rsidRPr="00ED55C7">
              <w:rPr>
                <w:sz w:val="20"/>
                <w:szCs w:val="20"/>
              </w:rPr>
              <w:t>lietošanas tiesību aprobežojumu noteikšanu, ievērojot normatīvo aktu prasības, tai skaitā</w:t>
            </w:r>
            <w:r>
              <w:rPr>
                <w:sz w:val="20"/>
                <w:szCs w:val="20"/>
              </w:rPr>
              <w:t>,</w:t>
            </w:r>
            <w:r w:rsidRPr="00ED55C7">
              <w:rPr>
                <w:sz w:val="20"/>
                <w:szCs w:val="20"/>
              </w:rPr>
              <w:t xml:space="preserve"> attiecībā uz ūdensapgādes, kanalizācijas, publisko elektronisko sakaru tīklu, siltumenerģijas, elektroenerģijas un gāzes apgādes iekārtu un ietaišu ierīkošanu, būvniecību vai pārvietošanu.</w:t>
            </w:r>
          </w:p>
        </w:tc>
        <w:tc>
          <w:tcPr>
            <w:tcW w:w="1607" w:type="dxa"/>
            <w:tcBorders>
              <w:top w:val="single" w:color="auto" w:sz="4" w:space="0"/>
              <w:left w:val="single" w:color="auto" w:sz="4" w:space="0"/>
              <w:bottom w:val="single" w:color="auto" w:sz="4" w:space="0"/>
              <w:right w:val="single" w:color="auto" w:sz="4" w:space="0"/>
            </w:tcBorders>
          </w:tcPr>
          <w:p w:rsidRPr="0020757C" w:rsidR="00DB41EB" w:rsidP="00DB41EB" w:rsidRDefault="00DB41EB" w14:paraId="51F96896" w14:textId="2910761E">
            <w:pPr>
              <w:jc w:val="both"/>
              <w:rPr>
                <w:sz w:val="20"/>
                <w:szCs w:val="20"/>
              </w:rPr>
            </w:pPr>
            <w:r>
              <w:rPr>
                <w:sz w:val="20"/>
                <w:szCs w:val="20"/>
              </w:rPr>
              <w:t>LIKTA uztur spēkā iebildumu.</w:t>
            </w:r>
          </w:p>
        </w:tc>
        <w:tc>
          <w:tcPr>
            <w:tcW w:w="3170" w:type="dxa"/>
            <w:tcBorders>
              <w:top w:val="single" w:color="auto" w:sz="4" w:space="0"/>
              <w:left w:val="single" w:color="auto" w:sz="4" w:space="0"/>
              <w:bottom w:val="single" w:color="auto" w:sz="4" w:space="0"/>
              <w:right w:val="single" w:color="auto" w:sz="4" w:space="0"/>
            </w:tcBorders>
          </w:tcPr>
          <w:p w:rsidRPr="009A264D" w:rsidR="00DB41EB" w:rsidP="00DB41EB" w:rsidRDefault="00DB41EB" w14:paraId="4B7BAFAD" w14:textId="77777777">
            <w:pPr>
              <w:jc w:val="both"/>
              <w:rPr>
                <w:b/>
                <w:sz w:val="20"/>
                <w:szCs w:val="20"/>
              </w:rPr>
            </w:pPr>
            <w:r>
              <w:rPr>
                <w:b/>
                <w:sz w:val="20"/>
                <w:szCs w:val="20"/>
              </w:rPr>
              <w:t>28</w:t>
            </w:r>
            <w:r w:rsidRPr="00AF3B1F">
              <w:rPr>
                <w:b/>
                <w:sz w:val="20"/>
                <w:szCs w:val="20"/>
              </w:rPr>
              <w:t xml:space="preserve">. pants. Elektronisko sakaru tīklu ierīkošana un būvniecība </w:t>
            </w:r>
          </w:p>
          <w:p w:rsidRPr="00A0495E" w:rsidR="00DB41EB" w:rsidP="00DB41EB" w:rsidRDefault="00DB41EB" w14:paraId="682E19EE" w14:textId="1468327B">
            <w:pPr>
              <w:jc w:val="both"/>
              <w:rPr>
                <w:sz w:val="20"/>
                <w:szCs w:val="20"/>
              </w:rPr>
            </w:pPr>
            <w:r w:rsidRPr="00A0495E">
              <w:rPr>
                <w:sz w:val="20"/>
                <w:szCs w:val="20"/>
              </w:rPr>
              <w:t>(1) Elektronisko sakaru komersantiem ir tiesības ierīkot un būvēt (arī pārbūvēt) publisko elektronisko sakaru tīklus un to infrastruktūras inženierbūves (kabeļu kanalizāciju, kabeļu akas, stabus, mastus, torņus, konteinerus) valsts, pašvaldību un privātā īpašuma teritorijā, iepriekš saskaņojot projektu un darbu veikšanas laikus ar nekustamā īpašuma īpašnieku vai tiesisko valdītāju būvniecības normatīvajos aktos noteiktajā kārtībā.</w:t>
            </w:r>
          </w:p>
        </w:tc>
      </w:tr>
      <w:tr w:rsidRPr="00712B66" w:rsidR="00DB41EB" w:rsidTr="001F1F86" w14:paraId="137F7C45"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04334A84"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303BC7" w:rsidR="00DB41EB" w:rsidP="00DB41EB" w:rsidRDefault="00DB41EB" w14:paraId="7B38C761" w14:textId="6DD86D96">
            <w:pPr>
              <w:pStyle w:val="naisc"/>
              <w:jc w:val="both"/>
              <w:rPr>
                <w:b/>
                <w:bCs/>
                <w:sz w:val="20"/>
                <w:szCs w:val="20"/>
              </w:rPr>
            </w:pPr>
            <w:r w:rsidRPr="00303BC7">
              <w:rPr>
                <w:b/>
                <w:bCs/>
                <w:sz w:val="20"/>
                <w:szCs w:val="20"/>
              </w:rPr>
              <w:t>48.pants. Nodošana un iznomāšana</w:t>
            </w:r>
          </w:p>
          <w:p w:rsidRPr="00865525" w:rsidR="00DB41EB" w:rsidP="00DB41EB" w:rsidRDefault="00DB41EB" w14:paraId="3EBE4DC5" w14:textId="71280800">
            <w:pPr>
              <w:pStyle w:val="naisc"/>
              <w:jc w:val="both"/>
              <w:rPr>
                <w:bCs/>
                <w:sz w:val="20"/>
                <w:szCs w:val="20"/>
              </w:rPr>
            </w:pPr>
            <w:r w:rsidRPr="007F4B7D">
              <w:rPr>
                <w:bCs/>
                <w:sz w:val="20"/>
                <w:szCs w:val="20"/>
              </w:rPr>
              <w:t>(7) Elektronisko sakaru komersants ir tiesīgs pārdot tikai ierobežotas joslas lietošanas tiesības, kuras ir ieguvis izsoles rezultātā par maksu.</w:t>
            </w:r>
          </w:p>
        </w:tc>
        <w:tc>
          <w:tcPr>
            <w:tcW w:w="3066" w:type="dxa"/>
            <w:tcBorders>
              <w:left w:val="single" w:color="000000" w:themeColor="text1" w:sz="6" w:space="0"/>
              <w:bottom w:val="single" w:color="auto" w:sz="4" w:space="0"/>
              <w:right w:val="single" w:color="000000" w:themeColor="text1" w:sz="6" w:space="0"/>
            </w:tcBorders>
          </w:tcPr>
          <w:p w:rsidR="00DB41EB" w:rsidP="00DB41EB" w:rsidRDefault="00DB41EB" w14:paraId="4BD34E46" w14:textId="77777777">
            <w:pPr>
              <w:pStyle w:val="naisc"/>
              <w:jc w:val="both"/>
              <w:rPr>
                <w:bCs/>
                <w:sz w:val="20"/>
                <w:szCs w:val="20"/>
                <w:u w:val="single"/>
              </w:rPr>
            </w:pPr>
            <w:r>
              <w:rPr>
                <w:bCs/>
                <w:sz w:val="20"/>
                <w:szCs w:val="20"/>
                <w:u w:val="single"/>
              </w:rPr>
              <w:t>Saskaņošanas</w:t>
            </w:r>
            <w:r w:rsidRPr="00FD5498">
              <w:rPr>
                <w:bCs/>
                <w:sz w:val="20"/>
                <w:szCs w:val="20"/>
                <w:u w:val="single"/>
              </w:rPr>
              <w:t xml:space="preserve"> sanāksme</w:t>
            </w:r>
          </w:p>
          <w:p w:rsidR="00DB41EB" w:rsidP="00DB41EB" w:rsidRDefault="00DB41EB" w14:paraId="66F40D7F" w14:textId="77777777">
            <w:pPr>
              <w:pStyle w:val="naisc"/>
              <w:spacing w:before="0" w:after="0"/>
              <w:jc w:val="both"/>
              <w:rPr>
                <w:b/>
                <w:bCs/>
                <w:sz w:val="20"/>
                <w:szCs w:val="20"/>
              </w:rPr>
            </w:pPr>
            <w:r w:rsidRPr="000D1AB6">
              <w:rPr>
                <w:b/>
                <w:bCs/>
                <w:sz w:val="20"/>
                <w:szCs w:val="20"/>
              </w:rPr>
              <w:t xml:space="preserve">LIKTA </w:t>
            </w:r>
            <w:r w:rsidRPr="000D1AB6">
              <w:rPr>
                <w:bCs/>
                <w:sz w:val="20"/>
                <w:szCs w:val="20"/>
              </w:rPr>
              <w:t>iebilst</w:t>
            </w:r>
            <w:r>
              <w:rPr>
                <w:b/>
                <w:bCs/>
                <w:sz w:val="20"/>
                <w:szCs w:val="20"/>
              </w:rPr>
              <w:t xml:space="preserve"> </w:t>
            </w:r>
            <w:r w:rsidRPr="0067379B">
              <w:rPr>
                <w:bCs/>
                <w:sz w:val="20"/>
                <w:szCs w:val="20"/>
              </w:rPr>
              <w:t>pret</w:t>
            </w:r>
            <w:r>
              <w:rPr>
                <w:b/>
                <w:bCs/>
                <w:sz w:val="20"/>
                <w:szCs w:val="20"/>
              </w:rPr>
              <w:t xml:space="preserve"> </w:t>
            </w:r>
            <w:r w:rsidRPr="00F07919">
              <w:rPr>
                <w:bCs/>
                <w:sz w:val="20"/>
                <w:szCs w:val="20"/>
              </w:rPr>
              <w:t>likumprojekta</w:t>
            </w:r>
            <w:r>
              <w:rPr>
                <w:b/>
                <w:bCs/>
                <w:sz w:val="20"/>
                <w:szCs w:val="20"/>
              </w:rPr>
              <w:t xml:space="preserve"> </w:t>
            </w:r>
          </w:p>
          <w:p w:rsidR="00DB41EB" w:rsidP="00DB41EB" w:rsidRDefault="00DB41EB" w14:paraId="054D6B50" w14:textId="77777777">
            <w:pPr>
              <w:pStyle w:val="naisc"/>
              <w:spacing w:before="0" w:after="0"/>
              <w:jc w:val="both"/>
              <w:rPr>
                <w:bCs/>
                <w:sz w:val="20"/>
                <w:szCs w:val="20"/>
              </w:rPr>
            </w:pPr>
            <w:r w:rsidRPr="0067379B">
              <w:rPr>
                <w:bCs/>
                <w:sz w:val="20"/>
                <w:szCs w:val="20"/>
              </w:rPr>
              <w:t>48.panta</w:t>
            </w:r>
            <w:r>
              <w:rPr>
                <w:bCs/>
                <w:sz w:val="20"/>
                <w:szCs w:val="20"/>
              </w:rPr>
              <w:t xml:space="preserve"> septītās daļas redakciju, kas precizēta pēc diskusijas saskaņošanas sanāksmē, atbilstoši </w:t>
            </w:r>
            <w:r w:rsidRPr="00174488">
              <w:rPr>
                <w:b/>
                <w:bCs/>
                <w:sz w:val="20"/>
                <w:szCs w:val="20"/>
              </w:rPr>
              <w:t xml:space="preserve">SPRK </w:t>
            </w:r>
            <w:r>
              <w:rPr>
                <w:bCs/>
                <w:sz w:val="20"/>
                <w:szCs w:val="20"/>
              </w:rPr>
              <w:t>piedāvātajai redakcijai.</w:t>
            </w:r>
          </w:p>
          <w:p w:rsidR="00DB41EB" w:rsidP="00DB41EB" w:rsidRDefault="00DB41EB" w14:paraId="70382267" w14:textId="759A66B5">
            <w:pPr>
              <w:pStyle w:val="naisc"/>
              <w:spacing w:before="0" w:after="0"/>
              <w:jc w:val="both"/>
              <w:rPr>
                <w:bCs/>
                <w:sz w:val="20"/>
                <w:szCs w:val="20"/>
              </w:rPr>
            </w:pPr>
            <w:r w:rsidRPr="0033571B">
              <w:rPr>
                <w:b/>
                <w:bCs/>
                <w:sz w:val="20"/>
                <w:szCs w:val="20"/>
              </w:rPr>
              <w:t>LIKTA</w:t>
            </w:r>
            <w:r>
              <w:rPr>
                <w:bCs/>
                <w:sz w:val="20"/>
                <w:szCs w:val="20"/>
              </w:rPr>
              <w:t xml:space="preserve"> lūdz izteikt pantu šādā redakcijā: </w:t>
            </w:r>
          </w:p>
          <w:p w:rsidR="00DB41EB" w:rsidP="00DB41EB" w:rsidRDefault="00DB41EB" w14:paraId="7246FF99" w14:textId="13697F45">
            <w:pPr>
              <w:pStyle w:val="naisc"/>
              <w:spacing w:before="0" w:after="0"/>
              <w:jc w:val="both"/>
              <w:rPr>
                <w:bCs/>
                <w:sz w:val="20"/>
                <w:szCs w:val="20"/>
              </w:rPr>
            </w:pPr>
            <w:r w:rsidRPr="00A83DB6">
              <w:rPr>
                <w:bCs/>
                <w:sz w:val="20"/>
                <w:szCs w:val="20"/>
              </w:rPr>
              <w:t xml:space="preserve">Elektronisko sakaru komersants ir tiesīgs nodot </w:t>
            </w:r>
            <w:r w:rsidRPr="00B265FF">
              <w:rPr>
                <w:bCs/>
                <w:sz w:val="20"/>
                <w:szCs w:val="20"/>
                <w:u w:val="single"/>
              </w:rPr>
              <w:t>vai iznomāt</w:t>
            </w:r>
            <w:r w:rsidRPr="00A83DB6">
              <w:rPr>
                <w:bCs/>
                <w:sz w:val="20"/>
                <w:szCs w:val="20"/>
              </w:rPr>
              <w:t xml:space="preserve"> tikai tādas ierobežotas radiofrekvenču joslas </w:t>
            </w:r>
            <w:r w:rsidRPr="00A83DB6">
              <w:rPr>
                <w:bCs/>
                <w:sz w:val="20"/>
                <w:szCs w:val="20"/>
              </w:rPr>
              <w:lastRenderedPageBreak/>
              <w:t>lietošanas tiesības, kuras ir ieguvis izsoles rezultātā par maksu</w:t>
            </w:r>
          </w:p>
          <w:p w:rsidRPr="0067379B" w:rsidR="00DB41EB" w:rsidP="00DB41EB" w:rsidRDefault="00DB41EB" w14:paraId="25BA51AA" w14:textId="40909268">
            <w:pPr>
              <w:pStyle w:val="naisc"/>
              <w:jc w:val="both"/>
              <w:rPr>
                <w:sz w:val="20"/>
                <w:szCs w:val="20"/>
              </w:rPr>
            </w:pPr>
          </w:p>
        </w:tc>
        <w:tc>
          <w:tcPr>
            <w:tcW w:w="2921" w:type="dxa"/>
            <w:tcBorders>
              <w:left w:val="single" w:color="000000" w:themeColor="text1" w:sz="6" w:space="0"/>
              <w:bottom w:val="single" w:color="auto" w:sz="4" w:space="0"/>
              <w:right w:val="single" w:color="000000" w:themeColor="text1" w:sz="6" w:space="0"/>
            </w:tcBorders>
          </w:tcPr>
          <w:p w:rsidR="009965F8" w:rsidP="009965F8" w:rsidRDefault="009965F8" w14:paraId="25B74A55" w14:textId="7D4CFDAE">
            <w:pPr>
              <w:pStyle w:val="naisc"/>
              <w:spacing w:before="0" w:after="0"/>
              <w:rPr>
                <w:b/>
                <w:color w:val="000000" w:themeColor="text1"/>
                <w:sz w:val="20"/>
                <w:szCs w:val="20"/>
              </w:rPr>
            </w:pPr>
            <w:r w:rsidRPr="009965F8">
              <w:rPr>
                <w:b/>
                <w:color w:val="000000" w:themeColor="text1"/>
                <w:sz w:val="20"/>
                <w:szCs w:val="20"/>
              </w:rPr>
              <w:lastRenderedPageBreak/>
              <w:t>Nav ņemts vērā</w:t>
            </w:r>
          </w:p>
          <w:p w:rsidR="00DB41EB" w:rsidP="00DB41EB" w:rsidRDefault="00DB41EB" w14:paraId="47147520" w14:textId="1F6FF92F">
            <w:pPr>
              <w:pStyle w:val="naisc"/>
              <w:spacing w:before="0" w:after="0"/>
              <w:jc w:val="both"/>
              <w:rPr>
                <w:color w:val="000000" w:themeColor="text1"/>
                <w:sz w:val="20"/>
                <w:szCs w:val="20"/>
              </w:rPr>
            </w:pPr>
            <w:r w:rsidRPr="00662020">
              <w:rPr>
                <w:b/>
                <w:color w:val="000000" w:themeColor="text1"/>
                <w:sz w:val="20"/>
                <w:szCs w:val="20"/>
              </w:rPr>
              <w:t xml:space="preserve">SM </w:t>
            </w:r>
            <w:r>
              <w:rPr>
                <w:color w:val="000000" w:themeColor="text1"/>
                <w:sz w:val="20"/>
                <w:szCs w:val="20"/>
              </w:rPr>
              <w:t xml:space="preserve">atbalsta SPRK piedāvāto punkta redakciju. Saskaņā ar likumprojekta 2.panta 5.punktu viens no likuma mērķiem ir nodrošināt </w:t>
            </w:r>
            <w:r w:rsidRPr="003840FC">
              <w:rPr>
                <w:color w:val="000000" w:themeColor="text1"/>
                <w:sz w:val="20"/>
                <w:szCs w:val="20"/>
              </w:rPr>
              <w:t>radiofrekvenču spektra racionālu un efektīvu izmantošanu</w:t>
            </w:r>
            <w:r>
              <w:rPr>
                <w:color w:val="000000" w:themeColor="text1"/>
                <w:sz w:val="20"/>
                <w:szCs w:val="20"/>
              </w:rPr>
              <w:t>, iespēja iznomāt radiofrekvences, nesaistot to ar lietošanas tiesību iegūšanas veidu, nodrošinās radiofrekvenču efektīvu izmantošanu.</w:t>
            </w:r>
          </w:p>
          <w:p w:rsidRPr="006D7294" w:rsidR="00DB41EB" w:rsidP="00DB41EB" w:rsidRDefault="00DB41EB" w14:paraId="4E815859" w14:textId="3189A44E">
            <w:pPr>
              <w:pStyle w:val="naisc"/>
              <w:jc w:val="both"/>
              <w:rPr>
                <w:color w:val="000000" w:themeColor="text1"/>
                <w:sz w:val="20"/>
                <w:szCs w:val="20"/>
              </w:rPr>
            </w:pPr>
            <w:r>
              <w:rPr>
                <w:color w:val="000000" w:themeColor="text1"/>
                <w:sz w:val="20"/>
                <w:szCs w:val="20"/>
              </w:rPr>
              <w:lastRenderedPageBreak/>
              <w:t xml:space="preserve">Savukārt, Direktīvas 49.panta 2.punkts nosaka, kad </w:t>
            </w:r>
            <w:r w:rsidRPr="00553B78">
              <w:rPr>
                <w:color w:val="000000" w:themeColor="text1"/>
                <w:sz w:val="20"/>
                <w:szCs w:val="20"/>
              </w:rPr>
              <w:t>dalībvalstis uz ierobežotu laikposmu piešķir individuālās radiofrekvenču spektra lietošanas tiesības</w:t>
            </w:r>
            <w:r>
              <w:rPr>
                <w:color w:val="000000" w:themeColor="text1"/>
                <w:sz w:val="20"/>
                <w:szCs w:val="20"/>
              </w:rPr>
              <w:t xml:space="preserve"> </w:t>
            </w:r>
            <w:r w:rsidRPr="006D7294">
              <w:rPr>
                <w:color w:val="000000" w:themeColor="text1"/>
                <w:sz w:val="20"/>
                <w:szCs w:val="20"/>
              </w:rPr>
              <w:t>tās nodrošina</w:t>
            </w:r>
            <w:r>
              <w:rPr>
                <w:color w:val="000000" w:themeColor="text1"/>
                <w:sz w:val="20"/>
                <w:szCs w:val="20"/>
              </w:rPr>
              <w:t xml:space="preserve"> </w:t>
            </w:r>
            <w:r w:rsidRPr="006D7294">
              <w:rPr>
                <w:color w:val="000000" w:themeColor="text1"/>
                <w:sz w:val="20"/>
                <w:szCs w:val="20"/>
              </w:rPr>
              <w:t xml:space="preserve">regulējuma </w:t>
            </w:r>
            <w:proofErr w:type="spellStart"/>
            <w:r w:rsidRPr="006D7294">
              <w:rPr>
                <w:color w:val="000000" w:themeColor="text1"/>
                <w:sz w:val="20"/>
                <w:szCs w:val="20"/>
              </w:rPr>
              <w:t>paredzamību</w:t>
            </w:r>
            <w:proofErr w:type="spellEnd"/>
            <w:r w:rsidRPr="006D7294">
              <w:rPr>
                <w:color w:val="000000" w:themeColor="text1"/>
                <w:sz w:val="20"/>
                <w:szCs w:val="20"/>
              </w:rPr>
              <w:t xml:space="preserve"> vismaz 20 gadus attiecībā uz nosacījumiem ieguldījumiem infrastruktūrā, kas</w:t>
            </w:r>
          </w:p>
          <w:p w:rsidRPr="00662020" w:rsidR="00DB41EB" w:rsidP="00DB41EB" w:rsidRDefault="00DB41EB" w14:paraId="77DBAB17" w14:textId="71FA08BB">
            <w:pPr>
              <w:pStyle w:val="naisc"/>
              <w:spacing w:before="0" w:after="0"/>
              <w:jc w:val="both"/>
              <w:rPr>
                <w:b/>
                <w:color w:val="000000" w:themeColor="text1"/>
                <w:sz w:val="20"/>
                <w:szCs w:val="20"/>
              </w:rPr>
            </w:pPr>
            <w:r w:rsidRPr="006D7294">
              <w:rPr>
                <w:color w:val="000000" w:themeColor="text1"/>
                <w:sz w:val="20"/>
                <w:szCs w:val="20"/>
              </w:rPr>
              <w:t>balstās uz šādu radiofrekvenču spektra lietošanu</w:t>
            </w:r>
            <w:r>
              <w:rPr>
                <w:color w:val="000000" w:themeColor="text1"/>
                <w:sz w:val="20"/>
                <w:szCs w:val="20"/>
              </w:rPr>
              <w:t>.</w:t>
            </w:r>
          </w:p>
        </w:tc>
        <w:tc>
          <w:tcPr>
            <w:tcW w:w="1607" w:type="dxa"/>
            <w:tcBorders>
              <w:top w:val="single" w:color="auto" w:sz="4" w:space="0"/>
              <w:left w:val="single" w:color="auto" w:sz="4" w:space="0"/>
              <w:bottom w:val="single" w:color="auto" w:sz="4" w:space="0"/>
              <w:right w:val="single" w:color="auto" w:sz="4" w:space="0"/>
            </w:tcBorders>
          </w:tcPr>
          <w:p w:rsidRPr="00356C80" w:rsidR="00DB41EB" w:rsidP="00DB41EB" w:rsidRDefault="00DB41EB" w14:paraId="413F845F" w14:textId="77777777">
            <w:pPr>
              <w:jc w:val="both"/>
              <w:rPr>
                <w:sz w:val="20"/>
                <w:szCs w:val="20"/>
              </w:rPr>
            </w:pPr>
          </w:p>
        </w:tc>
        <w:tc>
          <w:tcPr>
            <w:tcW w:w="3170" w:type="dxa"/>
            <w:tcBorders>
              <w:top w:val="single" w:color="auto" w:sz="4" w:space="0"/>
              <w:left w:val="single" w:color="auto" w:sz="4" w:space="0"/>
              <w:bottom w:val="single" w:color="auto" w:sz="4" w:space="0"/>
              <w:right w:val="single" w:color="auto" w:sz="4" w:space="0"/>
            </w:tcBorders>
          </w:tcPr>
          <w:p w:rsidR="00DB41EB" w:rsidP="00DB41EB" w:rsidRDefault="00DB41EB" w14:paraId="1B10EEBB" w14:textId="1BDADAA1">
            <w:pPr>
              <w:jc w:val="both"/>
              <w:rPr>
                <w:b/>
                <w:bCs/>
                <w:sz w:val="20"/>
                <w:szCs w:val="20"/>
              </w:rPr>
            </w:pPr>
            <w:r w:rsidRPr="000F2920">
              <w:rPr>
                <w:b/>
                <w:bCs/>
                <w:sz w:val="20"/>
                <w:szCs w:val="20"/>
              </w:rPr>
              <w:t>48. pants. Ierobežotas radiofrekvenču joslas lietošanas tiesību nodošana un iznomāšana</w:t>
            </w:r>
          </w:p>
          <w:p w:rsidRPr="00A7324A" w:rsidR="00DB41EB" w:rsidP="00DB41EB" w:rsidRDefault="00DB41EB" w14:paraId="3CC60375" w14:textId="23E72090">
            <w:pPr>
              <w:jc w:val="both"/>
              <w:rPr>
                <w:b/>
                <w:bCs/>
                <w:sz w:val="20"/>
                <w:szCs w:val="20"/>
              </w:rPr>
            </w:pPr>
            <w:r>
              <w:rPr>
                <w:b/>
                <w:bCs/>
                <w:sz w:val="20"/>
                <w:szCs w:val="20"/>
              </w:rPr>
              <w:t>(7</w:t>
            </w:r>
            <w:r w:rsidRPr="00A85D55">
              <w:rPr>
                <w:b/>
                <w:bCs/>
                <w:sz w:val="20"/>
                <w:szCs w:val="20"/>
              </w:rPr>
              <w:t xml:space="preserve">) </w:t>
            </w:r>
            <w:r w:rsidRPr="000F2920">
              <w:rPr>
                <w:bCs/>
                <w:sz w:val="20"/>
                <w:szCs w:val="20"/>
              </w:rPr>
              <w:t>Elektronisko sakaru komersants ir tiesīgs nodot tikai tādas ierobežotas radiofrekvenču joslas lietošanas tiesības, kuras ir ieguvis izsoles rezultātā par maksu vai arī elektronisko sakaru komersants attiecīgās ierobežotas radiofrekvenču joslas lietošanas tiesības izmanto vismaz 20 gadus.</w:t>
            </w:r>
          </w:p>
        </w:tc>
      </w:tr>
      <w:tr w:rsidRPr="00712B66" w:rsidR="00DB41EB" w:rsidTr="001F1F86" w14:paraId="0B4AF77B"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09CB623D"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B041AE" w:rsidR="00DB41EB" w:rsidP="00DB41EB" w:rsidRDefault="00DB41EB" w14:paraId="2A75DEB4" w14:textId="77777777">
            <w:pPr>
              <w:pStyle w:val="naisc"/>
              <w:jc w:val="both"/>
              <w:rPr>
                <w:b/>
                <w:bCs/>
                <w:sz w:val="20"/>
                <w:szCs w:val="20"/>
              </w:rPr>
            </w:pPr>
            <w:r w:rsidRPr="00B041AE">
              <w:rPr>
                <w:b/>
                <w:bCs/>
                <w:sz w:val="20"/>
                <w:szCs w:val="20"/>
              </w:rPr>
              <w:t>59. pants. Nacionālais numerācijas plāns</w:t>
            </w:r>
          </w:p>
          <w:p w:rsidR="00DB41EB" w:rsidP="00DB41EB" w:rsidRDefault="00DB41EB" w14:paraId="06ED6DFF" w14:textId="77777777">
            <w:pPr>
              <w:pStyle w:val="naisc"/>
              <w:jc w:val="both"/>
              <w:rPr>
                <w:sz w:val="20"/>
                <w:szCs w:val="20"/>
              </w:rPr>
            </w:pPr>
            <w:r w:rsidRPr="00DB7065">
              <w:rPr>
                <w:sz w:val="20"/>
                <w:szCs w:val="20"/>
              </w:rPr>
              <w:t>Regulators nosaka nacionālo numerācijas plānu, kas nosaka numura un identifikācijas kodu struktūru un formātu tā identifikācijai un maršrutēšanai, numura sastādīšanas procedūras, kā arī numuru un identifikācijas kodu lietošanas mērķus un veidus, un numurus un identifikācijas kodus, uz kuriem numerācijas lietošanas tiesības piešķir konkursā vai izsolē.</w:t>
            </w:r>
          </w:p>
          <w:p w:rsidR="00DB41EB" w:rsidP="00DB41EB" w:rsidRDefault="00DB41EB" w14:paraId="0253FBF6" w14:textId="77777777">
            <w:pPr>
              <w:pStyle w:val="naisc"/>
              <w:jc w:val="both"/>
              <w:rPr>
                <w:sz w:val="20"/>
                <w:szCs w:val="20"/>
              </w:rPr>
            </w:pPr>
            <w:r w:rsidRPr="0014144A">
              <w:rPr>
                <w:sz w:val="20"/>
                <w:szCs w:val="20"/>
              </w:rPr>
              <w:t>(151220)</w:t>
            </w:r>
          </w:p>
          <w:p w:rsidRPr="00857D7C" w:rsidR="00DB41EB" w:rsidP="00DB41EB" w:rsidRDefault="00DB41EB" w14:paraId="5A8466C5" w14:textId="1230BB71">
            <w:pPr>
              <w:pStyle w:val="naisc"/>
              <w:spacing w:before="0" w:after="0"/>
              <w:jc w:val="both"/>
              <w:rPr>
                <w:bCs/>
                <w:sz w:val="20"/>
                <w:szCs w:val="20"/>
              </w:rPr>
            </w:pPr>
          </w:p>
        </w:tc>
        <w:tc>
          <w:tcPr>
            <w:tcW w:w="3066" w:type="dxa"/>
            <w:tcBorders>
              <w:left w:val="single" w:color="000000" w:themeColor="text1" w:sz="6" w:space="0"/>
              <w:bottom w:val="single" w:color="auto" w:sz="4" w:space="0"/>
              <w:right w:val="single" w:color="000000" w:themeColor="text1" w:sz="6" w:space="0"/>
            </w:tcBorders>
          </w:tcPr>
          <w:p w:rsidRPr="00681398" w:rsidR="00DB41EB" w:rsidP="00DB41EB" w:rsidRDefault="00DB41EB" w14:paraId="2E20B670" w14:textId="14C89896">
            <w:pPr>
              <w:pStyle w:val="naisc"/>
              <w:jc w:val="both"/>
              <w:rPr>
                <w:bCs/>
                <w:sz w:val="20"/>
                <w:szCs w:val="20"/>
                <w:u w:val="single"/>
              </w:rPr>
            </w:pPr>
            <w:r w:rsidRPr="00681398">
              <w:rPr>
                <w:bCs/>
                <w:sz w:val="20"/>
                <w:szCs w:val="20"/>
                <w:u w:val="single"/>
              </w:rPr>
              <w:t xml:space="preserve">Elektroniska saskaņošana </w:t>
            </w:r>
            <w:r w:rsidR="00CD6E39">
              <w:rPr>
                <w:bCs/>
                <w:sz w:val="20"/>
                <w:szCs w:val="20"/>
                <w:u w:val="single"/>
              </w:rPr>
              <w:t>10</w:t>
            </w:r>
            <w:r w:rsidRPr="00681398">
              <w:rPr>
                <w:bCs/>
                <w:sz w:val="20"/>
                <w:szCs w:val="20"/>
                <w:u w:val="single"/>
              </w:rPr>
              <w:t>.</w:t>
            </w:r>
            <w:r w:rsidR="00CD6E39">
              <w:rPr>
                <w:bCs/>
                <w:sz w:val="20"/>
                <w:szCs w:val="20"/>
                <w:u w:val="single"/>
              </w:rPr>
              <w:t>09</w:t>
            </w:r>
            <w:r w:rsidRPr="00681398">
              <w:rPr>
                <w:bCs/>
                <w:sz w:val="20"/>
                <w:szCs w:val="20"/>
                <w:u w:val="single"/>
              </w:rPr>
              <w:t>.2020.</w:t>
            </w:r>
          </w:p>
          <w:p w:rsidRPr="00D874A4" w:rsidR="00DB41EB" w:rsidP="00DB41EB" w:rsidRDefault="00DB41EB" w14:paraId="0014AB2F" w14:textId="77777777">
            <w:pPr>
              <w:pStyle w:val="naisc"/>
              <w:jc w:val="both"/>
              <w:rPr>
                <w:sz w:val="20"/>
                <w:szCs w:val="20"/>
              </w:rPr>
            </w:pPr>
            <w:r w:rsidRPr="00D874A4">
              <w:rPr>
                <w:b/>
                <w:bCs/>
                <w:sz w:val="20"/>
                <w:szCs w:val="20"/>
              </w:rPr>
              <w:t xml:space="preserve">VARAM </w:t>
            </w:r>
            <w:r w:rsidRPr="00D874A4">
              <w:rPr>
                <w:sz w:val="20"/>
                <w:szCs w:val="20"/>
              </w:rPr>
              <w:t xml:space="preserve">pauž viedokli, ka nacionālais numerācijas plāns skar ikvienu Latvijas iedzīvotāju un minētajam dokumentam jābūt ar ārēja normatīvā akta spēku. </w:t>
            </w:r>
          </w:p>
          <w:p w:rsidRPr="004B508E" w:rsidR="00DB41EB" w:rsidP="00DB41EB" w:rsidRDefault="00DB41EB" w14:paraId="24677EA4" w14:textId="3A4B86EA">
            <w:pPr>
              <w:pStyle w:val="naisc"/>
              <w:jc w:val="both"/>
              <w:rPr>
                <w:b/>
                <w:bCs/>
                <w:sz w:val="20"/>
                <w:szCs w:val="20"/>
              </w:rPr>
            </w:pPr>
            <w:r w:rsidRPr="00D874A4">
              <w:rPr>
                <w:b/>
                <w:bCs/>
                <w:sz w:val="20"/>
                <w:szCs w:val="20"/>
              </w:rPr>
              <w:t xml:space="preserve">VARAM </w:t>
            </w:r>
            <w:r w:rsidRPr="00D874A4">
              <w:rPr>
                <w:sz w:val="20"/>
                <w:szCs w:val="20"/>
              </w:rPr>
              <w:t>nepiekrīt likumprojektā noteiktajai Regulatora kompetencei apstiprināt Nacionālo numerācijas plānu. Nacionālais numerācijas plāns ir valstiska līmeņa normatīvais regulējums, par valsts resursa izmantošanu un tā plānošanu. Nacionālais numerācijas plāns ir saistošs visām fiziskām un juridiskām personām Latvijas teritorijā, līdz ar ko, tam jābūt ārējam normatīvajam aktam, ko izdod Ministru kabinets, un tā izdošanas procesā jāievēro ārēja normatīvā akta izdošanas priekšnoteikumi, tostarp, sabiedrības līdzdalības procedūras, kā arī saskaņošana ar nevalstiskajām organizācijām.</w:t>
            </w:r>
            <w:r w:rsidR="00C96A65">
              <w:t xml:space="preserve"> </w:t>
            </w:r>
            <w:r w:rsidRPr="00C96A65" w:rsidR="00C96A65">
              <w:rPr>
                <w:sz w:val="20"/>
                <w:szCs w:val="20"/>
              </w:rPr>
              <w:t xml:space="preserve">Nav izvirzīti pārliecinoši argumenti, kas pamato, ka Regulators spētu efektīvāk iesaistīties nacionālā </w:t>
            </w:r>
            <w:r w:rsidRPr="00C96A65" w:rsidR="00C96A65">
              <w:rPr>
                <w:sz w:val="20"/>
                <w:szCs w:val="20"/>
              </w:rPr>
              <w:lastRenderedPageBreak/>
              <w:t>numerācijas plāna izstrādes procesā. Turklāt jau šobrīd VARAM iesaista Regulatoru nacionālā numerācijas plāna izstrādē.</w:t>
            </w: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067D6155" w14:textId="377B3A22">
            <w:pPr>
              <w:pStyle w:val="naisc"/>
              <w:spacing w:before="0" w:after="0"/>
              <w:rPr>
                <w:b/>
                <w:color w:val="000000" w:themeColor="text1"/>
                <w:sz w:val="20"/>
                <w:szCs w:val="20"/>
              </w:rPr>
            </w:pPr>
            <w:r w:rsidRPr="009965F8">
              <w:rPr>
                <w:b/>
                <w:color w:val="000000" w:themeColor="text1"/>
                <w:sz w:val="20"/>
                <w:szCs w:val="20"/>
              </w:rPr>
              <w:lastRenderedPageBreak/>
              <w:t>Nav ņemts vērā</w:t>
            </w:r>
          </w:p>
          <w:p w:rsidR="00DB41EB" w:rsidP="00DB41EB" w:rsidRDefault="00DB41EB" w14:paraId="216B50A9" w14:textId="4B90A100">
            <w:pPr>
              <w:pStyle w:val="naisc"/>
              <w:spacing w:before="0" w:after="0"/>
              <w:jc w:val="both"/>
              <w:rPr>
                <w:color w:val="000000" w:themeColor="text1"/>
                <w:sz w:val="20"/>
                <w:szCs w:val="20"/>
              </w:rPr>
            </w:pPr>
            <w:r>
              <w:rPr>
                <w:color w:val="000000" w:themeColor="text1"/>
                <w:sz w:val="20"/>
                <w:szCs w:val="20"/>
              </w:rPr>
              <w:t xml:space="preserve">Saskaņā ar spēkā esošo Elektronisko sakaru likumu </w:t>
            </w:r>
            <w:r w:rsidRPr="00BB3052">
              <w:rPr>
                <w:color w:val="000000" w:themeColor="text1"/>
                <w:sz w:val="20"/>
                <w:szCs w:val="20"/>
              </w:rPr>
              <w:t>Nacionālo numerācijas plānu apstiprina Ministru kabinets, bet izstrādi un iesniegšanu Ministru kabinetā nodrošina V</w:t>
            </w:r>
            <w:r>
              <w:rPr>
                <w:color w:val="000000" w:themeColor="text1"/>
                <w:sz w:val="20"/>
                <w:szCs w:val="20"/>
              </w:rPr>
              <w:t>ARAM</w:t>
            </w:r>
            <w:r w:rsidRPr="00BB3052">
              <w:rPr>
                <w:color w:val="000000" w:themeColor="text1"/>
                <w:sz w:val="20"/>
                <w:szCs w:val="20"/>
              </w:rPr>
              <w:t xml:space="preserve">, savukārt numerācijas resursu piešķiršanu, izmantošanas uzraudzību un </w:t>
            </w:r>
            <w:proofErr w:type="spellStart"/>
            <w:r w:rsidRPr="00BB3052">
              <w:rPr>
                <w:color w:val="000000" w:themeColor="text1"/>
                <w:sz w:val="20"/>
                <w:szCs w:val="20"/>
              </w:rPr>
              <w:t>krāpniecības</w:t>
            </w:r>
            <w:proofErr w:type="spellEnd"/>
            <w:r w:rsidRPr="00BB3052">
              <w:rPr>
                <w:color w:val="000000" w:themeColor="text1"/>
                <w:sz w:val="20"/>
                <w:szCs w:val="20"/>
              </w:rPr>
              <w:t xml:space="preserve"> nov</w:t>
            </w:r>
            <w:r>
              <w:rPr>
                <w:color w:val="000000" w:themeColor="text1"/>
                <w:sz w:val="20"/>
                <w:szCs w:val="20"/>
              </w:rPr>
              <w:t xml:space="preserve">ēršanu </w:t>
            </w:r>
            <w:r w:rsidRPr="00BB3052">
              <w:rPr>
                <w:color w:val="000000" w:themeColor="text1"/>
                <w:sz w:val="20"/>
                <w:szCs w:val="20"/>
              </w:rPr>
              <w:t xml:space="preserve">nodrošina </w:t>
            </w:r>
            <w:r>
              <w:rPr>
                <w:color w:val="000000" w:themeColor="text1"/>
                <w:sz w:val="20"/>
                <w:szCs w:val="20"/>
              </w:rPr>
              <w:t>SPRK. Numerācijas resursu pārvaldīšanas nodošana vienai valsts pārvaldes iestādei mazinās administratīvo slogu elektronisko sakaru komersantiem un valsts pārvaldes institūcijām un uzlabos procesu efektivitāti. Atbilstoši starptautiskajai pieredzei vairumā ES valstu tieši regulatori pārvalda numerācijas plānu (</w:t>
            </w:r>
            <w:proofErr w:type="spellStart"/>
            <w:r>
              <w:rPr>
                <w:color w:val="000000" w:themeColor="text1"/>
                <w:sz w:val="20"/>
                <w:szCs w:val="20"/>
              </w:rPr>
              <w:t>izvērtējums</w:t>
            </w:r>
            <w:proofErr w:type="spellEnd"/>
            <w:r>
              <w:rPr>
                <w:color w:val="000000" w:themeColor="text1"/>
                <w:sz w:val="20"/>
                <w:szCs w:val="20"/>
              </w:rPr>
              <w:t xml:space="preserve"> sniegts anotācijā).</w:t>
            </w:r>
          </w:p>
          <w:p w:rsidR="00DB41EB" w:rsidP="00DB41EB" w:rsidRDefault="00DB41EB" w14:paraId="2D0237D7" w14:textId="77777777">
            <w:pPr>
              <w:pStyle w:val="naisc"/>
              <w:spacing w:before="0" w:after="0"/>
              <w:jc w:val="both"/>
              <w:rPr>
                <w:color w:val="000000" w:themeColor="text1"/>
                <w:sz w:val="20"/>
                <w:szCs w:val="20"/>
              </w:rPr>
            </w:pPr>
          </w:p>
          <w:p w:rsidRPr="00DC6FC5" w:rsidR="00DB41EB" w:rsidP="00DB41EB" w:rsidRDefault="00DB41EB" w14:paraId="317222B6" w14:textId="584410CC">
            <w:pPr>
              <w:jc w:val="both"/>
              <w:rPr>
                <w:rFonts w:eastAsia="Calibri"/>
                <w:color w:val="000000" w:themeColor="text1"/>
                <w:sz w:val="20"/>
                <w:szCs w:val="20"/>
              </w:rPr>
            </w:pPr>
          </w:p>
        </w:tc>
        <w:tc>
          <w:tcPr>
            <w:tcW w:w="1607" w:type="dxa"/>
            <w:tcBorders>
              <w:top w:val="single" w:color="auto" w:sz="4" w:space="0"/>
              <w:left w:val="single" w:color="auto" w:sz="4" w:space="0"/>
              <w:bottom w:val="single" w:color="auto" w:sz="4" w:space="0"/>
              <w:right w:val="single" w:color="auto" w:sz="4" w:space="0"/>
            </w:tcBorders>
          </w:tcPr>
          <w:p w:rsidRPr="00356C80" w:rsidR="00DB41EB" w:rsidP="00DB41EB" w:rsidRDefault="00DB41EB" w14:paraId="02AA5E63" w14:textId="146BE99B">
            <w:pPr>
              <w:jc w:val="both"/>
              <w:rPr>
                <w:sz w:val="20"/>
                <w:szCs w:val="20"/>
              </w:rPr>
            </w:pPr>
            <w:r w:rsidRPr="00356C80">
              <w:rPr>
                <w:sz w:val="20"/>
                <w:szCs w:val="20"/>
              </w:rPr>
              <w:t>VARAM uztur iebildumu par Nacionālā numerācijas plāna nodošanu SPRK</w:t>
            </w:r>
          </w:p>
        </w:tc>
        <w:tc>
          <w:tcPr>
            <w:tcW w:w="3170" w:type="dxa"/>
            <w:tcBorders>
              <w:top w:val="single" w:color="auto" w:sz="4" w:space="0"/>
              <w:left w:val="single" w:color="auto" w:sz="4" w:space="0"/>
              <w:bottom w:val="single" w:color="auto" w:sz="4" w:space="0"/>
              <w:right w:val="single" w:color="auto" w:sz="4" w:space="0"/>
            </w:tcBorders>
          </w:tcPr>
          <w:p w:rsidRPr="00A7324A" w:rsidR="00DB41EB" w:rsidP="00DB41EB" w:rsidRDefault="00DB41EB" w14:paraId="2BC224DB" w14:textId="61494F88">
            <w:pPr>
              <w:jc w:val="both"/>
              <w:rPr>
                <w:b/>
                <w:bCs/>
                <w:sz w:val="20"/>
                <w:szCs w:val="20"/>
              </w:rPr>
            </w:pPr>
            <w:bookmarkStart w:name="_Toc34290868" w:id="0"/>
            <w:r w:rsidRPr="00A7324A">
              <w:rPr>
                <w:b/>
                <w:bCs/>
                <w:sz w:val="20"/>
                <w:szCs w:val="20"/>
              </w:rPr>
              <w:t>6</w:t>
            </w:r>
            <w:r>
              <w:rPr>
                <w:b/>
                <w:bCs/>
                <w:sz w:val="20"/>
                <w:szCs w:val="20"/>
              </w:rPr>
              <w:t>0</w:t>
            </w:r>
            <w:r w:rsidRPr="00A7324A">
              <w:rPr>
                <w:b/>
                <w:bCs/>
                <w:sz w:val="20"/>
                <w:szCs w:val="20"/>
              </w:rPr>
              <w:t>. pants. Nacionālais numerācijas plāns</w:t>
            </w:r>
            <w:bookmarkEnd w:id="0"/>
          </w:p>
          <w:p w:rsidRPr="00930132" w:rsidR="00DB41EB" w:rsidP="00DB41EB" w:rsidRDefault="00DB41EB" w14:paraId="5CF3AD44" w14:textId="7D255A8D">
            <w:pPr>
              <w:jc w:val="both"/>
              <w:rPr>
                <w:b/>
                <w:sz w:val="20"/>
                <w:szCs w:val="20"/>
              </w:rPr>
            </w:pPr>
            <w:r w:rsidRPr="005B434A">
              <w:rPr>
                <w:sz w:val="20"/>
                <w:szCs w:val="20"/>
              </w:rPr>
              <w:t>Regulators nosaka nacionālo numerācijas plānu, kas nosaka numura un identifikācijas kodu struktūru un formātu tā identifikācijai un maršrutēšanai, numura sastādīšanas procedūras, kā arī numuru un identifikācijas kodu lietošanas mērķus un veidus, un numurus un identifikācijas kodus, uz kuriem numerācijas lietošanas tiesības piešķir konkursā vai izsolē.</w:t>
            </w:r>
          </w:p>
        </w:tc>
      </w:tr>
      <w:tr w:rsidRPr="00712B66" w:rsidR="00DB41EB" w:rsidTr="001F1F86" w14:paraId="78598238"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0488F553"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A97670" w:rsidR="00DB41EB" w:rsidP="00DB41EB" w:rsidRDefault="00DB41EB" w14:paraId="76BB3971" w14:textId="77777777">
            <w:pPr>
              <w:pStyle w:val="naisc"/>
              <w:jc w:val="both"/>
              <w:rPr>
                <w:b/>
                <w:bCs/>
                <w:sz w:val="20"/>
                <w:szCs w:val="20"/>
              </w:rPr>
            </w:pPr>
            <w:r w:rsidRPr="00A97670">
              <w:rPr>
                <w:b/>
                <w:bCs/>
                <w:sz w:val="20"/>
                <w:szCs w:val="20"/>
              </w:rPr>
              <w:t>68. pants. Aktīvās infrastruktūras kopīga izmantošana</w:t>
            </w:r>
          </w:p>
          <w:p w:rsidRPr="00E259AB" w:rsidR="00DB41EB" w:rsidP="00DB41EB" w:rsidRDefault="00DB41EB" w14:paraId="0797A8AD" w14:textId="77777777">
            <w:pPr>
              <w:pStyle w:val="naisc"/>
              <w:jc w:val="both"/>
              <w:rPr>
                <w:sz w:val="20"/>
                <w:szCs w:val="20"/>
              </w:rPr>
            </w:pPr>
            <w:r w:rsidRPr="00E259AB">
              <w:rPr>
                <w:sz w:val="20"/>
                <w:szCs w:val="20"/>
              </w:rPr>
              <w:t>(1) Elektronisko sakaru komersants informē Regulatoru par plānoto aktīvās infrastruktūras, kas balstās uz ierobežotas radiofrekvenču joslas lietošanu, kopīgo izmantošanu (turpmāk - aktīva infrastruktūras kopīga izmantošana). Elektronisko sakaru komersants iesniegumā norāda šādu informāciju:</w:t>
            </w:r>
          </w:p>
          <w:p w:rsidRPr="00A97670" w:rsidR="00DB41EB" w:rsidP="00DB41EB" w:rsidRDefault="00DB41EB" w14:paraId="602EBBCE" w14:textId="77777777">
            <w:pPr>
              <w:pStyle w:val="naisc"/>
              <w:jc w:val="both"/>
              <w:rPr>
                <w:bCs/>
                <w:sz w:val="20"/>
                <w:szCs w:val="20"/>
              </w:rPr>
            </w:pPr>
            <w:r w:rsidRPr="00A97670">
              <w:rPr>
                <w:bCs/>
                <w:sz w:val="20"/>
                <w:szCs w:val="20"/>
              </w:rPr>
              <w:t>1) aktīvās infrastruktūras kopīgas izmantošanas ieceri;</w:t>
            </w:r>
          </w:p>
          <w:p w:rsidRPr="00A97670" w:rsidR="00DB41EB" w:rsidP="00DB41EB" w:rsidRDefault="00DB41EB" w14:paraId="7BE7A832" w14:textId="77777777">
            <w:pPr>
              <w:pStyle w:val="naisc"/>
              <w:jc w:val="both"/>
              <w:rPr>
                <w:bCs/>
                <w:sz w:val="20"/>
                <w:szCs w:val="20"/>
              </w:rPr>
            </w:pPr>
            <w:r w:rsidRPr="00A97670">
              <w:rPr>
                <w:bCs/>
                <w:sz w:val="20"/>
                <w:szCs w:val="20"/>
              </w:rPr>
              <w:t>2) administratīvo teritoriju, kurā plānota aktīvās infrastruktūras kopīgā izmantošana;</w:t>
            </w:r>
          </w:p>
          <w:p w:rsidRPr="00A97670" w:rsidR="00DB41EB" w:rsidP="00DB41EB" w:rsidRDefault="00DB41EB" w14:paraId="012C889E" w14:textId="77777777">
            <w:pPr>
              <w:pStyle w:val="naisc"/>
              <w:jc w:val="both"/>
              <w:rPr>
                <w:bCs/>
                <w:sz w:val="20"/>
                <w:szCs w:val="20"/>
              </w:rPr>
            </w:pPr>
            <w:r w:rsidRPr="00A97670">
              <w:rPr>
                <w:bCs/>
                <w:sz w:val="20"/>
                <w:szCs w:val="20"/>
              </w:rPr>
              <w:t>3) pamatojums ieceres nepieciešamībai, tās lietderību;</w:t>
            </w:r>
          </w:p>
          <w:p w:rsidRPr="00A97670" w:rsidR="00DB41EB" w:rsidP="00DB41EB" w:rsidRDefault="00DB41EB" w14:paraId="2481D204" w14:textId="77777777">
            <w:pPr>
              <w:pStyle w:val="naisc"/>
              <w:jc w:val="both"/>
              <w:rPr>
                <w:bCs/>
                <w:sz w:val="20"/>
                <w:szCs w:val="20"/>
              </w:rPr>
            </w:pPr>
            <w:r w:rsidRPr="00A97670">
              <w:rPr>
                <w:bCs/>
                <w:sz w:val="20"/>
                <w:szCs w:val="20"/>
              </w:rPr>
              <w:t>4) aktīvās infrastruktūras kopīgas izmantošanas ietekmes uz konkurenci novērtējumu, ja tāda tiek prognozēta. Elektronisko sakaru komersants ietekmes uz konkurenci novērtējumā ņem vērā arī esošo aktīvās infrastruktūras kopīgu izmantošanu.</w:t>
            </w:r>
          </w:p>
          <w:p w:rsidRPr="00A97670" w:rsidR="00DB41EB" w:rsidP="00DB41EB" w:rsidRDefault="00DB41EB" w14:paraId="2362BB46" w14:textId="77777777">
            <w:pPr>
              <w:pStyle w:val="naisc"/>
              <w:jc w:val="both"/>
              <w:rPr>
                <w:bCs/>
                <w:sz w:val="20"/>
                <w:szCs w:val="20"/>
              </w:rPr>
            </w:pPr>
            <w:r w:rsidRPr="00A97670">
              <w:rPr>
                <w:bCs/>
                <w:sz w:val="20"/>
                <w:szCs w:val="20"/>
              </w:rPr>
              <w:t xml:space="preserve">(2) Elektronisko sakaru komersants ir tiesīgs uzsākt aktīvās infrastruktūras kopīgu izmantošanu, ja tas mēneša laikā nav saņēmis no Regulatora paziņojumu par aktīvās infrastruktūras kopīgās izmantošanas uzsākšanas </w:t>
            </w:r>
            <w:r w:rsidRPr="00A97670">
              <w:rPr>
                <w:bCs/>
                <w:sz w:val="20"/>
                <w:szCs w:val="20"/>
              </w:rPr>
              <w:lastRenderedPageBreak/>
              <w:t>padziļinātu vērtēšanu vai arī pēc Regulatora lēmuma pieņemšanas saskaņā ar šā panta trešo daļu. Regulators pieņem lēmumu Administratīvā procesa likuma noteiktajos termiņos. Regulators uzsāk padziļinātu vērtēšanu, ja plānotā aktīvās infrastruktūras kopīgās izmantošanas iecere ir apjomīga vai tas atsevišķi vai kopā ar esošo aktīvās infrastruktūras kopīgu izmantošanu var atstāt negatīvu ietekmi uz konkurenci.</w:t>
            </w:r>
          </w:p>
          <w:p w:rsidRPr="00A97670" w:rsidR="00DB41EB" w:rsidP="00DB41EB" w:rsidRDefault="00DB41EB" w14:paraId="1DB726EA" w14:textId="77777777">
            <w:pPr>
              <w:pStyle w:val="naisc"/>
              <w:jc w:val="both"/>
              <w:rPr>
                <w:bCs/>
                <w:sz w:val="20"/>
                <w:szCs w:val="20"/>
              </w:rPr>
            </w:pPr>
            <w:r w:rsidRPr="00A97670">
              <w:rPr>
                <w:bCs/>
                <w:sz w:val="20"/>
                <w:szCs w:val="20"/>
              </w:rPr>
              <w:t>(3) Regulators padziļinātajā vērtēšanā izvērtē aktīvās infrastruktūras kopīgu izmantošanu un pienākumu un ierobežojumu noteikšanu elektronisko sakaru komersantam saskaņā ar šā likuma 50.panta trešo daļu. Regulators atļauj tādu aktīvo infrastruktūras kopīgu izmantošanu, kura veicina elektronisko sakaru pakalpojumu tirgus attīstību, radot labumu galalietotājiem, bet nedod iespēju likvidēt konkurenci ievērojamā konkrētā tirgus daļā. Regulators ir tiesīgs noteikt elektronisko sakaru komersantam pienākumus vai ierobežojumus attiecībā uz aktīvu infrastruktūras kopīgu izmantošanu, lai saglabātu un veicinātu konkurenci.</w:t>
            </w:r>
          </w:p>
          <w:p w:rsidRPr="00A97670" w:rsidR="00DB41EB" w:rsidP="00DB41EB" w:rsidRDefault="00DB41EB" w14:paraId="165C9CDD" w14:textId="77777777">
            <w:pPr>
              <w:pStyle w:val="naisc"/>
              <w:jc w:val="both"/>
              <w:rPr>
                <w:bCs/>
                <w:sz w:val="20"/>
                <w:szCs w:val="20"/>
              </w:rPr>
            </w:pPr>
            <w:r w:rsidRPr="00A97670">
              <w:rPr>
                <w:bCs/>
                <w:sz w:val="20"/>
                <w:szCs w:val="20"/>
              </w:rPr>
              <w:t>(4) Konkurences padome pēc Regulatora pieprasījuma sniedz novērtējumu par aktīvās infrastruktūras kopīgas izmantošanas ieceres ietekmi uz konkurenci.</w:t>
            </w:r>
          </w:p>
          <w:p w:rsidRPr="00A97670" w:rsidR="00DB41EB" w:rsidP="00DB41EB" w:rsidRDefault="00DB41EB" w14:paraId="79FA8ECE" w14:textId="77777777">
            <w:pPr>
              <w:pStyle w:val="naisc"/>
              <w:jc w:val="both"/>
              <w:rPr>
                <w:bCs/>
                <w:sz w:val="20"/>
                <w:szCs w:val="20"/>
              </w:rPr>
            </w:pPr>
            <w:r w:rsidRPr="00A97670">
              <w:rPr>
                <w:bCs/>
                <w:sz w:val="20"/>
                <w:szCs w:val="20"/>
              </w:rPr>
              <w:t xml:space="preserve">(5) Regulators savā tīmekļvietnē publisko informāciju par pieteikto </w:t>
            </w:r>
            <w:r w:rsidRPr="00A97670">
              <w:rPr>
                <w:bCs/>
                <w:sz w:val="20"/>
                <w:szCs w:val="20"/>
              </w:rPr>
              <w:lastRenderedPageBreak/>
              <w:t>un Regulatora apstiprināto  aktīvās infrastruktūras kopīgu izmantošanu.</w:t>
            </w:r>
          </w:p>
          <w:p w:rsidR="00DB41EB" w:rsidP="00DB41EB" w:rsidRDefault="00DB41EB" w14:paraId="533C8E1B" w14:textId="77777777">
            <w:pPr>
              <w:pStyle w:val="naisc"/>
              <w:jc w:val="both"/>
              <w:rPr>
                <w:bCs/>
                <w:sz w:val="20"/>
                <w:szCs w:val="20"/>
              </w:rPr>
            </w:pPr>
            <w:r w:rsidRPr="00A97670">
              <w:rPr>
                <w:bCs/>
                <w:sz w:val="20"/>
                <w:szCs w:val="20"/>
              </w:rPr>
              <w:t>(6) Elektronisko sakaru komersants informē Regulatoru par aktīvās infrastruktūras kopīgas izmantošanas izbeigšanu mēneša laikā no izbeigšanas dienas.</w:t>
            </w:r>
          </w:p>
          <w:p w:rsidRPr="00980B45" w:rsidR="00DB41EB" w:rsidP="00DB41EB" w:rsidRDefault="00DB41EB" w14:paraId="15383484" w14:textId="06EA5F08">
            <w:pPr>
              <w:pStyle w:val="naisc"/>
              <w:jc w:val="both"/>
              <w:rPr>
                <w:b/>
                <w:bCs/>
                <w:sz w:val="20"/>
                <w:szCs w:val="20"/>
              </w:rPr>
            </w:pPr>
            <w:r>
              <w:rPr>
                <w:bCs/>
                <w:sz w:val="20"/>
                <w:szCs w:val="20"/>
              </w:rPr>
              <w:t>(Iekļauts likumprojektā pēc saskaņošanas sanāksmes)</w:t>
            </w:r>
          </w:p>
        </w:tc>
        <w:tc>
          <w:tcPr>
            <w:tcW w:w="3066" w:type="dxa"/>
            <w:tcBorders>
              <w:left w:val="single" w:color="000000" w:themeColor="text1" w:sz="6" w:space="0"/>
              <w:bottom w:val="single" w:color="auto" w:sz="4" w:space="0"/>
              <w:right w:val="single" w:color="000000" w:themeColor="text1" w:sz="6" w:space="0"/>
            </w:tcBorders>
          </w:tcPr>
          <w:p w:rsidRPr="00E259AB" w:rsidR="00DB41EB" w:rsidP="00DB41EB" w:rsidRDefault="00DB41EB" w14:paraId="17C533CC" w14:textId="1FCFA057">
            <w:pPr>
              <w:pStyle w:val="naisc"/>
              <w:jc w:val="both"/>
              <w:rPr>
                <w:bCs/>
                <w:sz w:val="20"/>
                <w:szCs w:val="20"/>
                <w:u w:val="single"/>
              </w:rPr>
            </w:pPr>
            <w:r w:rsidRPr="00E259AB">
              <w:rPr>
                <w:bCs/>
                <w:sz w:val="20"/>
                <w:szCs w:val="20"/>
                <w:u w:val="single"/>
              </w:rPr>
              <w:lastRenderedPageBreak/>
              <w:t>LTRK vēstule 26.05.2021.</w:t>
            </w:r>
          </w:p>
          <w:p w:rsidR="00DB41EB" w:rsidP="00DB41EB" w:rsidRDefault="00DB41EB" w14:paraId="73C4CCAF" w14:textId="77777777">
            <w:pPr>
              <w:pStyle w:val="naisc"/>
              <w:jc w:val="both"/>
              <w:rPr>
                <w:bCs/>
                <w:sz w:val="20"/>
                <w:szCs w:val="20"/>
              </w:rPr>
            </w:pPr>
            <w:r w:rsidRPr="00A97670">
              <w:rPr>
                <w:b/>
                <w:sz w:val="20"/>
                <w:szCs w:val="20"/>
              </w:rPr>
              <w:t>LTRK</w:t>
            </w:r>
            <w:r>
              <w:rPr>
                <w:bCs/>
                <w:sz w:val="20"/>
                <w:szCs w:val="20"/>
              </w:rPr>
              <w:t xml:space="preserve"> </w:t>
            </w:r>
            <w:r w:rsidRPr="000E11AA">
              <w:rPr>
                <w:bCs/>
                <w:sz w:val="20"/>
                <w:szCs w:val="20"/>
              </w:rPr>
              <w:t xml:space="preserve">par likumprojekta 68.pantu, LTRK norāda, ka Direktīva neparedz pienākumu komersantam saskaņot ar regulējošām iestādēm tādus sadarbības projektus kā kopīga aktīvas infrastruktūras izmantošana. LTRK ieskatā šādi projekti ir noteikti atbalstāmi, paredzot arī regulējošās iestādes iespējas uzlikt komersantiem pienākumu kopīgi izmantot aktīvu infrastruktūru (kā tas izriet no likumprojekta 50.panta), ja tas nepieciešams efektīvākai radiofrekvenču izmantošanai (piemēram, Direktīvas preambulas (156) punkts vai Direktīvas 47.panta 2.daļa). Tāpat aktīvas infrastruktūras koplietošanas izvērtēšana jau tiek paredzēta likumprojekta 49.panta trešajā daļā – tādos gadījumos, kad komersantu sadarbības projekts ietver gan ierobežotās radiofrekvenču joslas, gan ar to saistītās infrastruktūras koplietošanu. LTRK ieskatā atsevišķi aktīvās infrastruktūras koplietošanas komersantu projekti, atbilstoši Direktīvai, nevar būt pakļauti papildus izvērtēšanai. LTRK ieskatā likumprojekta 68.pants liek administratīvus šķēršļus komersantu sadarbības projektiem. LTRK norāda, ka arī likumprojekta anotācijā nav sniegts </w:t>
            </w:r>
            <w:r w:rsidRPr="000E11AA">
              <w:rPr>
                <w:bCs/>
                <w:sz w:val="20"/>
                <w:szCs w:val="20"/>
              </w:rPr>
              <w:lastRenderedPageBreak/>
              <w:t>paskaidrojums par šī panta iekļaušanas pamatojumu. Ņemot vērā minēto, LTRK iebilst pret likumprojekta 68.</w:t>
            </w:r>
            <w:r>
              <w:rPr>
                <w:bCs/>
                <w:sz w:val="20"/>
                <w:szCs w:val="20"/>
              </w:rPr>
              <w:t>panta redakciju un saistīto Pāre</w:t>
            </w:r>
            <w:r w:rsidRPr="000E11AA">
              <w:rPr>
                <w:bCs/>
                <w:sz w:val="20"/>
                <w:szCs w:val="20"/>
              </w:rPr>
              <w:t>jas noteikumu 12.punktu.</w:t>
            </w:r>
          </w:p>
          <w:p w:rsidR="00DB41EB" w:rsidP="00DB41EB" w:rsidRDefault="00DB41EB" w14:paraId="6CCE728D" w14:textId="03505B61">
            <w:pPr>
              <w:pStyle w:val="naisc"/>
              <w:jc w:val="both"/>
              <w:rPr>
                <w:bCs/>
                <w:sz w:val="20"/>
                <w:szCs w:val="20"/>
                <w:u w:val="single"/>
              </w:rPr>
            </w:pPr>
            <w:r w:rsidRPr="00A64A1F">
              <w:rPr>
                <w:bCs/>
                <w:sz w:val="20"/>
                <w:szCs w:val="20"/>
                <w:u w:val="single"/>
              </w:rPr>
              <w:t>LTA vēstule 2</w:t>
            </w:r>
            <w:r w:rsidR="006707F3">
              <w:rPr>
                <w:bCs/>
                <w:sz w:val="20"/>
                <w:szCs w:val="20"/>
                <w:u w:val="single"/>
              </w:rPr>
              <w:t>1</w:t>
            </w:r>
            <w:r w:rsidRPr="00A64A1F">
              <w:rPr>
                <w:bCs/>
                <w:sz w:val="20"/>
                <w:szCs w:val="20"/>
                <w:u w:val="single"/>
              </w:rPr>
              <w:t>.05.2021.</w:t>
            </w:r>
          </w:p>
          <w:p w:rsidRPr="006707F3" w:rsidR="006707F3" w:rsidP="006707F3" w:rsidRDefault="006707F3" w14:paraId="1FBCD002" w14:textId="77777777">
            <w:pPr>
              <w:pStyle w:val="naisc"/>
              <w:jc w:val="both"/>
              <w:rPr>
                <w:sz w:val="20"/>
                <w:szCs w:val="20"/>
              </w:rPr>
            </w:pPr>
            <w:r w:rsidRPr="006707F3">
              <w:rPr>
                <w:sz w:val="20"/>
                <w:szCs w:val="20"/>
              </w:rPr>
              <w:t>ESL projekts pēdējā brīdī ir papildināts ar jaunu 68. pantu “Aktīvās infrastruktūras kopīga izmantošana”, kas satur noteikumus par elektronisko sakaru tīklu aktīvās infrastruktūras kopīgu izmantošanu, ieviešot notifikācijas režīmu un rada priekšnoteikumus aktīvās infrastruktūras koplietošanas ierobežošanai.  ESL projekta 68. pantam nav sniegts tā iekļaušanas pamatojums likumprojekta anotācijā.</w:t>
            </w:r>
          </w:p>
          <w:p w:rsidRPr="006707F3" w:rsidR="006707F3" w:rsidP="006707F3" w:rsidRDefault="006707F3" w14:paraId="2984ADA7" w14:textId="77777777">
            <w:pPr>
              <w:pStyle w:val="naisc"/>
              <w:jc w:val="both"/>
              <w:rPr>
                <w:sz w:val="20"/>
                <w:szCs w:val="20"/>
              </w:rPr>
            </w:pPr>
            <w:r w:rsidRPr="006707F3">
              <w:rPr>
                <w:sz w:val="20"/>
                <w:szCs w:val="20"/>
              </w:rPr>
              <w:t>Lūdzam ņemt vērā, ka Eiropas Parlamenta un Padomes direktīva (ES) 2018/1972 par Eiropas Elektronisko sakaru kodeksa izveidi (turpmāk Kodekss) nesatur noteikumus, kas pamatotu vai attaisnotu aktīvās infrastruktūras koplietošanas ierobežošanu vai apgrūtināšanu, līdz ar to šāda tiesību normu kopuma iekļaušana ESL ir nepamatota.</w:t>
            </w:r>
          </w:p>
          <w:p w:rsidRPr="006707F3" w:rsidR="006707F3" w:rsidP="006707F3" w:rsidRDefault="006707F3" w14:paraId="620699BC" w14:textId="77777777">
            <w:pPr>
              <w:pStyle w:val="naisc"/>
              <w:jc w:val="both"/>
              <w:rPr>
                <w:sz w:val="20"/>
                <w:szCs w:val="20"/>
              </w:rPr>
            </w:pPr>
            <w:r w:rsidRPr="006707F3">
              <w:rPr>
                <w:sz w:val="20"/>
                <w:szCs w:val="20"/>
              </w:rPr>
              <w:t xml:space="preserve">LTA atbalsta tiesisku un efektīvu konkurenci elektronisko sakaru nozarē, tomēr iebilst specifisku infrastruktūras projektu realizācijas ierobežošanai, ieviešot no vispārējiem konkurences uzraudzības principiem atšķirīgu regulējumu. Atbilstoši Eiropas Savienībā noteiktajiem tiesību </w:t>
            </w:r>
            <w:r w:rsidRPr="006707F3">
              <w:rPr>
                <w:sz w:val="20"/>
                <w:szCs w:val="20"/>
              </w:rPr>
              <w:lastRenderedPageBreak/>
              <w:t xml:space="preserve">principiem godīgas un efektīvas konkurences uzraudzību realizē nacionālās konkurences uzraudzības iestādes, kas Latvijas gadījumā ir Konkurences padome, kurai ir pietiekošas pilnvaras, lai uzraudzītu infrastruktūras koplietošanas projektus elektronisko sakaru nozarē. </w:t>
            </w:r>
          </w:p>
          <w:p w:rsidRPr="006707F3" w:rsidR="006707F3" w:rsidP="006707F3" w:rsidRDefault="006707F3" w14:paraId="3244B8BC" w14:textId="77777777">
            <w:pPr>
              <w:pStyle w:val="naisc"/>
              <w:jc w:val="both"/>
              <w:rPr>
                <w:sz w:val="20"/>
                <w:szCs w:val="20"/>
              </w:rPr>
            </w:pPr>
            <w:r w:rsidRPr="006707F3">
              <w:rPr>
                <w:sz w:val="20"/>
                <w:szCs w:val="20"/>
              </w:rPr>
              <w:t xml:space="preserve">Ņemot vērā, ka kopīgu infrastruktūras projektu realizēšana elektronisko sakaru nozarē nav pielīdzināma radiofrekvenču kopīgas izmantošanas projektiem, tad šādos gadījumos ne Kodekss, ne citi tiesību akti nesniedz juridisku pamatu Latvijā ieviest apstiprināšanas režīmu elektronisko sakaru aktīvās infrastruktūras kopīgas izmantošanas projektiem. </w:t>
            </w:r>
          </w:p>
          <w:p w:rsidRPr="00EA4976" w:rsidR="00DB41EB" w:rsidP="006707F3" w:rsidRDefault="006707F3" w14:paraId="28436ABF" w14:textId="0E248ACE">
            <w:pPr>
              <w:pStyle w:val="naisc"/>
              <w:jc w:val="both"/>
              <w:rPr>
                <w:sz w:val="20"/>
                <w:szCs w:val="20"/>
              </w:rPr>
            </w:pPr>
            <w:r w:rsidRPr="006707F3">
              <w:rPr>
                <w:sz w:val="20"/>
                <w:szCs w:val="20"/>
              </w:rPr>
              <w:t>Ņemot vērā augstāk minēto,  lūdzam no ESL projekta izslēgt 68. pantu “Aktīvās infrastruktūras kopīga izmantošana” un Pārejas noteikumu 12. pun</w:t>
            </w:r>
            <w:r w:rsidR="00C52692">
              <w:rPr>
                <w:sz w:val="20"/>
                <w:szCs w:val="20"/>
              </w:rPr>
              <w:t>k</w:t>
            </w:r>
            <w:r w:rsidRPr="006707F3">
              <w:rPr>
                <w:sz w:val="20"/>
                <w:szCs w:val="20"/>
              </w:rPr>
              <w:t>tu.</w:t>
            </w: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2DC82CA4" w14:textId="77777777">
            <w:pPr>
              <w:pStyle w:val="naisc"/>
              <w:rPr>
                <w:b/>
                <w:bCs/>
                <w:sz w:val="20"/>
                <w:szCs w:val="20"/>
              </w:rPr>
            </w:pPr>
            <w:r w:rsidRPr="009965F8">
              <w:rPr>
                <w:b/>
                <w:bCs/>
                <w:sz w:val="20"/>
                <w:szCs w:val="20"/>
              </w:rPr>
              <w:lastRenderedPageBreak/>
              <w:t>Nav ņemts vērā</w:t>
            </w:r>
          </w:p>
          <w:p w:rsidR="009965F8" w:rsidP="009965F8" w:rsidRDefault="009965F8" w14:paraId="2C7FB34E" w14:textId="77777777">
            <w:pPr>
              <w:pStyle w:val="naisc"/>
              <w:spacing w:before="0" w:after="0"/>
              <w:rPr>
                <w:sz w:val="20"/>
                <w:szCs w:val="20"/>
              </w:rPr>
            </w:pPr>
          </w:p>
          <w:p w:rsidR="00DB41EB" w:rsidP="00DB41EB" w:rsidRDefault="00DB41EB" w14:paraId="0DB2DCAB" w14:textId="1AA0F911">
            <w:pPr>
              <w:pStyle w:val="naisc"/>
              <w:spacing w:before="0" w:after="0"/>
              <w:jc w:val="both"/>
              <w:rPr>
                <w:sz w:val="20"/>
                <w:szCs w:val="20"/>
              </w:rPr>
            </w:pPr>
            <w:r>
              <w:rPr>
                <w:sz w:val="20"/>
                <w:szCs w:val="20"/>
              </w:rPr>
              <w:t xml:space="preserve">SM papildinājusi likumprojektu ar jaunu pantu SPRK piedāvātajā redakcijā. </w:t>
            </w:r>
          </w:p>
          <w:p w:rsidR="00DB41EB" w:rsidP="00DB41EB" w:rsidRDefault="00DB41EB" w14:paraId="3D62DD1B" w14:textId="7033C8FF">
            <w:pPr>
              <w:pStyle w:val="naisc"/>
              <w:spacing w:before="0" w:after="0"/>
              <w:jc w:val="both"/>
              <w:rPr>
                <w:sz w:val="20"/>
                <w:szCs w:val="20"/>
              </w:rPr>
            </w:pPr>
            <w:r>
              <w:rPr>
                <w:sz w:val="20"/>
                <w:szCs w:val="20"/>
              </w:rPr>
              <w:t xml:space="preserve">Atbilstoši starptautiskajai pieredzei vairumā ES valstu aktīvās infrastruktūras kopīga izmantošana tiek regulēta (informācija sniegta anotācijā). Šobrīd spēkā esošajā Elektronisko sakaru likumā nav panta, kas noteiktu kārtību kā SPRK veic aktīvās infrastruktūras kopīgas izmantošanas uzraudzību, Iekļaujot attiecīgo pantu likumprojektā tiek nodrošināta stabila tiesiskā un  regulējošā vide gan SPRK, gan elektronisko sakaru komersantiem. Kopīgas aktīvās infrastruktūras izmantošanas regulēšana atbilst likumprojekta 2.panta 5.punktā noteiktajam </w:t>
            </w:r>
            <w:r w:rsidRPr="00C26762">
              <w:rPr>
                <w:sz w:val="20"/>
                <w:szCs w:val="20"/>
              </w:rPr>
              <w:t>mērķim nodrošināt radiofrekvenču spektra racionālu un efektīvu izmantošanu</w:t>
            </w:r>
            <w:r>
              <w:rPr>
                <w:sz w:val="20"/>
                <w:szCs w:val="20"/>
              </w:rPr>
              <w:t>.</w:t>
            </w:r>
          </w:p>
        </w:tc>
        <w:tc>
          <w:tcPr>
            <w:tcW w:w="1607" w:type="dxa"/>
            <w:tcBorders>
              <w:top w:val="single" w:color="auto" w:sz="4" w:space="0"/>
              <w:left w:val="single" w:color="auto" w:sz="4" w:space="0"/>
              <w:bottom w:val="single" w:color="auto" w:sz="4" w:space="0"/>
            </w:tcBorders>
          </w:tcPr>
          <w:p w:rsidRPr="004F1DA3" w:rsidR="00DB41EB" w:rsidP="00DB41EB" w:rsidRDefault="00DB41EB" w14:paraId="14C925BC" w14:textId="77777777">
            <w:pPr>
              <w:jc w:val="both"/>
              <w:rPr>
                <w:sz w:val="20"/>
                <w:szCs w:val="20"/>
              </w:rPr>
            </w:pPr>
          </w:p>
        </w:tc>
        <w:tc>
          <w:tcPr>
            <w:tcW w:w="3170" w:type="dxa"/>
            <w:tcBorders>
              <w:top w:val="single" w:color="auto" w:sz="4" w:space="0"/>
              <w:left w:val="single" w:color="auto" w:sz="4" w:space="0"/>
              <w:bottom w:val="single" w:color="auto" w:sz="4" w:space="0"/>
              <w:right w:val="single" w:color="auto" w:sz="4" w:space="0"/>
            </w:tcBorders>
          </w:tcPr>
          <w:p w:rsidRPr="00C26762" w:rsidR="00DB41EB" w:rsidP="00DB41EB" w:rsidRDefault="00DB41EB" w14:paraId="0618626D" w14:textId="77777777">
            <w:pPr>
              <w:jc w:val="both"/>
              <w:rPr>
                <w:b/>
                <w:bCs/>
                <w:sz w:val="20"/>
                <w:szCs w:val="20"/>
              </w:rPr>
            </w:pPr>
            <w:r w:rsidRPr="00C26762">
              <w:rPr>
                <w:b/>
                <w:bCs/>
                <w:sz w:val="20"/>
                <w:szCs w:val="20"/>
              </w:rPr>
              <w:t>68. pants. Aktīvās infrastruktūras kopīga izmantošana</w:t>
            </w:r>
          </w:p>
          <w:p w:rsidRPr="00C26762" w:rsidR="00DB41EB" w:rsidP="00DB41EB" w:rsidRDefault="00DB41EB" w14:paraId="7084AF5C" w14:textId="77777777">
            <w:pPr>
              <w:jc w:val="both"/>
              <w:rPr>
                <w:bCs/>
                <w:sz w:val="20"/>
                <w:szCs w:val="20"/>
              </w:rPr>
            </w:pPr>
            <w:r w:rsidRPr="00C26762">
              <w:rPr>
                <w:bCs/>
                <w:sz w:val="20"/>
                <w:szCs w:val="20"/>
              </w:rPr>
              <w:t>(1) Elektronisko sakaru komersants informē Regulatoru par plānoto aktīvās infrastruktūras, kas balstās uz ierobežotas radiofrekvenču joslas lietošanu, kopīgo izmantošanu (turpmāk - aktīva infrastruktūras kopīga izmantošana). Elektronisko sakaru komersants iesniegumā norāda šādu informāciju:</w:t>
            </w:r>
          </w:p>
          <w:p w:rsidRPr="00C26762" w:rsidR="00DB41EB" w:rsidP="00DB41EB" w:rsidRDefault="00DB41EB" w14:paraId="2D484C5E" w14:textId="77777777">
            <w:pPr>
              <w:jc w:val="both"/>
              <w:rPr>
                <w:bCs/>
                <w:sz w:val="20"/>
                <w:szCs w:val="20"/>
              </w:rPr>
            </w:pPr>
            <w:r w:rsidRPr="00C26762">
              <w:rPr>
                <w:bCs/>
                <w:sz w:val="20"/>
                <w:szCs w:val="20"/>
              </w:rPr>
              <w:t>1) aktīvās infrastruktūras kopīgas izmantošanas ieceri;</w:t>
            </w:r>
          </w:p>
          <w:p w:rsidRPr="00C26762" w:rsidR="00DB41EB" w:rsidP="00DB41EB" w:rsidRDefault="00DB41EB" w14:paraId="49A67403" w14:textId="77777777">
            <w:pPr>
              <w:jc w:val="both"/>
              <w:rPr>
                <w:bCs/>
                <w:sz w:val="20"/>
                <w:szCs w:val="20"/>
              </w:rPr>
            </w:pPr>
            <w:r w:rsidRPr="00C26762">
              <w:rPr>
                <w:bCs/>
                <w:sz w:val="20"/>
                <w:szCs w:val="20"/>
              </w:rPr>
              <w:t>2) administratīvo teritoriju, kurā plānota aktīvās infrastruktūras kopīgā izmantošana;</w:t>
            </w:r>
          </w:p>
          <w:p w:rsidRPr="00C26762" w:rsidR="00DB41EB" w:rsidP="00DB41EB" w:rsidRDefault="00DB41EB" w14:paraId="11BD63F8" w14:textId="77777777">
            <w:pPr>
              <w:jc w:val="both"/>
              <w:rPr>
                <w:bCs/>
                <w:sz w:val="20"/>
                <w:szCs w:val="20"/>
              </w:rPr>
            </w:pPr>
            <w:r w:rsidRPr="00C26762">
              <w:rPr>
                <w:bCs/>
                <w:sz w:val="20"/>
                <w:szCs w:val="20"/>
              </w:rPr>
              <w:t>3) pamatojums ieceres nepieciešamībai, tās lietderību;</w:t>
            </w:r>
          </w:p>
          <w:p w:rsidRPr="00C26762" w:rsidR="00DB41EB" w:rsidP="00DB41EB" w:rsidRDefault="00DB41EB" w14:paraId="29B0E282" w14:textId="77777777">
            <w:pPr>
              <w:jc w:val="both"/>
              <w:rPr>
                <w:bCs/>
                <w:sz w:val="20"/>
                <w:szCs w:val="20"/>
              </w:rPr>
            </w:pPr>
            <w:r w:rsidRPr="00C26762">
              <w:rPr>
                <w:bCs/>
                <w:sz w:val="20"/>
                <w:szCs w:val="20"/>
              </w:rPr>
              <w:t>4) aktīvās infrastruktūras kopīgas izmantošanas ietekmes uz konkurenci novērtējumu, ja tāda tiek prognozēta. Elektronisko sakaru komersants ietekmes uz konkurenci novērtējumā ņem vērā arī esošo aktīvās infrastruktūras kopīgu izmantošanu.</w:t>
            </w:r>
          </w:p>
          <w:p w:rsidRPr="00C26762" w:rsidR="00DB41EB" w:rsidP="00DB41EB" w:rsidRDefault="00DB41EB" w14:paraId="01EE5EA9" w14:textId="77777777">
            <w:pPr>
              <w:jc w:val="both"/>
              <w:rPr>
                <w:bCs/>
                <w:sz w:val="20"/>
                <w:szCs w:val="20"/>
              </w:rPr>
            </w:pPr>
            <w:r w:rsidRPr="00C26762">
              <w:rPr>
                <w:bCs/>
                <w:sz w:val="20"/>
                <w:szCs w:val="20"/>
              </w:rPr>
              <w:t xml:space="preserve">(2) Elektronisko sakaru komersants ir tiesīgs uzsākt aktīvās infrastruktūras kopīgu izmantošanu, ja tas mēneša laikā nav saņēmis no Regulatora paziņojumu par aktīvās infrastruktūras kopīgās izmantošanas uzsākšanas padziļinātu vērtēšanu vai arī pēc Regulatora lēmuma pieņemšanas saskaņā ar šā panta trešo daļu. Regulators pieņem </w:t>
            </w:r>
            <w:r w:rsidRPr="00C26762">
              <w:rPr>
                <w:bCs/>
                <w:sz w:val="20"/>
                <w:szCs w:val="20"/>
              </w:rPr>
              <w:lastRenderedPageBreak/>
              <w:t>lēmumu Administratīvā procesa likuma noteiktajos termiņos. Regulators uzsāk padziļinātu vērtēšanu, ja plānotā aktīvās infrastruktūras kopīgās izmantošanas iecere ir apjomīga vai tas atsevišķi vai kopā ar esošo aktīvās infrastruktūras kopīgu izmantošanu var atstāt negatīvu ietekmi uz konkurenci.</w:t>
            </w:r>
          </w:p>
          <w:p w:rsidRPr="00C26762" w:rsidR="00DB41EB" w:rsidP="00DB41EB" w:rsidRDefault="00DB41EB" w14:paraId="30B22D2C" w14:textId="77777777">
            <w:pPr>
              <w:jc w:val="both"/>
              <w:rPr>
                <w:bCs/>
                <w:sz w:val="20"/>
                <w:szCs w:val="20"/>
              </w:rPr>
            </w:pPr>
            <w:r w:rsidRPr="00C26762">
              <w:rPr>
                <w:bCs/>
                <w:sz w:val="20"/>
                <w:szCs w:val="20"/>
              </w:rPr>
              <w:t>(3) Regulators padziļinātajā vērtēšanā izvērtē aktīvās infrastruktūras kopīgu izmantošanu un pienākumu un ierobežojumu noteikšanu elektronisko sakaru komersantam saskaņā ar šā likuma 50.panta trešo daļu. Regulators atļauj tādu aktīvo infrastruktūras kopīgu izmantošanu, kura veicina elektronisko sakaru pakalpojumu tirgus attīstību, radot labumu galalietotājiem, bet nedod iespēju likvidēt konkurenci ievērojamā konkrētā tirgus daļā. Regulators ir tiesīgs noteikt elektronisko sakaru komersantam pienākumus vai ierobežojumus attiecībā uz aktīvu infrastruktūras kopīgu izmantošanu, lai saglabātu un veicinātu konkurenci.</w:t>
            </w:r>
          </w:p>
          <w:p w:rsidRPr="00C26762" w:rsidR="00DB41EB" w:rsidP="00DB41EB" w:rsidRDefault="00DB41EB" w14:paraId="3E7BB82B" w14:textId="77777777">
            <w:pPr>
              <w:jc w:val="both"/>
              <w:rPr>
                <w:bCs/>
                <w:sz w:val="20"/>
                <w:szCs w:val="20"/>
              </w:rPr>
            </w:pPr>
            <w:r w:rsidRPr="00C26762">
              <w:rPr>
                <w:bCs/>
                <w:sz w:val="20"/>
                <w:szCs w:val="20"/>
              </w:rPr>
              <w:t>(4) Konkurences padome pēc Regulatora pieprasījuma sniedz novērtējumu par aktīvās infrastruktūras kopīgas izmantošanas ieceres ietekmi uz konkurenci.</w:t>
            </w:r>
          </w:p>
          <w:p w:rsidRPr="00C26762" w:rsidR="00DB41EB" w:rsidP="00DB41EB" w:rsidRDefault="00DB41EB" w14:paraId="2B552988" w14:textId="77777777">
            <w:pPr>
              <w:jc w:val="both"/>
              <w:rPr>
                <w:bCs/>
                <w:sz w:val="20"/>
                <w:szCs w:val="20"/>
              </w:rPr>
            </w:pPr>
            <w:r w:rsidRPr="00C26762">
              <w:rPr>
                <w:bCs/>
                <w:sz w:val="20"/>
                <w:szCs w:val="20"/>
              </w:rPr>
              <w:t>(5) Regulators savā tīmekļvietnē publisko informāciju par pieteikto un Regulatora apstiprināto  aktīvās infrastruktūras kopīgu izmantošanu.</w:t>
            </w:r>
          </w:p>
          <w:p w:rsidRPr="00C26762" w:rsidR="00DB41EB" w:rsidP="00DB41EB" w:rsidRDefault="00DB41EB" w14:paraId="7D270D0F" w14:textId="77777777">
            <w:pPr>
              <w:jc w:val="both"/>
              <w:rPr>
                <w:bCs/>
                <w:sz w:val="20"/>
                <w:szCs w:val="20"/>
              </w:rPr>
            </w:pPr>
            <w:r w:rsidRPr="00C26762">
              <w:rPr>
                <w:bCs/>
                <w:sz w:val="20"/>
                <w:szCs w:val="20"/>
              </w:rPr>
              <w:t xml:space="preserve">(6) Elektronisko sakaru komersants informē Regulatoru par aktīvās infrastruktūras kopīgas izmantošanas </w:t>
            </w:r>
            <w:r w:rsidRPr="00C26762">
              <w:rPr>
                <w:bCs/>
                <w:sz w:val="20"/>
                <w:szCs w:val="20"/>
              </w:rPr>
              <w:lastRenderedPageBreak/>
              <w:t>izbeigšanu mēneša laikā no izbeigšanas dienas.</w:t>
            </w:r>
          </w:p>
          <w:p w:rsidRPr="00C26762" w:rsidR="00DB41EB" w:rsidP="00DB41EB" w:rsidRDefault="00DB41EB" w14:paraId="03B9575F" w14:textId="77777777">
            <w:pPr>
              <w:jc w:val="both"/>
              <w:rPr>
                <w:sz w:val="20"/>
                <w:szCs w:val="20"/>
              </w:rPr>
            </w:pPr>
          </w:p>
        </w:tc>
      </w:tr>
      <w:tr w:rsidRPr="00712B66" w:rsidR="00DB41EB" w:rsidTr="001F1F86" w14:paraId="7680A641"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08349AB2"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B041AE" w:rsidR="00DB41EB" w:rsidP="00DB41EB" w:rsidRDefault="00DB41EB" w14:paraId="52069969" w14:textId="77777777">
            <w:pPr>
              <w:pStyle w:val="naisc"/>
              <w:jc w:val="both"/>
              <w:rPr>
                <w:b/>
                <w:sz w:val="20"/>
                <w:szCs w:val="20"/>
              </w:rPr>
            </w:pPr>
            <w:r w:rsidRPr="00980B45">
              <w:rPr>
                <w:b/>
                <w:bCs/>
                <w:sz w:val="20"/>
                <w:szCs w:val="20"/>
              </w:rPr>
              <w:t xml:space="preserve">94. pants. </w:t>
            </w:r>
            <w:r w:rsidRPr="00B041AE">
              <w:rPr>
                <w:b/>
                <w:sz w:val="20"/>
                <w:szCs w:val="20"/>
              </w:rPr>
              <w:t>Saglabājamo datu izmantošana un apstrāde</w:t>
            </w:r>
          </w:p>
          <w:p w:rsidRPr="00980B45" w:rsidR="00DB41EB" w:rsidP="00DB41EB" w:rsidRDefault="00DB41EB" w14:paraId="623832A0" w14:textId="77777777">
            <w:pPr>
              <w:pStyle w:val="naisc"/>
              <w:jc w:val="both"/>
              <w:rPr>
                <w:bCs/>
                <w:sz w:val="20"/>
                <w:szCs w:val="20"/>
              </w:rPr>
            </w:pPr>
            <w:r w:rsidRPr="00980B45">
              <w:rPr>
                <w:bCs/>
                <w:sz w:val="20"/>
                <w:szCs w:val="20"/>
              </w:rPr>
              <w:t xml:space="preserve">(1) Saglabājamie dati tiek saglabāti un konkrēti saglabājamie dati normatīvajos aktos noteiktā gadījumā un kārtībā tiek nodoti </w:t>
            </w:r>
            <w:proofErr w:type="spellStart"/>
            <w:r w:rsidRPr="00980B45">
              <w:rPr>
                <w:bCs/>
                <w:sz w:val="20"/>
                <w:szCs w:val="20"/>
              </w:rPr>
              <w:t>pirmstiesas</w:t>
            </w:r>
            <w:proofErr w:type="spellEnd"/>
            <w:r w:rsidRPr="00980B45">
              <w:rPr>
                <w:bCs/>
                <w:sz w:val="20"/>
                <w:szCs w:val="20"/>
              </w:rPr>
              <w:t xml:space="preserve"> izmeklēšanas iestādēm, operatīvās darbības subjektiem, valsts drošības iestādēm, prokuratūrai un  tiesai, lai aizsargātu valsts un sabiedrisko drošību vai nodrošinātu noziedzīgu nodarījumu izmeklēšanu, kriminālvajāšanu, krimināllietu iztiesāšanu, kā arī  Konkurences padomei, izmeklējot </w:t>
            </w:r>
            <w:r w:rsidRPr="00980B45">
              <w:rPr>
                <w:bCs/>
                <w:sz w:val="20"/>
                <w:szCs w:val="20"/>
              </w:rPr>
              <w:lastRenderedPageBreak/>
              <w:t>konkurences tiesību pārkāpumus, kas izpaužas kā aizliegtas vienošanās.</w:t>
            </w:r>
          </w:p>
          <w:p w:rsidRPr="004352BE" w:rsidR="00DB41EB" w:rsidP="00DB41EB" w:rsidRDefault="00DB41EB" w14:paraId="651F46E6" w14:textId="30F6E735">
            <w:pPr>
              <w:pStyle w:val="naisc"/>
              <w:spacing w:before="0" w:after="0"/>
              <w:jc w:val="both"/>
              <w:rPr>
                <w:b/>
                <w:bCs/>
                <w:sz w:val="20"/>
                <w:szCs w:val="20"/>
              </w:rPr>
            </w:pPr>
            <w:r>
              <w:rPr>
                <w:bCs/>
                <w:sz w:val="20"/>
                <w:szCs w:val="20"/>
              </w:rPr>
              <w:t>(310820)</w:t>
            </w:r>
          </w:p>
        </w:tc>
        <w:tc>
          <w:tcPr>
            <w:tcW w:w="3066" w:type="dxa"/>
            <w:tcBorders>
              <w:left w:val="single" w:color="000000" w:themeColor="text1" w:sz="6" w:space="0"/>
              <w:bottom w:val="single" w:color="auto" w:sz="4" w:space="0"/>
              <w:right w:val="single" w:color="000000" w:themeColor="text1" w:sz="6" w:space="0"/>
            </w:tcBorders>
          </w:tcPr>
          <w:p w:rsidRPr="00684F38" w:rsidR="00DB41EB" w:rsidP="00DB41EB" w:rsidRDefault="00DB41EB" w14:paraId="2D9DA4EE" w14:textId="555CA84C">
            <w:pPr>
              <w:pStyle w:val="naisc"/>
              <w:spacing w:before="0" w:after="0"/>
              <w:jc w:val="both"/>
              <w:rPr>
                <w:bCs/>
                <w:sz w:val="20"/>
                <w:szCs w:val="20"/>
                <w:u w:val="single"/>
              </w:rPr>
            </w:pPr>
            <w:r w:rsidRPr="0028746D">
              <w:rPr>
                <w:bCs/>
                <w:sz w:val="20"/>
                <w:szCs w:val="20"/>
                <w:u w:val="single"/>
              </w:rPr>
              <w:lastRenderedPageBreak/>
              <w:t>Pēc VVS 10.09.2020.</w:t>
            </w:r>
          </w:p>
          <w:p w:rsidRPr="00A26EC1" w:rsidR="00A26EC1" w:rsidP="00A26EC1" w:rsidRDefault="00DB41EB" w14:paraId="0B109A13" w14:textId="190345E8">
            <w:pPr>
              <w:pStyle w:val="naisc"/>
              <w:jc w:val="both"/>
              <w:rPr>
                <w:bCs/>
                <w:sz w:val="20"/>
                <w:szCs w:val="20"/>
              </w:rPr>
            </w:pPr>
            <w:r>
              <w:rPr>
                <w:b/>
                <w:bCs/>
                <w:sz w:val="20"/>
                <w:szCs w:val="20"/>
              </w:rPr>
              <w:t xml:space="preserve">TM </w:t>
            </w:r>
            <w:r w:rsidRPr="00980B45">
              <w:rPr>
                <w:bCs/>
                <w:sz w:val="20"/>
                <w:szCs w:val="20"/>
              </w:rPr>
              <w:t xml:space="preserve">lūdzam izvērtēt saglabājamo datu nodošanu likumprojekta 94. panta pirmajā daļā minētajiem mērķiem, ņemot vērā iejaukšanās </w:t>
            </w:r>
            <w:r w:rsidRPr="00374F6A">
              <w:rPr>
                <w:bCs/>
                <w:sz w:val="20"/>
                <w:szCs w:val="20"/>
              </w:rPr>
              <w:t xml:space="preserve">Hartas 7. un 8. pantā garantētajās </w:t>
            </w:r>
            <w:proofErr w:type="spellStart"/>
            <w:r w:rsidRPr="00374F6A">
              <w:rPr>
                <w:bCs/>
                <w:sz w:val="20"/>
                <w:szCs w:val="20"/>
              </w:rPr>
              <w:t>pamattiesībās</w:t>
            </w:r>
            <w:proofErr w:type="spellEnd"/>
            <w:r w:rsidRPr="00980B45">
              <w:rPr>
                <w:bCs/>
                <w:sz w:val="20"/>
                <w:szCs w:val="20"/>
              </w:rPr>
              <w:t xml:space="preserve"> apjomu un būtiskumu;</w:t>
            </w:r>
          </w:p>
          <w:p w:rsidR="00531829" w:rsidP="008D04A4" w:rsidRDefault="00531829" w14:paraId="5EF28A74" w14:textId="77777777">
            <w:pPr>
              <w:pStyle w:val="naisc"/>
              <w:jc w:val="both"/>
              <w:rPr>
                <w:bCs/>
                <w:sz w:val="20"/>
                <w:szCs w:val="20"/>
              </w:rPr>
            </w:pPr>
          </w:p>
          <w:p w:rsidR="00531829" w:rsidP="008D04A4" w:rsidRDefault="00531829" w14:paraId="073CD575" w14:textId="77777777">
            <w:pPr>
              <w:pStyle w:val="naisc"/>
              <w:jc w:val="both"/>
              <w:rPr>
                <w:bCs/>
                <w:sz w:val="20"/>
                <w:szCs w:val="20"/>
              </w:rPr>
            </w:pPr>
          </w:p>
          <w:p w:rsidR="00DB41EB" w:rsidP="00DB41EB" w:rsidRDefault="00243953" w14:paraId="16F378C3" w14:textId="09ACFD71">
            <w:pPr>
              <w:pStyle w:val="naisc"/>
              <w:jc w:val="both"/>
              <w:rPr>
                <w:bCs/>
                <w:sz w:val="20"/>
                <w:szCs w:val="20"/>
              </w:rPr>
            </w:pPr>
            <w:r w:rsidRPr="00243953">
              <w:rPr>
                <w:b/>
                <w:bCs/>
                <w:sz w:val="20"/>
                <w:szCs w:val="20"/>
              </w:rPr>
              <w:t>TM</w:t>
            </w:r>
            <w:r w:rsidRPr="00243953">
              <w:rPr>
                <w:bCs/>
                <w:sz w:val="20"/>
                <w:szCs w:val="20"/>
              </w:rPr>
              <w:t xml:space="preserve"> Likumprojekta 94. panta pirmā daļa paredz saglabājamos datus nodot </w:t>
            </w:r>
            <w:proofErr w:type="spellStart"/>
            <w:r w:rsidRPr="00243953">
              <w:rPr>
                <w:bCs/>
                <w:sz w:val="20"/>
                <w:szCs w:val="20"/>
              </w:rPr>
              <w:t>pirmstiesas</w:t>
            </w:r>
            <w:proofErr w:type="spellEnd"/>
            <w:r w:rsidRPr="00243953">
              <w:rPr>
                <w:bCs/>
                <w:sz w:val="20"/>
                <w:szCs w:val="20"/>
              </w:rPr>
              <w:t xml:space="preserve"> izmeklēšanas iestādēm, operatīvās darbības </w:t>
            </w:r>
            <w:r w:rsidRPr="00243953">
              <w:rPr>
                <w:bCs/>
                <w:sz w:val="20"/>
                <w:szCs w:val="20"/>
              </w:rPr>
              <w:lastRenderedPageBreak/>
              <w:t>subjektiem, valsts drošības iestādēm, prokuratūrai un tiesai, kā arī Konkurences padomei. Lūdzam izvērtēt to subjektu loku, kam ir atļauts piekļūt datiem un vēlāk tos izmantot, līdz absolūti nepieciešamajam izvirzītā mērķa sasniegšanai, un ietvert attiecīgu pamatojumu likumprojekta anotācijā.</w:t>
            </w:r>
          </w:p>
          <w:p w:rsidRPr="00901506" w:rsidR="00DB41EB" w:rsidP="00DB41EB" w:rsidRDefault="00DB41EB" w14:paraId="7BEFD425" w14:textId="2834B793">
            <w:pPr>
              <w:pStyle w:val="naisc"/>
              <w:jc w:val="both"/>
              <w:rPr>
                <w:bCs/>
                <w:sz w:val="20"/>
                <w:szCs w:val="20"/>
              </w:rPr>
            </w:pPr>
          </w:p>
        </w:tc>
        <w:tc>
          <w:tcPr>
            <w:tcW w:w="2921" w:type="dxa"/>
            <w:tcBorders>
              <w:left w:val="single" w:color="000000" w:themeColor="text1" w:sz="6" w:space="0"/>
              <w:bottom w:val="single" w:color="auto" w:sz="4" w:space="0"/>
              <w:right w:val="single" w:color="000000" w:themeColor="text1" w:sz="6" w:space="0"/>
            </w:tcBorders>
          </w:tcPr>
          <w:p w:rsidR="00DB41EB" w:rsidP="009965F8" w:rsidRDefault="009965F8" w14:paraId="178D68A3" w14:textId="4D86BADD">
            <w:pPr>
              <w:pStyle w:val="naisc"/>
              <w:spacing w:before="0" w:after="0"/>
              <w:rPr>
                <w:sz w:val="20"/>
                <w:szCs w:val="20"/>
              </w:rPr>
            </w:pPr>
            <w:r>
              <w:rPr>
                <w:b/>
                <w:bCs/>
                <w:sz w:val="20"/>
                <w:szCs w:val="20"/>
              </w:rPr>
              <w:lastRenderedPageBreak/>
              <w:t xml:space="preserve">Daļēji ņemts </w:t>
            </w:r>
            <w:r w:rsidRPr="007961C4" w:rsidR="00DB41EB">
              <w:rPr>
                <w:b/>
                <w:bCs/>
                <w:sz w:val="20"/>
                <w:szCs w:val="20"/>
              </w:rPr>
              <w:t>vērā</w:t>
            </w:r>
          </w:p>
          <w:p w:rsidR="00DB41EB" w:rsidP="00DB41EB" w:rsidRDefault="00DB41EB" w14:paraId="78786A36" w14:textId="7DE66DDC">
            <w:pPr>
              <w:pStyle w:val="naisc"/>
              <w:spacing w:before="0" w:after="0"/>
              <w:jc w:val="both"/>
              <w:rPr>
                <w:sz w:val="20"/>
                <w:szCs w:val="20"/>
              </w:rPr>
            </w:pPr>
            <w:r>
              <w:rPr>
                <w:sz w:val="20"/>
                <w:szCs w:val="20"/>
              </w:rPr>
              <w:t xml:space="preserve"> A</w:t>
            </w:r>
            <w:r w:rsidRPr="008A698A">
              <w:rPr>
                <w:sz w:val="20"/>
                <w:szCs w:val="20"/>
              </w:rPr>
              <w:t xml:space="preserve">notācijā atspoguļots </w:t>
            </w:r>
            <w:proofErr w:type="spellStart"/>
            <w:r w:rsidRPr="008A698A">
              <w:rPr>
                <w:sz w:val="20"/>
                <w:szCs w:val="20"/>
              </w:rPr>
              <w:t>izvērtējums</w:t>
            </w:r>
            <w:proofErr w:type="spellEnd"/>
            <w:r w:rsidRPr="008A698A">
              <w:rPr>
                <w:sz w:val="20"/>
                <w:szCs w:val="20"/>
              </w:rPr>
              <w:t xml:space="preserve"> par saglabājamo datu izmantošanas nepieciešamību un </w:t>
            </w:r>
            <w:proofErr w:type="spellStart"/>
            <w:r w:rsidRPr="008A698A">
              <w:rPr>
                <w:sz w:val="20"/>
                <w:szCs w:val="20"/>
              </w:rPr>
              <w:t>samērotību</w:t>
            </w:r>
            <w:proofErr w:type="spellEnd"/>
            <w:r w:rsidRPr="008A698A">
              <w:rPr>
                <w:sz w:val="20"/>
                <w:szCs w:val="20"/>
              </w:rPr>
              <w:t xml:space="preserve"> attiecībā uz personu tiesībām, kuru tiesības var tikt skartas un uz personu tiesībām, kuru aizskartās tiesības tiek aizstāvētas, tiesībaizsardzības iestādēm veicot savas funkcijas, kuru gaitā tiek izmantoti saglabājamie dati.</w:t>
            </w:r>
            <w:r>
              <w:rPr>
                <w:sz w:val="20"/>
                <w:szCs w:val="20"/>
              </w:rPr>
              <w:t xml:space="preserve"> Piekļuve saglabātajiem datiem ir iespējama tikai ar uzraugošās iestādes (prokuratūras vai tiesas) atļauju.</w:t>
            </w:r>
          </w:p>
          <w:p w:rsidR="00DB41EB" w:rsidP="00DB41EB" w:rsidRDefault="00DB41EB" w14:paraId="0658BB88" w14:textId="77777777">
            <w:pPr>
              <w:pStyle w:val="naisc"/>
              <w:spacing w:before="0" w:after="0"/>
              <w:jc w:val="both"/>
              <w:rPr>
                <w:sz w:val="20"/>
                <w:szCs w:val="20"/>
              </w:rPr>
            </w:pPr>
          </w:p>
          <w:p w:rsidR="00DB41EB" w:rsidP="00DB41EB" w:rsidRDefault="00DB41EB" w14:paraId="1785A91C" w14:textId="63F079BB">
            <w:pPr>
              <w:pStyle w:val="naisc"/>
              <w:spacing w:before="0" w:after="0"/>
              <w:jc w:val="both"/>
              <w:rPr>
                <w:sz w:val="20"/>
                <w:szCs w:val="20"/>
              </w:rPr>
            </w:pPr>
            <w:proofErr w:type="spellStart"/>
            <w:r>
              <w:rPr>
                <w:sz w:val="20"/>
                <w:szCs w:val="20"/>
              </w:rPr>
              <w:lastRenderedPageBreak/>
              <w:t>P</w:t>
            </w:r>
            <w:r w:rsidRPr="009B64C7">
              <w:rPr>
                <w:sz w:val="20"/>
                <w:szCs w:val="20"/>
              </w:rPr>
              <w:t>irmstiesas</w:t>
            </w:r>
            <w:proofErr w:type="spellEnd"/>
            <w:r w:rsidRPr="009B64C7">
              <w:rPr>
                <w:sz w:val="20"/>
                <w:szCs w:val="20"/>
              </w:rPr>
              <w:t xml:space="preserve"> izmeklēšanas iestādēm, operatīvās darbības subjektiem, valsts drošības iestādēm, prokuratūrai un tiesai</w:t>
            </w:r>
            <w:r>
              <w:rPr>
                <w:sz w:val="20"/>
                <w:szCs w:val="20"/>
              </w:rPr>
              <w:t xml:space="preserve">, kā arī Konkurences padomei un Patērētāju tiesību aizsardzības centram ir noteiktas tiesības un kompetence speciālajos tiesību aktos. Likumprojekts pieļauj saglabājamo datu izmantošanu gadījumos, kas paredzēti citos speciālajos normatīvajos aktos, tāpēc samērīguma </w:t>
            </w:r>
            <w:proofErr w:type="spellStart"/>
            <w:r>
              <w:rPr>
                <w:sz w:val="20"/>
                <w:szCs w:val="20"/>
              </w:rPr>
              <w:t>izvērtējumam</w:t>
            </w:r>
            <w:proofErr w:type="spellEnd"/>
            <w:r>
              <w:rPr>
                <w:sz w:val="20"/>
                <w:szCs w:val="20"/>
              </w:rPr>
              <w:t xml:space="preserve"> jābūt veiktam, pieņemot attiecīgos normatīvos aktus. Šī tiesību norma likumprojekta 99.panta pirmajā daļā nevar tikt pārskatīta atrauti bez attiecīgo speciālo normatīvo aktu un konkrēto iestāžu kompetenču un tiesību pārskatīšanas.</w:t>
            </w:r>
          </w:p>
          <w:p w:rsidR="00DB41EB" w:rsidP="00DB41EB" w:rsidRDefault="00DB41EB" w14:paraId="564F32EA" w14:textId="77777777">
            <w:pPr>
              <w:pStyle w:val="naisc"/>
              <w:spacing w:before="0" w:after="0"/>
              <w:jc w:val="both"/>
              <w:rPr>
                <w:sz w:val="20"/>
                <w:szCs w:val="20"/>
              </w:rPr>
            </w:pPr>
          </w:p>
          <w:p w:rsidR="00DB41EB" w:rsidP="00DB41EB" w:rsidRDefault="00DB41EB" w14:paraId="764118D7" w14:textId="77777777">
            <w:pPr>
              <w:pStyle w:val="naisc"/>
              <w:spacing w:before="0" w:after="0"/>
              <w:jc w:val="both"/>
              <w:rPr>
                <w:sz w:val="20"/>
                <w:szCs w:val="20"/>
              </w:rPr>
            </w:pPr>
            <w:r w:rsidRPr="008A698A">
              <w:rPr>
                <w:sz w:val="20"/>
                <w:szCs w:val="20"/>
              </w:rPr>
              <w:t>Jāpiemin arī, ka Direktīvas 2018/1972, kuras prasības tiek ieviestas ar likumprojektu, nav saistītas ar tiesību normām par datu saglabāšanu. Likumprojekta 94</w:t>
            </w:r>
            <w:r>
              <w:rPr>
                <w:sz w:val="20"/>
                <w:szCs w:val="20"/>
              </w:rPr>
              <w:t>(precizētajā redakcijā 99)</w:t>
            </w:r>
            <w:r w:rsidRPr="008A698A">
              <w:rPr>
                <w:sz w:val="20"/>
                <w:szCs w:val="20"/>
              </w:rPr>
              <w:t>.panta pirmajā daļā ietvertas tiesību normas, par kurām Saeima pēc būtības jau ir pieņēmusi lēmumu un tās šobrīd ir spēkā Elektronisko sakaru likumā.</w:t>
            </w:r>
          </w:p>
          <w:p w:rsidR="00DB41EB" w:rsidP="00DB41EB" w:rsidRDefault="00DB41EB" w14:paraId="27A50CAC" w14:textId="73F97BAD">
            <w:pPr>
              <w:pStyle w:val="naisc"/>
              <w:spacing w:before="0" w:after="0"/>
              <w:jc w:val="both"/>
              <w:rPr>
                <w:sz w:val="20"/>
                <w:szCs w:val="20"/>
              </w:rPr>
            </w:pPr>
            <w:r w:rsidRPr="008A698A">
              <w:rPr>
                <w:sz w:val="20"/>
                <w:szCs w:val="20"/>
              </w:rPr>
              <w:t xml:space="preserve"> Attiecībā uz Eiropas Savienības Tiesas (EST) judikatūru kopš pirmā EST nolēmuma 2014. gada 8. aprīlī saistībā ar datu saglabāšanu šobrīd Eiropas Savienības līmenī EST nolēmumu izpēte notiek joprojām</w:t>
            </w:r>
            <w:r>
              <w:rPr>
                <w:sz w:val="20"/>
                <w:szCs w:val="20"/>
              </w:rPr>
              <w:t>.</w:t>
            </w:r>
            <w:r w:rsidRPr="008A698A">
              <w:rPr>
                <w:sz w:val="20"/>
                <w:szCs w:val="20"/>
              </w:rPr>
              <w:t xml:space="preserve"> </w:t>
            </w:r>
            <w:r>
              <w:rPr>
                <w:sz w:val="20"/>
                <w:szCs w:val="20"/>
              </w:rPr>
              <w:t>EST interpretācija par</w:t>
            </w:r>
            <w:r w:rsidRPr="008A698A">
              <w:rPr>
                <w:sz w:val="20"/>
                <w:szCs w:val="20"/>
              </w:rPr>
              <w:t xml:space="preserve"> saglabāto datu izmantošan</w:t>
            </w:r>
            <w:r>
              <w:rPr>
                <w:sz w:val="20"/>
                <w:szCs w:val="20"/>
              </w:rPr>
              <w:t xml:space="preserve">as kontroli ir ņemta </w:t>
            </w:r>
            <w:r>
              <w:rPr>
                <w:sz w:val="20"/>
                <w:szCs w:val="20"/>
              </w:rPr>
              <w:lastRenderedPageBreak/>
              <w:t>vērā</w:t>
            </w:r>
            <w:r w:rsidRPr="008A698A">
              <w:rPr>
                <w:sz w:val="20"/>
                <w:szCs w:val="20"/>
              </w:rPr>
              <w:t xml:space="preserve">. Saistībā ar saglabājamo datu izmantošanu </w:t>
            </w:r>
            <w:proofErr w:type="spellStart"/>
            <w:r w:rsidRPr="008A698A">
              <w:rPr>
                <w:sz w:val="20"/>
                <w:szCs w:val="20"/>
              </w:rPr>
              <w:t>izvērtējumu</w:t>
            </w:r>
            <w:proofErr w:type="spellEnd"/>
            <w:r w:rsidRPr="008A698A">
              <w:rPr>
                <w:sz w:val="20"/>
                <w:szCs w:val="20"/>
              </w:rPr>
              <w:t xml:space="preserve"> ir veikusi Iekšlietu ministrija un uzlabojumus veikusi citos</w:t>
            </w:r>
            <w:r>
              <w:rPr>
                <w:sz w:val="20"/>
                <w:szCs w:val="20"/>
              </w:rPr>
              <w:t xml:space="preserve"> </w:t>
            </w:r>
            <w:r w:rsidRPr="008A698A">
              <w:rPr>
                <w:sz w:val="20"/>
                <w:szCs w:val="20"/>
              </w:rPr>
              <w:t>normatīvajos aktos.</w:t>
            </w:r>
          </w:p>
          <w:p w:rsidRPr="00E030DE" w:rsidR="00DB41EB" w:rsidP="00DB41EB" w:rsidRDefault="00DB41EB" w14:paraId="3AAA938A" w14:textId="2A98CFAE">
            <w:pPr>
              <w:pStyle w:val="naisc"/>
              <w:spacing w:before="0" w:after="0"/>
              <w:jc w:val="both"/>
              <w:rPr>
                <w:sz w:val="20"/>
                <w:szCs w:val="20"/>
              </w:rPr>
            </w:pPr>
          </w:p>
        </w:tc>
        <w:tc>
          <w:tcPr>
            <w:tcW w:w="1607" w:type="dxa"/>
            <w:tcBorders>
              <w:top w:val="single" w:color="auto" w:sz="4" w:space="0"/>
              <w:left w:val="single" w:color="auto" w:sz="4" w:space="0"/>
              <w:bottom w:val="single" w:color="auto" w:sz="4" w:space="0"/>
            </w:tcBorders>
          </w:tcPr>
          <w:p w:rsidRPr="004F1DA3" w:rsidR="00DB41EB" w:rsidP="00DB41EB" w:rsidRDefault="00DB41EB" w14:paraId="3CEAF7F7" w14:textId="0B4BD46C">
            <w:pPr>
              <w:jc w:val="both"/>
              <w:rPr>
                <w:sz w:val="20"/>
                <w:szCs w:val="20"/>
              </w:rPr>
            </w:pPr>
            <w:r w:rsidRPr="004F1DA3">
              <w:rPr>
                <w:sz w:val="20"/>
                <w:szCs w:val="20"/>
              </w:rPr>
              <w:lastRenderedPageBreak/>
              <w:t>TM uztur iebildumu</w:t>
            </w:r>
            <w:r>
              <w:rPr>
                <w:sz w:val="20"/>
                <w:szCs w:val="20"/>
              </w:rPr>
              <w:t xml:space="preserve">. </w:t>
            </w:r>
          </w:p>
        </w:tc>
        <w:tc>
          <w:tcPr>
            <w:tcW w:w="3170" w:type="dxa"/>
            <w:tcBorders>
              <w:top w:val="single" w:color="auto" w:sz="4" w:space="0"/>
              <w:left w:val="single" w:color="auto" w:sz="4" w:space="0"/>
              <w:bottom w:val="single" w:color="auto" w:sz="4" w:space="0"/>
              <w:right w:val="single" w:color="auto" w:sz="4" w:space="0"/>
            </w:tcBorders>
          </w:tcPr>
          <w:p w:rsidRPr="009B64C7" w:rsidR="00DB41EB" w:rsidP="00DB41EB" w:rsidRDefault="00DB41EB" w14:paraId="302A6284" w14:textId="77777777">
            <w:pPr>
              <w:jc w:val="both"/>
              <w:rPr>
                <w:b/>
                <w:bCs/>
                <w:sz w:val="20"/>
                <w:szCs w:val="20"/>
              </w:rPr>
            </w:pPr>
            <w:r w:rsidRPr="009B64C7">
              <w:rPr>
                <w:b/>
                <w:bCs/>
                <w:sz w:val="20"/>
                <w:szCs w:val="20"/>
              </w:rPr>
              <w:t xml:space="preserve">99. pants. Saglabājamo datu izmantošana un apstrāde </w:t>
            </w:r>
          </w:p>
          <w:p w:rsidRPr="009B64C7" w:rsidR="00DB41EB" w:rsidP="00DB41EB" w:rsidRDefault="00DB41EB" w14:paraId="651224CA" w14:textId="77777777">
            <w:pPr>
              <w:jc w:val="both"/>
              <w:rPr>
                <w:b/>
                <w:bCs/>
                <w:sz w:val="20"/>
                <w:szCs w:val="20"/>
              </w:rPr>
            </w:pPr>
          </w:p>
          <w:p w:rsidR="00DB41EB" w:rsidP="00DB41EB" w:rsidRDefault="00DB41EB" w14:paraId="3BE75BD7" w14:textId="0146BE92">
            <w:pPr>
              <w:jc w:val="both"/>
              <w:rPr>
                <w:sz w:val="20"/>
                <w:szCs w:val="20"/>
              </w:rPr>
            </w:pPr>
            <w:r w:rsidRPr="009B64C7">
              <w:rPr>
                <w:sz w:val="20"/>
                <w:szCs w:val="20"/>
              </w:rPr>
              <w:t xml:space="preserve">(1) Saglabājamie dati tiek saglabāti un normatīvajos aktos noteiktā gadījumā un kārtībā tiek nodoti </w:t>
            </w:r>
            <w:proofErr w:type="spellStart"/>
            <w:r w:rsidRPr="009B64C7">
              <w:rPr>
                <w:sz w:val="20"/>
                <w:szCs w:val="20"/>
              </w:rPr>
              <w:t>pirmstiesas</w:t>
            </w:r>
            <w:proofErr w:type="spellEnd"/>
            <w:r w:rsidRPr="009B64C7">
              <w:rPr>
                <w:sz w:val="20"/>
                <w:szCs w:val="20"/>
              </w:rPr>
              <w:t xml:space="preserve"> izmeklēšanas iestādēm, operatīvās darbības subjektiem, valsts drošības iestādēm, prokuratūrai un tiesai, lai aizsargātu valsts un sabiedrisko drošību vai nodrošinātu noziedzīgu nodarījumu </w:t>
            </w:r>
            <w:r w:rsidRPr="00C07E63">
              <w:rPr>
                <w:sz w:val="20"/>
                <w:szCs w:val="20"/>
              </w:rPr>
              <w:t>novēršanu, atklāšanu vai</w:t>
            </w:r>
            <w:r w:rsidRPr="009B64C7">
              <w:rPr>
                <w:sz w:val="20"/>
                <w:szCs w:val="20"/>
              </w:rPr>
              <w:t xml:space="preserve"> izmeklēšanu, kriminālvajāšanu, krimināllietu iztiesāšanu, kā arī Konkurences padomei, </w:t>
            </w:r>
            <w:r w:rsidRPr="00C07E63">
              <w:rPr>
                <w:sz w:val="20"/>
                <w:szCs w:val="20"/>
              </w:rPr>
              <w:t xml:space="preserve">pamatojoties </w:t>
            </w:r>
            <w:r w:rsidRPr="00C07E63">
              <w:rPr>
                <w:sz w:val="20"/>
                <w:szCs w:val="20"/>
              </w:rPr>
              <w:lastRenderedPageBreak/>
              <w:t>uz tiesneša lēmumu</w:t>
            </w:r>
            <w:r w:rsidRPr="009B64C7">
              <w:rPr>
                <w:sz w:val="20"/>
                <w:szCs w:val="20"/>
              </w:rPr>
              <w:t xml:space="preserve">, izmeklējot konkurences tiesību pārkāpumus, kas izpaužas kā aizliegtas vienošanās </w:t>
            </w:r>
            <w:r w:rsidRPr="00C07E63">
              <w:rPr>
                <w:sz w:val="20"/>
                <w:szCs w:val="20"/>
              </w:rPr>
              <w:t>un Patērētāju tiesību aizsardzības centram, pamatojoties uz tiesneša lēmumu, izvērtējot ražotāja, pārdevēja vai pakalpojuma sniedzēja darbības atbilstību patērētāju kolektīvajām interesēm</w:t>
            </w:r>
            <w:r w:rsidRPr="009B64C7">
              <w:rPr>
                <w:sz w:val="20"/>
                <w:szCs w:val="20"/>
              </w:rPr>
              <w:t xml:space="preserve">. </w:t>
            </w:r>
          </w:p>
          <w:p w:rsidRPr="009B64C7" w:rsidR="00DB41EB" w:rsidP="00DB41EB" w:rsidRDefault="00DB41EB" w14:paraId="54F6A2BC" w14:textId="77777777">
            <w:pPr>
              <w:jc w:val="both"/>
              <w:rPr>
                <w:sz w:val="20"/>
                <w:szCs w:val="20"/>
              </w:rPr>
            </w:pPr>
          </w:p>
          <w:p w:rsidRPr="004B6FC4" w:rsidR="00DB41EB" w:rsidP="00DB41EB" w:rsidRDefault="00DB41EB" w14:paraId="6F730881" w14:textId="7F8F6A20">
            <w:pPr>
              <w:jc w:val="both"/>
              <w:rPr>
                <w:sz w:val="20"/>
                <w:szCs w:val="20"/>
              </w:rPr>
            </w:pPr>
            <w:r w:rsidRPr="004B6FC4">
              <w:rPr>
                <w:sz w:val="20"/>
                <w:szCs w:val="20"/>
              </w:rPr>
              <w:t xml:space="preserve">(3) </w:t>
            </w:r>
            <w:r w:rsidRPr="0086215A">
              <w:rPr>
                <w:sz w:val="20"/>
                <w:szCs w:val="20"/>
              </w:rPr>
              <w:t>Elektronisko sakaru komersants nodrošina saglabājamo datu saglabāšanu tādā apjomā, kādā tie ir iegūti vai apstrādāti, sniedzot elektronisko sakaru pakalpojumus, kā arī nodrošina to aizsardzību pret nejaušu vai nelikumīgu iznīcināšanu, zudumu vai pārveidošanu, vai šajā likumā neparedzētu apstrādi vai izpaušanu. Elektronisko sakaru komersantam nav pienākuma veikt papildu pasākumus saglabājamo datu iegūšanai, ja, sniedzot elektronisko sakaru pakalpojumu, komersanta tehniskās iekārtas tos neģenerē, neapstrādā un nereģistrē.</w:t>
            </w:r>
          </w:p>
          <w:p w:rsidRPr="004B6FC4" w:rsidR="00DB41EB" w:rsidP="00DB41EB" w:rsidRDefault="00DB41EB" w14:paraId="27F62EE3" w14:textId="2FA3581E">
            <w:pPr>
              <w:jc w:val="both"/>
              <w:rPr>
                <w:sz w:val="20"/>
                <w:szCs w:val="20"/>
              </w:rPr>
            </w:pPr>
            <w:r w:rsidRPr="004B6FC4">
              <w:rPr>
                <w:sz w:val="20"/>
                <w:szCs w:val="20"/>
              </w:rPr>
              <w:t xml:space="preserve">(8) </w:t>
            </w:r>
            <w:r w:rsidRPr="007D2302">
              <w:rPr>
                <w:sz w:val="20"/>
                <w:szCs w:val="20"/>
              </w:rPr>
              <w:t xml:space="preserve">Saglabājamie dati ir izdzēšami pēc šī panta ceturtās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w:t>
            </w:r>
            <w:proofErr w:type="spellStart"/>
            <w:r w:rsidRPr="007D2302">
              <w:rPr>
                <w:sz w:val="20"/>
                <w:szCs w:val="20"/>
              </w:rPr>
              <w:t>starpsavienojumu</w:t>
            </w:r>
            <w:proofErr w:type="spellEnd"/>
            <w:r w:rsidRPr="007D2302">
              <w:rPr>
                <w:sz w:val="20"/>
                <w:szCs w:val="20"/>
              </w:rPr>
              <w:t xml:space="preserve"> nodrošināšanai.</w:t>
            </w:r>
          </w:p>
          <w:p w:rsidRPr="00D1735C" w:rsidR="00DB41EB" w:rsidP="00DB41EB" w:rsidRDefault="00DB41EB" w14:paraId="2A7190A2" w14:textId="77777777">
            <w:pPr>
              <w:jc w:val="both"/>
              <w:rPr>
                <w:sz w:val="20"/>
                <w:szCs w:val="20"/>
              </w:rPr>
            </w:pPr>
          </w:p>
          <w:p w:rsidRPr="00D61E19" w:rsidR="00DB41EB" w:rsidP="00DB41EB" w:rsidRDefault="00DB41EB" w14:paraId="1D37889D" w14:textId="77777777">
            <w:pPr>
              <w:pStyle w:val="naisc"/>
              <w:jc w:val="both"/>
              <w:rPr>
                <w:b/>
                <w:sz w:val="20"/>
                <w:szCs w:val="20"/>
              </w:rPr>
            </w:pPr>
          </w:p>
        </w:tc>
      </w:tr>
      <w:tr w:rsidRPr="00712B66" w:rsidR="00DB41EB" w:rsidTr="001F1F86" w14:paraId="05F23DAA"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115FC4CE"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B041AE" w:rsidR="00DB41EB" w:rsidP="00DB41EB" w:rsidRDefault="00DB41EB" w14:paraId="542BCB29" w14:textId="77777777">
            <w:pPr>
              <w:pStyle w:val="naisc"/>
              <w:jc w:val="both"/>
              <w:rPr>
                <w:b/>
                <w:sz w:val="20"/>
                <w:szCs w:val="20"/>
              </w:rPr>
            </w:pPr>
            <w:r w:rsidRPr="00E6448E">
              <w:rPr>
                <w:b/>
                <w:bCs/>
                <w:sz w:val="20"/>
                <w:szCs w:val="20"/>
              </w:rPr>
              <w:t xml:space="preserve">98. pants. </w:t>
            </w:r>
            <w:r w:rsidRPr="00B041AE">
              <w:rPr>
                <w:b/>
                <w:sz w:val="20"/>
                <w:szCs w:val="20"/>
              </w:rPr>
              <w:t>Patērētāju tiesību aizsardzības centra tiesības</w:t>
            </w:r>
          </w:p>
          <w:p w:rsidRPr="00E6448E" w:rsidR="00DB41EB" w:rsidP="00DB41EB" w:rsidRDefault="00DB41EB" w14:paraId="2F1DBA5D" w14:textId="77777777">
            <w:pPr>
              <w:pStyle w:val="naisc"/>
              <w:jc w:val="both"/>
              <w:rPr>
                <w:bCs/>
                <w:sz w:val="20"/>
                <w:szCs w:val="20"/>
              </w:rPr>
            </w:pPr>
            <w:r w:rsidRPr="00E6448E">
              <w:rPr>
                <w:bCs/>
                <w:sz w:val="20"/>
                <w:szCs w:val="20"/>
              </w:rPr>
              <w:t>(1)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galalietotāju:</w:t>
            </w:r>
          </w:p>
          <w:p w:rsidRPr="00E6448E" w:rsidR="00DB41EB" w:rsidP="00DB41EB" w:rsidRDefault="00DB41EB" w14:paraId="61DCE7DE" w14:textId="77777777">
            <w:pPr>
              <w:pStyle w:val="naisc"/>
              <w:jc w:val="both"/>
              <w:rPr>
                <w:bCs/>
                <w:sz w:val="20"/>
                <w:szCs w:val="20"/>
              </w:rPr>
            </w:pPr>
            <w:r w:rsidRPr="00E6448E">
              <w:rPr>
                <w:bCs/>
                <w:sz w:val="20"/>
                <w:szCs w:val="20"/>
              </w:rPr>
              <w:t>1) nosaukumu (firmu) un reģistrācijas numuru, ja galalietotājs ir juridiskā persona;</w:t>
            </w:r>
          </w:p>
          <w:p w:rsidRPr="00E6448E" w:rsidR="00DB41EB" w:rsidP="00DB41EB" w:rsidRDefault="00DB41EB" w14:paraId="72B81B05" w14:textId="77777777">
            <w:pPr>
              <w:pStyle w:val="naisc"/>
              <w:jc w:val="both"/>
              <w:rPr>
                <w:bCs/>
                <w:sz w:val="20"/>
                <w:szCs w:val="20"/>
              </w:rPr>
            </w:pPr>
            <w:r w:rsidRPr="00E6448E">
              <w:rPr>
                <w:bCs/>
                <w:sz w:val="20"/>
                <w:szCs w:val="20"/>
              </w:rPr>
              <w:t>2) vārdu, uzvārdu un personas kodu, ja galalietotājs ir fiziskā persona;</w:t>
            </w:r>
          </w:p>
          <w:p w:rsidRPr="00E6448E" w:rsidR="00DB41EB" w:rsidP="00DB41EB" w:rsidRDefault="00DB41EB" w14:paraId="1BF173D3" w14:textId="77777777">
            <w:pPr>
              <w:pStyle w:val="naisc"/>
              <w:jc w:val="both"/>
              <w:rPr>
                <w:bCs/>
                <w:sz w:val="20"/>
                <w:szCs w:val="20"/>
              </w:rPr>
            </w:pPr>
            <w:r w:rsidRPr="00E6448E">
              <w:rPr>
                <w:bCs/>
                <w:sz w:val="20"/>
                <w:szCs w:val="20"/>
              </w:rPr>
              <w:t>3) galalietotājam saskaņā ar elektronisko sakaru pakalpojumu līgumu piešķirtos telefonu numurus, interneta protokola (IP) adreses un kontaktinformāciju.</w:t>
            </w:r>
          </w:p>
          <w:p w:rsidRPr="00E6448E" w:rsidR="00DB41EB" w:rsidP="00DB41EB" w:rsidRDefault="00DB41EB" w14:paraId="18F51370" w14:textId="77777777">
            <w:pPr>
              <w:pStyle w:val="naisc"/>
              <w:jc w:val="both"/>
              <w:rPr>
                <w:bCs/>
                <w:sz w:val="20"/>
                <w:szCs w:val="20"/>
              </w:rPr>
            </w:pPr>
            <w:r w:rsidRPr="00E6448E">
              <w:rPr>
                <w:bCs/>
                <w:sz w:val="20"/>
                <w:szCs w:val="20"/>
              </w:rPr>
              <w:t>(2) Pēc pieprasījuma saņemšanas, elektronisko sakaru komersantam ir pienākums 15 dienu laikā sniegt tā rīcībā esošos noslodzes datus.</w:t>
            </w:r>
          </w:p>
          <w:p w:rsidRPr="00E6448E" w:rsidR="00DB41EB" w:rsidP="00DB41EB" w:rsidRDefault="00DB41EB" w14:paraId="0CF7627E" w14:textId="77777777">
            <w:pPr>
              <w:pStyle w:val="naisc"/>
              <w:jc w:val="both"/>
              <w:rPr>
                <w:bCs/>
                <w:sz w:val="20"/>
                <w:szCs w:val="20"/>
              </w:rPr>
            </w:pPr>
            <w:r w:rsidRPr="00E6448E">
              <w:rPr>
                <w:bCs/>
                <w:sz w:val="20"/>
                <w:szCs w:val="20"/>
              </w:rPr>
              <w:t xml:space="preserve">(3) Elektronisko sakaru komersantam nav pienākuma veikt papildu pasākumus šā panta minētās informācijas iegūšanai, ja, sniedzot elektronisko sakaru pakalpojumu, elektronisko sakaru komersanta </w:t>
            </w:r>
            <w:r w:rsidRPr="00E6448E">
              <w:rPr>
                <w:bCs/>
                <w:sz w:val="20"/>
                <w:szCs w:val="20"/>
              </w:rPr>
              <w:lastRenderedPageBreak/>
              <w:t>tehniskās iekārtas to neģenerē, neapstrādā un nereģistrē.</w:t>
            </w:r>
          </w:p>
          <w:p w:rsidR="00DB41EB" w:rsidP="00DB41EB" w:rsidRDefault="00DB41EB" w14:paraId="098A3519" w14:textId="77777777">
            <w:pPr>
              <w:pStyle w:val="naisc"/>
              <w:spacing w:before="0" w:after="0"/>
              <w:jc w:val="both"/>
              <w:rPr>
                <w:bCs/>
                <w:sz w:val="20"/>
                <w:szCs w:val="20"/>
              </w:rPr>
            </w:pPr>
            <w:r w:rsidRPr="00E6448E">
              <w:rPr>
                <w:bCs/>
                <w:sz w:val="20"/>
                <w:szCs w:val="20"/>
              </w:rPr>
              <w:t>(4) Ministru kabinets nosaka kārtību kādā Patērētāju tiesību aizsardzības centrs var pieprasīt un elektronisko sakaru komersants nodot noslodzes datus.</w:t>
            </w:r>
          </w:p>
          <w:p w:rsidRPr="004352BE" w:rsidR="00DB41EB" w:rsidP="00DB41EB" w:rsidRDefault="00DB41EB" w14:paraId="220DDEAA" w14:textId="22834CCA">
            <w:pPr>
              <w:pStyle w:val="naisc"/>
              <w:spacing w:before="0" w:after="0"/>
              <w:jc w:val="both"/>
              <w:rPr>
                <w:b/>
                <w:bCs/>
                <w:sz w:val="20"/>
                <w:szCs w:val="20"/>
              </w:rPr>
            </w:pPr>
            <w:r>
              <w:rPr>
                <w:bCs/>
                <w:sz w:val="20"/>
                <w:szCs w:val="20"/>
              </w:rPr>
              <w:t>(310820)</w:t>
            </w:r>
          </w:p>
        </w:tc>
        <w:tc>
          <w:tcPr>
            <w:tcW w:w="3066" w:type="dxa"/>
            <w:tcBorders>
              <w:left w:val="single" w:color="000000" w:themeColor="text1" w:sz="6" w:space="0"/>
              <w:bottom w:val="single" w:color="auto" w:sz="4" w:space="0"/>
              <w:right w:val="single" w:color="000000" w:themeColor="text1" w:sz="6" w:space="0"/>
            </w:tcBorders>
          </w:tcPr>
          <w:p w:rsidR="00DB41EB" w:rsidP="00DB41EB" w:rsidRDefault="00DB41EB" w14:paraId="68F2D6D1" w14:textId="77777777">
            <w:pPr>
              <w:pStyle w:val="naisc"/>
              <w:spacing w:before="0" w:after="0"/>
              <w:jc w:val="both"/>
              <w:rPr>
                <w:bCs/>
                <w:sz w:val="20"/>
                <w:szCs w:val="20"/>
                <w:u w:val="single"/>
              </w:rPr>
            </w:pPr>
            <w:r w:rsidRPr="0028746D">
              <w:rPr>
                <w:bCs/>
                <w:sz w:val="20"/>
                <w:szCs w:val="20"/>
                <w:u w:val="single"/>
              </w:rPr>
              <w:lastRenderedPageBreak/>
              <w:t xml:space="preserve">Pēc VVS </w:t>
            </w:r>
            <w:r>
              <w:rPr>
                <w:bCs/>
                <w:sz w:val="20"/>
                <w:szCs w:val="20"/>
                <w:u w:val="single"/>
              </w:rPr>
              <w:t>10</w:t>
            </w:r>
            <w:r w:rsidRPr="0028746D">
              <w:rPr>
                <w:bCs/>
                <w:sz w:val="20"/>
                <w:szCs w:val="20"/>
                <w:u w:val="single"/>
              </w:rPr>
              <w:t>.09.2020.</w:t>
            </w:r>
          </w:p>
          <w:p w:rsidRPr="003720F2" w:rsidR="00DB41EB" w:rsidP="00DB41EB" w:rsidRDefault="00DB41EB" w14:paraId="2225B468" w14:textId="2C9C4445">
            <w:pPr>
              <w:pStyle w:val="naisc"/>
              <w:spacing w:before="0" w:after="0"/>
              <w:jc w:val="both"/>
              <w:rPr>
                <w:bCs/>
                <w:sz w:val="20"/>
                <w:szCs w:val="20"/>
              </w:rPr>
            </w:pPr>
            <w:r w:rsidRPr="003720F2">
              <w:rPr>
                <w:b/>
                <w:sz w:val="20"/>
                <w:szCs w:val="20"/>
              </w:rPr>
              <w:t>LDDK</w:t>
            </w:r>
            <w:r w:rsidRPr="003720F2">
              <w:rPr>
                <w:bCs/>
                <w:sz w:val="20"/>
                <w:szCs w:val="20"/>
              </w:rPr>
              <w:t xml:space="preserve"> Precizēt Likumprojekta 98.pantā pirmās daļas ievaddaļu, precizējot Patērētāju tiesību aizsardzības centra kompetences ietvaru attiecībā uz noslodzes datu pieeju. </w:t>
            </w:r>
          </w:p>
          <w:p w:rsidRPr="00E6448E" w:rsidR="00DB41EB" w:rsidP="00DB41EB" w:rsidRDefault="00DB41EB" w14:paraId="1B86B726" w14:textId="30A95174">
            <w:pPr>
              <w:pStyle w:val="naisc"/>
              <w:jc w:val="both"/>
              <w:rPr>
                <w:bCs/>
                <w:sz w:val="20"/>
                <w:szCs w:val="20"/>
              </w:rPr>
            </w:pPr>
            <w:r w:rsidRPr="003720F2">
              <w:rPr>
                <w:bCs/>
                <w:sz w:val="20"/>
                <w:szCs w:val="20"/>
              </w:rPr>
              <w:t>Ietver</w:t>
            </w:r>
            <w:r>
              <w:rPr>
                <w:bCs/>
                <w:sz w:val="20"/>
                <w:szCs w:val="20"/>
              </w:rPr>
              <w:t>t</w:t>
            </w:r>
            <w:r w:rsidRPr="003720F2">
              <w:rPr>
                <w:bCs/>
                <w:sz w:val="20"/>
                <w:szCs w:val="20"/>
              </w:rPr>
              <w:t xml:space="preserve"> Likumprojekta 98.pantā norādi, ka Patērētāju tiesību aizsardzības centra gadījumā noslodzes datu pieprasījums tiek veikts, pamatojoties uz tiesas lēmumu.</w:t>
            </w:r>
          </w:p>
          <w:p w:rsidRPr="00883D7B" w:rsidR="00DB41EB" w:rsidP="00DB41EB" w:rsidRDefault="00DB41EB" w14:paraId="0923F2B5" w14:textId="4A76412D">
            <w:pPr>
              <w:pStyle w:val="naisc"/>
              <w:jc w:val="both"/>
              <w:rPr>
                <w:b/>
                <w:bCs/>
                <w:sz w:val="20"/>
                <w:szCs w:val="20"/>
              </w:rPr>
            </w:pP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731D3A75" w14:textId="77777777">
            <w:pPr>
              <w:pStyle w:val="naisc"/>
              <w:rPr>
                <w:b/>
                <w:bCs/>
                <w:sz w:val="20"/>
                <w:szCs w:val="20"/>
              </w:rPr>
            </w:pPr>
            <w:r w:rsidRPr="009965F8">
              <w:rPr>
                <w:b/>
                <w:bCs/>
                <w:sz w:val="20"/>
                <w:szCs w:val="20"/>
              </w:rPr>
              <w:t>Nav ņemts vērā</w:t>
            </w:r>
          </w:p>
          <w:p w:rsidRPr="00E030DE" w:rsidR="00DB41EB" w:rsidP="00DB41EB" w:rsidRDefault="00DB41EB" w14:paraId="4322C027" w14:textId="5627B1B7">
            <w:pPr>
              <w:pStyle w:val="naisc"/>
              <w:jc w:val="both"/>
              <w:rPr>
                <w:sz w:val="20"/>
                <w:szCs w:val="20"/>
              </w:rPr>
            </w:pPr>
            <w:r w:rsidRPr="00EE1843">
              <w:rPr>
                <w:sz w:val="20"/>
                <w:szCs w:val="20"/>
              </w:rPr>
              <w:t>Saeimā 3.lasījumā ir izskatīts likumprojekts “Grozījumi Patērētāju tiesību aizsardzības likumā” (</w:t>
            </w:r>
            <w:proofErr w:type="spellStart"/>
            <w:r w:rsidRPr="00EE1843">
              <w:rPr>
                <w:sz w:val="20"/>
                <w:szCs w:val="20"/>
              </w:rPr>
              <w:t>Nr</w:t>
            </w:r>
            <w:proofErr w:type="spellEnd"/>
            <w:r w:rsidRPr="00EE1843">
              <w:rPr>
                <w:sz w:val="20"/>
                <w:szCs w:val="20"/>
              </w:rPr>
              <w:t xml:space="preserve">: 744/Lp13), kas cita starpā paredz, ka Patērētāju tiesību aizsardzības centrs (turpmāk – PTAC) ir tiesīgs pamatojoties uz tiesneša lēmumu, pieprasīt un saņemt no elektronisko sakaru pakalpojumu sniedzējiem un citām personām informāciju, kas nepieciešama, lai izsekotu datu plūsmas un noskaidrotu datu plūsmās iesaistīto personu identitāti, tostarp saglabājamos datus Elektronisko sakaru likumā noteiktajā kārtībā, ja tāda informācija ir elektronisko sakaru komersanta rīcībā. Līdz ar to, PTAC būs tiesīgs pieprasīt Likumprojekta 105.panta trešajā daļā minētos noslodzes datus bez tiesneša atļaujas, savukārt visus pārējos saglabājamos datus PTAC būs tiesīgs pieprasīt ar tiesneša atļauju. </w:t>
            </w:r>
          </w:p>
        </w:tc>
        <w:tc>
          <w:tcPr>
            <w:tcW w:w="1607" w:type="dxa"/>
            <w:tcBorders>
              <w:top w:val="single" w:color="auto" w:sz="4" w:space="0"/>
              <w:left w:val="single" w:color="auto" w:sz="4" w:space="0"/>
              <w:bottom w:val="single" w:color="auto" w:sz="4" w:space="0"/>
            </w:tcBorders>
          </w:tcPr>
          <w:p w:rsidR="00DB41EB" w:rsidP="00DB41EB" w:rsidRDefault="00DB41EB" w14:paraId="27326D10" w14:textId="77777777">
            <w:pPr>
              <w:jc w:val="both"/>
            </w:pPr>
          </w:p>
        </w:tc>
        <w:tc>
          <w:tcPr>
            <w:tcW w:w="3170" w:type="dxa"/>
            <w:tcBorders>
              <w:top w:val="single" w:color="auto" w:sz="4" w:space="0"/>
              <w:left w:val="single" w:color="auto" w:sz="4" w:space="0"/>
              <w:bottom w:val="single" w:color="auto" w:sz="4" w:space="0"/>
              <w:right w:val="single" w:color="auto" w:sz="4" w:space="0"/>
            </w:tcBorders>
          </w:tcPr>
          <w:p w:rsidRPr="00D33372" w:rsidR="00DB41EB" w:rsidP="00DB41EB" w:rsidRDefault="00DB41EB" w14:paraId="2D2C5C4A" w14:textId="4CDBF148">
            <w:pPr>
              <w:jc w:val="both"/>
              <w:rPr>
                <w:b/>
                <w:bCs/>
                <w:sz w:val="20"/>
                <w:szCs w:val="20"/>
              </w:rPr>
            </w:pPr>
            <w:r w:rsidRPr="00D33372">
              <w:rPr>
                <w:b/>
                <w:bCs/>
                <w:sz w:val="20"/>
                <w:szCs w:val="20"/>
              </w:rPr>
              <w:t>10</w:t>
            </w:r>
            <w:r>
              <w:rPr>
                <w:b/>
                <w:bCs/>
                <w:sz w:val="20"/>
                <w:szCs w:val="20"/>
              </w:rPr>
              <w:t>5</w:t>
            </w:r>
            <w:r w:rsidRPr="00D33372">
              <w:rPr>
                <w:b/>
                <w:bCs/>
                <w:sz w:val="20"/>
                <w:szCs w:val="20"/>
              </w:rPr>
              <w:t>. pants. Patērētāju tiesību aizsardzības centra tiesības</w:t>
            </w:r>
          </w:p>
          <w:p w:rsidRPr="00CA4AC4" w:rsidR="00DB41EB" w:rsidP="00DB41EB" w:rsidRDefault="00DB41EB" w14:paraId="209AE049" w14:textId="77777777">
            <w:pPr>
              <w:jc w:val="both"/>
              <w:rPr>
                <w:sz w:val="20"/>
                <w:szCs w:val="20"/>
              </w:rPr>
            </w:pPr>
            <w:r w:rsidRPr="00CA4AC4">
              <w:rPr>
                <w:sz w:val="20"/>
                <w:szCs w:val="20"/>
              </w:rPr>
              <w:t xml:space="preserve">(1) Elektronisko sakaru komersantam ir pienākums nodrošināt Patērētāju tiesību aizsardzības centra pilnvarotajam pārstāvim piekļuvi elektronisko sakaru komersanta elektronisko sakaru tīkla </w:t>
            </w:r>
            <w:proofErr w:type="spellStart"/>
            <w:r w:rsidRPr="00CA4AC4">
              <w:rPr>
                <w:sz w:val="20"/>
                <w:szCs w:val="20"/>
              </w:rPr>
              <w:t>pieslēguma</w:t>
            </w:r>
            <w:proofErr w:type="spellEnd"/>
            <w:r w:rsidRPr="00CA4AC4">
              <w:rPr>
                <w:sz w:val="20"/>
                <w:szCs w:val="20"/>
              </w:rPr>
              <w:t xml:space="preserve"> punktiem, lai tas varētu pārliecināties, ka Patērētāju tiesību aizsardzības likumā noteiktajos gadījumos un kārtībā Patērētāju tiesību aizsardzības centra pieņemtais lēmums tiek pildīts.</w:t>
            </w:r>
          </w:p>
          <w:p w:rsidRPr="00CA4AC4" w:rsidR="00DB41EB" w:rsidP="00DB41EB" w:rsidRDefault="00DB41EB" w14:paraId="709B1800" w14:textId="77777777">
            <w:pPr>
              <w:jc w:val="both"/>
              <w:rPr>
                <w:sz w:val="20"/>
                <w:szCs w:val="20"/>
              </w:rPr>
            </w:pPr>
            <w:r w:rsidRPr="00CA4AC4">
              <w:rPr>
                <w:sz w:val="20"/>
                <w:szCs w:val="20"/>
              </w:rPr>
              <w:t>(2) Ja elektronisko sakaru komersants pēc šā panta pirmajā daļā noteiktā lēmuma saņemšanas normatīvajos aktos noteiktajā termiņā nav nodrošinājis lēmuma izpildi, tad lēmuma izpildi var nodrošināt piespiedu kārtā bez atsevišķa rakstveida brīdinājuma par administratīvā akta piespiedu izpildi.</w:t>
            </w:r>
          </w:p>
          <w:p w:rsidRPr="00CA4AC4" w:rsidR="00DB41EB" w:rsidP="00DB41EB" w:rsidRDefault="00DB41EB" w14:paraId="08F49CC8" w14:textId="77777777">
            <w:pPr>
              <w:jc w:val="both"/>
              <w:rPr>
                <w:sz w:val="20"/>
                <w:szCs w:val="20"/>
              </w:rPr>
            </w:pPr>
            <w:r w:rsidRPr="00CA4AC4">
              <w:rPr>
                <w:sz w:val="20"/>
                <w:szCs w:val="20"/>
              </w:rPr>
              <w:t>(3)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galalietotāju:</w:t>
            </w:r>
          </w:p>
          <w:p w:rsidRPr="00CA4AC4" w:rsidR="00DB41EB" w:rsidP="00DB41EB" w:rsidRDefault="00DB41EB" w14:paraId="2B2F63F9" w14:textId="45F809F0">
            <w:pPr>
              <w:jc w:val="both"/>
              <w:rPr>
                <w:sz w:val="20"/>
                <w:szCs w:val="20"/>
              </w:rPr>
            </w:pPr>
            <w:r w:rsidRPr="00CA4AC4">
              <w:rPr>
                <w:sz w:val="20"/>
                <w:szCs w:val="20"/>
              </w:rPr>
              <w:t>1)</w:t>
            </w:r>
            <w:r>
              <w:rPr>
                <w:sz w:val="20"/>
                <w:szCs w:val="20"/>
              </w:rPr>
              <w:t xml:space="preserve"> </w:t>
            </w:r>
            <w:r w:rsidRPr="00CA4AC4">
              <w:rPr>
                <w:sz w:val="20"/>
                <w:szCs w:val="20"/>
              </w:rPr>
              <w:t>nosaukumu (firmu) un reģistrācijas numuru, ja galalietotājs ir juridiskā persona;</w:t>
            </w:r>
          </w:p>
          <w:p w:rsidRPr="00CA4AC4" w:rsidR="00DB41EB" w:rsidP="00DB41EB" w:rsidRDefault="00DB41EB" w14:paraId="541B0D97" w14:textId="7DCF97C2">
            <w:pPr>
              <w:jc w:val="both"/>
              <w:rPr>
                <w:sz w:val="20"/>
                <w:szCs w:val="20"/>
              </w:rPr>
            </w:pPr>
            <w:r w:rsidRPr="00CA4AC4">
              <w:rPr>
                <w:sz w:val="20"/>
                <w:szCs w:val="20"/>
              </w:rPr>
              <w:lastRenderedPageBreak/>
              <w:t>2)</w:t>
            </w:r>
            <w:r>
              <w:rPr>
                <w:sz w:val="20"/>
                <w:szCs w:val="20"/>
              </w:rPr>
              <w:t xml:space="preserve"> </w:t>
            </w:r>
            <w:r w:rsidRPr="00CA4AC4">
              <w:rPr>
                <w:sz w:val="20"/>
                <w:szCs w:val="20"/>
              </w:rPr>
              <w:t>vārdu, uzvārdu un personas kodu, ja galalietotājs ir fiziskā persona;</w:t>
            </w:r>
          </w:p>
          <w:p w:rsidRPr="00CA4AC4" w:rsidR="00DB41EB" w:rsidP="00DB41EB" w:rsidRDefault="00DB41EB" w14:paraId="2CE5344C" w14:textId="6AD3668C">
            <w:pPr>
              <w:jc w:val="both"/>
              <w:rPr>
                <w:sz w:val="20"/>
                <w:szCs w:val="20"/>
              </w:rPr>
            </w:pPr>
            <w:r w:rsidRPr="00CA4AC4">
              <w:rPr>
                <w:sz w:val="20"/>
                <w:szCs w:val="20"/>
              </w:rPr>
              <w:t>3)</w:t>
            </w:r>
            <w:r>
              <w:rPr>
                <w:sz w:val="20"/>
                <w:szCs w:val="20"/>
              </w:rPr>
              <w:t xml:space="preserve"> </w:t>
            </w:r>
            <w:r w:rsidRPr="00CA4AC4">
              <w:rPr>
                <w:sz w:val="20"/>
                <w:szCs w:val="20"/>
              </w:rPr>
              <w:t>galalietotājam saskaņā ar elektronisko sakaru pakalpojumu līgumu piešķirtos telefonu numurus, interneta protokola (IP) adreses un kontaktinformāciju.</w:t>
            </w:r>
          </w:p>
          <w:p w:rsidRPr="00CA4AC4" w:rsidR="00DB41EB" w:rsidP="00DB41EB" w:rsidRDefault="00DB41EB" w14:paraId="7014044C" w14:textId="347EE156">
            <w:pPr>
              <w:jc w:val="both"/>
              <w:rPr>
                <w:sz w:val="20"/>
                <w:szCs w:val="20"/>
              </w:rPr>
            </w:pPr>
            <w:r w:rsidRPr="00CA4AC4">
              <w:rPr>
                <w:sz w:val="20"/>
                <w:szCs w:val="20"/>
              </w:rPr>
              <w:t xml:space="preserve">(4) Pēc pieprasījuma saņemšanas, elektronisko sakaru komersantam ir pienākums sniegt tā rīcībā esošos </w:t>
            </w:r>
            <w:r w:rsidRPr="008B3EE5">
              <w:rPr>
                <w:sz w:val="20"/>
                <w:szCs w:val="20"/>
                <w:u w:val="single"/>
              </w:rPr>
              <w:t xml:space="preserve">šā panta trešajā daļā </w:t>
            </w:r>
            <w:r w:rsidRPr="008B3EE5">
              <w:rPr>
                <w:sz w:val="20"/>
                <w:szCs w:val="20"/>
              </w:rPr>
              <w:t xml:space="preserve">minētos </w:t>
            </w:r>
            <w:r w:rsidRPr="00CA4AC4">
              <w:rPr>
                <w:sz w:val="20"/>
                <w:szCs w:val="20"/>
              </w:rPr>
              <w:t>noslodzes datus.</w:t>
            </w:r>
          </w:p>
          <w:p w:rsidRPr="00CA4AC4" w:rsidR="00DB41EB" w:rsidP="00DB41EB" w:rsidRDefault="00DB41EB" w14:paraId="4AF5DCC2" w14:textId="77777777">
            <w:pPr>
              <w:jc w:val="both"/>
              <w:rPr>
                <w:sz w:val="20"/>
                <w:szCs w:val="20"/>
              </w:rPr>
            </w:pPr>
            <w:r w:rsidRPr="00CA4AC4">
              <w:rPr>
                <w:sz w:val="20"/>
                <w:szCs w:val="20"/>
              </w:rPr>
              <w:t>(5)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D61E19" w:rsidR="00DB41EB" w:rsidP="00DB41EB" w:rsidRDefault="00DB41EB" w14:paraId="548ED0EF" w14:textId="5522CFC6">
            <w:pPr>
              <w:pStyle w:val="naisc"/>
              <w:jc w:val="both"/>
              <w:rPr>
                <w:b/>
                <w:sz w:val="20"/>
                <w:szCs w:val="20"/>
              </w:rPr>
            </w:pPr>
            <w:r w:rsidRPr="00CA4AC4">
              <w:rPr>
                <w:sz w:val="20"/>
                <w:szCs w:val="20"/>
              </w:rPr>
              <w:t>(6) Ministru kabinets nosaka kārtību kādā Patērētāju tiesību aizsardzības centrs var pieprasīt un elektronisko sakaru komersants nodot noslodzes datus.</w:t>
            </w:r>
          </w:p>
        </w:tc>
      </w:tr>
      <w:tr w:rsidRPr="00712B66" w:rsidR="00DB41EB" w:rsidTr="001F1F86" w14:paraId="2E5ADD6E"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605C7846"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DC0E4A" w:rsidR="00DB41EB" w:rsidP="00DB41EB" w:rsidRDefault="00DB41EB" w14:paraId="0E0F85DC" w14:textId="77777777">
            <w:pPr>
              <w:pStyle w:val="naisc"/>
              <w:spacing w:before="0" w:after="0"/>
              <w:jc w:val="both"/>
              <w:rPr>
                <w:b/>
                <w:bCs/>
                <w:sz w:val="20"/>
                <w:szCs w:val="20"/>
              </w:rPr>
            </w:pPr>
            <w:r w:rsidRPr="00DC0E4A">
              <w:rPr>
                <w:b/>
                <w:bCs/>
                <w:sz w:val="20"/>
                <w:szCs w:val="20"/>
              </w:rPr>
              <w:t>103. pants. Informācijas sniegšana oficiālās statistikas nodrošināšanai</w:t>
            </w:r>
          </w:p>
          <w:p w:rsidRPr="00FA4FB3" w:rsidR="00DB41EB" w:rsidP="00DB41EB" w:rsidRDefault="00DB41EB" w14:paraId="550605EB" w14:textId="77777777">
            <w:pPr>
              <w:pStyle w:val="naisc"/>
              <w:jc w:val="both"/>
              <w:rPr>
                <w:bCs/>
                <w:sz w:val="20"/>
                <w:szCs w:val="20"/>
              </w:rPr>
            </w:pPr>
            <w:r w:rsidRPr="00FA4FB3">
              <w:rPr>
                <w:bCs/>
                <w:sz w:val="20"/>
                <w:szCs w:val="20"/>
              </w:rPr>
              <w:t xml:space="preserve">(1) Lai nodrošinātu normatīvajos aktos noteikto oficiālo statistiku, Centrālajai statistikas pārvaldei (turpmāk — Pārvalde) ir tiesības pieprasīt un elektronisko sakaru komersantam, kas sniedz balss telefonijas pakalpojumus, ir pienākums apstrādāt un sniegt </w:t>
            </w:r>
            <w:proofErr w:type="spellStart"/>
            <w:r w:rsidRPr="00FA4FB3">
              <w:rPr>
                <w:bCs/>
                <w:sz w:val="20"/>
                <w:szCs w:val="20"/>
              </w:rPr>
              <w:t>anonimizētus</w:t>
            </w:r>
            <w:proofErr w:type="spellEnd"/>
            <w:r w:rsidRPr="00FA4FB3">
              <w:rPr>
                <w:bCs/>
                <w:sz w:val="20"/>
                <w:szCs w:val="20"/>
              </w:rPr>
              <w:t xml:space="preserve"> atrašanās vietas datus, </w:t>
            </w:r>
            <w:proofErr w:type="spellStart"/>
            <w:r w:rsidRPr="00FA4FB3">
              <w:rPr>
                <w:bCs/>
                <w:sz w:val="20"/>
                <w:szCs w:val="20"/>
              </w:rPr>
              <w:t>viesabonēšanas</w:t>
            </w:r>
            <w:proofErr w:type="spellEnd"/>
            <w:r w:rsidRPr="00FA4FB3">
              <w:rPr>
                <w:bCs/>
                <w:sz w:val="20"/>
                <w:szCs w:val="20"/>
              </w:rPr>
              <w:t xml:space="preserve"> gadījumā — datus par abonenta valsti. Atrašanās vietas dati tiek apstrādāti, izmantojot vismaz mobilo sakaru torņa </w:t>
            </w:r>
            <w:r w:rsidRPr="00FA4FB3">
              <w:rPr>
                <w:bCs/>
                <w:sz w:val="20"/>
                <w:szCs w:val="20"/>
              </w:rPr>
              <w:lastRenderedPageBreak/>
              <w:t>pārklājuma informāciju [šūnas identifikatoru (</w:t>
            </w:r>
            <w:proofErr w:type="spellStart"/>
            <w:r w:rsidRPr="00FA4FB3">
              <w:rPr>
                <w:bCs/>
                <w:sz w:val="20"/>
                <w:szCs w:val="20"/>
              </w:rPr>
              <w:t>Cell</w:t>
            </w:r>
            <w:proofErr w:type="spellEnd"/>
            <w:r w:rsidRPr="00FA4FB3">
              <w:rPr>
                <w:bCs/>
                <w:sz w:val="20"/>
                <w:szCs w:val="20"/>
              </w:rPr>
              <w:t xml:space="preserve"> ID) vai sektora identifikatoru (</w:t>
            </w:r>
            <w:proofErr w:type="spellStart"/>
            <w:r w:rsidRPr="00FA4FB3">
              <w:rPr>
                <w:bCs/>
                <w:sz w:val="20"/>
                <w:szCs w:val="20"/>
              </w:rPr>
              <w:t>Sector</w:t>
            </w:r>
            <w:proofErr w:type="spellEnd"/>
            <w:r w:rsidRPr="00FA4FB3">
              <w:rPr>
                <w:bCs/>
                <w:sz w:val="20"/>
                <w:szCs w:val="20"/>
              </w:rPr>
              <w:t xml:space="preserve"> ID)] vai citu elektronisko sakaru tīklā tehniski pieejamu izsaucēja atrašanās vietas noteikšanas metodi, kas ļauj iegūt precīzākus un uzticamākus abonenta vai lietotāja atrašanās vietas datus. </w:t>
            </w:r>
          </w:p>
          <w:p w:rsidRPr="00FA4FB3" w:rsidR="00DB41EB" w:rsidP="00DB41EB" w:rsidRDefault="00DB41EB" w14:paraId="631DF4B7" w14:textId="77777777">
            <w:pPr>
              <w:pStyle w:val="naisc"/>
              <w:jc w:val="both"/>
              <w:rPr>
                <w:bCs/>
                <w:sz w:val="20"/>
                <w:szCs w:val="20"/>
              </w:rPr>
            </w:pPr>
            <w:r w:rsidRPr="00FA4FB3">
              <w:rPr>
                <w:bCs/>
                <w:sz w:val="20"/>
                <w:szCs w:val="20"/>
              </w:rPr>
              <w:t xml:space="preserve">(2) Lai nodrošinātu normatīvajos aktos noteikto oficiālo statistiku, Pārvaldei ir tiesības pieprasīt un elektronisko sakaru komersantam, kas nodrošina publiskā mobilo elektronisko sakaru tīkla darbību, ir pienākums sniegt tā rīcībā esošas informācijas </w:t>
            </w:r>
            <w:proofErr w:type="spellStart"/>
            <w:r w:rsidRPr="00FA4FB3">
              <w:rPr>
                <w:bCs/>
                <w:sz w:val="20"/>
                <w:szCs w:val="20"/>
              </w:rPr>
              <w:t>anonimizētus</w:t>
            </w:r>
            <w:proofErr w:type="spellEnd"/>
            <w:r w:rsidRPr="00FA4FB3">
              <w:rPr>
                <w:bCs/>
                <w:sz w:val="20"/>
                <w:szCs w:val="20"/>
              </w:rPr>
              <w:t xml:space="preserve"> datus par galalietotājam ar elektronisko sakaru pakalpojumu līgumu piešķirtajiem telefona numuriem atbilstoši Pārvaldes sagatavotajam galalietotāju izlases sarakstam. Pārvaldei ir tiesības pieprasīt šajā daļā minēto informāciju ne biežāk kā divas reizes gadā, nodrošinot elektronisko sakaru komersantam pašizmaksās balstītu samaksu par informāciju.</w:t>
            </w:r>
          </w:p>
          <w:p w:rsidR="00DB41EB" w:rsidP="00DB41EB" w:rsidRDefault="00DB41EB" w14:paraId="0F420359" w14:textId="77777777">
            <w:pPr>
              <w:pStyle w:val="naisc"/>
              <w:jc w:val="both"/>
              <w:rPr>
                <w:bCs/>
                <w:sz w:val="20"/>
                <w:szCs w:val="20"/>
              </w:rPr>
            </w:pPr>
            <w:r w:rsidRPr="00FA4FB3">
              <w:rPr>
                <w:bCs/>
                <w:sz w:val="20"/>
                <w:szCs w:val="20"/>
              </w:rPr>
              <w:t>(3) Ministru kabinets nosaka šā panta pirmajā daļā minētās informācijas pieprasīšanas kārtību un veidu, pieprasāmās informācijas apjomu un samaksu par pieprasītās informācijas sagatavošanu, kā arī informācijas sagatavošanas un nodošanas termiņus.</w:t>
            </w:r>
          </w:p>
          <w:p w:rsidRPr="00120020" w:rsidR="00DB41EB" w:rsidP="00DB41EB" w:rsidRDefault="00DB41EB" w14:paraId="366B7F79" w14:textId="666FB96C">
            <w:pPr>
              <w:pStyle w:val="naisc"/>
              <w:spacing w:before="0" w:after="0"/>
              <w:jc w:val="both"/>
              <w:rPr>
                <w:bCs/>
                <w:sz w:val="20"/>
                <w:szCs w:val="20"/>
              </w:rPr>
            </w:pPr>
            <w:r>
              <w:rPr>
                <w:bCs/>
                <w:sz w:val="20"/>
                <w:szCs w:val="20"/>
              </w:rPr>
              <w:t>(310820)</w:t>
            </w:r>
          </w:p>
          <w:p w:rsidRPr="00BD0D8B" w:rsidR="00DB41EB" w:rsidP="00DB41EB" w:rsidRDefault="00DB41EB" w14:paraId="048F11D5" w14:textId="77777777">
            <w:pPr>
              <w:pStyle w:val="naisc"/>
              <w:jc w:val="both"/>
              <w:rPr>
                <w:sz w:val="20"/>
                <w:szCs w:val="20"/>
              </w:rPr>
            </w:pPr>
            <w:r w:rsidRPr="00BD0D8B">
              <w:rPr>
                <w:sz w:val="20"/>
                <w:szCs w:val="20"/>
              </w:rPr>
              <w:t xml:space="preserve">(1) Lai nodrošinātu normatīvajos aktos noteikto oficiālo statistiku, Centrālajai statistikas pārvaldei </w:t>
            </w:r>
            <w:r w:rsidRPr="00BD0D8B">
              <w:rPr>
                <w:sz w:val="20"/>
                <w:szCs w:val="20"/>
              </w:rPr>
              <w:lastRenderedPageBreak/>
              <w:t>(turpmāk — Pārvalde) ir tiesības pieprasīt un elektronisko sakaru komersantam, kas nodrošina publisko mobilo elektronisko sakaru tīklu,  ir pienākums Ministru kabineta noteiktajā apjomā un kārtībā:</w:t>
            </w:r>
          </w:p>
          <w:p w:rsidRPr="00BD0D8B" w:rsidR="00DB41EB" w:rsidP="00DB41EB" w:rsidRDefault="00DB41EB" w14:paraId="7FABC1BC" w14:textId="5C70B03B">
            <w:pPr>
              <w:pStyle w:val="naisc"/>
              <w:jc w:val="both"/>
              <w:rPr>
                <w:sz w:val="20"/>
                <w:szCs w:val="20"/>
              </w:rPr>
            </w:pPr>
            <w:r w:rsidRPr="00BD0D8B">
              <w:rPr>
                <w:sz w:val="20"/>
                <w:szCs w:val="20"/>
              </w:rPr>
              <w:t>1)</w:t>
            </w:r>
            <w:r>
              <w:rPr>
                <w:sz w:val="20"/>
                <w:szCs w:val="20"/>
              </w:rPr>
              <w:t xml:space="preserve"> </w:t>
            </w:r>
            <w:r w:rsidRPr="00BD0D8B">
              <w:rPr>
                <w:sz w:val="20"/>
                <w:szCs w:val="20"/>
              </w:rPr>
              <w:t>apstrādāt atrašanās vietas datus un sniegt Pārvaldei apstrādes rezultātus par publisko mobilo sakaru tīklu galiekārtām, kas nav viesabonentu galiekārtas;</w:t>
            </w:r>
          </w:p>
          <w:p w:rsidRPr="00BD0D8B" w:rsidR="00DB41EB" w:rsidP="00DB41EB" w:rsidRDefault="00DB41EB" w14:paraId="7B3453B0" w14:textId="54772454">
            <w:pPr>
              <w:pStyle w:val="naisc"/>
              <w:jc w:val="both"/>
              <w:rPr>
                <w:sz w:val="20"/>
                <w:szCs w:val="20"/>
              </w:rPr>
            </w:pPr>
            <w:r w:rsidRPr="00BD0D8B">
              <w:rPr>
                <w:sz w:val="20"/>
                <w:szCs w:val="20"/>
              </w:rPr>
              <w:t>2)</w:t>
            </w:r>
            <w:r>
              <w:rPr>
                <w:sz w:val="20"/>
                <w:szCs w:val="20"/>
              </w:rPr>
              <w:t xml:space="preserve"> </w:t>
            </w:r>
            <w:r w:rsidRPr="00BD0D8B">
              <w:rPr>
                <w:sz w:val="20"/>
                <w:szCs w:val="20"/>
              </w:rPr>
              <w:t xml:space="preserve">apstrādāt atrašanās vietas datus un sniegt Pārvaldei apstrādes rezultātu, kas satur </w:t>
            </w:r>
            <w:proofErr w:type="spellStart"/>
            <w:r w:rsidRPr="00BD0D8B">
              <w:rPr>
                <w:sz w:val="20"/>
                <w:szCs w:val="20"/>
              </w:rPr>
              <w:t>pseidonimizētus</w:t>
            </w:r>
            <w:proofErr w:type="spellEnd"/>
            <w:r w:rsidRPr="00BD0D8B">
              <w:rPr>
                <w:sz w:val="20"/>
                <w:szCs w:val="20"/>
              </w:rPr>
              <w:t xml:space="preserve"> viesabonentu galiekārtas identifikatorus. </w:t>
            </w:r>
          </w:p>
          <w:p w:rsidRPr="00BD0D8B" w:rsidR="00DB41EB" w:rsidP="00DB41EB" w:rsidRDefault="00DB41EB" w14:paraId="217B73A9" w14:textId="77777777">
            <w:pPr>
              <w:pStyle w:val="naisc"/>
              <w:jc w:val="both"/>
              <w:rPr>
                <w:sz w:val="20"/>
                <w:szCs w:val="20"/>
              </w:rPr>
            </w:pPr>
            <w:r w:rsidRPr="00BD0D8B">
              <w:rPr>
                <w:sz w:val="20"/>
                <w:szCs w:val="20"/>
              </w:rPr>
              <w:t>(2) Lai nodrošinātu normatīvajos aktos noteikto oficiālo statistiku, Pārvaldei ir tiesības pieprasīt un elektronisko sakaru komersantam, kas nodrošina publisko mobilo elektronisko sakaru tīklu, ir pienākums sniegt tā rīcībā esošo informāciju par reģistrētu galalietotāju telefona numuriem atbilstoši Pārvaldes sagatavotajam personu izlases sarakstam. Pārvaldei ir tiesības pieprasīt šajā daļā minēto informāciju ne biežāk kā divas reizes gadā, nodrošinot elektronisko sakaru komersantam pašizmaksās balstītu samaksu par informāciju. Šie nosacījumi neattiecas uz valsts aizsardzības un drošības iestāžu telefonu numuriem.</w:t>
            </w:r>
          </w:p>
          <w:p w:rsidR="00DB41EB" w:rsidP="00DB41EB" w:rsidRDefault="00DB41EB" w14:paraId="1810E374" w14:textId="77777777">
            <w:pPr>
              <w:pStyle w:val="naisc"/>
              <w:spacing w:before="0" w:after="0"/>
              <w:jc w:val="both"/>
              <w:rPr>
                <w:sz w:val="20"/>
                <w:szCs w:val="20"/>
              </w:rPr>
            </w:pPr>
            <w:r w:rsidRPr="00BD0D8B">
              <w:rPr>
                <w:sz w:val="20"/>
                <w:szCs w:val="20"/>
              </w:rPr>
              <w:t xml:space="preserve">(3) Ministru kabinets nosaka šā panta pirmajā daļā minētās informācijas apstrādes apjomu un kārtību, informācijas pieprasīšanas </w:t>
            </w:r>
            <w:r w:rsidRPr="00BD0D8B">
              <w:rPr>
                <w:sz w:val="20"/>
                <w:szCs w:val="20"/>
              </w:rPr>
              <w:lastRenderedPageBreak/>
              <w:t xml:space="preserve">kārtību un veidu, pieprasāmās informācijas apjomu, tai skaitā attiecībā uz datu </w:t>
            </w:r>
            <w:proofErr w:type="spellStart"/>
            <w:r w:rsidRPr="00BD0D8B">
              <w:rPr>
                <w:sz w:val="20"/>
                <w:szCs w:val="20"/>
              </w:rPr>
              <w:t>anonimizēšanu</w:t>
            </w:r>
            <w:proofErr w:type="spellEnd"/>
            <w:r w:rsidRPr="00BD0D8B">
              <w:rPr>
                <w:sz w:val="20"/>
                <w:szCs w:val="20"/>
              </w:rPr>
              <w:t xml:space="preserve"> par publisko mobilo elektronisko sakaru tīklu galiekārtām šā panta pirmajā daļā noteikto datu apstrādes metodes izstrādei, kā arī samaksu par pieprasītās informācijas sagatavošanu, un informācijas sagatavošanas un nodošanas termiņus.</w:t>
            </w:r>
          </w:p>
          <w:p w:rsidRPr="00043639" w:rsidR="00DB41EB" w:rsidP="00DB41EB" w:rsidRDefault="00DB41EB" w14:paraId="5AF29070" w14:textId="77777777">
            <w:pPr>
              <w:pStyle w:val="naisc"/>
              <w:spacing w:before="0" w:after="0"/>
              <w:jc w:val="both"/>
              <w:rPr>
                <w:sz w:val="20"/>
                <w:szCs w:val="20"/>
              </w:rPr>
            </w:pPr>
            <w:r w:rsidRPr="00043639">
              <w:rPr>
                <w:iCs/>
                <w:sz w:val="20"/>
                <w:szCs w:val="20"/>
              </w:rPr>
              <w:t>(151220)</w:t>
            </w:r>
          </w:p>
          <w:p w:rsidRPr="004352BE" w:rsidR="00DB41EB" w:rsidP="00DB41EB" w:rsidRDefault="00DB41EB" w14:paraId="567F0140" w14:textId="77777777">
            <w:pPr>
              <w:pStyle w:val="naisc"/>
              <w:spacing w:before="0" w:after="0"/>
              <w:jc w:val="both"/>
              <w:rPr>
                <w:b/>
                <w:bCs/>
                <w:sz w:val="20"/>
                <w:szCs w:val="20"/>
              </w:rPr>
            </w:pPr>
          </w:p>
        </w:tc>
        <w:tc>
          <w:tcPr>
            <w:tcW w:w="3066" w:type="dxa"/>
            <w:tcBorders>
              <w:left w:val="single" w:color="000000" w:themeColor="text1" w:sz="6" w:space="0"/>
              <w:bottom w:val="single" w:color="auto" w:sz="4" w:space="0"/>
              <w:right w:val="single" w:color="000000" w:themeColor="text1" w:sz="6" w:space="0"/>
            </w:tcBorders>
          </w:tcPr>
          <w:p w:rsidRPr="00B53CC6" w:rsidR="00A26EC1" w:rsidP="00A26EC1" w:rsidRDefault="00A26EC1" w14:paraId="3AA54292" w14:textId="77777777">
            <w:pPr>
              <w:pStyle w:val="naisc"/>
              <w:jc w:val="both"/>
              <w:rPr>
                <w:sz w:val="20"/>
                <w:szCs w:val="20"/>
                <w:u w:val="single"/>
              </w:rPr>
            </w:pPr>
            <w:r w:rsidRPr="00B53CC6">
              <w:rPr>
                <w:bCs/>
                <w:sz w:val="20"/>
                <w:szCs w:val="20"/>
                <w:u w:val="single"/>
              </w:rPr>
              <w:lastRenderedPageBreak/>
              <w:t>Saskaņošanas sanāksmē</w:t>
            </w:r>
          </w:p>
          <w:p w:rsidRPr="00A3663A" w:rsidR="00DB41EB" w:rsidP="00DB41EB" w:rsidRDefault="00DB41EB" w14:paraId="269BF47A" w14:textId="77777777">
            <w:pPr>
              <w:pStyle w:val="naisc"/>
              <w:jc w:val="both"/>
              <w:rPr>
                <w:sz w:val="20"/>
                <w:szCs w:val="20"/>
              </w:rPr>
            </w:pPr>
            <w:r w:rsidRPr="00DC0E4A">
              <w:rPr>
                <w:b/>
                <w:bCs/>
                <w:sz w:val="20"/>
                <w:szCs w:val="20"/>
              </w:rPr>
              <w:t>CSP</w:t>
            </w:r>
            <w:r w:rsidRPr="00A3663A">
              <w:rPr>
                <w:sz w:val="20"/>
                <w:szCs w:val="20"/>
              </w:rPr>
              <w:t xml:space="preserve"> turpina uzturēt iebildumu par 103. pantu.</w:t>
            </w:r>
          </w:p>
          <w:p w:rsidRPr="00D210E5" w:rsidR="00DB41EB" w:rsidP="00DB41EB" w:rsidRDefault="00DB41EB" w14:paraId="549EA9A9" w14:textId="77777777">
            <w:pPr>
              <w:pStyle w:val="naisc"/>
              <w:jc w:val="both"/>
              <w:rPr>
                <w:sz w:val="20"/>
                <w:szCs w:val="20"/>
              </w:rPr>
            </w:pPr>
            <w:r w:rsidRPr="00D210E5">
              <w:rPr>
                <w:sz w:val="20"/>
                <w:szCs w:val="20"/>
              </w:rPr>
              <w:t>108. pants. Informācijas sniegšana oficiālās statistikas nodrošināšanai</w:t>
            </w:r>
          </w:p>
          <w:p w:rsidRPr="00D210E5" w:rsidR="00DB41EB" w:rsidP="00DB41EB" w:rsidRDefault="00DB41EB" w14:paraId="47FEB35A" w14:textId="77777777">
            <w:pPr>
              <w:pStyle w:val="naisc"/>
              <w:jc w:val="both"/>
              <w:rPr>
                <w:sz w:val="20"/>
                <w:szCs w:val="20"/>
              </w:rPr>
            </w:pPr>
            <w:r w:rsidRPr="00A3663A">
              <w:rPr>
                <w:sz w:val="20"/>
                <w:szCs w:val="20"/>
              </w:rPr>
              <w:t xml:space="preserve">(1) Lai nodrošinātu normatīvajos aktos noteikto oficiālo statistiku, Centrālajai statistikas pārvaldei (turpmāk — Pārvalde) ir tiesības pieprasīt un elektronisko sakaru komersantam, kas nodrošina publisko mobilo elektronisko sakaru tīklu,  ir pienākums Ministru </w:t>
            </w:r>
            <w:r w:rsidRPr="00A3663A">
              <w:rPr>
                <w:sz w:val="20"/>
                <w:szCs w:val="20"/>
              </w:rPr>
              <w:lastRenderedPageBreak/>
              <w:t>kabineta noteiktajā apjomā un kārtībā:</w:t>
            </w:r>
          </w:p>
          <w:p w:rsidRPr="00D210E5" w:rsidR="00DB41EB" w:rsidP="00DB41EB" w:rsidRDefault="00DB41EB" w14:paraId="4DAEF152" w14:textId="77777777">
            <w:pPr>
              <w:pStyle w:val="naisc"/>
              <w:jc w:val="both"/>
              <w:rPr>
                <w:sz w:val="20"/>
                <w:szCs w:val="20"/>
              </w:rPr>
            </w:pPr>
            <w:r w:rsidRPr="00D210E5">
              <w:rPr>
                <w:sz w:val="20"/>
                <w:szCs w:val="20"/>
              </w:rPr>
              <w:t>1)</w:t>
            </w:r>
            <w:r w:rsidRPr="00D210E5">
              <w:rPr>
                <w:sz w:val="20"/>
                <w:szCs w:val="20"/>
              </w:rPr>
              <w:tab/>
              <w:t xml:space="preserve">apstrādāt saglabājamos datus par savienojuma sākuma datumu un laiku, elektronisko sakaru pakalpojuma veidu, izsaucēja numura starptautiskais mobilā galalietotāja identitātes identifikators (IMSI), datus, kas identificē mobilo sakaru tīkla katras šūnas ģeogrāfisko atrašanās vietu un </w:t>
            </w:r>
            <w:proofErr w:type="spellStart"/>
            <w:r w:rsidRPr="00D210E5">
              <w:rPr>
                <w:sz w:val="20"/>
                <w:szCs w:val="20"/>
              </w:rPr>
              <w:t>ģeolokācijas</w:t>
            </w:r>
            <w:proofErr w:type="spellEnd"/>
            <w:r w:rsidRPr="00D210E5">
              <w:rPr>
                <w:sz w:val="20"/>
                <w:szCs w:val="20"/>
              </w:rPr>
              <w:t xml:space="preserve"> koordinātas un adresi vai aptuveno adresi atbilstoši šūnas atrašanās identifikatoram (piemēram, šūnas ID) un sniegt Pārvaldei </w:t>
            </w:r>
            <w:proofErr w:type="spellStart"/>
            <w:r w:rsidRPr="00D210E5">
              <w:rPr>
                <w:sz w:val="20"/>
                <w:szCs w:val="20"/>
              </w:rPr>
              <w:t>pseidonimizētu</w:t>
            </w:r>
            <w:proofErr w:type="spellEnd"/>
            <w:r w:rsidRPr="00D210E5">
              <w:rPr>
                <w:sz w:val="20"/>
                <w:szCs w:val="20"/>
              </w:rPr>
              <w:t xml:space="preserve"> datu kopu par 30% nejauši atlasītiem galalietotāja identitātes identifikatoriem. Veidojot </w:t>
            </w:r>
            <w:proofErr w:type="spellStart"/>
            <w:r w:rsidRPr="00D210E5">
              <w:rPr>
                <w:sz w:val="20"/>
                <w:szCs w:val="20"/>
              </w:rPr>
              <w:t>pseidonimizētu</w:t>
            </w:r>
            <w:proofErr w:type="spellEnd"/>
            <w:r w:rsidRPr="00D210E5">
              <w:rPr>
                <w:sz w:val="20"/>
                <w:szCs w:val="20"/>
              </w:rPr>
              <w:t xml:space="preserve"> datu kopu elektronisko sakaru komersants pielieto datu </w:t>
            </w:r>
            <w:proofErr w:type="spellStart"/>
            <w:r w:rsidRPr="00D210E5">
              <w:rPr>
                <w:sz w:val="20"/>
                <w:szCs w:val="20"/>
              </w:rPr>
              <w:t>minimizācijas</w:t>
            </w:r>
            <w:proofErr w:type="spellEnd"/>
            <w:r w:rsidRPr="00D210E5">
              <w:rPr>
                <w:sz w:val="20"/>
                <w:szCs w:val="20"/>
              </w:rPr>
              <w:t xml:space="preserve"> pieeju, saglabājot datus par vienu savienojumu vienas diennakts stundas laikā galalietotāja identitātes identifikatora ietvaros, kā arī pielieto sajaukšanas metodi -  savienojuma sākuma laiku samazinot vai palielinot par nejauši izvēlētu vērtību, kas nav lielāks par 30 minūtēm. Dienas summāro statistiku (zvanu skaits, īsziņu skaits) par notikumu veidiem (ienākošie zvani, izejošie zvani, īsziņas) par katru </w:t>
            </w:r>
            <w:proofErr w:type="spellStart"/>
            <w:r w:rsidRPr="00D210E5">
              <w:rPr>
                <w:sz w:val="20"/>
                <w:szCs w:val="20"/>
              </w:rPr>
              <w:t>pseidonimizēto</w:t>
            </w:r>
            <w:proofErr w:type="spellEnd"/>
            <w:r w:rsidRPr="00D210E5">
              <w:rPr>
                <w:sz w:val="20"/>
                <w:szCs w:val="20"/>
              </w:rPr>
              <w:t xml:space="preserve"> galalietotāja identitātes identifikatoru. Pārvalde datus izmanto tikai datu apstrādes metodes izstrādei un uzturēšanai oficiālās statistikas nodrošināšanai. Pārvalde datu kopu dzēš pēc </w:t>
            </w:r>
            <w:r w:rsidRPr="00D210E5">
              <w:rPr>
                <w:sz w:val="20"/>
                <w:szCs w:val="20"/>
              </w:rPr>
              <w:lastRenderedPageBreak/>
              <w:t>metodes izstrādes, bet ne vēlāk kā 6 mēnešu laikā pēc tās saņemšanas;</w:t>
            </w:r>
          </w:p>
          <w:p w:rsidRPr="00D210E5" w:rsidR="00DB41EB" w:rsidP="00DB41EB" w:rsidRDefault="00DB41EB" w14:paraId="4B6CB918" w14:textId="77777777">
            <w:pPr>
              <w:pStyle w:val="naisc"/>
              <w:jc w:val="both"/>
              <w:rPr>
                <w:sz w:val="20"/>
                <w:szCs w:val="20"/>
              </w:rPr>
            </w:pPr>
            <w:r w:rsidRPr="00D210E5">
              <w:rPr>
                <w:sz w:val="20"/>
                <w:szCs w:val="20"/>
              </w:rPr>
              <w:t>2)</w:t>
            </w:r>
            <w:r w:rsidRPr="00D210E5">
              <w:rPr>
                <w:sz w:val="20"/>
                <w:szCs w:val="20"/>
              </w:rPr>
              <w:tab/>
              <w:t xml:space="preserve">apstrādāt šīs daļas pirmajā punktā noteiktos saglabājamos datus, izmantojot Pārvaldes izstrādāto datu apstrādes metodi, un sniegt Pārvaldei </w:t>
            </w:r>
            <w:proofErr w:type="spellStart"/>
            <w:r w:rsidRPr="00D210E5">
              <w:rPr>
                <w:sz w:val="20"/>
                <w:szCs w:val="20"/>
              </w:rPr>
              <w:t>anonimizētus</w:t>
            </w:r>
            <w:proofErr w:type="spellEnd"/>
            <w:r w:rsidRPr="00D210E5">
              <w:rPr>
                <w:sz w:val="20"/>
                <w:szCs w:val="20"/>
              </w:rPr>
              <w:t xml:space="preserve"> apstrādes rezultāta datus, par publisko mobilo sakaru tīklu galiekārtām, kas nav viesabonentu galiekārtas;</w:t>
            </w:r>
          </w:p>
          <w:p w:rsidRPr="00D210E5" w:rsidR="00DB41EB" w:rsidP="00DB41EB" w:rsidRDefault="00DB41EB" w14:paraId="2505B38C" w14:textId="77777777">
            <w:pPr>
              <w:pStyle w:val="naisc"/>
              <w:jc w:val="both"/>
              <w:rPr>
                <w:sz w:val="20"/>
                <w:szCs w:val="20"/>
              </w:rPr>
            </w:pPr>
            <w:r w:rsidRPr="00D210E5">
              <w:rPr>
                <w:sz w:val="20"/>
                <w:szCs w:val="20"/>
              </w:rPr>
              <w:t>3)</w:t>
            </w:r>
            <w:r w:rsidRPr="00D210E5">
              <w:rPr>
                <w:sz w:val="20"/>
                <w:szCs w:val="20"/>
              </w:rPr>
              <w:tab/>
              <w:t xml:space="preserve">apstrādāt šīs daļas pirmajā punktā noteiktos saglabājamos datus, izmantojot Pārvaldes izstrādāto datu apstrādes metodi, un sniegt Pārvaldei </w:t>
            </w:r>
            <w:proofErr w:type="spellStart"/>
            <w:r w:rsidRPr="00D210E5">
              <w:rPr>
                <w:sz w:val="20"/>
                <w:szCs w:val="20"/>
              </w:rPr>
              <w:t>anonimizētus</w:t>
            </w:r>
            <w:proofErr w:type="spellEnd"/>
            <w:r w:rsidRPr="00D210E5">
              <w:rPr>
                <w:sz w:val="20"/>
                <w:szCs w:val="20"/>
              </w:rPr>
              <w:t xml:space="preserve"> apstrādes rezultāta datus un apstrādes rezultāta datus, kas satur </w:t>
            </w:r>
            <w:proofErr w:type="spellStart"/>
            <w:r w:rsidRPr="00D210E5">
              <w:rPr>
                <w:sz w:val="20"/>
                <w:szCs w:val="20"/>
              </w:rPr>
              <w:t>pseidonimizētus</w:t>
            </w:r>
            <w:proofErr w:type="spellEnd"/>
            <w:r w:rsidRPr="00D210E5">
              <w:rPr>
                <w:sz w:val="20"/>
                <w:szCs w:val="20"/>
              </w:rPr>
              <w:t xml:space="preserve"> viesabonentu galiekārtas identifikatorus, ierašanās datumu Latvijā un uzturēšanās ilgumu. Pārvalde saņemto apstrādes rezultāta datu kopu dzēš pēc 24 mēnešiem no tās saņemšanas brīža.</w:t>
            </w:r>
          </w:p>
          <w:p w:rsidRPr="00A3663A" w:rsidR="00DB41EB" w:rsidP="00DB41EB" w:rsidRDefault="00DB41EB" w14:paraId="1AFB6BA1" w14:textId="77777777">
            <w:pPr>
              <w:pStyle w:val="naisc"/>
              <w:jc w:val="both"/>
              <w:rPr>
                <w:sz w:val="20"/>
                <w:szCs w:val="20"/>
              </w:rPr>
            </w:pPr>
            <w:r w:rsidRPr="00A3663A">
              <w:rPr>
                <w:sz w:val="20"/>
                <w:szCs w:val="20"/>
              </w:rPr>
              <w:t xml:space="preserve">(2) Lai nodrošinātu normatīvajos aktos noteikto oficiālo statistiku, Pārvaldei ir tiesības pieprasīt un elektronisko sakaru komersantam, kas nodrošina publisko mobilo elektronisko sakaru tīklu, ir pienākums sniegt tā rīcībā esošo informāciju par reģistrētu galalietotāju telefona numuriem atbilstoši Pārvaldes sagatavotajam personu izlases sarakstam. Pārvaldei ir tiesības pieprasīt šajā daļā minēto informāciju ne biežāk kā divas reizes gadā, nodrošinot elektronisko sakaru komersantam pašizmaksās balstītu samaksu par </w:t>
            </w:r>
            <w:r w:rsidRPr="00A3663A">
              <w:rPr>
                <w:sz w:val="20"/>
                <w:szCs w:val="20"/>
              </w:rPr>
              <w:lastRenderedPageBreak/>
              <w:t>informāciju. Šie nosacījumi neattiecas uz valsts aizsardzības un drošības iestāžu telefonu numuriem.</w:t>
            </w:r>
          </w:p>
          <w:p w:rsidRPr="00A3663A" w:rsidR="00DB41EB" w:rsidP="00DB41EB" w:rsidRDefault="00DB41EB" w14:paraId="3A5CCB51" w14:textId="77777777">
            <w:pPr>
              <w:pStyle w:val="naisc"/>
              <w:jc w:val="both"/>
              <w:rPr>
                <w:sz w:val="20"/>
                <w:szCs w:val="20"/>
              </w:rPr>
            </w:pPr>
            <w:r w:rsidRPr="00A3663A">
              <w:rPr>
                <w:sz w:val="20"/>
                <w:szCs w:val="20"/>
              </w:rPr>
              <w:t>(3) Šā panta otrajā daļā noteikto pienākumu nodrošināšanai, elektronisko sakaru komersantam ir pienākums pēc Pārvaldes pieprasījuma:</w:t>
            </w:r>
          </w:p>
          <w:p w:rsidRPr="00A3663A" w:rsidR="00DB41EB" w:rsidP="00DB41EB" w:rsidRDefault="00DB41EB" w14:paraId="14F0B560" w14:textId="77777777">
            <w:pPr>
              <w:pStyle w:val="naisc"/>
              <w:jc w:val="both"/>
              <w:rPr>
                <w:sz w:val="20"/>
                <w:szCs w:val="20"/>
              </w:rPr>
            </w:pPr>
            <w:r w:rsidRPr="00A3663A">
              <w:rPr>
                <w:sz w:val="20"/>
                <w:szCs w:val="20"/>
              </w:rPr>
              <w:t>1)  30 dienu laikā sniegt informāciju par pašizmaksas balstītās samaksas apmēru par šā panta otrajā daļā minētās informācijas sagatavošanu;</w:t>
            </w:r>
          </w:p>
          <w:p w:rsidRPr="00A3663A" w:rsidR="00DB41EB" w:rsidP="00DB41EB" w:rsidRDefault="00DB41EB" w14:paraId="716ADA45" w14:textId="77777777">
            <w:pPr>
              <w:pStyle w:val="naisc"/>
              <w:jc w:val="both"/>
              <w:rPr>
                <w:sz w:val="20"/>
                <w:szCs w:val="20"/>
              </w:rPr>
            </w:pPr>
            <w:r w:rsidRPr="00A3663A">
              <w:rPr>
                <w:sz w:val="20"/>
                <w:szCs w:val="20"/>
              </w:rPr>
              <w:t>2) 3 mēnešu laikā sniegt tā rīcībā esošo informāciju par reģistrētu galalietotāju telefona numuriem atbilstoši Pārvaldes sagatavotajam personu izlases sarakstam un datu nodošanas kārtībai.</w:t>
            </w:r>
          </w:p>
          <w:p w:rsidRPr="00883D7B" w:rsidR="00DB41EB" w:rsidP="00DB41EB" w:rsidRDefault="00DB41EB" w14:paraId="615FDCB3" w14:textId="3CC0E96C">
            <w:pPr>
              <w:pStyle w:val="naisc"/>
              <w:jc w:val="both"/>
              <w:rPr>
                <w:b/>
                <w:bCs/>
                <w:sz w:val="20"/>
                <w:szCs w:val="20"/>
              </w:rPr>
            </w:pPr>
            <w:r w:rsidRPr="00D210E5">
              <w:rPr>
                <w:sz w:val="20"/>
                <w:szCs w:val="20"/>
              </w:rPr>
              <w:t>(4) Ministru kabinets nosaka Pārvaldes un elektronisko sakaru komersanta savstarpējās sadarbības formu, saturu un kārtību šā panta pirmajā daļā minēto pienākumu izpildei.</w:t>
            </w: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190988A8" w14:textId="77777777">
            <w:pPr>
              <w:pStyle w:val="naisc"/>
              <w:rPr>
                <w:b/>
                <w:bCs/>
                <w:sz w:val="20"/>
                <w:szCs w:val="20"/>
              </w:rPr>
            </w:pPr>
            <w:r w:rsidRPr="009965F8">
              <w:rPr>
                <w:b/>
                <w:bCs/>
                <w:sz w:val="20"/>
                <w:szCs w:val="20"/>
              </w:rPr>
              <w:lastRenderedPageBreak/>
              <w:t>Nav ņemts vērā</w:t>
            </w:r>
          </w:p>
          <w:p w:rsidR="00DB41EB" w:rsidP="00DB41EB" w:rsidRDefault="00DB41EB" w14:paraId="342729E8" w14:textId="05C91334">
            <w:pPr>
              <w:pStyle w:val="naisc"/>
              <w:jc w:val="both"/>
              <w:rPr>
                <w:sz w:val="20"/>
                <w:szCs w:val="20"/>
              </w:rPr>
            </w:pPr>
            <w:r>
              <w:rPr>
                <w:sz w:val="20"/>
                <w:szCs w:val="20"/>
              </w:rPr>
              <w:t xml:space="preserve">Panta redakcija precizēta pēc saskaņošanas sanāksmes, ņemot vērā </w:t>
            </w:r>
            <w:r w:rsidR="00BB63C5">
              <w:rPr>
                <w:sz w:val="20"/>
                <w:szCs w:val="20"/>
              </w:rPr>
              <w:t>valsts iestāžu,</w:t>
            </w:r>
            <w:r w:rsidR="00E02094">
              <w:rPr>
                <w:sz w:val="20"/>
                <w:szCs w:val="20"/>
              </w:rPr>
              <w:t xml:space="preserve"> </w:t>
            </w:r>
            <w:r>
              <w:rPr>
                <w:sz w:val="20"/>
                <w:szCs w:val="20"/>
              </w:rPr>
              <w:t>sakaru nozares asociāciju un komersantu priekšlikumus</w:t>
            </w:r>
            <w:r w:rsidR="00BB63C5">
              <w:rPr>
                <w:sz w:val="20"/>
                <w:szCs w:val="20"/>
              </w:rPr>
              <w:t>.</w:t>
            </w:r>
          </w:p>
          <w:p w:rsidR="00DB41EB" w:rsidP="00DB41EB" w:rsidRDefault="00DB41EB" w14:paraId="62887261" w14:textId="54A20B0C">
            <w:pPr>
              <w:pStyle w:val="naisc"/>
              <w:jc w:val="both"/>
              <w:rPr>
                <w:sz w:val="20"/>
                <w:szCs w:val="20"/>
              </w:rPr>
            </w:pPr>
            <w:r w:rsidRPr="1E9D071A">
              <w:rPr>
                <w:sz w:val="20"/>
                <w:szCs w:val="20"/>
              </w:rPr>
              <w:t>CSP piedāvātā redakcija 103.panta pirmās daļas 1., 2.</w:t>
            </w:r>
            <w:r>
              <w:rPr>
                <w:sz w:val="20"/>
                <w:szCs w:val="20"/>
              </w:rPr>
              <w:t>,</w:t>
            </w:r>
            <w:r w:rsidRPr="1E9D071A">
              <w:rPr>
                <w:sz w:val="20"/>
                <w:szCs w:val="20"/>
              </w:rPr>
              <w:t xml:space="preserve"> 3.punktā</w:t>
            </w:r>
            <w:r>
              <w:rPr>
                <w:sz w:val="20"/>
                <w:szCs w:val="20"/>
              </w:rPr>
              <w:t xml:space="preserve"> paredz piešķirt CSP iespēju iegūt</w:t>
            </w:r>
            <w:r w:rsidRPr="1E9D071A">
              <w:rPr>
                <w:sz w:val="20"/>
                <w:szCs w:val="20"/>
              </w:rPr>
              <w:t xml:space="preserve"> visus saglabājamos datus</w:t>
            </w:r>
            <w:r w:rsidR="00DF5713">
              <w:rPr>
                <w:sz w:val="20"/>
                <w:szCs w:val="20"/>
              </w:rPr>
              <w:t>.</w:t>
            </w:r>
            <w:r w:rsidR="0067275A">
              <w:rPr>
                <w:sz w:val="20"/>
                <w:szCs w:val="20"/>
              </w:rPr>
              <w:t xml:space="preserve"> </w:t>
            </w:r>
            <w:r>
              <w:rPr>
                <w:sz w:val="20"/>
                <w:szCs w:val="20"/>
              </w:rPr>
              <w:t>Redakcija ir precizējama, nosakot tikai minimāli nepieciešamās konkrētas datu kategorijas</w:t>
            </w:r>
            <w:r w:rsidR="0067275A">
              <w:rPr>
                <w:sz w:val="20"/>
                <w:szCs w:val="20"/>
              </w:rPr>
              <w:t xml:space="preserve"> vai datu apstrādes rezultātu saņemšanu</w:t>
            </w:r>
            <w:r>
              <w:rPr>
                <w:sz w:val="20"/>
                <w:szCs w:val="20"/>
              </w:rPr>
              <w:t>.</w:t>
            </w:r>
          </w:p>
          <w:p w:rsidR="00DB41EB" w:rsidP="00DB41EB" w:rsidRDefault="00DB41EB" w14:paraId="2E3A8E75" w14:textId="77777777">
            <w:pPr>
              <w:pStyle w:val="naisc"/>
              <w:jc w:val="both"/>
              <w:rPr>
                <w:sz w:val="20"/>
                <w:szCs w:val="20"/>
              </w:rPr>
            </w:pPr>
            <w:r w:rsidRPr="0B10A08F">
              <w:rPr>
                <w:sz w:val="20"/>
                <w:szCs w:val="20"/>
              </w:rPr>
              <w:lastRenderedPageBreak/>
              <w:t>Vispārīgās datu aizsardzības regulas 35.pants paredz, ka pārzinis pirms personas datu apstrādes veic novērtējumu par to, kā plānotās apstrādes darbības ietekmēs personas datu aizsardzību.</w:t>
            </w:r>
          </w:p>
          <w:p w:rsidRPr="009E7C68" w:rsidR="009E7C68" w:rsidP="009E7C68" w:rsidRDefault="00DB41EB" w14:paraId="1777ECE2" w14:textId="6E03A422">
            <w:pPr>
              <w:pStyle w:val="naisc"/>
              <w:jc w:val="both"/>
              <w:rPr>
                <w:sz w:val="20"/>
                <w:szCs w:val="20"/>
              </w:rPr>
            </w:pPr>
            <w:r w:rsidRPr="0B10A08F">
              <w:rPr>
                <w:sz w:val="20"/>
                <w:szCs w:val="20"/>
              </w:rPr>
              <w:t xml:space="preserve">Ja CSP plāno veikt personas datu apstrādi, kas nav </w:t>
            </w:r>
            <w:proofErr w:type="spellStart"/>
            <w:r w:rsidRPr="0B10A08F">
              <w:rPr>
                <w:sz w:val="20"/>
                <w:szCs w:val="20"/>
              </w:rPr>
              <w:t>anonimizēti</w:t>
            </w:r>
            <w:proofErr w:type="spellEnd"/>
            <w:r w:rsidRPr="0B10A08F">
              <w:rPr>
                <w:sz w:val="20"/>
                <w:szCs w:val="20"/>
              </w:rPr>
              <w:t>, nepieciešams veikt novērtējumu par ietekmi uz personas datu aizsardzību</w:t>
            </w:r>
            <w:r>
              <w:rPr>
                <w:sz w:val="20"/>
                <w:szCs w:val="20"/>
              </w:rPr>
              <w:t xml:space="preserve"> un Datu valsts inspekciju saskaņota novērtējuma fakts jāatspoguļo anotācijā.</w:t>
            </w:r>
          </w:p>
          <w:p w:rsidR="00F63189" w:rsidP="008D04A4" w:rsidRDefault="00F63189" w14:paraId="129C47C5" w14:textId="2C4C5F43">
            <w:pPr>
              <w:pStyle w:val="naisc"/>
              <w:jc w:val="both"/>
              <w:rPr>
                <w:sz w:val="20"/>
                <w:szCs w:val="20"/>
              </w:rPr>
            </w:pPr>
            <w:r>
              <w:rPr>
                <w:sz w:val="20"/>
                <w:szCs w:val="20"/>
              </w:rPr>
              <w:t>CSP informācija iekļaušanai anotācijā nav saņemta.</w:t>
            </w:r>
          </w:p>
          <w:p w:rsidRPr="00E030DE" w:rsidR="00DB41EB" w:rsidP="00DB41EB" w:rsidRDefault="00DB41EB" w14:paraId="35A2A0CF" w14:textId="64267E0F">
            <w:pPr>
              <w:pStyle w:val="naisc"/>
              <w:spacing w:before="0" w:after="0"/>
              <w:jc w:val="both"/>
              <w:rPr>
                <w:sz w:val="20"/>
                <w:szCs w:val="20"/>
              </w:rPr>
            </w:pPr>
          </w:p>
        </w:tc>
        <w:tc>
          <w:tcPr>
            <w:tcW w:w="1607" w:type="dxa"/>
            <w:tcBorders>
              <w:top w:val="single" w:color="auto" w:sz="4" w:space="0"/>
              <w:left w:val="single" w:color="auto" w:sz="4" w:space="0"/>
              <w:bottom w:val="single" w:color="auto" w:sz="4" w:space="0"/>
            </w:tcBorders>
          </w:tcPr>
          <w:p w:rsidRPr="003616C8" w:rsidR="00DB41EB" w:rsidP="00DB41EB" w:rsidRDefault="00DB41EB" w14:paraId="3B00009D" w14:textId="72D932D4">
            <w:pPr>
              <w:jc w:val="both"/>
              <w:rPr>
                <w:sz w:val="20"/>
                <w:szCs w:val="20"/>
              </w:rPr>
            </w:pPr>
            <w:r w:rsidRPr="003616C8">
              <w:rPr>
                <w:sz w:val="20"/>
                <w:szCs w:val="20"/>
              </w:rPr>
              <w:lastRenderedPageBreak/>
              <w:t xml:space="preserve">CSP uztur iebildumu, </w:t>
            </w:r>
            <w:r>
              <w:rPr>
                <w:sz w:val="20"/>
                <w:szCs w:val="20"/>
              </w:rPr>
              <w:t>sagatavos pamatojumu iekļaušanai anotācijā.</w:t>
            </w:r>
          </w:p>
        </w:tc>
        <w:tc>
          <w:tcPr>
            <w:tcW w:w="3170" w:type="dxa"/>
            <w:tcBorders>
              <w:top w:val="single" w:color="auto" w:sz="4" w:space="0"/>
              <w:left w:val="single" w:color="auto" w:sz="4" w:space="0"/>
              <w:bottom w:val="single" w:color="auto" w:sz="4" w:space="0"/>
            </w:tcBorders>
          </w:tcPr>
          <w:p w:rsidRPr="007A3808" w:rsidR="00DB41EB" w:rsidP="00DB41EB" w:rsidRDefault="00DB41EB" w14:paraId="33675B35" w14:textId="77777777">
            <w:pPr>
              <w:jc w:val="both"/>
              <w:rPr>
                <w:b/>
                <w:bCs/>
                <w:sz w:val="20"/>
                <w:szCs w:val="20"/>
              </w:rPr>
            </w:pPr>
            <w:r w:rsidRPr="007A3808">
              <w:rPr>
                <w:b/>
                <w:bCs/>
                <w:sz w:val="20"/>
                <w:szCs w:val="20"/>
              </w:rPr>
              <w:t>10</w:t>
            </w:r>
            <w:r>
              <w:rPr>
                <w:b/>
                <w:bCs/>
                <w:sz w:val="20"/>
                <w:szCs w:val="20"/>
              </w:rPr>
              <w:t>8</w:t>
            </w:r>
            <w:r w:rsidRPr="007A3808">
              <w:rPr>
                <w:b/>
                <w:bCs/>
                <w:sz w:val="20"/>
                <w:szCs w:val="20"/>
              </w:rPr>
              <w:t>. pants. Informācijas sniegšana oficiālās statistikas nodrošināšanai</w:t>
            </w:r>
          </w:p>
          <w:p w:rsidRPr="00082B9E" w:rsidR="00DB41EB" w:rsidP="00DB41EB" w:rsidRDefault="00DB41EB" w14:paraId="274BC01B" w14:textId="77777777">
            <w:pPr>
              <w:jc w:val="both"/>
              <w:rPr>
                <w:sz w:val="20"/>
                <w:szCs w:val="20"/>
              </w:rPr>
            </w:pPr>
            <w:r w:rsidRPr="00082B9E">
              <w:rPr>
                <w:sz w:val="20"/>
                <w:szCs w:val="20"/>
              </w:rPr>
              <w:t xml:space="preserve">(1) Lai nodrošinātu normatīvajos aktos noteikto oficiālo statistiku, Pārvaldei ir tiesības pieprasīt un elektronisko sakaru komersantam, kas nodrošina publiskā mobilo elektronisko sakaru tīkla darbību, ir pienākums pēc Pārvaldes noteiktas metodoloģijas apstrādāt un sniegt </w:t>
            </w:r>
            <w:proofErr w:type="spellStart"/>
            <w:r w:rsidRPr="00082B9E">
              <w:rPr>
                <w:sz w:val="20"/>
                <w:szCs w:val="20"/>
              </w:rPr>
              <w:t>anonimizētus</w:t>
            </w:r>
            <w:proofErr w:type="spellEnd"/>
            <w:r w:rsidRPr="00082B9E">
              <w:rPr>
                <w:sz w:val="20"/>
                <w:szCs w:val="20"/>
              </w:rPr>
              <w:t xml:space="preserve"> atrašanās vietas datus, </w:t>
            </w:r>
            <w:proofErr w:type="spellStart"/>
            <w:r w:rsidRPr="00082B9E">
              <w:rPr>
                <w:sz w:val="20"/>
                <w:szCs w:val="20"/>
              </w:rPr>
              <w:t>viesabonēšanas</w:t>
            </w:r>
            <w:proofErr w:type="spellEnd"/>
            <w:r w:rsidRPr="00082B9E">
              <w:rPr>
                <w:sz w:val="20"/>
                <w:szCs w:val="20"/>
              </w:rPr>
              <w:t xml:space="preserve"> gadījumā — </w:t>
            </w:r>
            <w:proofErr w:type="spellStart"/>
            <w:r w:rsidRPr="00082B9E">
              <w:rPr>
                <w:sz w:val="20"/>
                <w:szCs w:val="20"/>
              </w:rPr>
              <w:t>anonimizētus</w:t>
            </w:r>
            <w:proofErr w:type="spellEnd"/>
            <w:r w:rsidRPr="00082B9E">
              <w:rPr>
                <w:sz w:val="20"/>
                <w:szCs w:val="20"/>
              </w:rPr>
              <w:t xml:space="preserve"> datus par abonenta valsti. </w:t>
            </w:r>
          </w:p>
          <w:p w:rsidRPr="00082B9E" w:rsidR="00DB41EB" w:rsidP="00DB41EB" w:rsidRDefault="00DB41EB" w14:paraId="20158E92" w14:textId="2064859B">
            <w:pPr>
              <w:jc w:val="both"/>
              <w:rPr>
                <w:sz w:val="20"/>
                <w:szCs w:val="20"/>
              </w:rPr>
            </w:pPr>
            <w:r w:rsidRPr="00082B9E">
              <w:rPr>
                <w:sz w:val="20"/>
                <w:szCs w:val="20"/>
              </w:rPr>
              <w:t xml:space="preserve">(2) Metodoloģijas, kā elektronisko sakaru komersants apstrādā un </w:t>
            </w:r>
            <w:r w:rsidRPr="00082B9E">
              <w:rPr>
                <w:sz w:val="20"/>
                <w:szCs w:val="20"/>
              </w:rPr>
              <w:lastRenderedPageBreak/>
              <w:t xml:space="preserve">iesniedz šā panta pirmajā daļā paredzēto informāciju, izstrādei un pilnveidei Pārvalde ir tiesīga reizi gadā pieprasīt elektronisko sakaru komersantam apstrādāt galalietotāju atrašanās vietas datus un sniegt Pārvaldei apstrādes rezultātu, kas satur </w:t>
            </w:r>
            <w:proofErr w:type="spellStart"/>
            <w:r w:rsidRPr="00082B9E">
              <w:rPr>
                <w:sz w:val="20"/>
                <w:szCs w:val="20"/>
              </w:rPr>
              <w:t>pseidonimizētus</w:t>
            </w:r>
            <w:proofErr w:type="spellEnd"/>
            <w:r w:rsidRPr="00082B9E">
              <w:rPr>
                <w:sz w:val="20"/>
                <w:szCs w:val="20"/>
              </w:rPr>
              <w:t xml:space="preserve"> atrašanās vietas datus un viesabonentu galiekārtas</w:t>
            </w:r>
            <w:r>
              <w:rPr>
                <w:sz w:val="20"/>
                <w:szCs w:val="20"/>
              </w:rPr>
              <w:t xml:space="preserve"> </w:t>
            </w:r>
            <w:proofErr w:type="spellStart"/>
            <w:r>
              <w:rPr>
                <w:sz w:val="20"/>
                <w:szCs w:val="20"/>
              </w:rPr>
              <w:t>pseidonimizētus</w:t>
            </w:r>
            <w:proofErr w:type="spellEnd"/>
            <w:r w:rsidRPr="00082B9E">
              <w:rPr>
                <w:sz w:val="20"/>
                <w:szCs w:val="20"/>
              </w:rPr>
              <w:t xml:space="preserve"> identifikatorus. </w:t>
            </w:r>
          </w:p>
          <w:p w:rsidRPr="00082B9E" w:rsidR="00DB41EB" w:rsidP="00DB41EB" w:rsidRDefault="00DB41EB" w14:paraId="760B4ACE" w14:textId="77777777">
            <w:pPr>
              <w:jc w:val="both"/>
              <w:rPr>
                <w:sz w:val="20"/>
                <w:szCs w:val="20"/>
              </w:rPr>
            </w:pPr>
            <w:r w:rsidRPr="00082B9E">
              <w:rPr>
                <w:sz w:val="20"/>
                <w:szCs w:val="20"/>
              </w:rPr>
              <w:t xml:space="preserve">(3) Lai nodrošinātu normatīvajos aktos noteikto oficiālo statistiku, Pārvaldei ir tiesības pieprasīt un elektronisko sakaru komersantam, kas nodrošina publisko mobilo elektronisko sakaru tīklu, ir pienākums sniegt tā rīcībā esošo informāciju par reģistrētu galalietotāju telefona numuriem atbilstoši Pārvaldes sagatavotajam personu izlases sarakstam. Pārvaldei ir tiesības pieprasīt šajā daļā minēto informāciju ne biežāk kā divas reizes gadā, nodrošinot elektronisko sakaru komersantam pašizmaksās balstītu samaksu par informāciju. </w:t>
            </w:r>
          </w:p>
          <w:p w:rsidRPr="00D61E19" w:rsidR="00DB41EB" w:rsidP="00DB41EB" w:rsidRDefault="00DB41EB" w14:paraId="0A245198" w14:textId="2A41C3E3">
            <w:pPr>
              <w:pStyle w:val="naisc"/>
              <w:jc w:val="both"/>
              <w:rPr>
                <w:b/>
                <w:sz w:val="20"/>
                <w:szCs w:val="20"/>
              </w:rPr>
            </w:pPr>
            <w:r w:rsidRPr="00082B9E">
              <w:rPr>
                <w:sz w:val="20"/>
                <w:szCs w:val="20"/>
              </w:rPr>
              <w:t>(4) Ministru kabinets nosaka šā panta pirmajā daļā minētās informācijas pieprasīšanas kārtību, veidu un apjomu, šā panta otrajā daļā minētās metodoloģijas izstrādei pieprasāmās informācijas apjomu, samaksu par informācijas sagatavošanu, kā arī informācijas sagatavošanas,  nodošanas un dzēšanas termiņus.</w:t>
            </w:r>
          </w:p>
        </w:tc>
      </w:tr>
      <w:tr w:rsidRPr="00712B66" w:rsidR="00DB41EB" w:rsidTr="001F1F86" w14:paraId="7297EFA5"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0B4D98CA"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DC0E4A" w:rsidR="00DB41EB" w:rsidP="00DB41EB" w:rsidRDefault="00DB41EB" w14:paraId="4A376951" w14:textId="77777777">
            <w:pPr>
              <w:pStyle w:val="naisc"/>
              <w:jc w:val="both"/>
              <w:rPr>
                <w:b/>
                <w:bCs/>
                <w:sz w:val="20"/>
                <w:szCs w:val="20"/>
              </w:rPr>
            </w:pPr>
            <w:r w:rsidRPr="001D7478">
              <w:rPr>
                <w:b/>
                <w:bCs/>
                <w:sz w:val="20"/>
                <w:szCs w:val="20"/>
              </w:rPr>
              <w:t>107.</w:t>
            </w:r>
            <w:r w:rsidRPr="004A3D48">
              <w:rPr>
                <w:b/>
                <w:bCs/>
                <w:sz w:val="20"/>
                <w:szCs w:val="20"/>
              </w:rPr>
              <w:t xml:space="preserve"> pants. </w:t>
            </w:r>
            <w:r w:rsidRPr="00DC0E4A">
              <w:rPr>
                <w:b/>
                <w:bCs/>
                <w:sz w:val="20"/>
                <w:szCs w:val="20"/>
              </w:rPr>
              <w:t xml:space="preserve">Piekļuves, piekļuves datu plūsmai un </w:t>
            </w:r>
            <w:proofErr w:type="spellStart"/>
            <w:r w:rsidRPr="00DC0E4A">
              <w:rPr>
                <w:b/>
                <w:bCs/>
                <w:sz w:val="20"/>
                <w:szCs w:val="20"/>
              </w:rPr>
              <w:t>starpsavienojuma</w:t>
            </w:r>
            <w:proofErr w:type="spellEnd"/>
            <w:r w:rsidRPr="00DC0E4A">
              <w:rPr>
                <w:b/>
                <w:bCs/>
                <w:sz w:val="20"/>
                <w:szCs w:val="20"/>
              </w:rPr>
              <w:t xml:space="preserve"> prasību pārkāpšana, izņemot vispārējās atļaujas noteikumu pārkāpumus</w:t>
            </w:r>
          </w:p>
          <w:p w:rsidR="00DB41EB" w:rsidP="00DB41EB" w:rsidRDefault="00DB41EB" w14:paraId="4AD02E7A" w14:textId="77777777">
            <w:pPr>
              <w:pStyle w:val="naisc"/>
              <w:jc w:val="both"/>
              <w:rPr>
                <w:b/>
                <w:bCs/>
                <w:sz w:val="20"/>
                <w:szCs w:val="20"/>
              </w:rPr>
            </w:pPr>
            <w:r w:rsidRPr="004A3D48">
              <w:rPr>
                <w:sz w:val="20"/>
                <w:szCs w:val="20"/>
              </w:rPr>
              <w:t xml:space="preserve">Par piekļuves, piekļuves datu plūsmai un </w:t>
            </w:r>
            <w:proofErr w:type="spellStart"/>
            <w:r w:rsidRPr="004A3D48">
              <w:rPr>
                <w:sz w:val="20"/>
                <w:szCs w:val="20"/>
              </w:rPr>
              <w:t>starpsavienojuma</w:t>
            </w:r>
            <w:proofErr w:type="spellEnd"/>
            <w:r w:rsidRPr="004A3D48">
              <w:rPr>
                <w:sz w:val="20"/>
                <w:szCs w:val="20"/>
              </w:rPr>
              <w:t xml:space="preserve"> prasību pārkāpšanu piemēro brīdinājumu vai naudas sodu juridiskajām personām no piecdesmit sešām līdz divtūkstoš astoņsimt naudas soda vienībām</w:t>
            </w:r>
            <w:r w:rsidRPr="004A3D48">
              <w:rPr>
                <w:b/>
                <w:bCs/>
                <w:sz w:val="20"/>
                <w:szCs w:val="20"/>
              </w:rPr>
              <w:t>.</w:t>
            </w:r>
          </w:p>
          <w:p w:rsidRPr="00DC0E4A" w:rsidR="00DB41EB" w:rsidP="00DB41EB" w:rsidRDefault="00DB41EB" w14:paraId="2F93E74C" w14:textId="77777777">
            <w:pPr>
              <w:pStyle w:val="naisc"/>
              <w:jc w:val="both"/>
              <w:rPr>
                <w:b/>
                <w:bCs/>
                <w:sz w:val="20"/>
                <w:szCs w:val="20"/>
              </w:rPr>
            </w:pPr>
            <w:r w:rsidRPr="004A3D48">
              <w:rPr>
                <w:b/>
                <w:bCs/>
                <w:sz w:val="20"/>
                <w:szCs w:val="20"/>
              </w:rPr>
              <w:t xml:space="preserve">108. pants. </w:t>
            </w:r>
            <w:r w:rsidRPr="00DC0E4A">
              <w:rPr>
                <w:b/>
                <w:bCs/>
                <w:sz w:val="20"/>
                <w:szCs w:val="20"/>
              </w:rPr>
              <w:t xml:space="preserve">Galalietotāja tiesību pārkāpšana elektronisko sakaru </w:t>
            </w:r>
            <w:r w:rsidRPr="00DC0E4A">
              <w:rPr>
                <w:b/>
                <w:bCs/>
                <w:sz w:val="20"/>
                <w:szCs w:val="20"/>
              </w:rPr>
              <w:lastRenderedPageBreak/>
              <w:t>pakalpojumu sniegšanā, izņemot vispārējās atļaujas noteikumu pārkāpumus</w:t>
            </w:r>
          </w:p>
          <w:p w:rsidR="00DB41EB" w:rsidP="00DB41EB" w:rsidRDefault="00DB41EB" w14:paraId="581D1471" w14:textId="77777777">
            <w:pPr>
              <w:pStyle w:val="naisc"/>
              <w:spacing w:before="0" w:after="0"/>
              <w:jc w:val="both"/>
              <w:rPr>
                <w:b/>
                <w:bCs/>
                <w:sz w:val="20"/>
                <w:szCs w:val="20"/>
              </w:rPr>
            </w:pPr>
            <w:r w:rsidRPr="004A3D48">
              <w:rPr>
                <w:sz w:val="20"/>
                <w:szCs w:val="20"/>
              </w:rPr>
              <w:t>Par galalietotāju tiesību pārkāpšanu elektronisko sakaru pakalpojumu sniegšanā piemēro brīdinājumu vai naudas sodu juridiskajām personām no piecdesmit sešām līdz divtūkstoš astoņsimt naudas soda vienībām</w:t>
            </w:r>
            <w:r w:rsidRPr="004A3D48">
              <w:rPr>
                <w:b/>
                <w:bCs/>
                <w:sz w:val="20"/>
                <w:szCs w:val="20"/>
              </w:rPr>
              <w:t>.</w:t>
            </w:r>
          </w:p>
          <w:p w:rsidR="00DB41EB" w:rsidP="00DB41EB" w:rsidRDefault="00DB41EB" w14:paraId="0C65E2F1" w14:textId="2003B3E2">
            <w:pPr>
              <w:pStyle w:val="naisc"/>
              <w:jc w:val="both"/>
              <w:rPr>
                <w:b/>
                <w:bCs/>
                <w:sz w:val="20"/>
                <w:szCs w:val="20"/>
              </w:rPr>
            </w:pPr>
            <w:r w:rsidRPr="00B041AE">
              <w:rPr>
                <w:b/>
                <w:bCs/>
                <w:sz w:val="20"/>
                <w:szCs w:val="20"/>
              </w:rPr>
              <w:t>109. pants. Datu plūsmas ātrumu un datu apjomu regulējošu normatīvo aktu pārkāpšana</w:t>
            </w:r>
          </w:p>
          <w:p w:rsidRPr="004A3D48" w:rsidR="00DB41EB" w:rsidP="00DB41EB" w:rsidRDefault="00DB41EB" w14:paraId="6EA617FA" w14:textId="77777777">
            <w:pPr>
              <w:pStyle w:val="naisc"/>
              <w:jc w:val="both"/>
              <w:rPr>
                <w:sz w:val="20"/>
                <w:szCs w:val="20"/>
              </w:rPr>
            </w:pPr>
            <w:r w:rsidRPr="004A3D48">
              <w:rPr>
                <w:b/>
                <w:bCs/>
                <w:sz w:val="20"/>
                <w:szCs w:val="20"/>
              </w:rPr>
              <w:t xml:space="preserve">110. pants. </w:t>
            </w:r>
            <w:r w:rsidRPr="00DC0E4A">
              <w:rPr>
                <w:b/>
                <w:bCs/>
                <w:sz w:val="20"/>
                <w:szCs w:val="20"/>
              </w:rPr>
              <w:t>Vispārējās atļaujas noteikumu pārkāpšana</w:t>
            </w:r>
          </w:p>
          <w:p w:rsidR="00DB41EB" w:rsidP="00DB41EB" w:rsidRDefault="00DB41EB" w14:paraId="539AA0DD" w14:textId="77777777">
            <w:pPr>
              <w:pStyle w:val="naisc"/>
              <w:spacing w:before="0" w:after="0"/>
              <w:jc w:val="both"/>
              <w:rPr>
                <w:sz w:val="20"/>
                <w:szCs w:val="20"/>
              </w:rPr>
            </w:pPr>
            <w:r w:rsidRPr="004A3D48">
              <w:rPr>
                <w:sz w:val="20"/>
                <w:szCs w:val="20"/>
              </w:rPr>
              <w:t>Par vispārējās atļaujas  noteikumu pārkāpšanu piemēro brīdinājumu vai naudas sodu juridiskajām personām no piecdesmit sešām līdz divtūkstoš astoņsimt naudas soda vienībām.</w:t>
            </w:r>
          </w:p>
          <w:p w:rsidRPr="00B041AE" w:rsidR="00DB41EB" w:rsidP="00DB41EB" w:rsidRDefault="00DB41EB" w14:paraId="6E1A22C3" w14:textId="77777777">
            <w:pPr>
              <w:pStyle w:val="naisc"/>
              <w:jc w:val="both"/>
              <w:rPr>
                <w:b/>
                <w:bCs/>
                <w:sz w:val="20"/>
                <w:szCs w:val="20"/>
              </w:rPr>
            </w:pPr>
            <w:r w:rsidRPr="00B041AE">
              <w:rPr>
                <w:b/>
                <w:bCs/>
                <w:sz w:val="20"/>
                <w:szCs w:val="20"/>
              </w:rPr>
              <w:t>111. pants. Galalietotāja tiesību pārkāpšana elektronisko sakaru pakalpojumu sniegšanā, izņemot vispārējās atļaujas noteikumu pārkāpumus</w:t>
            </w:r>
          </w:p>
          <w:p w:rsidR="00DB41EB" w:rsidP="00DB41EB" w:rsidRDefault="00DB41EB" w14:paraId="7BB482EE" w14:textId="77777777">
            <w:pPr>
              <w:pStyle w:val="naisc"/>
              <w:spacing w:before="0" w:after="0"/>
              <w:jc w:val="both"/>
              <w:rPr>
                <w:sz w:val="20"/>
                <w:szCs w:val="20"/>
              </w:rPr>
            </w:pPr>
            <w:r w:rsidRPr="00B041AE">
              <w:rPr>
                <w:b/>
                <w:bCs/>
                <w:sz w:val="20"/>
                <w:szCs w:val="20"/>
              </w:rPr>
              <w:t>112. pants. Speciālo prasību un citu saistību pārkāpšana</w:t>
            </w:r>
          </w:p>
          <w:p w:rsidR="00DB41EB" w:rsidP="00DB41EB" w:rsidRDefault="00DB41EB" w14:paraId="0E3A574F" w14:textId="691E6AFB">
            <w:pPr>
              <w:pStyle w:val="naisc"/>
              <w:spacing w:before="0" w:after="0"/>
              <w:jc w:val="both"/>
              <w:rPr>
                <w:sz w:val="20"/>
                <w:szCs w:val="20"/>
              </w:rPr>
            </w:pPr>
            <w:r>
              <w:rPr>
                <w:sz w:val="20"/>
                <w:szCs w:val="20"/>
              </w:rPr>
              <w:t>(151220)</w:t>
            </w:r>
          </w:p>
          <w:p w:rsidRPr="00DC0E4A" w:rsidR="00DB41EB" w:rsidP="00DB41EB" w:rsidRDefault="00DB41EB" w14:paraId="3AEB24DF" w14:textId="2336B0EB">
            <w:pPr>
              <w:pStyle w:val="naisc"/>
              <w:spacing w:before="0" w:after="0"/>
              <w:jc w:val="both"/>
              <w:rPr>
                <w:b/>
                <w:bCs/>
                <w:sz w:val="20"/>
                <w:szCs w:val="20"/>
              </w:rPr>
            </w:pPr>
          </w:p>
        </w:tc>
        <w:tc>
          <w:tcPr>
            <w:tcW w:w="3066" w:type="dxa"/>
            <w:tcBorders>
              <w:left w:val="single" w:color="000000" w:themeColor="text1" w:sz="6" w:space="0"/>
              <w:bottom w:val="single" w:color="auto" w:sz="4" w:space="0"/>
              <w:right w:val="single" w:color="000000" w:themeColor="text1" w:sz="6" w:space="0"/>
            </w:tcBorders>
          </w:tcPr>
          <w:p w:rsidRPr="003358E6" w:rsidR="00DB41EB" w:rsidP="00DB41EB" w:rsidRDefault="00DB41EB" w14:paraId="23985EC2" w14:textId="2C77E6BF">
            <w:pPr>
              <w:pStyle w:val="naisc"/>
              <w:spacing w:before="0" w:after="0"/>
              <w:jc w:val="both"/>
              <w:rPr>
                <w:bCs/>
                <w:sz w:val="20"/>
                <w:szCs w:val="20"/>
                <w:u w:val="single"/>
              </w:rPr>
            </w:pPr>
            <w:r w:rsidRPr="0028746D">
              <w:rPr>
                <w:bCs/>
                <w:sz w:val="20"/>
                <w:szCs w:val="20"/>
                <w:u w:val="single"/>
              </w:rPr>
              <w:lastRenderedPageBreak/>
              <w:t xml:space="preserve">Pēc VVS </w:t>
            </w:r>
            <w:r w:rsidR="007272EC">
              <w:rPr>
                <w:bCs/>
                <w:sz w:val="20"/>
                <w:szCs w:val="20"/>
                <w:u w:val="single"/>
              </w:rPr>
              <w:t>10</w:t>
            </w:r>
            <w:r w:rsidRPr="0028746D">
              <w:rPr>
                <w:bCs/>
                <w:sz w:val="20"/>
                <w:szCs w:val="20"/>
                <w:u w:val="single"/>
              </w:rPr>
              <w:t>.09.2020.</w:t>
            </w:r>
          </w:p>
          <w:p w:rsidRPr="00F07CCB" w:rsidR="00DB41EB" w:rsidP="00DB41EB" w:rsidRDefault="00DB41EB" w14:paraId="208A37DC" w14:textId="4E9B44B1">
            <w:pPr>
              <w:pStyle w:val="naisc"/>
              <w:jc w:val="both"/>
              <w:rPr>
                <w:sz w:val="20"/>
                <w:szCs w:val="20"/>
              </w:rPr>
            </w:pPr>
            <w:r>
              <w:rPr>
                <w:b/>
                <w:bCs/>
                <w:sz w:val="20"/>
                <w:szCs w:val="20"/>
              </w:rPr>
              <w:t xml:space="preserve">SPRK </w:t>
            </w:r>
            <w:r w:rsidRPr="00F07CCB">
              <w:rPr>
                <w:sz w:val="20"/>
                <w:szCs w:val="20"/>
              </w:rPr>
              <w:t>izteikt likumprojekta 107., 108. un 110.pantā noteiktās sankcijas šādā redakcijā:</w:t>
            </w:r>
          </w:p>
          <w:p w:rsidR="00DB41EB" w:rsidP="00DB41EB" w:rsidRDefault="00DB41EB" w14:paraId="5C588107" w14:textId="77777777">
            <w:pPr>
              <w:pStyle w:val="naisc"/>
              <w:jc w:val="both"/>
              <w:rPr>
                <w:sz w:val="20"/>
                <w:szCs w:val="20"/>
              </w:rPr>
            </w:pPr>
            <w:r w:rsidRPr="00F07CCB">
              <w:rPr>
                <w:sz w:val="20"/>
                <w:szCs w:val="20"/>
              </w:rPr>
              <w:t>“brīdinājumu vai naudas sodu juridiskajām personām no piecdesmit sešām līdz četrtūkstoš naudas soda vienībām.”</w:t>
            </w:r>
          </w:p>
          <w:p w:rsidRPr="005E69A7" w:rsidR="00DB41EB" w:rsidP="00DB41EB" w:rsidRDefault="00DB41EB" w14:paraId="3F0B6C92" w14:textId="77777777">
            <w:pPr>
              <w:pStyle w:val="naisc"/>
              <w:jc w:val="both"/>
              <w:rPr>
                <w:sz w:val="20"/>
                <w:szCs w:val="20"/>
              </w:rPr>
            </w:pPr>
            <w:r>
              <w:rPr>
                <w:b/>
                <w:bCs/>
                <w:sz w:val="20"/>
                <w:szCs w:val="20"/>
              </w:rPr>
              <w:t xml:space="preserve">SPRK </w:t>
            </w:r>
            <w:r w:rsidRPr="005E69A7">
              <w:rPr>
                <w:sz w:val="20"/>
                <w:szCs w:val="20"/>
              </w:rPr>
              <w:t>izteikt likumprojekta 105., 106. un 109.pantā noteiktās sankcijas šādā redakcijā:</w:t>
            </w:r>
          </w:p>
          <w:p w:rsidR="00DB41EB" w:rsidP="00DB41EB" w:rsidRDefault="00DB41EB" w14:paraId="56E234AB" w14:textId="3450FED2">
            <w:pPr>
              <w:pStyle w:val="naisc"/>
              <w:jc w:val="both"/>
              <w:rPr>
                <w:sz w:val="20"/>
                <w:szCs w:val="20"/>
              </w:rPr>
            </w:pPr>
            <w:r w:rsidRPr="005E69A7">
              <w:rPr>
                <w:sz w:val="20"/>
                <w:szCs w:val="20"/>
              </w:rPr>
              <w:t xml:space="preserve">“brīdinājumu vai naudas sodu juridiskajām personām līdz 10 procentiem no juridiskās personas </w:t>
            </w:r>
            <w:r w:rsidRPr="005E69A7">
              <w:rPr>
                <w:sz w:val="20"/>
                <w:szCs w:val="20"/>
              </w:rPr>
              <w:lastRenderedPageBreak/>
              <w:t>iepriekšējā pārskata gada neto apgrozījuma elektronisko sakaru nozarē.”</w:t>
            </w:r>
          </w:p>
          <w:p w:rsidRPr="003D0142" w:rsidR="00DB41EB" w:rsidP="00DB41EB" w:rsidRDefault="00DB41EB" w14:paraId="69F24E49" w14:textId="15F2E360">
            <w:pPr>
              <w:pStyle w:val="naisc"/>
              <w:jc w:val="both"/>
              <w:rPr>
                <w:sz w:val="20"/>
                <w:szCs w:val="20"/>
              </w:rPr>
            </w:pPr>
            <w:r w:rsidRPr="0025148F">
              <w:rPr>
                <w:sz w:val="20"/>
                <w:szCs w:val="20"/>
              </w:rPr>
              <w:tab/>
            </w: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0CD235EF" w14:textId="3E585A3E">
            <w:pPr>
              <w:pStyle w:val="naisc"/>
              <w:rPr>
                <w:b/>
                <w:sz w:val="20"/>
                <w:szCs w:val="20"/>
              </w:rPr>
            </w:pPr>
            <w:r w:rsidRPr="009965F8">
              <w:rPr>
                <w:b/>
                <w:sz w:val="20"/>
                <w:szCs w:val="20"/>
              </w:rPr>
              <w:lastRenderedPageBreak/>
              <w:t>Nav ņemts vērā</w:t>
            </w:r>
          </w:p>
          <w:p w:rsidR="00DB41EB" w:rsidP="00DB41EB" w:rsidRDefault="00DB41EB" w14:paraId="6520C71A" w14:textId="534157CD">
            <w:pPr>
              <w:pStyle w:val="naisc"/>
              <w:jc w:val="both"/>
              <w:rPr>
                <w:sz w:val="20"/>
                <w:szCs w:val="20"/>
              </w:rPr>
            </w:pPr>
            <w:r w:rsidRPr="00422373">
              <w:rPr>
                <w:sz w:val="20"/>
                <w:szCs w:val="20"/>
              </w:rPr>
              <w:t xml:space="preserve">Statistika liecina, ka sakaru nozarē laika periodā no 2016.gada līdz 2019.gadam nav konstatēti būtiski pārkāpumi, par ko liecina apstāklis, ka Regulators nav piemērojis nevienu maksimāli iespējamo  administratīvo sodu, turklāt Regulatora piemērotie sodi galvenokārt ir par informācijas nesniegšanu Regulatoram, par ko sodi turpmāk būs saskaņā ar likumprojektu “Administratīvo sodu likums par pārkāpumiem </w:t>
            </w:r>
            <w:r w:rsidRPr="00422373">
              <w:rPr>
                <w:sz w:val="20"/>
                <w:szCs w:val="20"/>
              </w:rPr>
              <w:lastRenderedPageBreak/>
              <w:t>pārvaldes, sabiedriskās kārtības un valsts valodas lietošanas jomā” (Nr.342/Lp13). Nav vērojama arī tendence palielināties pārkāpumu skaitam, līdz ar to kodifikācijas procesā nav pamatojuma elektronisko sakaru un pasta nozarē palielināt šobrīd LAPK noteiktos soda apmērus, kā tas paredzēts Likumprojektā Nr.402, proti līdz 4000 naudas soda vienībām esošo 2800 naudas soda vienību vietā. Līdz ar to nav arī pamatojuma sakaru nozarē noteikt procentuālo soda apmēru 10% no attiecīgās regulējamās nozares komersanta neto apgrozījuma.</w:t>
            </w:r>
          </w:p>
          <w:p w:rsidR="00DB41EB" w:rsidP="00DB41EB" w:rsidRDefault="00DB41EB" w14:paraId="1E73037B" w14:textId="77777777">
            <w:pPr>
              <w:pStyle w:val="naisc"/>
              <w:jc w:val="both"/>
              <w:rPr>
                <w:sz w:val="20"/>
                <w:szCs w:val="20"/>
              </w:rPr>
            </w:pPr>
            <w:r w:rsidRPr="001A515B">
              <w:rPr>
                <w:sz w:val="20"/>
                <w:szCs w:val="20"/>
              </w:rPr>
              <w:t>Analizējot sakaru nozares starptautiskos tiesību aktus un Eiropas Savienības regulējumu, nav konstatētas norādes par soda apmēriem, kas būtu procentuāli nosakāmi no sakaru jomā strādājošo uzņēmumu neto apgrozījuma.</w:t>
            </w:r>
          </w:p>
          <w:p w:rsidR="00DB41EB" w:rsidP="00DB41EB" w:rsidRDefault="00DB41EB" w14:paraId="3D59406E" w14:textId="77777777">
            <w:pPr>
              <w:pStyle w:val="naisc"/>
              <w:spacing w:before="0" w:after="0"/>
              <w:jc w:val="both"/>
              <w:rPr>
                <w:sz w:val="20"/>
                <w:szCs w:val="20"/>
              </w:rPr>
            </w:pPr>
            <w:r>
              <w:rPr>
                <w:sz w:val="20"/>
                <w:szCs w:val="20"/>
              </w:rPr>
              <w:t>Sodi saglabāti tādā apmērā kā šobrīd spēkā esošajā Elektronisko sakaru likumā.</w:t>
            </w:r>
          </w:p>
          <w:p w:rsidRPr="003D0142" w:rsidR="00DB41EB" w:rsidP="00DB41EB" w:rsidRDefault="00DB41EB" w14:paraId="0FB2271B" w14:textId="43739583">
            <w:pPr>
              <w:pStyle w:val="naisc"/>
              <w:jc w:val="both"/>
              <w:rPr>
                <w:sz w:val="20"/>
                <w:szCs w:val="20"/>
              </w:rPr>
            </w:pPr>
          </w:p>
        </w:tc>
        <w:tc>
          <w:tcPr>
            <w:tcW w:w="1607" w:type="dxa"/>
            <w:tcBorders>
              <w:top w:val="single" w:color="auto" w:sz="4" w:space="0"/>
              <w:left w:val="single" w:color="auto" w:sz="4" w:space="0"/>
              <w:bottom w:val="single" w:color="auto" w:sz="4" w:space="0"/>
              <w:right w:val="single" w:color="auto" w:sz="4" w:space="0"/>
            </w:tcBorders>
          </w:tcPr>
          <w:p w:rsidRPr="00FB0BD0" w:rsidR="00DB41EB" w:rsidP="00DB41EB" w:rsidRDefault="00DB41EB" w14:paraId="4092EF74" w14:textId="43162895">
            <w:pPr>
              <w:jc w:val="both"/>
              <w:rPr>
                <w:sz w:val="20"/>
                <w:szCs w:val="20"/>
              </w:rPr>
            </w:pPr>
            <w:r w:rsidRPr="00FB0BD0">
              <w:rPr>
                <w:sz w:val="20"/>
                <w:szCs w:val="20"/>
              </w:rPr>
              <w:lastRenderedPageBreak/>
              <w:t>SPRK uztur iebildumu</w:t>
            </w:r>
            <w:r>
              <w:rPr>
                <w:sz w:val="20"/>
                <w:szCs w:val="20"/>
              </w:rPr>
              <w:t>.</w:t>
            </w:r>
          </w:p>
        </w:tc>
        <w:tc>
          <w:tcPr>
            <w:tcW w:w="3170" w:type="dxa"/>
            <w:tcBorders>
              <w:top w:val="single" w:color="auto" w:sz="4" w:space="0"/>
              <w:left w:val="single" w:color="auto" w:sz="4" w:space="0"/>
              <w:bottom w:val="single" w:color="auto" w:sz="4" w:space="0"/>
              <w:right w:val="single" w:color="auto" w:sz="4" w:space="0"/>
            </w:tcBorders>
          </w:tcPr>
          <w:p w:rsidRPr="00AE3FD3" w:rsidR="00DB41EB" w:rsidP="00DB41EB" w:rsidRDefault="00DB41EB" w14:paraId="03AE0D21" w14:textId="77777777">
            <w:pPr>
              <w:jc w:val="both"/>
              <w:rPr>
                <w:b/>
                <w:bCs/>
                <w:sz w:val="20"/>
                <w:szCs w:val="20"/>
              </w:rPr>
            </w:pPr>
            <w:bookmarkStart w:name="_Toc34290924" w:id="1"/>
            <w:r w:rsidRPr="00AE3FD3">
              <w:rPr>
                <w:b/>
                <w:bCs/>
                <w:sz w:val="20"/>
                <w:szCs w:val="20"/>
              </w:rPr>
              <w:t xml:space="preserve">113. pants. </w:t>
            </w:r>
            <w:proofErr w:type="spellStart"/>
            <w:r w:rsidRPr="00AE3FD3">
              <w:rPr>
                <w:b/>
                <w:bCs/>
                <w:sz w:val="20"/>
                <w:szCs w:val="20"/>
              </w:rPr>
              <w:t>Viesabonēšanu</w:t>
            </w:r>
            <w:proofErr w:type="spellEnd"/>
            <w:r w:rsidRPr="00AE3FD3">
              <w:rPr>
                <w:b/>
                <w:bCs/>
                <w:sz w:val="20"/>
                <w:szCs w:val="20"/>
              </w:rPr>
              <w:t xml:space="preserve"> regulējošu normatīvo aktu pārkāpšana</w:t>
            </w:r>
          </w:p>
          <w:p w:rsidR="00DB41EB" w:rsidP="00DB41EB" w:rsidRDefault="00DB41EB" w14:paraId="62D6C2CC" w14:textId="473A4E6E">
            <w:pPr>
              <w:jc w:val="both"/>
              <w:rPr>
                <w:sz w:val="20"/>
                <w:szCs w:val="20"/>
              </w:rPr>
            </w:pPr>
            <w:r w:rsidRPr="00AE3FD3">
              <w:rPr>
                <w:sz w:val="20"/>
                <w:szCs w:val="20"/>
              </w:rPr>
              <w:t xml:space="preserve">Par normatīvo aktu pārkāpšanu attiecībā uz </w:t>
            </w:r>
            <w:proofErr w:type="spellStart"/>
            <w:r w:rsidRPr="00AE3FD3">
              <w:rPr>
                <w:sz w:val="20"/>
                <w:szCs w:val="20"/>
              </w:rPr>
              <w:t>viesabonēšanu</w:t>
            </w:r>
            <w:proofErr w:type="spellEnd"/>
            <w:r w:rsidRPr="00AE3FD3">
              <w:rPr>
                <w:sz w:val="20"/>
                <w:szCs w:val="20"/>
              </w:rPr>
              <w:t xml:space="preserve"> publiskajos mobilo elektronisko sakaru tīklos piemēro brīdinājumu vai naudas sodu juridiskajām personām no simt četrdesmit līdz divtūkstoš astoņsimt naudas soda vienībām.</w:t>
            </w:r>
          </w:p>
          <w:p w:rsidRPr="006F5A3C" w:rsidR="00DB41EB" w:rsidP="00DB41EB" w:rsidRDefault="00DB41EB" w14:paraId="69D622BB" w14:textId="77777777">
            <w:pPr>
              <w:jc w:val="both"/>
              <w:rPr>
                <w:b/>
                <w:sz w:val="20"/>
                <w:szCs w:val="20"/>
              </w:rPr>
            </w:pPr>
            <w:bookmarkStart w:name="_Toc34290923" w:id="2"/>
            <w:r w:rsidRPr="006F5A3C">
              <w:rPr>
                <w:b/>
                <w:sz w:val="20"/>
                <w:szCs w:val="20"/>
              </w:rPr>
              <w:t>114. pants. Datu plūsmas ātrumu un datu apjomu regulējošu normatīvo aktu pārkāpšana</w:t>
            </w:r>
            <w:bookmarkEnd w:id="2"/>
          </w:p>
          <w:p w:rsidRPr="00AE3FD3" w:rsidR="00DB41EB" w:rsidP="00DB41EB" w:rsidRDefault="00DB41EB" w14:paraId="02F6228A" w14:textId="36B41DE2">
            <w:pPr>
              <w:jc w:val="both"/>
              <w:rPr>
                <w:sz w:val="20"/>
                <w:szCs w:val="20"/>
              </w:rPr>
            </w:pPr>
            <w:r w:rsidRPr="006F5A3C">
              <w:rPr>
                <w:sz w:val="20"/>
                <w:szCs w:val="20"/>
              </w:rPr>
              <w:lastRenderedPageBreak/>
              <w:t>Par normatīvajos aktos noteikto datu plūsmas ātruma vai datu apjoma prasību pārkāpšanu, sniedzot publisko interneta piekļuves pakalpojumu, piemēro brīdinājumu vai naudas sodu juridiskajām personām no piecdesmit sešām līdz divtūkstoš astoņsimt naudas soda vienībām.</w:t>
            </w:r>
            <w:r w:rsidRPr="006F5A3C" w:rsidDel="00DD75D4">
              <w:rPr>
                <w:sz w:val="20"/>
                <w:szCs w:val="20"/>
              </w:rPr>
              <w:t xml:space="preserve"> </w:t>
            </w:r>
          </w:p>
          <w:p w:rsidRPr="00506D4D" w:rsidR="00DB41EB" w:rsidP="00DB41EB" w:rsidRDefault="00DB41EB" w14:paraId="7A93C1B0" w14:textId="482C3414">
            <w:pPr>
              <w:jc w:val="both"/>
              <w:rPr>
                <w:b/>
                <w:bCs/>
                <w:sz w:val="20"/>
                <w:szCs w:val="20"/>
              </w:rPr>
            </w:pPr>
            <w:r w:rsidRPr="00506D4D">
              <w:rPr>
                <w:b/>
                <w:bCs/>
                <w:sz w:val="20"/>
                <w:szCs w:val="20"/>
              </w:rPr>
              <w:t>11</w:t>
            </w:r>
            <w:r>
              <w:rPr>
                <w:b/>
                <w:bCs/>
                <w:sz w:val="20"/>
                <w:szCs w:val="20"/>
              </w:rPr>
              <w:t>5</w:t>
            </w:r>
            <w:r w:rsidRPr="00506D4D">
              <w:rPr>
                <w:b/>
                <w:bCs/>
                <w:sz w:val="20"/>
                <w:szCs w:val="20"/>
              </w:rPr>
              <w:t xml:space="preserve">. pants. Piekļuves, piekļuves datu plūsmai un </w:t>
            </w:r>
            <w:proofErr w:type="spellStart"/>
            <w:r w:rsidRPr="00506D4D">
              <w:rPr>
                <w:b/>
                <w:bCs/>
                <w:sz w:val="20"/>
                <w:szCs w:val="20"/>
              </w:rPr>
              <w:t>starpsavienojuma</w:t>
            </w:r>
            <w:proofErr w:type="spellEnd"/>
            <w:r w:rsidRPr="00506D4D">
              <w:rPr>
                <w:b/>
                <w:bCs/>
                <w:sz w:val="20"/>
                <w:szCs w:val="20"/>
              </w:rPr>
              <w:t xml:space="preserve"> prasību pārkāpšana, izņemot vispārējās atļaujas noteikumu pārkāpumus</w:t>
            </w:r>
            <w:bookmarkEnd w:id="1"/>
          </w:p>
          <w:p w:rsidRPr="00506D4D" w:rsidR="00DB41EB" w:rsidP="00DB41EB" w:rsidRDefault="00DB41EB" w14:paraId="117A7D98" w14:textId="77777777">
            <w:pPr>
              <w:jc w:val="both"/>
              <w:rPr>
                <w:sz w:val="20"/>
                <w:szCs w:val="20"/>
              </w:rPr>
            </w:pPr>
            <w:r w:rsidRPr="00506D4D">
              <w:rPr>
                <w:sz w:val="20"/>
                <w:szCs w:val="20"/>
              </w:rPr>
              <w:t xml:space="preserve">Par piekļuves, piekļuves datu plūsmai un </w:t>
            </w:r>
            <w:proofErr w:type="spellStart"/>
            <w:r w:rsidRPr="00506D4D">
              <w:rPr>
                <w:sz w:val="20"/>
                <w:szCs w:val="20"/>
              </w:rPr>
              <w:t>starpsavienojuma</w:t>
            </w:r>
            <w:proofErr w:type="spellEnd"/>
            <w:r w:rsidRPr="00506D4D">
              <w:rPr>
                <w:sz w:val="20"/>
                <w:szCs w:val="20"/>
              </w:rPr>
              <w:t xml:space="preserve"> prasību pārkāpšanu piemēro brīdinājumu vai naudas sodu juridiskajām personām no piecdesmit sešām līdz divtūkstoš astoņsimt naudas soda vienībām.</w:t>
            </w:r>
            <w:r w:rsidRPr="00506D4D" w:rsidDel="00EE2C8E">
              <w:rPr>
                <w:sz w:val="20"/>
                <w:szCs w:val="20"/>
              </w:rPr>
              <w:t xml:space="preserve"> </w:t>
            </w:r>
          </w:p>
          <w:p w:rsidRPr="00506D4D" w:rsidR="00DB41EB" w:rsidP="00DB41EB" w:rsidRDefault="00DB41EB" w14:paraId="2330DF0D" w14:textId="4526E2B0">
            <w:pPr>
              <w:jc w:val="both"/>
              <w:rPr>
                <w:b/>
                <w:bCs/>
                <w:sz w:val="20"/>
                <w:szCs w:val="20"/>
              </w:rPr>
            </w:pPr>
            <w:r w:rsidRPr="00506D4D">
              <w:rPr>
                <w:b/>
                <w:bCs/>
                <w:sz w:val="20"/>
                <w:szCs w:val="20"/>
              </w:rPr>
              <w:t>11</w:t>
            </w:r>
            <w:r>
              <w:rPr>
                <w:b/>
                <w:bCs/>
                <w:sz w:val="20"/>
                <w:szCs w:val="20"/>
              </w:rPr>
              <w:t>6</w:t>
            </w:r>
            <w:r w:rsidRPr="00506D4D">
              <w:rPr>
                <w:b/>
                <w:bCs/>
                <w:sz w:val="20"/>
                <w:szCs w:val="20"/>
              </w:rPr>
              <w:t>. pants. Galalietotāja tiesību pārkāpšana elektronisko sakaru pakalpojumu sniegšanā, izņemot vispārējās atļaujas noteikumu pārkāpumus</w:t>
            </w:r>
          </w:p>
          <w:p w:rsidR="00DB41EB" w:rsidP="00DB41EB" w:rsidRDefault="00DB41EB" w14:paraId="24E9BD5B" w14:textId="77777777">
            <w:pPr>
              <w:jc w:val="both"/>
              <w:rPr>
                <w:sz w:val="20"/>
                <w:szCs w:val="20"/>
              </w:rPr>
            </w:pPr>
            <w:r w:rsidRPr="00506D4D">
              <w:rPr>
                <w:sz w:val="20"/>
                <w:szCs w:val="20"/>
              </w:rPr>
              <w:t>Par galalietotāju tiesību pārkāpšanu elektronisko sakaru pakalpojumu sniegšanā piemēro brīdinājumu vai naudas sodu juridiskajām personām no piecdesmit sešām līdz divtūkstoš astoņsimt naudas soda vienībām.</w:t>
            </w:r>
          </w:p>
          <w:p w:rsidRPr="00D25D34" w:rsidR="00DB41EB" w:rsidP="00DB41EB" w:rsidRDefault="00DB41EB" w14:paraId="36FD00D8" w14:textId="77777777">
            <w:pPr>
              <w:jc w:val="both"/>
              <w:rPr>
                <w:b/>
                <w:sz w:val="20"/>
                <w:szCs w:val="20"/>
              </w:rPr>
            </w:pPr>
            <w:bookmarkStart w:name="_Toc34290925" w:id="3"/>
            <w:r w:rsidRPr="00D25D34">
              <w:rPr>
                <w:b/>
                <w:sz w:val="20"/>
                <w:szCs w:val="20"/>
              </w:rPr>
              <w:t>117. pants. Speciālo prasību un citu saistību pārkāpšana</w:t>
            </w:r>
          </w:p>
          <w:p w:rsidRPr="00D25D34" w:rsidR="00DB41EB" w:rsidP="00DB41EB" w:rsidRDefault="00DB41EB" w14:paraId="04DD406B" w14:textId="62E409B7">
            <w:pPr>
              <w:jc w:val="both"/>
              <w:rPr>
                <w:bCs/>
                <w:sz w:val="20"/>
                <w:szCs w:val="20"/>
              </w:rPr>
            </w:pPr>
            <w:r w:rsidRPr="00D25D34">
              <w:rPr>
                <w:bCs/>
                <w:sz w:val="20"/>
                <w:szCs w:val="20"/>
              </w:rPr>
              <w:t>Par speciālo prasību un citu saistību pārkāpšanu piemēro brīdinājumu vai naudas sodu juridiskajām personām</w:t>
            </w:r>
            <w:r w:rsidRPr="00AC4CBC">
              <w:rPr>
                <w:bCs/>
                <w:sz w:val="20"/>
                <w:szCs w:val="20"/>
              </w:rPr>
              <w:t xml:space="preserve"> </w:t>
            </w:r>
            <w:r w:rsidRPr="00D25D34">
              <w:rPr>
                <w:bCs/>
                <w:sz w:val="20"/>
                <w:szCs w:val="20"/>
              </w:rPr>
              <w:t>no piecdesmit sešām līdz divtūkstoš astoņsimt naudas soda vienībām.</w:t>
            </w:r>
          </w:p>
          <w:p w:rsidRPr="00506D4D" w:rsidR="00DB41EB" w:rsidP="00DB41EB" w:rsidRDefault="00DB41EB" w14:paraId="36121869" w14:textId="6D8E3D94">
            <w:pPr>
              <w:jc w:val="both"/>
              <w:rPr>
                <w:b/>
                <w:sz w:val="20"/>
                <w:szCs w:val="20"/>
              </w:rPr>
            </w:pPr>
            <w:r w:rsidRPr="00506D4D">
              <w:rPr>
                <w:b/>
                <w:sz w:val="20"/>
                <w:szCs w:val="20"/>
              </w:rPr>
              <w:t>11</w:t>
            </w:r>
            <w:r>
              <w:rPr>
                <w:b/>
                <w:sz w:val="20"/>
                <w:szCs w:val="20"/>
              </w:rPr>
              <w:t>8</w:t>
            </w:r>
            <w:r w:rsidRPr="00506D4D">
              <w:rPr>
                <w:b/>
                <w:sz w:val="20"/>
                <w:szCs w:val="20"/>
              </w:rPr>
              <w:t>. pants. Vispārējās atļaujas noteikumu pārkāpšana</w:t>
            </w:r>
            <w:bookmarkEnd w:id="3"/>
          </w:p>
          <w:p w:rsidRPr="00E213B2" w:rsidR="00DB41EB" w:rsidP="00DB41EB" w:rsidRDefault="00DB41EB" w14:paraId="5FF91B44" w14:textId="65A5C2FF">
            <w:pPr>
              <w:jc w:val="both"/>
              <w:rPr>
                <w:sz w:val="20"/>
                <w:szCs w:val="20"/>
              </w:rPr>
            </w:pPr>
            <w:r w:rsidRPr="00506D4D">
              <w:rPr>
                <w:sz w:val="20"/>
                <w:szCs w:val="20"/>
              </w:rPr>
              <w:t xml:space="preserve">Par vispārējās atļaujas  noteikumu pārkāpšanu piemēro brīdinājumu vai </w:t>
            </w:r>
            <w:r w:rsidRPr="00506D4D">
              <w:rPr>
                <w:sz w:val="20"/>
                <w:szCs w:val="20"/>
              </w:rPr>
              <w:lastRenderedPageBreak/>
              <w:t xml:space="preserve">naudas sodu juridiskajām personām no </w:t>
            </w:r>
            <w:r w:rsidRPr="008032F9">
              <w:rPr>
                <w:sz w:val="20"/>
                <w:szCs w:val="20"/>
              </w:rPr>
              <w:t>piecdesmit sešām līdz divtūkstoš astoņsimt naudas soda vienībām.</w:t>
            </w:r>
          </w:p>
        </w:tc>
      </w:tr>
      <w:tr w:rsidRPr="00712B66" w:rsidR="00DB41EB" w:rsidTr="001F1F86" w14:paraId="3579B5E2" w14:textId="77777777">
        <w:trPr>
          <w:trHeight w:val="277"/>
        </w:trPr>
        <w:tc>
          <w:tcPr>
            <w:tcW w:w="843" w:type="dxa"/>
            <w:tcBorders>
              <w:top w:val="single" w:color="auto" w:sz="4" w:space="0"/>
              <w:left w:val="single" w:color="auto" w:sz="4" w:space="0"/>
              <w:bottom w:val="single" w:color="auto" w:sz="4" w:space="0"/>
              <w:right w:val="single" w:color="auto" w:sz="4" w:space="0"/>
            </w:tcBorders>
            <w:vAlign w:val="center"/>
          </w:tcPr>
          <w:p w:rsidRPr="00EA2C23" w:rsidR="00DB41EB" w:rsidP="0005310D" w:rsidRDefault="00DB41EB" w14:paraId="18241998" w14:textId="77777777">
            <w:pPr>
              <w:pStyle w:val="naisc"/>
              <w:numPr>
                <w:ilvl w:val="0"/>
                <w:numId w:val="23"/>
              </w:numPr>
              <w:spacing w:before="0" w:after="0"/>
              <w:ind w:left="357" w:hanging="357"/>
              <w:jc w:val="left"/>
              <w:rPr>
                <w:sz w:val="20"/>
                <w:szCs w:val="20"/>
              </w:rPr>
            </w:pPr>
          </w:p>
        </w:tc>
        <w:tc>
          <w:tcPr>
            <w:tcW w:w="3092" w:type="dxa"/>
            <w:tcBorders>
              <w:left w:val="single" w:color="000000" w:themeColor="text1" w:sz="6" w:space="0"/>
              <w:bottom w:val="single" w:color="auto" w:sz="4" w:space="0"/>
              <w:right w:val="single" w:color="000000" w:themeColor="text1" w:sz="6" w:space="0"/>
            </w:tcBorders>
          </w:tcPr>
          <w:p w:rsidRPr="00B041AE" w:rsidR="00DB41EB" w:rsidP="00DB41EB" w:rsidRDefault="00DB41EB" w14:paraId="3BF6A892" w14:textId="2F126AE9">
            <w:pPr>
              <w:pStyle w:val="naisc"/>
              <w:jc w:val="both"/>
              <w:rPr>
                <w:b/>
                <w:bCs/>
                <w:sz w:val="20"/>
                <w:szCs w:val="20"/>
              </w:rPr>
            </w:pPr>
            <w:r w:rsidRPr="00CE69C3">
              <w:rPr>
                <w:b/>
                <w:bCs/>
                <w:sz w:val="20"/>
                <w:szCs w:val="20"/>
              </w:rPr>
              <w:t>Pārejas noteikumi</w:t>
            </w:r>
          </w:p>
        </w:tc>
        <w:tc>
          <w:tcPr>
            <w:tcW w:w="3066" w:type="dxa"/>
            <w:tcBorders>
              <w:left w:val="single" w:color="000000" w:themeColor="text1" w:sz="6" w:space="0"/>
              <w:bottom w:val="single" w:color="auto" w:sz="4" w:space="0"/>
              <w:right w:val="single" w:color="000000" w:themeColor="text1" w:sz="6" w:space="0"/>
            </w:tcBorders>
          </w:tcPr>
          <w:p w:rsidRPr="0066713F" w:rsidR="00DB41EB" w:rsidP="00DB41EB" w:rsidRDefault="00DB41EB" w14:paraId="170BD144" w14:textId="251B3704">
            <w:pPr>
              <w:pStyle w:val="naisc"/>
              <w:jc w:val="both"/>
              <w:rPr>
                <w:bCs/>
                <w:sz w:val="20"/>
                <w:szCs w:val="20"/>
                <w:u w:val="single"/>
              </w:rPr>
            </w:pPr>
            <w:r w:rsidRPr="00681398">
              <w:rPr>
                <w:bCs/>
                <w:sz w:val="20"/>
                <w:szCs w:val="20"/>
                <w:u w:val="single"/>
              </w:rPr>
              <w:t xml:space="preserve">Elektroniska saskaņošana </w:t>
            </w:r>
            <w:r w:rsidR="007272EC">
              <w:rPr>
                <w:bCs/>
                <w:sz w:val="20"/>
                <w:szCs w:val="20"/>
                <w:u w:val="single"/>
              </w:rPr>
              <w:t>15</w:t>
            </w:r>
            <w:r w:rsidRPr="00681398">
              <w:rPr>
                <w:bCs/>
                <w:sz w:val="20"/>
                <w:szCs w:val="20"/>
                <w:u w:val="single"/>
              </w:rPr>
              <w:t>.</w:t>
            </w:r>
            <w:r>
              <w:rPr>
                <w:bCs/>
                <w:sz w:val="20"/>
                <w:szCs w:val="20"/>
                <w:u w:val="single"/>
              </w:rPr>
              <w:t>12</w:t>
            </w:r>
            <w:r w:rsidRPr="00681398">
              <w:rPr>
                <w:bCs/>
                <w:sz w:val="20"/>
                <w:szCs w:val="20"/>
                <w:u w:val="single"/>
              </w:rPr>
              <w:t>.2020.</w:t>
            </w:r>
          </w:p>
          <w:p w:rsidRPr="008E4C41" w:rsidR="00DB41EB" w:rsidP="00DB41EB" w:rsidRDefault="00DB41EB" w14:paraId="709C31A7" w14:textId="00A559BA">
            <w:pPr>
              <w:pStyle w:val="naisc"/>
              <w:jc w:val="both"/>
              <w:rPr>
                <w:sz w:val="20"/>
                <w:szCs w:val="20"/>
              </w:rPr>
            </w:pPr>
            <w:r w:rsidRPr="00CE69C3">
              <w:rPr>
                <w:b/>
                <w:bCs/>
                <w:sz w:val="20"/>
                <w:szCs w:val="20"/>
              </w:rPr>
              <w:t>SPRK</w:t>
            </w:r>
            <w:r>
              <w:rPr>
                <w:sz w:val="20"/>
                <w:szCs w:val="20"/>
              </w:rPr>
              <w:t xml:space="preserve"> p</w:t>
            </w:r>
            <w:r w:rsidRPr="008E4C41">
              <w:rPr>
                <w:sz w:val="20"/>
                <w:szCs w:val="20"/>
              </w:rPr>
              <w:t>apildināt pārejas noteikumus ar jaunu punktu šādā redakcijā:</w:t>
            </w:r>
          </w:p>
          <w:p w:rsidRPr="00B041AE" w:rsidR="00DB41EB" w:rsidP="009965F8" w:rsidRDefault="00DB41EB" w14:paraId="00ADC667" w14:textId="2328CB2C">
            <w:pPr>
              <w:pStyle w:val="naisc"/>
              <w:jc w:val="both"/>
              <w:rPr>
                <w:b/>
                <w:bCs/>
                <w:sz w:val="20"/>
                <w:szCs w:val="20"/>
              </w:rPr>
            </w:pPr>
            <w:r w:rsidRPr="008E4C41">
              <w:rPr>
                <w:sz w:val="20"/>
                <w:szCs w:val="20"/>
              </w:rPr>
              <w:t>“Regulators sešu mēnešu laikā no šā likuma spēkā stāšanās dienas izdod nacionālo numerācijas plānu. Līdz šo noteikumu spēkā stāšanās dienai tiek piemēroti Ministru kabineta 2015.gada 30.jūnija noteikumi Nr.367 “Nacionālais numerācijas plāns”, ciktāl tie nav pretrunā ar šo likumu.”</w:t>
            </w:r>
          </w:p>
        </w:tc>
        <w:tc>
          <w:tcPr>
            <w:tcW w:w="2921" w:type="dxa"/>
            <w:tcBorders>
              <w:left w:val="single" w:color="000000" w:themeColor="text1" w:sz="6" w:space="0"/>
              <w:bottom w:val="single" w:color="auto" w:sz="4" w:space="0"/>
              <w:right w:val="single" w:color="000000" w:themeColor="text1" w:sz="6" w:space="0"/>
            </w:tcBorders>
          </w:tcPr>
          <w:p w:rsidRPr="009965F8" w:rsidR="009965F8" w:rsidP="009965F8" w:rsidRDefault="009965F8" w14:paraId="624742A7" w14:textId="77777777">
            <w:pPr>
              <w:pStyle w:val="naisc"/>
              <w:rPr>
                <w:b/>
                <w:bCs/>
                <w:sz w:val="20"/>
                <w:szCs w:val="20"/>
              </w:rPr>
            </w:pPr>
            <w:r w:rsidRPr="009965F8">
              <w:rPr>
                <w:b/>
                <w:bCs/>
                <w:sz w:val="20"/>
                <w:szCs w:val="20"/>
              </w:rPr>
              <w:t>Nav ņemts vērā</w:t>
            </w:r>
          </w:p>
          <w:p w:rsidR="00DB41EB" w:rsidP="00DB41EB" w:rsidRDefault="00DB41EB" w14:paraId="25A11D55" w14:textId="37FAFB9E">
            <w:pPr>
              <w:pStyle w:val="naisc"/>
              <w:spacing w:before="0" w:after="0"/>
              <w:jc w:val="both"/>
              <w:rPr>
                <w:sz w:val="20"/>
                <w:szCs w:val="20"/>
              </w:rPr>
            </w:pPr>
            <w:r>
              <w:rPr>
                <w:sz w:val="20"/>
                <w:szCs w:val="20"/>
              </w:rPr>
              <w:t xml:space="preserve">Pārejas noteikumi papildināti </w:t>
            </w:r>
            <w:r w:rsidRPr="00DA0627">
              <w:rPr>
                <w:sz w:val="20"/>
                <w:szCs w:val="20"/>
              </w:rPr>
              <w:t>(tikai, ja numerācijās plāns pāriet no VARAM pie SPRK)</w:t>
            </w:r>
            <w:r>
              <w:rPr>
                <w:sz w:val="20"/>
                <w:szCs w:val="20"/>
              </w:rPr>
              <w:t xml:space="preserve"> </w:t>
            </w:r>
          </w:p>
        </w:tc>
        <w:tc>
          <w:tcPr>
            <w:tcW w:w="1607" w:type="dxa"/>
            <w:tcBorders>
              <w:top w:val="single" w:color="auto" w:sz="4" w:space="0"/>
              <w:left w:val="single" w:color="auto" w:sz="4" w:space="0"/>
              <w:bottom w:val="single" w:color="auto" w:sz="4" w:space="0"/>
            </w:tcBorders>
          </w:tcPr>
          <w:p w:rsidRPr="00D01F6D" w:rsidR="00DB41EB" w:rsidP="00DB41EB" w:rsidRDefault="00DB41EB" w14:paraId="30EF1D66" w14:textId="2C3FF8ED">
            <w:pPr>
              <w:jc w:val="both"/>
              <w:rPr>
                <w:sz w:val="20"/>
                <w:szCs w:val="20"/>
              </w:rPr>
            </w:pPr>
            <w:r w:rsidRPr="00D01F6D">
              <w:rPr>
                <w:sz w:val="20"/>
                <w:szCs w:val="20"/>
              </w:rPr>
              <w:t>VARAM uztur iebildumu par Nacionālā numerācijas plāna nodošanu SPRK</w:t>
            </w:r>
          </w:p>
        </w:tc>
        <w:tc>
          <w:tcPr>
            <w:tcW w:w="3170" w:type="dxa"/>
            <w:tcBorders>
              <w:top w:val="single" w:color="auto" w:sz="4" w:space="0"/>
              <w:left w:val="single" w:color="auto" w:sz="4" w:space="0"/>
              <w:bottom w:val="single" w:color="auto" w:sz="4" w:space="0"/>
              <w:right w:val="single" w:color="auto" w:sz="4" w:space="0"/>
            </w:tcBorders>
          </w:tcPr>
          <w:p w:rsidRPr="00BF6A77" w:rsidR="00DB41EB" w:rsidP="00DB41EB" w:rsidRDefault="00DB41EB" w14:paraId="60479706" w14:textId="29269F08">
            <w:pPr>
              <w:jc w:val="both"/>
              <w:rPr>
                <w:b/>
                <w:sz w:val="20"/>
                <w:szCs w:val="20"/>
              </w:rPr>
            </w:pPr>
            <w:r w:rsidRPr="008F3E19">
              <w:rPr>
                <w:sz w:val="20"/>
                <w:szCs w:val="20"/>
              </w:rPr>
              <w:t xml:space="preserve">(7.p. - ?) </w:t>
            </w:r>
            <w:r>
              <w:t xml:space="preserve">x. </w:t>
            </w:r>
            <w:r w:rsidRPr="008E4C41">
              <w:rPr>
                <w:sz w:val="20"/>
                <w:szCs w:val="20"/>
              </w:rPr>
              <w:t>Regulators sešu mēnešu laikā no šā likuma spēkā stāšanās dienas izdod nacionālo numerācijas plānu. Līdz šo noteikumu spēkā stāšanās dienai tiek piemēroti Ministru kabineta 2015.gada 30.jūnija noteikumi Nr.367 “Nacionālais numerācijas plāns”, ciktāl tie nav pretrunā ar šo likumu</w:t>
            </w:r>
          </w:p>
        </w:tc>
      </w:tr>
    </w:tbl>
    <w:p w:rsidR="00A220CD" w:rsidRDefault="00A220CD" w14:paraId="13914EAF" w14:textId="27490FB0"/>
    <w:p w:rsidRPr="00B77045" w:rsidR="00B77045" w:rsidP="00B77045" w:rsidRDefault="00B77045" w14:paraId="57300F11" w14:textId="77777777">
      <w:pPr>
        <w:spacing w:after="160" w:line="259" w:lineRule="auto"/>
        <w:rPr>
          <w:lang w:val="en-US"/>
        </w:rPr>
      </w:pPr>
      <w:r w:rsidRPr="00B77045">
        <w:rPr>
          <w:b/>
          <w:bCs/>
        </w:rPr>
        <w:t>Informācija par </w:t>
      </w:r>
      <w:proofErr w:type="spellStart"/>
      <w:r w:rsidRPr="00B77045">
        <w:rPr>
          <w:b/>
          <w:bCs/>
        </w:rPr>
        <w:t>starpministriju</w:t>
      </w:r>
      <w:proofErr w:type="spellEnd"/>
      <w:r w:rsidRPr="00B77045">
        <w:rPr>
          <w:b/>
          <w:bCs/>
        </w:rPr>
        <w:t> (starpinstitūciju) sanāksmi vai elektronisko saskaņošanu</w:t>
      </w:r>
    </w:p>
    <w:p w:rsidRPr="00B77045" w:rsidR="00B77045" w:rsidP="00B77045" w:rsidRDefault="00B77045" w14:paraId="69BEEB98" w14:textId="77777777">
      <w:pPr>
        <w:spacing w:after="160" w:line="259" w:lineRule="auto"/>
        <w:jc w:val="left"/>
        <w:rPr>
          <w:lang w:val="en-US"/>
        </w:rPr>
      </w:pPr>
      <w:r w:rsidRPr="00B77045">
        <w:rPr>
          <w:lang w:val="en-US"/>
        </w:rPr>
        <w:t> </w:t>
      </w:r>
    </w:p>
    <w:tbl>
      <w:tblPr>
        <w:tblW w:w="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45"/>
        <w:gridCol w:w="1200"/>
        <w:gridCol w:w="5025"/>
      </w:tblGrid>
      <w:tr w:rsidRPr="00B77045" w:rsidR="00B77045" w:rsidTr="006D6B35" w14:paraId="40AC4AF7" w14:textId="77777777">
        <w:trPr>
          <w:jc w:val="center"/>
        </w:trPr>
        <w:tc>
          <w:tcPr>
            <w:tcW w:w="6345" w:type="dxa"/>
            <w:tcBorders>
              <w:top w:val="nil"/>
              <w:left w:val="nil"/>
              <w:bottom w:val="nil"/>
              <w:right w:val="nil"/>
            </w:tcBorders>
            <w:shd w:val="clear" w:color="auto" w:fill="auto"/>
            <w:hideMark/>
          </w:tcPr>
          <w:p w:rsidRPr="00B77045" w:rsidR="00B77045" w:rsidP="00B77045" w:rsidRDefault="00B77045" w14:paraId="5C61200D" w14:textId="77777777">
            <w:pPr>
              <w:spacing w:after="160" w:line="259" w:lineRule="auto"/>
              <w:jc w:val="left"/>
              <w:rPr>
                <w:lang w:val="en-US"/>
              </w:rPr>
            </w:pPr>
            <w:r w:rsidRPr="00B77045">
              <w:t>Datums</w:t>
            </w:r>
            <w:r w:rsidRPr="00B77045">
              <w:rPr>
                <w:lang w:val="en-US"/>
              </w:rPr>
              <w:t> </w:t>
            </w:r>
          </w:p>
        </w:tc>
        <w:tc>
          <w:tcPr>
            <w:tcW w:w="6225" w:type="dxa"/>
            <w:gridSpan w:val="2"/>
            <w:tcBorders>
              <w:top w:val="nil"/>
              <w:left w:val="nil"/>
              <w:bottom w:val="single" w:color="auto" w:sz="6" w:space="0"/>
              <w:right w:val="nil"/>
            </w:tcBorders>
            <w:shd w:val="clear" w:color="auto" w:fill="auto"/>
            <w:hideMark/>
          </w:tcPr>
          <w:p w:rsidRPr="00B77045" w:rsidR="00B77045" w:rsidP="00B77045" w:rsidRDefault="006D7525" w14:paraId="151779E7" w14:textId="2C17817A">
            <w:pPr>
              <w:spacing w:after="160" w:line="259" w:lineRule="auto"/>
              <w:rPr>
                <w:lang w:val="en-US"/>
              </w:rPr>
            </w:pPr>
            <w:proofErr w:type="spellStart"/>
            <w:r>
              <w:rPr>
                <w:lang w:val="en-US"/>
              </w:rPr>
              <w:t>Elektroniskā</w:t>
            </w:r>
            <w:proofErr w:type="spellEnd"/>
            <w:r>
              <w:rPr>
                <w:lang w:val="en-US"/>
              </w:rPr>
              <w:t xml:space="preserve"> </w:t>
            </w:r>
            <w:proofErr w:type="spellStart"/>
            <w:r>
              <w:rPr>
                <w:lang w:val="en-US"/>
              </w:rPr>
              <w:t>saskaņošana</w:t>
            </w:r>
            <w:proofErr w:type="spellEnd"/>
            <w:r>
              <w:rPr>
                <w:lang w:val="en-US"/>
              </w:rPr>
              <w:t xml:space="preserve"> 15.12.2020.</w:t>
            </w:r>
            <w:r w:rsidRPr="00B77045" w:rsidR="00B77045">
              <w:rPr>
                <w:lang w:val="en-US"/>
              </w:rPr>
              <w:t> </w:t>
            </w:r>
          </w:p>
        </w:tc>
      </w:tr>
      <w:tr w:rsidRPr="00B77045" w:rsidR="00B77045" w:rsidTr="006D6B35" w14:paraId="3AF79FF1" w14:textId="77777777">
        <w:trPr>
          <w:jc w:val="center"/>
        </w:trPr>
        <w:tc>
          <w:tcPr>
            <w:tcW w:w="6345" w:type="dxa"/>
            <w:tcBorders>
              <w:top w:val="nil"/>
              <w:left w:val="nil"/>
              <w:bottom w:val="nil"/>
              <w:right w:val="nil"/>
            </w:tcBorders>
            <w:shd w:val="clear" w:color="auto" w:fill="auto"/>
            <w:hideMark/>
          </w:tcPr>
          <w:p w:rsidRPr="00B77045" w:rsidR="00B77045" w:rsidP="00B77045" w:rsidRDefault="00B77045" w14:paraId="2CC4BA7A" w14:textId="77777777">
            <w:pPr>
              <w:spacing w:after="160" w:line="259" w:lineRule="auto"/>
              <w:rPr>
                <w:lang w:val="en-US"/>
              </w:rPr>
            </w:pPr>
            <w:r w:rsidRPr="00B77045">
              <w:rPr>
                <w:lang w:val="en-US"/>
              </w:rPr>
              <w:t> </w:t>
            </w:r>
          </w:p>
        </w:tc>
        <w:tc>
          <w:tcPr>
            <w:tcW w:w="6225" w:type="dxa"/>
            <w:gridSpan w:val="2"/>
            <w:tcBorders>
              <w:top w:val="single" w:color="auto" w:sz="6" w:space="0"/>
              <w:left w:val="nil"/>
              <w:bottom w:val="nil"/>
              <w:right w:val="nil"/>
            </w:tcBorders>
            <w:shd w:val="clear" w:color="auto" w:fill="auto"/>
            <w:hideMark/>
          </w:tcPr>
          <w:p w:rsidRPr="00B77045" w:rsidR="00B77045" w:rsidP="00B77045" w:rsidRDefault="006D7525" w14:paraId="12329E82" w14:textId="357737F1">
            <w:pPr>
              <w:spacing w:after="160" w:line="259" w:lineRule="auto"/>
              <w:jc w:val="left"/>
              <w:rPr>
                <w:lang w:val="en-US"/>
              </w:rPr>
            </w:pPr>
            <w:r>
              <w:t xml:space="preserve">Saskaņošanas sanāksme </w:t>
            </w:r>
            <w:r w:rsidR="00AB54DD">
              <w:t>14</w:t>
            </w:r>
            <w:r w:rsidRPr="00B77045" w:rsidR="00B77045">
              <w:t>.04.2021.</w:t>
            </w:r>
            <w:r w:rsidR="00AB54DD">
              <w:t xml:space="preserve">, 15.04.2021., </w:t>
            </w:r>
            <w:r w:rsidR="00605E48">
              <w:t xml:space="preserve">19.04.2021., </w:t>
            </w:r>
            <w:r w:rsidR="00AD231A">
              <w:t>21.04.2021.</w:t>
            </w:r>
            <w:r w:rsidR="00C75601">
              <w:t>, 23.04.2021.</w:t>
            </w:r>
          </w:p>
        </w:tc>
      </w:tr>
      <w:tr w:rsidRPr="00B77045" w:rsidR="00B77045" w:rsidTr="006D6B35" w14:paraId="5842C188" w14:textId="77777777">
        <w:trPr>
          <w:jc w:val="center"/>
        </w:trPr>
        <w:tc>
          <w:tcPr>
            <w:tcW w:w="6345" w:type="dxa"/>
            <w:tcBorders>
              <w:top w:val="nil"/>
              <w:left w:val="nil"/>
              <w:bottom w:val="nil"/>
              <w:right w:val="nil"/>
            </w:tcBorders>
            <w:shd w:val="clear" w:color="auto" w:fill="auto"/>
            <w:hideMark/>
          </w:tcPr>
          <w:p w:rsidRPr="00B77045" w:rsidR="00B77045" w:rsidP="00B77045" w:rsidRDefault="00B77045" w14:paraId="48BFBBAA" w14:textId="77777777">
            <w:pPr>
              <w:spacing w:after="160" w:line="259" w:lineRule="auto"/>
              <w:jc w:val="left"/>
              <w:rPr>
                <w:lang w:val="en-US"/>
              </w:rPr>
            </w:pPr>
            <w:r w:rsidRPr="00B77045">
              <w:t>Saskaņošanas dalībnieki</w:t>
            </w:r>
            <w:r w:rsidRPr="00B77045">
              <w:rPr>
                <w:lang w:val="en-US"/>
              </w:rPr>
              <w:t> </w:t>
            </w:r>
          </w:p>
        </w:tc>
        <w:tc>
          <w:tcPr>
            <w:tcW w:w="6225" w:type="dxa"/>
            <w:gridSpan w:val="2"/>
            <w:tcBorders>
              <w:top w:val="nil"/>
              <w:left w:val="nil"/>
              <w:bottom w:val="nil"/>
              <w:right w:val="nil"/>
            </w:tcBorders>
            <w:shd w:val="clear" w:color="auto" w:fill="auto"/>
            <w:hideMark/>
          </w:tcPr>
          <w:p w:rsidRPr="00B77045" w:rsidR="00B77045" w:rsidP="00B77045" w:rsidRDefault="00B77045" w14:paraId="7E8F3DCC" w14:textId="77777777">
            <w:pPr>
              <w:spacing w:after="160" w:line="259" w:lineRule="auto"/>
              <w:rPr>
                <w:lang w:val="en-US"/>
              </w:rPr>
            </w:pPr>
            <w:r w:rsidRPr="00B77045">
              <w:rPr>
                <w:lang w:val="en-US"/>
              </w:rPr>
              <w:t> </w:t>
            </w:r>
          </w:p>
        </w:tc>
      </w:tr>
      <w:tr w:rsidRPr="00B77045" w:rsidR="00B77045" w:rsidTr="006D6B35" w14:paraId="430C38C6" w14:textId="77777777">
        <w:trPr>
          <w:jc w:val="center"/>
        </w:trPr>
        <w:tc>
          <w:tcPr>
            <w:tcW w:w="6345" w:type="dxa"/>
            <w:tcBorders>
              <w:top w:val="nil"/>
              <w:left w:val="nil"/>
              <w:bottom w:val="nil"/>
              <w:right w:val="nil"/>
            </w:tcBorders>
            <w:shd w:val="clear" w:color="auto" w:fill="auto"/>
            <w:hideMark/>
          </w:tcPr>
          <w:p w:rsidRPr="00B77045" w:rsidR="00B77045" w:rsidP="00B77045" w:rsidRDefault="00B77045" w14:paraId="14075327" w14:textId="77777777">
            <w:pPr>
              <w:spacing w:after="160" w:line="259" w:lineRule="auto"/>
              <w:rPr>
                <w:lang w:val="en-US"/>
              </w:rPr>
            </w:pPr>
            <w:r w:rsidRPr="00B77045">
              <w:t>  </w:t>
            </w:r>
            <w:r w:rsidRPr="00B77045">
              <w:rPr>
                <w:lang w:val="en-US"/>
              </w:rPr>
              <w:t> </w:t>
            </w:r>
          </w:p>
        </w:tc>
        <w:tc>
          <w:tcPr>
            <w:tcW w:w="6225" w:type="dxa"/>
            <w:gridSpan w:val="2"/>
            <w:tcBorders>
              <w:top w:val="single" w:color="000000" w:sz="6" w:space="0"/>
              <w:left w:val="nil"/>
              <w:bottom w:val="single" w:color="000000" w:sz="6" w:space="0"/>
              <w:right w:val="nil"/>
            </w:tcBorders>
            <w:shd w:val="clear" w:color="auto" w:fill="auto"/>
            <w:hideMark/>
          </w:tcPr>
          <w:p w:rsidRPr="00B77045" w:rsidR="00B77045" w:rsidP="00B77045" w:rsidRDefault="00B77045" w14:paraId="780DC35A" w14:textId="7CA6EBE0">
            <w:pPr>
              <w:spacing w:after="160" w:line="259" w:lineRule="auto"/>
              <w:jc w:val="left"/>
              <w:rPr>
                <w:lang w:val="en-US"/>
              </w:rPr>
            </w:pPr>
            <w:r w:rsidRPr="00B77045">
              <w:rPr>
                <w:sz w:val="20"/>
                <w:szCs w:val="20"/>
              </w:rPr>
              <w:t xml:space="preserve">Latvijas pašvaldības savienība (LPS), sabiedrība ar ierobežotu atbildību “Bite Latvija” (Bite Latvija), sabiedrība ar ierobežotu atbildību “Tele2” (TELE2), Veselības ministrija, Finanšu ministrija, Tieslietu ministrija; Sabiedrisko pakalpojumu regulēšanas komisija (SPRK), Ārlietu ministrija, Nacionālā elektronisko plašsaziņas līdzekļu padome (NEPLP), Latvijas interneta asociācija (LIA), Iekšlietu ministrija, Ekonomikas ministrija , Latvijas darba devēju konfederācija (LDDK), Korupcijas novēršanas un apkarošanas birojs (KNAB), Latvijas informācijas un komunikācijas tehnoloģijas asociācija (LIKTA), Latvijas Brīvo arodbiedrību savienība (LBAS), Latvijas valsts radio un televīzijas centrs (LVRTC), Aizsardzības ministrija, Datu valsts </w:t>
            </w:r>
            <w:r w:rsidRPr="00B77045">
              <w:rPr>
                <w:sz w:val="20"/>
                <w:szCs w:val="20"/>
              </w:rPr>
              <w:lastRenderedPageBreak/>
              <w:t>inspekcija (DVI), Latvijas Tirdzniecības un rūpniecības kamera (LTRK), Patērētāju tiesību aizsardzības centrs (PTAC)</w:t>
            </w:r>
            <w:r w:rsidRPr="00B77045">
              <w:rPr>
                <w:sz w:val="20"/>
                <w:szCs w:val="20"/>
                <w:lang w:val="en-US"/>
              </w:rPr>
              <w:t> </w:t>
            </w:r>
            <w:r w:rsidR="00571030">
              <w:rPr>
                <w:sz w:val="20"/>
                <w:szCs w:val="20"/>
                <w:lang w:val="en-US"/>
              </w:rPr>
              <w:t xml:space="preserve">, </w:t>
            </w:r>
            <w:r w:rsidRPr="00571030" w:rsidR="00571030">
              <w:rPr>
                <w:sz w:val="20"/>
                <w:szCs w:val="20"/>
                <w:lang w:val="en-US"/>
              </w:rPr>
              <w:t xml:space="preserve">Vides </w:t>
            </w:r>
            <w:proofErr w:type="spellStart"/>
            <w:r w:rsidRPr="00571030" w:rsidR="00571030">
              <w:rPr>
                <w:sz w:val="20"/>
                <w:szCs w:val="20"/>
                <w:lang w:val="en-US"/>
              </w:rPr>
              <w:t>aizsardzības</w:t>
            </w:r>
            <w:proofErr w:type="spellEnd"/>
            <w:r w:rsidRPr="00571030" w:rsidR="00571030">
              <w:rPr>
                <w:sz w:val="20"/>
                <w:szCs w:val="20"/>
                <w:lang w:val="en-US"/>
              </w:rPr>
              <w:t xml:space="preserve"> un </w:t>
            </w:r>
            <w:proofErr w:type="spellStart"/>
            <w:r w:rsidRPr="00571030" w:rsidR="00571030">
              <w:rPr>
                <w:sz w:val="20"/>
                <w:szCs w:val="20"/>
                <w:lang w:val="en-US"/>
              </w:rPr>
              <w:t>reģionālās</w:t>
            </w:r>
            <w:proofErr w:type="spellEnd"/>
            <w:r w:rsidRPr="00571030" w:rsidR="00571030">
              <w:rPr>
                <w:sz w:val="20"/>
                <w:szCs w:val="20"/>
                <w:lang w:val="en-US"/>
              </w:rPr>
              <w:t xml:space="preserve"> </w:t>
            </w:r>
            <w:proofErr w:type="spellStart"/>
            <w:r w:rsidRPr="00571030" w:rsidR="00571030">
              <w:rPr>
                <w:sz w:val="20"/>
                <w:szCs w:val="20"/>
                <w:lang w:val="en-US"/>
              </w:rPr>
              <w:t>attīstības</w:t>
            </w:r>
            <w:proofErr w:type="spellEnd"/>
            <w:r w:rsidRPr="00571030" w:rsidR="00571030">
              <w:rPr>
                <w:sz w:val="20"/>
                <w:szCs w:val="20"/>
                <w:lang w:val="en-US"/>
              </w:rPr>
              <w:t xml:space="preserve"> ministrija (VARAM)</w:t>
            </w:r>
          </w:p>
        </w:tc>
      </w:tr>
      <w:tr w:rsidRPr="00B77045" w:rsidR="00B77045" w:rsidTr="006D6B35" w14:paraId="76C21C18" w14:textId="77777777">
        <w:trPr>
          <w:trHeight w:val="300"/>
          <w:jc w:val="center"/>
        </w:trPr>
        <w:tc>
          <w:tcPr>
            <w:tcW w:w="6345" w:type="dxa"/>
            <w:tcBorders>
              <w:top w:val="nil"/>
              <w:left w:val="nil"/>
              <w:bottom w:val="nil"/>
              <w:right w:val="nil"/>
            </w:tcBorders>
            <w:shd w:val="clear" w:color="auto" w:fill="auto"/>
            <w:hideMark/>
          </w:tcPr>
          <w:p w:rsidRPr="00B77045" w:rsidR="00B77045" w:rsidP="00B77045" w:rsidRDefault="00B77045" w14:paraId="46EADF1E" w14:textId="77777777">
            <w:pPr>
              <w:spacing w:after="160" w:line="259" w:lineRule="auto"/>
              <w:rPr>
                <w:lang w:val="en-US"/>
              </w:rPr>
            </w:pPr>
            <w:r w:rsidRPr="00B77045">
              <w:rPr>
                <w:lang w:val="en-US"/>
              </w:rPr>
              <w:lastRenderedPageBreak/>
              <w:t> </w:t>
            </w:r>
          </w:p>
        </w:tc>
        <w:tc>
          <w:tcPr>
            <w:tcW w:w="1200" w:type="dxa"/>
            <w:tcBorders>
              <w:top w:val="nil"/>
              <w:left w:val="nil"/>
              <w:bottom w:val="nil"/>
              <w:right w:val="nil"/>
            </w:tcBorders>
            <w:shd w:val="clear" w:color="auto" w:fill="auto"/>
            <w:hideMark/>
          </w:tcPr>
          <w:p w:rsidRPr="00B77045" w:rsidR="00B77045" w:rsidP="00B77045" w:rsidRDefault="00B77045" w14:paraId="3B7E5DE9" w14:textId="77777777">
            <w:pPr>
              <w:spacing w:after="160" w:line="259" w:lineRule="auto"/>
              <w:rPr>
                <w:lang w:val="en-US"/>
              </w:rPr>
            </w:pPr>
            <w:r w:rsidRPr="00B77045">
              <w:rPr>
                <w:lang w:val="en-US"/>
              </w:rPr>
              <w:t> </w:t>
            </w:r>
          </w:p>
        </w:tc>
        <w:tc>
          <w:tcPr>
            <w:tcW w:w="5025" w:type="dxa"/>
            <w:tcBorders>
              <w:top w:val="nil"/>
              <w:left w:val="nil"/>
              <w:bottom w:val="nil"/>
              <w:right w:val="nil"/>
            </w:tcBorders>
            <w:shd w:val="clear" w:color="auto" w:fill="auto"/>
            <w:hideMark/>
          </w:tcPr>
          <w:p w:rsidRPr="00B77045" w:rsidR="00B77045" w:rsidP="00B77045" w:rsidRDefault="00B77045" w14:paraId="79E58F94" w14:textId="77777777">
            <w:pPr>
              <w:spacing w:after="160" w:line="259" w:lineRule="auto"/>
              <w:rPr>
                <w:lang w:val="en-US"/>
              </w:rPr>
            </w:pPr>
            <w:r w:rsidRPr="00B77045">
              <w:rPr>
                <w:lang w:val="en-US"/>
              </w:rPr>
              <w:t> </w:t>
            </w:r>
          </w:p>
        </w:tc>
      </w:tr>
    </w:tbl>
    <w:p w:rsidRPr="00B77045" w:rsidR="00B77045" w:rsidP="00B77045" w:rsidRDefault="00B77045" w14:paraId="0FBCC453" w14:textId="77777777">
      <w:pPr>
        <w:spacing w:after="160" w:line="259" w:lineRule="auto"/>
        <w:rPr>
          <w:lang w:val="en-US"/>
        </w:rPr>
      </w:pPr>
      <w:r w:rsidRPr="00B77045">
        <w:rPr>
          <w:lang w:val="en-US"/>
        </w:rPr>
        <w:t> </w:t>
      </w:r>
    </w:p>
    <w:tbl>
      <w:tblPr>
        <w:tblW w:w="11971"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705"/>
        <w:gridCol w:w="241"/>
        <w:gridCol w:w="5025"/>
      </w:tblGrid>
      <w:tr w:rsidRPr="00B77045" w:rsidR="00B77045" w:rsidTr="006D6B35" w14:paraId="6E719C9E" w14:textId="77777777">
        <w:trPr>
          <w:trHeight w:val="300"/>
          <w:jc w:val="center"/>
        </w:trPr>
        <w:tc>
          <w:tcPr>
            <w:tcW w:w="6705" w:type="dxa"/>
            <w:tcBorders>
              <w:top w:val="nil"/>
              <w:left w:val="nil"/>
              <w:bottom w:val="nil"/>
              <w:right w:val="nil"/>
            </w:tcBorders>
            <w:shd w:val="clear" w:color="auto" w:fill="auto"/>
            <w:hideMark/>
          </w:tcPr>
          <w:p w:rsidR="004823E7" w:rsidP="00B77045" w:rsidRDefault="004823E7" w14:paraId="66E3CE4F" w14:textId="77777777">
            <w:pPr>
              <w:spacing w:after="160" w:line="259" w:lineRule="auto"/>
              <w:jc w:val="left"/>
            </w:pPr>
          </w:p>
          <w:p w:rsidR="004823E7" w:rsidP="00B77045" w:rsidRDefault="004823E7" w14:paraId="4829226C" w14:textId="77777777">
            <w:pPr>
              <w:spacing w:after="160" w:line="259" w:lineRule="auto"/>
              <w:jc w:val="left"/>
            </w:pPr>
          </w:p>
          <w:p w:rsidR="004823E7" w:rsidP="00B77045" w:rsidRDefault="004823E7" w14:paraId="2B6B3E24" w14:textId="77777777">
            <w:pPr>
              <w:spacing w:after="160" w:line="259" w:lineRule="auto"/>
              <w:jc w:val="left"/>
            </w:pPr>
          </w:p>
          <w:p w:rsidRPr="00AC4CBC" w:rsidR="00B77045" w:rsidP="00B77045" w:rsidRDefault="00B77045" w14:paraId="57C46484" w14:textId="6D1A779A">
            <w:pPr>
              <w:spacing w:after="160" w:line="259" w:lineRule="auto"/>
              <w:jc w:val="left"/>
            </w:pPr>
            <w:r w:rsidRPr="00B77045">
              <w:t>Saskaņošanas dalībnieki izskatīja šādu ministriju (citu institūciju) iebildumus</w:t>
            </w:r>
            <w:r w:rsidRPr="00AC4CBC">
              <w:t> </w:t>
            </w:r>
          </w:p>
        </w:tc>
        <w:tc>
          <w:tcPr>
            <w:tcW w:w="241" w:type="dxa"/>
            <w:tcBorders>
              <w:top w:val="nil"/>
              <w:left w:val="nil"/>
              <w:bottom w:val="nil"/>
              <w:right w:val="nil"/>
            </w:tcBorders>
            <w:shd w:val="clear" w:color="auto" w:fill="auto"/>
            <w:hideMark/>
          </w:tcPr>
          <w:p w:rsidRPr="00AC4CBC" w:rsidR="00B77045" w:rsidP="00B77045" w:rsidRDefault="00B77045" w14:paraId="2450F6EB" w14:textId="77777777">
            <w:pPr>
              <w:spacing w:after="160" w:line="259" w:lineRule="auto"/>
            </w:pPr>
            <w:r w:rsidRPr="00AC4CBC">
              <w:t> </w:t>
            </w:r>
          </w:p>
        </w:tc>
        <w:tc>
          <w:tcPr>
            <w:tcW w:w="5025" w:type="dxa"/>
            <w:tcBorders>
              <w:top w:val="nil"/>
              <w:left w:val="nil"/>
              <w:bottom w:val="nil"/>
              <w:right w:val="nil"/>
            </w:tcBorders>
            <w:shd w:val="clear" w:color="auto" w:fill="auto"/>
            <w:hideMark/>
          </w:tcPr>
          <w:p w:rsidRPr="00AC4CBC" w:rsidR="00B77045" w:rsidP="00B77045" w:rsidRDefault="00B77045" w14:paraId="511D5C7A" w14:textId="77777777">
            <w:pPr>
              <w:spacing w:after="160" w:line="259" w:lineRule="auto"/>
            </w:pPr>
            <w:r w:rsidRPr="00AC4CBC">
              <w:t> </w:t>
            </w:r>
          </w:p>
        </w:tc>
      </w:tr>
      <w:tr w:rsidRPr="00B77045" w:rsidR="00B77045" w:rsidTr="006D6B35" w14:paraId="49CB6168" w14:textId="77777777">
        <w:trPr>
          <w:trHeight w:val="450"/>
          <w:jc w:val="center"/>
        </w:trPr>
        <w:tc>
          <w:tcPr>
            <w:tcW w:w="6705" w:type="dxa"/>
            <w:tcBorders>
              <w:top w:val="nil"/>
              <w:left w:val="nil"/>
              <w:bottom w:val="nil"/>
              <w:right w:val="nil"/>
            </w:tcBorders>
            <w:shd w:val="clear" w:color="auto" w:fill="auto"/>
            <w:hideMark/>
          </w:tcPr>
          <w:p w:rsidRPr="00B77045" w:rsidR="00B77045" w:rsidP="00B77045" w:rsidRDefault="00B77045" w14:paraId="1792539C" w14:textId="77777777">
            <w:pPr>
              <w:spacing w:after="160" w:line="259" w:lineRule="auto"/>
              <w:rPr>
                <w:lang w:val="en-US"/>
              </w:rPr>
            </w:pPr>
            <w:r w:rsidRPr="00B77045">
              <w:t>  </w:t>
            </w:r>
            <w:r w:rsidRPr="00B77045">
              <w:rPr>
                <w:lang w:val="en-US"/>
              </w:rPr>
              <w:t> </w:t>
            </w:r>
          </w:p>
        </w:tc>
        <w:tc>
          <w:tcPr>
            <w:tcW w:w="5261" w:type="dxa"/>
            <w:gridSpan w:val="2"/>
            <w:tcBorders>
              <w:top w:val="single" w:color="000000" w:sz="6" w:space="0"/>
              <w:left w:val="nil"/>
              <w:bottom w:val="single" w:color="000000" w:sz="6" w:space="0"/>
              <w:right w:val="nil"/>
            </w:tcBorders>
            <w:shd w:val="clear" w:color="auto" w:fill="auto"/>
            <w:hideMark/>
          </w:tcPr>
          <w:p w:rsidRPr="00B77045" w:rsidR="00B77045" w:rsidP="00B77045" w:rsidRDefault="00B77045" w14:paraId="639E4509" w14:textId="19DD8B38">
            <w:pPr>
              <w:spacing w:after="160" w:line="259" w:lineRule="auto"/>
              <w:jc w:val="left"/>
              <w:rPr>
                <w:lang w:val="en-US"/>
              </w:rPr>
            </w:pPr>
            <w:r w:rsidRPr="00B77045">
              <w:rPr>
                <w:sz w:val="20"/>
                <w:szCs w:val="20"/>
              </w:rPr>
              <w:t>Latvijas pašvaldības savienība (LPS), sabiedrība ar ierobežotu atbildību “Bite Latvija” (Bite Latvija), sabiedrība ar ierobežotu atbildību “Tele2</w:t>
            </w:r>
            <w:r w:rsidRPr="00B77045" w:rsidR="004823E7">
              <w:rPr>
                <w:sz w:val="20"/>
                <w:szCs w:val="20"/>
              </w:rPr>
              <w:t>(TELE2), Veselības ministrija, Finanšu ministrija, Tieslietu ministrija; Sabiedrisko pakalpojumu regulēšanas komisija (SPRK), Ārlietu ministrija, Nacionālā elektronisko plašsaziņas līdzekļu padome (NEPLP), Latvijas interneta asociācija (LIA), Iekšlietu ministrija, Ekonomikas ministrija , Latvijas darba devēju konfederācija (LDDK), Korupcijas novēršanas un apkarošanas birojs (KNAB), Latvijas informācijas un komunikācijas tehnoloģijas asociācija (LIKTA), Latvijas Brīvo arodbiedrību savienība (LBAS), Latvijas valsts radio un televīzijas centrs (LVRTC), Aizsardzības ministrija, Datu valsts inspekcija (DVI), Latvijas Tirdzniecības un rūpniecības kamera (LTRK); Patērētāju tiesību aizsardzības centrs (PTAC)</w:t>
            </w:r>
            <w:r w:rsidRPr="00B77045" w:rsidR="004823E7">
              <w:rPr>
                <w:sz w:val="20"/>
                <w:szCs w:val="20"/>
                <w:lang w:val="en-US"/>
              </w:rPr>
              <w:t> </w:t>
            </w:r>
            <w:r w:rsidR="00571030">
              <w:t xml:space="preserve">, </w:t>
            </w:r>
            <w:r w:rsidRPr="00B77045">
              <w:t xml:space="preserve"> </w:t>
            </w:r>
            <w:r w:rsidRPr="00571030" w:rsidR="00571030">
              <w:rPr>
                <w:sz w:val="20"/>
                <w:szCs w:val="20"/>
              </w:rPr>
              <w:t>Vides aizsardzības un reģionālās attīstības ministrija (VARAM)</w:t>
            </w:r>
          </w:p>
        </w:tc>
      </w:tr>
      <w:tr w:rsidRPr="00B77045" w:rsidR="00B77045" w:rsidTr="006D6B35" w14:paraId="22256E1C" w14:textId="77777777">
        <w:trPr>
          <w:trHeight w:val="450"/>
          <w:jc w:val="center"/>
        </w:trPr>
        <w:tc>
          <w:tcPr>
            <w:tcW w:w="11966" w:type="dxa"/>
            <w:gridSpan w:val="3"/>
            <w:tcBorders>
              <w:top w:val="nil"/>
              <w:left w:val="nil"/>
              <w:bottom w:val="nil"/>
              <w:right w:val="nil"/>
            </w:tcBorders>
            <w:shd w:val="clear" w:color="auto" w:fill="auto"/>
            <w:hideMark/>
          </w:tcPr>
          <w:p w:rsidRPr="00B77045" w:rsidR="00B77045" w:rsidP="00B77045" w:rsidRDefault="00B77045" w14:paraId="1A64A548" w14:textId="77777777">
            <w:pPr>
              <w:spacing w:after="160" w:line="259" w:lineRule="auto"/>
              <w:rPr>
                <w:lang w:val="en-US"/>
              </w:rPr>
            </w:pPr>
            <w:r w:rsidRPr="00B77045">
              <w:rPr>
                <w:lang w:val="en-US"/>
              </w:rPr>
              <w:t> </w:t>
            </w:r>
          </w:p>
        </w:tc>
      </w:tr>
      <w:tr w:rsidRPr="00B77045" w:rsidR="00B77045" w:rsidTr="006D6B35" w14:paraId="6FC6C358" w14:textId="77777777">
        <w:trPr>
          <w:jc w:val="center"/>
        </w:trPr>
        <w:tc>
          <w:tcPr>
            <w:tcW w:w="6705" w:type="dxa"/>
            <w:tcBorders>
              <w:top w:val="nil"/>
              <w:left w:val="nil"/>
              <w:bottom w:val="nil"/>
              <w:right w:val="nil"/>
            </w:tcBorders>
            <w:shd w:val="clear" w:color="auto" w:fill="auto"/>
            <w:hideMark/>
          </w:tcPr>
          <w:p w:rsidRPr="00AC4CBC" w:rsidR="00B77045" w:rsidP="00B77045" w:rsidRDefault="00B77045" w14:paraId="10FDEF6F" w14:textId="77777777">
            <w:pPr>
              <w:spacing w:after="160" w:line="259" w:lineRule="auto"/>
              <w:jc w:val="left"/>
            </w:pPr>
            <w:r w:rsidRPr="00B77045">
              <w:t>Ministrijas (citas institūcijas), kuras nav ieradušās uz sanāksmi vai kuras nav atbildējušas uz uzaicinājumu piedalīties elektroniskajā saskaņošanā</w:t>
            </w:r>
            <w:r w:rsidRPr="00AC4CBC">
              <w:t> </w:t>
            </w:r>
          </w:p>
        </w:tc>
        <w:tc>
          <w:tcPr>
            <w:tcW w:w="5261" w:type="dxa"/>
            <w:gridSpan w:val="2"/>
            <w:tcBorders>
              <w:top w:val="nil"/>
              <w:left w:val="nil"/>
              <w:bottom w:val="nil"/>
              <w:right w:val="nil"/>
            </w:tcBorders>
            <w:shd w:val="clear" w:color="auto" w:fill="auto"/>
            <w:hideMark/>
          </w:tcPr>
          <w:p w:rsidRPr="00AC4CBC" w:rsidR="00B77045" w:rsidP="00B77045" w:rsidRDefault="00B77045" w14:paraId="78D71ED5" w14:textId="77777777">
            <w:pPr>
              <w:spacing w:after="160" w:line="259" w:lineRule="auto"/>
            </w:pPr>
            <w:r w:rsidRPr="00AC4CBC">
              <w:t> </w:t>
            </w:r>
          </w:p>
        </w:tc>
      </w:tr>
      <w:tr w:rsidRPr="00B77045" w:rsidR="00B77045" w:rsidTr="006D6B35" w14:paraId="0E407EC0" w14:textId="77777777">
        <w:trPr>
          <w:jc w:val="center"/>
        </w:trPr>
        <w:tc>
          <w:tcPr>
            <w:tcW w:w="6705" w:type="dxa"/>
            <w:tcBorders>
              <w:top w:val="nil"/>
              <w:left w:val="nil"/>
              <w:bottom w:val="nil"/>
              <w:right w:val="nil"/>
            </w:tcBorders>
            <w:shd w:val="clear" w:color="auto" w:fill="auto"/>
            <w:hideMark/>
          </w:tcPr>
          <w:p w:rsidRPr="00B77045" w:rsidR="00B77045" w:rsidP="00B77045" w:rsidRDefault="00B77045" w14:paraId="3740EB73" w14:textId="77777777">
            <w:pPr>
              <w:spacing w:after="160" w:line="259" w:lineRule="auto"/>
              <w:rPr>
                <w:lang w:val="en-US"/>
              </w:rPr>
            </w:pPr>
            <w:r w:rsidRPr="00B77045">
              <w:lastRenderedPageBreak/>
              <w:t>  </w:t>
            </w:r>
            <w:r w:rsidRPr="00B77045">
              <w:rPr>
                <w:lang w:val="en-US"/>
              </w:rPr>
              <w:t> </w:t>
            </w:r>
          </w:p>
        </w:tc>
        <w:tc>
          <w:tcPr>
            <w:tcW w:w="5261" w:type="dxa"/>
            <w:gridSpan w:val="2"/>
            <w:tcBorders>
              <w:top w:val="single" w:color="000000" w:sz="6" w:space="0"/>
              <w:left w:val="nil"/>
              <w:bottom w:val="single" w:color="000000" w:sz="6" w:space="0"/>
              <w:right w:val="nil"/>
            </w:tcBorders>
            <w:shd w:val="clear" w:color="auto" w:fill="auto"/>
            <w:hideMark/>
          </w:tcPr>
          <w:p w:rsidRPr="00B77045" w:rsidR="00B77045" w:rsidP="00B77045" w:rsidRDefault="00B77045" w14:paraId="50956495" w14:textId="77777777">
            <w:pPr>
              <w:spacing w:after="160" w:line="259" w:lineRule="auto"/>
              <w:rPr>
                <w:lang w:val="en-US"/>
              </w:rPr>
            </w:pPr>
            <w:r w:rsidRPr="00B77045">
              <w:rPr>
                <w:lang w:val="en-US"/>
              </w:rPr>
              <w:t> </w:t>
            </w:r>
          </w:p>
        </w:tc>
      </w:tr>
      <w:tr w:rsidRPr="00B77045" w:rsidR="00B77045" w:rsidTr="006D6B35" w14:paraId="34900CBA" w14:textId="77777777">
        <w:trPr>
          <w:jc w:val="center"/>
        </w:trPr>
        <w:tc>
          <w:tcPr>
            <w:tcW w:w="6705" w:type="dxa"/>
            <w:tcBorders>
              <w:top w:val="nil"/>
              <w:left w:val="nil"/>
              <w:bottom w:val="nil"/>
              <w:right w:val="nil"/>
            </w:tcBorders>
            <w:shd w:val="clear" w:color="auto" w:fill="auto"/>
            <w:hideMark/>
          </w:tcPr>
          <w:p w:rsidRPr="00B77045" w:rsidR="00B77045" w:rsidP="00B77045" w:rsidRDefault="00B77045" w14:paraId="5B4B3E53" w14:textId="77777777">
            <w:pPr>
              <w:spacing w:after="160" w:line="259" w:lineRule="auto"/>
              <w:rPr>
                <w:lang w:val="en-US"/>
              </w:rPr>
            </w:pPr>
            <w:r w:rsidRPr="00B77045">
              <w:t>  </w:t>
            </w:r>
            <w:r w:rsidRPr="00B77045">
              <w:rPr>
                <w:lang w:val="en-US"/>
              </w:rPr>
              <w:t> </w:t>
            </w:r>
          </w:p>
        </w:tc>
        <w:tc>
          <w:tcPr>
            <w:tcW w:w="5261" w:type="dxa"/>
            <w:gridSpan w:val="2"/>
            <w:tcBorders>
              <w:top w:val="nil"/>
              <w:left w:val="nil"/>
              <w:bottom w:val="single" w:color="000000" w:sz="6" w:space="0"/>
              <w:right w:val="nil"/>
            </w:tcBorders>
            <w:shd w:val="clear" w:color="auto" w:fill="auto"/>
            <w:hideMark/>
          </w:tcPr>
          <w:p w:rsidRPr="00B77045" w:rsidR="00B77045" w:rsidP="00B77045" w:rsidRDefault="00B77045" w14:paraId="70A2E74B" w14:textId="77777777">
            <w:pPr>
              <w:spacing w:after="160" w:line="259" w:lineRule="auto"/>
              <w:rPr>
                <w:lang w:val="en-US"/>
              </w:rPr>
            </w:pPr>
            <w:r w:rsidRPr="00B77045">
              <w:rPr>
                <w:lang w:val="en-US"/>
              </w:rPr>
              <w:t> </w:t>
            </w:r>
          </w:p>
        </w:tc>
      </w:tr>
    </w:tbl>
    <w:p w:rsidRPr="00B77045" w:rsidR="00B77045" w:rsidP="00B77045" w:rsidRDefault="00B77045" w14:paraId="15450561" w14:textId="77777777">
      <w:pPr>
        <w:spacing w:after="160" w:line="259" w:lineRule="auto"/>
      </w:pPr>
    </w:p>
    <w:p w:rsidR="00EA2C23" w:rsidP="009C0E3D" w:rsidRDefault="00A220CD" w14:paraId="5487DE78" w14:textId="5AF1F0AB">
      <w:pPr>
        <w:spacing w:after="160" w:line="259" w:lineRule="auto"/>
        <w:jc w:val="both"/>
      </w:pPr>
      <w:r>
        <w:br w:type="page"/>
      </w:r>
    </w:p>
    <w:p w:rsidRPr="002F5AB9" w:rsidR="00A220CD" w:rsidP="00A220CD" w:rsidRDefault="00A220CD" w14:paraId="61C6983E" w14:textId="06E32ED2">
      <w:pPr>
        <w:rPr>
          <w:b/>
        </w:rPr>
      </w:pPr>
      <w:r w:rsidRPr="002F5AB9">
        <w:rPr>
          <w:b/>
        </w:rPr>
        <w:lastRenderedPageBreak/>
        <w:t>II. Jautājumi, par kuriem saskaņošanā vienošanās ir panākta</w:t>
      </w:r>
    </w:p>
    <w:p w:rsidRPr="002F5AB9" w:rsidR="00A220CD" w:rsidP="00A220CD" w:rsidRDefault="00A220CD" w14:paraId="1ACB680E" w14:textId="77777777">
      <w:pPr>
        <w:ind w:firstLine="720"/>
        <w:jc w:val="both"/>
      </w:pPr>
    </w:p>
    <w:tbl>
      <w:tblPr>
        <w:tblW w:w="15035" w:type="dxa"/>
        <w:tblInd w:w="-29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10"/>
        <w:gridCol w:w="3118"/>
        <w:gridCol w:w="3544"/>
        <w:gridCol w:w="2126"/>
        <w:gridCol w:w="5537"/>
      </w:tblGrid>
      <w:tr w:rsidRPr="002F5AB9" w:rsidR="002A736D" w:rsidTr="5AB327DC" w14:paraId="1DB0B56D" w14:textId="77777777">
        <w:trPr>
          <w:trHeight w:val="1294"/>
        </w:trPr>
        <w:tc>
          <w:tcPr>
            <w:tcW w:w="71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A2C23" w:rsidR="00A220CD" w:rsidP="00845DAA" w:rsidRDefault="00EA2C23" w14:paraId="1B52FF5F" w14:textId="77777777">
            <w:pPr>
              <w:rPr>
                <w:color w:val="000000" w:themeColor="text1"/>
              </w:rPr>
            </w:pPr>
            <w:r w:rsidRPr="00EA2C23">
              <w:rPr>
                <w:color w:val="000000" w:themeColor="text1"/>
              </w:rPr>
              <w:t>Nr.</w:t>
            </w:r>
          </w:p>
          <w:p w:rsidRPr="00EA2C23" w:rsidR="00EA2C23" w:rsidP="00845DAA" w:rsidRDefault="00EA2C23" w14:paraId="08639949" w14:textId="0BE4A51E">
            <w:pPr>
              <w:rPr>
                <w:color w:val="000000" w:themeColor="text1"/>
                <w:sz w:val="20"/>
                <w:szCs w:val="20"/>
              </w:rPr>
            </w:pPr>
            <w:r w:rsidRPr="00EA2C23">
              <w:rPr>
                <w:color w:val="000000" w:themeColor="text1"/>
              </w:rPr>
              <w:t>p. k.</w:t>
            </w:r>
          </w:p>
        </w:tc>
        <w:tc>
          <w:tcPr>
            <w:tcW w:w="3118"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F5AB9" w:rsidR="00A220CD" w:rsidP="00845DAA" w:rsidRDefault="00A220CD" w14:paraId="6FFC41D6" w14:textId="77777777">
            <w:pPr>
              <w:ind w:firstLine="12"/>
            </w:pPr>
            <w:r w:rsidRPr="002F5AB9">
              <w:t>Saskaņošanai nosūtītā projekta redakcija (konkrēta punkta (panta) redakcija)</w:t>
            </w:r>
          </w:p>
        </w:tc>
        <w:tc>
          <w:tcPr>
            <w:tcW w:w="354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F5AB9" w:rsidR="00A220CD" w:rsidP="00845DAA" w:rsidRDefault="00A220CD" w14:paraId="3B76910C" w14:textId="77777777">
            <w:pPr>
              <w:ind w:right="3"/>
            </w:pPr>
            <w:r w:rsidRPr="002F5AB9">
              <w:t>Atzinumā norādītais ministrijas (citas institūcijas) iebildums, kā arī saskaņošanā papildus izteiktais iebildums par projekta konkrēto punktu (pantu)</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F5AB9" w:rsidR="00A220CD" w:rsidP="00845DAA" w:rsidRDefault="00A220CD" w14:paraId="4EA75F30" w14:textId="77777777">
            <w:pPr>
              <w:ind w:firstLine="21"/>
            </w:pPr>
            <w:r w:rsidRPr="002F5AB9">
              <w:t>Atbildīgās ministrijas norāde par to, ka iebildums ir ņemts vērā, vai informācija par saskaņošanā panākto alternatīvo risinājumu</w:t>
            </w:r>
          </w:p>
        </w:tc>
        <w:tc>
          <w:tcPr>
            <w:tcW w:w="5537" w:type="dxa"/>
            <w:tcBorders>
              <w:top w:val="single" w:color="auto" w:sz="4" w:space="0"/>
              <w:left w:val="single" w:color="auto" w:sz="4" w:space="0"/>
              <w:bottom w:val="single" w:color="auto" w:sz="4" w:space="0"/>
            </w:tcBorders>
            <w:vAlign w:val="center"/>
          </w:tcPr>
          <w:p w:rsidRPr="002F5AB9" w:rsidR="00A220CD" w:rsidP="00845DAA" w:rsidRDefault="00A220CD" w14:paraId="05FB8883" w14:textId="77777777">
            <w:r w:rsidRPr="002F5AB9">
              <w:t>Projekta attiecīgā punkta (panta) galīgā redakcija</w:t>
            </w:r>
          </w:p>
        </w:tc>
      </w:tr>
      <w:tr w:rsidRPr="002F5AB9" w:rsidR="002A736D" w:rsidTr="5AB327DC" w14:paraId="6743BF26" w14:textId="77777777">
        <w:trPr>
          <w:trHeight w:val="304"/>
        </w:trPr>
        <w:tc>
          <w:tcPr>
            <w:tcW w:w="71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A2C23" w:rsidR="00A220CD" w:rsidP="00845DAA" w:rsidRDefault="00EA2C23" w14:paraId="1F2CD40B" w14:textId="27BA842E">
            <w:pPr>
              <w:pStyle w:val="ListParagraph"/>
              <w:ind w:left="1080"/>
              <w:rPr>
                <w:color w:val="000000" w:themeColor="text1"/>
                <w:sz w:val="20"/>
                <w:szCs w:val="20"/>
              </w:rPr>
            </w:pPr>
            <w:r w:rsidRPr="00EA2C23">
              <w:rPr>
                <w:color w:val="000000" w:themeColor="text1"/>
                <w:sz w:val="20"/>
                <w:szCs w:val="20"/>
              </w:rPr>
              <w:t>1</w:t>
            </w:r>
          </w:p>
        </w:tc>
        <w:tc>
          <w:tcPr>
            <w:tcW w:w="3118"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6725FE" w:rsidR="00A220CD" w:rsidP="00845DAA" w:rsidRDefault="00A220CD" w14:paraId="15CF5B60" w14:textId="77777777">
            <w:pPr>
              <w:pStyle w:val="naisc"/>
              <w:rPr>
                <w:b/>
                <w:bCs/>
                <w:sz w:val="20"/>
                <w:szCs w:val="20"/>
              </w:rPr>
            </w:pPr>
            <w:r>
              <w:t>2</w:t>
            </w:r>
          </w:p>
        </w:tc>
        <w:tc>
          <w:tcPr>
            <w:tcW w:w="3544"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A220CD" w:rsidP="00845DAA" w:rsidRDefault="00A220CD" w14:paraId="4EF14040" w14:textId="77777777">
            <w:pPr>
              <w:pStyle w:val="naisc"/>
              <w:rPr>
                <w:b/>
                <w:bCs/>
                <w:sz w:val="20"/>
                <w:szCs w:val="20"/>
              </w:rPr>
            </w:pPr>
            <w:r>
              <w:t>3</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00A220CD" w:rsidP="00845DAA" w:rsidRDefault="00A220CD" w14:paraId="183AB0F1" w14:textId="77777777">
            <w:pPr>
              <w:pStyle w:val="naisc"/>
              <w:spacing w:before="0" w:after="0"/>
              <w:rPr>
                <w:sz w:val="20"/>
                <w:szCs w:val="20"/>
              </w:rPr>
            </w:pPr>
            <w:r>
              <w:t>4</w:t>
            </w:r>
          </w:p>
        </w:tc>
        <w:tc>
          <w:tcPr>
            <w:tcW w:w="5537" w:type="dxa"/>
            <w:tcBorders>
              <w:top w:val="single" w:color="auto" w:sz="4" w:space="0"/>
              <w:left w:val="single" w:color="auto" w:sz="4" w:space="0"/>
              <w:bottom w:val="single" w:color="auto" w:sz="4" w:space="0"/>
              <w:right w:val="single" w:color="auto" w:sz="4" w:space="0"/>
            </w:tcBorders>
            <w:vAlign w:val="center"/>
          </w:tcPr>
          <w:p w:rsidRPr="008C473D" w:rsidR="00A220CD" w:rsidP="00845DAA" w:rsidRDefault="00A220CD" w14:paraId="1EA2D14A" w14:textId="77777777">
            <w:pPr>
              <w:rPr>
                <w:sz w:val="20"/>
                <w:szCs w:val="20"/>
              </w:rPr>
            </w:pPr>
            <w:r>
              <w:t>5</w:t>
            </w:r>
          </w:p>
        </w:tc>
      </w:tr>
      <w:tr w:rsidRPr="002F5AB9" w:rsidR="002A736D" w:rsidTr="5AB327DC" w14:paraId="0B60AA61" w14:textId="77777777">
        <w:trPr>
          <w:trHeight w:val="304"/>
        </w:trPr>
        <w:tc>
          <w:tcPr>
            <w:tcW w:w="710"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EA2C23" w:rsidR="00817A78" w:rsidP="00C7558F" w:rsidRDefault="00817A78" w14:paraId="42C9196A" w14:textId="5FDB4FE9">
            <w:pPr>
              <w:pStyle w:val="ListParagraph"/>
              <w:numPr>
                <w:ilvl w:val="0"/>
                <w:numId w:val="30"/>
              </w:numPr>
              <w:ind w:left="0" w:firstLine="0"/>
              <w:rPr>
                <w:color w:val="000000" w:themeColor="text1"/>
                <w:sz w:val="20"/>
                <w:szCs w:val="20"/>
              </w:rPr>
            </w:pPr>
          </w:p>
        </w:tc>
        <w:tc>
          <w:tcPr>
            <w:tcW w:w="311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2153" w:rsidR="00817A78" w:rsidP="00845DAA" w:rsidRDefault="00817A78" w14:paraId="5171B34F" w14:textId="77777777">
            <w:pPr>
              <w:pStyle w:val="naisc"/>
              <w:jc w:val="both"/>
              <w:rPr>
                <w:b/>
                <w:bCs/>
                <w:sz w:val="20"/>
                <w:szCs w:val="20"/>
              </w:rPr>
            </w:pPr>
            <w:r w:rsidRPr="00852153">
              <w:rPr>
                <w:b/>
                <w:bCs/>
                <w:sz w:val="20"/>
                <w:szCs w:val="20"/>
              </w:rPr>
              <w:t>1. pants. Likumā lietotie termini</w:t>
            </w:r>
          </w:p>
          <w:p w:rsidRPr="00852153" w:rsidR="00817A78" w:rsidP="00845DAA" w:rsidRDefault="00817A78" w14:paraId="11F8C58E" w14:textId="77777777">
            <w:pPr>
              <w:pStyle w:val="naisc"/>
              <w:jc w:val="both"/>
              <w:rPr>
                <w:sz w:val="20"/>
                <w:szCs w:val="20"/>
              </w:rPr>
            </w:pPr>
            <w:r w:rsidRPr="00852153">
              <w:rPr>
                <w:sz w:val="20"/>
                <w:szCs w:val="20"/>
              </w:rPr>
              <w:t>(1) Likumā ir lietoti šādi termini:</w:t>
            </w:r>
          </w:p>
          <w:p w:rsidRPr="00852153" w:rsidR="00817A78" w:rsidP="00845DAA" w:rsidRDefault="00817A78" w14:paraId="0FBF82A0" w14:textId="77777777">
            <w:pPr>
              <w:pStyle w:val="naisc"/>
              <w:jc w:val="both"/>
              <w:rPr>
                <w:sz w:val="20"/>
                <w:szCs w:val="20"/>
              </w:rPr>
            </w:pPr>
            <w:r w:rsidRPr="00852153">
              <w:rPr>
                <w:sz w:val="20"/>
                <w:szCs w:val="20"/>
              </w:rPr>
              <w:t xml:space="preserve">1) abonentlīnija — fiziska līnija, kas savieno fiksētā publiskā elektronisko sakaru tīkla </w:t>
            </w:r>
            <w:proofErr w:type="spellStart"/>
            <w:r w:rsidRPr="00852153">
              <w:rPr>
                <w:sz w:val="20"/>
                <w:szCs w:val="20"/>
              </w:rPr>
              <w:t>pieslēguma</w:t>
            </w:r>
            <w:proofErr w:type="spellEnd"/>
            <w:r w:rsidRPr="00852153">
              <w:rPr>
                <w:sz w:val="20"/>
                <w:szCs w:val="20"/>
              </w:rPr>
              <w:t xml:space="preserve"> punktu ar centrāles krosu vai līdzvērtīgu iekārtu;</w:t>
            </w:r>
          </w:p>
          <w:p w:rsidRPr="00852153" w:rsidR="00E73835" w:rsidP="00845DAA" w:rsidRDefault="00E73835" w14:paraId="59B56999" w14:textId="77777777">
            <w:pPr>
              <w:pStyle w:val="naisc"/>
              <w:jc w:val="both"/>
              <w:rPr>
                <w:sz w:val="20"/>
                <w:szCs w:val="20"/>
              </w:rPr>
            </w:pPr>
            <w:r w:rsidRPr="00852153">
              <w:rPr>
                <w:sz w:val="20"/>
                <w:szCs w:val="20"/>
              </w:rPr>
              <w:t xml:space="preserve">3) atrašanās vietas dati - dati, kas tiek apstrādāti elektronisko sakaru tīklā vai ko apstrādā, izmantojot elektronisko sakaru pakalpojumu, un kas norāda uz elektronisko sakaru pakalpojumu galalietotāja galiekārtas atrašanās vietu. Publiskajos mobilajos elektronisko sakaru tīklos, satelītu tīklos un bezvadu tīklos, kurus izmanto radio un televīzijas signāla izplatīšanai, tā ir galalietotāja galiekārtas ģeogrāfiskās atrašanās vieta, bet publiskajos fiksētajos elektronisko sakaru tīklos, kabeļtelevīzijas un kabeļradio tīklos, elektrības kabeļu sistēmās, ciktāl tās tiek izmantotas, lai pārraidītu elektronisko sakaru signālus, </w:t>
            </w:r>
            <w:proofErr w:type="spellStart"/>
            <w:r w:rsidRPr="00852153">
              <w:rPr>
                <w:sz w:val="20"/>
                <w:szCs w:val="20"/>
              </w:rPr>
              <w:t>pieslēguma</w:t>
            </w:r>
            <w:proofErr w:type="spellEnd"/>
            <w:r w:rsidRPr="00852153">
              <w:rPr>
                <w:sz w:val="20"/>
                <w:szCs w:val="20"/>
              </w:rPr>
              <w:t xml:space="preserve"> punkta adrese.</w:t>
            </w:r>
          </w:p>
          <w:p w:rsidRPr="00852153" w:rsidR="00852153" w:rsidP="00845DAA" w:rsidRDefault="00852153" w14:paraId="151D3A4B" w14:textId="77777777">
            <w:pPr>
              <w:pStyle w:val="naisc"/>
              <w:jc w:val="both"/>
              <w:rPr>
                <w:sz w:val="20"/>
                <w:szCs w:val="20"/>
              </w:rPr>
            </w:pPr>
            <w:r w:rsidRPr="00852153">
              <w:rPr>
                <w:sz w:val="20"/>
                <w:szCs w:val="20"/>
              </w:rPr>
              <w:lastRenderedPageBreak/>
              <w:t>15) elektronisko sakaru tīkla būvniecība — elektronisko sakaru būvju būvniecība, veicot zemes darbus, kā arī statņu, mastu un iekārtu montāža uz esošajām būvēm, ja veicamo darbu rezultātā pazeminās būves konstrukciju drošība, nestspēja vai noturība un jāveic to pastiprināšana;</w:t>
            </w:r>
          </w:p>
          <w:p w:rsidRPr="00852153" w:rsidR="00852153" w:rsidP="00845DAA" w:rsidRDefault="00852153" w14:paraId="1D521262" w14:textId="77777777">
            <w:pPr>
              <w:pStyle w:val="naisc"/>
              <w:jc w:val="both"/>
              <w:rPr>
                <w:sz w:val="20"/>
                <w:szCs w:val="20"/>
              </w:rPr>
            </w:pPr>
            <w:r w:rsidRPr="00852153">
              <w:rPr>
                <w:sz w:val="20"/>
                <w:szCs w:val="20"/>
              </w:rPr>
              <w:t>16) elektronisko sakaru tīkla ierīkošana — elektronisko sakaru tīklu līniju un iekārtu montāža esošajās būvēs, starp tām, uz balstiem, stabiem, mastiem, statnēm, kabeļu kanalizācijā, neveicot zemes darbus, elektronisko sakaru tīklu radioiekārtu un antenu montāža, ja atbilstoši elektronisko sakaru tīklu ierīkošanas tehniskajam projektam netiek pazemināta būves konstrukciju drošība, nestspēja vai noturība un nav jāveic to pastiprināšana;</w:t>
            </w:r>
          </w:p>
          <w:p w:rsidR="00852153" w:rsidP="00845DAA" w:rsidRDefault="00852153" w14:paraId="709809D9" w14:textId="77777777">
            <w:pPr>
              <w:pStyle w:val="naisc"/>
              <w:jc w:val="both"/>
              <w:rPr>
                <w:sz w:val="20"/>
                <w:szCs w:val="20"/>
              </w:rPr>
            </w:pPr>
            <w:r w:rsidRPr="00852153">
              <w:rPr>
                <w:sz w:val="20"/>
                <w:szCs w:val="20"/>
              </w:rPr>
              <w:t>18) elektronisko sakaru tīkla pārbūve — elektronisko sakaru tīkla daļas vai tā iekārtu nomaiņa vai citi saistītie darbi aizsargjoslā, vai elektronisko sakaru iekšējā tīkla, tā daļas vai tā iekārtu nomaiņa, vai elektronisko sakaru tīkla vai tā iekārtu daļas apjoma maiņa, saglabājot esošās funkcijas;</w:t>
            </w:r>
          </w:p>
          <w:p w:rsidR="00DD2FF1" w:rsidP="00845DAA" w:rsidRDefault="00DD2FF1" w14:paraId="65C4D5CC" w14:textId="6E68C40D">
            <w:pPr>
              <w:pStyle w:val="naisc"/>
              <w:spacing w:before="0" w:after="0"/>
              <w:ind w:firstLine="12"/>
              <w:jc w:val="both"/>
              <w:rPr>
                <w:sz w:val="20"/>
                <w:szCs w:val="20"/>
              </w:rPr>
            </w:pPr>
            <w:r w:rsidRPr="00AA6A16">
              <w:rPr>
                <w:sz w:val="20"/>
                <w:szCs w:val="20"/>
              </w:rPr>
              <w:t>22) galalietotājs — fiziskā vai juridiskā persona, kura pieprasa vai izmanto elektronisko sakaru pakalpojumus, un nenodrošina elektronisko sakaru pakalpojumu un elektronisko sakaru tīklu citām personām un neveic to tālākpārdošanu;</w:t>
            </w:r>
          </w:p>
          <w:p w:rsidR="00F40157" w:rsidP="00845DAA" w:rsidRDefault="00F40157" w14:paraId="09712628" w14:textId="77777777">
            <w:pPr>
              <w:jc w:val="both"/>
              <w:rPr>
                <w:rFonts w:ascii="Segoe UI" w:hAnsi="Segoe UI" w:cs="Segoe UI"/>
                <w:color w:val="212121"/>
                <w:sz w:val="23"/>
                <w:szCs w:val="23"/>
              </w:rPr>
            </w:pPr>
            <w:r>
              <w:rPr>
                <w:color w:val="212121"/>
                <w:sz w:val="20"/>
                <w:szCs w:val="20"/>
              </w:rPr>
              <w:lastRenderedPageBreak/>
              <w:t xml:space="preserve">30) kaitīgie </w:t>
            </w:r>
            <w:proofErr w:type="spellStart"/>
            <w:r>
              <w:rPr>
                <w:color w:val="212121"/>
                <w:sz w:val="20"/>
                <w:szCs w:val="20"/>
              </w:rPr>
              <w:t>radiotraucējumi</w:t>
            </w:r>
            <w:proofErr w:type="spellEnd"/>
            <w:r>
              <w:rPr>
                <w:color w:val="212121"/>
                <w:sz w:val="20"/>
                <w:szCs w:val="20"/>
              </w:rPr>
              <w:t xml:space="preserve"> — traucējumi, kas apdraud vai kā citādi nopietni bojā, traucē vai vairākkārt pārtrauc: </w:t>
            </w:r>
          </w:p>
          <w:p w:rsidR="00F40157" w:rsidP="00845DAA" w:rsidRDefault="00F40157" w14:paraId="54D18CD2" w14:textId="77777777">
            <w:pPr>
              <w:jc w:val="both"/>
              <w:rPr>
                <w:rFonts w:ascii="Segoe UI" w:hAnsi="Segoe UI" w:cs="Segoe UI"/>
                <w:color w:val="212121"/>
                <w:sz w:val="23"/>
                <w:szCs w:val="23"/>
              </w:rPr>
            </w:pPr>
            <w:r>
              <w:rPr>
                <w:color w:val="212121"/>
                <w:sz w:val="20"/>
                <w:szCs w:val="20"/>
              </w:rPr>
              <w:t>a) radionavigācijas sakarus, </w:t>
            </w:r>
          </w:p>
          <w:p w:rsidR="00F40157" w:rsidP="00845DAA" w:rsidRDefault="00F40157" w14:paraId="0614284A" w14:textId="77777777">
            <w:pPr>
              <w:jc w:val="both"/>
              <w:rPr>
                <w:rFonts w:ascii="Segoe UI" w:hAnsi="Segoe UI" w:cs="Segoe UI"/>
                <w:color w:val="212121"/>
                <w:sz w:val="23"/>
                <w:szCs w:val="23"/>
              </w:rPr>
            </w:pPr>
            <w:r>
              <w:rPr>
                <w:color w:val="212121"/>
                <w:sz w:val="20"/>
                <w:szCs w:val="20"/>
              </w:rPr>
              <w:t>b) radiosakarus, kas tiek izmantoti personas vai īpašuma aizsardzībai (drošības radiosakari), </w:t>
            </w:r>
          </w:p>
          <w:p w:rsidR="00F40157" w:rsidP="00845DAA" w:rsidRDefault="00F40157" w14:paraId="4E5A43BF" w14:textId="77777777">
            <w:pPr>
              <w:jc w:val="both"/>
              <w:rPr>
                <w:rFonts w:ascii="Segoe UI" w:hAnsi="Segoe UI" w:cs="Segoe UI"/>
                <w:color w:val="212121"/>
                <w:sz w:val="23"/>
                <w:szCs w:val="23"/>
              </w:rPr>
            </w:pPr>
            <w:r>
              <w:rPr>
                <w:color w:val="212121"/>
                <w:sz w:val="20"/>
                <w:szCs w:val="20"/>
              </w:rPr>
              <w:t>c) citus attiecīgajiem normatīvajiem aktiem atbilstošus radiosakarus, tajā skaitā citu valstu radiosakarus,</w:t>
            </w:r>
          </w:p>
          <w:p w:rsidR="00F40157" w:rsidP="00845DAA" w:rsidRDefault="00F40157" w14:paraId="340D9DF2" w14:textId="31AF1093">
            <w:pPr>
              <w:pStyle w:val="naisc"/>
              <w:jc w:val="both"/>
              <w:rPr>
                <w:color w:val="212121"/>
                <w:sz w:val="20"/>
                <w:szCs w:val="20"/>
              </w:rPr>
            </w:pPr>
            <w:r>
              <w:rPr>
                <w:color w:val="212121"/>
                <w:sz w:val="20"/>
                <w:szCs w:val="20"/>
              </w:rPr>
              <w:t>d) kompetentas institūcijas veiktu radiofrekvenču spektra monitoringu</w:t>
            </w:r>
          </w:p>
          <w:p w:rsidR="003D4145" w:rsidP="00845DAA" w:rsidRDefault="003D4145" w14:paraId="5089D86F" w14:textId="2636EA78">
            <w:pPr>
              <w:jc w:val="both"/>
              <w:rPr>
                <w:sz w:val="20"/>
                <w:szCs w:val="20"/>
              </w:rPr>
            </w:pPr>
            <w:r w:rsidRPr="00542D3A">
              <w:rPr>
                <w:sz w:val="20"/>
                <w:szCs w:val="20"/>
              </w:rPr>
              <w:t>32) kopīga ierobežotas joslas izmantošana – ierobežotas joslas vienlaicīga izmantošana starp elektronisko sakaru komersantiem, no kuriem vismaz vienam ir piešķirtas attiecīgās joslas lietošanas tiesības, savstarpēji sadarbojoties un saskaņā ar Regulatora noteiktajām prasībām;</w:t>
            </w:r>
          </w:p>
          <w:p w:rsidR="00B60FD8" w:rsidP="00845DAA" w:rsidRDefault="00B60FD8" w14:paraId="02EBA394" w14:textId="7B541760">
            <w:pPr>
              <w:jc w:val="both"/>
              <w:rPr>
                <w:sz w:val="20"/>
                <w:szCs w:val="20"/>
              </w:rPr>
            </w:pPr>
            <w:r>
              <w:rPr>
                <w:sz w:val="20"/>
                <w:szCs w:val="20"/>
              </w:rPr>
              <w:t>33)</w:t>
            </w:r>
            <w:r>
              <w:t xml:space="preserve"> </w:t>
            </w:r>
            <w:r w:rsidRPr="00791212">
              <w:rPr>
                <w:sz w:val="20"/>
                <w:szCs w:val="20"/>
              </w:rPr>
              <w:t>lokālais radiotīkls — mazas jaudas un maza darbības attāluma bezvadu piekļuves sistēma ar zemu traucējumu risku attiecībā uz citām šādām sistēmām, ko tuvumā izvērsuši citi lietotāji, neekskluzīvi lietojot harmonizētu radiofrekvenču spektru;</w:t>
            </w:r>
          </w:p>
          <w:p w:rsidRPr="003D4145" w:rsidR="00431F93" w:rsidP="00845DAA" w:rsidRDefault="00431F93" w14:paraId="2C8900B6" w14:textId="3705D1B9">
            <w:pPr>
              <w:jc w:val="both"/>
              <w:rPr>
                <w:sz w:val="20"/>
                <w:szCs w:val="20"/>
              </w:rPr>
            </w:pPr>
            <w:r>
              <w:rPr>
                <w:sz w:val="20"/>
                <w:szCs w:val="20"/>
              </w:rPr>
              <w:t xml:space="preserve">47) </w:t>
            </w:r>
            <w:proofErr w:type="spellStart"/>
            <w:r w:rsidRPr="00BD4FEF">
              <w:rPr>
                <w:sz w:val="20"/>
                <w:szCs w:val="20"/>
              </w:rPr>
              <w:t>pieslēguma</w:t>
            </w:r>
            <w:proofErr w:type="spellEnd"/>
            <w:r w:rsidRPr="00BD4FEF">
              <w:rPr>
                <w:sz w:val="20"/>
                <w:szCs w:val="20"/>
              </w:rPr>
              <w:t xml:space="preserve"> punkts – fizisks publiskā elektronisko sakaru tīkla punkts, kurā galalietotājam ir nodrošināta piekļuve publiskam elektronisko sakaru tīklam pakalpojuma izmantošanai, ja elektronisko sakaru tīklā nodrošina maršrutēšanu vai komutēšanu. </w:t>
            </w:r>
            <w:proofErr w:type="spellStart"/>
            <w:r w:rsidRPr="00BD4FEF">
              <w:rPr>
                <w:sz w:val="20"/>
                <w:szCs w:val="20"/>
              </w:rPr>
              <w:t>Pieslēguma</w:t>
            </w:r>
            <w:proofErr w:type="spellEnd"/>
            <w:r w:rsidRPr="00BD4FEF">
              <w:rPr>
                <w:sz w:val="20"/>
                <w:szCs w:val="20"/>
              </w:rPr>
              <w:t xml:space="preserve"> punkts var tikt identificēts ar noteiktu elektronisko sakaru tīkla adresi, kura var būt </w:t>
            </w:r>
            <w:r w:rsidRPr="00BD4FEF">
              <w:rPr>
                <w:sz w:val="20"/>
                <w:szCs w:val="20"/>
              </w:rPr>
              <w:lastRenderedPageBreak/>
              <w:t>saistīta ar galalietotāja numuru vai vārdu;</w:t>
            </w:r>
          </w:p>
          <w:p w:rsidR="00852153" w:rsidP="00845DAA" w:rsidRDefault="00852153" w14:paraId="13BEB848" w14:textId="77777777">
            <w:pPr>
              <w:pStyle w:val="naisc"/>
              <w:jc w:val="both"/>
              <w:rPr>
                <w:sz w:val="20"/>
                <w:szCs w:val="20"/>
              </w:rPr>
            </w:pPr>
            <w:r w:rsidRPr="00852153">
              <w:rPr>
                <w:sz w:val="20"/>
                <w:szCs w:val="20"/>
              </w:rPr>
              <w:t>56) saistītā iekārta — saistītais pakalpojums, fiziskā infrastruktūra un iekārtas vai cits aprīkojums, kas saistīts ar elektronisko sakaru tīklu vai elektronisko sakaru pakalpojumu, un kas nodrošina iespēju vai atbalsta elektronisko sakaru pakalpojumu nodrošināšanu šajā elektronisko sakaru tīklā;</w:t>
            </w:r>
          </w:p>
          <w:p w:rsidR="00431F93" w:rsidP="00845DAA" w:rsidRDefault="00431F93" w14:paraId="3C529354" w14:textId="116F25A4">
            <w:pPr>
              <w:pStyle w:val="naisc"/>
              <w:jc w:val="both"/>
              <w:rPr>
                <w:sz w:val="20"/>
                <w:szCs w:val="20"/>
              </w:rPr>
            </w:pPr>
            <w:r>
              <w:rPr>
                <w:sz w:val="20"/>
                <w:szCs w:val="20"/>
              </w:rPr>
              <w:t>59)</w:t>
            </w:r>
            <w:r>
              <w:t xml:space="preserve"> </w:t>
            </w:r>
            <w:proofErr w:type="spellStart"/>
            <w:r w:rsidRPr="00843E48">
              <w:rPr>
                <w:sz w:val="20"/>
                <w:szCs w:val="20"/>
              </w:rPr>
              <w:t>starppersonu</w:t>
            </w:r>
            <w:proofErr w:type="spellEnd"/>
            <w:r w:rsidRPr="00843E48">
              <w:rPr>
                <w:sz w:val="20"/>
                <w:szCs w:val="20"/>
              </w:rPr>
              <w:t xml:space="preserve"> sakaru pakalpojums — pakalpojums, ko parasti sniedz par atlīdzību un, kas dod iespēju noteiktam personu skaitam elektronisko sakaru tīklos tieši savā starpā interaktīvi dalīties informācijā ar iespēju noteikt saņēmēju, un kurā neietilpst pakalpojumi, kuros interaktīva </w:t>
            </w:r>
            <w:proofErr w:type="spellStart"/>
            <w:r w:rsidRPr="00843E48">
              <w:rPr>
                <w:sz w:val="20"/>
                <w:szCs w:val="20"/>
              </w:rPr>
              <w:t>starppersonu</w:t>
            </w:r>
            <w:proofErr w:type="spellEnd"/>
            <w:r w:rsidRPr="00843E48">
              <w:rPr>
                <w:sz w:val="20"/>
                <w:szCs w:val="20"/>
              </w:rPr>
              <w:t xml:space="preserve"> saziņa ir tikai ar citu pakalpojumu saistīta sīka palīgfunkcija;</w:t>
            </w:r>
          </w:p>
          <w:p w:rsidRPr="00BD4FEF" w:rsidR="00246864" w:rsidP="00845DAA" w:rsidRDefault="00246864" w14:paraId="1E00AAB6" w14:textId="77777777">
            <w:pPr>
              <w:pStyle w:val="naisc"/>
              <w:jc w:val="both"/>
              <w:rPr>
                <w:sz w:val="20"/>
                <w:szCs w:val="20"/>
              </w:rPr>
            </w:pPr>
            <w:r>
              <w:rPr>
                <w:sz w:val="20"/>
                <w:szCs w:val="20"/>
              </w:rPr>
              <w:t>63</w:t>
            </w:r>
            <w:r w:rsidRPr="00BD4FEF">
              <w:rPr>
                <w:sz w:val="20"/>
                <w:szCs w:val="20"/>
              </w:rPr>
              <w:t xml:space="preserve">) tālāknodošana — elektronisko sakaru komersantam piešķirto numerācijas vai ierobežotās joslas lietošanas tiesību nodošana citam elektronisko sakaru komersantam. Ir šādi tālāknodošanas veidi: </w:t>
            </w:r>
          </w:p>
          <w:p w:rsidRPr="00BD4FEF" w:rsidR="00246864" w:rsidP="00845DAA" w:rsidRDefault="00246864" w14:paraId="1AA1C8DC" w14:textId="77777777">
            <w:pPr>
              <w:pStyle w:val="naisc"/>
              <w:jc w:val="both"/>
              <w:rPr>
                <w:sz w:val="20"/>
                <w:szCs w:val="20"/>
              </w:rPr>
            </w:pPr>
            <w:r w:rsidRPr="00BD4FEF">
              <w:rPr>
                <w:sz w:val="20"/>
                <w:szCs w:val="20"/>
              </w:rPr>
              <w:t xml:space="preserve">a) lietošanas tiesību iznomāšana – elektronisko sakaru komersants nodod lietošanas tiesības citam elektronisko sakaru komersantam, saglabājot savas lietošanas tiesības uz ierobežotas joslas lietošanu  vai numerāciju; </w:t>
            </w:r>
          </w:p>
          <w:p w:rsidRPr="00BD4FEF" w:rsidR="00246864" w:rsidP="00845DAA" w:rsidRDefault="00246864" w14:paraId="4BA35100" w14:textId="77777777">
            <w:pPr>
              <w:pStyle w:val="naisc"/>
              <w:jc w:val="both"/>
              <w:rPr>
                <w:sz w:val="20"/>
                <w:szCs w:val="20"/>
              </w:rPr>
            </w:pPr>
            <w:r w:rsidRPr="00BD4FEF">
              <w:rPr>
                <w:sz w:val="20"/>
                <w:szCs w:val="20"/>
              </w:rPr>
              <w:t xml:space="preserve">b) lietošanas tiesību pārdošana – elektronisko sakaru komersants nodod lietošanas tiesības citam elektronisko sakaru komersantam, </w:t>
            </w:r>
            <w:r w:rsidRPr="00BD4FEF">
              <w:rPr>
                <w:sz w:val="20"/>
                <w:szCs w:val="20"/>
              </w:rPr>
              <w:lastRenderedPageBreak/>
              <w:t>nesaglabājot savas lietošanas tiesības uz ierobežotas joslas lietošanu   vai numerāciju;</w:t>
            </w:r>
          </w:p>
          <w:p w:rsidR="00246864" w:rsidP="00845DAA" w:rsidRDefault="00246864" w14:paraId="249FB572" w14:textId="1BFAF929">
            <w:pPr>
              <w:pStyle w:val="naisc"/>
              <w:jc w:val="both"/>
              <w:rPr>
                <w:sz w:val="20"/>
                <w:szCs w:val="20"/>
              </w:rPr>
            </w:pPr>
            <w:r w:rsidRPr="00BD4FEF">
              <w:rPr>
                <w:sz w:val="20"/>
                <w:szCs w:val="20"/>
              </w:rPr>
              <w:t xml:space="preserve"> c) lietošanas tiesību maiņa – vienlaicīga lietošanas tiesību apmaiņa starp vairākiem elektronisko sakaru komersantiem, nesaglabājot savas lietošanas tiesības uz ierobežotas joslas lietošanu vai numerāciju;</w:t>
            </w:r>
          </w:p>
          <w:p w:rsidR="00431F93" w:rsidP="00845DAA" w:rsidRDefault="00431F93" w14:paraId="1508C1C6" w14:textId="638BA839">
            <w:pPr>
              <w:pStyle w:val="naisc"/>
              <w:jc w:val="both"/>
              <w:rPr>
                <w:sz w:val="20"/>
                <w:szCs w:val="20"/>
              </w:rPr>
            </w:pPr>
            <w:r>
              <w:rPr>
                <w:sz w:val="20"/>
                <w:szCs w:val="20"/>
              </w:rPr>
              <w:t xml:space="preserve">66) </w:t>
            </w:r>
            <w:r w:rsidRPr="009B2289">
              <w:rPr>
                <w:sz w:val="20"/>
                <w:szCs w:val="20"/>
              </w:rPr>
              <w:t>tuvas darbības bezvadu piekļuves punkts – vizuāli neuzkrītoša  maza darbības attāluma mazjaudas bezvadu piekļuves iekārta, kas izmanto radiofrekvenču spektru un var būt apgādāta ar vienu vai vairākām antenām, un kuru var izmantot kā daļu no publiska elektronisko sakaru tīkla bezvadu piekļuves elektronisko sakaru pakalpojumu sniegšanai;</w:t>
            </w:r>
          </w:p>
          <w:p w:rsidRPr="007F703A" w:rsidR="007F703A" w:rsidP="00845DAA" w:rsidRDefault="007F703A" w14:paraId="594E8F2D" w14:textId="57A2E0A7">
            <w:pPr>
              <w:pStyle w:val="naisc"/>
              <w:jc w:val="both"/>
              <w:rPr>
                <w:bCs/>
                <w:sz w:val="20"/>
                <w:szCs w:val="20"/>
              </w:rPr>
            </w:pPr>
            <w:r w:rsidRPr="009D293D">
              <w:rPr>
                <w:bCs/>
                <w:sz w:val="20"/>
                <w:szCs w:val="20"/>
              </w:rPr>
              <w:t>68) valsts elektronisko sakaru pakalpojumu centrs —  tehnisko līdzekļu kopums, kas valsts institūcijām nodrošina infrastruktūru ar augstu konfidencialitāti, integritāti un pieejamību valsts informācijas sistēmām;</w:t>
            </w:r>
          </w:p>
          <w:p w:rsidR="00852153" w:rsidP="00845DAA" w:rsidRDefault="00852153" w14:paraId="36452224" w14:textId="77777777">
            <w:pPr>
              <w:pStyle w:val="naisc"/>
              <w:jc w:val="both"/>
              <w:rPr>
                <w:sz w:val="20"/>
                <w:szCs w:val="20"/>
              </w:rPr>
            </w:pPr>
            <w:r w:rsidRPr="00852153">
              <w:rPr>
                <w:sz w:val="20"/>
                <w:szCs w:val="20"/>
              </w:rPr>
              <w:t>(310820)</w:t>
            </w:r>
          </w:p>
          <w:p w:rsidR="0017569B" w:rsidP="00845DAA" w:rsidRDefault="0017569B" w14:paraId="0DB53851" w14:textId="719F972E">
            <w:pPr>
              <w:pStyle w:val="naisc"/>
              <w:jc w:val="both"/>
              <w:rPr>
                <w:sz w:val="20"/>
                <w:szCs w:val="20"/>
              </w:rPr>
            </w:pPr>
            <w:r w:rsidRPr="003E2479">
              <w:rPr>
                <w:sz w:val="20"/>
                <w:szCs w:val="20"/>
              </w:rPr>
              <w:t>3)</w:t>
            </w:r>
            <w:r>
              <w:rPr>
                <w:sz w:val="20"/>
                <w:szCs w:val="20"/>
              </w:rPr>
              <w:t xml:space="preserve"> </w:t>
            </w:r>
            <w:r w:rsidRPr="003E2479">
              <w:rPr>
                <w:sz w:val="20"/>
                <w:szCs w:val="20"/>
              </w:rPr>
              <w:t xml:space="preserve">atrašanās vietas dati - dati, kas tiek apstrādāti elektronisko sakaru tīklā vai ko apstrādā, izmantojot elektronisko sakaru pakalpojumu, un kas norāda uz galalietotāja galiekārtas ģeogrāfiskās atrašanās vietu vai </w:t>
            </w:r>
            <w:proofErr w:type="spellStart"/>
            <w:r w:rsidRPr="003E2479">
              <w:rPr>
                <w:sz w:val="20"/>
                <w:szCs w:val="20"/>
              </w:rPr>
              <w:t>pieslēguma</w:t>
            </w:r>
            <w:proofErr w:type="spellEnd"/>
            <w:r w:rsidRPr="003E2479">
              <w:rPr>
                <w:sz w:val="20"/>
                <w:szCs w:val="20"/>
              </w:rPr>
              <w:t xml:space="preserve"> punkta adresi;</w:t>
            </w:r>
          </w:p>
          <w:p w:rsidR="00FB6A58" w:rsidP="00845DAA" w:rsidRDefault="00FB6A58" w14:paraId="153B9BB1" w14:textId="77777777">
            <w:pPr>
              <w:pStyle w:val="naisc"/>
              <w:spacing w:before="0" w:after="0"/>
              <w:jc w:val="both"/>
              <w:rPr>
                <w:sz w:val="20"/>
                <w:szCs w:val="20"/>
              </w:rPr>
            </w:pPr>
            <w:r w:rsidRPr="546EF45F">
              <w:rPr>
                <w:sz w:val="20"/>
                <w:szCs w:val="20"/>
              </w:rPr>
              <w:t>5)</w:t>
            </w:r>
            <w:r>
              <w:t xml:space="preserve"> </w:t>
            </w:r>
            <w:r w:rsidRPr="546EF45F">
              <w:rPr>
                <w:sz w:val="20"/>
                <w:szCs w:val="20"/>
              </w:rPr>
              <w:t xml:space="preserve">ārkārtas gadījuma saziņa - saziņa starp galalietotāju un ārkārtas izsaukumu centrāli ar </w:t>
            </w:r>
            <w:proofErr w:type="spellStart"/>
            <w:r w:rsidRPr="546EF45F">
              <w:rPr>
                <w:sz w:val="20"/>
                <w:szCs w:val="20"/>
              </w:rPr>
              <w:t>starppersonu</w:t>
            </w:r>
            <w:proofErr w:type="spellEnd"/>
            <w:r w:rsidRPr="546EF45F">
              <w:rPr>
                <w:sz w:val="20"/>
                <w:szCs w:val="20"/>
              </w:rPr>
              <w:t xml:space="preserve"> </w:t>
            </w:r>
            <w:r w:rsidRPr="546EF45F">
              <w:rPr>
                <w:sz w:val="20"/>
                <w:szCs w:val="20"/>
              </w:rPr>
              <w:lastRenderedPageBreak/>
              <w:t xml:space="preserve">sakaru pakalpojumiem, kas ietver ne tikai balss sakaru pakalpojumus, bet arī īsziņas, </w:t>
            </w:r>
            <w:proofErr w:type="spellStart"/>
            <w:r w:rsidRPr="546EF45F">
              <w:rPr>
                <w:sz w:val="20"/>
                <w:szCs w:val="20"/>
              </w:rPr>
              <w:t>ziņapmaiņu</w:t>
            </w:r>
            <w:proofErr w:type="spellEnd"/>
            <w:r w:rsidRPr="546EF45F">
              <w:rPr>
                <w:sz w:val="20"/>
                <w:szCs w:val="20"/>
              </w:rPr>
              <w:t xml:space="preserve">, </w:t>
            </w:r>
            <w:proofErr w:type="spellStart"/>
            <w:r w:rsidRPr="546EF45F">
              <w:rPr>
                <w:sz w:val="20"/>
                <w:szCs w:val="20"/>
              </w:rPr>
              <w:t>videosakarus</w:t>
            </w:r>
            <w:proofErr w:type="spellEnd"/>
            <w:r w:rsidRPr="546EF45F">
              <w:rPr>
                <w:sz w:val="20"/>
                <w:szCs w:val="20"/>
              </w:rPr>
              <w:t xml:space="preserve"> vai citu veidu sakarus, piemēram, reāllaika tekstu, vispusīgu saziņu un teksta pārlikšanas pakalpojumus  nolūkā ārkārtas gadījumā pieprasīt un saņemt palīdzību no ārkārtas palīdzības dienestiem;</w:t>
            </w:r>
          </w:p>
          <w:p w:rsidR="00C51C48" w:rsidP="00845DAA" w:rsidRDefault="00C51C48" w14:paraId="5A734496" w14:textId="6532D218">
            <w:pPr>
              <w:pStyle w:val="naisc"/>
              <w:jc w:val="both"/>
              <w:rPr>
                <w:sz w:val="20"/>
                <w:szCs w:val="20"/>
              </w:rPr>
            </w:pPr>
            <w:r w:rsidRPr="008C176C">
              <w:rPr>
                <w:sz w:val="20"/>
                <w:szCs w:val="20"/>
              </w:rPr>
              <w:t>16)</w:t>
            </w:r>
            <w:r>
              <w:rPr>
                <w:sz w:val="20"/>
                <w:szCs w:val="20"/>
              </w:rPr>
              <w:t xml:space="preserve"> </w:t>
            </w:r>
            <w:r w:rsidRPr="008C176C">
              <w:rPr>
                <w:sz w:val="20"/>
                <w:szCs w:val="20"/>
              </w:rPr>
              <w:t xml:space="preserve"> elektronisko sakaru tīkla būvniecība — elektronisko sakaru būvju projektēšana un būvdarbi, veicot zemes darbus, kā arī statņu, mastu un iekārtu montāža uz esošajām būvēm, ja veicamo darbu rezultātā pazeminās būves konstrukciju drošība, nestspēja vai noturība un jāveic to pastiprināšana</w:t>
            </w:r>
            <w:r>
              <w:rPr>
                <w:sz w:val="20"/>
                <w:szCs w:val="20"/>
              </w:rPr>
              <w:t>;</w:t>
            </w:r>
          </w:p>
          <w:p w:rsidR="00DD2FF1" w:rsidP="00845DAA" w:rsidRDefault="00DD2FF1" w14:paraId="060F2FBA" w14:textId="77777777">
            <w:pPr>
              <w:pStyle w:val="naisc"/>
              <w:jc w:val="both"/>
              <w:rPr>
                <w:sz w:val="20"/>
                <w:szCs w:val="20"/>
              </w:rPr>
            </w:pPr>
            <w:r w:rsidRPr="00495F1B">
              <w:rPr>
                <w:sz w:val="20"/>
                <w:szCs w:val="20"/>
              </w:rPr>
              <w:t>19)</w:t>
            </w:r>
            <w:r>
              <w:rPr>
                <w:sz w:val="20"/>
                <w:szCs w:val="20"/>
              </w:rPr>
              <w:t xml:space="preserve"> </w:t>
            </w:r>
            <w:r w:rsidRPr="00495F1B">
              <w:rPr>
                <w:sz w:val="20"/>
                <w:szCs w:val="20"/>
              </w:rPr>
              <w:t>elektronisko sakaru tīkla pārbūve — būvdarbi, kuru rezultātā ir mainīts elektronisko sakaru būves vai tās daļas apjoms vai pastiprināti nesošie elementi vai konstrukcijas, kā arī elektronisko sakaru tīkla daļas vai iekārtu nomaiņa vai citi saistītie darbi aizsargjoslā, vai elektronisko sakaru tīkla vai tā iekārtu daļas apjoma maiņa, saglabājot esošās funkcijas;</w:t>
            </w:r>
          </w:p>
          <w:p w:rsidR="00DD2FF1" w:rsidP="00845DAA" w:rsidRDefault="00DD2FF1" w14:paraId="280C9725" w14:textId="57EA14B7">
            <w:pPr>
              <w:pStyle w:val="naisc"/>
              <w:jc w:val="both"/>
              <w:rPr>
                <w:sz w:val="20"/>
                <w:szCs w:val="20"/>
              </w:rPr>
            </w:pPr>
            <w:r>
              <w:rPr>
                <w:sz w:val="20"/>
                <w:szCs w:val="20"/>
              </w:rPr>
              <w:t xml:space="preserve">22) </w:t>
            </w:r>
            <w:r w:rsidRPr="00495F1B">
              <w:rPr>
                <w:sz w:val="20"/>
                <w:szCs w:val="20"/>
              </w:rPr>
              <w:t xml:space="preserve">fiziskā infrastruktūra — elektronisko sakaru tīkla būve vai elektronisko sakaru tīkla daļa(piemēram, kabeļi, kabeļu līnijas, pievadi ēkām, vadu kopums, antenas, radioiekārtas, torņi, masti, stabi un citas atbalsta konstrukcijas, kabeļu kanalizācijas caurules, ievadi ēkās un citi kabeļu kanāli, kabeļu kanalizācijas šahtas un akas, un sadales skapji un kastītes) </w:t>
            </w:r>
            <w:r w:rsidRPr="00495F1B">
              <w:rPr>
                <w:sz w:val="20"/>
                <w:szCs w:val="20"/>
              </w:rPr>
              <w:lastRenderedPageBreak/>
              <w:t>elektronisko sakaru pakalpojumu sniegšanai;</w:t>
            </w:r>
          </w:p>
          <w:p w:rsidRPr="00E54620" w:rsidR="00DE45FE" w:rsidP="00845DAA" w:rsidRDefault="00DE45FE" w14:paraId="74E55025" w14:textId="77777777">
            <w:pPr>
              <w:pStyle w:val="naisc"/>
              <w:jc w:val="both"/>
              <w:rPr>
                <w:sz w:val="20"/>
                <w:szCs w:val="20"/>
              </w:rPr>
            </w:pPr>
            <w:r w:rsidRPr="00E54620">
              <w:rPr>
                <w:sz w:val="20"/>
                <w:szCs w:val="20"/>
              </w:rPr>
              <w:t xml:space="preserve">63) tālāknodošana — elektronisko sakaru komersantam piešķirto numerācijas vai ierobežotas joslas lietošanas tiesību nodošana citam elektronisko sakaru komersantam saskaņā ar Regulatora noteiktajām prasībām. Tālāknodošanas veidi ir šādi: </w:t>
            </w:r>
          </w:p>
          <w:p w:rsidRPr="00E54620" w:rsidR="00DE45FE" w:rsidP="00845DAA" w:rsidRDefault="00DE45FE" w14:paraId="1C40A251" w14:textId="77777777">
            <w:pPr>
              <w:pStyle w:val="naisc"/>
              <w:jc w:val="both"/>
              <w:rPr>
                <w:sz w:val="20"/>
                <w:szCs w:val="20"/>
              </w:rPr>
            </w:pPr>
            <w:r w:rsidRPr="00E54620">
              <w:rPr>
                <w:sz w:val="20"/>
                <w:szCs w:val="20"/>
              </w:rPr>
              <w:t>a)</w:t>
            </w:r>
            <w:r>
              <w:rPr>
                <w:sz w:val="20"/>
                <w:szCs w:val="20"/>
              </w:rPr>
              <w:t xml:space="preserve"> </w:t>
            </w:r>
            <w:r w:rsidRPr="00E54620">
              <w:rPr>
                <w:sz w:val="20"/>
                <w:szCs w:val="20"/>
              </w:rPr>
              <w:t xml:space="preserve">iznomāšana – elektronisko sakaru komersants nodod lietošanas tiesības citam elektronisko sakaru komersantam, pašam šīs tiesības neizmantojot, bet saglabājot tiesības lūgt lietošanas tiesību termiņa pagarinājumu; </w:t>
            </w:r>
          </w:p>
          <w:p w:rsidRPr="00E54620" w:rsidR="00DE45FE" w:rsidP="00845DAA" w:rsidRDefault="00DE45FE" w14:paraId="769FAF1A" w14:textId="77777777">
            <w:pPr>
              <w:pStyle w:val="naisc"/>
              <w:jc w:val="both"/>
              <w:rPr>
                <w:sz w:val="20"/>
                <w:szCs w:val="20"/>
              </w:rPr>
            </w:pPr>
            <w:r w:rsidRPr="00E54620">
              <w:rPr>
                <w:sz w:val="20"/>
                <w:szCs w:val="20"/>
              </w:rPr>
              <w:t>b)</w:t>
            </w:r>
            <w:r>
              <w:rPr>
                <w:sz w:val="20"/>
                <w:szCs w:val="20"/>
              </w:rPr>
              <w:t xml:space="preserve"> </w:t>
            </w:r>
            <w:r w:rsidRPr="00E54620">
              <w:rPr>
                <w:sz w:val="20"/>
                <w:szCs w:val="20"/>
              </w:rPr>
              <w:t>pārdošana – elektronisko sakaru komersants atdod ierobežotas joslas lietošanas tiesības citam elektronisko sakaru komersantam, zaudējot tiesības tās turpmāk izmantot un lūgt lietošanas tiesību termiņa pagarinājumu;</w:t>
            </w:r>
          </w:p>
          <w:p w:rsidRPr="00E54620" w:rsidR="00DE45FE" w:rsidP="00845DAA" w:rsidRDefault="00DE45FE" w14:paraId="670D62B1" w14:textId="61EB977C">
            <w:pPr>
              <w:pStyle w:val="naisc"/>
              <w:jc w:val="both"/>
              <w:rPr>
                <w:sz w:val="20"/>
                <w:szCs w:val="20"/>
              </w:rPr>
            </w:pPr>
            <w:r w:rsidRPr="00E54620">
              <w:rPr>
                <w:sz w:val="20"/>
                <w:szCs w:val="20"/>
              </w:rPr>
              <w:t>c)</w:t>
            </w:r>
            <w:r>
              <w:rPr>
                <w:sz w:val="20"/>
                <w:szCs w:val="20"/>
              </w:rPr>
              <w:t xml:space="preserve"> </w:t>
            </w:r>
            <w:r w:rsidRPr="00E54620">
              <w:rPr>
                <w:sz w:val="20"/>
                <w:szCs w:val="20"/>
              </w:rPr>
              <w:t>maiņa – vienlaicīga ierobežotas joslas lietošanas tiesību apmaiņa starp vairākiem elektronisko sakaru komersantiem;</w:t>
            </w:r>
          </w:p>
          <w:p w:rsidRPr="003E2479" w:rsidR="00DE45FE" w:rsidP="00845DAA" w:rsidRDefault="00DE45FE" w14:paraId="3AF5AB9F" w14:textId="15F7F781">
            <w:pPr>
              <w:jc w:val="both"/>
              <w:rPr>
                <w:sz w:val="20"/>
                <w:szCs w:val="20"/>
              </w:rPr>
            </w:pPr>
            <w:r w:rsidRPr="00E54620">
              <w:rPr>
                <w:sz w:val="20"/>
                <w:szCs w:val="20"/>
              </w:rPr>
              <w:t>d)</w:t>
            </w:r>
            <w:r>
              <w:rPr>
                <w:sz w:val="20"/>
                <w:szCs w:val="20"/>
              </w:rPr>
              <w:t xml:space="preserve"> </w:t>
            </w:r>
            <w:r w:rsidRPr="00E54620">
              <w:rPr>
                <w:sz w:val="20"/>
                <w:szCs w:val="20"/>
              </w:rPr>
              <w:t>kopīga ierobežotas joslas izmantošana – ierobežotas joslas vienlaicīga izmantošana starp elektronisko sakaru komersantiem, no kuriem vismaz vienam ir piešķirtas attiecīgās joslas lietošanas tiesības;</w:t>
            </w:r>
          </w:p>
          <w:p w:rsidR="00FB6A58" w:rsidP="00845DAA" w:rsidRDefault="00FB6A58" w14:paraId="1B365E5C" w14:textId="77777777">
            <w:pPr>
              <w:pStyle w:val="naisc"/>
              <w:spacing w:before="0" w:after="0"/>
              <w:jc w:val="both"/>
              <w:rPr>
                <w:sz w:val="20"/>
                <w:szCs w:val="20"/>
              </w:rPr>
            </w:pPr>
            <w:r>
              <w:rPr>
                <w:sz w:val="20"/>
                <w:szCs w:val="20"/>
              </w:rPr>
              <w:t xml:space="preserve">64) </w:t>
            </w:r>
            <w:proofErr w:type="spellStart"/>
            <w:r w:rsidRPr="005146AA">
              <w:rPr>
                <w:sz w:val="20"/>
                <w:szCs w:val="20"/>
              </w:rPr>
              <w:t>Transeiropas</w:t>
            </w:r>
            <w:proofErr w:type="spellEnd"/>
            <w:r w:rsidRPr="005146AA">
              <w:rPr>
                <w:sz w:val="20"/>
                <w:szCs w:val="20"/>
              </w:rPr>
              <w:t xml:space="preserve"> telemātikas pakalpojumi starp administrācijām (TESTA) — elektronisko sakaru platforma, kas ietver elektronisko sakaru fizisko infrastruktūru un </w:t>
            </w:r>
            <w:r w:rsidRPr="005146AA">
              <w:rPr>
                <w:sz w:val="20"/>
                <w:szCs w:val="20"/>
              </w:rPr>
              <w:lastRenderedPageBreak/>
              <w:t>savienojumus, kā arī saistītos elektronisko sakaru pakalpojumus, lai nodrošinātu datu apmaiņu starp Eiropas Savienības dalībvalstu publiskās pārvaldes institūcijām un Eiropas Savienības institūcijām</w:t>
            </w:r>
          </w:p>
          <w:p w:rsidR="00FB6A58" w:rsidP="00845DAA" w:rsidRDefault="00FB6A58" w14:paraId="0FCEC059" w14:textId="77777777">
            <w:pPr>
              <w:pStyle w:val="naisc"/>
              <w:spacing w:before="0" w:after="0"/>
              <w:jc w:val="both"/>
              <w:rPr>
                <w:sz w:val="20"/>
                <w:szCs w:val="20"/>
              </w:rPr>
            </w:pPr>
            <w:r w:rsidRPr="005146AA">
              <w:rPr>
                <w:sz w:val="20"/>
                <w:szCs w:val="20"/>
              </w:rPr>
              <w:t>4. pants. Satiksmes ministrijas kompetence</w:t>
            </w:r>
          </w:p>
          <w:p w:rsidR="00FB6A58" w:rsidP="00845DAA" w:rsidRDefault="00FB6A58" w14:paraId="09B5D068" w14:textId="77777777">
            <w:pPr>
              <w:pStyle w:val="naisc"/>
              <w:spacing w:before="0" w:after="0"/>
              <w:jc w:val="both"/>
              <w:rPr>
                <w:sz w:val="20"/>
                <w:szCs w:val="20"/>
              </w:rPr>
            </w:pPr>
            <w:r w:rsidRPr="005146AA">
              <w:rPr>
                <w:sz w:val="20"/>
                <w:szCs w:val="20"/>
              </w:rPr>
              <w:t>(2)</w:t>
            </w:r>
            <w:r>
              <w:rPr>
                <w:sz w:val="20"/>
                <w:szCs w:val="20"/>
              </w:rPr>
              <w:t xml:space="preserve"> </w:t>
            </w:r>
            <w:r w:rsidRPr="005146AA">
              <w:rPr>
                <w:sz w:val="20"/>
                <w:szCs w:val="20"/>
              </w:rPr>
              <w:t>Satiksmes ministrija atbilstoši savai kompetencei elektronisko sakaru nozarē nodrošina:</w:t>
            </w:r>
          </w:p>
          <w:p w:rsidR="00FB6A58" w:rsidP="00845DAA" w:rsidRDefault="00FB6A58" w14:paraId="1F08D07E" w14:textId="77777777">
            <w:pPr>
              <w:pStyle w:val="naisc"/>
              <w:jc w:val="both"/>
              <w:rPr>
                <w:sz w:val="20"/>
                <w:szCs w:val="20"/>
              </w:rPr>
            </w:pPr>
            <w:r w:rsidRPr="005146AA">
              <w:rPr>
                <w:sz w:val="20"/>
                <w:szCs w:val="20"/>
              </w:rPr>
              <w:t>6)</w:t>
            </w:r>
            <w:r>
              <w:rPr>
                <w:sz w:val="20"/>
                <w:szCs w:val="20"/>
              </w:rPr>
              <w:t xml:space="preserve"> </w:t>
            </w:r>
            <w:proofErr w:type="spellStart"/>
            <w:r w:rsidRPr="005146AA">
              <w:rPr>
                <w:sz w:val="20"/>
                <w:szCs w:val="20"/>
              </w:rPr>
              <w:t>Transeiropas</w:t>
            </w:r>
            <w:proofErr w:type="spellEnd"/>
            <w:r w:rsidRPr="005146AA">
              <w:rPr>
                <w:sz w:val="20"/>
                <w:szCs w:val="20"/>
              </w:rPr>
              <w:t xml:space="preserve"> telemātikas pakalpojumus starp administrācijām (TESTA) Latvijas Republikas teritorijā.</w:t>
            </w:r>
          </w:p>
          <w:p w:rsidRPr="00852153" w:rsidR="00FB6A58" w:rsidP="00845DAA" w:rsidRDefault="00FB6A58" w14:paraId="37E0DA7D" w14:textId="303339C8">
            <w:pPr>
              <w:pStyle w:val="naisc"/>
              <w:jc w:val="both"/>
              <w:rPr>
                <w:sz w:val="20"/>
                <w:szCs w:val="20"/>
              </w:rPr>
            </w:pPr>
            <w:r>
              <w:rPr>
                <w:sz w:val="20"/>
                <w:szCs w:val="20"/>
              </w:rPr>
              <w:t>(151220)</w:t>
            </w:r>
          </w:p>
        </w:tc>
        <w:tc>
          <w:tcPr>
            <w:tcW w:w="354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E97FDA" w:rsidR="00F16131" w:rsidP="00E97FDA" w:rsidRDefault="00E97FDA" w14:paraId="244C621C" w14:textId="2CD8CEC7">
            <w:pPr>
              <w:jc w:val="both"/>
              <w:rPr>
                <w:bCs/>
                <w:sz w:val="20"/>
                <w:szCs w:val="20"/>
                <w:u w:val="single"/>
              </w:rPr>
            </w:pPr>
            <w:r w:rsidRPr="00E97FDA">
              <w:rPr>
                <w:bCs/>
                <w:sz w:val="20"/>
                <w:szCs w:val="20"/>
                <w:u w:val="single"/>
              </w:rPr>
              <w:lastRenderedPageBreak/>
              <w:t>Pēc VVS 10.09.2020.</w:t>
            </w:r>
          </w:p>
          <w:p w:rsidRPr="00727D09" w:rsidR="00817A78" w:rsidP="00845DAA" w:rsidRDefault="00817A78" w14:paraId="26E93737" w14:textId="724A37D2">
            <w:pPr>
              <w:pStyle w:val="naisc"/>
              <w:jc w:val="both"/>
              <w:rPr>
                <w:sz w:val="20"/>
                <w:szCs w:val="20"/>
              </w:rPr>
            </w:pPr>
            <w:r>
              <w:rPr>
                <w:b/>
                <w:bCs/>
                <w:sz w:val="20"/>
                <w:szCs w:val="20"/>
              </w:rPr>
              <w:t xml:space="preserve">EM </w:t>
            </w:r>
            <w:r w:rsidRPr="00727D09">
              <w:rPr>
                <w:sz w:val="20"/>
                <w:szCs w:val="20"/>
              </w:rPr>
              <w:t>lūdzam izteikt Likumprojekta 1.panta 1.punktu šādā redakcijā:</w:t>
            </w:r>
          </w:p>
          <w:p w:rsidR="00817A78" w:rsidP="00845DAA" w:rsidRDefault="00817A78" w14:paraId="11F356C8" w14:textId="6EF36240">
            <w:pPr>
              <w:pStyle w:val="naisc"/>
              <w:jc w:val="both"/>
              <w:rPr>
                <w:sz w:val="20"/>
                <w:szCs w:val="20"/>
              </w:rPr>
            </w:pPr>
            <w:r w:rsidRPr="00727D09">
              <w:rPr>
                <w:sz w:val="20"/>
                <w:szCs w:val="20"/>
              </w:rPr>
              <w:t xml:space="preserve">“1) abonentlīnija — inženiertīkls, kas savieno fiksētā publiskā elektronisko sakaru tīkla (inženiertīkla) </w:t>
            </w:r>
            <w:proofErr w:type="spellStart"/>
            <w:r w:rsidRPr="00727D09">
              <w:rPr>
                <w:sz w:val="20"/>
                <w:szCs w:val="20"/>
              </w:rPr>
              <w:t>pieslēguma</w:t>
            </w:r>
            <w:proofErr w:type="spellEnd"/>
            <w:r w:rsidRPr="00727D09">
              <w:rPr>
                <w:sz w:val="20"/>
                <w:szCs w:val="20"/>
              </w:rPr>
              <w:t xml:space="preserve"> punktu ar centrāles krosu vai līdzvērtīgu iekārtu;”</w:t>
            </w:r>
          </w:p>
          <w:p w:rsidR="00286F81" w:rsidP="00845DAA" w:rsidRDefault="00286F81" w14:paraId="0A0D32F4" w14:textId="31A544AB">
            <w:pPr>
              <w:pStyle w:val="naisc"/>
              <w:jc w:val="both"/>
              <w:rPr>
                <w:b/>
                <w:bCs/>
                <w:sz w:val="20"/>
                <w:szCs w:val="20"/>
              </w:rPr>
            </w:pPr>
            <w:r>
              <w:rPr>
                <w:b/>
                <w:bCs/>
                <w:sz w:val="20"/>
                <w:szCs w:val="20"/>
              </w:rPr>
              <w:t xml:space="preserve">EM </w:t>
            </w:r>
            <w:r w:rsidRPr="008F1953">
              <w:rPr>
                <w:sz w:val="20"/>
                <w:szCs w:val="20"/>
              </w:rPr>
              <w:t xml:space="preserve">atbilstoši Būvniecības likuma 1.panta 5.punktam ierīkošana ir būvdarbi, kurus veic inženiertīkla montāžai, ievietošanai vai novietošanai pamatnē (zemē vai gultnē) vai būvē. Līdz ar to jēdziens “ierīkošana” tiek aptverts ar jēdzienu “būvdarbi”, bet jēdziens “būvdarbi” ir jēdziena “būvniecība” sastāvdaļu. Vēršam arī uzmanību uz to, ka būvniecības regulējumā notiek attiekšanās no vārdu “montāža” un “demontāža” lietošanas, lai norādītu uz inženiertīkla ierīkošanu vai nojaukšanu. Tāpat būvniecības regulējumā, lai norādītu uz jaunu būvju būvniecību tiek lietota vārdu kopa “jauna būvniecība”, nevis vārdi būvju būvniecība. Līdz ar to, ir nepieciešams precizēt Likumprojektā lietoto terminoloģiju, to saskaņojot ar </w:t>
            </w:r>
            <w:r w:rsidRPr="008F1953">
              <w:rPr>
                <w:sz w:val="20"/>
                <w:szCs w:val="20"/>
              </w:rPr>
              <w:lastRenderedPageBreak/>
              <w:t>būvniecības regulējumā lietoto terminoloģiju</w:t>
            </w:r>
            <w:r>
              <w:rPr>
                <w:b/>
                <w:bCs/>
                <w:sz w:val="20"/>
                <w:szCs w:val="20"/>
              </w:rPr>
              <w:t>.</w:t>
            </w:r>
            <w:r w:rsidRPr="008F1953">
              <w:rPr>
                <w:b/>
                <w:bCs/>
                <w:sz w:val="20"/>
                <w:szCs w:val="20"/>
              </w:rPr>
              <w:t xml:space="preserve"> </w:t>
            </w:r>
            <w:r>
              <w:rPr>
                <w:sz w:val="20"/>
                <w:szCs w:val="20"/>
              </w:rPr>
              <w:t>I</w:t>
            </w:r>
            <w:r w:rsidRPr="008F1953">
              <w:rPr>
                <w:sz w:val="20"/>
                <w:szCs w:val="20"/>
              </w:rPr>
              <w:t>ebilst pret Būvniecības likumā ietverto būvniecības jēdzienu pārdefinēšanu, ciktāl tas attiecas uz elektronisko sakaru būvju būvniecību, Likumprojektā (sk., Likumprojekta 1.panta 15., 16. un 18.punkts</w:t>
            </w:r>
            <w:r w:rsidRPr="008F1953">
              <w:rPr>
                <w:b/>
                <w:bCs/>
                <w:sz w:val="20"/>
                <w:szCs w:val="20"/>
              </w:rPr>
              <w:t>)</w:t>
            </w:r>
          </w:p>
          <w:p w:rsidR="00286F81" w:rsidP="00845DAA" w:rsidRDefault="00286F81" w14:paraId="65AE03D8" w14:textId="77777777">
            <w:pPr>
              <w:pStyle w:val="naisc"/>
              <w:jc w:val="both"/>
              <w:rPr>
                <w:sz w:val="20"/>
                <w:szCs w:val="20"/>
              </w:rPr>
            </w:pPr>
            <w:r w:rsidRPr="008A0FA9">
              <w:rPr>
                <w:b/>
                <w:bCs/>
                <w:sz w:val="20"/>
                <w:szCs w:val="20"/>
              </w:rPr>
              <w:t>EM</w:t>
            </w:r>
            <w:r>
              <w:rPr>
                <w:sz w:val="20"/>
                <w:szCs w:val="20"/>
              </w:rPr>
              <w:t xml:space="preserve"> </w:t>
            </w:r>
            <w:r w:rsidRPr="008C176C">
              <w:rPr>
                <w:sz w:val="20"/>
                <w:szCs w:val="20"/>
              </w:rPr>
              <w:t>iebilst pret Būvniecības likumā ietverto būvniecības jēdzienu pārdefinēšanu, ciktāl tas attiecas uz elektronisko sakaru būvju būvniecību, Likumprojektā (sk., Likumprojekta 1.panta  16.punkts). Tas radīs nevajadzīgus pārpratums, būvniecības procesa ietvaros piemērojot būvniecības regulējumu. Pie tam, anotācijā nav sniegts skaidrojums par šādu jēdzienu izmaiņu pievienoto vērtību.</w:t>
            </w:r>
          </w:p>
          <w:p w:rsidRPr="00286F81" w:rsidR="00286F81" w:rsidP="00845DAA" w:rsidRDefault="00286F81" w14:paraId="2C481DDA" w14:textId="3C28F5D0">
            <w:pPr>
              <w:pStyle w:val="naisc"/>
              <w:jc w:val="both"/>
              <w:rPr>
                <w:sz w:val="20"/>
                <w:szCs w:val="20"/>
              </w:rPr>
            </w:pPr>
            <w:r w:rsidRPr="008A0FA9">
              <w:rPr>
                <w:b/>
                <w:bCs/>
                <w:sz w:val="20"/>
                <w:szCs w:val="20"/>
              </w:rPr>
              <w:t>EM</w:t>
            </w:r>
            <w:r>
              <w:rPr>
                <w:sz w:val="20"/>
                <w:szCs w:val="20"/>
              </w:rPr>
              <w:t xml:space="preserve"> </w:t>
            </w:r>
            <w:r w:rsidRPr="00CE6B33">
              <w:rPr>
                <w:sz w:val="20"/>
                <w:szCs w:val="20"/>
              </w:rPr>
              <w:t>Būvniecības likumā 1.panta 3.punktā ir noteikts, ka būve ir ķermeniska lieta, kas tapusi cilvēka darbības rezultātā un ir saistīta ar pamatni (zemi vai gultni). Par būvi nevar uzskatīt būves elementu. Ēka pati par sevi ir būve un to nevar uzskatīt par citas būves elementu. Līdz ar to ir nepieciešams precizēt Likumprojekta 1.panta 21.punktu. Tāpat jānorāda, ka vārds “resursi” pēc sava ierastās nozīmes neaptver jēdzienu “būve”. Līdz ar to ir nepieciešamas atbilstoši precizēt Likumprojekta 1.panta 19.punktu.</w:t>
            </w:r>
          </w:p>
          <w:p w:rsidR="00E73835" w:rsidP="00845DAA" w:rsidRDefault="00E73835" w14:paraId="6F856262" w14:textId="77777777">
            <w:pPr>
              <w:pStyle w:val="naisc"/>
              <w:jc w:val="both"/>
              <w:rPr>
                <w:sz w:val="20"/>
                <w:szCs w:val="20"/>
              </w:rPr>
            </w:pPr>
            <w:r w:rsidRPr="00413324">
              <w:rPr>
                <w:b/>
                <w:bCs/>
                <w:sz w:val="20"/>
                <w:szCs w:val="20"/>
              </w:rPr>
              <w:t>TM</w:t>
            </w:r>
            <w:r w:rsidRPr="00413324">
              <w:rPr>
                <w:sz w:val="20"/>
                <w:szCs w:val="20"/>
              </w:rPr>
              <w:t xml:space="preserve"> izvērtēt un nepieciešamības gadījumā izslēgt likumprojekta 1. panta skaidrojošās norādes, ciktāl tās satur vienīgi piemērus jēdziena uzskatāmībai (t.i., konkrētas izpausmes), bet nesatur būtiskas jēdziena pazīmes, piemēram, likumprojekta 1. panta pirmās daļas 3. punkta otrajā teikumā. Vēršam uzmanību, ka attiecīgi skaidrojumi var tikt ietverti </w:t>
            </w:r>
            <w:r w:rsidRPr="00413324">
              <w:rPr>
                <w:sz w:val="20"/>
                <w:szCs w:val="20"/>
              </w:rPr>
              <w:lastRenderedPageBreak/>
              <w:t>citviet likumprojektā vai likumprojekta anotācijā</w:t>
            </w:r>
            <w:r w:rsidR="00852153">
              <w:rPr>
                <w:sz w:val="20"/>
                <w:szCs w:val="20"/>
              </w:rPr>
              <w:t>.</w:t>
            </w:r>
          </w:p>
          <w:p w:rsidR="00FB6A58" w:rsidP="00845DAA" w:rsidRDefault="00FB6A58" w14:paraId="339C1309" w14:textId="4340F8DD">
            <w:pPr>
              <w:pStyle w:val="naisc"/>
              <w:jc w:val="both"/>
              <w:rPr>
                <w:sz w:val="20"/>
                <w:szCs w:val="20"/>
              </w:rPr>
            </w:pPr>
            <w:r w:rsidRPr="008A0FA9">
              <w:rPr>
                <w:b/>
                <w:bCs/>
                <w:sz w:val="20"/>
                <w:szCs w:val="20"/>
              </w:rPr>
              <w:t>TM</w:t>
            </w:r>
            <w:r>
              <w:rPr>
                <w:sz w:val="20"/>
                <w:szCs w:val="20"/>
              </w:rPr>
              <w:t xml:space="preserve"> a</w:t>
            </w:r>
            <w:r w:rsidRPr="00D414FC">
              <w:rPr>
                <w:sz w:val="20"/>
                <w:szCs w:val="20"/>
              </w:rPr>
              <w:t xml:space="preserve">tbilstoši juridiskās tehnikas prasībām terminu nebūtu jāskaidro likumprojekta sākumā, ja tas tekstā lietots tikai vienu vai divas reizes, tāpat nebūtu jāsniedz terminu skaidrojumi, ja attiecīgi skaidrojumi vienlaikus sniegti arī likumprojekta tekstā. Norādām, ka terminu, kura izpratne ir svarīga atsevišķā teksta daļā, izņēmuma gadījumā var skaidrot tekstā, izvēloties attiecīgajam kontekstam piemērotu skaidrojuma veidu. Ievērojot minēto, lūdzam pārskatīt un precizēt likumprojekta 1. pantā ietvertos terminu skaidrojumus, lai nodrošinātu, ka tie visos gadījumos ir nepieciešami un katram no tiem ir nozīme likumprojekta tekstā lietoto attiecīgo terminu izpratnes robežu noteikšanā, jo īpaši ņemot vērā likumprojektā atrunāto terminu ievērojamo daudzumu, vai alternatīvi terminu skaidrojumus izslēgt. Piemēram, norādām, ka šobrīd termins "ārkārtas gadījuma saziņa" (likumprojektā lietots termins ārkārtas gadījumu saziņa), </w:t>
            </w:r>
            <w:proofErr w:type="spellStart"/>
            <w:r w:rsidRPr="00D414FC">
              <w:rPr>
                <w:sz w:val="20"/>
                <w:szCs w:val="20"/>
              </w:rPr>
              <w:t>Transeiropas</w:t>
            </w:r>
            <w:proofErr w:type="spellEnd"/>
            <w:r w:rsidRPr="00D414FC">
              <w:rPr>
                <w:sz w:val="20"/>
                <w:szCs w:val="20"/>
              </w:rPr>
              <w:t xml:space="preserve"> telemātikas pakalpojumi starp administrācijām (TESTA) lietots tikai vienu reizi, termins "transnacionāli tirgi" skaidrots arī likumprojekta tekstā, tāpat arī , piemēram, nav saprotama nepieciešamība skaidrot jēdzienu "citas saistības", ņemot vērā, ka šis termins nepieciešamības gadījumā var tikt atrunāts likumprojekta tekstā</w:t>
            </w:r>
            <w:r w:rsidR="0017569B">
              <w:rPr>
                <w:sz w:val="20"/>
                <w:szCs w:val="20"/>
              </w:rPr>
              <w:t>.</w:t>
            </w:r>
          </w:p>
          <w:p w:rsidR="00286F81" w:rsidP="00845DAA" w:rsidRDefault="00286F81" w14:paraId="2E980410" w14:textId="07985424">
            <w:pPr>
              <w:pStyle w:val="naisc"/>
              <w:jc w:val="both"/>
              <w:rPr>
                <w:color w:val="212121"/>
                <w:sz w:val="20"/>
                <w:szCs w:val="20"/>
              </w:rPr>
            </w:pPr>
            <w:r>
              <w:rPr>
                <w:b/>
                <w:bCs/>
                <w:color w:val="212121"/>
                <w:sz w:val="20"/>
                <w:szCs w:val="20"/>
              </w:rPr>
              <w:t>TM</w:t>
            </w:r>
            <w:r>
              <w:rPr>
                <w:color w:val="212121"/>
              </w:rPr>
              <w:t> </w:t>
            </w:r>
            <w:r>
              <w:rPr>
                <w:color w:val="212121"/>
                <w:sz w:val="20"/>
                <w:szCs w:val="20"/>
              </w:rPr>
              <w:t>izvērtēt un nepieciešamības gadījumā</w:t>
            </w:r>
            <w:r>
              <w:rPr>
                <w:b/>
                <w:bCs/>
                <w:color w:val="212121"/>
                <w:sz w:val="20"/>
                <w:szCs w:val="20"/>
              </w:rPr>
              <w:t> </w:t>
            </w:r>
            <w:r>
              <w:rPr>
                <w:color w:val="212121"/>
                <w:sz w:val="20"/>
                <w:szCs w:val="20"/>
              </w:rPr>
              <w:t xml:space="preserve">precizēt likumprojekta 1. panta pirmās daļas 30. punktā ietverto termina "kaitīgie </w:t>
            </w:r>
            <w:proofErr w:type="spellStart"/>
            <w:r>
              <w:rPr>
                <w:color w:val="212121"/>
                <w:sz w:val="20"/>
                <w:szCs w:val="20"/>
              </w:rPr>
              <w:t>radiotraucējumi</w:t>
            </w:r>
            <w:proofErr w:type="spellEnd"/>
            <w:r>
              <w:rPr>
                <w:color w:val="212121"/>
                <w:sz w:val="20"/>
                <w:szCs w:val="20"/>
              </w:rPr>
              <w:t xml:space="preserve">" skaidrojumu, salāgojot direktīvas Nr. 2018/1972 2. </w:t>
            </w:r>
            <w:r>
              <w:rPr>
                <w:color w:val="212121"/>
                <w:sz w:val="20"/>
                <w:szCs w:val="20"/>
              </w:rPr>
              <w:lastRenderedPageBreak/>
              <w:t>panta 20. punkta prasībām, kur ietverts termina "kaitīgie traucējumi" skaidrojums, ņemot vērā, ka atbilstoši minētajā direktīvas normā ietvertajam skaidrojumam ietekmei (piem., "apdraud", "nopietni pasliktina, traucē vai vairākkārt pārtrauc") var būt atšķirīgs slieksnis, piemēram, ja runa ir par radionavigācijas sakariem, tad direktīvas izpratnē, lai konstatētu kaitīgus traucējumus, pietiek ar apdraudējumu un nav nepieciešama nopietna pasliktināšanās;</w:t>
            </w:r>
          </w:p>
          <w:p w:rsidR="00286F81" w:rsidP="00845DAA" w:rsidRDefault="00286F81" w14:paraId="79E0A9E3" w14:textId="7B6B3DED">
            <w:pPr>
              <w:pStyle w:val="naisc"/>
              <w:jc w:val="both"/>
              <w:rPr>
                <w:sz w:val="20"/>
                <w:szCs w:val="20"/>
              </w:rPr>
            </w:pPr>
            <w:r w:rsidRPr="00A42620">
              <w:rPr>
                <w:b/>
                <w:bCs/>
                <w:sz w:val="20"/>
                <w:szCs w:val="20"/>
              </w:rPr>
              <w:t>TM</w:t>
            </w:r>
            <w:r>
              <w:rPr>
                <w:sz w:val="20"/>
                <w:szCs w:val="20"/>
              </w:rPr>
              <w:t xml:space="preserve"> </w:t>
            </w:r>
            <w:r w:rsidRPr="00791212">
              <w:rPr>
                <w:sz w:val="20"/>
                <w:szCs w:val="20"/>
              </w:rPr>
              <w:t>1. panta pirmās daļas 33. punktā skaidrot, kas saprotams ar vārdiem "citi lietotāji", ņemot vērā, ka šobrīd spēkā esošajā Elektronisko sakaru likumā sniegts termina "lietotājs" skaidrojums;</w:t>
            </w:r>
          </w:p>
          <w:p w:rsidR="00286F81" w:rsidP="00845DAA" w:rsidRDefault="00286F81" w14:paraId="474F8057" w14:textId="77777777">
            <w:pPr>
              <w:pStyle w:val="naisc"/>
              <w:jc w:val="both"/>
              <w:rPr>
                <w:sz w:val="20"/>
                <w:szCs w:val="20"/>
              </w:rPr>
            </w:pPr>
            <w:r w:rsidRPr="00431F93">
              <w:rPr>
                <w:b/>
                <w:bCs/>
                <w:sz w:val="20"/>
                <w:szCs w:val="20"/>
              </w:rPr>
              <w:t>TM</w:t>
            </w:r>
            <w:r w:rsidRPr="00431F93">
              <w:rPr>
                <w:sz w:val="20"/>
                <w:szCs w:val="20"/>
              </w:rPr>
              <w:t xml:space="preserve"> izvērtēt un nepieciešamības gadījumā precizēt 1. panta pirmās daļas 47. punktā ietverto termina "</w:t>
            </w:r>
            <w:proofErr w:type="spellStart"/>
            <w:r w:rsidRPr="00431F93">
              <w:rPr>
                <w:sz w:val="20"/>
                <w:szCs w:val="20"/>
              </w:rPr>
              <w:t>pieslēguma</w:t>
            </w:r>
            <w:proofErr w:type="spellEnd"/>
            <w:r w:rsidRPr="00431F93">
              <w:rPr>
                <w:sz w:val="20"/>
                <w:szCs w:val="20"/>
              </w:rPr>
              <w:t xml:space="preserve"> punkts" skaidrojumu, ņemot vērā, ka atbilstoši direktīvas Nr. 2018/1972 2. panta 9. punktam "tīkla </w:t>
            </w:r>
            <w:proofErr w:type="spellStart"/>
            <w:r w:rsidRPr="00431F93">
              <w:rPr>
                <w:sz w:val="20"/>
                <w:szCs w:val="20"/>
              </w:rPr>
              <w:t>pieslēgumpunkts</w:t>
            </w:r>
            <w:proofErr w:type="spellEnd"/>
            <w:r w:rsidRPr="00431F93">
              <w:rPr>
                <w:sz w:val="20"/>
                <w:szCs w:val="20"/>
              </w:rPr>
              <w:t xml:space="preserve">" ir fiziskais punkts, kurā galalietotājam tiek nodrošināta piekļuve publiskam elektronisko sakaru tīklam, kas gadījumā, ja tīkli ietver komutēšanu vai maršrutēšanu, tiek noteikts, izmantojot īpašu tīkla adresi, kura var būt saistīta ar galalietotāja numuru vai vārdu. Proti, iepretim likumprojektam </w:t>
            </w:r>
            <w:proofErr w:type="spellStart"/>
            <w:r w:rsidRPr="00431F93">
              <w:rPr>
                <w:sz w:val="20"/>
                <w:szCs w:val="20"/>
              </w:rPr>
              <w:t>pirmšķietami</w:t>
            </w:r>
            <w:proofErr w:type="spellEnd"/>
            <w:r w:rsidRPr="00431F93">
              <w:rPr>
                <w:sz w:val="20"/>
                <w:szCs w:val="20"/>
              </w:rPr>
              <w:t xml:space="preserve"> direktīvā lietotā termina skaidrojums ir plašāks un neparedz kā obligātu šī termina skaidrojumā to, ka tīkli ietver maršrutēšanu un komutēšanu</w:t>
            </w:r>
            <w:r>
              <w:rPr>
                <w:sz w:val="20"/>
                <w:szCs w:val="20"/>
              </w:rPr>
              <w:t>.</w:t>
            </w:r>
          </w:p>
          <w:p w:rsidR="00286F81" w:rsidP="00845DAA" w:rsidRDefault="00286F81" w14:paraId="4FFB682A" w14:textId="77777777">
            <w:pPr>
              <w:pStyle w:val="naisc"/>
              <w:jc w:val="both"/>
              <w:rPr>
                <w:sz w:val="20"/>
                <w:szCs w:val="20"/>
              </w:rPr>
            </w:pPr>
            <w:r>
              <w:rPr>
                <w:b/>
                <w:bCs/>
                <w:sz w:val="20"/>
                <w:szCs w:val="20"/>
              </w:rPr>
              <w:t xml:space="preserve">TM </w:t>
            </w:r>
            <w:r w:rsidRPr="00843E48">
              <w:rPr>
                <w:sz w:val="20"/>
                <w:szCs w:val="20"/>
              </w:rPr>
              <w:t xml:space="preserve">1. panta pirmās daļas 59. punktā skaidrot, kas saprotams ar šajā normā ietvertajiem vārdiem "sīka palīgfunkcija". Nepieciešamības gadījumā attiecīgu skaidrojumu (ja nepieciešams – </w:t>
            </w:r>
            <w:proofErr w:type="spellStart"/>
            <w:r w:rsidRPr="00843E48">
              <w:rPr>
                <w:sz w:val="20"/>
                <w:szCs w:val="20"/>
              </w:rPr>
              <w:lastRenderedPageBreak/>
              <w:t>piemērveidā</w:t>
            </w:r>
            <w:proofErr w:type="spellEnd"/>
            <w:r w:rsidRPr="00843E48">
              <w:rPr>
                <w:sz w:val="20"/>
                <w:szCs w:val="20"/>
              </w:rPr>
              <w:t>) lūdzam ietvert likumprojekta anotācijā</w:t>
            </w:r>
            <w:r>
              <w:rPr>
                <w:sz w:val="20"/>
                <w:szCs w:val="20"/>
              </w:rPr>
              <w:t>.</w:t>
            </w:r>
          </w:p>
          <w:p w:rsidRPr="00286F81" w:rsidR="00286F81" w:rsidP="00845DAA" w:rsidRDefault="00286F81" w14:paraId="5C33B910" w14:textId="4A02DA7E">
            <w:pPr>
              <w:pStyle w:val="naisc"/>
              <w:jc w:val="both"/>
              <w:rPr>
                <w:sz w:val="20"/>
                <w:szCs w:val="20"/>
              </w:rPr>
            </w:pPr>
            <w:r>
              <w:rPr>
                <w:b/>
                <w:bCs/>
                <w:sz w:val="20"/>
                <w:szCs w:val="20"/>
              </w:rPr>
              <w:t xml:space="preserve">TM </w:t>
            </w:r>
            <w:r w:rsidRPr="00977A86">
              <w:rPr>
                <w:sz w:val="20"/>
                <w:szCs w:val="20"/>
              </w:rPr>
              <w:t>1. panta pirmās daļas 66. punktā skaidrot, kāda bezvadu piekļuves iekārta uzskatāma par "vizuāli neuzkrītošu". Alternatīvi minēto skaidrojumu var ietvert likumprojekta anotācijā.</w:t>
            </w:r>
          </w:p>
          <w:p w:rsidRPr="0063650F" w:rsidR="00286F81" w:rsidP="00845DAA" w:rsidRDefault="00286F81" w14:paraId="15C07460" w14:textId="77777777">
            <w:pPr>
              <w:pStyle w:val="naisc"/>
              <w:jc w:val="both"/>
              <w:rPr>
                <w:sz w:val="20"/>
                <w:szCs w:val="20"/>
              </w:rPr>
            </w:pPr>
            <w:r w:rsidRPr="0063650F">
              <w:rPr>
                <w:b/>
                <w:bCs/>
                <w:sz w:val="20"/>
                <w:szCs w:val="20"/>
              </w:rPr>
              <w:t>SPRK</w:t>
            </w:r>
            <w:r w:rsidRPr="0063650F">
              <w:rPr>
                <w:sz w:val="20"/>
                <w:szCs w:val="20"/>
              </w:rPr>
              <w:t xml:space="preserve"> papildināt likumprojekta 1.panta pirmo daļu ar jaunu apakšpunktu šādā redakcijā:</w:t>
            </w:r>
          </w:p>
          <w:p w:rsidR="00286F81" w:rsidP="00845DAA" w:rsidRDefault="00286F81" w14:paraId="66884B5F" w14:textId="41CEE67D">
            <w:pPr>
              <w:pStyle w:val="naisc"/>
              <w:jc w:val="both"/>
              <w:rPr>
                <w:sz w:val="20"/>
                <w:szCs w:val="20"/>
              </w:rPr>
            </w:pPr>
            <w:r w:rsidRPr="0063650F">
              <w:rPr>
                <w:sz w:val="20"/>
                <w:szCs w:val="20"/>
              </w:rPr>
              <w:t>“citas saistības – saistības, kas ir noteiktas šā likuma XIII nodaļā</w:t>
            </w:r>
            <w:r>
              <w:rPr>
                <w:sz w:val="20"/>
                <w:szCs w:val="20"/>
              </w:rPr>
              <w:t>.</w:t>
            </w:r>
          </w:p>
          <w:p w:rsidR="00286F81" w:rsidP="00845DAA" w:rsidRDefault="00286F81" w14:paraId="396D2E90" w14:textId="0289C2C0">
            <w:pPr>
              <w:pStyle w:val="naisc"/>
              <w:jc w:val="both"/>
              <w:rPr>
                <w:sz w:val="20"/>
                <w:szCs w:val="20"/>
              </w:rPr>
            </w:pPr>
            <w:r w:rsidRPr="003D4145">
              <w:rPr>
                <w:b/>
                <w:bCs/>
                <w:sz w:val="20"/>
                <w:szCs w:val="20"/>
              </w:rPr>
              <w:t>SPRK</w:t>
            </w:r>
            <w:r w:rsidRPr="003D4145">
              <w:rPr>
                <w:sz w:val="20"/>
                <w:szCs w:val="20"/>
              </w:rPr>
              <w:t xml:space="preserve"> Svītrot likumprojekta 1.panta pirmās daļas 32.punktu. Ņemot vērā, ka likumprojekta 1.panta pirmās daļas 63.punktā ir noteikti tālāknodošanas veidi, nepieciešams tajā iekļaut arī likumprojekta 1.panta pirmās daļas 32.punktu.</w:t>
            </w:r>
          </w:p>
          <w:p w:rsidRPr="00246864" w:rsidR="00286F81" w:rsidP="00845DAA" w:rsidRDefault="00286F81" w14:paraId="10A55394" w14:textId="77777777">
            <w:pPr>
              <w:pStyle w:val="naisc"/>
              <w:jc w:val="both"/>
              <w:rPr>
                <w:sz w:val="20"/>
                <w:szCs w:val="20"/>
              </w:rPr>
            </w:pPr>
            <w:r w:rsidRPr="00246864">
              <w:rPr>
                <w:b/>
                <w:bCs/>
                <w:sz w:val="20"/>
                <w:szCs w:val="20"/>
              </w:rPr>
              <w:t>SPRK</w:t>
            </w:r>
            <w:r w:rsidRPr="00246864">
              <w:rPr>
                <w:sz w:val="20"/>
                <w:szCs w:val="20"/>
              </w:rPr>
              <w:t xml:space="preserve"> Izteikt likumprojekta 1.panta pirmās daļas 63.punktu šādā redakcijā”</w:t>
            </w:r>
          </w:p>
          <w:p w:rsidRPr="00246864" w:rsidR="00286F81" w:rsidP="00845DAA" w:rsidRDefault="00286F81" w14:paraId="3183FECD" w14:textId="77777777">
            <w:pPr>
              <w:pStyle w:val="naisc"/>
              <w:jc w:val="both"/>
              <w:rPr>
                <w:sz w:val="20"/>
                <w:szCs w:val="20"/>
              </w:rPr>
            </w:pPr>
            <w:r w:rsidRPr="00246864">
              <w:rPr>
                <w:sz w:val="20"/>
                <w:szCs w:val="20"/>
              </w:rPr>
              <w:t>“63) tālāknodošana - elektronisko sakaru komersantam piešķirto numerācijas vai ierobežotas joslas lietošanas tiesību nodošana citam elektronisko sakaru komersantam saskaņā ar Regulatora noteiktajām prasībām. Tālāknodošanas veidi ir šādi:</w:t>
            </w:r>
          </w:p>
          <w:p w:rsidRPr="00246864" w:rsidR="00286F81" w:rsidP="00845DAA" w:rsidRDefault="00286F81" w14:paraId="2FD2D47E" w14:textId="77777777">
            <w:pPr>
              <w:pStyle w:val="naisc"/>
              <w:jc w:val="both"/>
              <w:rPr>
                <w:sz w:val="20"/>
                <w:szCs w:val="20"/>
              </w:rPr>
            </w:pPr>
            <w:r w:rsidRPr="00246864">
              <w:rPr>
                <w:sz w:val="20"/>
                <w:szCs w:val="20"/>
              </w:rPr>
              <w:t>a) iznomāšana – elektronisko sakaru komersants nodod lietošanas tiesības citam elektronisko sakaru komersantam, pašam šīs tiesības neizmantojot, bet saglabājot tiesības lūgt lietošanas tiesību termiņa pagarinājumu;</w:t>
            </w:r>
          </w:p>
          <w:p w:rsidRPr="00246864" w:rsidR="00286F81" w:rsidP="00845DAA" w:rsidRDefault="00286F81" w14:paraId="462EAD54" w14:textId="77777777">
            <w:pPr>
              <w:pStyle w:val="naisc"/>
              <w:jc w:val="both"/>
              <w:rPr>
                <w:sz w:val="20"/>
                <w:szCs w:val="20"/>
              </w:rPr>
            </w:pPr>
            <w:r w:rsidRPr="00246864">
              <w:rPr>
                <w:sz w:val="20"/>
                <w:szCs w:val="20"/>
              </w:rPr>
              <w:t xml:space="preserve">b) pārdošana – elektronisko sakaru komersants atdod ierobežotas joslas lietošanas tiesības citam elektronisko sakaru komersantam, zaudējot tiesības tās </w:t>
            </w:r>
            <w:r w:rsidRPr="00246864">
              <w:rPr>
                <w:sz w:val="20"/>
                <w:szCs w:val="20"/>
              </w:rPr>
              <w:lastRenderedPageBreak/>
              <w:t>turpmāk izmantot un lūgt lietošanas tiesību termiņa pagarinājumu;</w:t>
            </w:r>
          </w:p>
          <w:p w:rsidRPr="00246864" w:rsidR="00286F81" w:rsidP="00845DAA" w:rsidRDefault="00286F81" w14:paraId="07BC5B44" w14:textId="77777777">
            <w:pPr>
              <w:pStyle w:val="naisc"/>
              <w:jc w:val="both"/>
              <w:rPr>
                <w:sz w:val="20"/>
                <w:szCs w:val="20"/>
              </w:rPr>
            </w:pPr>
            <w:r w:rsidRPr="00246864">
              <w:rPr>
                <w:sz w:val="20"/>
                <w:szCs w:val="20"/>
              </w:rPr>
              <w:t>c) maiņa – vienlaicīga ierobežotas joslas lietošanas tiesību apmaiņa starp vairākiem elektronisko sakaru komersantiem;</w:t>
            </w:r>
          </w:p>
          <w:p w:rsidR="00286F81" w:rsidP="00845DAA" w:rsidRDefault="00286F81" w14:paraId="7A00ED87" w14:textId="72E3B1CF">
            <w:pPr>
              <w:pStyle w:val="naisc"/>
              <w:jc w:val="both"/>
              <w:rPr>
                <w:sz w:val="20"/>
                <w:szCs w:val="20"/>
              </w:rPr>
            </w:pPr>
            <w:r w:rsidRPr="00246864">
              <w:rPr>
                <w:sz w:val="20"/>
                <w:szCs w:val="20"/>
              </w:rPr>
              <w:t>d) kopīga ierobežotas joslas izmantošana – ierobežotas joslas savstarpēji sadarbojoties vienlaicīga izmantošana starp elektronisko sakaru komersantiem, no kuriem vismaz vienam ir piešķirtas attiecīgās joslas lietošanas tiesības.”</w:t>
            </w:r>
          </w:p>
          <w:p w:rsidRPr="00431F93" w:rsidR="00286F81" w:rsidP="00845DAA" w:rsidRDefault="00286F81" w14:paraId="5F931371" w14:textId="77777777">
            <w:pPr>
              <w:pStyle w:val="naisc"/>
              <w:jc w:val="both"/>
              <w:rPr>
                <w:sz w:val="20"/>
                <w:szCs w:val="20"/>
              </w:rPr>
            </w:pPr>
            <w:r w:rsidRPr="00431F93">
              <w:rPr>
                <w:b/>
                <w:bCs/>
                <w:sz w:val="20"/>
                <w:szCs w:val="20"/>
              </w:rPr>
              <w:t>SPRK</w:t>
            </w:r>
            <w:r w:rsidRPr="00431F93">
              <w:rPr>
                <w:sz w:val="20"/>
                <w:szCs w:val="20"/>
              </w:rPr>
              <w:t xml:space="preserve"> izteikt likumprojekta 1.panta pirmās daļas 47.punktu šādā redakcijā:</w:t>
            </w:r>
          </w:p>
          <w:p w:rsidR="00286F81" w:rsidP="00845DAA" w:rsidRDefault="00286F81" w14:paraId="24294D9C" w14:textId="2D73AC87">
            <w:pPr>
              <w:pStyle w:val="naisc"/>
              <w:jc w:val="both"/>
              <w:rPr>
                <w:sz w:val="20"/>
                <w:szCs w:val="20"/>
              </w:rPr>
            </w:pPr>
            <w:r w:rsidRPr="00431F93">
              <w:rPr>
                <w:sz w:val="20"/>
                <w:szCs w:val="20"/>
              </w:rPr>
              <w:t xml:space="preserve">“47) </w:t>
            </w:r>
            <w:proofErr w:type="spellStart"/>
            <w:r w:rsidRPr="00431F93">
              <w:rPr>
                <w:sz w:val="20"/>
                <w:szCs w:val="20"/>
              </w:rPr>
              <w:t>pieslēguma</w:t>
            </w:r>
            <w:proofErr w:type="spellEnd"/>
            <w:r w:rsidRPr="00431F93">
              <w:rPr>
                <w:sz w:val="20"/>
                <w:szCs w:val="20"/>
              </w:rPr>
              <w:t xml:space="preserve"> punkts – fizisks publiskā elektronisko sakaru tīkla punkts, kurā  galalietotājam ir nodrošināta piekļuve elektronisko sakaru tīklam pakalpojuma izmantošanai. Ja elektronisko sakaru tīklā nodrošina maršrutēšanu vai komutēšanu, </w:t>
            </w:r>
            <w:proofErr w:type="spellStart"/>
            <w:r w:rsidRPr="00431F93">
              <w:rPr>
                <w:sz w:val="20"/>
                <w:szCs w:val="20"/>
              </w:rPr>
              <w:t>pieslēguma</w:t>
            </w:r>
            <w:proofErr w:type="spellEnd"/>
            <w:r w:rsidRPr="00431F93">
              <w:rPr>
                <w:sz w:val="20"/>
                <w:szCs w:val="20"/>
              </w:rPr>
              <w:t xml:space="preserve"> punkts var tikt identificēts ar papildu informāciju par noteikta elektronisko sakaru tīkla adresi, kura var būt saistīta ar galalietotāja numuru vai vārdu;”</w:t>
            </w:r>
          </w:p>
          <w:p w:rsidR="0017569B" w:rsidP="00845DAA" w:rsidRDefault="0017569B" w14:paraId="05930941" w14:textId="77777777">
            <w:pPr>
              <w:pStyle w:val="naisc"/>
              <w:spacing w:before="0" w:after="0"/>
              <w:jc w:val="both"/>
              <w:rPr>
                <w:sz w:val="20"/>
                <w:szCs w:val="20"/>
              </w:rPr>
            </w:pPr>
            <w:r w:rsidRPr="008A0FA9">
              <w:rPr>
                <w:b/>
                <w:bCs/>
                <w:sz w:val="20"/>
                <w:szCs w:val="20"/>
              </w:rPr>
              <w:t>KNAB</w:t>
            </w:r>
            <w:r w:rsidRPr="003E2479">
              <w:rPr>
                <w:sz w:val="20"/>
                <w:szCs w:val="20"/>
              </w:rPr>
              <w:t xml:space="preserve"> lūdzam papildināt likumprojekta 1.panta pirmās daļas 3.punktā aiz vārdiem “ģeogrāfiskās atrašanās vietu” ar vārdiem iekavās “(adrese un </w:t>
            </w:r>
            <w:proofErr w:type="spellStart"/>
            <w:r w:rsidRPr="003E2479">
              <w:rPr>
                <w:sz w:val="20"/>
                <w:szCs w:val="20"/>
              </w:rPr>
              <w:t>ģeolokācijas</w:t>
            </w:r>
            <w:proofErr w:type="spellEnd"/>
            <w:r w:rsidRPr="003E2479">
              <w:rPr>
                <w:sz w:val="20"/>
                <w:szCs w:val="20"/>
              </w:rPr>
              <w:t xml:space="preserve"> koordinātas)”, tādējādi nodrošinot, ka ar terminu “ģeogrāfiskās atrašanās vieta” saprot gan atrašanās vietas adresi, gan </w:t>
            </w:r>
            <w:proofErr w:type="spellStart"/>
            <w:r w:rsidRPr="003E2479">
              <w:rPr>
                <w:sz w:val="20"/>
                <w:szCs w:val="20"/>
              </w:rPr>
              <w:t>ģeolokācijas</w:t>
            </w:r>
            <w:proofErr w:type="spellEnd"/>
            <w:r w:rsidRPr="003E2479">
              <w:rPr>
                <w:sz w:val="20"/>
                <w:szCs w:val="20"/>
              </w:rPr>
              <w:t xml:space="preserve"> koordinātas;</w:t>
            </w:r>
          </w:p>
          <w:p w:rsidR="0017569B" w:rsidP="00845DAA" w:rsidRDefault="0017569B" w14:paraId="7A4A41D1" w14:textId="77777777">
            <w:pPr>
              <w:pStyle w:val="naisc"/>
              <w:jc w:val="both"/>
              <w:rPr>
                <w:sz w:val="20"/>
                <w:szCs w:val="20"/>
              </w:rPr>
            </w:pPr>
            <w:r w:rsidRPr="008A0FA9">
              <w:rPr>
                <w:b/>
                <w:bCs/>
                <w:sz w:val="20"/>
                <w:szCs w:val="20"/>
              </w:rPr>
              <w:t>ADIPSD</w:t>
            </w:r>
            <w:r w:rsidRPr="00A51ED5">
              <w:rPr>
                <w:sz w:val="20"/>
                <w:szCs w:val="20"/>
              </w:rPr>
              <w:t xml:space="preserve"> priekšlikums</w:t>
            </w:r>
            <w:r>
              <w:rPr>
                <w:sz w:val="20"/>
                <w:szCs w:val="20"/>
              </w:rPr>
              <w:t xml:space="preserve"> </w:t>
            </w:r>
            <w:r w:rsidRPr="00874891">
              <w:rPr>
                <w:sz w:val="20"/>
                <w:szCs w:val="20"/>
              </w:rPr>
              <w:t>Ārkārtas saziņa ir papildināta ar interneta piekļuvi, jo kumunikācija var notikt arī interneta datu plūsmu</w:t>
            </w:r>
          </w:p>
          <w:p w:rsidR="0017569B" w:rsidP="00845DAA" w:rsidRDefault="0017569B" w14:paraId="45A0BA11" w14:textId="77777777">
            <w:pPr>
              <w:pStyle w:val="naisc"/>
              <w:jc w:val="both"/>
              <w:rPr>
                <w:sz w:val="20"/>
                <w:szCs w:val="20"/>
              </w:rPr>
            </w:pPr>
            <w:r w:rsidRPr="00874891">
              <w:rPr>
                <w:sz w:val="20"/>
                <w:szCs w:val="20"/>
              </w:rPr>
              <w:t>5)</w:t>
            </w:r>
            <w:r>
              <w:rPr>
                <w:sz w:val="20"/>
                <w:szCs w:val="20"/>
              </w:rPr>
              <w:t xml:space="preserve"> </w:t>
            </w:r>
            <w:r w:rsidRPr="00874891">
              <w:rPr>
                <w:sz w:val="20"/>
                <w:szCs w:val="20"/>
              </w:rPr>
              <w:t xml:space="preserve">ārkārtas gadījuma saziņa - saziņa starp galalietotāju un ārkārtas izsaukumu </w:t>
            </w:r>
            <w:r w:rsidRPr="00874891">
              <w:rPr>
                <w:sz w:val="20"/>
                <w:szCs w:val="20"/>
              </w:rPr>
              <w:lastRenderedPageBreak/>
              <w:t xml:space="preserve">centrāli ar </w:t>
            </w:r>
            <w:proofErr w:type="spellStart"/>
            <w:r w:rsidRPr="00874891">
              <w:rPr>
                <w:sz w:val="20"/>
                <w:szCs w:val="20"/>
              </w:rPr>
              <w:t>starppersonu</w:t>
            </w:r>
            <w:proofErr w:type="spellEnd"/>
            <w:r w:rsidRPr="00874891">
              <w:rPr>
                <w:sz w:val="20"/>
                <w:szCs w:val="20"/>
              </w:rPr>
              <w:t xml:space="preserve"> sakaru pakalpojumiem, kas ietver ne tikai balss sakaru pakalpojumus, bet arī īsziņas, </w:t>
            </w:r>
            <w:proofErr w:type="spellStart"/>
            <w:r w:rsidRPr="00874891">
              <w:rPr>
                <w:sz w:val="20"/>
                <w:szCs w:val="20"/>
              </w:rPr>
              <w:t>ziņapmaiņu</w:t>
            </w:r>
            <w:proofErr w:type="spellEnd"/>
            <w:r w:rsidRPr="00874891">
              <w:rPr>
                <w:sz w:val="20"/>
                <w:szCs w:val="20"/>
              </w:rPr>
              <w:t xml:space="preserve">, </w:t>
            </w:r>
            <w:proofErr w:type="spellStart"/>
            <w:r w:rsidRPr="00874891">
              <w:rPr>
                <w:sz w:val="20"/>
                <w:szCs w:val="20"/>
              </w:rPr>
              <w:t>videosakarus</w:t>
            </w:r>
            <w:proofErr w:type="spellEnd"/>
            <w:r w:rsidRPr="00874891">
              <w:rPr>
                <w:sz w:val="20"/>
                <w:szCs w:val="20"/>
              </w:rPr>
              <w:t xml:space="preserve">, </w:t>
            </w:r>
            <w:r w:rsidRPr="00874891">
              <w:rPr>
                <w:sz w:val="20"/>
                <w:szCs w:val="20"/>
                <w:u w:val="single"/>
              </w:rPr>
              <w:t>interneta piekļuvi</w:t>
            </w:r>
            <w:r w:rsidRPr="00874891">
              <w:rPr>
                <w:sz w:val="20"/>
                <w:szCs w:val="20"/>
              </w:rPr>
              <w:t xml:space="preserve"> vai citu veidu sakarus, piemēram, reāllaika tekstu, vispusīgu saziņu un teksta pārlikšanas pakalpojumus  nolūkā ārkārtas gadījumā pieprasīt un saņemt palīdzību no ārkārtas palīdzības dienestiem;   </w:t>
            </w:r>
          </w:p>
          <w:p w:rsidR="00DD2FF1" w:rsidP="00845DAA" w:rsidRDefault="00DD2FF1" w14:paraId="4FF5CC16" w14:textId="5C7BDEAA">
            <w:pPr>
              <w:pStyle w:val="naisc"/>
              <w:jc w:val="both"/>
              <w:rPr>
                <w:sz w:val="20"/>
                <w:szCs w:val="20"/>
              </w:rPr>
            </w:pPr>
            <w:r w:rsidRPr="00AA6A16">
              <w:rPr>
                <w:b/>
                <w:bCs/>
                <w:sz w:val="20"/>
                <w:szCs w:val="20"/>
              </w:rPr>
              <w:t xml:space="preserve">LDDK </w:t>
            </w:r>
            <w:r w:rsidRPr="00AA6A16">
              <w:rPr>
                <w:sz w:val="20"/>
                <w:szCs w:val="20"/>
              </w:rPr>
              <w:t>izteikt Likumprojekta 1.panta pirmās daļas 22.punkta “galalietotājs” skaidrojumu šādā redakcijā: “galalietotājs – fiziska vai juridiska persona, kura sadarbības ietvaros ar elektronisko sakaru komersantu pieprasa vai izmanto elektronisko sakaru pakalpojumus, un nenodrošina, tostarp neveic elektronisko sakaru pakalpojumu un elektronisko sakaru tīklu tālākpārdošanu citām personām”</w:t>
            </w:r>
          </w:p>
          <w:p w:rsidR="00286F81" w:rsidP="00845DAA" w:rsidRDefault="00286F81" w14:paraId="171A0E21" w14:textId="6403D10B">
            <w:pPr>
              <w:pStyle w:val="naisc"/>
              <w:jc w:val="both"/>
              <w:rPr>
                <w:sz w:val="20"/>
                <w:szCs w:val="20"/>
              </w:rPr>
            </w:pPr>
            <w:r w:rsidRPr="003D4145">
              <w:rPr>
                <w:b/>
                <w:bCs/>
                <w:sz w:val="20"/>
                <w:szCs w:val="20"/>
              </w:rPr>
              <w:t>LDDK</w:t>
            </w:r>
            <w:r w:rsidRPr="003D4145">
              <w:rPr>
                <w:sz w:val="20"/>
                <w:szCs w:val="20"/>
              </w:rPr>
              <w:t xml:space="preserve"> precizēt Likumprojekta 1.panta 32.punkta “kopīga ierobežotas joslas izmantošana” atbilstoši Kodeksa 2.panta 26.definīcijai šādā redakcijā: “kopīga ierobežotas joslas izmantošana” – ierobežotas joslas vienlaicīga izmantošana starp diviem vai vairākiem elektronisko sakaru komersantiem Regulatora noteiktajā kārtībā</w:t>
            </w:r>
          </w:p>
          <w:p w:rsidRPr="003D4145" w:rsidR="003D4145" w:rsidP="00845DAA" w:rsidRDefault="003D4145" w14:paraId="2945EDB0" w14:textId="77777777">
            <w:pPr>
              <w:pStyle w:val="naisc"/>
              <w:jc w:val="both"/>
              <w:rPr>
                <w:sz w:val="20"/>
                <w:szCs w:val="20"/>
              </w:rPr>
            </w:pPr>
            <w:r w:rsidRPr="003D4145">
              <w:rPr>
                <w:b/>
                <w:bCs/>
                <w:sz w:val="20"/>
                <w:szCs w:val="20"/>
              </w:rPr>
              <w:t>Bite</w:t>
            </w:r>
            <w:r w:rsidRPr="003D4145">
              <w:rPr>
                <w:sz w:val="20"/>
                <w:szCs w:val="20"/>
              </w:rPr>
              <w:t xml:space="preserve"> Latvija . Precizēt šādi:</w:t>
            </w:r>
          </w:p>
          <w:p w:rsidRPr="003D4145" w:rsidR="003D4145" w:rsidP="00845DAA" w:rsidRDefault="003D4145" w14:paraId="7ABC5313" w14:textId="49521F99">
            <w:pPr>
              <w:pStyle w:val="naisc"/>
              <w:jc w:val="both"/>
              <w:rPr>
                <w:sz w:val="20"/>
                <w:szCs w:val="20"/>
              </w:rPr>
            </w:pPr>
            <w:r w:rsidRPr="003D4145">
              <w:rPr>
                <w:sz w:val="20"/>
                <w:szCs w:val="20"/>
              </w:rPr>
              <w:t>“32) kopīga ierobežotas joslas izmantošana – ierobežotas joslas vienlaicīga izmantošana starp elektronisko sakaru komersantiem, no kuriem vismaz vienam ir piešķirtas attiecīgās joslas lietošanas tiesības;”</w:t>
            </w:r>
          </w:p>
          <w:p w:rsidRPr="00DE45FE" w:rsidR="00286F81" w:rsidP="00845DAA" w:rsidRDefault="00286F81" w14:paraId="1848F6D3" w14:textId="77777777">
            <w:pPr>
              <w:pStyle w:val="naisc"/>
              <w:jc w:val="both"/>
              <w:rPr>
                <w:sz w:val="20"/>
                <w:szCs w:val="20"/>
              </w:rPr>
            </w:pPr>
            <w:r w:rsidRPr="00DE45FE">
              <w:rPr>
                <w:b/>
                <w:bCs/>
                <w:sz w:val="20"/>
                <w:szCs w:val="20"/>
              </w:rPr>
              <w:t>LIA, Bite</w:t>
            </w:r>
            <w:r w:rsidRPr="00DE45FE">
              <w:rPr>
                <w:sz w:val="20"/>
                <w:szCs w:val="20"/>
              </w:rPr>
              <w:t xml:space="preserve"> Latvija izteikt šādā redakcijā:</w:t>
            </w:r>
          </w:p>
          <w:p w:rsidRPr="00DE45FE" w:rsidR="00286F81" w:rsidP="00845DAA" w:rsidRDefault="00286F81" w14:paraId="4231C482" w14:textId="77777777">
            <w:pPr>
              <w:pStyle w:val="naisc"/>
              <w:jc w:val="both"/>
              <w:rPr>
                <w:sz w:val="20"/>
                <w:szCs w:val="20"/>
              </w:rPr>
            </w:pPr>
            <w:r w:rsidRPr="00DE45FE">
              <w:rPr>
                <w:sz w:val="20"/>
                <w:szCs w:val="20"/>
              </w:rPr>
              <w:t>1.pants. Likumā lietotie termini</w:t>
            </w:r>
          </w:p>
          <w:p w:rsidRPr="00DE45FE" w:rsidR="00286F81" w:rsidP="00845DAA" w:rsidRDefault="00286F81" w14:paraId="0A4C907D" w14:textId="77777777">
            <w:pPr>
              <w:pStyle w:val="naisc"/>
              <w:jc w:val="both"/>
              <w:rPr>
                <w:sz w:val="20"/>
                <w:szCs w:val="20"/>
              </w:rPr>
            </w:pPr>
            <w:r w:rsidRPr="00DE45FE">
              <w:rPr>
                <w:sz w:val="20"/>
                <w:szCs w:val="20"/>
              </w:rPr>
              <w:lastRenderedPageBreak/>
              <w:t>(1) Likumā ir lietoti šādi termini:</w:t>
            </w:r>
          </w:p>
          <w:p w:rsidRPr="00DE45FE" w:rsidR="00286F81" w:rsidP="00845DAA" w:rsidRDefault="00286F81" w14:paraId="364FB60C" w14:textId="77777777">
            <w:pPr>
              <w:pStyle w:val="naisc"/>
              <w:jc w:val="both"/>
              <w:rPr>
                <w:sz w:val="20"/>
                <w:szCs w:val="20"/>
              </w:rPr>
            </w:pPr>
            <w:r w:rsidRPr="00DE45FE">
              <w:rPr>
                <w:sz w:val="20"/>
                <w:szCs w:val="20"/>
              </w:rPr>
              <w:t>“32) kopīga ierobežotas joslas izmantošana – ierobežotas joslas vienlaicīga izmantošana starp elektronisko sakaru komersantiem, no kuriem vismaz vienam ir piešķirtas attiecīgās joslas lietošanas tiesības, savstarpēji sadarbojoties un saskaņā ar Regulatora noteiktajām prasībām;”.</w:t>
            </w:r>
          </w:p>
          <w:p w:rsidRPr="00DE45FE" w:rsidR="00286F81" w:rsidP="00845DAA" w:rsidRDefault="00286F81" w14:paraId="2B07AB66" w14:textId="77777777">
            <w:pPr>
              <w:pStyle w:val="naisc"/>
              <w:jc w:val="both"/>
              <w:rPr>
                <w:sz w:val="20"/>
                <w:szCs w:val="20"/>
              </w:rPr>
            </w:pPr>
            <w:r w:rsidRPr="00DE45FE">
              <w:rPr>
                <w:sz w:val="20"/>
                <w:szCs w:val="20"/>
              </w:rPr>
              <w:t xml:space="preserve">“63) tālāknodošana — elektronisko sakaru komersantam piešķirto ierobežotas joslas lietošanas tiesību nodošana citam elektronisko sakaru komersantam saskaņā ar Regulatora noteiktajām prasībām. Tālāknodošanas veidi ir šādi: </w:t>
            </w:r>
          </w:p>
          <w:p w:rsidRPr="00DE45FE" w:rsidR="00286F81" w:rsidP="00845DAA" w:rsidRDefault="00286F81" w14:paraId="60473501" w14:textId="77777777">
            <w:pPr>
              <w:pStyle w:val="naisc"/>
              <w:jc w:val="both"/>
              <w:rPr>
                <w:sz w:val="20"/>
                <w:szCs w:val="20"/>
              </w:rPr>
            </w:pPr>
            <w:r w:rsidRPr="00DE45FE">
              <w:rPr>
                <w:sz w:val="20"/>
                <w:szCs w:val="20"/>
              </w:rPr>
              <w:t xml:space="preserve">a)iznomāšana – elektronisko sakaru komersants nodod lietošanas tiesības citam elektronisko sakaru komersantam, pašam šīs tiesības neizmantojot, bet saglabājot tiesības lūgt lietošanas tiesību termiņa pagarinājumu; </w:t>
            </w:r>
          </w:p>
          <w:p w:rsidRPr="00DE45FE" w:rsidR="00286F81" w:rsidP="00845DAA" w:rsidRDefault="00286F81" w14:paraId="26C9561C" w14:textId="77777777">
            <w:pPr>
              <w:pStyle w:val="naisc"/>
              <w:jc w:val="both"/>
              <w:rPr>
                <w:sz w:val="20"/>
                <w:szCs w:val="20"/>
              </w:rPr>
            </w:pPr>
            <w:r w:rsidRPr="00DE45FE">
              <w:rPr>
                <w:sz w:val="20"/>
                <w:szCs w:val="20"/>
              </w:rPr>
              <w:t>b)pārdošana – elektronisko sakaru komersants atdod ierobežotas joslas lietošanas tiesības citam elektronisko sakaru komersantam, zaudējot tiesības tās turpmāk izmantot un lūgt lietošanas tiesību termiņa pagarinājumu;</w:t>
            </w:r>
          </w:p>
          <w:p w:rsidRPr="003D4145" w:rsidR="00286F81" w:rsidP="00845DAA" w:rsidRDefault="00286F81" w14:paraId="6E92FEE1" w14:textId="37858A33">
            <w:pPr>
              <w:pStyle w:val="naisc"/>
              <w:jc w:val="both"/>
              <w:rPr>
                <w:sz w:val="20"/>
                <w:szCs w:val="20"/>
              </w:rPr>
            </w:pPr>
            <w:r w:rsidRPr="00DE45FE">
              <w:rPr>
                <w:sz w:val="20"/>
                <w:szCs w:val="20"/>
              </w:rPr>
              <w:t>c)maiņa – vienlaicīga ierobežotas joslas lietošanas tiesību apmaiņa starp vairākiem elektronisko sakaru komersantiem;”</w:t>
            </w:r>
          </w:p>
          <w:p w:rsidRPr="003D4145" w:rsidR="003D4145" w:rsidP="00845DAA" w:rsidRDefault="003D4145" w14:paraId="25CBED73" w14:textId="77777777">
            <w:pPr>
              <w:pStyle w:val="naisc"/>
              <w:jc w:val="both"/>
              <w:rPr>
                <w:sz w:val="20"/>
                <w:szCs w:val="20"/>
              </w:rPr>
            </w:pPr>
            <w:r w:rsidRPr="003D4145">
              <w:rPr>
                <w:b/>
                <w:bCs/>
                <w:sz w:val="20"/>
                <w:szCs w:val="20"/>
              </w:rPr>
              <w:t>Tele2</w:t>
            </w:r>
            <w:r w:rsidRPr="003D4145">
              <w:rPr>
                <w:sz w:val="20"/>
                <w:szCs w:val="20"/>
              </w:rPr>
              <w:t xml:space="preserve"> precizēt: kopīga ierobežotas joslas izmantošana – ierobežotas joslas vienlaicīga izmantošana starp elektronisko sakaru komersantiem, no kuriem vismaz vienam ir piešķirtas attiecīgās joslas lietošanas tiesības, uz vienošanās pamata un saskaņā ar Regulatora noteiktajām prasībām</w:t>
            </w:r>
          </w:p>
          <w:p w:rsidRPr="00DE45FE" w:rsidR="00DE45FE" w:rsidP="00845DAA" w:rsidRDefault="00DE45FE" w14:paraId="0B19D1B7" w14:textId="28AE1386">
            <w:pPr>
              <w:pStyle w:val="naisc"/>
              <w:jc w:val="both"/>
              <w:rPr>
                <w:sz w:val="20"/>
                <w:szCs w:val="20"/>
              </w:rPr>
            </w:pPr>
            <w:r w:rsidRPr="00DE45FE">
              <w:rPr>
                <w:b/>
                <w:bCs/>
                <w:sz w:val="20"/>
                <w:szCs w:val="20"/>
              </w:rPr>
              <w:lastRenderedPageBreak/>
              <w:t>T</w:t>
            </w:r>
            <w:r w:rsidR="00286F81">
              <w:rPr>
                <w:b/>
                <w:bCs/>
                <w:sz w:val="20"/>
                <w:szCs w:val="20"/>
              </w:rPr>
              <w:t>ele</w:t>
            </w:r>
            <w:r w:rsidRPr="00DE45FE">
              <w:rPr>
                <w:b/>
                <w:bCs/>
                <w:sz w:val="20"/>
                <w:szCs w:val="20"/>
              </w:rPr>
              <w:t>2</w:t>
            </w:r>
            <w:r w:rsidRPr="00DE45FE">
              <w:rPr>
                <w:sz w:val="20"/>
                <w:szCs w:val="20"/>
              </w:rPr>
              <w:t xml:space="preserve"> izteikt šādi:</w:t>
            </w:r>
          </w:p>
          <w:p w:rsidRPr="00DE45FE" w:rsidR="00DE45FE" w:rsidP="00845DAA" w:rsidRDefault="00DE45FE" w14:paraId="788F145F" w14:textId="77777777">
            <w:pPr>
              <w:pStyle w:val="naisc"/>
              <w:jc w:val="both"/>
              <w:rPr>
                <w:sz w:val="20"/>
                <w:szCs w:val="20"/>
              </w:rPr>
            </w:pPr>
            <w:r w:rsidRPr="00DE45FE">
              <w:rPr>
                <w:sz w:val="20"/>
                <w:szCs w:val="20"/>
              </w:rPr>
              <w:t xml:space="preserve">Iznomāšana – elektronisko sakaru komersants iznomā tam piešķirtās ierobežotas joslas lietošanas tiesības citam elektronisko sakaru komersantam, pašam šīs tiesības neizmantojot, bet saglabājot tiesības lūgt lietošanas tiesību termiņa pagarinājumu; </w:t>
            </w:r>
          </w:p>
          <w:p w:rsidRPr="00DE45FE" w:rsidR="00DE45FE" w:rsidP="00845DAA" w:rsidRDefault="00DE45FE" w14:paraId="240D77E0" w14:textId="77777777">
            <w:pPr>
              <w:pStyle w:val="naisc"/>
              <w:jc w:val="both"/>
              <w:rPr>
                <w:sz w:val="20"/>
                <w:szCs w:val="20"/>
              </w:rPr>
            </w:pPr>
            <w:r w:rsidRPr="00DE45FE">
              <w:rPr>
                <w:sz w:val="20"/>
                <w:szCs w:val="20"/>
              </w:rPr>
              <w:t>Nodošana – elektronisko sakaru komersants nodod tam piešķirtās ierobežotas joslas ierobežotas joslas lietošanas tiesības citam elektronisko sakaru komersantam, zaudējot tiesības tās turpmāk izmantot un lūgt lietošanas tiesību termiņa pagarinājumu;</w:t>
            </w:r>
          </w:p>
          <w:p w:rsidRPr="00DE45FE" w:rsidR="00DE45FE" w:rsidP="00845DAA" w:rsidRDefault="00DE45FE" w14:paraId="33BC8D7D" w14:textId="77777777">
            <w:pPr>
              <w:pStyle w:val="naisc"/>
              <w:jc w:val="both"/>
              <w:rPr>
                <w:sz w:val="20"/>
                <w:szCs w:val="20"/>
              </w:rPr>
            </w:pPr>
            <w:r w:rsidRPr="00DE45FE">
              <w:rPr>
                <w:sz w:val="20"/>
                <w:szCs w:val="20"/>
              </w:rPr>
              <w:t>kopīga ierobežotas joslas izmantošana – ierobežotas joslas vienlaicīga izmantošana starp elektronisko sakaru komersantiem, no kuriem vismaz vienam ir piešķirtas attiecīgās joslas lietošanas tiesības;</w:t>
            </w:r>
          </w:p>
          <w:p w:rsidRPr="00DE45FE" w:rsidR="00DE45FE" w:rsidP="00845DAA" w:rsidRDefault="00DE45FE" w14:paraId="638CC854" w14:textId="28FBF3AE">
            <w:pPr>
              <w:pStyle w:val="naisc"/>
              <w:jc w:val="both"/>
              <w:rPr>
                <w:sz w:val="20"/>
                <w:szCs w:val="20"/>
              </w:rPr>
            </w:pPr>
            <w:r w:rsidRPr="00DE45FE">
              <w:rPr>
                <w:sz w:val="20"/>
                <w:szCs w:val="20"/>
              </w:rPr>
              <w:t>maiņa – [dzēst]</w:t>
            </w:r>
          </w:p>
          <w:p w:rsidRPr="00246864" w:rsidR="00286F81" w:rsidP="00845DAA" w:rsidRDefault="00286F81" w14:paraId="3A43C34C" w14:textId="77777777">
            <w:pPr>
              <w:pStyle w:val="naisc"/>
              <w:jc w:val="both"/>
              <w:rPr>
                <w:sz w:val="20"/>
                <w:szCs w:val="20"/>
              </w:rPr>
            </w:pPr>
            <w:r w:rsidRPr="00246864">
              <w:rPr>
                <w:b/>
                <w:bCs/>
                <w:sz w:val="20"/>
                <w:szCs w:val="20"/>
              </w:rPr>
              <w:t>Tele2</w:t>
            </w:r>
            <w:r w:rsidRPr="00246864">
              <w:rPr>
                <w:sz w:val="20"/>
                <w:szCs w:val="20"/>
              </w:rPr>
              <w:t xml:space="preserve"> jāprecizē formulējums un juridiskā terminoloģija jātuvina Kodeksa terminoloģijai:</w:t>
            </w:r>
          </w:p>
          <w:p w:rsidRPr="00246864" w:rsidR="00286F81" w:rsidP="00845DAA" w:rsidRDefault="00286F81" w14:paraId="54A7FAD2" w14:textId="77777777">
            <w:pPr>
              <w:pStyle w:val="naisc"/>
              <w:jc w:val="both"/>
              <w:rPr>
                <w:sz w:val="20"/>
                <w:szCs w:val="20"/>
              </w:rPr>
            </w:pPr>
            <w:r w:rsidRPr="00246864">
              <w:rPr>
                <w:sz w:val="20"/>
                <w:szCs w:val="20"/>
              </w:rPr>
              <w:t>tālāknodošana — elektronisko sakaru komersantam piešķirto numerācijas vai ierobežotās joslas lietošanas tiesību nodošana vai iznomāšana citam elektronisko sakaru komersantam.</w:t>
            </w:r>
          </w:p>
          <w:p w:rsidRPr="00246864" w:rsidR="00286F81" w:rsidP="00845DAA" w:rsidRDefault="00286F81" w14:paraId="4B4E3DAE" w14:textId="77777777">
            <w:pPr>
              <w:pStyle w:val="naisc"/>
              <w:jc w:val="both"/>
              <w:rPr>
                <w:sz w:val="20"/>
                <w:szCs w:val="20"/>
              </w:rPr>
            </w:pPr>
            <w:r w:rsidRPr="00246864">
              <w:rPr>
                <w:sz w:val="20"/>
                <w:szCs w:val="20"/>
              </w:rPr>
              <w:t>vai</w:t>
            </w:r>
          </w:p>
          <w:p w:rsidRPr="00246864" w:rsidR="00286F81" w:rsidP="00845DAA" w:rsidRDefault="00286F81" w14:paraId="13A10B90" w14:textId="77777777">
            <w:pPr>
              <w:pStyle w:val="naisc"/>
              <w:jc w:val="both"/>
              <w:rPr>
                <w:sz w:val="20"/>
                <w:szCs w:val="20"/>
              </w:rPr>
            </w:pPr>
            <w:r w:rsidRPr="00246864">
              <w:rPr>
                <w:sz w:val="20"/>
                <w:szCs w:val="20"/>
              </w:rPr>
              <w:t xml:space="preserve">tālāknodošana — elektronisko sakaru komersantam piešķirto numerācijas vai ierobežotās joslas lietošanas tiesību nodošana vai iznomāšana citam elektronisko sakaru komersantam. Ir šādi tālāknodošanas veidi: </w:t>
            </w:r>
          </w:p>
          <w:p w:rsidRPr="00246864" w:rsidR="00286F81" w:rsidP="00845DAA" w:rsidRDefault="00286F81" w14:paraId="24455481" w14:textId="77777777">
            <w:pPr>
              <w:pStyle w:val="naisc"/>
              <w:jc w:val="both"/>
              <w:rPr>
                <w:sz w:val="20"/>
                <w:szCs w:val="20"/>
              </w:rPr>
            </w:pPr>
            <w:r w:rsidRPr="00246864">
              <w:rPr>
                <w:sz w:val="20"/>
                <w:szCs w:val="20"/>
              </w:rPr>
              <w:t xml:space="preserve">a) lietošanas tiesību iznomāšana – elektronisko sakaru komersants iznomā </w:t>
            </w:r>
            <w:r w:rsidRPr="00246864">
              <w:rPr>
                <w:sz w:val="20"/>
                <w:szCs w:val="20"/>
              </w:rPr>
              <w:lastRenderedPageBreak/>
              <w:t xml:space="preserve">lietošanas tiesības citam elektronisko sakaru komersantam, saglabājot savas lietošanas tiesības uz ierobežotas joslas lietošanu vai numerāciju; </w:t>
            </w:r>
          </w:p>
          <w:p w:rsidRPr="00DE45FE" w:rsidR="00286F81" w:rsidP="00845DAA" w:rsidRDefault="00286F81" w14:paraId="64C02477" w14:textId="0C87F578">
            <w:pPr>
              <w:pStyle w:val="naisc"/>
              <w:jc w:val="both"/>
              <w:rPr>
                <w:sz w:val="20"/>
                <w:szCs w:val="20"/>
              </w:rPr>
            </w:pPr>
            <w:r w:rsidRPr="00246864">
              <w:rPr>
                <w:sz w:val="20"/>
                <w:szCs w:val="20"/>
              </w:rPr>
              <w:t>b) lietošanas tiesību nodošana – elektronisko sakaru komersants nodod lietošanas tiesības citam elektronisko sakaru komersantam, nesaglabājot savas lietošanas tiesības uz ierobežotas joslas lietošanu vai numerāciju;</w:t>
            </w:r>
          </w:p>
          <w:p w:rsidRPr="00DE45FE" w:rsidR="00DE45FE" w:rsidP="00845DAA" w:rsidRDefault="00DE45FE" w14:paraId="2AEE2924" w14:textId="77777777">
            <w:pPr>
              <w:pStyle w:val="naisc"/>
              <w:jc w:val="both"/>
              <w:rPr>
                <w:sz w:val="20"/>
                <w:szCs w:val="20"/>
              </w:rPr>
            </w:pPr>
            <w:r w:rsidRPr="00DE45FE">
              <w:rPr>
                <w:b/>
                <w:bCs/>
                <w:sz w:val="20"/>
                <w:szCs w:val="20"/>
              </w:rPr>
              <w:t>LTRK</w:t>
            </w:r>
            <w:r w:rsidRPr="00DE45FE">
              <w:rPr>
                <w:sz w:val="20"/>
                <w:szCs w:val="20"/>
              </w:rPr>
              <w:t xml:space="preserve"> svītrot likumprojekta 1.panta pirmās daļas 63.punkta d) apakšpunktu, to izsakot atsevišķā punktā šādā redakcijā:</w:t>
            </w:r>
          </w:p>
          <w:p w:rsidRPr="00DE45FE" w:rsidR="00DE45FE" w:rsidP="00845DAA" w:rsidRDefault="00DE45FE" w14:paraId="0DAD0FC4" w14:textId="77777777">
            <w:pPr>
              <w:pStyle w:val="naisc"/>
              <w:jc w:val="both"/>
              <w:rPr>
                <w:sz w:val="20"/>
                <w:szCs w:val="20"/>
              </w:rPr>
            </w:pPr>
            <w:r w:rsidRPr="00DE45FE">
              <w:rPr>
                <w:sz w:val="20"/>
                <w:szCs w:val="20"/>
              </w:rPr>
              <w:t>“32) kopīga ierobežotas joslas izmantošana – ierobežotas joslas vienlaicīga izmantošana starp elektronisko sakaru komersantiem, no kuriem vismaz vienam ir piešķirtas attiecīgās joslas lietošanas tiesības, savstarpēji sadarbojoties un saskaņā ar Regulatora noteiktajām prasībām;”.</w:t>
            </w:r>
          </w:p>
          <w:p w:rsidRPr="009D293D" w:rsidR="007F703A" w:rsidP="00845DAA" w:rsidRDefault="007F703A" w14:paraId="40783352" w14:textId="77777777">
            <w:pPr>
              <w:pStyle w:val="naisc"/>
              <w:spacing w:before="0" w:after="0"/>
              <w:jc w:val="both"/>
              <w:rPr>
                <w:bCs/>
                <w:sz w:val="20"/>
                <w:szCs w:val="20"/>
              </w:rPr>
            </w:pPr>
            <w:r>
              <w:rPr>
                <w:b/>
                <w:bCs/>
                <w:sz w:val="20"/>
                <w:szCs w:val="20"/>
              </w:rPr>
              <w:t xml:space="preserve">LVRTC </w:t>
            </w:r>
            <w:r w:rsidRPr="009D293D">
              <w:rPr>
                <w:bCs/>
                <w:sz w:val="20"/>
                <w:szCs w:val="20"/>
              </w:rPr>
              <w:t>izteikt Likumprojekta 1.panta pirmās daļas 68.punktu šādā redakcijā:</w:t>
            </w:r>
          </w:p>
          <w:p w:rsidRPr="009D293D" w:rsidR="007F703A" w:rsidP="00845DAA" w:rsidRDefault="007F703A" w14:paraId="5E55ACA6" w14:textId="77777777">
            <w:pPr>
              <w:pStyle w:val="naisc"/>
              <w:spacing w:before="0" w:after="0"/>
              <w:jc w:val="both"/>
              <w:rPr>
                <w:bCs/>
                <w:sz w:val="20"/>
                <w:szCs w:val="20"/>
              </w:rPr>
            </w:pPr>
            <w:r w:rsidRPr="009D293D">
              <w:rPr>
                <w:bCs/>
                <w:sz w:val="20"/>
                <w:szCs w:val="20"/>
              </w:rPr>
              <w:t>“68) valsts elektronisko sakaru pakalpojumu centrs — tehnisko līdzekļu</w:t>
            </w:r>
          </w:p>
          <w:p w:rsidRPr="009D293D" w:rsidR="007F703A" w:rsidP="00845DAA" w:rsidRDefault="007F703A" w14:paraId="17CD50AC" w14:textId="77777777">
            <w:pPr>
              <w:pStyle w:val="naisc"/>
              <w:spacing w:before="0" w:after="0"/>
              <w:jc w:val="both"/>
              <w:rPr>
                <w:bCs/>
                <w:sz w:val="20"/>
                <w:szCs w:val="20"/>
              </w:rPr>
            </w:pPr>
            <w:r w:rsidRPr="009D293D">
              <w:rPr>
                <w:bCs/>
                <w:sz w:val="20"/>
                <w:szCs w:val="20"/>
              </w:rPr>
              <w:t>kopums, kas publiskai personai un publiskas personas kontrolētai kapitālsabiedrībai</w:t>
            </w:r>
          </w:p>
          <w:p w:rsidRPr="009D293D" w:rsidR="007F703A" w:rsidP="00845DAA" w:rsidRDefault="007F703A" w14:paraId="3A9C8D55" w14:textId="77777777">
            <w:pPr>
              <w:pStyle w:val="naisc"/>
              <w:spacing w:before="0" w:after="0"/>
              <w:jc w:val="both"/>
              <w:rPr>
                <w:bCs/>
                <w:sz w:val="20"/>
                <w:szCs w:val="20"/>
              </w:rPr>
            </w:pPr>
            <w:r w:rsidRPr="009D293D">
              <w:rPr>
                <w:bCs/>
                <w:sz w:val="20"/>
                <w:szCs w:val="20"/>
              </w:rPr>
              <w:t>nodrošina infrastruktūru ar augstu konfidencialitāti, integritāti un pieejamību</w:t>
            </w:r>
          </w:p>
          <w:p w:rsidR="007F703A" w:rsidP="00845DAA" w:rsidRDefault="007F703A" w14:paraId="482AC53A" w14:textId="22E6CE39">
            <w:pPr>
              <w:pStyle w:val="naisc"/>
              <w:jc w:val="both"/>
            </w:pPr>
            <w:r w:rsidRPr="009D293D">
              <w:rPr>
                <w:bCs/>
                <w:sz w:val="20"/>
                <w:szCs w:val="20"/>
              </w:rPr>
              <w:t>informācijas sistēmām un ar tām saistītajiem tehnoloģiskajiem risinājumiem”.</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6A7EB1" w:rsidR="006A7EB1" w:rsidP="006A7EB1" w:rsidRDefault="006A7EB1" w14:paraId="39B13065" w14:textId="099A8F27">
            <w:pPr>
              <w:pStyle w:val="naisc"/>
              <w:spacing w:before="0" w:after="0"/>
              <w:rPr>
                <w:b/>
                <w:sz w:val="20"/>
                <w:szCs w:val="20"/>
              </w:rPr>
            </w:pPr>
            <w:r w:rsidRPr="006A7EB1">
              <w:rPr>
                <w:b/>
                <w:sz w:val="20"/>
                <w:szCs w:val="20"/>
              </w:rPr>
              <w:lastRenderedPageBreak/>
              <w:t>Ņemts vērā</w:t>
            </w:r>
          </w:p>
          <w:p w:rsidR="007E0B44" w:rsidP="00845DAA" w:rsidRDefault="007E0B44" w14:paraId="28A77DFF" w14:textId="77777777">
            <w:pPr>
              <w:pStyle w:val="naisc"/>
              <w:spacing w:before="0" w:after="0"/>
              <w:jc w:val="both"/>
              <w:rPr>
                <w:sz w:val="20"/>
                <w:szCs w:val="20"/>
              </w:rPr>
            </w:pPr>
          </w:p>
          <w:p w:rsidR="00817A78" w:rsidP="00845DAA" w:rsidRDefault="00286F81" w14:paraId="4866DB03" w14:textId="7B02774B">
            <w:pPr>
              <w:pStyle w:val="naisc"/>
              <w:spacing w:before="0" w:after="0"/>
              <w:jc w:val="both"/>
              <w:rPr>
                <w:sz w:val="20"/>
                <w:szCs w:val="20"/>
              </w:rPr>
            </w:pPr>
            <w:r>
              <w:rPr>
                <w:sz w:val="20"/>
                <w:szCs w:val="20"/>
              </w:rPr>
              <w:t xml:space="preserve">EM, TM </w:t>
            </w:r>
            <w:r w:rsidR="00817A78">
              <w:rPr>
                <w:sz w:val="20"/>
                <w:szCs w:val="20"/>
              </w:rPr>
              <w:t>Precizēta</w:t>
            </w:r>
            <w:r w:rsidR="00E73835">
              <w:rPr>
                <w:sz w:val="20"/>
                <w:szCs w:val="20"/>
              </w:rPr>
              <w:t xml:space="preserve"> 1. punkta</w:t>
            </w:r>
            <w:r w:rsidR="00817A78">
              <w:rPr>
                <w:sz w:val="20"/>
                <w:szCs w:val="20"/>
              </w:rPr>
              <w:t xml:space="preserve"> redakcija.</w:t>
            </w:r>
          </w:p>
          <w:p w:rsidR="00E73835" w:rsidP="00845DAA" w:rsidRDefault="00E73835" w14:paraId="214E0BE1" w14:textId="7E5A6D0A">
            <w:pPr>
              <w:pStyle w:val="naisc"/>
              <w:spacing w:before="0" w:after="0"/>
              <w:jc w:val="both"/>
              <w:rPr>
                <w:sz w:val="20"/>
                <w:szCs w:val="20"/>
              </w:rPr>
            </w:pPr>
            <w:r>
              <w:rPr>
                <w:sz w:val="20"/>
                <w:szCs w:val="20"/>
              </w:rPr>
              <w:t>Precizēta 3.punkta redakcija.</w:t>
            </w:r>
          </w:p>
          <w:p w:rsidR="00286F81" w:rsidP="00845DAA" w:rsidRDefault="00286F81" w14:paraId="14070E60" w14:textId="77777777">
            <w:pPr>
              <w:jc w:val="both"/>
              <w:rPr>
                <w:color w:val="212121"/>
                <w:sz w:val="20"/>
                <w:szCs w:val="20"/>
              </w:rPr>
            </w:pPr>
            <w:r w:rsidRPr="00FB6A58">
              <w:rPr>
                <w:sz w:val="20"/>
                <w:szCs w:val="20"/>
              </w:rPr>
              <w:t xml:space="preserve">EM </w:t>
            </w:r>
            <w:r>
              <w:rPr>
                <w:color w:val="212121"/>
                <w:sz w:val="20"/>
                <w:szCs w:val="20"/>
              </w:rPr>
              <w:t>Precizētas 15., 16. un 18.punkta redakcijas.</w:t>
            </w:r>
          </w:p>
          <w:p w:rsidR="00286F81" w:rsidP="00845DAA" w:rsidRDefault="00286F81" w14:paraId="6E16116A" w14:textId="4A60860A">
            <w:pPr>
              <w:pStyle w:val="naisc"/>
              <w:spacing w:before="0" w:after="0"/>
              <w:jc w:val="both"/>
              <w:rPr>
                <w:color w:val="212121"/>
                <w:sz w:val="20"/>
                <w:szCs w:val="20"/>
              </w:rPr>
            </w:pPr>
            <w:r>
              <w:rPr>
                <w:color w:val="212121"/>
                <w:sz w:val="20"/>
                <w:szCs w:val="20"/>
              </w:rPr>
              <w:t>Vienlaikus precizēts 1.panta pirmās daļas 56.punkts.</w:t>
            </w:r>
          </w:p>
          <w:p w:rsidR="00286F81" w:rsidP="00845DAA" w:rsidRDefault="00286F81" w14:paraId="3350DDFC" w14:textId="77777777">
            <w:pPr>
              <w:pStyle w:val="naisc"/>
              <w:jc w:val="both"/>
              <w:rPr>
                <w:sz w:val="20"/>
                <w:szCs w:val="20"/>
              </w:rPr>
            </w:pPr>
            <w:r>
              <w:rPr>
                <w:sz w:val="20"/>
                <w:szCs w:val="20"/>
              </w:rPr>
              <w:t xml:space="preserve">TM 2. </w:t>
            </w:r>
            <w:r w:rsidRPr="005146AA">
              <w:rPr>
                <w:sz w:val="20"/>
                <w:szCs w:val="20"/>
              </w:rPr>
              <w:t>Precizēts likumprojekta teksts</w:t>
            </w:r>
            <w:r>
              <w:rPr>
                <w:sz w:val="20"/>
                <w:szCs w:val="20"/>
              </w:rPr>
              <w:t xml:space="preserve">, svītroti termini “citas saistības”,  </w:t>
            </w:r>
            <w:proofErr w:type="spellStart"/>
            <w:r w:rsidRPr="005146AA">
              <w:rPr>
                <w:sz w:val="20"/>
                <w:szCs w:val="20"/>
              </w:rPr>
              <w:t>Transeiropas</w:t>
            </w:r>
            <w:proofErr w:type="spellEnd"/>
            <w:r w:rsidRPr="005146AA">
              <w:rPr>
                <w:sz w:val="20"/>
                <w:szCs w:val="20"/>
              </w:rPr>
              <w:t xml:space="preserve"> telemātikas pakalpojumi starp administrācijām (TESTA)</w:t>
            </w:r>
            <w:r>
              <w:rPr>
                <w:sz w:val="20"/>
                <w:szCs w:val="20"/>
              </w:rPr>
              <w:t xml:space="preserve">, </w:t>
            </w:r>
            <w:r w:rsidRPr="005146AA">
              <w:rPr>
                <w:sz w:val="20"/>
                <w:szCs w:val="20"/>
              </w:rPr>
              <w:t>"transnacionāli tirgi"</w:t>
            </w:r>
            <w:r>
              <w:rPr>
                <w:sz w:val="20"/>
                <w:szCs w:val="20"/>
              </w:rPr>
              <w:t>.</w:t>
            </w:r>
          </w:p>
          <w:p w:rsidR="00286F81" w:rsidP="00845DAA" w:rsidRDefault="00286F81" w14:paraId="4060D168" w14:textId="77777777">
            <w:pPr>
              <w:pStyle w:val="naisc"/>
              <w:jc w:val="both"/>
              <w:rPr>
                <w:sz w:val="20"/>
                <w:szCs w:val="20"/>
              </w:rPr>
            </w:pPr>
            <w:r>
              <w:rPr>
                <w:sz w:val="20"/>
                <w:szCs w:val="20"/>
              </w:rPr>
              <w:t>Precizēts 4.panta otrās daļas 6.punkts par TESTA</w:t>
            </w:r>
          </w:p>
          <w:p w:rsidR="00286F81" w:rsidP="00845DAA" w:rsidRDefault="00286F81" w14:paraId="5D4E59D9" w14:textId="77777777">
            <w:pPr>
              <w:pStyle w:val="naisc"/>
              <w:spacing w:before="0" w:after="0"/>
              <w:jc w:val="both"/>
              <w:rPr>
                <w:sz w:val="20"/>
                <w:szCs w:val="20"/>
              </w:rPr>
            </w:pPr>
            <w:r>
              <w:rPr>
                <w:sz w:val="20"/>
                <w:szCs w:val="20"/>
              </w:rPr>
              <w:t xml:space="preserve">Precizējot likumprojekta 16.pantu, </w:t>
            </w:r>
            <w:r>
              <w:rPr>
                <w:sz w:val="20"/>
                <w:szCs w:val="20"/>
              </w:rPr>
              <w:lastRenderedPageBreak/>
              <w:t>1.panta 5.punkta termins tiek lietots atkārtoti.</w:t>
            </w:r>
          </w:p>
          <w:p w:rsidRPr="00286F81" w:rsidR="00286F81" w:rsidP="00845DAA" w:rsidRDefault="00286F81" w14:paraId="740307D8" w14:textId="77777777">
            <w:pPr>
              <w:pStyle w:val="naisc"/>
              <w:spacing w:before="0" w:after="0"/>
              <w:jc w:val="both"/>
              <w:rPr>
                <w:color w:val="212121"/>
                <w:sz w:val="20"/>
                <w:szCs w:val="20"/>
              </w:rPr>
            </w:pPr>
          </w:p>
          <w:p w:rsidR="00852153" w:rsidP="00845DAA" w:rsidRDefault="00852153" w14:paraId="3A8F7321" w14:textId="77777777">
            <w:pPr>
              <w:pStyle w:val="naisc"/>
              <w:spacing w:before="0" w:after="0"/>
              <w:jc w:val="both"/>
              <w:rPr>
                <w:sz w:val="20"/>
                <w:szCs w:val="20"/>
              </w:rPr>
            </w:pPr>
            <w:r>
              <w:rPr>
                <w:sz w:val="20"/>
                <w:szCs w:val="20"/>
              </w:rPr>
              <w:t xml:space="preserve">SPRK Termins likumā lietots tikai vienu reizi, tā skaidrojums sniegts likumprojekta </w:t>
            </w:r>
            <w:r w:rsidRPr="0076212B">
              <w:rPr>
                <w:sz w:val="20"/>
                <w:szCs w:val="20"/>
              </w:rPr>
              <w:t>XIII nodaļā</w:t>
            </w:r>
            <w:r>
              <w:rPr>
                <w:sz w:val="20"/>
                <w:szCs w:val="20"/>
              </w:rPr>
              <w:t xml:space="preserve"> </w:t>
            </w:r>
          </w:p>
          <w:p w:rsidR="00C51C48" w:rsidP="00845DAA" w:rsidRDefault="00C51C48" w14:paraId="3AC86B1C" w14:textId="77777777">
            <w:pPr>
              <w:pStyle w:val="naisc"/>
              <w:spacing w:before="0" w:after="0"/>
              <w:jc w:val="both"/>
              <w:rPr>
                <w:sz w:val="20"/>
                <w:szCs w:val="20"/>
              </w:rPr>
            </w:pPr>
            <w:r w:rsidRPr="376EF6E6">
              <w:rPr>
                <w:sz w:val="20"/>
                <w:szCs w:val="20"/>
              </w:rPr>
              <w:t>1.panta 1</w:t>
            </w:r>
            <w:r>
              <w:rPr>
                <w:sz w:val="20"/>
                <w:szCs w:val="20"/>
              </w:rPr>
              <w:t>5</w:t>
            </w:r>
            <w:r w:rsidRPr="376EF6E6">
              <w:rPr>
                <w:sz w:val="20"/>
                <w:szCs w:val="20"/>
              </w:rPr>
              <w:t>.punkts precizēts</w:t>
            </w:r>
            <w:r>
              <w:rPr>
                <w:sz w:val="20"/>
                <w:szCs w:val="20"/>
              </w:rPr>
              <w:t>.</w:t>
            </w:r>
          </w:p>
          <w:p w:rsidR="00C51C48" w:rsidP="00845DAA" w:rsidRDefault="00C51C48" w14:paraId="265E142E" w14:textId="77777777">
            <w:pPr>
              <w:pStyle w:val="naisc"/>
              <w:spacing w:before="0" w:after="0"/>
              <w:jc w:val="both"/>
            </w:pPr>
          </w:p>
          <w:p w:rsidR="00DD2FF1" w:rsidP="00845DAA" w:rsidRDefault="00DD2FF1" w14:paraId="5BDF5E09" w14:textId="77777777">
            <w:pPr>
              <w:pStyle w:val="naisc"/>
              <w:spacing w:before="0" w:after="0"/>
              <w:jc w:val="both"/>
              <w:rPr>
                <w:sz w:val="20"/>
                <w:szCs w:val="20"/>
              </w:rPr>
            </w:pPr>
            <w:r w:rsidRPr="376EF6E6">
              <w:rPr>
                <w:sz w:val="20"/>
                <w:szCs w:val="20"/>
              </w:rPr>
              <w:t>1.panta 1</w:t>
            </w:r>
            <w:r>
              <w:rPr>
                <w:sz w:val="20"/>
                <w:szCs w:val="20"/>
              </w:rPr>
              <w:t>8</w:t>
            </w:r>
            <w:r w:rsidRPr="376EF6E6">
              <w:rPr>
                <w:sz w:val="20"/>
                <w:szCs w:val="20"/>
              </w:rPr>
              <w:t>. un 2</w:t>
            </w:r>
            <w:r>
              <w:rPr>
                <w:sz w:val="20"/>
                <w:szCs w:val="20"/>
              </w:rPr>
              <w:t>1</w:t>
            </w:r>
            <w:r w:rsidRPr="376EF6E6">
              <w:rPr>
                <w:sz w:val="20"/>
                <w:szCs w:val="20"/>
              </w:rPr>
              <w:t>. punkts precizēts</w:t>
            </w:r>
            <w:r>
              <w:rPr>
                <w:sz w:val="20"/>
                <w:szCs w:val="20"/>
              </w:rPr>
              <w:t xml:space="preserve"> </w:t>
            </w:r>
          </w:p>
          <w:p w:rsidR="00DD2FF1" w:rsidP="00845DAA" w:rsidRDefault="00DD2FF1" w14:paraId="6FDE69EA" w14:textId="77777777">
            <w:pPr>
              <w:pStyle w:val="naisc"/>
              <w:spacing w:before="0" w:after="0"/>
              <w:jc w:val="both"/>
            </w:pPr>
          </w:p>
          <w:p w:rsidR="003D4145" w:rsidP="00845DAA" w:rsidRDefault="003D4145" w14:paraId="02FA1875" w14:textId="77777777">
            <w:pPr>
              <w:pStyle w:val="naisc"/>
              <w:spacing w:before="0" w:after="0"/>
              <w:jc w:val="both"/>
              <w:rPr>
                <w:sz w:val="20"/>
                <w:szCs w:val="20"/>
              </w:rPr>
            </w:pPr>
            <w:r w:rsidRPr="00F12253">
              <w:rPr>
                <w:sz w:val="20"/>
                <w:szCs w:val="20"/>
              </w:rPr>
              <w:t>SPRK un Bite Latvija</w:t>
            </w:r>
            <w:r>
              <w:rPr>
                <w:sz w:val="20"/>
                <w:szCs w:val="20"/>
              </w:rPr>
              <w:t xml:space="preserve"> ņemts vērā, 32.punkts svītrots, papildināts 63.punkts.</w:t>
            </w:r>
          </w:p>
          <w:p w:rsidR="007E0B44" w:rsidP="00845DAA" w:rsidRDefault="007E0B44" w14:paraId="54CDECCE" w14:textId="77777777">
            <w:pPr>
              <w:pStyle w:val="naisc"/>
              <w:spacing w:before="0" w:after="0"/>
              <w:jc w:val="both"/>
              <w:rPr>
                <w:sz w:val="20"/>
                <w:szCs w:val="20"/>
              </w:rPr>
            </w:pPr>
          </w:p>
          <w:p w:rsidR="003D4145" w:rsidP="00845DAA" w:rsidRDefault="003D4145" w14:paraId="7B034C4B" w14:textId="4F88F939">
            <w:pPr>
              <w:pStyle w:val="naisc"/>
              <w:spacing w:before="0" w:after="0"/>
              <w:jc w:val="both"/>
              <w:rPr>
                <w:sz w:val="20"/>
                <w:szCs w:val="20"/>
              </w:rPr>
            </w:pPr>
            <w:r>
              <w:rPr>
                <w:sz w:val="20"/>
                <w:szCs w:val="20"/>
              </w:rPr>
              <w:t xml:space="preserve">Tele2 un LDDK </w:t>
            </w:r>
          </w:p>
          <w:p w:rsidRPr="00F9337D" w:rsidR="00DE45FE" w:rsidP="00845DAA" w:rsidRDefault="00DE45FE" w14:paraId="579936F6" w14:textId="77777777">
            <w:pPr>
              <w:pStyle w:val="naisc"/>
              <w:jc w:val="both"/>
              <w:rPr>
                <w:color w:val="000000" w:themeColor="text1"/>
              </w:rPr>
            </w:pPr>
            <w:r w:rsidRPr="00F9337D">
              <w:rPr>
                <w:color w:val="000000" w:themeColor="text1"/>
                <w:sz w:val="20"/>
                <w:szCs w:val="20"/>
              </w:rPr>
              <w:t>Saskaņots Tele2 priekšlikums tālāknodošanu attiecināt tikai uz numerāciju.</w:t>
            </w:r>
          </w:p>
          <w:p w:rsidRPr="00F9337D" w:rsidR="00DE45FE" w:rsidP="00845DAA" w:rsidRDefault="00DE45FE" w14:paraId="2BDE5F40" w14:textId="77777777">
            <w:pPr>
              <w:pStyle w:val="naisc"/>
              <w:jc w:val="both"/>
              <w:rPr>
                <w:color w:val="000000" w:themeColor="text1"/>
              </w:rPr>
            </w:pPr>
            <w:r w:rsidRPr="00F9337D">
              <w:rPr>
                <w:color w:val="000000" w:themeColor="text1"/>
                <w:sz w:val="20"/>
                <w:szCs w:val="20"/>
              </w:rPr>
              <w:t>Iznomāšana, nodošana un kopīga izmantošana definēta pie pantiem,</w:t>
            </w:r>
            <w:r>
              <w:rPr>
                <w:color w:val="000000" w:themeColor="text1"/>
                <w:sz w:val="20"/>
                <w:szCs w:val="20"/>
              </w:rPr>
              <w:t xml:space="preserve"> </w:t>
            </w:r>
            <w:r w:rsidRPr="00F9337D">
              <w:rPr>
                <w:color w:val="000000" w:themeColor="text1"/>
                <w:sz w:val="20"/>
                <w:szCs w:val="20"/>
              </w:rPr>
              <w:t>nevis definīcijām</w:t>
            </w:r>
          </w:p>
          <w:p w:rsidRPr="00F9337D" w:rsidR="00DE45FE" w:rsidP="00845DAA" w:rsidRDefault="00DE45FE" w14:paraId="0CF8D299" w14:textId="77777777">
            <w:pPr>
              <w:pStyle w:val="naisc"/>
              <w:jc w:val="both"/>
              <w:rPr>
                <w:color w:val="000000" w:themeColor="text1"/>
              </w:rPr>
            </w:pPr>
            <w:r w:rsidRPr="00F9337D">
              <w:rPr>
                <w:color w:val="000000" w:themeColor="text1"/>
                <w:sz w:val="20"/>
                <w:szCs w:val="20"/>
              </w:rPr>
              <w:t>LTRK - saskaņots, definēts pie attiecīgā panta</w:t>
            </w:r>
            <w:r>
              <w:rPr>
                <w:color w:val="000000" w:themeColor="text1"/>
                <w:sz w:val="20"/>
                <w:szCs w:val="20"/>
              </w:rPr>
              <w:t>.</w:t>
            </w:r>
          </w:p>
          <w:p w:rsidRPr="00F9337D" w:rsidR="00DE45FE" w:rsidP="00845DAA" w:rsidRDefault="00DE45FE" w14:paraId="40B401D6" w14:textId="77777777">
            <w:pPr>
              <w:pStyle w:val="naisc"/>
              <w:jc w:val="both"/>
              <w:rPr>
                <w:color w:val="000000" w:themeColor="text1"/>
              </w:rPr>
            </w:pPr>
            <w:r w:rsidRPr="00F9337D">
              <w:rPr>
                <w:color w:val="000000" w:themeColor="text1"/>
                <w:sz w:val="20"/>
                <w:szCs w:val="20"/>
              </w:rPr>
              <w:t>LIA Bite redakcijas ir precizētas, daļēji ņemts vērā</w:t>
            </w:r>
            <w:r>
              <w:rPr>
                <w:color w:val="000000" w:themeColor="text1"/>
                <w:sz w:val="20"/>
                <w:szCs w:val="20"/>
              </w:rPr>
              <w:t>.</w:t>
            </w:r>
          </w:p>
          <w:p w:rsidRPr="00F9337D" w:rsidR="00DE45FE" w:rsidP="00845DAA" w:rsidRDefault="00DE45FE" w14:paraId="54B748CE" w14:textId="77777777">
            <w:pPr>
              <w:pStyle w:val="naisc"/>
              <w:jc w:val="both"/>
              <w:rPr>
                <w:color w:val="000000" w:themeColor="text1"/>
              </w:rPr>
            </w:pPr>
            <w:r w:rsidRPr="00F9337D">
              <w:rPr>
                <w:color w:val="000000" w:themeColor="text1"/>
                <w:sz w:val="20"/>
                <w:szCs w:val="20"/>
              </w:rPr>
              <w:t>Likumprojekta 1.panta 63.punkts ir izslēgts</w:t>
            </w:r>
            <w:r>
              <w:rPr>
                <w:color w:val="000000" w:themeColor="text1"/>
                <w:sz w:val="20"/>
                <w:szCs w:val="20"/>
              </w:rPr>
              <w:t>.</w:t>
            </w:r>
          </w:p>
          <w:p w:rsidR="003D4145" w:rsidP="00845DAA" w:rsidRDefault="00DE45FE" w14:paraId="0E86ACEB" w14:textId="77777777">
            <w:pPr>
              <w:pStyle w:val="naisc"/>
              <w:spacing w:before="0" w:after="0"/>
              <w:jc w:val="both"/>
              <w:rPr>
                <w:color w:val="000000" w:themeColor="text1"/>
                <w:sz w:val="20"/>
                <w:szCs w:val="20"/>
              </w:rPr>
            </w:pPr>
            <w:r w:rsidRPr="00F9337D">
              <w:rPr>
                <w:color w:val="000000" w:themeColor="text1"/>
                <w:sz w:val="20"/>
                <w:szCs w:val="20"/>
              </w:rPr>
              <w:lastRenderedPageBreak/>
              <w:t xml:space="preserve">Papildināts Likumprojekta 57.panta pirmā daļa ar </w:t>
            </w:r>
            <w:proofErr w:type="spellStart"/>
            <w:r w:rsidRPr="00F9337D">
              <w:rPr>
                <w:color w:val="000000" w:themeColor="text1"/>
                <w:sz w:val="20"/>
                <w:szCs w:val="20"/>
              </w:rPr>
              <w:t>tālaknodošanas</w:t>
            </w:r>
            <w:proofErr w:type="spellEnd"/>
            <w:r w:rsidRPr="00F9337D">
              <w:rPr>
                <w:color w:val="000000" w:themeColor="text1"/>
                <w:sz w:val="20"/>
                <w:szCs w:val="20"/>
              </w:rPr>
              <w:t xml:space="preserve"> definējumu attiecībā uz numerācijas lietošanas tiesībām</w:t>
            </w:r>
            <w:r>
              <w:rPr>
                <w:color w:val="000000" w:themeColor="text1"/>
                <w:sz w:val="20"/>
                <w:szCs w:val="20"/>
              </w:rPr>
              <w:t>.</w:t>
            </w:r>
          </w:p>
          <w:p w:rsidR="00246864" w:rsidP="00845DAA" w:rsidRDefault="00246864" w14:paraId="3FF670EB" w14:textId="77777777">
            <w:pPr>
              <w:jc w:val="both"/>
              <w:rPr>
                <w:color w:val="000000" w:themeColor="text1"/>
                <w:sz w:val="20"/>
                <w:szCs w:val="20"/>
              </w:rPr>
            </w:pPr>
          </w:p>
          <w:p w:rsidR="00246864" w:rsidP="00845DAA" w:rsidRDefault="00246864" w14:paraId="6C56CCBF" w14:textId="77777777">
            <w:pPr>
              <w:pStyle w:val="naisc"/>
              <w:jc w:val="both"/>
              <w:rPr>
                <w:sz w:val="20"/>
                <w:szCs w:val="20"/>
              </w:rPr>
            </w:pPr>
            <w:r>
              <w:rPr>
                <w:sz w:val="20"/>
                <w:szCs w:val="20"/>
              </w:rPr>
              <w:t>SPRK ņ</w:t>
            </w:r>
            <w:r w:rsidRPr="00BD4FEF">
              <w:rPr>
                <w:sz w:val="20"/>
                <w:szCs w:val="20"/>
              </w:rPr>
              <w:t>emts vērā</w:t>
            </w:r>
            <w:r>
              <w:rPr>
                <w:sz w:val="20"/>
                <w:szCs w:val="20"/>
              </w:rPr>
              <w:t>, vienlaikus, atbalstot Bite Latvija priekšlikumu par 1.panta pirmās daļas 32.punkta redakciju.</w:t>
            </w:r>
          </w:p>
          <w:p w:rsidR="00246864" w:rsidP="00845DAA" w:rsidRDefault="00246864" w14:paraId="652AC69B" w14:textId="77777777">
            <w:pPr>
              <w:jc w:val="both"/>
            </w:pPr>
          </w:p>
          <w:p w:rsidRPr="00246864" w:rsidR="00431F93" w:rsidP="00845DAA" w:rsidRDefault="00431F93" w14:paraId="2BDD176A" w14:textId="26647F5C">
            <w:pPr>
              <w:jc w:val="both"/>
            </w:pPr>
            <w:r>
              <w:rPr>
                <w:sz w:val="20"/>
                <w:szCs w:val="20"/>
              </w:rPr>
              <w:t>Papildināta anotācija par likuma 30.pantu ar skaidrojumu par tuvas darbības bezvadu piekļuves punktu parametriem.</w:t>
            </w:r>
          </w:p>
        </w:tc>
        <w:tc>
          <w:tcPr>
            <w:tcW w:w="5537" w:type="dxa"/>
            <w:tcBorders>
              <w:top w:val="single" w:color="auto" w:sz="4" w:space="0"/>
              <w:left w:val="single" w:color="auto" w:sz="4" w:space="0"/>
              <w:bottom w:val="single" w:color="auto" w:sz="4" w:space="0"/>
            </w:tcBorders>
          </w:tcPr>
          <w:p w:rsidRPr="00ED061F" w:rsidR="00817A78" w:rsidP="00845DAA" w:rsidRDefault="00817A78" w14:paraId="3D17719B" w14:textId="5808F5B2">
            <w:pPr>
              <w:jc w:val="both"/>
              <w:rPr>
                <w:sz w:val="20"/>
                <w:szCs w:val="20"/>
              </w:rPr>
            </w:pPr>
            <w:r w:rsidRPr="008C473D">
              <w:rPr>
                <w:sz w:val="20"/>
                <w:szCs w:val="20"/>
              </w:rPr>
              <w:lastRenderedPageBreak/>
              <w:t>1)</w:t>
            </w:r>
            <w:r w:rsidR="00E43869">
              <w:rPr>
                <w:sz w:val="20"/>
                <w:szCs w:val="20"/>
              </w:rPr>
              <w:t xml:space="preserve"> </w:t>
            </w:r>
            <w:r w:rsidRPr="00ED061F">
              <w:rPr>
                <w:b/>
                <w:bCs/>
                <w:sz w:val="20"/>
                <w:szCs w:val="20"/>
              </w:rPr>
              <w:t xml:space="preserve">abonentlīnija — </w:t>
            </w:r>
            <w:r w:rsidRPr="00ED061F">
              <w:rPr>
                <w:sz w:val="20"/>
                <w:szCs w:val="20"/>
              </w:rPr>
              <w:t xml:space="preserve">inženiertīkla daļa (fiziska līnija), kas savieno fiksētā publiskā elektronisko sakaru tīkla </w:t>
            </w:r>
            <w:proofErr w:type="spellStart"/>
            <w:r w:rsidRPr="00ED061F">
              <w:rPr>
                <w:sz w:val="20"/>
                <w:szCs w:val="20"/>
              </w:rPr>
              <w:t>pieslēguma</w:t>
            </w:r>
            <w:proofErr w:type="spellEnd"/>
            <w:r w:rsidRPr="00ED061F">
              <w:rPr>
                <w:sz w:val="20"/>
                <w:szCs w:val="20"/>
              </w:rPr>
              <w:t xml:space="preserve"> punktu ar centrāles krosu vai līdzvērtīgu iekārtu;</w:t>
            </w:r>
          </w:p>
          <w:p w:rsidR="00852153" w:rsidP="00845DAA" w:rsidRDefault="00852153" w14:paraId="4E2165FB" w14:textId="77777777">
            <w:pPr>
              <w:jc w:val="both"/>
              <w:rPr>
                <w:bCs/>
                <w:sz w:val="20"/>
                <w:szCs w:val="20"/>
              </w:rPr>
            </w:pPr>
            <w:r w:rsidRPr="00852153">
              <w:rPr>
                <w:sz w:val="20"/>
                <w:szCs w:val="20"/>
              </w:rPr>
              <w:t xml:space="preserve">3) </w:t>
            </w:r>
            <w:r w:rsidRPr="00852153">
              <w:rPr>
                <w:b/>
                <w:sz w:val="20"/>
                <w:szCs w:val="20"/>
              </w:rPr>
              <w:t xml:space="preserve">atrašanās vietas dati - </w:t>
            </w:r>
            <w:r w:rsidRPr="00852153">
              <w:rPr>
                <w:bCs/>
                <w:sz w:val="20"/>
                <w:szCs w:val="20"/>
              </w:rPr>
              <w:t>dati, kas tiek apstrādāti elektronisko sakaru tīklā vai ko apstrādā, izmantojot elektronisko sakaru pakalpojumu, un kas norāda uz galalietotāja galiekārtas ģeogrāfiskās atrašanās vietu (</w:t>
            </w:r>
            <w:proofErr w:type="spellStart"/>
            <w:r w:rsidRPr="00852153">
              <w:rPr>
                <w:bCs/>
                <w:sz w:val="20"/>
                <w:szCs w:val="20"/>
              </w:rPr>
              <w:t>ģeolokācijas</w:t>
            </w:r>
            <w:proofErr w:type="spellEnd"/>
            <w:r w:rsidRPr="00852153">
              <w:rPr>
                <w:bCs/>
                <w:sz w:val="20"/>
                <w:szCs w:val="20"/>
              </w:rPr>
              <w:t xml:space="preserve"> koordinātas un kur pieejams, arī adresi) vai </w:t>
            </w:r>
            <w:proofErr w:type="spellStart"/>
            <w:r w:rsidRPr="00852153">
              <w:rPr>
                <w:bCs/>
                <w:sz w:val="20"/>
                <w:szCs w:val="20"/>
              </w:rPr>
              <w:t>pieslēguma</w:t>
            </w:r>
            <w:proofErr w:type="spellEnd"/>
            <w:r w:rsidRPr="00852153">
              <w:rPr>
                <w:bCs/>
                <w:sz w:val="20"/>
                <w:szCs w:val="20"/>
              </w:rPr>
              <w:t xml:space="preserve"> punkta adresi;</w:t>
            </w:r>
          </w:p>
          <w:p w:rsidRPr="00852153" w:rsidR="00C65AD5" w:rsidP="00845DAA" w:rsidRDefault="00C65AD5" w14:paraId="7406CAC9" w14:textId="439E87BE">
            <w:pPr>
              <w:jc w:val="both"/>
              <w:rPr>
                <w:b/>
                <w:sz w:val="20"/>
                <w:szCs w:val="20"/>
              </w:rPr>
            </w:pPr>
            <w:r>
              <w:rPr>
                <w:sz w:val="20"/>
                <w:szCs w:val="20"/>
              </w:rPr>
              <w:t>5)</w:t>
            </w:r>
            <w:r w:rsidRPr="00C62AC7">
              <w:rPr>
                <w:b/>
                <w:bCs/>
                <w:sz w:val="20"/>
                <w:szCs w:val="20"/>
              </w:rPr>
              <w:t>ārkārtas gadījuma saziņa</w:t>
            </w:r>
            <w:r w:rsidRPr="00C62AC7">
              <w:rPr>
                <w:sz w:val="20"/>
                <w:szCs w:val="20"/>
              </w:rPr>
              <w:t xml:space="preserve"> - saziņa starp galalietotāju un ārkārtas izsaukumu centrāli ar </w:t>
            </w:r>
            <w:proofErr w:type="spellStart"/>
            <w:r w:rsidRPr="00C62AC7">
              <w:rPr>
                <w:sz w:val="20"/>
                <w:szCs w:val="20"/>
              </w:rPr>
              <w:t>starppersonu</w:t>
            </w:r>
            <w:proofErr w:type="spellEnd"/>
            <w:r w:rsidRPr="00C62AC7">
              <w:rPr>
                <w:sz w:val="20"/>
                <w:szCs w:val="20"/>
              </w:rPr>
              <w:t xml:space="preserve"> sakaru pakalpojumiem, kas ietver ne tikai balss sakaru pakalpojumus, bet arī īsziņas, </w:t>
            </w:r>
            <w:proofErr w:type="spellStart"/>
            <w:r w:rsidRPr="00C62AC7">
              <w:rPr>
                <w:sz w:val="20"/>
                <w:szCs w:val="20"/>
              </w:rPr>
              <w:t>ziņapmaiņu</w:t>
            </w:r>
            <w:proofErr w:type="spellEnd"/>
            <w:r w:rsidRPr="00C62AC7">
              <w:rPr>
                <w:sz w:val="20"/>
                <w:szCs w:val="20"/>
              </w:rPr>
              <w:t xml:space="preserve">, </w:t>
            </w:r>
            <w:proofErr w:type="spellStart"/>
            <w:r w:rsidRPr="00C62AC7">
              <w:rPr>
                <w:sz w:val="20"/>
                <w:szCs w:val="20"/>
              </w:rPr>
              <w:t>videosakarus</w:t>
            </w:r>
            <w:proofErr w:type="spellEnd"/>
            <w:r w:rsidRPr="00C62AC7">
              <w:rPr>
                <w:sz w:val="20"/>
                <w:szCs w:val="20"/>
              </w:rPr>
              <w:t xml:space="preserve"> vai citu veidu sakarus, piemēram, datu apmaiņu, reāllaika tekstu, vispusīgu saziņu un teksta pārlikšanas pakalpojumus  nolūkā ārkārtas gadījumā pieprasīt un saņemt palīdzību no ārkārtas palīdzības dienestiem;  </w:t>
            </w:r>
          </w:p>
          <w:p w:rsidRPr="006675D2" w:rsidR="00FB6A58" w:rsidP="00845DAA" w:rsidRDefault="00FB6A58" w14:paraId="6CCA725F" w14:textId="77777777">
            <w:pPr>
              <w:spacing w:before="75" w:after="75"/>
              <w:jc w:val="both"/>
              <w:rPr>
                <w:color w:val="212121"/>
                <w:sz w:val="20"/>
                <w:szCs w:val="20"/>
              </w:rPr>
            </w:pPr>
            <w:r w:rsidRPr="00BD46DB">
              <w:rPr>
                <w:color w:val="212121"/>
                <w:sz w:val="20"/>
                <w:szCs w:val="20"/>
              </w:rPr>
              <w:t>1</w:t>
            </w:r>
            <w:r>
              <w:rPr>
                <w:color w:val="212121"/>
                <w:sz w:val="20"/>
                <w:szCs w:val="20"/>
              </w:rPr>
              <w:t>5)</w:t>
            </w:r>
            <w:r w:rsidRPr="00BD46DB">
              <w:rPr>
                <w:color w:val="212121"/>
                <w:sz w:val="20"/>
                <w:szCs w:val="20"/>
              </w:rPr>
              <w:t xml:space="preserve"> </w:t>
            </w:r>
            <w:r w:rsidRPr="006675D2">
              <w:rPr>
                <w:b/>
                <w:bCs/>
                <w:color w:val="212121"/>
                <w:sz w:val="20"/>
                <w:szCs w:val="20"/>
              </w:rPr>
              <w:t xml:space="preserve">elektronisko sakaru tīkla būvniecība — </w:t>
            </w:r>
            <w:r w:rsidRPr="006675D2">
              <w:rPr>
                <w:color w:val="212121"/>
                <w:sz w:val="20"/>
                <w:szCs w:val="20"/>
              </w:rPr>
              <w:t>elektronisko sakaru tīkla inženierbūvju projektēšana un būvdarbi, veicot zemes darbus, kā arī statņu, mastu un iekārtu montāža uz esošajām būvēm, ja veicamo darbu rezultātā pazeminās būves konstrukciju drošība, nestspēja vai noturība un jāveic to pastiprināšana;</w:t>
            </w:r>
          </w:p>
          <w:p w:rsidR="00FB6A58" w:rsidP="00845DAA" w:rsidRDefault="00FB6A58" w14:paraId="2D929EA0" w14:textId="77777777">
            <w:pPr>
              <w:spacing w:before="75" w:after="75"/>
              <w:jc w:val="both"/>
              <w:rPr>
                <w:color w:val="212121"/>
                <w:sz w:val="20"/>
                <w:szCs w:val="20"/>
              </w:rPr>
            </w:pPr>
            <w:r>
              <w:rPr>
                <w:color w:val="212121"/>
                <w:sz w:val="20"/>
                <w:szCs w:val="20"/>
              </w:rPr>
              <w:t>16)</w:t>
            </w:r>
            <w:r w:rsidRPr="00BD46DB">
              <w:rPr>
                <w:color w:val="212121"/>
                <w:sz w:val="20"/>
                <w:szCs w:val="20"/>
              </w:rPr>
              <w:t xml:space="preserve"> </w:t>
            </w:r>
            <w:r w:rsidRPr="006675D2">
              <w:rPr>
                <w:b/>
                <w:bCs/>
                <w:color w:val="212121"/>
                <w:sz w:val="20"/>
                <w:szCs w:val="20"/>
              </w:rPr>
              <w:t xml:space="preserve">elektronisko sakaru tīkla ierīkošana — </w:t>
            </w:r>
            <w:r w:rsidRPr="006675D2">
              <w:rPr>
                <w:color w:val="212121"/>
                <w:sz w:val="20"/>
                <w:szCs w:val="20"/>
              </w:rPr>
              <w:t>būvdarbi elektronisko sakaru tīklu daļas un iekārtu montāžai, ievietošanai vai novietošanai esošajās būvēs, starp tām, uz balstiem, stabiem, mastiem, statnēm, kabeļu kanalizācijā, neveicot zemes darbus, elektronisko sakaru tīklu radioiekārtu un antenu montāžai, ja netiek pazemināta būves konstrukciju drošība, nestspēja vai noturība un nav jāveic to pastiprināšana;</w:t>
            </w:r>
            <w:r w:rsidRPr="006675D2">
              <w:rPr>
                <w:b/>
                <w:bCs/>
                <w:color w:val="212121"/>
                <w:sz w:val="20"/>
                <w:szCs w:val="20"/>
              </w:rPr>
              <w:t> </w:t>
            </w:r>
          </w:p>
          <w:p w:rsidR="00FB6A58" w:rsidP="00845DAA" w:rsidRDefault="00FB6A58" w14:paraId="6CDC1A31" w14:textId="77777777">
            <w:pPr>
              <w:jc w:val="both"/>
              <w:rPr>
                <w:color w:val="212121"/>
                <w:sz w:val="20"/>
                <w:szCs w:val="20"/>
              </w:rPr>
            </w:pPr>
            <w:r w:rsidRPr="00BD46DB">
              <w:rPr>
                <w:color w:val="212121"/>
                <w:sz w:val="20"/>
                <w:szCs w:val="20"/>
              </w:rPr>
              <w:lastRenderedPageBreak/>
              <w:t>1</w:t>
            </w:r>
            <w:r>
              <w:rPr>
                <w:color w:val="212121"/>
                <w:sz w:val="20"/>
                <w:szCs w:val="20"/>
              </w:rPr>
              <w:t>8)</w:t>
            </w:r>
            <w:r w:rsidRPr="00BD46DB">
              <w:rPr>
                <w:color w:val="212121"/>
                <w:sz w:val="20"/>
                <w:szCs w:val="20"/>
              </w:rPr>
              <w:t xml:space="preserve"> </w:t>
            </w:r>
            <w:r w:rsidRPr="006675D2">
              <w:rPr>
                <w:b/>
                <w:bCs/>
                <w:color w:val="212121"/>
                <w:sz w:val="20"/>
                <w:szCs w:val="20"/>
              </w:rPr>
              <w:t xml:space="preserve">elektronisko sakaru tīkla pārbūve — </w:t>
            </w:r>
            <w:r w:rsidRPr="006675D2">
              <w:rPr>
                <w:color w:val="212121"/>
                <w:sz w:val="20"/>
                <w:szCs w:val="20"/>
              </w:rPr>
              <w:t>būvdarbi, kuru rezultātā ir mainīts elektronisko sakaru tīkla inženierbūves vai tās daļas apjoms vai pastiprināti nesošie elementi vai konstrukcijas, kā arī elektronisko sakaru tīkla daļas vai iekārtu nomaiņa vai citi saistītie darbi aizsargjoslā, vai elektronisko sakaru tīkla vai tā iekārtu daļas apjoma maiņa, saglabājot esošās funkcijas;</w:t>
            </w:r>
          </w:p>
          <w:p w:rsidR="00DD2FF1" w:rsidP="00845DAA" w:rsidRDefault="00DD2FF1" w14:paraId="0CCE7835" w14:textId="67E63649">
            <w:pPr>
              <w:jc w:val="both"/>
              <w:rPr>
                <w:sz w:val="20"/>
                <w:szCs w:val="20"/>
              </w:rPr>
            </w:pPr>
            <w:r w:rsidRPr="376EF6E6">
              <w:rPr>
                <w:sz w:val="20"/>
                <w:szCs w:val="20"/>
              </w:rPr>
              <w:t>2</w:t>
            </w:r>
            <w:r>
              <w:rPr>
                <w:sz w:val="20"/>
                <w:szCs w:val="20"/>
              </w:rPr>
              <w:t>1</w:t>
            </w:r>
            <w:r w:rsidRPr="376EF6E6">
              <w:rPr>
                <w:sz w:val="20"/>
                <w:szCs w:val="20"/>
              </w:rPr>
              <w:t xml:space="preserve">) </w:t>
            </w:r>
            <w:r w:rsidRPr="008D5BEF">
              <w:rPr>
                <w:b/>
                <w:bCs/>
                <w:sz w:val="20"/>
                <w:szCs w:val="20"/>
              </w:rPr>
              <w:t xml:space="preserve">fiziskā infrastruktūra </w:t>
            </w:r>
            <w:r w:rsidRPr="008D5BEF">
              <w:rPr>
                <w:sz w:val="20"/>
                <w:szCs w:val="20"/>
              </w:rPr>
              <w:t>— elektronisko sakaru tīkla inženierbūve vai elektronisko sakaru tīkla daļa (piemēram, kabeļi, kabeļu līnijas, pievadi ēkām, vadu kopums, antenas, radioiekārtas, torņi, masti, stabi un citas atbalsta konstrukcijas, kabeļu kanalizācijas caurules, ievadi ēkās un citi kabeļu kanāli, kabeļu kanalizācijas šahtas un akas, un sadales skapji un kastītes) elektronisko sakaru pakalpojumu sniegšanai;</w:t>
            </w:r>
          </w:p>
          <w:p w:rsidR="00F40157" w:rsidP="00845DAA" w:rsidRDefault="00F40157" w14:paraId="6B077733" w14:textId="3E41BEBA">
            <w:pPr>
              <w:jc w:val="both"/>
              <w:rPr>
                <w:sz w:val="20"/>
                <w:szCs w:val="20"/>
              </w:rPr>
            </w:pPr>
            <w:r w:rsidRPr="00F40157">
              <w:rPr>
                <w:sz w:val="20"/>
                <w:szCs w:val="20"/>
              </w:rPr>
              <w:t>22)</w:t>
            </w:r>
            <w:r w:rsidRPr="00F40157">
              <w:rPr>
                <w:b/>
                <w:bCs/>
                <w:sz w:val="20"/>
                <w:szCs w:val="20"/>
              </w:rPr>
              <w:t xml:space="preserve">galalietotājs — </w:t>
            </w:r>
            <w:r w:rsidRPr="00F40157">
              <w:rPr>
                <w:sz w:val="20"/>
                <w:szCs w:val="20"/>
              </w:rPr>
              <w:t>fiziskā vai juridiskā persona, kura pieprasa vai izmanto elektronisko sakaru pakalpojumus, un nenodrošina elektronisko sakaru pakalpojumu un elektronisko sakaru tīklu citām personām un neveic to tālākpārdošanu;</w:t>
            </w:r>
          </w:p>
          <w:p w:rsidRPr="00F9337D" w:rsidR="003D4145" w:rsidP="00845DAA" w:rsidRDefault="003D4145" w14:paraId="7A333E49" w14:textId="77777777">
            <w:pPr>
              <w:jc w:val="both"/>
              <w:rPr>
                <w:color w:val="212121"/>
                <w:sz w:val="20"/>
                <w:szCs w:val="20"/>
              </w:rPr>
            </w:pPr>
            <w:r>
              <w:rPr>
                <w:color w:val="212121"/>
                <w:sz w:val="20"/>
                <w:szCs w:val="20"/>
              </w:rPr>
              <w:t xml:space="preserve">30) </w:t>
            </w:r>
            <w:r w:rsidRPr="00F9337D">
              <w:rPr>
                <w:b/>
                <w:bCs/>
                <w:color w:val="212121"/>
                <w:sz w:val="20"/>
                <w:szCs w:val="20"/>
              </w:rPr>
              <w:t xml:space="preserve">kaitīgie </w:t>
            </w:r>
            <w:proofErr w:type="spellStart"/>
            <w:r w:rsidRPr="00F9337D">
              <w:rPr>
                <w:b/>
                <w:bCs/>
                <w:color w:val="212121"/>
                <w:sz w:val="20"/>
                <w:szCs w:val="20"/>
              </w:rPr>
              <w:t>radiotraucējumi</w:t>
            </w:r>
            <w:proofErr w:type="spellEnd"/>
            <w:r w:rsidRPr="00F9337D">
              <w:rPr>
                <w:color w:val="212121"/>
                <w:sz w:val="20"/>
                <w:szCs w:val="20"/>
              </w:rPr>
              <w:t xml:space="preserve"> — traucējumi, kas:  </w:t>
            </w:r>
          </w:p>
          <w:p w:rsidRPr="00876799" w:rsidR="003D4145" w:rsidP="00845DAA" w:rsidRDefault="003D4145" w14:paraId="1AE9662A" w14:textId="77777777">
            <w:pPr>
              <w:jc w:val="both"/>
              <w:rPr>
                <w:color w:val="212121"/>
                <w:sz w:val="20"/>
                <w:szCs w:val="20"/>
              </w:rPr>
            </w:pPr>
            <w:r w:rsidRPr="00F9337D">
              <w:rPr>
                <w:color w:val="212121"/>
                <w:sz w:val="20"/>
                <w:szCs w:val="20"/>
              </w:rPr>
              <w:t>a)</w:t>
            </w:r>
            <w:r>
              <w:rPr>
                <w:color w:val="212121"/>
                <w:sz w:val="20"/>
                <w:szCs w:val="20"/>
              </w:rPr>
              <w:t xml:space="preserve"> </w:t>
            </w:r>
            <w:r w:rsidRPr="00876799">
              <w:rPr>
                <w:color w:val="212121"/>
                <w:sz w:val="20"/>
                <w:szCs w:val="20"/>
              </w:rPr>
              <w:t>nopietni pasliktina, traucē vai vairākkārt pārtrauc attiecīgajiem normatīvajiem aktiem atbilstošus radiosakarus, tajā skaitā radiosakarus valsts aizsardzībai un drošībai, vai citu valstu radiosakarus, vai kompetentas institūcijas veiktu radiofrekvenču spektra monitoringu vai</w:t>
            </w:r>
          </w:p>
          <w:p w:rsidR="003D4145" w:rsidP="00845DAA" w:rsidRDefault="003D4145" w14:paraId="642F0081" w14:textId="0701259D">
            <w:pPr>
              <w:jc w:val="both"/>
              <w:rPr>
                <w:color w:val="212121"/>
                <w:sz w:val="20"/>
                <w:szCs w:val="20"/>
              </w:rPr>
            </w:pPr>
            <w:r w:rsidRPr="00876799">
              <w:rPr>
                <w:color w:val="212121"/>
                <w:sz w:val="20"/>
                <w:szCs w:val="20"/>
              </w:rPr>
              <w:t>b)</w:t>
            </w:r>
            <w:r>
              <w:rPr>
                <w:color w:val="212121"/>
                <w:sz w:val="20"/>
                <w:szCs w:val="20"/>
              </w:rPr>
              <w:t xml:space="preserve"> </w:t>
            </w:r>
            <w:r w:rsidRPr="00876799">
              <w:rPr>
                <w:color w:val="212121"/>
                <w:sz w:val="20"/>
                <w:szCs w:val="20"/>
              </w:rPr>
              <w:t>apdraud radionavigācijas sakarus vai radiosakarus, kas tiek izmantoti personas vai īpašuma aizsardzībai (drošības radiosakari);</w:t>
            </w:r>
          </w:p>
          <w:p w:rsidRPr="00B60FD8" w:rsidR="00B60FD8" w:rsidP="00845DAA" w:rsidRDefault="00B60FD8" w14:paraId="7BEE7D22" w14:textId="0B82E061">
            <w:pPr>
              <w:jc w:val="both"/>
              <w:rPr>
                <w:b/>
                <w:bCs/>
                <w:sz w:val="20"/>
                <w:szCs w:val="20"/>
              </w:rPr>
            </w:pPr>
            <w:r w:rsidRPr="00A42620">
              <w:rPr>
                <w:sz w:val="20"/>
                <w:szCs w:val="20"/>
              </w:rPr>
              <w:t>3</w:t>
            </w:r>
            <w:r>
              <w:rPr>
                <w:sz w:val="20"/>
                <w:szCs w:val="20"/>
              </w:rPr>
              <w:t>2</w:t>
            </w:r>
            <w:r w:rsidRPr="00A42620">
              <w:rPr>
                <w:sz w:val="20"/>
                <w:szCs w:val="20"/>
              </w:rPr>
              <w:t xml:space="preserve">) </w:t>
            </w:r>
            <w:r w:rsidRPr="00346B82">
              <w:rPr>
                <w:b/>
                <w:bCs/>
                <w:sz w:val="20"/>
                <w:szCs w:val="20"/>
              </w:rPr>
              <w:t>lokālais radiotīkls</w:t>
            </w:r>
            <w:r w:rsidRPr="00346B82">
              <w:rPr>
                <w:sz w:val="20"/>
                <w:szCs w:val="20"/>
              </w:rPr>
              <w:t xml:space="preserve"> — mazas jaudas un maza darbības attāluma bezvadu piekļuves sistēma ar zemu traucējumu risku attiecībā uz citām šādām sistēmām, kas uzstādītas tuvumā, neekskluzīvi lietojot harmonizētu radiofrekvenču spektru;</w:t>
            </w:r>
          </w:p>
          <w:p w:rsidR="003D4145" w:rsidP="00845DAA" w:rsidRDefault="003D4145" w14:paraId="33DC4A38" w14:textId="5889A457">
            <w:pPr>
              <w:jc w:val="both"/>
              <w:rPr>
                <w:strike/>
                <w:sz w:val="20"/>
                <w:szCs w:val="20"/>
              </w:rPr>
            </w:pPr>
            <w:r w:rsidRPr="00F9337D">
              <w:rPr>
                <w:strike/>
                <w:sz w:val="20"/>
                <w:szCs w:val="20"/>
              </w:rPr>
              <w:t xml:space="preserve">32) </w:t>
            </w:r>
            <w:r w:rsidRPr="008E7254">
              <w:rPr>
                <w:b/>
                <w:bCs/>
                <w:strike/>
                <w:sz w:val="20"/>
                <w:szCs w:val="20"/>
              </w:rPr>
              <w:t>kopīga ierobežotas joslas izmantošana</w:t>
            </w:r>
            <w:r w:rsidRPr="00F9337D">
              <w:rPr>
                <w:strike/>
                <w:sz w:val="20"/>
                <w:szCs w:val="20"/>
              </w:rPr>
              <w:t xml:space="preserve"> – ierobežotas joslas vienlaicīga izmantošana starp elektronisko sakaru komersantiem, no kuriem vismaz vienam ir piešķirtas attiecīgās joslas lietošanas tiesības, savstarpēji sadarbojoties un saskaņā ar Regulatora noteiktajām prasībām;</w:t>
            </w:r>
          </w:p>
          <w:p w:rsidRPr="003D4145" w:rsidR="00431F93" w:rsidP="00845DAA" w:rsidRDefault="00431F93" w14:paraId="559D40CD" w14:textId="0CCBEA71">
            <w:pPr>
              <w:jc w:val="both"/>
              <w:rPr>
                <w:strike/>
                <w:sz w:val="20"/>
                <w:szCs w:val="20"/>
              </w:rPr>
            </w:pPr>
            <w:r w:rsidRPr="00BD4FEF">
              <w:rPr>
                <w:sz w:val="20"/>
                <w:szCs w:val="20"/>
              </w:rPr>
              <w:t>4</w:t>
            </w:r>
            <w:r>
              <w:rPr>
                <w:sz w:val="20"/>
                <w:szCs w:val="20"/>
              </w:rPr>
              <w:t>6</w:t>
            </w:r>
            <w:r w:rsidRPr="00BD4FEF">
              <w:rPr>
                <w:sz w:val="20"/>
                <w:szCs w:val="20"/>
              </w:rPr>
              <w:t xml:space="preserve">) </w:t>
            </w:r>
            <w:proofErr w:type="spellStart"/>
            <w:r w:rsidRPr="00581CC5">
              <w:rPr>
                <w:b/>
                <w:bCs/>
                <w:sz w:val="20"/>
                <w:szCs w:val="20"/>
              </w:rPr>
              <w:t>pieslēguma</w:t>
            </w:r>
            <w:proofErr w:type="spellEnd"/>
            <w:r w:rsidRPr="00581CC5">
              <w:rPr>
                <w:b/>
                <w:bCs/>
                <w:sz w:val="20"/>
                <w:szCs w:val="20"/>
              </w:rPr>
              <w:t xml:space="preserve"> punkts</w:t>
            </w:r>
            <w:r w:rsidRPr="00581CC5">
              <w:rPr>
                <w:sz w:val="20"/>
                <w:szCs w:val="20"/>
              </w:rPr>
              <w:t xml:space="preserve"> – fizisks publiskā elektronisko sakaru tīkla punkts, kurā galalietotājam ir nodrošināta piekļuve elektronisko sakaru tīklam pakalpojuma izmantošanai. Ja elektronisko sakaru tīklā nodrošina maršrutēšanu vai komutēšanu, </w:t>
            </w:r>
            <w:proofErr w:type="spellStart"/>
            <w:r w:rsidRPr="00581CC5">
              <w:rPr>
                <w:sz w:val="20"/>
                <w:szCs w:val="20"/>
              </w:rPr>
              <w:t>pieslēguma</w:t>
            </w:r>
            <w:proofErr w:type="spellEnd"/>
            <w:r w:rsidRPr="00581CC5">
              <w:rPr>
                <w:sz w:val="20"/>
                <w:szCs w:val="20"/>
              </w:rPr>
              <w:t xml:space="preserve"> punkts var tikt identificēts ar papildu informāciju par noteikta elektronisko sakaru tīkla adresi, kura var būt saistīta ar galalietotāja numuru vai vārdu;</w:t>
            </w:r>
          </w:p>
          <w:p w:rsidR="00FB6A58" w:rsidP="00845DAA" w:rsidRDefault="00FB6A58" w14:paraId="53C2BE3E" w14:textId="77777777">
            <w:pPr>
              <w:jc w:val="both"/>
              <w:rPr>
                <w:color w:val="212121"/>
                <w:sz w:val="20"/>
                <w:szCs w:val="20"/>
              </w:rPr>
            </w:pPr>
            <w:r>
              <w:rPr>
                <w:color w:val="212121"/>
                <w:sz w:val="20"/>
                <w:szCs w:val="20"/>
              </w:rPr>
              <w:lastRenderedPageBreak/>
              <w:t>56</w:t>
            </w:r>
            <w:r w:rsidRPr="003644FC">
              <w:rPr>
                <w:color w:val="212121"/>
                <w:sz w:val="20"/>
                <w:szCs w:val="20"/>
              </w:rPr>
              <w:t xml:space="preserve">) </w:t>
            </w:r>
            <w:r w:rsidRPr="006675D2">
              <w:rPr>
                <w:b/>
                <w:bCs/>
                <w:color w:val="212121"/>
                <w:sz w:val="20"/>
                <w:szCs w:val="20"/>
              </w:rPr>
              <w:t>saistītā iekārta — </w:t>
            </w:r>
            <w:r w:rsidRPr="006675D2">
              <w:rPr>
                <w:color w:val="212121"/>
                <w:sz w:val="20"/>
                <w:szCs w:val="20"/>
              </w:rPr>
              <w:t>fiziskā infrastruktūra un iekārtas vai cits aprīkojums, kas saistīts ar elektronisko sakaru tīklu vai elektronisko sakaru pakalpojumu, un kas nodrošina iespēju vai atbalsta elektronisko sakaru pakalpojumu nodrošināšanu šajā elektronisko sakaru tīklā;</w:t>
            </w:r>
          </w:p>
          <w:p w:rsidR="00431F93" w:rsidP="00845DAA" w:rsidRDefault="00431F93" w14:paraId="2787415D" w14:textId="0AE3468F">
            <w:pPr>
              <w:jc w:val="both"/>
              <w:rPr>
                <w:color w:val="212121"/>
                <w:sz w:val="20"/>
                <w:szCs w:val="20"/>
              </w:rPr>
            </w:pPr>
            <w:r>
              <w:rPr>
                <w:sz w:val="20"/>
                <w:szCs w:val="20"/>
              </w:rPr>
              <w:t>59</w:t>
            </w:r>
            <w:r w:rsidRPr="002472A6">
              <w:rPr>
                <w:sz w:val="20"/>
                <w:szCs w:val="20"/>
              </w:rPr>
              <w:t xml:space="preserve">) </w:t>
            </w:r>
            <w:proofErr w:type="spellStart"/>
            <w:r w:rsidRPr="00717704">
              <w:rPr>
                <w:b/>
                <w:bCs/>
                <w:sz w:val="20"/>
                <w:szCs w:val="20"/>
              </w:rPr>
              <w:t>starppersonu</w:t>
            </w:r>
            <w:proofErr w:type="spellEnd"/>
            <w:r w:rsidRPr="00717704">
              <w:rPr>
                <w:b/>
                <w:bCs/>
                <w:sz w:val="20"/>
                <w:szCs w:val="20"/>
              </w:rPr>
              <w:t> sakaru pakalpojums</w:t>
            </w:r>
            <w:r w:rsidRPr="00717704">
              <w:rPr>
                <w:sz w:val="20"/>
                <w:szCs w:val="20"/>
              </w:rPr>
              <w:t xml:space="preserve"> — pakalpojums, ko parasti sniedz par atlīdzību un, kas dod iespēju noteiktam personu skaitam elektronisko sakaru tīklos tieši savā starpā interaktīvi dalīties informācijā ar iespēju noteikt saņēmēju, un kurā neietilpst pakalpojumi, kuros interaktīva </w:t>
            </w:r>
            <w:proofErr w:type="spellStart"/>
            <w:r w:rsidRPr="00717704">
              <w:rPr>
                <w:sz w:val="20"/>
                <w:szCs w:val="20"/>
              </w:rPr>
              <w:t>starppersonu</w:t>
            </w:r>
            <w:proofErr w:type="spellEnd"/>
            <w:r w:rsidRPr="00717704">
              <w:rPr>
                <w:sz w:val="20"/>
                <w:szCs w:val="20"/>
              </w:rPr>
              <w:t xml:space="preserve"> saziņa ir tikai ar citu pakalpojumu saistīta palīgfunkcija; </w:t>
            </w:r>
          </w:p>
          <w:p w:rsidR="00C65AD5" w:rsidP="00845DAA" w:rsidRDefault="00C65AD5" w14:paraId="710933F3" w14:textId="77777777">
            <w:pPr>
              <w:jc w:val="both"/>
              <w:rPr>
                <w:strike/>
                <w:sz w:val="20"/>
                <w:szCs w:val="20"/>
              </w:rPr>
            </w:pPr>
            <w:r w:rsidRPr="001C07E2">
              <w:rPr>
                <w:strike/>
                <w:sz w:val="20"/>
                <w:szCs w:val="20"/>
              </w:rPr>
              <w:t>63)</w:t>
            </w:r>
            <w:proofErr w:type="spellStart"/>
            <w:r w:rsidRPr="001C07E2">
              <w:rPr>
                <w:b/>
                <w:bCs/>
                <w:strike/>
                <w:sz w:val="20"/>
                <w:szCs w:val="20"/>
              </w:rPr>
              <w:t>Transeiropas</w:t>
            </w:r>
            <w:proofErr w:type="spellEnd"/>
            <w:r w:rsidRPr="001C07E2">
              <w:rPr>
                <w:b/>
                <w:bCs/>
                <w:strike/>
                <w:sz w:val="20"/>
                <w:szCs w:val="20"/>
              </w:rPr>
              <w:t xml:space="preserve"> telemātikas pakalpojumi starp administrācijām (TESTA) </w:t>
            </w:r>
            <w:r w:rsidRPr="001C07E2">
              <w:rPr>
                <w:strike/>
                <w:sz w:val="20"/>
                <w:szCs w:val="20"/>
              </w:rPr>
              <w:t>— elektronisko sakaru platforma, kas ietver elektronisko sakaru fizisko infrastruktūru un savienojumus, kā arī saistītos elektronisko sakaru pakalpojumus, lai nodrošinātu datu apmaiņu starp Eiropas Savienības dalībvalstu publiskās pārvaldes institūcijām un Eiropas Savienības institūcijām;</w:t>
            </w:r>
          </w:p>
          <w:p w:rsidRPr="00565081" w:rsidR="00DE45FE" w:rsidP="00845DAA" w:rsidRDefault="00DE45FE" w14:paraId="79B4F3F1" w14:textId="77777777">
            <w:pPr>
              <w:jc w:val="both"/>
              <w:rPr>
                <w:strike/>
                <w:sz w:val="20"/>
                <w:szCs w:val="20"/>
              </w:rPr>
            </w:pPr>
            <w:r w:rsidRPr="00565081">
              <w:rPr>
                <w:strike/>
                <w:sz w:val="20"/>
                <w:szCs w:val="20"/>
              </w:rPr>
              <w:t xml:space="preserve">63) </w:t>
            </w:r>
            <w:r w:rsidRPr="008E7254">
              <w:rPr>
                <w:b/>
                <w:bCs/>
                <w:strike/>
                <w:sz w:val="20"/>
                <w:szCs w:val="20"/>
              </w:rPr>
              <w:t>tālāknodošana</w:t>
            </w:r>
            <w:r w:rsidRPr="00565081">
              <w:rPr>
                <w:strike/>
                <w:sz w:val="20"/>
                <w:szCs w:val="20"/>
              </w:rPr>
              <w:t xml:space="preserve"> — elektronisko sakaru komersantam piešķirto numerācijas vai ierobežotas joslas lietošanas tiesību nodošana citam elektronisko sakaru komersantam saskaņā ar Regulatora noteiktajām prasībām. Tālāknodošanas veidi ir šādi: </w:t>
            </w:r>
          </w:p>
          <w:p w:rsidRPr="00565081" w:rsidR="00DE45FE" w:rsidP="00845DAA" w:rsidRDefault="00DE45FE" w14:paraId="2DFF6A90" w14:textId="77777777">
            <w:pPr>
              <w:jc w:val="both"/>
              <w:rPr>
                <w:strike/>
                <w:sz w:val="20"/>
                <w:szCs w:val="20"/>
              </w:rPr>
            </w:pPr>
            <w:r w:rsidRPr="00565081">
              <w:rPr>
                <w:strike/>
                <w:sz w:val="20"/>
                <w:szCs w:val="20"/>
              </w:rPr>
              <w:t xml:space="preserve">a)iznomāšana – elektronisko sakaru komersants nodod lietošanas tiesības citam elektronisko sakaru komersantam, pašam šīs tiesības neizmantojot, bet saglabājot tiesības lūgt lietošanas tiesību termiņa pagarinājumu; </w:t>
            </w:r>
          </w:p>
          <w:p w:rsidRPr="00565081" w:rsidR="00DE45FE" w:rsidP="00845DAA" w:rsidRDefault="00DE45FE" w14:paraId="3AA7D7E0" w14:textId="77777777">
            <w:pPr>
              <w:jc w:val="both"/>
              <w:rPr>
                <w:strike/>
                <w:sz w:val="20"/>
                <w:szCs w:val="20"/>
              </w:rPr>
            </w:pPr>
            <w:r w:rsidRPr="00565081">
              <w:rPr>
                <w:strike/>
                <w:sz w:val="20"/>
                <w:szCs w:val="20"/>
              </w:rPr>
              <w:t>b)pārdošana – elektronisko sakaru komersants atdod ierobežotas joslas lietošanas tiesības citam elektronisko sakaru komersantam, zaudējot tiesības tās turpmāk izmantot un lūgt lietošanas tiesību termiņa pagarinājumu;</w:t>
            </w:r>
          </w:p>
          <w:p w:rsidRPr="00565081" w:rsidR="00DE45FE" w:rsidP="00845DAA" w:rsidRDefault="00DE45FE" w14:paraId="541183BE" w14:textId="77777777">
            <w:pPr>
              <w:jc w:val="both"/>
              <w:rPr>
                <w:strike/>
                <w:sz w:val="20"/>
                <w:szCs w:val="20"/>
              </w:rPr>
            </w:pPr>
            <w:r w:rsidRPr="00565081">
              <w:rPr>
                <w:strike/>
                <w:sz w:val="20"/>
                <w:szCs w:val="20"/>
              </w:rPr>
              <w:t>c)maiņa – vienlaicīga ierobežotas joslas lietošanas tiesību apmaiņa starp vairākiem elektronisko sakaru komersantiem;</w:t>
            </w:r>
          </w:p>
          <w:p w:rsidRPr="00817A78" w:rsidR="00DE45FE" w:rsidP="00845DAA" w:rsidRDefault="00DE45FE" w14:paraId="0FFB21FB" w14:textId="3EF7E1EC">
            <w:pPr>
              <w:jc w:val="both"/>
              <w:rPr>
                <w:strike/>
                <w:sz w:val="20"/>
                <w:szCs w:val="20"/>
              </w:rPr>
            </w:pPr>
            <w:r w:rsidRPr="00565081">
              <w:rPr>
                <w:strike/>
                <w:sz w:val="20"/>
                <w:szCs w:val="20"/>
              </w:rPr>
              <w:t>d)kopīga ierobežotas joslas izmantošana – ierobežotas joslas vienlaicīga izmantošana starp elektronisko sakaru komersantiem, no kuriem vismaz vienam ir piešķirtas attiecīgās joslas lietošanas tiesības;</w:t>
            </w:r>
          </w:p>
          <w:p w:rsidR="00DD2FF1" w:rsidP="00845DAA" w:rsidRDefault="00DD2FF1" w14:paraId="266ECB93" w14:textId="77777777">
            <w:pPr>
              <w:jc w:val="both"/>
              <w:rPr>
                <w:b/>
                <w:bCs/>
                <w:sz w:val="20"/>
                <w:szCs w:val="20"/>
              </w:rPr>
            </w:pPr>
          </w:p>
          <w:p w:rsidR="00431F93" w:rsidP="00845DAA" w:rsidRDefault="00431F93" w14:paraId="509ABBB0" w14:textId="77777777">
            <w:pPr>
              <w:jc w:val="both"/>
              <w:rPr>
                <w:sz w:val="20"/>
                <w:szCs w:val="20"/>
              </w:rPr>
            </w:pPr>
            <w:r>
              <w:rPr>
                <w:sz w:val="20"/>
                <w:szCs w:val="20"/>
              </w:rPr>
              <w:t>Skatīt anotāciju</w:t>
            </w:r>
          </w:p>
          <w:p w:rsidRPr="00FE5741" w:rsidR="00431F93" w:rsidP="00845DAA" w:rsidRDefault="00431F93" w14:paraId="5B1F29E6" w14:textId="77777777">
            <w:pPr>
              <w:jc w:val="both"/>
              <w:rPr>
                <w:sz w:val="20"/>
                <w:szCs w:val="20"/>
              </w:rPr>
            </w:pPr>
            <w:r w:rsidRPr="00FE5741">
              <w:rPr>
                <w:sz w:val="20"/>
                <w:szCs w:val="20"/>
              </w:rPr>
              <w:t>6</w:t>
            </w:r>
            <w:r>
              <w:rPr>
                <w:sz w:val="20"/>
                <w:szCs w:val="20"/>
              </w:rPr>
              <w:t>3</w:t>
            </w:r>
            <w:r w:rsidRPr="00FE5741">
              <w:rPr>
                <w:sz w:val="20"/>
                <w:szCs w:val="20"/>
              </w:rPr>
              <w:t>)</w:t>
            </w:r>
            <w:r>
              <w:rPr>
                <w:sz w:val="20"/>
                <w:szCs w:val="20"/>
              </w:rPr>
              <w:t xml:space="preserve"> </w:t>
            </w:r>
            <w:r w:rsidRPr="00FE5741">
              <w:rPr>
                <w:b/>
                <w:bCs/>
                <w:sz w:val="20"/>
                <w:szCs w:val="20"/>
              </w:rPr>
              <w:t>tuvas darbības bezvadu piekļuves punkts</w:t>
            </w:r>
            <w:r w:rsidRPr="00FE5741">
              <w:rPr>
                <w:sz w:val="20"/>
                <w:szCs w:val="20"/>
              </w:rPr>
              <w:t xml:space="preserve"> –   vizuāli neuzkrītoša  maza darbības attāluma mazjaudas bezvadu piekļuves iekārta, kas izmanto radiofrekvenču spektru un var būt apgādāta ar vienu vai vairākām antenām, un kuru var izmantot kā daļu no </w:t>
            </w:r>
            <w:r w:rsidRPr="00FE5741">
              <w:rPr>
                <w:sz w:val="20"/>
                <w:szCs w:val="20"/>
              </w:rPr>
              <w:lastRenderedPageBreak/>
              <w:t>publiska elektronisko sakaru tīkla bezvadu piekļuves elektronisko sakaru pakalpojumu sniegšanai; </w:t>
            </w:r>
          </w:p>
          <w:p w:rsidR="006736EE" w:rsidP="00845DAA" w:rsidRDefault="007F703A" w14:paraId="622A0C7E" w14:textId="4D74E91C">
            <w:pPr>
              <w:jc w:val="both"/>
              <w:rPr>
                <w:bCs/>
                <w:sz w:val="20"/>
                <w:szCs w:val="20"/>
              </w:rPr>
            </w:pPr>
            <w:r w:rsidRPr="009D293D">
              <w:rPr>
                <w:bCs/>
                <w:sz w:val="20"/>
                <w:szCs w:val="20"/>
              </w:rPr>
              <w:t>6</w:t>
            </w:r>
            <w:r>
              <w:rPr>
                <w:bCs/>
                <w:sz w:val="20"/>
                <w:szCs w:val="20"/>
              </w:rPr>
              <w:t>5</w:t>
            </w:r>
            <w:r w:rsidRPr="009D293D">
              <w:rPr>
                <w:bCs/>
                <w:sz w:val="20"/>
                <w:szCs w:val="20"/>
              </w:rPr>
              <w:t xml:space="preserve">) </w:t>
            </w:r>
            <w:r w:rsidRPr="00FE5741">
              <w:rPr>
                <w:b/>
                <w:bCs/>
                <w:sz w:val="20"/>
                <w:szCs w:val="20"/>
              </w:rPr>
              <w:t>valsts elektronisko sakaru pakalpojumu centrs</w:t>
            </w:r>
            <w:r w:rsidRPr="00FE5741">
              <w:rPr>
                <w:bCs/>
                <w:sz w:val="20"/>
                <w:szCs w:val="20"/>
              </w:rPr>
              <w:t xml:space="preserve"> — </w:t>
            </w:r>
            <w:r w:rsidRPr="006736EE" w:rsidR="006736EE">
              <w:rPr>
                <w:bCs/>
                <w:sz w:val="20"/>
                <w:szCs w:val="20"/>
              </w:rPr>
              <w:t>tehnisko līdzekļu un pakalpojumu kopums, kas publiskai personai, publiskas personas kapitālsabiedrībai un publiskas personas kontrolētai kapitālsabiedrībai nodrošina infrastruktūru ar augstu konfidencialitāti, integritāti un pieejamību informācijas sistēmām un ar tām saistītajiem tehnoloģiskajiem risinājumiem, kā arī pakalpojumus;</w:t>
            </w:r>
          </w:p>
          <w:p w:rsidRPr="00C62AC7" w:rsidR="0017569B" w:rsidP="00845DAA" w:rsidRDefault="0017569B" w14:paraId="0E567CD9" w14:textId="03DD76FA">
            <w:pPr>
              <w:jc w:val="both"/>
              <w:rPr>
                <w:b/>
                <w:bCs/>
                <w:sz w:val="20"/>
                <w:szCs w:val="20"/>
              </w:rPr>
            </w:pPr>
            <w:r w:rsidRPr="008A0FA9">
              <w:rPr>
                <w:b/>
                <w:bCs/>
                <w:sz w:val="20"/>
                <w:szCs w:val="20"/>
              </w:rPr>
              <w:t>4. pants. Satiksmes ministrijas kompetence</w:t>
            </w:r>
          </w:p>
          <w:p w:rsidRPr="005146AA" w:rsidR="0017569B" w:rsidP="00845DAA" w:rsidRDefault="0017569B" w14:paraId="27003C71" w14:textId="77777777">
            <w:pPr>
              <w:jc w:val="both"/>
              <w:rPr>
                <w:sz w:val="20"/>
                <w:szCs w:val="20"/>
              </w:rPr>
            </w:pPr>
            <w:r w:rsidRPr="005146AA">
              <w:rPr>
                <w:sz w:val="20"/>
                <w:szCs w:val="20"/>
              </w:rPr>
              <w:t>(2)</w:t>
            </w:r>
            <w:r>
              <w:rPr>
                <w:sz w:val="20"/>
                <w:szCs w:val="20"/>
              </w:rPr>
              <w:t xml:space="preserve"> </w:t>
            </w:r>
            <w:r w:rsidRPr="005146AA">
              <w:rPr>
                <w:sz w:val="20"/>
                <w:szCs w:val="20"/>
              </w:rPr>
              <w:t>Satiksmes ministrija atbilstoši savai kompetencei elektronisko sakaru nozarē nodrošina:</w:t>
            </w:r>
          </w:p>
          <w:p w:rsidR="00C65AD5" w:rsidP="00845DAA" w:rsidRDefault="0017569B" w14:paraId="5BD81313" w14:textId="4F1B89F3">
            <w:pPr>
              <w:jc w:val="both"/>
            </w:pPr>
            <w:r>
              <w:rPr>
                <w:sz w:val="20"/>
                <w:szCs w:val="20"/>
              </w:rPr>
              <w:t>6)</w:t>
            </w:r>
            <w:proofErr w:type="spellStart"/>
            <w:r>
              <w:rPr>
                <w:sz w:val="20"/>
                <w:szCs w:val="20"/>
              </w:rPr>
              <w:t>Transe</w:t>
            </w:r>
            <w:r w:rsidRPr="005146AA">
              <w:rPr>
                <w:sz w:val="20"/>
                <w:szCs w:val="20"/>
              </w:rPr>
              <w:t>iropas</w:t>
            </w:r>
            <w:proofErr w:type="spellEnd"/>
            <w:r w:rsidRPr="005146AA">
              <w:rPr>
                <w:sz w:val="20"/>
                <w:szCs w:val="20"/>
              </w:rPr>
              <w:t xml:space="preserve"> telemātikas pakalpojumus starp administrācijām </w:t>
            </w:r>
            <w:r>
              <w:rPr>
                <w:sz w:val="20"/>
                <w:szCs w:val="20"/>
              </w:rPr>
              <w:t>(</w:t>
            </w:r>
            <w:r w:rsidRPr="005146AA">
              <w:rPr>
                <w:sz w:val="20"/>
                <w:szCs w:val="20"/>
              </w:rPr>
              <w:t>TESTA</w:t>
            </w:r>
            <w:r>
              <w:rPr>
                <w:sz w:val="20"/>
                <w:szCs w:val="20"/>
              </w:rPr>
              <w:t>-</w:t>
            </w:r>
            <w:proofErr w:type="spellStart"/>
            <w:r>
              <w:rPr>
                <w:sz w:val="20"/>
                <w:szCs w:val="20"/>
              </w:rPr>
              <w:t>ng</w:t>
            </w:r>
            <w:proofErr w:type="spellEnd"/>
            <w:r>
              <w:rPr>
                <w:sz w:val="20"/>
                <w:szCs w:val="20"/>
              </w:rPr>
              <w:t>)</w:t>
            </w:r>
            <w:r w:rsidRPr="005146AA">
              <w:rPr>
                <w:sz w:val="20"/>
                <w:szCs w:val="20"/>
              </w:rPr>
              <w:t>, kas ietver elektronisko sakaru fizisko infrastruktūru un savienojumus, kā arī saistītos elektronisko sakaru pakalpojum</w:t>
            </w:r>
            <w:r>
              <w:rPr>
                <w:sz w:val="20"/>
                <w:szCs w:val="20"/>
              </w:rPr>
              <w:t xml:space="preserve">us, lai nodrošinātu datu apmaiņas platformu </w:t>
            </w:r>
            <w:r w:rsidRPr="005146AA">
              <w:rPr>
                <w:sz w:val="20"/>
                <w:szCs w:val="20"/>
              </w:rPr>
              <w:t>starp Eiropas Savienības dalībvalstu publiskās pārvaldes institūcijām un Eiropas Savienības institūcijām</w:t>
            </w:r>
            <w:r>
              <w:rPr>
                <w:sz w:val="20"/>
                <w:szCs w:val="20"/>
              </w:rPr>
              <w:t xml:space="preserve"> </w:t>
            </w:r>
            <w:r w:rsidRPr="005146AA">
              <w:rPr>
                <w:sz w:val="20"/>
                <w:szCs w:val="20"/>
              </w:rPr>
              <w:t>Latvijas Republikas teritorijā.</w:t>
            </w:r>
          </w:p>
        </w:tc>
      </w:tr>
      <w:tr w:rsidRPr="002F5AB9" w:rsidR="002A736D" w:rsidTr="5AB327DC" w14:paraId="3948270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286DEB" w:rsidP="00464F70" w:rsidRDefault="00286DEB" w14:paraId="7475823D"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213DB5" w:rsidR="00286DEB" w:rsidP="00845DAA" w:rsidRDefault="00286DEB" w14:paraId="4FDB54B6" w14:textId="77777777">
            <w:pPr>
              <w:pStyle w:val="naisc"/>
              <w:jc w:val="both"/>
              <w:rPr>
                <w:bCs/>
                <w:sz w:val="20"/>
                <w:szCs w:val="20"/>
              </w:rPr>
            </w:pPr>
            <w:r w:rsidRPr="00213DB5">
              <w:rPr>
                <w:b/>
                <w:bCs/>
                <w:sz w:val="20"/>
                <w:szCs w:val="20"/>
              </w:rPr>
              <w:t xml:space="preserve">1.pants. </w:t>
            </w:r>
            <w:r w:rsidRPr="009848F8">
              <w:rPr>
                <w:b/>
                <w:sz w:val="20"/>
                <w:szCs w:val="20"/>
              </w:rPr>
              <w:t>Likumā lietotie termini</w:t>
            </w:r>
          </w:p>
          <w:p w:rsidR="00286DEB" w:rsidP="00845DAA" w:rsidRDefault="00286DEB" w14:paraId="2C4DB0B2" w14:textId="77777777">
            <w:pPr>
              <w:pStyle w:val="naisc"/>
              <w:jc w:val="both"/>
              <w:rPr>
                <w:b/>
                <w:bCs/>
                <w:sz w:val="20"/>
                <w:szCs w:val="20"/>
              </w:rPr>
            </w:pPr>
            <w:r w:rsidRPr="00213DB5">
              <w:rPr>
                <w:bCs/>
                <w:sz w:val="20"/>
                <w:szCs w:val="20"/>
              </w:rPr>
              <w:t>(1) Likumā ir lietoti šādi termini</w:t>
            </w:r>
            <w:r w:rsidRPr="00213DB5">
              <w:rPr>
                <w:b/>
                <w:bCs/>
                <w:sz w:val="20"/>
                <w:szCs w:val="20"/>
              </w:rPr>
              <w:t>:</w:t>
            </w:r>
          </w:p>
          <w:p w:rsidRPr="00213DB5" w:rsidR="00286DEB" w:rsidP="00845DAA" w:rsidRDefault="00286DEB" w14:paraId="3B8069B1" w14:textId="77777777">
            <w:pPr>
              <w:pStyle w:val="naisc"/>
              <w:jc w:val="both"/>
              <w:rPr>
                <w:bCs/>
                <w:sz w:val="20"/>
                <w:szCs w:val="20"/>
              </w:rPr>
            </w:pPr>
            <w:r w:rsidRPr="00213DB5">
              <w:rPr>
                <w:bCs/>
                <w:sz w:val="20"/>
                <w:szCs w:val="20"/>
              </w:rPr>
              <w:t>(6) Termins “</w:t>
            </w:r>
            <w:proofErr w:type="spellStart"/>
            <w:r w:rsidRPr="00213DB5">
              <w:rPr>
                <w:bCs/>
                <w:sz w:val="20"/>
                <w:szCs w:val="20"/>
              </w:rPr>
              <w:t>mikrosabiedrība</w:t>
            </w:r>
            <w:proofErr w:type="spellEnd"/>
            <w:r w:rsidRPr="00213DB5">
              <w:rPr>
                <w:bCs/>
                <w:sz w:val="20"/>
                <w:szCs w:val="20"/>
              </w:rPr>
              <w:t xml:space="preserve">” un “maza sabiedrība” šajā likumā </w:t>
            </w:r>
            <w:r w:rsidRPr="00213DB5">
              <w:rPr>
                <w:bCs/>
                <w:sz w:val="20"/>
                <w:szCs w:val="20"/>
              </w:rPr>
              <w:lastRenderedPageBreak/>
              <w:t xml:space="preserve">lietots Gada pārskatu un konsolidēto gada pārskatu likuma izpratnē. </w:t>
            </w:r>
          </w:p>
          <w:p w:rsidR="00286DEB" w:rsidP="00845DAA" w:rsidRDefault="00286DEB" w14:paraId="48637AA6" w14:textId="77777777">
            <w:pPr>
              <w:pStyle w:val="naisc"/>
              <w:jc w:val="both"/>
              <w:rPr>
                <w:bCs/>
                <w:sz w:val="20"/>
                <w:szCs w:val="20"/>
              </w:rPr>
            </w:pPr>
            <w:r w:rsidRPr="00213DB5">
              <w:rPr>
                <w:bCs/>
                <w:sz w:val="20"/>
                <w:szCs w:val="20"/>
              </w:rPr>
              <w:t>(7) Termini “nodibinājums” un “biedrība” šajā likumā lietots Biedrību un nodibinājumu likuma izpratnē.</w:t>
            </w:r>
          </w:p>
          <w:p w:rsidR="00317778" w:rsidP="00845DAA" w:rsidRDefault="00317778" w14:paraId="2FA772DA" w14:textId="77777777">
            <w:pPr>
              <w:pStyle w:val="naisc"/>
              <w:jc w:val="both"/>
              <w:rPr>
                <w:sz w:val="20"/>
                <w:szCs w:val="20"/>
              </w:rPr>
            </w:pPr>
            <w:r w:rsidRPr="00317778">
              <w:rPr>
                <w:sz w:val="20"/>
                <w:szCs w:val="20"/>
              </w:rPr>
              <w:t>(</w:t>
            </w:r>
            <w:r w:rsidRPr="009927D3">
              <w:rPr>
                <w:sz w:val="20"/>
                <w:szCs w:val="20"/>
              </w:rPr>
              <w:t>8) Termini “patērētājs” un “pastāvīgs informācijas nesējs” šajā likumā lietots Patērētāju tiesību aizsardzības likuma izpratnē.</w:t>
            </w:r>
          </w:p>
          <w:p w:rsidRPr="00F618DD" w:rsidR="00286DEB" w:rsidP="00845DAA" w:rsidRDefault="00286DEB" w14:paraId="5B124915" w14:textId="620C6E2B">
            <w:pPr>
              <w:pStyle w:val="naisc"/>
              <w:jc w:val="both"/>
              <w:rPr>
                <w:b/>
                <w:bCs/>
                <w:sz w:val="20"/>
                <w:szCs w:val="20"/>
              </w:rPr>
            </w:pPr>
            <w:r>
              <w:rPr>
                <w:bCs/>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46574F" w:rsidR="009D2AA6" w:rsidP="00845DAA" w:rsidRDefault="009D2AA6" w14:paraId="45E0AC55" w14:textId="438D5083">
            <w:pPr>
              <w:pStyle w:val="naisc"/>
              <w:jc w:val="both"/>
              <w:rPr>
                <w:sz w:val="20"/>
                <w:szCs w:val="20"/>
                <w:u w:val="single"/>
              </w:rPr>
            </w:pPr>
            <w:r w:rsidRPr="00113CAA">
              <w:rPr>
                <w:bCs/>
                <w:sz w:val="20"/>
                <w:szCs w:val="20"/>
                <w:u w:val="single"/>
              </w:rPr>
              <w:lastRenderedPageBreak/>
              <w:t xml:space="preserve">Pēc VVS </w:t>
            </w:r>
            <w:r w:rsidR="00E97FDA">
              <w:rPr>
                <w:bCs/>
                <w:sz w:val="20"/>
                <w:szCs w:val="20"/>
                <w:u w:val="single"/>
              </w:rPr>
              <w:t>1</w:t>
            </w:r>
            <w:r w:rsidRPr="00113CAA">
              <w:rPr>
                <w:bCs/>
                <w:sz w:val="20"/>
                <w:szCs w:val="20"/>
                <w:u w:val="single"/>
              </w:rPr>
              <w:t>0.09.2020.</w:t>
            </w:r>
          </w:p>
          <w:p w:rsidR="00E97FDA" w:rsidP="00845DAA" w:rsidRDefault="00E97FDA" w14:paraId="3847815B" w14:textId="6F243CBB">
            <w:pPr>
              <w:pStyle w:val="naisc"/>
              <w:jc w:val="both"/>
              <w:rPr>
                <w:b/>
                <w:bCs/>
                <w:sz w:val="20"/>
                <w:szCs w:val="20"/>
              </w:rPr>
            </w:pPr>
            <w:r>
              <w:rPr>
                <w:b/>
                <w:bCs/>
                <w:sz w:val="20"/>
                <w:szCs w:val="20"/>
              </w:rPr>
              <w:t xml:space="preserve">EM </w:t>
            </w:r>
            <w:r w:rsidRPr="009927D3">
              <w:rPr>
                <w:sz w:val="20"/>
                <w:szCs w:val="20"/>
              </w:rPr>
              <w:t xml:space="preserve">papildināt 1.panta astoto daļu ar papildus terminu “tiešsaistes </w:t>
            </w:r>
            <w:proofErr w:type="spellStart"/>
            <w:r w:rsidRPr="009927D3">
              <w:rPr>
                <w:sz w:val="20"/>
                <w:szCs w:val="20"/>
              </w:rPr>
              <w:t>saskarne</w:t>
            </w:r>
            <w:proofErr w:type="spellEnd"/>
            <w:r w:rsidRPr="009927D3">
              <w:rPr>
                <w:sz w:val="20"/>
                <w:szCs w:val="20"/>
              </w:rPr>
              <w:t xml:space="preserve">”, norādot, ka tas šajā likumā lietots </w:t>
            </w:r>
            <w:r w:rsidRPr="009927D3">
              <w:rPr>
                <w:sz w:val="20"/>
                <w:szCs w:val="20"/>
              </w:rPr>
              <w:lastRenderedPageBreak/>
              <w:t>Patērētāju tiesību aizsardzības likuma izpratnē</w:t>
            </w:r>
            <w:r w:rsidRPr="009927D3">
              <w:rPr>
                <w:b/>
                <w:bCs/>
                <w:sz w:val="20"/>
                <w:szCs w:val="20"/>
              </w:rPr>
              <w:t>.</w:t>
            </w:r>
          </w:p>
          <w:p w:rsidR="00286DEB" w:rsidP="00845DAA" w:rsidRDefault="00286DEB" w14:paraId="222ED4D0" w14:textId="25A7FAA6">
            <w:pPr>
              <w:pStyle w:val="naisc"/>
              <w:jc w:val="both"/>
              <w:rPr>
                <w:bCs/>
                <w:sz w:val="20"/>
                <w:szCs w:val="20"/>
              </w:rPr>
            </w:pPr>
            <w:r w:rsidRPr="000F3B70">
              <w:rPr>
                <w:b/>
                <w:bCs/>
                <w:sz w:val="20"/>
                <w:szCs w:val="20"/>
              </w:rPr>
              <w:t>LDDK</w:t>
            </w:r>
            <w:r w:rsidRPr="00213DB5">
              <w:rPr>
                <w:bCs/>
                <w:sz w:val="20"/>
                <w:szCs w:val="20"/>
              </w:rPr>
              <w:t xml:space="preserve"> precizēt Likumprojekta 1.panta sestajā un septītajā daļā ietverto terminu skaidrojumus “</w:t>
            </w:r>
            <w:proofErr w:type="spellStart"/>
            <w:r w:rsidRPr="00213DB5">
              <w:rPr>
                <w:bCs/>
                <w:sz w:val="20"/>
                <w:szCs w:val="20"/>
              </w:rPr>
              <w:t>mikrosabiedrība</w:t>
            </w:r>
            <w:proofErr w:type="spellEnd"/>
            <w:r w:rsidRPr="00213DB5">
              <w:rPr>
                <w:bCs/>
                <w:sz w:val="20"/>
                <w:szCs w:val="20"/>
              </w:rPr>
              <w:t>”, “maza sabiedrība”, “nodibinājums”, sašaurinot to tvērumu</w:t>
            </w:r>
          </w:p>
          <w:p w:rsidR="00317778" w:rsidP="00845DAA" w:rsidRDefault="00317778" w14:paraId="678A8C42" w14:textId="76226FFB">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E43869" w:rsidP="00E43869" w:rsidRDefault="00E43869" w14:paraId="6F415102" w14:textId="2185B2DE">
            <w:pPr>
              <w:pStyle w:val="naisc"/>
              <w:spacing w:before="0" w:after="0"/>
              <w:rPr>
                <w:b/>
                <w:bCs/>
                <w:sz w:val="20"/>
                <w:szCs w:val="20"/>
              </w:rPr>
            </w:pPr>
            <w:r w:rsidRPr="000A4AE7">
              <w:rPr>
                <w:b/>
                <w:bCs/>
                <w:sz w:val="20"/>
                <w:szCs w:val="20"/>
              </w:rPr>
              <w:lastRenderedPageBreak/>
              <w:t>Ņemts vērā</w:t>
            </w:r>
          </w:p>
          <w:p w:rsidR="007E0B44" w:rsidP="00845DAA" w:rsidRDefault="007E0B44" w14:paraId="08D5D5E2" w14:textId="77777777">
            <w:pPr>
              <w:pStyle w:val="naisc"/>
              <w:spacing w:before="0" w:after="0"/>
              <w:jc w:val="both"/>
              <w:rPr>
                <w:sz w:val="20"/>
                <w:szCs w:val="20"/>
              </w:rPr>
            </w:pPr>
          </w:p>
          <w:p w:rsidR="00317778" w:rsidP="00845DAA" w:rsidRDefault="00A80A0B" w14:paraId="261F84A2" w14:textId="1AB0B9D5">
            <w:pPr>
              <w:pStyle w:val="naisc"/>
              <w:spacing w:before="0" w:after="0"/>
              <w:jc w:val="both"/>
              <w:rPr>
                <w:sz w:val="20"/>
                <w:szCs w:val="20"/>
              </w:rPr>
            </w:pPr>
            <w:r w:rsidRPr="00A407A1">
              <w:rPr>
                <w:sz w:val="20"/>
                <w:szCs w:val="20"/>
              </w:rPr>
              <w:t>GPKGPL ir izstrādāts, ieviešot</w:t>
            </w:r>
            <w:r w:rsidRPr="00A407A1">
              <w:rPr>
                <w:b/>
                <w:bCs/>
                <w:sz w:val="20"/>
                <w:szCs w:val="20"/>
              </w:rPr>
              <w:t> </w:t>
            </w:r>
            <w:r w:rsidRPr="00A407A1">
              <w:rPr>
                <w:sz w:val="20"/>
                <w:szCs w:val="20"/>
              </w:rPr>
              <w:t xml:space="preserve">tiesību normas, kas izriet no Eiropas Parlamenta un Padomes </w:t>
            </w:r>
            <w:r w:rsidRPr="00A407A1">
              <w:rPr>
                <w:sz w:val="20"/>
                <w:szCs w:val="20"/>
              </w:rPr>
              <w:lastRenderedPageBreak/>
              <w:t>2013.gada 26.jūnija direktīvas </w:t>
            </w:r>
            <w:hyperlink w:tgtFrame="_blank" w:history="1" r:id="rId8">
              <w:r w:rsidRPr="00A407A1">
                <w:rPr>
                  <w:rStyle w:val="Hyperlink"/>
                  <w:sz w:val="20"/>
                  <w:szCs w:val="20"/>
                </w:rPr>
                <w:t>2013/34/ES</w:t>
              </w:r>
            </w:hyperlink>
            <w:r w:rsidRPr="00A407A1">
              <w:rPr>
                <w:sz w:val="20"/>
                <w:szCs w:val="20"/>
              </w:rPr>
              <w:t> par noteiktu veidu uzņēmumu gada finanšu pārskatiem, konsolidētajiem finanšu pārskatiem un saistītiem ziņojumiem, ar ko groza Eiropas Parlamenta un Padomes direktīvu </w:t>
            </w:r>
            <w:hyperlink w:tgtFrame="_blank" w:history="1" r:id="rId9">
              <w:r w:rsidRPr="00A407A1">
                <w:rPr>
                  <w:rStyle w:val="Hyperlink"/>
                  <w:sz w:val="20"/>
                  <w:szCs w:val="20"/>
                </w:rPr>
                <w:t>2006/43/EK</w:t>
              </w:r>
            </w:hyperlink>
            <w:r w:rsidRPr="00A407A1">
              <w:rPr>
                <w:sz w:val="20"/>
                <w:szCs w:val="20"/>
              </w:rPr>
              <w:t> un atceļ Padomes direktīvas </w:t>
            </w:r>
            <w:hyperlink w:tgtFrame="_blank" w:history="1" r:id="rId10">
              <w:r w:rsidRPr="00A407A1">
                <w:rPr>
                  <w:rStyle w:val="Hyperlink"/>
                  <w:sz w:val="20"/>
                  <w:szCs w:val="20"/>
                </w:rPr>
                <w:t>78/660/EEK</w:t>
              </w:r>
            </w:hyperlink>
            <w:r w:rsidRPr="00A407A1">
              <w:rPr>
                <w:sz w:val="20"/>
                <w:szCs w:val="20"/>
              </w:rPr>
              <w:t> un </w:t>
            </w:r>
            <w:hyperlink w:tgtFrame="_blank" w:history="1" r:id="rId11">
              <w:r w:rsidRPr="00A407A1">
                <w:rPr>
                  <w:rStyle w:val="Hyperlink"/>
                  <w:sz w:val="20"/>
                  <w:szCs w:val="20"/>
                </w:rPr>
                <w:t>83/349/EEK</w:t>
              </w:r>
            </w:hyperlink>
            <w:r w:rsidRPr="00A407A1">
              <w:rPr>
                <w:sz w:val="20"/>
                <w:szCs w:val="20"/>
              </w:rPr>
              <w:t xml:space="preserve"> (Dokuments attiecas uz EEZ). </w:t>
            </w:r>
            <w:proofErr w:type="spellStart"/>
            <w:r w:rsidRPr="00A407A1">
              <w:rPr>
                <w:sz w:val="20"/>
                <w:szCs w:val="20"/>
              </w:rPr>
              <w:t>Mikrosabiedrības</w:t>
            </w:r>
            <w:proofErr w:type="spellEnd"/>
            <w:r w:rsidRPr="00A407A1">
              <w:rPr>
                <w:sz w:val="20"/>
                <w:szCs w:val="20"/>
              </w:rPr>
              <w:t xml:space="preserve"> kritēriji, kas pārņemti no direktīvas 2013/34/ES, noteikti GPKGPL 5.pantā</w:t>
            </w:r>
          </w:p>
          <w:p w:rsidRPr="00FF1F03" w:rsidR="00FF1F03" w:rsidP="00845DAA" w:rsidRDefault="00FF1F03" w14:paraId="49913607" w14:textId="77777777">
            <w:pPr>
              <w:pStyle w:val="naisc"/>
              <w:jc w:val="both"/>
              <w:rPr>
                <w:sz w:val="20"/>
                <w:szCs w:val="20"/>
              </w:rPr>
            </w:pPr>
            <w:r w:rsidRPr="00FF1F03">
              <w:rPr>
                <w:sz w:val="20"/>
                <w:szCs w:val="20"/>
              </w:rPr>
              <w:t>Saskaņā ar GPKGPL 5.pantu:</w:t>
            </w:r>
          </w:p>
          <w:p w:rsidRPr="00FF1F03" w:rsidR="00FF1F03" w:rsidP="00845DAA" w:rsidRDefault="00FF1F03" w14:paraId="62D27ACA" w14:textId="77777777">
            <w:pPr>
              <w:pStyle w:val="naisc"/>
              <w:jc w:val="both"/>
              <w:rPr>
                <w:sz w:val="20"/>
                <w:szCs w:val="20"/>
              </w:rPr>
            </w:pPr>
            <w:r w:rsidRPr="00FF1F03">
              <w:rPr>
                <w:sz w:val="20"/>
                <w:szCs w:val="20"/>
              </w:rPr>
              <w:t xml:space="preserve">(2) </w:t>
            </w:r>
            <w:proofErr w:type="spellStart"/>
            <w:r w:rsidRPr="00FF1F03">
              <w:rPr>
                <w:b/>
                <w:bCs/>
                <w:sz w:val="20"/>
                <w:szCs w:val="20"/>
              </w:rPr>
              <w:t>Mikrosabiedrība</w:t>
            </w:r>
            <w:proofErr w:type="spellEnd"/>
            <w:r w:rsidRPr="00FF1F03">
              <w:rPr>
                <w:b/>
                <w:bCs/>
                <w:sz w:val="20"/>
                <w:szCs w:val="20"/>
              </w:rPr>
              <w:t xml:space="preserve"> </w:t>
            </w:r>
            <w:r w:rsidRPr="00FF1F03">
              <w:rPr>
                <w:sz w:val="20"/>
                <w:szCs w:val="20"/>
              </w:rPr>
              <w:t>ir tāda maza sabiedrība, kura bilances datumā nepārsniedz vismaz divas no trim šajā daļā minēto kritēriju robežvērtībām:</w:t>
            </w:r>
          </w:p>
          <w:p w:rsidRPr="00FF1F03" w:rsidR="00FF1F03" w:rsidP="00845DAA" w:rsidRDefault="00FF1F03" w14:paraId="3FBD85D4" w14:textId="77777777">
            <w:pPr>
              <w:pStyle w:val="naisc"/>
              <w:jc w:val="both"/>
              <w:rPr>
                <w:sz w:val="20"/>
                <w:szCs w:val="20"/>
              </w:rPr>
            </w:pPr>
            <w:r w:rsidRPr="00FF1F03">
              <w:rPr>
                <w:sz w:val="20"/>
                <w:szCs w:val="20"/>
              </w:rPr>
              <w:t>1) bilances kopsumma — 350 000 </w:t>
            </w:r>
            <w:proofErr w:type="spellStart"/>
            <w:r w:rsidRPr="00FF1F03">
              <w:rPr>
                <w:i/>
                <w:iCs/>
                <w:sz w:val="20"/>
                <w:szCs w:val="20"/>
              </w:rPr>
              <w:t>euro</w:t>
            </w:r>
            <w:proofErr w:type="spellEnd"/>
            <w:r w:rsidRPr="00FF1F03">
              <w:rPr>
                <w:sz w:val="20"/>
                <w:szCs w:val="20"/>
              </w:rPr>
              <w:t>;</w:t>
            </w:r>
          </w:p>
          <w:p w:rsidRPr="00FF1F03" w:rsidR="00FF1F03" w:rsidP="00845DAA" w:rsidRDefault="00FF1F03" w14:paraId="64C3E5D0" w14:textId="77777777">
            <w:pPr>
              <w:pStyle w:val="naisc"/>
              <w:jc w:val="both"/>
              <w:rPr>
                <w:sz w:val="20"/>
                <w:szCs w:val="20"/>
              </w:rPr>
            </w:pPr>
            <w:r w:rsidRPr="00FF1F03">
              <w:rPr>
                <w:sz w:val="20"/>
                <w:szCs w:val="20"/>
              </w:rPr>
              <w:t>2) neto apgrozījums — 700 000 </w:t>
            </w:r>
            <w:proofErr w:type="spellStart"/>
            <w:r w:rsidRPr="00FF1F03">
              <w:rPr>
                <w:i/>
                <w:iCs/>
                <w:sz w:val="20"/>
                <w:szCs w:val="20"/>
              </w:rPr>
              <w:t>euro</w:t>
            </w:r>
            <w:proofErr w:type="spellEnd"/>
            <w:r w:rsidRPr="00FF1F03">
              <w:rPr>
                <w:sz w:val="20"/>
                <w:szCs w:val="20"/>
              </w:rPr>
              <w:t>;</w:t>
            </w:r>
          </w:p>
          <w:p w:rsidRPr="00FF1F03" w:rsidR="00FF1F03" w:rsidP="00845DAA" w:rsidRDefault="00FF1F03" w14:paraId="4A54478F" w14:textId="77777777">
            <w:pPr>
              <w:pStyle w:val="naisc"/>
              <w:jc w:val="both"/>
              <w:rPr>
                <w:sz w:val="20"/>
                <w:szCs w:val="20"/>
              </w:rPr>
            </w:pPr>
            <w:r w:rsidRPr="00FF1F03">
              <w:rPr>
                <w:sz w:val="20"/>
                <w:szCs w:val="20"/>
              </w:rPr>
              <w:t xml:space="preserve">3) vidējais darbinieku skaits pārskata gadā —10 </w:t>
            </w:r>
          </w:p>
          <w:p w:rsidRPr="00FF1F03" w:rsidR="00FF1F03" w:rsidP="00845DAA" w:rsidRDefault="00FF1F03" w14:paraId="1E4A217A" w14:textId="77777777">
            <w:pPr>
              <w:pStyle w:val="naisc"/>
              <w:jc w:val="both"/>
              <w:rPr>
                <w:sz w:val="20"/>
                <w:szCs w:val="20"/>
              </w:rPr>
            </w:pPr>
            <w:r w:rsidRPr="00FF1F03">
              <w:rPr>
                <w:sz w:val="20"/>
                <w:szCs w:val="20"/>
              </w:rPr>
              <w:t xml:space="preserve">(3) </w:t>
            </w:r>
            <w:r w:rsidRPr="00FF1F03">
              <w:rPr>
                <w:b/>
                <w:bCs/>
                <w:sz w:val="20"/>
                <w:szCs w:val="20"/>
              </w:rPr>
              <w:t>Maza sabiedrība</w:t>
            </w:r>
            <w:r w:rsidRPr="00FF1F03">
              <w:rPr>
                <w:sz w:val="20"/>
                <w:szCs w:val="20"/>
              </w:rPr>
              <w:t xml:space="preserve"> ir tāda sabiedrība, kura bilances datumā nepārsniedz vismaz </w:t>
            </w:r>
            <w:r w:rsidRPr="00FF1F03">
              <w:rPr>
                <w:sz w:val="20"/>
                <w:szCs w:val="20"/>
              </w:rPr>
              <w:lastRenderedPageBreak/>
              <w:t>divas no trim šajā daļā minēto kritēriju robežvērtībām:</w:t>
            </w:r>
          </w:p>
          <w:p w:rsidRPr="00FF1F03" w:rsidR="00FF1F03" w:rsidP="00845DAA" w:rsidRDefault="00FF1F03" w14:paraId="1CF307B6" w14:textId="77777777">
            <w:pPr>
              <w:pStyle w:val="naisc"/>
              <w:jc w:val="both"/>
              <w:rPr>
                <w:sz w:val="20"/>
                <w:szCs w:val="20"/>
              </w:rPr>
            </w:pPr>
            <w:r w:rsidRPr="00FF1F03">
              <w:rPr>
                <w:sz w:val="20"/>
                <w:szCs w:val="20"/>
              </w:rPr>
              <w:t>1) bilances kopsumma — 4 000 000 </w:t>
            </w:r>
            <w:proofErr w:type="spellStart"/>
            <w:r w:rsidRPr="00FF1F03">
              <w:rPr>
                <w:i/>
                <w:iCs/>
                <w:sz w:val="20"/>
                <w:szCs w:val="20"/>
              </w:rPr>
              <w:t>euro</w:t>
            </w:r>
            <w:proofErr w:type="spellEnd"/>
            <w:r w:rsidRPr="00FF1F03">
              <w:rPr>
                <w:sz w:val="20"/>
                <w:szCs w:val="20"/>
              </w:rPr>
              <w:t>;</w:t>
            </w:r>
          </w:p>
          <w:p w:rsidRPr="00FF1F03" w:rsidR="00FF1F03" w:rsidP="00845DAA" w:rsidRDefault="00FF1F03" w14:paraId="327B820C" w14:textId="77777777">
            <w:pPr>
              <w:pStyle w:val="naisc"/>
              <w:jc w:val="both"/>
              <w:rPr>
                <w:sz w:val="20"/>
                <w:szCs w:val="20"/>
              </w:rPr>
            </w:pPr>
            <w:r w:rsidRPr="00FF1F03">
              <w:rPr>
                <w:sz w:val="20"/>
                <w:szCs w:val="20"/>
              </w:rPr>
              <w:t>2) neto apgrozījums — 8 000 000 </w:t>
            </w:r>
            <w:proofErr w:type="spellStart"/>
            <w:r w:rsidRPr="00FF1F03">
              <w:rPr>
                <w:i/>
                <w:iCs/>
                <w:sz w:val="20"/>
                <w:szCs w:val="20"/>
              </w:rPr>
              <w:t>euro</w:t>
            </w:r>
            <w:proofErr w:type="spellEnd"/>
            <w:r w:rsidRPr="00FF1F03">
              <w:rPr>
                <w:sz w:val="20"/>
                <w:szCs w:val="20"/>
              </w:rPr>
              <w:t>;</w:t>
            </w:r>
          </w:p>
          <w:p w:rsidRPr="00FF1F03" w:rsidR="00FF1F03" w:rsidP="00845DAA" w:rsidRDefault="00FF1F03" w14:paraId="4738D14A" w14:textId="77777777">
            <w:pPr>
              <w:pStyle w:val="naisc"/>
              <w:jc w:val="both"/>
              <w:rPr>
                <w:sz w:val="20"/>
                <w:szCs w:val="20"/>
              </w:rPr>
            </w:pPr>
            <w:r w:rsidRPr="00FF1F03">
              <w:rPr>
                <w:sz w:val="20"/>
                <w:szCs w:val="20"/>
              </w:rPr>
              <w:t>3) vidējais darbinieku skaits pārskata gadā -50</w:t>
            </w:r>
          </w:p>
          <w:p w:rsidRPr="00FF1F03" w:rsidR="00FF1F03" w:rsidP="00845DAA" w:rsidRDefault="00FF1F03" w14:paraId="69C1CFEF" w14:textId="77777777">
            <w:pPr>
              <w:pStyle w:val="naisc"/>
              <w:jc w:val="both"/>
              <w:rPr>
                <w:sz w:val="20"/>
                <w:szCs w:val="20"/>
              </w:rPr>
            </w:pPr>
            <w:r w:rsidRPr="00FF1F03">
              <w:rPr>
                <w:sz w:val="20"/>
                <w:szCs w:val="20"/>
              </w:rPr>
              <w:t xml:space="preserve">(4) </w:t>
            </w:r>
            <w:r w:rsidRPr="00FF1F03">
              <w:rPr>
                <w:b/>
                <w:bCs/>
                <w:sz w:val="20"/>
                <w:szCs w:val="20"/>
              </w:rPr>
              <w:t xml:space="preserve">Vidēja sabiedrība </w:t>
            </w:r>
            <w:r w:rsidRPr="00FF1F03">
              <w:rPr>
                <w:sz w:val="20"/>
                <w:szCs w:val="20"/>
              </w:rPr>
              <w:t>ir tāda sabiedrība, kura nav maza sabiedrība un kura bilances datumā nepārsniedz vismaz divas no trim šajā daļā minēto kritēriju robežvērtībām:</w:t>
            </w:r>
          </w:p>
          <w:p w:rsidRPr="00FF1F03" w:rsidR="00FF1F03" w:rsidP="00845DAA" w:rsidRDefault="00FF1F03" w14:paraId="4B52EBAD" w14:textId="77777777">
            <w:pPr>
              <w:pStyle w:val="naisc"/>
              <w:jc w:val="both"/>
              <w:rPr>
                <w:sz w:val="20"/>
                <w:szCs w:val="20"/>
              </w:rPr>
            </w:pPr>
            <w:r w:rsidRPr="00FF1F03">
              <w:rPr>
                <w:sz w:val="20"/>
                <w:szCs w:val="20"/>
              </w:rPr>
              <w:t>1) bilances kopsumma — 20 000 000 </w:t>
            </w:r>
            <w:proofErr w:type="spellStart"/>
            <w:r w:rsidRPr="00FF1F03">
              <w:rPr>
                <w:i/>
                <w:iCs/>
                <w:sz w:val="20"/>
                <w:szCs w:val="20"/>
              </w:rPr>
              <w:t>euro</w:t>
            </w:r>
            <w:proofErr w:type="spellEnd"/>
            <w:r w:rsidRPr="00FF1F03">
              <w:rPr>
                <w:sz w:val="20"/>
                <w:szCs w:val="20"/>
              </w:rPr>
              <w:t>;</w:t>
            </w:r>
          </w:p>
          <w:p w:rsidRPr="00FF1F03" w:rsidR="00FF1F03" w:rsidP="00845DAA" w:rsidRDefault="00FF1F03" w14:paraId="47281C3F" w14:textId="77777777">
            <w:pPr>
              <w:pStyle w:val="naisc"/>
              <w:jc w:val="both"/>
              <w:rPr>
                <w:sz w:val="20"/>
                <w:szCs w:val="20"/>
              </w:rPr>
            </w:pPr>
            <w:r w:rsidRPr="00FF1F03">
              <w:rPr>
                <w:sz w:val="20"/>
                <w:szCs w:val="20"/>
              </w:rPr>
              <w:t>2) neto apgrozījums — 40 000 000 </w:t>
            </w:r>
            <w:proofErr w:type="spellStart"/>
            <w:r w:rsidRPr="00FF1F03">
              <w:rPr>
                <w:i/>
                <w:iCs/>
                <w:sz w:val="20"/>
                <w:szCs w:val="20"/>
              </w:rPr>
              <w:t>euro</w:t>
            </w:r>
            <w:proofErr w:type="spellEnd"/>
            <w:r w:rsidRPr="00FF1F03">
              <w:rPr>
                <w:sz w:val="20"/>
                <w:szCs w:val="20"/>
              </w:rPr>
              <w:t>;</w:t>
            </w:r>
          </w:p>
          <w:p w:rsidRPr="00FF1F03" w:rsidR="00FF1F03" w:rsidP="00845DAA" w:rsidRDefault="00FF1F03" w14:paraId="68D072E7" w14:textId="77777777">
            <w:pPr>
              <w:pStyle w:val="naisc"/>
              <w:jc w:val="both"/>
              <w:rPr>
                <w:sz w:val="20"/>
                <w:szCs w:val="20"/>
              </w:rPr>
            </w:pPr>
            <w:r w:rsidRPr="00FF1F03">
              <w:rPr>
                <w:sz w:val="20"/>
                <w:szCs w:val="20"/>
              </w:rPr>
              <w:t>3) vidējais darbinieku skaits pārskata gadā — 250</w:t>
            </w:r>
          </w:p>
          <w:p w:rsidRPr="009927D3" w:rsidR="00E77D2C" w:rsidP="00845DAA" w:rsidRDefault="00FF1F03" w14:paraId="4933B3D1" w14:textId="233F54AD">
            <w:pPr>
              <w:pStyle w:val="naisc"/>
              <w:jc w:val="both"/>
              <w:rPr>
                <w:sz w:val="20"/>
                <w:szCs w:val="20"/>
              </w:rPr>
            </w:pPr>
            <w:r w:rsidRPr="00FF1F03">
              <w:rPr>
                <w:sz w:val="20"/>
                <w:szCs w:val="20"/>
              </w:rPr>
              <w:t xml:space="preserve">(5) </w:t>
            </w:r>
            <w:r w:rsidRPr="00FF1F03">
              <w:rPr>
                <w:b/>
                <w:bCs/>
                <w:sz w:val="20"/>
                <w:szCs w:val="20"/>
              </w:rPr>
              <w:t xml:space="preserve">Liela sabiedrība </w:t>
            </w:r>
            <w:r w:rsidRPr="00FF1F03">
              <w:rPr>
                <w:sz w:val="20"/>
                <w:szCs w:val="20"/>
              </w:rPr>
              <w:t>ir tāda sabiedrība, kura bilances datumā pārsniedz vismaz divas no trim šā panta ceturtajā daļā minēto kritēriju robežvērtībām.</w:t>
            </w:r>
          </w:p>
        </w:tc>
        <w:tc>
          <w:tcPr>
            <w:tcW w:w="5537" w:type="dxa"/>
            <w:tcBorders>
              <w:top w:val="single" w:color="auto" w:sz="4" w:space="0"/>
              <w:left w:val="single" w:color="auto" w:sz="4" w:space="0"/>
              <w:bottom w:val="single" w:color="auto" w:sz="4" w:space="0"/>
            </w:tcBorders>
          </w:tcPr>
          <w:p w:rsidRPr="00286DEB" w:rsidR="00286DEB" w:rsidP="00845DAA" w:rsidRDefault="00286DEB" w14:paraId="1574C648" w14:textId="77777777">
            <w:pPr>
              <w:jc w:val="both"/>
              <w:rPr>
                <w:b/>
                <w:sz w:val="20"/>
                <w:szCs w:val="20"/>
              </w:rPr>
            </w:pPr>
            <w:bookmarkStart w:name="_Toc34290806" w:id="4"/>
            <w:r w:rsidRPr="00286DEB">
              <w:rPr>
                <w:b/>
                <w:sz w:val="20"/>
                <w:szCs w:val="20"/>
              </w:rPr>
              <w:lastRenderedPageBreak/>
              <w:t>1. pants. Likumā lietotie termini</w:t>
            </w:r>
            <w:bookmarkEnd w:id="4"/>
          </w:p>
          <w:p w:rsidRPr="00286DEB" w:rsidR="00286DEB" w:rsidP="00845DAA" w:rsidRDefault="00286DEB" w14:paraId="3BE77FCA" w14:textId="77777777">
            <w:pPr>
              <w:jc w:val="both"/>
              <w:rPr>
                <w:sz w:val="20"/>
                <w:szCs w:val="20"/>
              </w:rPr>
            </w:pPr>
            <w:r w:rsidRPr="00286DEB">
              <w:rPr>
                <w:sz w:val="20"/>
                <w:szCs w:val="20"/>
              </w:rPr>
              <w:t>(6) Termins “</w:t>
            </w:r>
            <w:proofErr w:type="spellStart"/>
            <w:r w:rsidRPr="00286DEB">
              <w:rPr>
                <w:sz w:val="20"/>
                <w:szCs w:val="20"/>
              </w:rPr>
              <w:t>mikrosabiedrība</w:t>
            </w:r>
            <w:proofErr w:type="spellEnd"/>
            <w:r w:rsidRPr="00286DEB">
              <w:rPr>
                <w:sz w:val="20"/>
                <w:szCs w:val="20"/>
              </w:rPr>
              <w:t xml:space="preserve">” un “maza sabiedrība” šajā likumā lietots Gada pārskatu un konsolidēto gada pārskatu likuma izpratnē. </w:t>
            </w:r>
          </w:p>
          <w:p w:rsidR="00286DEB" w:rsidP="00845DAA" w:rsidRDefault="00286DEB" w14:paraId="7B852FFD" w14:textId="77777777">
            <w:pPr>
              <w:jc w:val="both"/>
              <w:rPr>
                <w:sz w:val="20"/>
                <w:szCs w:val="20"/>
              </w:rPr>
            </w:pPr>
            <w:r w:rsidRPr="00286DEB">
              <w:rPr>
                <w:sz w:val="20"/>
                <w:szCs w:val="20"/>
              </w:rPr>
              <w:t>(7) Termini “nodibinājums” un “biedrība” šajā likumā lietots Biedrību un nodibinājumu likuma izpratnē.</w:t>
            </w:r>
          </w:p>
          <w:p w:rsidRPr="009927D3" w:rsidR="00317778" w:rsidP="00845DAA" w:rsidRDefault="00317778" w14:paraId="5F862BB8" w14:textId="241C3473">
            <w:pPr>
              <w:jc w:val="both"/>
              <w:rPr>
                <w:sz w:val="20"/>
                <w:szCs w:val="20"/>
              </w:rPr>
            </w:pPr>
            <w:r w:rsidRPr="009927D3">
              <w:rPr>
                <w:sz w:val="20"/>
                <w:szCs w:val="20"/>
              </w:rPr>
              <w:lastRenderedPageBreak/>
              <w:t>(8) Termini “patērētājs”</w:t>
            </w:r>
            <w:r>
              <w:rPr>
                <w:sz w:val="20"/>
                <w:szCs w:val="20"/>
              </w:rPr>
              <w:t>,</w:t>
            </w:r>
            <w:r w:rsidRPr="009927D3">
              <w:rPr>
                <w:sz w:val="20"/>
                <w:szCs w:val="20"/>
              </w:rPr>
              <w:t xml:space="preserve"> “pastāvīgs informācijas nesējs” </w:t>
            </w:r>
            <w:r>
              <w:rPr>
                <w:sz w:val="20"/>
                <w:szCs w:val="20"/>
              </w:rPr>
              <w:t xml:space="preserve">un </w:t>
            </w:r>
            <w:r w:rsidRPr="009927D3">
              <w:rPr>
                <w:sz w:val="20"/>
                <w:szCs w:val="20"/>
              </w:rPr>
              <w:t xml:space="preserve">“tiešsaistes </w:t>
            </w:r>
            <w:proofErr w:type="spellStart"/>
            <w:r w:rsidRPr="009927D3">
              <w:rPr>
                <w:sz w:val="20"/>
                <w:szCs w:val="20"/>
              </w:rPr>
              <w:t>saskarne</w:t>
            </w:r>
            <w:proofErr w:type="spellEnd"/>
            <w:r w:rsidRPr="009927D3">
              <w:rPr>
                <w:sz w:val="20"/>
                <w:szCs w:val="20"/>
              </w:rPr>
              <w:t>”</w:t>
            </w:r>
            <w:r>
              <w:rPr>
                <w:sz w:val="20"/>
                <w:szCs w:val="20"/>
              </w:rPr>
              <w:t xml:space="preserve"> </w:t>
            </w:r>
            <w:r w:rsidRPr="009927D3">
              <w:rPr>
                <w:sz w:val="20"/>
                <w:szCs w:val="20"/>
              </w:rPr>
              <w:t>šajā likumā lietots Patērētāju tiesību aizsardzības likuma izpratnē</w:t>
            </w:r>
            <w:r>
              <w:rPr>
                <w:sz w:val="20"/>
                <w:szCs w:val="20"/>
              </w:rPr>
              <w:t>.</w:t>
            </w:r>
          </w:p>
        </w:tc>
      </w:tr>
      <w:tr w:rsidRPr="002F5AB9" w:rsidR="002A736D" w:rsidTr="5AB327DC" w14:paraId="0E1674D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286DEB" w:rsidP="00464F70" w:rsidRDefault="00286DEB" w14:paraId="325E6DBD"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286DEB" w:rsidP="00845DAA" w:rsidRDefault="00286DEB" w14:paraId="74154204" w14:textId="77777777">
            <w:pPr>
              <w:pStyle w:val="naisc"/>
              <w:jc w:val="both"/>
              <w:rPr>
                <w:sz w:val="20"/>
                <w:szCs w:val="20"/>
              </w:rPr>
            </w:pPr>
            <w:r w:rsidRPr="002472A6">
              <w:rPr>
                <w:b/>
                <w:bCs/>
                <w:sz w:val="20"/>
                <w:szCs w:val="20"/>
              </w:rPr>
              <w:t xml:space="preserve">2. pants. </w:t>
            </w:r>
            <w:r w:rsidRPr="009848F8">
              <w:rPr>
                <w:b/>
                <w:bCs/>
                <w:sz w:val="20"/>
                <w:szCs w:val="20"/>
              </w:rPr>
              <w:t>Likuma mērķis</w:t>
            </w:r>
            <w:r w:rsidRPr="002472A6">
              <w:rPr>
                <w:sz w:val="20"/>
                <w:szCs w:val="20"/>
              </w:rPr>
              <w:t xml:space="preserve"> </w:t>
            </w:r>
          </w:p>
          <w:p w:rsidR="00286DEB" w:rsidP="00845DAA" w:rsidRDefault="00286DEB" w14:paraId="6E928F3B" w14:textId="77777777">
            <w:pPr>
              <w:pStyle w:val="naisc"/>
              <w:spacing w:before="0" w:after="0"/>
              <w:ind w:firstLine="12"/>
              <w:jc w:val="both"/>
              <w:rPr>
                <w:sz w:val="20"/>
                <w:szCs w:val="20"/>
              </w:rPr>
            </w:pPr>
            <w:r w:rsidRPr="002472A6">
              <w:rPr>
                <w:sz w:val="20"/>
                <w:szCs w:val="20"/>
              </w:rPr>
              <w:t>2) veicināt konkurences attīstību elektronisko sakaru tīklu nodrošināšanā un elektronisko sakaru pakalpojumu sniegšanā;</w:t>
            </w:r>
          </w:p>
          <w:p w:rsidRPr="00F618DD" w:rsidR="00286DEB" w:rsidP="00845DAA" w:rsidRDefault="00286DEB" w14:paraId="6BA4A86D" w14:textId="078DCD56">
            <w:pPr>
              <w:pStyle w:val="naisc"/>
              <w:jc w:val="both"/>
              <w:rPr>
                <w:b/>
                <w:bCs/>
                <w:sz w:val="20"/>
                <w:szCs w:val="20"/>
              </w:rPr>
            </w:pPr>
            <w:r w:rsidRPr="00581CC5">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2B2F52" w:rsidR="002B2F52" w:rsidP="00845DAA" w:rsidRDefault="002B2F52" w14:paraId="5C219DCF" w14:textId="69D7143E">
            <w:pPr>
              <w:pStyle w:val="naisc"/>
              <w:jc w:val="both"/>
              <w:rPr>
                <w:sz w:val="20"/>
                <w:szCs w:val="20"/>
                <w:u w:val="single"/>
              </w:rPr>
            </w:pPr>
            <w:r w:rsidRPr="00113CAA">
              <w:rPr>
                <w:bCs/>
                <w:sz w:val="20"/>
                <w:szCs w:val="20"/>
                <w:u w:val="single"/>
              </w:rPr>
              <w:t xml:space="preserve">Pēc VVS </w:t>
            </w:r>
            <w:r w:rsidR="00421315">
              <w:rPr>
                <w:bCs/>
                <w:sz w:val="20"/>
                <w:szCs w:val="20"/>
                <w:u w:val="single"/>
              </w:rPr>
              <w:t>1</w:t>
            </w:r>
            <w:r w:rsidRPr="00113CAA">
              <w:rPr>
                <w:bCs/>
                <w:sz w:val="20"/>
                <w:szCs w:val="20"/>
                <w:u w:val="single"/>
              </w:rPr>
              <w:t>0.09.2020.</w:t>
            </w:r>
          </w:p>
          <w:p w:rsidR="00286DEB" w:rsidP="00845DAA" w:rsidRDefault="00286DEB" w14:paraId="660B1C4E" w14:textId="619CEC49">
            <w:pPr>
              <w:pStyle w:val="naisc"/>
              <w:jc w:val="both"/>
              <w:rPr>
                <w:sz w:val="20"/>
                <w:szCs w:val="20"/>
              </w:rPr>
            </w:pPr>
            <w:r w:rsidRPr="002472A6">
              <w:rPr>
                <w:b/>
                <w:bCs/>
                <w:sz w:val="20"/>
                <w:szCs w:val="20"/>
              </w:rPr>
              <w:t xml:space="preserve">LDDK </w:t>
            </w:r>
            <w:r w:rsidRPr="002472A6">
              <w:rPr>
                <w:sz w:val="20"/>
                <w:szCs w:val="20"/>
              </w:rPr>
              <w:t xml:space="preserve">izteikt Likumprojekta 2.panta otro apakšpunktu šādā redakcijā: “ 2) veicināt konkurences attīstību elektronisko sakaru tīklu nodrošināšanā, ieskaitot infrastruktūrā balstītu konkurenci, un </w:t>
            </w:r>
            <w:r w:rsidRPr="002472A6">
              <w:rPr>
                <w:sz w:val="20"/>
                <w:szCs w:val="20"/>
              </w:rPr>
              <w:lastRenderedPageBreak/>
              <w:t>elektronisko sakaru pakalpojumu sniegšanā;”</w:t>
            </w:r>
          </w:p>
          <w:p w:rsidR="00286DEB" w:rsidP="00845DAA" w:rsidRDefault="00286DEB" w14:paraId="26DE435A" w14:textId="77777777">
            <w:pPr>
              <w:pStyle w:val="naisc"/>
              <w:spacing w:before="0" w:after="0"/>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E43869" w:rsidP="00E43869" w:rsidRDefault="00E43869" w14:paraId="2225753B" w14:textId="3B874B79">
            <w:pPr>
              <w:pStyle w:val="naisc"/>
              <w:spacing w:before="0" w:after="0"/>
              <w:rPr>
                <w:b/>
                <w:bCs/>
                <w:sz w:val="20"/>
                <w:szCs w:val="20"/>
              </w:rPr>
            </w:pPr>
            <w:r w:rsidRPr="000A4AE7">
              <w:rPr>
                <w:b/>
                <w:bCs/>
                <w:sz w:val="20"/>
                <w:szCs w:val="20"/>
              </w:rPr>
              <w:lastRenderedPageBreak/>
              <w:t>Ņemts vērā</w:t>
            </w:r>
          </w:p>
          <w:p w:rsidR="007E0B44" w:rsidP="00E43869" w:rsidRDefault="007E0B44" w14:paraId="626981F2" w14:textId="77777777">
            <w:pPr>
              <w:pStyle w:val="naisc"/>
              <w:spacing w:before="0" w:after="0"/>
              <w:jc w:val="both"/>
              <w:rPr>
                <w:sz w:val="20"/>
                <w:szCs w:val="20"/>
              </w:rPr>
            </w:pPr>
          </w:p>
          <w:p w:rsidR="00286DEB" w:rsidP="00E43869" w:rsidRDefault="00286DEB" w14:paraId="5349C1CA" w14:textId="3C995BF4">
            <w:pPr>
              <w:pStyle w:val="naisc"/>
              <w:spacing w:before="0" w:after="0"/>
              <w:jc w:val="both"/>
              <w:rPr>
                <w:sz w:val="20"/>
                <w:szCs w:val="20"/>
              </w:rPr>
            </w:pPr>
            <w:r>
              <w:rPr>
                <w:sz w:val="20"/>
                <w:szCs w:val="20"/>
              </w:rPr>
              <w:t>Redakcija papildināta.</w:t>
            </w:r>
          </w:p>
          <w:p w:rsidR="00286DEB" w:rsidP="00845DAA" w:rsidRDefault="00286DEB" w14:paraId="4F9C39F9" w14:textId="77777777">
            <w:pPr>
              <w:pStyle w:val="naisc"/>
              <w:spacing w:before="0" w:after="0"/>
              <w:ind w:firstLine="21"/>
              <w:jc w:val="both"/>
              <w:rPr>
                <w:sz w:val="20"/>
                <w:szCs w:val="20"/>
              </w:rPr>
            </w:pPr>
          </w:p>
          <w:p w:rsidR="00286DEB" w:rsidP="00845DAA" w:rsidRDefault="00286DEB" w14:paraId="37CAA0F2" w14:textId="12694C50">
            <w:pPr>
              <w:pStyle w:val="naisc"/>
              <w:spacing w:before="0" w:after="0"/>
              <w:jc w:val="both"/>
              <w:rPr>
                <w:sz w:val="20"/>
                <w:szCs w:val="20"/>
              </w:rPr>
            </w:pPr>
          </w:p>
        </w:tc>
        <w:tc>
          <w:tcPr>
            <w:tcW w:w="5537" w:type="dxa"/>
            <w:tcBorders>
              <w:top w:val="single" w:color="auto" w:sz="4" w:space="0"/>
              <w:left w:val="single" w:color="auto" w:sz="4" w:space="0"/>
              <w:bottom w:val="single" w:color="auto" w:sz="4" w:space="0"/>
              <w:right w:val="single" w:color="auto" w:sz="4" w:space="0"/>
            </w:tcBorders>
          </w:tcPr>
          <w:p w:rsidRPr="002C4280" w:rsidR="00286DEB" w:rsidP="00845DAA" w:rsidRDefault="00286DEB" w14:paraId="4F3C81E8" w14:textId="77777777">
            <w:pPr>
              <w:jc w:val="both"/>
              <w:rPr>
                <w:b/>
                <w:sz w:val="20"/>
                <w:szCs w:val="20"/>
              </w:rPr>
            </w:pPr>
            <w:bookmarkStart w:name="_Toc34290807" w:id="5"/>
            <w:r w:rsidRPr="002C4280">
              <w:rPr>
                <w:b/>
                <w:sz w:val="20"/>
                <w:szCs w:val="20"/>
              </w:rPr>
              <w:t>2. pants. Likuma mērķis</w:t>
            </w:r>
            <w:bookmarkEnd w:id="5"/>
          </w:p>
          <w:p w:rsidR="00286DEB" w:rsidP="00845DAA" w:rsidRDefault="00286DEB" w14:paraId="738D482A" w14:textId="44447C81">
            <w:pPr>
              <w:jc w:val="both"/>
              <w:rPr>
                <w:sz w:val="20"/>
                <w:szCs w:val="20"/>
              </w:rPr>
            </w:pPr>
            <w:r w:rsidRPr="002472A6">
              <w:rPr>
                <w:sz w:val="20"/>
                <w:szCs w:val="20"/>
              </w:rPr>
              <w:t>2)</w:t>
            </w:r>
            <w:r>
              <w:rPr>
                <w:sz w:val="20"/>
                <w:szCs w:val="20"/>
              </w:rPr>
              <w:t xml:space="preserve"> </w:t>
            </w:r>
            <w:r w:rsidRPr="006C3A34">
              <w:rPr>
                <w:sz w:val="20"/>
                <w:szCs w:val="20"/>
              </w:rPr>
              <w:t xml:space="preserve">veicināt konkurences attīstību elektronisko sakaru tīklu nodrošināšanā, ieskaitot </w:t>
            </w:r>
            <w:r>
              <w:rPr>
                <w:sz w:val="20"/>
                <w:szCs w:val="20"/>
              </w:rPr>
              <w:t xml:space="preserve">lietderīgu </w:t>
            </w:r>
            <w:r w:rsidRPr="006C3A34">
              <w:rPr>
                <w:sz w:val="20"/>
                <w:szCs w:val="20"/>
              </w:rPr>
              <w:t>infrastruktūrā balstītu konkurenci, un elektronisko sakaru pakalpojumu sniegšanā</w:t>
            </w:r>
            <w:r>
              <w:rPr>
                <w:sz w:val="20"/>
                <w:szCs w:val="20"/>
              </w:rPr>
              <w:t>;</w:t>
            </w:r>
          </w:p>
        </w:tc>
      </w:tr>
      <w:tr w:rsidRPr="002F5AB9" w:rsidR="002A736D" w:rsidTr="5AB327DC" w14:paraId="202A89C5"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286DEB" w:rsidP="00464F70" w:rsidRDefault="00286DEB" w14:paraId="3DFE0B7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A0FA9" w:rsidR="00286DEB" w:rsidP="00845DAA" w:rsidRDefault="00286DEB" w14:paraId="1E34F0D3" w14:textId="77777777">
            <w:pPr>
              <w:pStyle w:val="naisc"/>
              <w:jc w:val="both"/>
              <w:rPr>
                <w:b/>
                <w:bCs/>
                <w:sz w:val="20"/>
                <w:szCs w:val="20"/>
              </w:rPr>
            </w:pPr>
            <w:r w:rsidRPr="00F618DD">
              <w:rPr>
                <w:b/>
                <w:bCs/>
                <w:sz w:val="20"/>
                <w:szCs w:val="20"/>
              </w:rPr>
              <w:t>3.</w:t>
            </w:r>
            <w:r w:rsidRPr="00852EF6">
              <w:rPr>
                <w:b/>
                <w:bCs/>
                <w:sz w:val="20"/>
                <w:szCs w:val="20"/>
              </w:rPr>
              <w:t xml:space="preserve">pants. </w:t>
            </w:r>
            <w:r w:rsidRPr="008A0FA9">
              <w:rPr>
                <w:b/>
                <w:bCs/>
                <w:sz w:val="20"/>
                <w:szCs w:val="20"/>
              </w:rPr>
              <w:t xml:space="preserve">Likuma piemērošanas joma </w:t>
            </w:r>
          </w:p>
          <w:p w:rsidR="00286DEB" w:rsidP="00845DAA" w:rsidRDefault="00286DEB" w14:paraId="70078CC4" w14:textId="77777777">
            <w:pPr>
              <w:pStyle w:val="naisc"/>
              <w:jc w:val="both"/>
              <w:rPr>
                <w:sz w:val="20"/>
                <w:szCs w:val="20"/>
              </w:rPr>
            </w:pPr>
            <w:r w:rsidRPr="00E40072">
              <w:rPr>
                <w:sz w:val="20"/>
                <w:szCs w:val="20"/>
              </w:rPr>
              <w:t>(2)</w:t>
            </w:r>
            <w:r w:rsidRPr="00852EF6">
              <w:rPr>
                <w:sz w:val="20"/>
                <w:szCs w:val="20"/>
              </w:rPr>
              <w:t xml:space="preserve"> </w:t>
            </w:r>
            <w:r w:rsidRPr="00827D3B">
              <w:rPr>
                <w:sz w:val="20"/>
                <w:szCs w:val="20"/>
              </w:rPr>
              <w:t>Likums attiecas arī uz radio vai televīzijas programmu izplatīšanai nepieciešamajiem elektronisko sakaru tīkliem. Latvijas Republikas jurisdikcijā esošo elektronisko plašsaziņas līdzekļu veidošanas, reģistrācijas, darbības un uzraudzības kārtību nosaka Elektronisko plašsaziņas līdzekļu likums.</w:t>
            </w:r>
          </w:p>
          <w:p w:rsidRPr="00F618DD" w:rsidR="00286DEB" w:rsidP="00845DAA" w:rsidRDefault="00286DEB" w14:paraId="560A713A" w14:textId="6CB02B4B">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F30962" w:rsidR="00F30962" w:rsidP="00F30962" w:rsidRDefault="00F30962" w14:paraId="61FD457F" w14:textId="05D11D91">
            <w:pPr>
              <w:spacing w:before="75" w:after="75"/>
              <w:jc w:val="both"/>
              <w:rPr>
                <w:sz w:val="20"/>
                <w:szCs w:val="20"/>
                <w:u w:val="single"/>
              </w:rPr>
            </w:pPr>
            <w:r w:rsidRPr="00F30962">
              <w:rPr>
                <w:bCs/>
                <w:sz w:val="20"/>
                <w:szCs w:val="20"/>
                <w:u w:val="single"/>
              </w:rPr>
              <w:t xml:space="preserve">Pēc VVS </w:t>
            </w:r>
            <w:r w:rsidR="00421315">
              <w:rPr>
                <w:bCs/>
                <w:sz w:val="20"/>
                <w:szCs w:val="20"/>
                <w:u w:val="single"/>
              </w:rPr>
              <w:t>10</w:t>
            </w:r>
            <w:r w:rsidRPr="00F30962">
              <w:rPr>
                <w:bCs/>
                <w:sz w:val="20"/>
                <w:szCs w:val="20"/>
                <w:u w:val="single"/>
              </w:rPr>
              <w:t>.09.2020.</w:t>
            </w:r>
          </w:p>
          <w:p w:rsidRPr="00204609" w:rsidR="00286DEB" w:rsidP="00845DAA" w:rsidRDefault="00286DEB" w14:paraId="3D79D242" w14:textId="08F2B458">
            <w:pPr>
              <w:pStyle w:val="naisc"/>
              <w:jc w:val="both"/>
              <w:rPr>
                <w:sz w:val="20"/>
                <w:szCs w:val="20"/>
              </w:rPr>
            </w:pPr>
            <w:r w:rsidRPr="00204609">
              <w:rPr>
                <w:b/>
                <w:bCs/>
                <w:sz w:val="20"/>
                <w:szCs w:val="20"/>
              </w:rPr>
              <w:t>NEPL</w:t>
            </w:r>
            <w:r>
              <w:rPr>
                <w:sz w:val="20"/>
                <w:szCs w:val="20"/>
              </w:rPr>
              <w:t xml:space="preserve"> </w:t>
            </w:r>
            <w:r w:rsidRPr="00204609">
              <w:rPr>
                <w:sz w:val="20"/>
                <w:szCs w:val="20"/>
              </w:rPr>
              <w:t xml:space="preserve">3.panta otrās daļas otro teikumu papildināt ar vārdiem "[..] Reklāmas likums, Priekšvēlēšanu aģitācijas likums un likums "Par tautas nobalsošanu, likumu ierosināšanu un Eiropas pilsoņu iniciatīvu".", 3.panta otro daļu izsakot šādā redakcijā: </w:t>
            </w:r>
          </w:p>
          <w:p w:rsidR="00286DEB" w:rsidP="00845DAA" w:rsidRDefault="00286DEB" w14:paraId="69A6A339" w14:textId="05840B1E">
            <w:pPr>
              <w:pStyle w:val="naisc"/>
              <w:spacing w:before="0" w:after="0"/>
              <w:jc w:val="both"/>
              <w:rPr>
                <w:b/>
                <w:bCs/>
                <w:sz w:val="20"/>
                <w:szCs w:val="20"/>
              </w:rPr>
            </w:pPr>
            <w:r w:rsidRPr="00204609">
              <w:rPr>
                <w:sz w:val="20"/>
                <w:szCs w:val="20"/>
              </w:rPr>
              <w:t>"(2) Likums attiecas arī uz radio vai televīzijas programmu izplatīšanai nepieciešamajiem elektronisko sakaru tīkliem. Latvijas Republikas jurisdikcijā esošo elektronisko plašsaziņas līdzekļu veidošanas, reģistrācijas, darbības un uzraudzības kārtību nosaka Elektronisko plašsaziņas līdzekļu likums, Reklāmas likums, Priekšvēlēšanu aģitācijas likums un likums "Par tautas nobalsošanu, likumu ierosināšanu un Eiropas pilsoņu iniciatīvu"."</w:t>
            </w:r>
          </w:p>
        </w:tc>
        <w:tc>
          <w:tcPr>
            <w:tcW w:w="2126" w:type="dxa"/>
            <w:tcBorders>
              <w:left w:val="single" w:color="000000" w:themeColor="text1" w:sz="6" w:space="0"/>
              <w:bottom w:val="single" w:color="auto" w:sz="4" w:space="0"/>
              <w:right w:val="single" w:color="000000" w:themeColor="text1" w:sz="6" w:space="0"/>
            </w:tcBorders>
          </w:tcPr>
          <w:p w:rsidRPr="00E43869" w:rsidR="00E43869" w:rsidP="00E43869" w:rsidRDefault="00E43869" w14:paraId="20C0B2E2" w14:textId="6F4D39E8">
            <w:pPr>
              <w:pStyle w:val="naisc"/>
              <w:spacing w:before="0" w:after="0"/>
              <w:rPr>
                <w:b/>
                <w:bCs/>
                <w:sz w:val="20"/>
                <w:szCs w:val="20"/>
              </w:rPr>
            </w:pPr>
            <w:r w:rsidRPr="000A4AE7">
              <w:rPr>
                <w:b/>
                <w:bCs/>
                <w:sz w:val="20"/>
                <w:szCs w:val="20"/>
              </w:rPr>
              <w:t>Ņemts vērā</w:t>
            </w:r>
          </w:p>
          <w:p w:rsidR="007E0B44" w:rsidP="00845DAA" w:rsidRDefault="007E0B44" w14:paraId="302E7B18" w14:textId="77777777">
            <w:pPr>
              <w:pStyle w:val="naisc"/>
              <w:spacing w:before="0" w:after="0"/>
              <w:jc w:val="both"/>
              <w:rPr>
                <w:sz w:val="20"/>
                <w:szCs w:val="20"/>
              </w:rPr>
            </w:pPr>
          </w:p>
          <w:p w:rsidR="00286DEB" w:rsidP="00845DAA" w:rsidRDefault="00286DEB" w14:paraId="38D0A3CA" w14:textId="04AB06BF">
            <w:pPr>
              <w:pStyle w:val="naisc"/>
              <w:spacing w:before="0" w:after="0"/>
              <w:jc w:val="both"/>
              <w:rPr>
                <w:sz w:val="20"/>
                <w:szCs w:val="20"/>
              </w:rPr>
            </w:pPr>
            <w:r>
              <w:rPr>
                <w:sz w:val="20"/>
                <w:szCs w:val="20"/>
              </w:rPr>
              <w:t xml:space="preserve">Priekšlikums ņemts vērā. </w:t>
            </w:r>
          </w:p>
        </w:tc>
        <w:tc>
          <w:tcPr>
            <w:tcW w:w="5537" w:type="dxa"/>
            <w:tcBorders>
              <w:top w:val="single" w:color="auto" w:sz="4" w:space="0"/>
              <w:left w:val="single" w:color="auto" w:sz="4" w:space="0"/>
              <w:bottom w:val="single" w:color="auto" w:sz="4" w:space="0"/>
            </w:tcBorders>
          </w:tcPr>
          <w:p w:rsidRPr="008A0FA9" w:rsidR="00286DEB" w:rsidP="00845DAA" w:rsidRDefault="00286DEB" w14:paraId="024D302A" w14:textId="0E971DC4">
            <w:pPr>
              <w:jc w:val="both"/>
              <w:rPr>
                <w:b/>
                <w:sz w:val="20"/>
                <w:szCs w:val="20"/>
              </w:rPr>
            </w:pPr>
            <w:r w:rsidRPr="008A0FA9">
              <w:rPr>
                <w:b/>
                <w:sz w:val="20"/>
                <w:szCs w:val="20"/>
              </w:rPr>
              <w:t xml:space="preserve">3. </w:t>
            </w:r>
            <w:r w:rsidRPr="008A0FA9">
              <w:rPr>
                <w:b/>
                <w:bCs/>
                <w:sz w:val="20"/>
                <w:szCs w:val="20"/>
              </w:rPr>
              <w:t>pants. Likuma piemērošanas jom</w:t>
            </w:r>
            <w:r w:rsidR="00492796">
              <w:rPr>
                <w:b/>
                <w:bCs/>
                <w:sz w:val="20"/>
                <w:szCs w:val="20"/>
              </w:rPr>
              <w:t>a</w:t>
            </w:r>
            <w:r w:rsidRPr="008A0FA9">
              <w:rPr>
                <w:b/>
                <w:sz w:val="20"/>
                <w:szCs w:val="20"/>
              </w:rPr>
              <w:t xml:space="preserve"> </w:t>
            </w:r>
          </w:p>
          <w:p w:rsidRPr="00D9288C" w:rsidR="00286DEB" w:rsidP="00845DAA" w:rsidRDefault="00286DEB" w14:paraId="663D739A" w14:textId="77777777">
            <w:pPr>
              <w:jc w:val="both"/>
              <w:rPr>
                <w:sz w:val="20"/>
                <w:szCs w:val="20"/>
              </w:rPr>
            </w:pPr>
            <w:r>
              <w:rPr>
                <w:sz w:val="20"/>
                <w:szCs w:val="20"/>
              </w:rPr>
              <w:t xml:space="preserve">(2) </w:t>
            </w:r>
            <w:r w:rsidRPr="00D9288C">
              <w:rPr>
                <w:sz w:val="20"/>
                <w:szCs w:val="20"/>
              </w:rPr>
              <w:t>Likums attiecas arī uz radio vai televīzijas programmu izplatīšanai nepieciešamajiem elektronisko sakaru tīkliem. Latvijas Republikas jurisdikcijā esošo elektronisko plašsaziņas līdzekļu veidošanas, reģistrācijas, darbības un uzraudzības kārtību nosaka Elektronisko plašsaziņas līdzekļu likums, Reklāmas likums, Priekšvēlēšanu aģitācijas likums un likums “Par tautas nobalsošanu, likumu ierosināšanu un Eiropas pilsoņu iniciatīvu”.</w:t>
            </w:r>
          </w:p>
          <w:p w:rsidR="00286DEB" w:rsidP="00845DAA" w:rsidRDefault="00286DEB" w14:paraId="37284D4E" w14:textId="77777777">
            <w:pPr>
              <w:jc w:val="both"/>
              <w:rPr>
                <w:sz w:val="20"/>
                <w:szCs w:val="20"/>
              </w:rPr>
            </w:pPr>
          </w:p>
        </w:tc>
      </w:tr>
      <w:tr w:rsidRPr="002F5AB9" w:rsidR="002A736D" w:rsidTr="5AB327DC" w14:paraId="00D8FB7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286DEB" w:rsidP="00464F70" w:rsidRDefault="00286DEB" w14:paraId="1C9EA8EE"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247E8A" w:rsidR="00286DEB" w:rsidP="00845DAA" w:rsidRDefault="00286DEB" w14:paraId="4F925397" w14:textId="77777777">
            <w:pPr>
              <w:pStyle w:val="naisc"/>
              <w:jc w:val="both"/>
              <w:rPr>
                <w:b/>
                <w:bCs/>
                <w:sz w:val="20"/>
                <w:szCs w:val="20"/>
              </w:rPr>
            </w:pPr>
            <w:r w:rsidRPr="00672DE4">
              <w:rPr>
                <w:b/>
                <w:bCs/>
                <w:sz w:val="20"/>
                <w:szCs w:val="20"/>
              </w:rPr>
              <w:t xml:space="preserve">4. pants. </w:t>
            </w:r>
            <w:r w:rsidRPr="00247E8A">
              <w:rPr>
                <w:b/>
                <w:bCs/>
                <w:sz w:val="20"/>
                <w:szCs w:val="20"/>
              </w:rPr>
              <w:t>Satiksmes ministrijas kompetence</w:t>
            </w:r>
          </w:p>
          <w:p w:rsidR="00286DEB" w:rsidP="00845DAA" w:rsidRDefault="00286DEB" w14:paraId="3B9D98B4" w14:textId="77777777">
            <w:pPr>
              <w:pStyle w:val="naisc"/>
              <w:jc w:val="both"/>
              <w:rPr>
                <w:sz w:val="20"/>
                <w:szCs w:val="20"/>
              </w:rPr>
            </w:pPr>
            <w:r w:rsidRPr="00672DE4">
              <w:rPr>
                <w:sz w:val="20"/>
                <w:szCs w:val="20"/>
              </w:rPr>
              <w:t>(1)</w:t>
            </w:r>
            <w:r>
              <w:rPr>
                <w:sz w:val="20"/>
                <w:szCs w:val="20"/>
              </w:rPr>
              <w:t xml:space="preserve"> </w:t>
            </w:r>
            <w:r w:rsidRPr="00672DE4">
              <w:rPr>
                <w:sz w:val="20"/>
                <w:szCs w:val="20"/>
              </w:rPr>
              <w:t>Vispārējo valsts pārvaldi elektronisko sakaru nozarē atbilstoši savai kompetencei nodrošina Satiksmes ministrija.</w:t>
            </w:r>
          </w:p>
          <w:p w:rsidR="00252ADC" w:rsidP="00845DAA" w:rsidRDefault="00252ADC" w14:paraId="4F47FC88" w14:textId="747078D8">
            <w:pPr>
              <w:pStyle w:val="naisc"/>
              <w:jc w:val="both"/>
              <w:rPr>
                <w:sz w:val="20"/>
                <w:szCs w:val="20"/>
              </w:rPr>
            </w:pPr>
            <w:r w:rsidRPr="00981FF6">
              <w:rPr>
                <w:sz w:val="20"/>
                <w:szCs w:val="20"/>
              </w:rPr>
              <w:t>(3) Satiksmes ministrija šā panta otrajā daļā minētās funkcijas var deleģēt normatīvajos aktos noteiktajā kārtībā.</w:t>
            </w:r>
          </w:p>
          <w:p w:rsidR="00346FCD" w:rsidP="00845DAA" w:rsidRDefault="00346FCD" w14:paraId="171C22FF" w14:textId="5BA955A2">
            <w:pPr>
              <w:pStyle w:val="naisc"/>
              <w:jc w:val="both"/>
              <w:rPr>
                <w:sz w:val="20"/>
                <w:szCs w:val="20"/>
              </w:rPr>
            </w:pPr>
            <w:r w:rsidRPr="00D44C4F">
              <w:rPr>
                <w:sz w:val="20"/>
                <w:szCs w:val="20"/>
              </w:rPr>
              <w:t>(6)</w:t>
            </w:r>
            <w:r w:rsidRPr="0005088F">
              <w:rPr>
                <w:sz w:val="20"/>
                <w:szCs w:val="20"/>
              </w:rPr>
              <w:t xml:space="preserve"> Satiksmes ministrijas izdotos administratīvos aktus elektronisko sakaru jomā var pārsūdzēt tiesā. Pieteikuma par šāda administratīvā akta atcelšanu, atzīšanu par spēku zaudējušu vai spēkā neesošu </w:t>
            </w:r>
            <w:r w:rsidRPr="0005088F">
              <w:rPr>
                <w:sz w:val="20"/>
                <w:szCs w:val="20"/>
              </w:rPr>
              <w:lastRenderedPageBreak/>
              <w:t>iesniegšana tiesā neaptur Satiksmes ministrijas izdotā administratīvā akta darbību.</w:t>
            </w:r>
          </w:p>
          <w:p w:rsidR="00286DEB" w:rsidP="00845DAA" w:rsidRDefault="00286DEB" w14:paraId="4339ED94" w14:textId="77777777">
            <w:pPr>
              <w:pStyle w:val="naisc"/>
              <w:jc w:val="both"/>
              <w:rPr>
                <w:sz w:val="20"/>
                <w:szCs w:val="20"/>
              </w:rPr>
            </w:pPr>
            <w:r w:rsidRPr="00DB7778">
              <w:rPr>
                <w:sz w:val="20"/>
                <w:szCs w:val="20"/>
              </w:rPr>
              <w:t>(310820)</w:t>
            </w:r>
          </w:p>
          <w:p w:rsidRPr="00D414FC" w:rsidR="002E5435" w:rsidP="00845DAA" w:rsidRDefault="002E5435" w14:paraId="205C26D3" w14:textId="77777777">
            <w:pPr>
              <w:pStyle w:val="naisc"/>
              <w:jc w:val="both"/>
              <w:rPr>
                <w:sz w:val="20"/>
                <w:szCs w:val="20"/>
              </w:rPr>
            </w:pPr>
            <w:r w:rsidRPr="00D414FC">
              <w:rPr>
                <w:sz w:val="20"/>
                <w:szCs w:val="20"/>
              </w:rPr>
              <w:t>(2)</w:t>
            </w:r>
            <w:r>
              <w:rPr>
                <w:sz w:val="20"/>
                <w:szCs w:val="20"/>
              </w:rPr>
              <w:t xml:space="preserve"> </w:t>
            </w:r>
            <w:r w:rsidRPr="00D414FC">
              <w:rPr>
                <w:sz w:val="20"/>
                <w:szCs w:val="20"/>
              </w:rPr>
              <w:t>Satiksmes ministrija atbilstoši savai kompetencei elektronisko sakaru nozarē nodrošina:</w:t>
            </w:r>
          </w:p>
          <w:p w:rsidRPr="00D414FC" w:rsidR="002E5435" w:rsidP="00845DAA" w:rsidRDefault="002E5435" w14:paraId="0A4A4140" w14:textId="77777777">
            <w:pPr>
              <w:pStyle w:val="naisc"/>
              <w:jc w:val="both"/>
              <w:rPr>
                <w:sz w:val="20"/>
                <w:szCs w:val="20"/>
              </w:rPr>
            </w:pPr>
            <w:r w:rsidRPr="00D414FC">
              <w:rPr>
                <w:sz w:val="20"/>
                <w:szCs w:val="20"/>
              </w:rPr>
              <w:t>1)</w:t>
            </w:r>
            <w:r>
              <w:rPr>
                <w:sz w:val="20"/>
                <w:szCs w:val="20"/>
              </w:rPr>
              <w:t xml:space="preserve"> </w:t>
            </w:r>
            <w:r w:rsidRPr="00D414FC">
              <w:rPr>
                <w:sz w:val="20"/>
                <w:szCs w:val="20"/>
              </w:rPr>
              <w:t>ārkārtas situāciju valsts elektronisko sakaru tīkla izveidošanu, atbilstoši valsts drošības un aizsardzības jomā pieņemtajiem lēmumiem, tā uzturēšanu, darbību un uzraudzību;</w:t>
            </w:r>
          </w:p>
          <w:p w:rsidRPr="00D414FC" w:rsidR="002E5435" w:rsidP="00845DAA" w:rsidRDefault="002E5435" w14:paraId="5DB5EA7F" w14:textId="77777777">
            <w:pPr>
              <w:pStyle w:val="naisc"/>
              <w:jc w:val="both"/>
              <w:rPr>
                <w:sz w:val="20"/>
                <w:szCs w:val="20"/>
              </w:rPr>
            </w:pPr>
            <w:r w:rsidRPr="00D414FC">
              <w:rPr>
                <w:sz w:val="20"/>
                <w:szCs w:val="20"/>
              </w:rPr>
              <w:t>2)</w:t>
            </w:r>
            <w:r>
              <w:rPr>
                <w:sz w:val="20"/>
                <w:szCs w:val="20"/>
              </w:rPr>
              <w:t xml:space="preserve"> </w:t>
            </w:r>
            <w:r w:rsidRPr="00D414FC">
              <w:rPr>
                <w:sz w:val="20"/>
                <w:szCs w:val="20"/>
              </w:rPr>
              <w:t xml:space="preserve">ārkārtas situāciju valsts elektronisko sakaru tīkla </w:t>
            </w:r>
            <w:proofErr w:type="spellStart"/>
            <w:r w:rsidRPr="00D414FC">
              <w:rPr>
                <w:sz w:val="20"/>
                <w:szCs w:val="20"/>
              </w:rPr>
              <w:t>pieslēgumu</w:t>
            </w:r>
            <w:proofErr w:type="spellEnd"/>
            <w:r w:rsidRPr="00D414FC">
              <w:rPr>
                <w:sz w:val="20"/>
                <w:szCs w:val="20"/>
              </w:rPr>
              <w:t xml:space="preserve"> starptautisko organizāciju un citu juridisko personu tīkliem valsts funkciju realizēšanai;</w:t>
            </w:r>
          </w:p>
          <w:p w:rsidRPr="00D414FC" w:rsidR="002E5435" w:rsidP="00845DAA" w:rsidRDefault="002E5435" w14:paraId="26F1F775" w14:textId="77777777">
            <w:pPr>
              <w:pStyle w:val="naisc"/>
              <w:jc w:val="both"/>
              <w:rPr>
                <w:sz w:val="20"/>
                <w:szCs w:val="20"/>
              </w:rPr>
            </w:pPr>
            <w:r w:rsidRPr="00D414FC">
              <w:rPr>
                <w:sz w:val="20"/>
                <w:szCs w:val="20"/>
              </w:rPr>
              <w:t>3)</w:t>
            </w:r>
            <w:r>
              <w:rPr>
                <w:sz w:val="20"/>
                <w:szCs w:val="20"/>
              </w:rPr>
              <w:t xml:space="preserve"> </w:t>
            </w:r>
            <w:r w:rsidRPr="00D414FC">
              <w:rPr>
                <w:sz w:val="20"/>
                <w:szCs w:val="20"/>
              </w:rPr>
              <w:t>valsts elektronisko sakaru pakalpojumu centra izveidošanu, atbilstoši valsts vienotās informācijas un komunikāciju tehnoloģija arhitektūras jomā pieņemtajiem lēmumiem , tā uzturēšanu un darbību;</w:t>
            </w:r>
          </w:p>
          <w:p w:rsidRPr="00D414FC" w:rsidR="002E5435" w:rsidP="00845DAA" w:rsidRDefault="002E5435" w14:paraId="2BAF1DDE" w14:textId="77777777">
            <w:pPr>
              <w:pStyle w:val="naisc"/>
              <w:jc w:val="both"/>
              <w:rPr>
                <w:sz w:val="20"/>
                <w:szCs w:val="20"/>
              </w:rPr>
            </w:pPr>
            <w:r w:rsidRPr="00D414FC">
              <w:rPr>
                <w:sz w:val="20"/>
                <w:szCs w:val="20"/>
              </w:rPr>
              <w:t>4)</w:t>
            </w:r>
            <w:r>
              <w:rPr>
                <w:sz w:val="20"/>
                <w:szCs w:val="20"/>
              </w:rPr>
              <w:t xml:space="preserve"> </w:t>
            </w:r>
            <w:r w:rsidRPr="00D414FC">
              <w:rPr>
                <w:sz w:val="20"/>
                <w:szCs w:val="20"/>
              </w:rPr>
              <w:t>platjoslas pieejamības ģeogrāfiskās sistēmas izveidošanu, uzturēšanu un darbību;</w:t>
            </w:r>
          </w:p>
          <w:p w:rsidRPr="00D414FC" w:rsidR="002E5435" w:rsidP="00845DAA" w:rsidRDefault="002E5435" w14:paraId="7819A9BB" w14:textId="77777777">
            <w:pPr>
              <w:pStyle w:val="naisc"/>
              <w:jc w:val="both"/>
              <w:rPr>
                <w:sz w:val="20"/>
                <w:szCs w:val="20"/>
              </w:rPr>
            </w:pPr>
            <w:r w:rsidRPr="00D414FC">
              <w:rPr>
                <w:sz w:val="20"/>
                <w:szCs w:val="20"/>
              </w:rPr>
              <w:t>5)</w:t>
            </w:r>
            <w:r>
              <w:rPr>
                <w:sz w:val="20"/>
                <w:szCs w:val="20"/>
              </w:rPr>
              <w:t xml:space="preserve"> </w:t>
            </w:r>
            <w:r w:rsidRPr="00D414FC">
              <w:rPr>
                <w:sz w:val="20"/>
                <w:szCs w:val="20"/>
              </w:rPr>
              <w:t>nodroš</w:t>
            </w:r>
            <w:r>
              <w:rPr>
                <w:sz w:val="20"/>
                <w:szCs w:val="20"/>
              </w:rPr>
              <w:t xml:space="preserve">ina interneta protokola sestās </w:t>
            </w:r>
            <w:r w:rsidRPr="00D414FC">
              <w:rPr>
                <w:sz w:val="20"/>
                <w:szCs w:val="20"/>
              </w:rPr>
              <w:t>versijas ieviešanu valsts pārvaldē;</w:t>
            </w:r>
          </w:p>
          <w:p w:rsidR="002E5435" w:rsidP="00845DAA" w:rsidRDefault="002E5435" w14:paraId="0B917435" w14:textId="77777777">
            <w:pPr>
              <w:pStyle w:val="naisc"/>
              <w:jc w:val="both"/>
              <w:rPr>
                <w:sz w:val="20"/>
                <w:szCs w:val="20"/>
              </w:rPr>
            </w:pPr>
            <w:r w:rsidRPr="00D414FC">
              <w:rPr>
                <w:sz w:val="20"/>
                <w:szCs w:val="20"/>
              </w:rPr>
              <w:t>6)</w:t>
            </w:r>
            <w:r>
              <w:rPr>
                <w:sz w:val="20"/>
                <w:szCs w:val="20"/>
              </w:rPr>
              <w:t xml:space="preserve"> </w:t>
            </w:r>
            <w:proofErr w:type="spellStart"/>
            <w:r w:rsidRPr="00D414FC">
              <w:rPr>
                <w:sz w:val="20"/>
                <w:szCs w:val="20"/>
              </w:rPr>
              <w:t>Transeiropas</w:t>
            </w:r>
            <w:proofErr w:type="spellEnd"/>
            <w:r w:rsidRPr="00D414FC">
              <w:rPr>
                <w:sz w:val="20"/>
                <w:szCs w:val="20"/>
              </w:rPr>
              <w:t xml:space="preserve"> telemātikas pakalpojumus starp administrācijām (TESTA) Latvijas Republikas teritorijā.</w:t>
            </w:r>
          </w:p>
          <w:p w:rsidR="002E5435" w:rsidP="00845DAA" w:rsidRDefault="002E5435" w14:paraId="6623BFBC" w14:textId="77777777">
            <w:pPr>
              <w:pStyle w:val="naisc"/>
              <w:jc w:val="both"/>
              <w:rPr>
                <w:sz w:val="20"/>
                <w:szCs w:val="20"/>
              </w:rPr>
            </w:pPr>
            <w:r w:rsidRPr="00D414FC">
              <w:rPr>
                <w:sz w:val="20"/>
                <w:szCs w:val="20"/>
              </w:rPr>
              <w:t>(3) Satiksmes ministrija šā panta otrajā daļā minētās funkcijas var deleģēt.</w:t>
            </w:r>
          </w:p>
          <w:p w:rsidR="002E5435" w:rsidP="00845DAA" w:rsidRDefault="002E5435" w14:paraId="24D3FD2F" w14:textId="672D1878">
            <w:pPr>
              <w:pStyle w:val="naisc"/>
              <w:jc w:val="both"/>
              <w:rPr>
                <w:sz w:val="20"/>
                <w:szCs w:val="20"/>
              </w:rPr>
            </w:pPr>
            <w:r w:rsidRPr="00981FF6">
              <w:rPr>
                <w:sz w:val="20"/>
                <w:szCs w:val="20"/>
              </w:rPr>
              <w:lastRenderedPageBreak/>
              <w:t xml:space="preserve">(4) Par augstākā līmeņa domēna “.lv” reģistra un elektroniskās numurēšanas sistēmas uzturētāju uzskatāms starptautiskās organizācijas, kas apstiprina augstākā līmeņa domēnu reģistra uzturētājus, — Interneta vārdu un numuru </w:t>
            </w:r>
            <w:proofErr w:type="spellStart"/>
            <w:r w:rsidRPr="00981FF6">
              <w:rPr>
                <w:sz w:val="20"/>
                <w:szCs w:val="20"/>
              </w:rPr>
              <w:t>piešķires</w:t>
            </w:r>
            <w:proofErr w:type="spellEnd"/>
            <w:r w:rsidRPr="00981FF6">
              <w:rPr>
                <w:sz w:val="20"/>
                <w:szCs w:val="20"/>
              </w:rPr>
              <w:t xml:space="preserve"> korporācijas — apstiprināts tiesību subjekts, kuru normatīvajos aktos noteiktajā kārtībā atzinusi Satiksmes ministrija. Ministru kabinets nosaka augstākā līmeņa domēna “.lv” reģistra un elektroniskās numurēšanas sistēmas uzturētājam izvirzāmās prasības, kā arī tā atzīšanas kārtību. Augstākā līmeņa domēna “.lv” reģistra un elektroniskās numurēšanas sistēmas uzturētājam izvirzīto prasību izpildi uzrauga Satiksmes ministrija.</w:t>
            </w:r>
          </w:p>
          <w:p w:rsidR="00346FCD" w:rsidP="00845DAA" w:rsidRDefault="00346FCD" w14:paraId="3CC72527" w14:textId="2D23763D">
            <w:pPr>
              <w:pStyle w:val="naisc"/>
              <w:jc w:val="both"/>
              <w:rPr>
                <w:sz w:val="20"/>
                <w:szCs w:val="20"/>
              </w:rPr>
            </w:pPr>
            <w:r w:rsidRPr="00592C17">
              <w:rPr>
                <w:sz w:val="20"/>
                <w:szCs w:val="20"/>
              </w:rPr>
              <w:t>(5) Satiksmes ministrijai ir tiesības pieprasīt un saņemt no elektronisko sakaru komersanta, valsts pārvaldes iestādes vai pašvaldības institūcijas Satiksmes ministrijas funkciju izpildei nepieciešamo informāciju, arī tādu informāciju, kas ietver komercnoslēpumu.</w:t>
            </w:r>
          </w:p>
          <w:p w:rsidRPr="00F618DD" w:rsidR="002E5435" w:rsidP="00845DAA" w:rsidRDefault="002E5435" w14:paraId="0DC36B2F" w14:textId="047F8F21">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993247" w:rsidR="00993247" w:rsidP="00993247" w:rsidRDefault="00993247" w14:paraId="19A26D93" w14:textId="336CD391">
            <w:pPr>
              <w:spacing w:before="75" w:after="75"/>
              <w:jc w:val="both"/>
              <w:rPr>
                <w:sz w:val="20"/>
                <w:szCs w:val="20"/>
                <w:u w:val="single"/>
              </w:rPr>
            </w:pPr>
            <w:r w:rsidRPr="00993247">
              <w:rPr>
                <w:bCs/>
                <w:sz w:val="20"/>
                <w:szCs w:val="20"/>
                <w:u w:val="single"/>
              </w:rPr>
              <w:lastRenderedPageBreak/>
              <w:t xml:space="preserve">Pēc VVS </w:t>
            </w:r>
            <w:r w:rsidR="00421315">
              <w:rPr>
                <w:bCs/>
                <w:sz w:val="20"/>
                <w:szCs w:val="20"/>
                <w:u w:val="single"/>
              </w:rPr>
              <w:t>10</w:t>
            </w:r>
            <w:r w:rsidRPr="00993247">
              <w:rPr>
                <w:bCs/>
                <w:sz w:val="20"/>
                <w:szCs w:val="20"/>
                <w:u w:val="single"/>
              </w:rPr>
              <w:t>.09.2020.</w:t>
            </w:r>
          </w:p>
          <w:p w:rsidR="00286DEB" w:rsidP="00845DAA" w:rsidRDefault="00286DEB" w14:paraId="71C548C0" w14:textId="0CC5C1A4">
            <w:pPr>
              <w:pStyle w:val="naisc"/>
              <w:jc w:val="both"/>
              <w:rPr>
                <w:b/>
                <w:bCs/>
                <w:sz w:val="20"/>
                <w:szCs w:val="20"/>
              </w:rPr>
            </w:pPr>
            <w:r w:rsidRPr="00550D77">
              <w:rPr>
                <w:b/>
                <w:bCs/>
                <w:sz w:val="20"/>
                <w:szCs w:val="20"/>
              </w:rPr>
              <w:t xml:space="preserve">TM </w:t>
            </w:r>
            <w:r w:rsidRPr="00550D77">
              <w:rPr>
                <w:sz w:val="20"/>
                <w:szCs w:val="20"/>
              </w:rPr>
              <w:t>likumprojekta 4. panta pirmajā daļā skaidrot, kas saprotams ar šajā normā ietverto jēdzienu "vispārējā valsts pārvalde" un kādas konkrētas funkcijas (uzdevumus) šis jēdziens sevī ietver. Nepieciešamības gadījumā attiecīgu skaidrojumu lūdzam ietvert likumprojekta anotācijā</w:t>
            </w:r>
            <w:r>
              <w:rPr>
                <w:b/>
                <w:bCs/>
                <w:sz w:val="20"/>
                <w:szCs w:val="20"/>
              </w:rPr>
              <w:t xml:space="preserve"> </w:t>
            </w:r>
          </w:p>
          <w:p w:rsidR="00286DEB" w:rsidP="00845DAA" w:rsidRDefault="00252ADC" w14:paraId="44799C26" w14:textId="77777777">
            <w:pPr>
              <w:pStyle w:val="naisc"/>
              <w:jc w:val="both"/>
              <w:rPr>
                <w:sz w:val="20"/>
                <w:szCs w:val="20"/>
              </w:rPr>
            </w:pPr>
            <w:r w:rsidRPr="00394F6C">
              <w:rPr>
                <w:b/>
                <w:bCs/>
                <w:sz w:val="20"/>
                <w:szCs w:val="20"/>
              </w:rPr>
              <w:t>TM</w:t>
            </w:r>
            <w:r w:rsidRPr="00394F6C">
              <w:rPr>
                <w:sz w:val="20"/>
                <w:szCs w:val="20"/>
              </w:rPr>
              <w:t xml:space="preserve"> likumprojekta 4. panta trešā daļa noteic, ka Satiksmes ministrija likumprojekta 4. panta otrajā daļā minētās funkcijas var deleģēt normatīvajos aktos noteiktajā kārtībā. Saistībā ar minēto vēršam uzmanību, ka Valsts pārvaldes iekārtas likuma V nodaļa paredz kārtību, </w:t>
            </w:r>
            <w:r w:rsidRPr="00394F6C">
              <w:rPr>
                <w:sz w:val="20"/>
                <w:szCs w:val="20"/>
              </w:rPr>
              <w:lastRenderedPageBreak/>
              <w:t>kādā var tikt deleģēti valsts pārvaldes uzdevumi (nevis funkcijas, uz ko norādīts likumprojektā), līdz ar to likumprojekta 4. panta trešā daļa ir deklaratīva. Ņemot vērā minēto, lūdzam izslēgt likumprojekta 4. panta trešo daļu. Norādām, ka Noteikumu Nr. 108 3.1. apakšpunkts paredz, ka normatīvā akta projektā neietver deklaratīvas normas.</w:t>
            </w:r>
          </w:p>
          <w:p w:rsidRPr="00D414FC" w:rsidR="002E5435" w:rsidP="00845DAA" w:rsidRDefault="002E5435" w14:paraId="08682909" w14:textId="77777777">
            <w:pPr>
              <w:pStyle w:val="naisc"/>
              <w:jc w:val="both"/>
              <w:rPr>
                <w:sz w:val="20"/>
                <w:szCs w:val="20"/>
              </w:rPr>
            </w:pPr>
            <w:r w:rsidRPr="008A0FA9">
              <w:rPr>
                <w:b/>
                <w:bCs/>
                <w:sz w:val="20"/>
                <w:szCs w:val="20"/>
              </w:rPr>
              <w:t>TM</w:t>
            </w:r>
            <w:r>
              <w:rPr>
                <w:sz w:val="20"/>
                <w:szCs w:val="20"/>
              </w:rPr>
              <w:t xml:space="preserve"> </w:t>
            </w:r>
            <w:r w:rsidRPr="00D414FC">
              <w:rPr>
                <w:sz w:val="20"/>
                <w:szCs w:val="20"/>
              </w:rPr>
              <w:t xml:space="preserve">Likumprojekta 4. panta trešā daļa noteic, ka Satiksmes ministrija likumprojekta 4. panta otrajā daļā minētās funkcijas var deleģēt. Ministru kabineta 2009. gada 3. februāra noteikumu Nr. 108 "Normatīvo aktu projektu sagatavošanas noteikumi" (turpmāk – noteikumi Nr. 108) 3.1. apakšpunkts paredz, ka normatīvā akta projektā neietver deklaratīvas normas. Valsts pārvaldes iekārtas likuma V nodaļa paredz kārtību, kādā var tikt deleģēti valsts pārvaldes uzdevumi, līdz ar to likumprojekta 4. panta trešā daļa ir deklaratīva. Ņemot vērā minēto, lūdzam likumprojekta 4. panta otrajā daļā norādīt, kam var tikt deleģēti pārvaldes uzdevumi (piemēram, privātpersonai, citai publiskai personai). </w:t>
            </w:r>
          </w:p>
          <w:p w:rsidRPr="00D414FC" w:rsidR="002E5435" w:rsidP="00845DAA" w:rsidRDefault="002E5435" w14:paraId="1EFAFFD6" w14:textId="77777777">
            <w:pPr>
              <w:pStyle w:val="naisc"/>
              <w:jc w:val="both"/>
              <w:rPr>
                <w:sz w:val="20"/>
                <w:szCs w:val="20"/>
              </w:rPr>
            </w:pPr>
            <w:r w:rsidRPr="00D414FC">
              <w:rPr>
                <w:sz w:val="20"/>
                <w:szCs w:val="20"/>
              </w:rPr>
              <w:t xml:space="preserve">Vienlaikus, ja deleģēt pārvaldes uzdevumus paredzēts privātpersonai, lūdzam: </w:t>
            </w:r>
          </w:p>
          <w:p w:rsidRPr="00D414FC" w:rsidR="002E5435" w:rsidP="00845DAA" w:rsidRDefault="002E5435" w14:paraId="1E3565BF" w14:textId="77777777">
            <w:pPr>
              <w:pStyle w:val="naisc"/>
              <w:jc w:val="both"/>
              <w:rPr>
                <w:sz w:val="20"/>
                <w:szCs w:val="20"/>
              </w:rPr>
            </w:pPr>
            <w:r w:rsidRPr="00D414FC">
              <w:rPr>
                <w:sz w:val="20"/>
                <w:szCs w:val="20"/>
              </w:rPr>
              <w:t xml:space="preserve">1) skaidri norādīt, vai privātpersonai var tikt deleģēta administratīvo aktu izdošana; </w:t>
            </w:r>
          </w:p>
          <w:p w:rsidR="002E5435" w:rsidP="00845DAA" w:rsidRDefault="002E5435" w14:paraId="018D224A" w14:textId="77777777">
            <w:pPr>
              <w:pStyle w:val="naisc"/>
              <w:jc w:val="both"/>
              <w:rPr>
                <w:sz w:val="20"/>
                <w:szCs w:val="20"/>
              </w:rPr>
            </w:pPr>
            <w:r w:rsidRPr="00D414FC">
              <w:rPr>
                <w:sz w:val="20"/>
                <w:szCs w:val="20"/>
              </w:rPr>
              <w:t>2) izvērtēt un likumprojekta anotācijā sniegt skaidrojumu par pārvaldes uzdevumu, kas izriet</w:t>
            </w:r>
          </w:p>
          <w:p w:rsidR="002E5435" w:rsidP="00845DAA" w:rsidRDefault="002E5435" w14:paraId="0139B0D3" w14:textId="77777777">
            <w:pPr>
              <w:pStyle w:val="naisc"/>
              <w:jc w:val="both"/>
              <w:rPr>
                <w:sz w:val="20"/>
                <w:szCs w:val="20"/>
              </w:rPr>
            </w:pPr>
            <w:r>
              <w:rPr>
                <w:sz w:val="20"/>
                <w:szCs w:val="20"/>
              </w:rPr>
              <w:t>P</w:t>
            </w:r>
            <w:r w:rsidRPr="00D414FC">
              <w:rPr>
                <w:sz w:val="20"/>
                <w:szCs w:val="20"/>
              </w:rPr>
              <w:t>recizēt likumprojekta 4. panta trešo daļu, jo deleģēti var tikt valsts pārvaldes uzdevumi, nevis funkcijas.</w:t>
            </w:r>
          </w:p>
          <w:p w:rsidRPr="002E5435" w:rsidR="002E5435" w:rsidP="00845DAA" w:rsidRDefault="002E5435" w14:paraId="4FB13FE3" w14:textId="77777777">
            <w:pPr>
              <w:pStyle w:val="naisc"/>
              <w:jc w:val="both"/>
              <w:rPr>
                <w:b/>
                <w:bCs/>
                <w:sz w:val="20"/>
                <w:szCs w:val="20"/>
              </w:rPr>
            </w:pPr>
            <w:r w:rsidRPr="002E5435">
              <w:rPr>
                <w:b/>
                <w:bCs/>
                <w:sz w:val="20"/>
                <w:szCs w:val="20"/>
              </w:rPr>
              <w:lastRenderedPageBreak/>
              <w:t xml:space="preserve">TM </w:t>
            </w:r>
            <w:r w:rsidRPr="002E5435">
              <w:rPr>
                <w:sz w:val="20"/>
                <w:szCs w:val="20"/>
              </w:rPr>
              <w:t>lūdzam izvērtēt likumprojekta cita starpā 4. panta ceturtajā daļā, 6. panta piektajā daļā, 17. panta sestās daļas 1. punktā, 36. panta otrajā daļā un citās likumprojekta normās ietvertā pilnvarojuma atbilstību</w:t>
            </w:r>
            <w:r w:rsidRPr="002E5435">
              <w:rPr>
                <w:b/>
                <w:bCs/>
                <w:sz w:val="20"/>
                <w:szCs w:val="20"/>
              </w:rPr>
              <w:t xml:space="preserve"> </w:t>
            </w:r>
            <w:r w:rsidRPr="002E5435">
              <w:rPr>
                <w:sz w:val="20"/>
                <w:szCs w:val="20"/>
              </w:rPr>
              <w:t xml:space="preserve">tiesību akta saturam, kuru paredzēts izdot uz šā pilnvarojuma pamata. Vēršam uzmanību, ka saskaņā ar Ministru kabineta iekārtas likuma 31. panta pirmās daļas 1. punktu, pilnvarojot Ministru kabinetu izdot noteikumus, pilnvarojumā jānorāda tā satura galvenie virzieni. Pilnvarojuma saturam ir jābūt tik skaidram, lai atklātu pilnvarojuma būtību un jēgu.  Nav pieļaujama personas </w:t>
            </w:r>
            <w:proofErr w:type="spellStart"/>
            <w:r w:rsidRPr="002E5435">
              <w:rPr>
                <w:sz w:val="20"/>
                <w:szCs w:val="20"/>
              </w:rPr>
              <w:t>pamattiesību</w:t>
            </w:r>
            <w:proofErr w:type="spellEnd"/>
            <w:r w:rsidRPr="002E5435">
              <w:rPr>
                <w:sz w:val="20"/>
                <w:szCs w:val="20"/>
              </w:rPr>
              <w:t xml:space="preserve"> ierobežošana, atsaucoties uz neskaidru vai pārprotamu likumdevēja pilnvarojumu.  Turklāt norādām, ka attiecīgās prasības ir vienlīdz attiecināmas arī uz Regulatora izdotiem noteikumiem, kuri atbilstoši Oficiālo publikāciju un tiesiskās informācijas likuma 9. panta otrajai daļai juridiskā spēka hierarhijā pielīdzināmi Ministru kabineta noteikumiem, ja likums nenosaka citādi (sk. arī noteikumu Nr. 108 49. un 50. punktu)</w:t>
            </w:r>
          </w:p>
          <w:p w:rsidR="002E5435" w:rsidP="00845DAA" w:rsidRDefault="002E5435" w14:paraId="71A95A2E" w14:textId="77777777">
            <w:pPr>
              <w:pStyle w:val="naisc"/>
              <w:jc w:val="both"/>
              <w:rPr>
                <w:sz w:val="20"/>
                <w:szCs w:val="20"/>
              </w:rPr>
            </w:pPr>
            <w:r w:rsidRPr="002E5435">
              <w:rPr>
                <w:b/>
                <w:bCs/>
                <w:sz w:val="20"/>
                <w:szCs w:val="20"/>
              </w:rPr>
              <w:t xml:space="preserve">TM </w:t>
            </w:r>
            <w:r w:rsidRPr="002E5435">
              <w:rPr>
                <w:sz w:val="20"/>
                <w:szCs w:val="20"/>
              </w:rPr>
              <w:t>likumprojekta 4. panta ceturtajā daļā mi</w:t>
            </w:r>
            <w:r w:rsidR="00F73EBF">
              <w:rPr>
                <w:sz w:val="20"/>
                <w:szCs w:val="20"/>
              </w:rPr>
              <w:t>n</w:t>
            </w:r>
            <w:r w:rsidRPr="002E5435">
              <w:rPr>
                <w:sz w:val="20"/>
                <w:szCs w:val="20"/>
              </w:rPr>
              <w:t>ētais pilnvarojums paredz noteikt "augstākā līmeņa domēna ".lv" reģistra un elektroniskās numurēšanas sistēmas uzturētājam izvirzāmās prasības, kā arī tā atzīšanas kārtību”. Skaidrojam, ka pilnvarojumā minētais vārds "kārtība" pamatā piešķir Ministru</w:t>
            </w:r>
            <w:r w:rsidRPr="002E5435">
              <w:rPr>
                <w:b/>
                <w:bCs/>
                <w:sz w:val="20"/>
                <w:szCs w:val="20"/>
              </w:rPr>
              <w:t xml:space="preserve"> </w:t>
            </w:r>
            <w:r w:rsidRPr="002E5435">
              <w:rPr>
                <w:sz w:val="20"/>
                <w:szCs w:val="20"/>
              </w:rPr>
              <w:t xml:space="preserve">kabinetam tiesības noteikumos regulēt attiecīgā jautājuma procesuālo raksturu, proti, izstrādāt noteiktu procedūru. Vienlaikus tas neizslēdz Ministru kabineta tiesības pieņemt materiāla rakstura normas, ciktāl </w:t>
            </w:r>
            <w:r w:rsidRPr="002E5435">
              <w:rPr>
                <w:sz w:val="20"/>
                <w:szCs w:val="20"/>
              </w:rPr>
              <w:lastRenderedPageBreak/>
              <w:t>netiek pārkāpts attiecīgais pilnvarojums. Tomēr Ministru kabineta noteikumos nevar būt iekļautas tādas materiālās tiesību normas, kas veidotu no pilnvarojošā likuma būtiski atšķirīgas tiesiskās attiecības.  Ja tiesību normā jēdziens "kārtība" nav izmantots, tad pilnvarojums ir atšķirīgs un aptver ne tikai tiesības regulēt darbību procesuālo aspektu.  Šajā sakarā vēršam uzmanību uz Administratīvā procesa likuma 11. pantā minēto, ka Ministru kabineta noteikumi var būt par pamatu privātpersonai nelabvēlīgam administratīvajam aktam vai faktiskai rīcībai tikai tad, ja likumā tieši vai netieši ir ietverts pilnvarojums Ministru kabinetam, izdodot noteikumus, tajos paredzēt šādus administratīvos aktus vai faktisko rīcību</w:t>
            </w:r>
          </w:p>
          <w:p w:rsidRPr="00346FCD" w:rsidR="00346FCD" w:rsidP="00845DAA" w:rsidRDefault="00346FCD" w14:paraId="0A7259AA" w14:textId="77777777">
            <w:pPr>
              <w:pStyle w:val="naisc"/>
              <w:jc w:val="both"/>
              <w:rPr>
                <w:b/>
                <w:bCs/>
                <w:sz w:val="20"/>
                <w:szCs w:val="20"/>
              </w:rPr>
            </w:pPr>
            <w:r w:rsidRPr="00346FCD">
              <w:rPr>
                <w:b/>
                <w:bCs/>
                <w:sz w:val="20"/>
                <w:szCs w:val="20"/>
              </w:rPr>
              <w:t xml:space="preserve">TM </w:t>
            </w:r>
            <w:r w:rsidRPr="00346FCD">
              <w:rPr>
                <w:sz w:val="20"/>
                <w:szCs w:val="20"/>
              </w:rPr>
              <w:t>likumprojekta anotācijā nepieciešams sniegt pamatotu skaidrojumu, no kuriem tiesību subjektiem saskaņā ar likumprojekta 4., 7. un 9. pantu informāciju var pieprasīt Satiksmes ministrija (likumprojekts paredz, ka Satiksmes ministrija var pieprasīt un saņemt informāciju no elektronisko sakaru komersanta, valsts pārvaldes iestādes vai pašvaldības institūcijas),</w:t>
            </w:r>
            <w:r w:rsidRPr="00346FCD">
              <w:rPr>
                <w:b/>
                <w:bCs/>
                <w:sz w:val="20"/>
                <w:szCs w:val="20"/>
              </w:rPr>
              <w:t xml:space="preserve"> </w:t>
            </w:r>
            <w:r w:rsidRPr="00346FCD">
              <w:rPr>
                <w:sz w:val="20"/>
                <w:szCs w:val="20"/>
              </w:rPr>
              <w:t xml:space="preserve">Sabiedrība (no elektronisko sakaru komersanta, valsts pārvaldes iestādes vai citām personām) un Regulators (no elektronisko sakaru komersantiem, personām, kas darbojas elektronisko sakaru nozarē vai saistītā nozarē un no valsts un pašvaldību iestādēm, kā arī amatpersonām), skaidri atrunājot šos subjektus un sasaistot attiecīgos informācijas sniedzēju veidus ar nepieciešamās informācijas saņemšanas mērķi. Norādām, ka šobrīd </w:t>
            </w:r>
            <w:r w:rsidRPr="00346FCD">
              <w:rPr>
                <w:sz w:val="20"/>
                <w:szCs w:val="20"/>
              </w:rPr>
              <w:lastRenderedPageBreak/>
              <w:t>nav skaidrs, vai pašvaldības institūcijas aptver arī pašvaldības kapitālsabiedrības, tāpat no kādām konkrēti citām personām Sabiedrība var saņemt informāciju u.tml.</w:t>
            </w:r>
          </w:p>
          <w:p w:rsidRPr="00346FCD" w:rsidR="00346FCD" w:rsidP="00845DAA" w:rsidRDefault="00346FCD" w14:paraId="284D32E9" w14:textId="77777777">
            <w:pPr>
              <w:pStyle w:val="naisc"/>
              <w:jc w:val="both"/>
              <w:rPr>
                <w:sz w:val="20"/>
                <w:szCs w:val="20"/>
              </w:rPr>
            </w:pPr>
            <w:r w:rsidRPr="00346FCD">
              <w:rPr>
                <w:b/>
                <w:bCs/>
                <w:sz w:val="20"/>
                <w:szCs w:val="20"/>
              </w:rPr>
              <w:t xml:space="preserve">TM </w:t>
            </w:r>
            <w:r w:rsidRPr="00346FCD">
              <w:rPr>
                <w:sz w:val="20"/>
                <w:szCs w:val="20"/>
              </w:rPr>
              <w:t>Likumprojektā vairākos gadījumos (sk. arī 4. panta piekto daļu, 9. panta pirmo daļu) ietverta norāde par tiesībām saņemt arī tādu informāciju, kas ietver komercnoslēpumu. Vēršam uzmanību, ka komersantu tiesību aizsardzību attiecībā uz komercnoslēpumu regulē cita starpā arī Informācijas atklātības likums un Komercnoslēpuma</w:t>
            </w:r>
            <w:r w:rsidRPr="00346FCD">
              <w:rPr>
                <w:b/>
                <w:bCs/>
                <w:sz w:val="20"/>
                <w:szCs w:val="20"/>
              </w:rPr>
              <w:t xml:space="preserve"> </w:t>
            </w:r>
            <w:r w:rsidRPr="00346FCD">
              <w:rPr>
                <w:sz w:val="20"/>
                <w:szCs w:val="20"/>
              </w:rPr>
              <w:t>aizsardzības likums. Norādām, ka Komercnoslēpuma aizsardzības likuma 4. pantā noteikts, kas uzskatāms par Komercnoslēpuma likumīgu iegūšanu (tai skaitā, ja tas iegūts publiskajā iepirkumā vai citu valsts pārvaldes funkciju vai uzdevumu īstenošanas ietvaros (4. panta 5. punkts)), 5. pantā regulēti gadījumi, kad komercnoslēpums ir nelikumīgi iegūts, izmantots vai izpausts, savukārt 6. pants paredz komercnoslēpuma turētāja pienākumu, sniedzot informāciju fiziskajai vai juridiskajai personai,</w:t>
            </w:r>
            <w:r w:rsidRPr="00346FCD">
              <w:rPr>
                <w:b/>
                <w:bCs/>
                <w:sz w:val="20"/>
                <w:szCs w:val="20"/>
              </w:rPr>
              <w:t xml:space="preserve"> </w:t>
            </w:r>
            <w:r w:rsidRPr="00346FCD">
              <w:rPr>
                <w:sz w:val="20"/>
                <w:szCs w:val="20"/>
              </w:rPr>
              <w:t xml:space="preserve">tiesai vai valsts pārvaldes iestādei, norādīt, ka informācija ir komercnoslēpums, kā arī informēt par nepieciešamību nodrošināt komercnoslēpuma aizsardzību, kā arī tai skaitā to, ka komercnoslēpums ir ierobežotas pieejamības informācija Informācijas atklātības likuma izpratnē. Norādām, ka no minētajiem normatīvajiem aktiem izrietošās komercnoslēpuma aizsardzības, kā arī citiem normatīviem tiesību aktiem (tai skaitā Administratīvā procesa likuma) neizriet nepieciešamība likumprojektā atsevišķi norādīt to, ka Regulators var prasīt arī informāciju, kas ietver </w:t>
            </w:r>
            <w:r w:rsidRPr="00346FCD">
              <w:rPr>
                <w:sz w:val="20"/>
                <w:szCs w:val="20"/>
              </w:rPr>
              <w:lastRenderedPageBreak/>
              <w:t>komercnoslēpumu. Attiecīgi lūdzam izvērtēt un izslēgt attiecīgo norādi vai sniegt pamatotu skaidrojumu par šādas norādes iekļaušanas nepieciešamību likumprojekta anotācijā.</w:t>
            </w:r>
          </w:p>
          <w:p w:rsidR="00346FCD" w:rsidP="00845DAA" w:rsidRDefault="00346FCD" w14:paraId="2EF962BF" w14:textId="77777777">
            <w:pPr>
              <w:pStyle w:val="naisc"/>
              <w:jc w:val="both"/>
              <w:rPr>
                <w:sz w:val="20"/>
                <w:szCs w:val="20"/>
              </w:rPr>
            </w:pPr>
            <w:r w:rsidRPr="00346FCD">
              <w:rPr>
                <w:sz w:val="20"/>
                <w:szCs w:val="20"/>
              </w:rPr>
              <w:t>Papildus vēršam uzmanību, ka saskaņā ar Komercnoslēpuma aizsardzības likuma 3. panta ceturto daļu citos normatīvajos aktos var būt</w:t>
            </w:r>
            <w:r w:rsidRPr="00346FCD">
              <w:rPr>
                <w:b/>
                <w:bCs/>
                <w:sz w:val="20"/>
                <w:szCs w:val="20"/>
              </w:rPr>
              <w:t xml:space="preserve"> </w:t>
            </w:r>
            <w:r w:rsidRPr="00346FCD">
              <w:rPr>
                <w:sz w:val="20"/>
                <w:szCs w:val="20"/>
              </w:rPr>
              <w:t>paredzēti izņēmumi komercnoslēpuma aizsardzības piemērošanai. Ievērojot minēto, lūdzam likumprojekta anotācijā skaidrot, vai likumprojekta 21. panta ceturtās daļas otrajā teikumā paredzētais regulējums, kas paredz Elektronisko sakaru komersantam nenoteikt komercnoslēpuma statusu un nodrošināt publisku pieejamību noteiktai informācijai saprotams kā izņēmums komercnoslēpuma aizsardzības un kāds ir šī izņēmuma pamatojums, un kādā kārtībā un termiņos attiecīgai informācijai nodrošināma publiska pieejamība. Nepieciešamības gadījumā lūdzam precizēt likumprojektu.</w:t>
            </w:r>
          </w:p>
          <w:p w:rsidR="00346FCD" w:rsidP="00845DAA" w:rsidRDefault="00346FCD" w14:paraId="2C71C4E1" w14:textId="77777777">
            <w:pPr>
              <w:pStyle w:val="naisc"/>
              <w:jc w:val="both"/>
              <w:rPr>
                <w:sz w:val="20"/>
                <w:szCs w:val="20"/>
              </w:rPr>
            </w:pPr>
            <w:r>
              <w:rPr>
                <w:b/>
                <w:bCs/>
                <w:sz w:val="20"/>
                <w:szCs w:val="20"/>
              </w:rPr>
              <w:t xml:space="preserve">TM </w:t>
            </w:r>
            <w:r w:rsidRPr="0005088F">
              <w:rPr>
                <w:sz w:val="20"/>
                <w:szCs w:val="20"/>
              </w:rPr>
              <w:t>izslēgt vai precizēt likumprojekta 4. panta sestās daļas pirmo teikumu kā Administratīvā procesa likuma 76. panta otro daļu dublējošu.</w:t>
            </w:r>
          </w:p>
          <w:p w:rsidRPr="00B00BE3" w:rsidR="00B00BE3" w:rsidP="00845DAA" w:rsidRDefault="00B22736" w14:paraId="1CF3B0CF" w14:textId="3EA2471D">
            <w:pPr>
              <w:pStyle w:val="naisc"/>
              <w:jc w:val="both"/>
              <w:rPr>
                <w:sz w:val="20"/>
                <w:szCs w:val="20"/>
              </w:rPr>
            </w:pPr>
            <w:r w:rsidRPr="00346FCD">
              <w:rPr>
                <w:b/>
                <w:bCs/>
                <w:sz w:val="20"/>
                <w:szCs w:val="20"/>
              </w:rPr>
              <w:t xml:space="preserve">LPS </w:t>
            </w:r>
            <w:r w:rsidRPr="00346FCD">
              <w:rPr>
                <w:sz w:val="20"/>
                <w:szCs w:val="20"/>
              </w:rPr>
              <w:t xml:space="preserve">precizēt 9. panta 1. apakšpunktā ietverto pienākumu amatpersonām sniegt informāciju. Ievērojot Valsts pārvaldes iekārtas likumā ietverto amatu hierarhiju. Būtu vēlams, ka informāciju sniedz augstākā amatpersona, jo šobrīd ietvertā redakcija paredz, ka, piemēram, katras iestādes publiskā iepirkuma komisijas loceklim, kas ir valsts amatpersona, ir pienākums sniegt informāciju, to </w:t>
            </w:r>
            <w:r w:rsidRPr="00346FCD">
              <w:rPr>
                <w:sz w:val="20"/>
                <w:szCs w:val="20"/>
              </w:rPr>
              <w:lastRenderedPageBreak/>
              <w:t>nesaskaņojot ar iestādes, institūcijas vai kapitālsabiedrības vadītāju.</w:t>
            </w:r>
          </w:p>
        </w:tc>
        <w:tc>
          <w:tcPr>
            <w:tcW w:w="2126" w:type="dxa"/>
            <w:tcBorders>
              <w:left w:val="single" w:color="000000" w:themeColor="text1" w:sz="6" w:space="0"/>
              <w:bottom w:val="single" w:color="auto" w:sz="4" w:space="0"/>
              <w:right w:val="single" w:color="000000" w:themeColor="text1" w:sz="6" w:space="0"/>
            </w:tcBorders>
          </w:tcPr>
          <w:p w:rsidRPr="00E43869" w:rsidR="00E43869" w:rsidP="00E43869" w:rsidRDefault="00E43869" w14:paraId="7CFE21C2" w14:textId="2AD3146A">
            <w:pPr>
              <w:pStyle w:val="naisc"/>
              <w:spacing w:before="0" w:after="0"/>
              <w:rPr>
                <w:b/>
                <w:bCs/>
                <w:sz w:val="20"/>
                <w:szCs w:val="20"/>
              </w:rPr>
            </w:pPr>
            <w:r w:rsidRPr="000A4AE7">
              <w:rPr>
                <w:b/>
                <w:bCs/>
                <w:sz w:val="20"/>
                <w:szCs w:val="20"/>
              </w:rPr>
              <w:lastRenderedPageBreak/>
              <w:t>Ņemts vērā</w:t>
            </w:r>
          </w:p>
          <w:p w:rsidR="007E0B44" w:rsidP="00845DAA" w:rsidRDefault="007E0B44" w14:paraId="31A81A96" w14:textId="77777777">
            <w:pPr>
              <w:pStyle w:val="naisc"/>
              <w:spacing w:before="0" w:after="0"/>
              <w:jc w:val="both"/>
              <w:rPr>
                <w:sz w:val="20"/>
                <w:szCs w:val="20"/>
              </w:rPr>
            </w:pPr>
          </w:p>
          <w:p w:rsidR="002E5435" w:rsidP="00845DAA" w:rsidRDefault="00252ADC" w14:paraId="46F2FD3E" w14:textId="666451EF">
            <w:pPr>
              <w:pStyle w:val="naisc"/>
              <w:spacing w:before="0" w:after="0"/>
              <w:jc w:val="both"/>
              <w:rPr>
                <w:sz w:val="20"/>
                <w:szCs w:val="20"/>
              </w:rPr>
            </w:pPr>
            <w:r>
              <w:rPr>
                <w:sz w:val="20"/>
                <w:szCs w:val="20"/>
              </w:rPr>
              <w:t>Daļas</w:t>
            </w:r>
            <w:r w:rsidR="00286DEB">
              <w:rPr>
                <w:sz w:val="20"/>
                <w:szCs w:val="20"/>
              </w:rPr>
              <w:t xml:space="preserve"> precizēt</w:t>
            </w:r>
            <w:r>
              <w:rPr>
                <w:sz w:val="20"/>
                <w:szCs w:val="20"/>
              </w:rPr>
              <w:t>a</w:t>
            </w:r>
            <w:r w:rsidR="00286DEB">
              <w:rPr>
                <w:sz w:val="20"/>
                <w:szCs w:val="20"/>
              </w:rPr>
              <w:t>s.</w:t>
            </w:r>
          </w:p>
          <w:p w:rsidR="00286DEB" w:rsidP="00845DAA" w:rsidRDefault="002E5435" w14:paraId="5D6FE70A" w14:textId="77777777">
            <w:pPr>
              <w:pStyle w:val="naisc"/>
              <w:spacing w:before="0" w:after="0"/>
              <w:jc w:val="both"/>
              <w:rPr>
                <w:sz w:val="20"/>
                <w:szCs w:val="20"/>
              </w:rPr>
            </w:pPr>
            <w:r>
              <w:rPr>
                <w:sz w:val="20"/>
                <w:szCs w:val="20"/>
              </w:rPr>
              <w:t>TM atbalstīts, 4.panta trešā daļa izslēgta.</w:t>
            </w:r>
          </w:p>
          <w:p w:rsidR="002E5435" w:rsidP="00845DAA" w:rsidRDefault="002E5435" w14:paraId="68CF4FA1" w14:textId="77777777">
            <w:pPr>
              <w:pStyle w:val="naisc"/>
              <w:spacing w:before="0" w:after="0"/>
              <w:jc w:val="both"/>
              <w:rPr>
                <w:sz w:val="20"/>
                <w:szCs w:val="20"/>
              </w:rPr>
            </w:pPr>
          </w:p>
          <w:p w:rsidR="002E5435" w:rsidP="00845DAA" w:rsidRDefault="002E5435" w14:paraId="66EACDF5" w14:textId="303C0E02">
            <w:pPr>
              <w:pStyle w:val="naisc"/>
              <w:spacing w:before="0" w:after="0"/>
              <w:jc w:val="both"/>
              <w:rPr>
                <w:sz w:val="20"/>
                <w:szCs w:val="20"/>
              </w:rPr>
            </w:pPr>
            <w:r w:rsidRPr="0049221C">
              <w:rPr>
                <w:sz w:val="20"/>
                <w:szCs w:val="20"/>
              </w:rPr>
              <w:t>4. panta ceturtajā daļā, 6. panta piektajā daļā, 17. panta sestās daļas 1. punktā, 36. panta otrajā daļā un citās likumprojekta normās</w:t>
            </w:r>
            <w:r>
              <w:rPr>
                <w:sz w:val="20"/>
                <w:szCs w:val="20"/>
              </w:rPr>
              <w:t>, gadījumos, kad minēta “kārtība” ar to saprot procesuālās darbības</w:t>
            </w:r>
            <w:r w:rsidR="00E63341">
              <w:rPr>
                <w:sz w:val="20"/>
                <w:szCs w:val="20"/>
              </w:rPr>
              <w:t>.</w:t>
            </w:r>
          </w:p>
          <w:p w:rsidR="00A7488C" w:rsidP="00845DAA" w:rsidRDefault="00A7488C" w14:paraId="6A3886F5" w14:textId="77777777">
            <w:pPr>
              <w:pStyle w:val="naisc"/>
              <w:spacing w:before="0" w:after="0"/>
              <w:jc w:val="both"/>
              <w:rPr>
                <w:sz w:val="20"/>
                <w:szCs w:val="20"/>
              </w:rPr>
            </w:pPr>
          </w:p>
          <w:p w:rsidRPr="0006100E" w:rsidR="00346FCD" w:rsidP="00845DAA" w:rsidRDefault="007E0B44" w14:paraId="1D4D3D0C" w14:textId="46B9F121">
            <w:pPr>
              <w:pStyle w:val="naisc"/>
              <w:spacing w:before="0" w:after="0"/>
              <w:jc w:val="both"/>
              <w:rPr>
                <w:sz w:val="20"/>
                <w:szCs w:val="20"/>
              </w:rPr>
            </w:pPr>
            <w:r>
              <w:rPr>
                <w:sz w:val="20"/>
                <w:szCs w:val="20"/>
              </w:rPr>
              <w:t>P</w:t>
            </w:r>
            <w:r w:rsidR="00346FCD">
              <w:rPr>
                <w:sz w:val="20"/>
                <w:szCs w:val="20"/>
              </w:rPr>
              <w:t>recizēta redakcija</w:t>
            </w:r>
            <w:r w:rsidRPr="0006100E" w:rsidR="00346FCD">
              <w:rPr>
                <w:sz w:val="20"/>
                <w:szCs w:val="20"/>
              </w:rPr>
              <w:t>.</w:t>
            </w:r>
          </w:p>
          <w:p w:rsidR="00346FCD" w:rsidP="00845DAA" w:rsidRDefault="00346FCD" w14:paraId="372BBB91" w14:textId="77777777">
            <w:pPr>
              <w:pStyle w:val="naisc"/>
              <w:spacing w:before="0" w:after="0"/>
              <w:jc w:val="both"/>
              <w:rPr>
                <w:sz w:val="20"/>
                <w:szCs w:val="20"/>
              </w:rPr>
            </w:pPr>
            <w:r>
              <w:rPr>
                <w:sz w:val="20"/>
                <w:szCs w:val="20"/>
              </w:rPr>
              <w:lastRenderedPageBreak/>
              <w:t xml:space="preserve">Regulatora tiesības saņemt informāciju ir noteiktas atbilstoši Direktīvas 20.pantam. Dalībvalstīm ir jānodrošina, ka Regulators var saņemt informāciju gan no elektronisko sakaru komersantiem, gan no personām, kas darbojas elektronisko sakaru nozarē vai saistītā nozarē. </w:t>
            </w:r>
          </w:p>
          <w:p w:rsidR="00346FCD" w:rsidP="00845DAA" w:rsidRDefault="00346FCD" w14:paraId="4BD2BAA8" w14:textId="43F346AA">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8A0FA9" w:rsidR="00286DEB" w:rsidP="00845DAA" w:rsidRDefault="00286DEB" w14:paraId="5BEEFABD" w14:textId="77777777">
            <w:pPr>
              <w:jc w:val="both"/>
              <w:rPr>
                <w:b/>
                <w:sz w:val="20"/>
                <w:szCs w:val="20"/>
              </w:rPr>
            </w:pPr>
            <w:r w:rsidRPr="008A0FA9">
              <w:rPr>
                <w:b/>
                <w:sz w:val="20"/>
                <w:szCs w:val="20"/>
              </w:rPr>
              <w:lastRenderedPageBreak/>
              <w:t>4. pants. Satiksmes ministrijas kompetence</w:t>
            </w:r>
          </w:p>
          <w:p w:rsidR="00286DEB" w:rsidP="00845DAA" w:rsidRDefault="00286DEB" w14:paraId="3B844A8C" w14:textId="77777777">
            <w:pPr>
              <w:jc w:val="both"/>
              <w:rPr>
                <w:sz w:val="20"/>
                <w:szCs w:val="20"/>
              </w:rPr>
            </w:pPr>
            <w:r w:rsidRPr="005415D9">
              <w:rPr>
                <w:sz w:val="20"/>
                <w:szCs w:val="20"/>
              </w:rPr>
              <w:t xml:space="preserve">(1) </w:t>
            </w:r>
            <w:r>
              <w:rPr>
                <w:sz w:val="20"/>
                <w:szCs w:val="20"/>
              </w:rPr>
              <w:t>Satiksmes m</w:t>
            </w:r>
            <w:r w:rsidRPr="005415D9">
              <w:rPr>
                <w:sz w:val="20"/>
                <w:szCs w:val="20"/>
              </w:rPr>
              <w:t xml:space="preserve">inistrija ir </w:t>
            </w:r>
            <w:r>
              <w:rPr>
                <w:sz w:val="20"/>
                <w:szCs w:val="20"/>
              </w:rPr>
              <w:t xml:space="preserve">elektronisko sakaru </w:t>
            </w:r>
            <w:r w:rsidRPr="005415D9">
              <w:rPr>
                <w:sz w:val="20"/>
                <w:szCs w:val="20"/>
              </w:rPr>
              <w:t xml:space="preserve">nozares vadošā (augstākā) iestāde. </w:t>
            </w:r>
          </w:p>
          <w:p w:rsidR="002E5435" w:rsidP="00845DAA" w:rsidRDefault="002E5435" w14:paraId="1FEAF24A" w14:textId="77777777">
            <w:pPr>
              <w:jc w:val="both"/>
              <w:rPr>
                <w:strike/>
                <w:sz w:val="20"/>
                <w:szCs w:val="20"/>
              </w:rPr>
            </w:pPr>
            <w:r w:rsidRPr="00247E8A">
              <w:rPr>
                <w:strike/>
                <w:sz w:val="20"/>
                <w:szCs w:val="20"/>
              </w:rPr>
              <w:t>(3) Satiksmes ministrija šā panta otrajā daļā minētās funkcijas var deleģēt.</w:t>
            </w:r>
          </w:p>
          <w:p w:rsidR="002E5435" w:rsidP="00845DAA" w:rsidRDefault="002E5435" w14:paraId="135DC226" w14:textId="77777777">
            <w:pPr>
              <w:jc w:val="both"/>
              <w:rPr>
                <w:sz w:val="20"/>
                <w:szCs w:val="20"/>
              </w:rPr>
            </w:pPr>
            <w:r w:rsidRPr="00E91B66">
              <w:rPr>
                <w:sz w:val="20"/>
                <w:szCs w:val="20"/>
              </w:rPr>
              <w:t xml:space="preserve">(3) Par augstākā līmeņa domēna “.lv” reģistra un elektroniskās numurēšanas sistēmas uzturētāju uzskatāms starptautiskās organizācijas, kas apstiprina augstākā līmeņa domēnu reģistra uzturētājus, — Interneta vārdu un numuru </w:t>
            </w:r>
            <w:proofErr w:type="spellStart"/>
            <w:r w:rsidRPr="00E91B66">
              <w:rPr>
                <w:sz w:val="20"/>
                <w:szCs w:val="20"/>
              </w:rPr>
              <w:t>piešķires</w:t>
            </w:r>
            <w:proofErr w:type="spellEnd"/>
            <w:r w:rsidRPr="00E91B66">
              <w:rPr>
                <w:sz w:val="20"/>
                <w:szCs w:val="20"/>
              </w:rPr>
              <w:t xml:space="preserve"> korporācijas — apstiprināts tiesību subjekts, kuru normatīvajos aktos noteiktajā kārtībā atzinusi Satiksmes ministrija. Ministru kabinets nosaka augstākā līmeņa domēna “.lv” reģistra un elektroniskās numurēšanas sistēmas uzturētājam izvirzāmās prasības, kā arī tā atzīšanas kārtību. Augstākā līmeņa domēna “.lv” reģistra un elektroniskās numurēšanas sistēmas uzturētājam izvirzīto prasību izpildi uzrauga Satiksmes ministrija.</w:t>
            </w:r>
          </w:p>
          <w:p w:rsidR="00346FCD" w:rsidP="00845DAA" w:rsidRDefault="00346FCD" w14:paraId="00BE3AC5" w14:textId="77777777">
            <w:pPr>
              <w:jc w:val="both"/>
              <w:rPr>
                <w:bCs/>
                <w:sz w:val="20"/>
                <w:szCs w:val="20"/>
              </w:rPr>
            </w:pPr>
            <w:r w:rsidRPr="008A0FA9">
              <w:rPr>
                <w:bCs/>
                <w:sz w:val="20"/>
                <w:szCs w:val="20"/>
              </w:rPr>
              <w:lastRenderedPageBreak/>
              <w:t>(4) Satiksmes ministrijai ir tiesības pieprasīt un saņemt no elektronisko sakaru komersanta, valsts pārvaldes iestādes vai pašvaldības institūcijas Satiksmes ministrijas funkciju izpildei nepieciešamo informāciju, arī tādu informāciju, kas ietver komercnoslēpumu.</w:t>
            </w:r>
          </w:p>
          <w:p w:rsidRPr="001A3B1E" w:rsidR="00346FCD" w:rsidP="00845DAA" w:rsidRDefault="00346FCD" w14:paraId="31B26BB9" w14:textId="77777777">
            <w:pPr>
              <w:jc w:val="both"/>
              <w:rPr>
                <w:sz w:val="20"/>
                <w:szCs w:val="20"/>
              </w:rPr>
            </w:pPr>
            <w:r w:rsidRPr="0005088F">
              <w:rPr>
                <w:sz w:val="20"/>
                <w:szCs w:val="20"/>
              </w:rPr>
              <w:t>(</w:t>
            </w:r>
            <w:r>
              <w:rPr>
                <w:sz w:val="20"/>
                <w:szCs w:val="20"/>
              </w:rPr>
              <w:t>5</w:t>
            </w:r>
            <w:r w:rsidRPr="0005088F">
              <w:rPr>
                <w:sz w:val="20"/>
                <w:szCs w:val="20"/>
              </w:rPr>
              <w:t xml:space="preserve">) </w:t>
            </w:r>
            <w:r w:rsidRPr="001A3B1E">
              <w:rPr>
                <w:sz w:val="20"/>
                <w:szCs w:val="20"/>
              </w:rPr>
              <w:t>Pieteikums par Satiksmes ministrijas izdota administratīvā akta atcelšanu, atzīšanu par spēku zaudējušu vai spēkā neesošu iesniegšana tiesā neaptur Satiksmes ministrijas izdotā administratīvā akta darbību.</w:t>
            </w:r>
          </w:p>
          <w:p w:rsidR="00346FCD" w:rsidP="00845DAA" w:rsidRDefault="00346FCD" w14:paraId="639A4E15" w14:textId="77777777">
            <w:pPr>
              <w:jc w:val="both"/>
              <w:rPr>
                <w:bCs/>
                <w:sz w:val="20"/>
                <w:szCs w:val="20"/>
              </w:rPr>
            </w:pPr>
          </w:p>
          <w:p w:rsidRPr="00346FCD" w:rsidR="00346FCD" w:rsidP="00845DAA" w:rsidRDefault="00346FCD" w14:paraId="1CE144FA" w14:textId="66DD7202">
            <w:pPr>
              <w:jc w:val="both"/>
              <w:rPr>
                <w:b/>
                <w:bCs/>
                <w:sz w:val="20"/>
                <w:szCs w:val="20"/>
              </w:rPr>
            </w:pPr>
            <w:r w:rsidRPr="004069B1">
              <w:rPr>
                <w:b/>
                <w:sz w:val="20"/>
                <w:szCs w:val="20"/>
              </w:rPr>
              <w:t xml:space="preserve">6. </w:t>
            </w:r>
            <w:r w:rsidRPr="004069B1">
              <w:rPr>
                <w:b/>
                <w:bCs/>
                <w:sz w:val="20"/>
                <w:szCs w:val="20"/>
              </w:rPr>
              <w:t>pants. Valsts akciju sabiedrības "Elektroniskie sakari" kompetence</w:t>
            </w:r>
          </w:p>
          <w:p w:rsidRPr="00247E8A" w:rsidR="00346FCD" w:rsidP="00845DAA" w:rsidRDefault="00346FCD" w14:paraId="091FE126" w14:textId="77777777">
            <w:pPr>
              <w:jc w:val="both"/>
              <w:rPr>
                <w:b/>
                <w:sz w:val="20"/>
                <w:szCs w:val="20"/>
              </w:rPr>
            </w:pPr>
            <w:r w:rsidRPr="00247E8A">
              <w:rPr>
                <w:b/>
                <w:sz w:val="20"/>
                <w:szCs w:val="20"/>
              </w:rPr>
              <w:t>10. pants. Regulatora tiesības </w:t>
            </w:r>
          </w:p>
          <w:p w:rsidRPr="00247E8A" w:rsidR="00346FCD" w:rsidP="00845DAA" w:rsidRDefault="00346FCD" w14:paraId="270D21DF" w14:textId="77777777">
            <w:pPr>
              <w:jc w:val="both"/>
              <w:rPr>
                <w:sz w:val="20"/>
                <w:szCs w:val="20"/>
              </w:rPr>
            </w:pPr>
            <w:r w:rsidRPr="00247E8A">
              <w:rPr>
                <w:sz w:val="20"/>
                <w:szCs w:val="20"/>
              </w:rPr>
              <w:t>Regulatoram ir šādas tiesības: </w:t>
            </w:r>
          </w:p>
          <w:p w:rsidRPr="00346FCD" w:rsidR="00346FCD" w:rsidP="00845DAA" w:rsidRDefault="00346FCD" w14:paraId="5351B5F4" w14:textId="46A6C426">
            <w:pPr>
              <w:numPr>
                <w:ilvl w:val="0"/>
                <w:numId w:val="1"/>
              </w:numPr>
              <w:jc w:val="both"/>
              <w:rPr>
                <w:sz w:val="20"/>
                <w:szCs w:val="20"/>
              </w:rPr>
            </w:pPr>
            <w:r w:rsidRPr="00247E8A">
              <w:rPr>
                <w:sz w:val="20"/>
                <w:szCs w:val="20"/>
              </w:rPr>
              <w:t>pieprasīt un Regulatora noteiktajā termiņā netraucēti bez maksas saņemt informāciju no personām, kas darbojas elektronisko sakaru nozarē vai saistītā nozarē; </w:t>
            </w:r>
          </w:p>
          <w:p w:rsidRPr="004069B1" w:rsidR="002E5435" w:rsidP="00845DAA" w:rsidRDefault="002E5435" w14:paraId="57CF30FD" w14:textId="77777777">
            <w:pPr>
              <w:jc w:val="both"/>
              <w:rPr>
                <w:b/>
                <w:bCs/>
                <w:sz w:val="20"/>
                <w:szCs w:val="20"/>
              </w:rPr>
            </w:pPr>
            <w:r w:rsidRPr="004069B1">
              <w:rPr>
                <w:b/>
                <w:bCs/>
                <w:sz w:val="20"/>
                <w:szCs w:val="20"/>
              </w:rPr>
              <w:t>19. pants. Elektronisko sakaru komersanta tiesības un pienākumi</w:t>
            </w:r>
          </w:p>
          <w:p w:rsidRPr="00F30BB4" w:rsidR="00F30BB4" w:rsidP="00F30BB4" w:rsidRDefault="00F30BB4" w14:paraId="5E06B1B8" w14:textId="77777777">
            <w:pPr>
              <w:keepNext/>
              <w:keepLines/>
              <w:jc w:val="left"/>
              <w:outlineLvl w:val="1"/>
              <w:rPr>
                <w:rFonts w:eastAsia="MS Gothic"/>
                <w:b/>
                <w:sz w:val="20"/>
                <w:szCs w:val="20"/>
                <w:shd w:val="clear" w:color="auto" w:fill="FFFFFF"/>
                <w:lang w:eastAsia="en-US"/>
              </w:rPr>
            </w:pPr>
            <w:bookmarkStart w:name="_Toc34290846" w:id="6"/>
            <w:r w:rsidRPr="00F30BB4">
              <w:rPr>
                <w:rFonts w:eastAsia="MS Gothic"/>
                <w:b/>
                <w:sz w:val="20"/>
                <w:szCs w:val="20"/>
                <w:shd w:val="clear" w:color="auto" w:fill="FFFFFF"/>
                <w:lang w:eastAsia="en-US"/>
              </w:rPr>
              <w:t>39. pants. Informācijas salīdzināšanas rīks</w:t>
            </w:r>
            <w:bookmarkEnd w:id="6"/>
          </w:p>
          <w:p w:rsidRPr="00F30BB4" w:rsidR="00F30BB4" w:rsidP="00F30BB4" w:rsidRDefault="00F30BB4" w14:paraId="41DCC6B8" w14:textId="77777777">
            <w:pPr>
              <w:jc w:val="both"/>
              <w:textAlignment w:val="baseline"/>
              <w:rPr>
                <w:sz w:val="20"/>
                <w:szCs w:val="20"/>
              </w:rPr>
            </w:pPr>
            <w:r w:rsidRPr="00F30BB4">
              <w:rPr>
                <w:rFonts w:eastAsia="Calibri"/>
                <w:sz w:val="20"/>
                <w:szCs w:val="20"/>
                <w:lang w:eastAsia="en-US"/>
              </w:rPr>
              <w:t xml:space="preserve">Regulators nosaka noteikumus, kuros iekļauj prasības informācijas salīdzināšanas rīkam, kurā ir iekļauta informācija par interneta piekļuves pakalpojumu un </w:t>
            </w:r>
            <w:proofErr w:type="spellStart"/>
            <w:r w:rsidRPr="00F30BB4">
              <w:rPr>
                <w:rFonts w:eastAsia="Calibri"/>
                <w:sz w:val="20"/>
                <w:szCs w:val="20"/>
                <w:lang w:eastAsia="en-US"/>
              </w:rPr>
              <w:t>starppersonu</w:t>
            </w:r>
            <w:proofErr w:type="spellEnd"/>
            <w:r w:rsidRPr="00F30BB4">
              <w:rPr>
                <w:rFonts w:eastAsia="Calibri"/>
                <w:sz w:val="20"/>
                <w:szCs w:val="20"/>
                <w:lang w:eastAsia="en-US"/>
              </w:rPr>
              <w:t xml:space="preserve"> sakaru pakalpojumu, izmantojot numerāciju. Regulators, ja galalietotājiem nav pieejams Regulatora noteiktajam atbilstošs informācijas salīdzināšanas rīks, nodrošina galalietotājiem bez maksas piekļuvi informācijas salīdzināšanas rīkam par interneta piekļuves pakalpojumu un </w:t>
            </w:r>
            <w:proofErr w:type="spellStart"/>
            <w:r w:rsidRPr="00F30BB4">
              <w:rPr>
                <w:rFonts w:eastAsia="Calibri"/>
                <w:sz w:val="20"/>
                <w:szCs w:val="20"/>
                <w:lang w:eastAsia="en-US"/>
              </w:rPr>
              <w:t>starppersonu</w:t>
            </w:r>
            <w:proofErr w:type="spellEnd"/>
            <w:r w:rsidRPr="00F30BB4">
              <w:rPr>
                <w:rFonts w:eastAsia="Calibri"/>
                <w:sz w:val="20"/>
                <w:szCs w:val="20"/>
                <w:lang w:eastAsia="en-US"/>
              </w:rPr>
              <w:t xml:space="preserve"> sakaru pakalpojumu, izmantojot numerāciju, attiecībā uz  šo pakalpojumu cenām, tarifiem un kvalitāti. Regulators nosaka noteikumus par informācijas apjomu, kārtību un termiņiem, kādā elektronisko sakaru komersanti sniedz informāciju salīdzināšanas rīka funkcionalitātes nodrošināšanai.</w:t>
            </w:r>
            <w:r w:rsidRPr="00F30BB4">
              <w:rPr>
                <w:sz w:val="20"/>
                <w:szCs w:val="20"/>
              </w:rPr>
              <w:t xml:space="preserve"> </w:t>
            </w:r>
          </w:p>
          <w:p w:rsidRPr="00F30BB4" w:rsidR="00F30BB4" w:rsidP="00F30BB4" w:rsidRDefault="00F30BB4" w14:paraId="4DC069BE" w14:textId="77777777">
            <w:pPr>
              <w:jc w:val="both"/>
              <w:textAlignment w:val="baseline"/>
              <w:rPr>
                <w:sz w:val="20"/>
                <w:szCs w:val="20"/>
              </w:rPr>
            </w:pPr>
          </w:p>
          <w:p w:rsidRPr="008A0FA9" w:rsidR="002E5435" w:rsidP="00845DAA" w:rsidRDefault="002E5435" w14:paraId="6E4FA77B" w14:textId="71B09FAF">
            <w:pPr>
              <w:jc w:val="both"/>
              <w:rPr>
                <w:b/>
                <w:sz w:val="20"/>
                <w:szCs w:val="20"/>
              </w:rPr>
            </w:pPr>
          </w:p>
        </w:tc>
      </w:tr>
      <w:tr w:rsidRPr="002F5AB9" w:rsidR="002A736D" w:rsidTr="5AB327DC" w14:paraId="577E8EF3"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286DEB" w:rsidP="00464F70" w:rsidRDefault="00286DEB" w14:paraId="2D5046A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A0FA9" w:rsidR="00286DEB" w:rsidP="00845DAA" w:rsidRDefault="00286DEB" w14:paraId="7D628E95" w14:textId="77777777">
            <w:pPr>
              <w:pStyle w:val="naisc"/>
              <w:jc w:val="both"/>
              <w:rPr>
                <w:b/>
                <w:bCs/>
                <w:sz w:val="20"/>
                <w:szCs w:val="20"/>
              </w:rPr>
            </w:pPr>
            <w:r w:rsidRPr="008A0FA9">
              <w:rPr>
                <w:b/>
                <w:bCs/>
                <w:sz w:val="20"/>
                <w:szCs w:val="20"/>
              </w:rPr>
              <w:t>5. pants. Valsts akciju sabiedrības "Elektroniskie sakari" kompetence</w:t>
            </w:r>
          </w:p>
          <w:p w:rsidR="003349F0" w:rsidP="00845DAA" w:rsidRDefault="003349F0" w14:paraId="05A7E2C8" w14:textId="77777777">
            <w:pPr>
              <w:pStyle w:val="naisc"/>
              <w:jc w:val="both"/>
              <w:rPr>
                <w:sz w:val="20"/>
                <w:szCs w:val="20"/>
              </w:rPr>
            </w:pPr>
            <w:r w:rsidRPr="009609B3">
              <w:rPr>
                <w:sz w:val="20"/>
                <w:szCs w:val="20"/>
              </w:rPr>
              <w:t>4) sniedz atzinumu par ierobežoto joslu pieejamību un izmantošanas nosacījumiem, kā arī ietekmi uz radiofrekvenču spektra izmantošanu lietošanas tiesību piešķiršanai, pagarināšanai, tālāknodošanai, maiņai un kopīgas ierobežotas joslas izmantošanai;</w:t>
            </w:r>
          </w:p>
          <w:p w:rsidR="00162384" w:rsidP="00845DAA" w:rsidRDefault="00162384" w14:paraId="76A9E123" w14:textId="1E66928E">
            <w:pPr>
              <w:pStyle w:val="naisc"/>
              <w:spacing w:before="0" w:after="0"/>
              <w:jc w:val="both"/>
              <w:rPr>
                <w:sz w:val="20"/>
                <w:szCs w:val="20"/>
              </w:rPr>
            </w:pPr>
            <w:r w:rsidRPr="00B30C17">
              <w:rPr>
                <w:sz w:val="20"/>
                <w:szCs w:val="20"/>
              </w:rPr>
              <w:t>(2) Izpildot šā panta pirmajā daļā noteiktās funkcijas, valsts akciju sabiedrība "Elektroniskie sakari" patstāvīgi pieņem lēmumus un izdod administratīvos aktus.</w:t>
            </w:r>
          </w:p>
          <w:p w:rsidR="002A21B6" w:rsidP="00845DAA" w:rsidRDefault="002A21B6" w14:paraId="6073592D" w14:textId="00EFF28E">
            <w:pPr>
              <w:pStyle w:val="naisc"/>
              <w:jc w:val="both"/>
              <w:rPr>
                <w:sz w:val="20"/>
                <w:szCs w:val="20"/>
              </w:rPr>
            </w:pPr>
            <w:r w:rsidRPr="003F43E6">
              <w:rPr>
                <w:sz w:val="20"/>
                <w:szCs w:val="20"/>
              </w:rPr>
              <w:t>(3) Valsts akciju sabiedrības "Elektroniskie sakari" izdotos administratīvos aktus var apstrīdēt Vides aizsardzības un reģionālās attīstības ministrijā. Valsts akciju sabiedrības "Elektroniskie sakari" izdota administratīvā akta apstrīdēšana neaptur šā akta darbību, ja vien pārsūdzības institūcija nepieņem lēmumu par tā darbības apturēšanu uz sūdzības izskatīšanas laiku.</w:t>
            </w:r>
          </w:p>
          <w:p w:rsidR="003349F0" w:rsidP="00845DAA" w:rsidRDefault="003349F0" w14:paraId="2F12F759" w14:textId="14B3D725">
            <w:pPr>
              <w:pStyle w:val="naisc"/>
              <w:jc w:val="both"/>
              <w:rPr>
                <w:sz w:val="20"/>
                <w:szCs w:val="20"/>
              </w:rPr>
            </w:pPr>
            <w:r w:rsidRPr="00581CC5">
              <w:rPr>
                <w:sz w:val="20"/>
                <w:szCs w:val="20"/>
              </w:rPr>
              <w:t>(310820)</w:t>
            </w:r>
          </w:p>
          <w:p w:rsidR="00286DEB" w:rsidP="00845DAA" w:rsidRDefault="00286DEB" w14:paraId="4904EB15" w14:textId="79EDB3AD">
            <w:pPr>
              <w:pStyle w:val="naisc"/>
              <w:jc w:val="both"/>
              <w:rPr>
                <w:sz w:val="20"/>
                <w:szCs w:val="20"/>
              </w:rPr>
            </w:pPr>
            <w:r w:rsidRPr="00BD0D8B">
              <w:rPr>
                <w:sz w:val="20"/>
                <w:szCs w:val="20"/>
              </w:rPr>
              <w:t>(1) Valsts akciju sabiedrība "Elektroniskie sakari":</w:t>
            </w:r>
          </w:p>
          <w:p w:rsidR="00162384" w:rsidP="00845DAA" w:rsidRDefault="00162384" w14:paraId="25CC51D2" w14:textId="2E712CDE">
            <w:pPr>
              <w:pStyle w:val="naisc"/>
              <w:jc w:val="both"/>
              <w:rPr>
                <w:sz w:val="20"/>
                <w:szCs w:val="20"/>
              </w:rPr>
            </w:pPr>
            <w:r w:rsidRPr="00E54620">
              <w:rPr>
                <w:sz w:val="20"/>
                <w:szCs w:val="20"/>
              </w:rPr>
              <w:t xml:space="preserve">4) sniedz atzinumu Regulatoram par ierobežoto joslu pieejamību un izmantošanas nosacījumiem, kā arī ietekmi uz radiofrekvenču spektra izmantošanu lietošanas tiesību piešķiršanai, pagarināšanai, </w:t>
            </w:r>
            <w:r w:rsidRPr="00E54620">
              <w:rPr>
                <w:sz w:val="20"/>
                <w:szCs w:val="20"/>
              </w:rPr>
              <w:lastRenderedPageBreak/>
              <w:t>tālāknodošanai, maiņai un kopīgas ierobežotas joslas izmantošanai;</w:t>
            </w:r>
          </w:p>
          <w:p w:rsidR="00286DEB" w:rsidP="00845DAA" w:rsidRDefault="00286DEB" w14:paraId="5CBB4F55" w14:textId="77777777">
            <w:pPr>
              <w:pStyle w:val="naisc"/>
              <w:jc w:val="both"/>
              <w:rPr>
                <w:sz w:val="20"/>
                <w:szCs w:val="20"/>
              </w:rPr>
            </w:pPr>
            <w:r>
              <w:rPr>
                <w:sz w:val="20"/>
                <w:szCs w:val="20"/>
              </w:rPr>
              <w:t>(151220)</w:t>
            </w:r>
          </w:p>
          <w:p w:rsidRPr="00F618DD" w:rsidR="00286DEB" w:rsidP="00845DAA" w:rsidRDefault="00286DEB" w14:paraId="7BB2E322" w14:textId="77777777">
            <w:pPr>
              <w:pStyle w:val="naisc"/>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F122EF" w:rsidR="00A16DD9" w:rsidP="00A16DD9" w:rsidRDefault="00A16DD9" w14:paraId="2D0410D6" w14:textId="77777777">
            <w:pPr>
              <w:jc w:val="both"/>
              <w:rPr>
                <w:bCs/>
                <w:sz w:val="20"/>
                <w:szCs w:val="20"/>
                <w:u w:val="single"/>
              </w:rPr>
            </w:pPr>
            <w:r w:rsidRPr="007361E1">
              <w:rPr>
                <w:bCs/>
                <w:sz w:val="20"/>
                <w:szCs w:val="20"/>
                <w:u w:val="single"/>
              </w:rPr>
              <w:lastRenderedPageBreak/>
              <w:t>Pēc VVS 10.09.2020.</w:t>
            </w:r>
          </w:p>
          <w:p w:rsidRPr="003349F0" w:rsidR="00A16DD9" w:rsidP="00A16DD9" w:rsidRDefault="00A16DD9" w14:paraId="1006B105" w14:textId="77777777">
            <w:pPr>
              <w:pStyle w:val="naisc"/>
              <w:jc w:val="both"/>
              <w:rPr>
                <w:sz w:val="20"/>
                <w:szCs w:val="20"/>
              </w:rPr>
            </w:pPr>
            <w:proofErr w:type="spellStart"/>
            <w:r w:rsidRPr="003349F0">
              <w:rPr>
                <w:b/>
                <w:bCs/>
                <w:sz w:val="20"/>
                <w:szCs w:val="20"/>
              </w:rPr>
              <w:t>AiM</w:t>
            </w:r>
            <w:proofErr w:type="spellEnd"/>
            <w:r w:rsidRPr="003349F0">
              <w:rPr>
                <w:b/>
                <w:bCs/>
                <w:sz w:val="20"/>
                <w:szCs w:val="20"/>
              </w:rPr>
              <w:t xml:space="preserve"> </w:t>
            </w:r>
            <w:r w:rsidRPr="003349F0">
              <w:rPr>
                <w:sz w:val="20"/>
                <w:szCs w:val="20"/>
              </w:rPr>
              <w:t xml:space="preserve">papildināt 6. panta 1. daļu ar 17. un 18. punktu šādā redakcijā: </w:t>
            </w:r>
          </w:p>
          <w:p w:rsidRPr="003349F0" w:rsidR="00A16DD9" w:rsidP="00A16DD9" w:rsidRDefault="00A16DD9" w14:paraId="6BC1C709" w14:textId="77777777">
            <w:pPr>
              <w:pStyle w:val="naisc"/>
              <w:jc w:val="both"/>
              <w:rPr>
                <w:sz w:val="20"/>
                <w:szCs w:val="20"/>
              </w:rPr>
            </w:pPr>
            <w:r w:rsidRPr="003349F0">
              <w:rPr>
                <w:sz w:val="20"/>
                <w:szCs w:val="20"/>
              </w:rPr>
              <w:t>“17) koordinē frekvenču joslu pārņemšanu Aizsardzības ministrijas lietošanā Izņēmuma stāvokļa gadījumā,</w:t>
            </w:r>
          </w:p>
          <w:p w:rsidR="00A16DD9" w:rsidP="00A16DD9" w:rsidRDefault="00A16DD9" w14:paraId="39F2A72C" w14:textId="6B6929AE">
            <w:pPr>
              <w:pStyle w:val="naisc"/>
              <w:jc w:val="both"/>
              <w:rPr>
                <w:sz w:val="20"/>
                <w:szCs w:val="20"/>
              </w:rPr>
            </w:pPr>
            <w:r w:rsidRPr="003349F0">
              <w:rPr>
                <w:sz w:val="20"/>
                <w:szCs w:val="20"/>
              </w:rPr>
              <w:t xml:space="preserve">18) sniedz atbalstu </w:t>
            </w:r>
            <w:proofErr w:type="spellStart"/>
            <w:r w:rsidRPr="003349F0">
              <w:rPr>
                <w:sz w:val="20"/>
                <w:szCs w:val="20"/>
              </w:rPr>
              <w:t>radiomonitoringa</w:t>
            </w:r>
            <w:proofErr w:type="spellEnd"/>
            <w:r w:rsidRPr="003349F0">
              <w:rPr>
                <w:sz w:val="20"/>
                <w:szCs w:val="20"/>
              </w:rPr>
              <w:t xml:space="preserve"> un frekvenču pārvaldībai valsts aizsardzībai vai drošībai”;</w:t>
            </w:r>
          </w:p>
          <w:p w:rsidRPr="003349F0" w:rsidR="00640EA7" w:rsidP="00640EA7" w:rsidRDefault="00640EA7" w14:paraId="1A8E8D23" w14:textId="77777777">
            <w:pPr>
              <w:pStyle w:val="naisc"/>
              <w:jc w:val="both"/>
              <w:rPr>
                <w:sz w:val="20"/>
                <w:szCs w:val="20"/>
              </w:rPr>
            </w:pPr>
            <w:r w:rsidRPr="003349F0">
              <w:rPr>
                <w:b/>
                <w:bCs/>
                <w:sz w:val="20"/>
                <w:szCs w:val="20"/>
              </w:rPr>
              <w:t xml:space="preserve">Bite </w:t>
            </w:r>
            <w:r w:rsidRPr="003349F0">
              <w:rPr>
                <w:sz w:val="20"/>
                <w:szCs w:val="20"/>
              </w:rPr>
              <w:t>Latvija</w:t>
            </w:r>
            <w:r w:rsidRPr="003349F0">
              <w:rPr>
                <w:b/>
                <w:bCs/>
                <w:sz w:val="20"/>
                <w:szCs w:val="20"/>
              </w:rPr>
              <w:t xml:space="preserve"> </w:t>
            </w:r>
            <w:r w:rsidRPr="003349F0">
              <w:rPr>
                <w:sz w:val="20"/>
                <w:szCs w:val="20"/>
              </w:rPr>
              <w:t>precizēt šādi:</w:t>
            </w:r>
          </w:p>
          <w:p w:rsidRPr="003349F0" w:rsidR="00640EA7" w:rsidP="00640EA7" w:rsidRDefault="00640EA7" w14:paraId="69C93F7E" w14:textId="77777777">
            <w:pPr>
              <w:pStyle w:val="naisc"/>
              <w:jc w:val="both"/>
              <w:rPr>
                <w:sz w:val="20"/>
                <w:szCs w:val="20"/>
              </w:rPr>
            </w:pPr>
            <w:r w:rsidRPr="003349F0">
              <w:rPr>
                <w:sz w:val="20"/>
                <w:szCs w:val="20"/>
              </w:rPr>
              <w:t xml:space="preserve">“4) sniedz atzinumu par ierobežoto joslu pieejamību un izmantošanas nosacījumiem, kas var tikt piemēroti piešķirot, pagarinot, </w:t>
            </w:r>
            <w:proofErr w:type="spellStart"/>
            <w:r w:rsidRPr="003349F0">
              <w:rPr>
                <w:sz w:val="20"/>
                <w:szCs w:val="20"/>
              </w:rPr>
              <w:t>tālāknododot</w:t>
            </w:r>
            <w:proofErr w:type="spellEnd"/>
            <w:r w:rsidRPr="003349F0">
              <w:rPr>
                <w:sz w:val="20"/>
                <w:szCs w:val="20"/>
              </w:rPr>
              <w:t>, mainot lietošanas tiesības, paredzot ierobežotas joslas kopīgu izmantošanas pienākumu, kas tiek ierosināts no Regulatora puses;”</w:t>
            </w:r>
          </w:p>
          <w:p w:rsidRPr="003349F0" w:rsidR="00640EA7" w:rsidP="00640EA7" w:rsidRDefault="00640EA7" w14:paraId="6895C56C" w14:textId="77777777">
            <w:pPr>
              <w:pStyle w:val="naisc"/>
              <w:jc w:val="both"/>
              <w:rPr>
                <w:sz w:val="20"/>
                <w:szCs w:val="20"/>
              </w:rPr>
            </w:pPr>
            <w:r w:rsidRPr="003349F0">
              <w:rPr>
                <w:b/>
                <w:bCs/>
                <w:sz w:val="20"/>
                <w:szCs w:val="20"/>
              </w:rPr>
              <w:t xml:space="preserve">LIA </w:t>
            </w:r>
            <w:r w:rsidRPr="003349F0">
              <w:rPr>
                <w:sz w:val="20"/>
                <w:szCs w:val="20"/>
              </w:rPr>
              <w:t>precizēt šādi:</w:t>
            </w:r>
          </w:p>
          <w:p w:rsidRPr="005E6C0C" w:rsidR="00640EA7" w:rsidP="00640EA7" w:rsidRDefault="00640EA7" w14:paraId="54C3BBB7" w14:textId="77777777">
            <w:pPr>
              <w:pStyle w:val="naisc"/>
              <w:jc w:val="both"/>
              <w:rPr>
                <w:sz w:val="20"/>
                <w:szCs w:val="20"/>
              </w:rPr>
            </w:pPr>
            <w:r w:rsidRPr="003349F0">
              <w:rPr>
                <w:sz w:val="20"/>
                <w:szCs w:val="20"/>
              </w:rPr>
              <w:t>“4) sniedz atzinumu par ierobežoto joslu pieejamību un izmantošanas nosacījumiem, kas var tikt piemēroti piešķirot, pagarinot, tālāk nododot, mainot lietošanas tiesības, paredzot ierobežotas joslas kopīgu izmantošanas pienākumu, kas tiek ierosināts no Regulatora puses;”</w:t>
            </w:r>
          </w:p>
          <w:p w:rsidR="006541D6" w:rsidP="006541D6" w:rsidRDefault="006541D6" w14:paraId="4C5CBEC5" w14:textId="77777777">
            <w:pPr>
              <w:pStyle w:val="naisc"/>
              <w:jc w:val="both"/>
              <w:rPr>
                <w:sz w:val="20"/>
                <w:szCs w:val="20"/>
              </w:rPr>
            </w:pPr>
            <w:r w:rsidRPr="00BA2D39">
              <w:rPr>
                <w:b/>
                <w:bCs/>
                <w:sz w:val="20"/>
                <w:szCs w:val="20"/>
              </w:rPr>
              <w:t>LIA, Bite Latvija</w:t>
            </w:r>
            <w:r>
              <w:rPr>
                <w:sz w:val="20"/>
                <w:szCs w:val="20"/>
              </w:rPr>
              <w:t xml:space="preserve"> izteikt šādā redakcijā:</w:t>
            </w:r>
          </w:p>
          <w:p w:rsidRPr="00A05C0F" w:rsidR="006541D6" w:rsidP="006541D6" w:rsidRDefault="006541D6" w14:paraId="1D0F6196" w14:textId="77777777">
            <w:pPr>
              <w:pStyle w:val="naisc"/>
              <w:jc w:val="both"/>
              <w:rPr>
                <w:sz w:val="20"/>
                <w:szCs w:val="20"/>
              </w:rPr>
            </w:pPr>
            <w:r w:rsidRPr="00A05C0F">
              <w:rPr>
                <w:sz w:val="20"/>
                <w:szCs w:val="20"/>
              </w:rPr>
              <w:t>5.pants. Valsts akciju sabiedrības "Elektroniskie sakari" kompetence</w:t>
            </w:r>
          </w:p>
          <w:p w:rsidRPr="00A05C0F" w:rsidR="006541D6" w:rsidP="006541D6" w:rsidRDefault="006541D6" w14:paraId="721F8A83" w14:textId="77777777">
            <w:pPr>
              <w:pStyle w:val="naisc"/>
              <w:jc w:val="both"/>
              <w:rPr>
                <w:sz w:val="20"/>
                <w:szCs w:val="20"/>
              </w:rPr>
            </w:pPr>
            <w:r w:rsidRPr="00A05C0F">
              <w:rPr>
                <w:sz w:val="20"/>
                <w:szCs w:val="20"/>
              </w:rPr>
              <w:t xml:space="preserve">(1) Valsts akciju sabiedrība "Elektroniskie sakari": </w:t>
            </w:r>
          </w:p>
          <w:p w:rsidRPr="00A16DD9" w:rsidR="00640EA7" w:rsidP="00A16DD9" w:rsidRDefault="006541D6" w14:paraId="1714F884" w14:textId="40F06AAD">
            <w:pPr>
              <w:pStyle w:val="naisc"/>
              <w:jc w:val="both"/>
              <w:rPr>
                <w:sz w:val="20"/>
                <w:szCs w:val="20"/>
              </w:rPr>
            </w:pPr>
            <w:r w:rsidRPr="00A05C0F">
              <w:rPr>
                <w:sz w:val="20"/>
                <w:szCs w:val="20"/>
              </w:rPr>
              <w:t xml:space="preserve">4) sniedz atzinumu Regulatoram par ierobežoto joslu pieejamību un izmantošanas nosacījumiem, kā arī ietekmi uz radiofrekvenču spektra izmantošanu lietošanas tiesību </w:t>
            </w:r>
            <w:r w:rsidRPr="00A05C0F">
              <w:rPr>
                <w:sz w:val="20"/>
                <w:szCs w:val="20"/>
              </w:rPr>
              <w:lastRenderedPageBreak/>
              <w:t>piešķiršanai, pagarināšanai, tālāknodošanai un kopīgas ierobežotas joslas izmantošanai;</w:t>
            </w:r>
          </w:p>
          <w:p w:rsidRPr="00A16DD9" w:rsidR="00A16DD9" w:rsidP="00A16DD9" w:rsidRDefault="00A16DD9" w14:paraId="0AD9A62F" w14:textId="7989E3BC">
            <w:pPr>
              <w:spacing w:before="75" w:after="75"/>
              <w:jc w:val="both"/>
              <w:rPr>
                <w:bCs/>
                <w:sz w:val="20"/>
                <w:szCs w:val="20"/>
                <w:u w:val="single"/>
              </w:rPr>
            </w:pPr>
            <w:r w:rsidRPr="00A16DD9">
              <w:rPr>
                <w:bCs/>
                <w:sz w:val="20"/>
                <w:szCs w:val="20"/>
                <w:u w:val="single"/>
              </w:rPr>
              <w:t>Elektroniska saskaņošana 15.12.2020.</w:t>
            </w:r>
          </w:p>
          <w:p w:rsidRPr="00BD0D8B" w:rsidR="00286DEB" w:rsidP="00845DAA" w:rsidRDefault="00286DEB" w14:paraId="18DF4D64" w14:textId="3AAC9B96">
            <w:pPr>
              <w:pStyle w:val="naisc"/>
              <w:jc w:val="both"/>
              <w:rPr>
                <w:sz w:val="20"/>
                <w:szCs w:val="20"/>
              </w:rPr>
            </w:pPr>
            <w:proofErr w:type="spellStart"/>
            <w:r w:rsidRPr="008A0FA9">
              <w:rPr>
                <w:b/>
                <w:bCs/>
                <w:sz w:val="20"/>
                <w:szCs w:val="20"/>
              </w:rPr>
              <w:t>AiM</w:t>
            </w:r>
            <w:proofErr w:type="spellEnd"/>
            <w:r>
              <w:rPr>
                <w:sz w:val="20"/>
                <w:szCs w:val="20"/>
              </w:rPr>
              <w:t xml:space="preserve"> p</w:t>
            </w:r>
            <w:r w:rsidRPr="00BD0D8B">
              <w:rPr>
                <w:sz w:val="20"/>
                <w:szCs w:val="20"/>
              </w:rPr>
              <w:t xml:space="preserve">apildināt Likumprojekta 6. panta pirmo daļu ar 17. punktu šādā redakcijā: </w:t>
            </w:r>
          </w:p>
          <w:p w:rsidR="00286DEB" w:rsidP="00845DAA" w:rsidRDefault="00286DEB" w14:paraId="45AD0632" w14:textId="0E5E7E89">
            <w:pPr>
              <w:pStyle w:val="naisc"/>
              <w:jc w:val="both"/>
              <w:rPr>
                <w:sz w:val="20"/>
                <w:szCs w:val="20"/>
              </w:rPr>
            </w:pPr>
            <w:r w:rsidRPr="00BD0D8B">
              <w:rPr>
                <w:sz w:val="20"/>
                <w:szCs w:val="20"/>
              </w:rPr>
              <w:t>“17) koordinē frekvenču joslu pārņemšanu Aizsardzības ministrijas lietošanā izņēmuma stāvokļa gadījumā”.</w:t>
            </w:r>
          </w:p>
          <w:p w:rsidRPr="00D22B80" w:rsidR="00D22B80" w:rsidP="00D22B80" w:rsidRDefault="00D22B80" w14:paraId="400FCBF9" w14:textId="4ECB608F">
            <w:pPr>
              <w:spacing w:before="75" w:after="75"/>
              <w:jc w:val="both"/>
              <w:rPr>
                <w:sz w:val="20"/>
                <w:szCs w:val="20"/>
                <w:u w:val="single"/>
              </w:rPr>
            </w:pPr>
            <w:r w:rsidRPr="00993247">
              <w:rPr>
                <w:bCs/>
                <w:sz w:val="20"/>
                <w:szCs w:val="20"/>
                <w:u w:val="single"/>
              </w:rPr>
              <w:t xml:space="preserve">Pēc VVS </w:t>
            </w:r>
            <w:r w:rsidR="00421315">
              <w:rPr>
                <w:bCs/>
                <w:sz w:val="20"/>
                <w:szCs w:val="20"/>
                <w:u w:val="single"/>
              </w:rPr>
              <w:t>10</w:t>
            </w:r>
            <w:r w:rsidRPr="00993247">
              <w:rPr>
                <w:bCs/>
                <w:sz w:val="20"/>
                <w:szCs w:val="20"/>
                <w:u w:val="single"/>
              </w:rPr>
              <w:t>.09.2020.</w:t>
            </w:r>
          </w:p>
          <w:p w:rsidR="00E35348" w:rsidP="00E35348" w:rsidRDefault="00E35348" w14:paraId="360A297B" w14:textId="77777777">
            <w:pPr>
              <w:pStyle w:val="naisc"/>
              <w:spacing w:before="0" w:after="0"/>
              <w:jc w:val="both"/>
              <w:rPr>
                <w:sz w:val="20"/>
                <w:szCs w:val="20"/>
              </w:rPr>
            </w:pPr>
            <w:r w:rsidRPr="009F7FD9">
              <w:rPr>
                <w:b/>
                <w:bCs/>
                <w:sz w:val="20"/>
                <w:szCs w:val="20"/>
              </w:rPr>
              <w:t>TM</w:t>
            </w:r>
            <w:r w:rsidRPr="009F7FD9">
              <w:rPr>
                <w:sz w:val="20"/>
                <w:szCs w:val="20"/>
              </w:rPr>
              <w:t xml:space="preserve"> likumprojekta 6. panta pirmās daļas 4. punktā skaidrot, kam konkrēti valsts akciju sabiedrībai "Elektroniskie sakari" (turpmāk – Sabiedrība) jāsniedz atzinums</w:t>
            </w:r>
            <w:r>
              <w:rPr>
                <w:sz w:val="20"/>
                <w:szCs w:val="20"/>
              </w:rPr>
              <w:t>.</w:t>
            </w:r>
          </w:p>
          <w:p w:rsidR="00E35348" w:rsidP="00E35348" w:rsidRDefault="00E35348" w14:paraId="3EE6376A" w14:textId="77777777">
            <w:pPr>
              <w:pStyle w:val="naisc"/>
              <w:jc w:val="both"/>
              <w:rPr>
                <w:sz w:val="20"/>
                <w:szCs w:val="20"/>
              </w:rPr>
            </w:pPr>
            <w:r w:rsidRPr="00B30C17">
              <w:rPr>
                <w:b/>
                <w:bCs/>
                <w:sz w:val="20"/>
                <w:szCs w:val="20"/>
              </w:rPr>
              <w:t>TM</w:t>
            </w:r>
            <w:r>
              <w:rPr>
                <w:sz w:val="20"/>
                <w:szCs w:val="20"/>
              </w:rPr>
              <w:t xml:space="preserve"> </w:t>
            </w:r>
            <w:r w:rsidRPr="00B30C17">
              <w:rPr>
                <w:sz w:val="20"/>
                <w:szCs w:val="20"/>
              </w:rPr>
              <w:t>6. panta otrā daļa paredz, ka, izpildot likumprojekta 6. panta pirmajā daļā noteiktās funkcijas, Sabiedrība patstāvīgi pieņem lēmumus un izdod administratīvos aktus. Vēršam uzmanību, ka saskaņā ar Valsts pārvaldes iekārtas likuma 41. panta trešās daļas 1. punktā noteikto privātpersonai administratīvo aktu izdošanu var deleģēt tikai tad, ja tas paredzēts ārējā normatīvā aktā. Ņemot vērā minēto, lūdzam norādīt, ka Sabiedrībai ir deleģēts uzdevums izdot administratīvos aktus.</w:t>
            </w:r>
          </w:p>
          <w:p w:rsidRPr="002A21B6" w:rsidR="00E35348" w:rsidP="00E35348" w:rsidRDefault="00E35348" w14:paraId="20E8AE48" w14:textId="77777777">
            <w:pPr>
              <w:pStyle w:val="naisc"/>
              <w:jc w:val="both"/>
              <w:rPr>
                <w:sz w:val="20"/>
                <w:szCs w:val="20"/>
              </w:rPr>
            </w:pPr>
            <w:r w:rsidRPr="002A21B6">
              <w:rPr>
                <w:b/>
                <w:bCs/>
                <w:sz w:val="20"/>
                <w:szCs w:val="20"/>
              </w:rPr>
              <w:t>TM</w:t>
            </w:r>
            <w:r w:rsidRPr="002A21B6">
              <w:rPr>
                <w:sz w:val="20"/>
                <w:szCs w:val="20"/>
              </w:rPr>
              <w:t xml:space="preserve"> likumprojekta 6. panta trešā daļa paredz, ka Sabiedrības izdotos administratīvos aktus var apstrīdēt Vides aizsardzības un reģionālās attīstības ministrijā. Sabiedrības izdota administratīvā akta apstrīdēšana neaptur šā akta darbību, ja vien pārsūdzības institūcija nepieņem lēmumu par tā darbības apturēšanu uz sūdzības izskatīšanas laiku. Administratīvā procesa likuma 80. panta pirmā daļa </w:t>
            </w:r>
            <w:r w:rsidRPr="002A21B6">
              <w:rPr>
                <w:sz w:val="20"/>
                <w:szCs w:val="20"/>
              </w:rPr>
              <w:lastRenderedPageBreak/>
              <w:t>noteic, ka iesniegums par administratīvā akta apstrīdēšanu aptur tā darbību no dienas, kad iesniegums saņemts iestādē, izņemot gadījumus, kas paredzēti Administratīvā procesa likuma 360. panta otrajā un trešajā daļā, kā arī gadījumus, kad iesniegumu iesniedzis labvēlīga administratīvā akta adresāts, lai panāktu vēl labvēlīgāka administratīvā akta izdošanu, vai ja iesniegums iesniegts par vispārīgo administratīvo aktu.</w:t>
            </w:r>
          </w:p>
          <w:p w:rsidRPr="002A21B6" w:rsidR="00E35348" w:rsidP="00E35348" w:rsidRDefault="00E35348" w14:paraId="1972D2A8" w14:textId="77777777">
            <w:pPr>
              <w:pStyle w:val="naisc"/>
              <w:jc w:val="both"/>
              <w:rPr>
                <w:sz w:val="20"/>
                <w:szCs w:val="20"/>
              </w:rPr>
            </w:pPr>
            <w:r w:rsidRPr="002A21B6">
              <w:rPr>
                <w:sz w:val="20"/>
                <w:szCs w:val="20"/>
              </w:rPr>
              <w:t>Saistībā ar minēto vēršam uzmanību, ka likumprojekta anotācijā nav skaidrota likumprojekta 6. panta trešajā daļā ietvertā, no Administratīvā procesa likuma atšķirīgā regulējuma nepieciešamība, līdz ar to lūdzam papildināt likumprojekta anotāciju ar attiecīgu pamatotu skaidrojumu, nepieciešamības gadījumā precizējot likumprojektu.</w:t>
            </w:r>
          </w:p>
          <w:p w:rsidRPr="002A21B6" w:rsidR="00E35348" w:rsidP="00E35348" w:rsidRDefault="00E35348" w14:paraId="650829FB" w14:textId="77777777">
            <w:pPr>
              <w:pStyle w:val="naisc"/>
              <w:jc w:val="both"/>
              <w:rPr>
                <w:sz w:val="20"/>
                <w:szCs w:val="20"/>
              </w:rPr>
            </w:pPr>
            <w:r w:rsidRPr="002A21B6">
              <w:rPr>
                <w:sz w:val="20"/>
                <w:szCs w:val="20"/>
              </w:rPr>
              <w:t>Vienlaikus norādām, ka likumprojekta 6. panta trešā daļa paredz administratīvā akta apstrīdēšanas kārtību, līdz ar to šajā procesa stadijā nebūs pārsūdzības institūcijas. Ņemot vērā minēto, lūdzam precizēt likumprojektu, norādot, kāda iestāde pieņems lēmumu par administratīvā akta darbības apturēšanu.</w:t>
            </w:r>
          </w:p>
          <w:p w:rsidRPr="00EF3979" w:rsidR="00EF3979" w:rsidP="00845DAA" w:rsidRDefault="00E35348" w14:paraId="60104FC4" w14:textId="66EB786A">
            <w:pPr>
              <w:pStyle w:val="naisc"/>
              <w:jc w:val="both"/>
              <w:rPr>
                <w:sz w:val="20"/>
                <w:szCs w:val="20"/>
              </w:rPr>
            </w:pPr>
            <w:r w:rsidRPr="002A21B6">
              <w:rPr>
                <w:sz w:val="20"/>
                <w:szCs w:val="20"/>
              </w:rPr>
              <w:t xml:space="preserve">Kā arī norādām, ka Administratīvā procesa likuma 185. panta pirmā daļa paredz, ka pieteikuma iesniegšana tiesā par administratīvā akta atcelšanu, atzīšanu par spēku zaudējušu vai spēkā neesošu aptur administratīvā akta darbību no dienas, kad pieteikums saņemts tiesā. Ņemot vērā to, ka likumprojekts paredz, ka Sabiedrības lēmumu apstrīdēšana un Satiksmes ministrijas lēmumu pārsūdzēšana neaptur to darbību, lūdzam izvērtēt, vai šāda kārtība nav attiecināma </w:t>
            </w:r>
            <w:r w:rsidRPr="002A21B6">
              <w:rPr>
                <w:sz w:val="20"/>
                <w:szCs w:val="20"/>
              </w:rPr>
              <w:lastRenderedPageBreak/>
              <w:t>arī uz Vides aizsardzības un reģionālās attīstības ministrijas pieņemtajiem lēmumiem un nepieciešamības gadījumā atbilstoši precizēt likumprojektu.</w:t>
            </w:r>
          </w:p>
          <w:p w:rsidR="00162384" w:rsidP="00845DAA" w:rsidRDefault="00162384" w14:paraId="1EDAFD3A" w14:textId="44829163">
            <w:pPr>
              <w:pStyle w:val="naisc"/>
              <w:jc w:val="both"/>
              <w:rPr>
                <w:sz w:val="20"/>
                <w:szCs w:val="20"/>
              </w:rPr>
            </w:pPr>
            <w:r w:rsidRPr="008A0FA9">
              <w:rPr>
                <w:b/>
                <w:bCs/>
                <w:sz w:val="20"/>
                <w:szCs w:val="20"/>
              </w:rPr>
              <w:t>TELE2</w:t>
            </w:r>
            <w:r>
              <w:rPr>
                <w:sz w:val="20"/>
                <w:szCs w:val="20"/>
              </w:rPr>
              <w:t xml:space="preserve"> : </w:t>
            </w:r>
          </w:p>
          <w:p w:rsidRPr="00E54620" w:rsidR="00162384" w:rsidP="00845DAA" w:rsidRDefault="00162384" w14:paraId="52316D9D" w14:textId="77777777">
            <w:pPr>
              <w:pStyle w:val="naisc"/>
              <w:jc w:val="both"/>
              <w:rPr>
                <w:sz w:val="20"/>
                <w:szCs w:val="20"/>
              </w:rPr>
            </w:pPr>
            <w:r w:rsidRPr="00E54620">
              <w:rPr>
                <w:sz w:val="20"/>
                <w:szCs w:val="20"/>
              </w:rPr>
              <w:t>Pirmkārt, jādzēš “maiņa”; “tālāknodošana” jāaizvieto ar “nodošanu” un “nomu”. Skatīt komentāru pie iepriekšējā panta (1.panta 1.daļas 63.punkts).</w:t>
            </w:r>
          </w:p>
          <w:p w:rsidRPr="00E54620" w:rsidR="00162384" w:rsidP="00845DAA" w:rsidRDefault="00162384" w14:paraId="4D470E2E" w14:textId="77777777">
            <w:pPr>
              <w:pStyle w:val="naisc"/>
              <w:jc w:val="both"/>
              <w:rPr>
                <w:sz w:val="20"/>
                <w:szCs w:val="20"/>
              </w:rPr>
            </w:pPr>
            <w:r w:rsidRPr="00E54620">
              <w:rPr>
                <w:sz w:val="20"/>
                <w:szCs w:val="20"/>
              </w:rPr>
              <w:t>Otrkārt, “kopīgas” jāaizvieto ar “kopīgai” (kopīg</w:t>
            </w:r>
            <w:r>
              <w:rPr>
                <w:sz w:val="20"/>
                <w:szCs w:val="20"/>
              </w:rPr>
              <w:t xml:space="preserve">a ir izmantošana nevis josla – </w:t>
            </w:r>
            <w:r w:rsidRPr="00E54620">
              <w:rPr>
                <w:sz w:val="20"/>
                <w:szCs w:val="20"/>
              </w:rPr>
              <w:t>“kopīga ierobežotas joslas izmantošana” attiecas uz to, ka komersanti ierobežotu joslu izmanto vienlaicīgi, kopīgi, nevis to, ka ierobežota josla jau ir “kopīga”)</w:t>
            </w:r>
          </w:p>
          <w:p w:rsidRPr="00162384" w:rsidR="002A21B6" w:rsidP="00845DAA" w:rsidRDefault="00162384" w14:paraId="18C07C3A" w14:textId="15D4DC2E">
            <w:pPr>
              <w:pStyle w:val="naisc"/>
              <w:jc w:val="both"/>
              <w:rPr>
                <w:sz w:val="20"/>
                <w:szCs w:val="20"/>
              </w:rPr>
            </w:pPr>
            <w:r w:rsidRPr="00BA2D39">
              <w:rPr>
                <w:b/>
                <w:bCs/>
                <w:sz w:val="20"/>
                <w:szCs w:val="20"/>
              </w:rPr>
              <w:t>LTRK</w:t>
            </w:r>
            <w:r>
              <w:rPr>
                <w:sz w:val="20"/>
                <w:szCs w:val="20"/>
              </w:rPr>
              <w:t xml:space="preserve"> </w:t>
            </w:r>
            <w:r w:rsidRPr="00297CA2">
              <w:rPr>
                <w:sz w:val="20"/>
                <w:szCs w:val="20"/>
              </w:rPr>
              <w:t>5.panta pirmās daļas 4.punktā nepieciešams svītrot vārdu “maiņai”. LTRK ieskatā Radiofrekvenču lietošanas tiesību maiņa ir definēta kā tālāknodošanas veids. Tāpēc nav loģiski šajā normā atsevišķi norādīt gan tālāknodošanu, gan maiņu.</w:t>
            </w:r>
          </w:p>
        </w:tc>
        <w:tc>
          <w:tcPr>
            <w:tcW w:w="2126" w:type="dxa"/>
            <w:tcBorders>
              <w:left w:val="single" w:color="000000" w:themeColor="text1" w:sz="6" w:space="0"/>
              <w:bottom w:val="single" w:color="auto" w:sz="4" w:space="0"/>
              <w:right w:val="single" w:color="000000" w:themeColor="text1" w:sz="6" w:space="0"/>
            </w:tcBorders>
          </w:tcPr>
          <w:p w:rsidRPr="00E43869" w:rsidR="00E43869" w:rsidP="00E43869" w:rsidRDefault="00E43869" w14:paraId="198C8C88" w14:textId="61F4003E">
            <w:pPr>
              <w:pStyle w:val="naisc"/>
              <w:spacing w:before="0" w:after="0"/>
              <w:rPr>
                <w:b/>
                <w:bCs/>
                <w:sz w:val="20"/>
                <w:szCs w:val="20"/>
              </w:rPr>
            </w:pPr>
            <w:r w:rsidRPr="000A4AE7">
              <w:rPr>
                <w:b/>
                <w:bCs/>
                <w:sz w:val="20"/>
                <w:szCs w:val="20"/>
              </w:rPr>
              <w:lastRenderedPageBreak/>
              <w:t>Ņemts vērā</w:t>
            </w:r>
          </w:p>
          <w:p w:rsidR="00F17114" w:rsidP="00845DAA" w:rsidRDefault="00F17114" w14:paraId="26CA6F6A" w14:textId="77777777">
            <w:pPr>
              <w:pStyle w:val="naisc"/>
              <w:spacing w:before="0" w:after="0"/>
              <w:jc w:val="both"/>
              <w:rPr>
                <w:sz w:val="20"/>
                <w:szCs w:val="20"/>
              </w:rPr>
            </w:pPr>
          </w:p>
          <w:p w:rsidR="00286DEB" w:rsidP="00845DAA" w:rsidRDefault="00286DEB" w14:paraId="4829264D" w14:textId="5BD21DB4">
            <w:pPr>
              <w:pStyle w:val="naisc"/>
              <w:spacing w:before="0" w:after="0"/>
              <w:jc w:val="both"/>
              <w:rPr>
                <w:sz w:val="20"/>
                <w:szCs w:val="20"/>
              </w:rPr>
            </w:pPr>
            <w:r w:rsidRPr="00FB75A5">
              <w:rPr>
                <w:sz w:val="20"/>
                <w:szCs w:val="20"/>
              </w:rPr>
              <w:t>Pants papildināts ar jaunu punktu</w:t>
            </w:r>
            <w:r>
              <w:rPr>
                <w:sz w:val="20"/>
                <w:szCs w:val="20"/>
              </w:rPr>
              <w:t xml:space="preserve">. </w:t>
            </w:r>
          </w:p>
          <w:p w:rsidR="003349F0" w:rsidP="00845DAA" w:rsidRDefault="003349F0" w14:paraId="763EDCE9" w14:textId="77777777">
            <w:pPr>
              <w:pStyle w:val="naisc"/>
              <w:spacing w:before="0" w:after="0"/>
              <w:jc w:val="both"/>
              <w:rPr>
                <w:sz w:val="20"/>
                <w:szCs w:val="20"/>
              </w:rPr>
            </w:pPr>
          </w:p>
          <w:p w:rsidR="003349F0" w:rsidP="00845DAA" w:rsidRDefault="003349F0" w14:paraId="64ADD3FF" w14:textId="77777777">
            <w:pPr>
              <w:pStyle w:val="naisc"/>
              <w:spacing w:before="0" w:after="0"/>
              <w:jc w:val="both"/>
              <w:rPr>
                <w:sz w:val="20"/>
                <w:szCs w:val="20"/>
              </w:rPr>
            </w:pPr>
            <w:r w:rsidRPr="009F7FD9">
              <w:rPr>
                <w:sz w:val="20"/>
                <w:szCs w:val="20"/>
              </w:rPr>
              <w:t>VASES sniedz tās rīcībā esošo informāciju pēc pieprasījuma saskaņā ar normatīvajiem aktiem. Nav nepieciešams likumā izdalīt vienu iestādi un noteikt to kā VASES kompetenci - sniegt informāciju, kas ir tās rīcībā.</w:t>
            </w:r>
            <w:r>
              <w:rPr>
                <w:sz w:val="20"/>
                <w:szCs w:val="20"/>
              </w:rPr>
              <w:t xml:space="preserve"> </w:t>
            </w:r>
          </w:p>
          <w:p w:rsidR="003349F0" w:rsidP="00845DAA" w:rsidRDefault="003349F0" w14:paraId="07F1DF08" w14:textId="77777777">
            <w:pPr>
              <w:pStyle w:val="naisc"/>
              <w:spacing w:before="0" w:after="0"/>
              <w:jc w:val="both"/>
              <w:rPr>
                <w:sz w:val="20"/>
                <w:szCs w:val="20"/>
              </w:rPr>
            </w:pPr>
          </w:p>
          <w:p w:rsidR="00162384" w:rsidP="00845DAA" w:rsidRDefault="00162384" w14:paraId="6505FD9C" w14:textId="31F915B0">
            <w:pPr>
              <w:jc w:val="both"/>
              <w:rPr>
                <w:sz w:val="20"/>
                <w:szCs w:val="20"/>
              </w:rPr>
            </w:pPr>
            <w:r w:rsidRPr="00FB75A5">
              <w:rPr>
                <w:sz w:val="20"/>
                <w:szCs w:val="20"/>
              </w:rPr>
              <w:t xml:space="preserve">TELE2 </w:t>
            </w:r>
            <w:r w:rsidR="00515870">
              <w:rPr>
                <w:sz w:val="20"/>
                <w:szCs w:val="20"/>
              </w:rPr>
              <w:t>4</w:t>
            </w:r>
            <w:r w:rsidR="002473A0">
              <w:rPr>
                <w:sz w:val="20"/>
                <w:szCs w:val="20"/>
              </w:rPr>
              <w:t>.</w:t>
            </w:r>
            <w:r w:rsidRPr="00FB75A5">
              <w:rPr>
                <w:sz w:val="20"/>
                <w:szCs w:val="20"/>
              </w:rPr>
              <w:t>punkts precizēts</w:t>
            </w:r>
          </w:p>
          <w:p w:rsidR="00162384" w:rsidP="00845DAA" w:rsidRDefault="00162384" w14:paraId="31DF435B" w14:textId="77777777">
            <w:pPr>
              <w:pStyle w:val="naisc"/>
              <w:spacing w:before="0" w:after="0"/>
              <w:jc w:val="both"/>
              <w:rPr>
                <w:sz w:val="20"/>
                <w:szCs w:val="20"/>
                <w:highlight w:val="cyan"/>
              </w:rPr>
            </w:pPr>
          </w:p>
          <w:p w:rsidR="00162384" w:rsidP="00845DAA" w:rsidRDefault="00162384" w14:paraId="27DC632E" w14:textId="77777777">
            <w:pPr>
              <w:pStyle w:val="naisc"/>
              <w:spacing w:before="0" w:after="0"/>
              <w:jc w:val="both"/>
              <w:rPr>
                <w:color w:val="000000" w:themeColor="text1"/>
                <w:sz w:val="20"/>
                <w:szCs w:val="20"/>
              </w:rPr>
            </w:pPr>
            <w:r w:rsidRPr="00F0783A">
              <w:rPr>
                <w:color w:val="000000" w:themeColor="text1"/>
                <w:sz w:val="20"/>
                <w:szCs w:val="20"/>
              </w:rPr>
              <w:t>“Maiņa” - izslēgta, “</w:t>
            </w:r>
            <w:proofErr w:type="spellStart"/>
            <w:r w:rsidRPr="00F0783A">
              <w:rPr>
                <w:color w:val="000000" w:themeColor="text1"/>
                <w:sz w:val="20"/>
                <w:szCs w:val="20"/>
              </w:rPr>
              <w:t>tālākknodošana</w:t>
            </w:r>
            <w:proofErr w:type="spellEnd"/>
            <w:r w:rsidRPr="00F0783A">
              <w:rPr>
                <w:color w:val="000000" w:themeColor="text1"/>
                <w:sz w:val="20"/>
                <w:szCs w:val="20"/>
              </w:rPr>
              <w:t>” attiecībā uz radiofrekvencēm ir aizvietota ar nodošanu un nomu</w:t>
            </w:r>
            <w:r>
              <w:rPr>
                <w:color w:val="000000" w:themeColor="text1"/>
                <w:sz w:val="20"/>
                <w:szCs w:val="20"/>
              </w:rPr>
              <w:t>.</w:t>
            </w:r>
          </w:p>
          <w:p w:rsidR="00162384" w:rsidP="00845DAA" w:rsidRDefault="00162384" w14:paraId="3BB44A24" w14:textId="77777777">
            <w:pPr>
              <w:pStyle w:val="naisc"/>
              <w:spacing w:before="0" w:after="0"/>
              <w:jc w:val="both"/>
              <w:rPr>
                <w:color w:val="000000" w:themeColor="text1"/>
                <w:sz w:val="20"/>
                <w:szCs w:val="20"/>
              </w:rPr>
            </w:pPr>
          </w:p>
          <w:p w:rsidR="00162384" w:rsidP="00845DAA" w:rsidRDefault="00162384" w14:paraId="2B6A6DB3" w14:textId="3BC1C14D">
            <w:pPr>
              <w:pStyle w:val="naisc"/>
              <w:spacing w:before="0" w:after="0"/>
              <w:jc w:val="both"/>
              <w:rPr>
                <w:sz w:val="20"/>
                <w:szCs w:val="20"/>
              </w:rPr>
            </w:pPr>
            <w:r>
              <w:rPr>
                <w:sz w:val="20"/>
                <w:szCs w:val="20"/>
              </w:rPr>
              <w:t>TM precizēta</w:t>
            </w:r>
            <w:r w:rsidR="00D452D5">
              <w:rPr>
                <w:sz w:val="20"/>
                <w:szCs w:val="20"/>
              </w:rPr>
              <w:t xml:space="preserve"> pirmās daļas</w:t>
            </w:r>
            <w:r>
              <w:rPr>
                <w:sz w:val="20"/>
                <w:szCs w:val="20"/>
              </w:rPr>
              <w:t xml:space="preserve"> 4.punkta re</w:t>
            </w:r>
            <w:r w:rsidR="00D452D5">
              <w:rPr>
                <w:sz w:val="20"/>
                <w:szCs w:val="20"/>
              </w:rPr>
              <w:t xml:space="preserve">dakcija un </w:t>
            </w:r>
            <w:r w:rsidR="0035531F">
              <w:rPr>
                <w:sz w:val="20"/>
                <w:szCs w:val="20"/>
              </w:rPr>
              <w:t>otrā daļa.</w:t>
            </w:r>
          </w:p>
        </w:tc>
        <w:tc>
          <w:tcPr>
            <w:tcW w:w="5537" w:type="dxa"/>
            <w:tcBorders>
              <w:top w:val="single" w:color="auto" w:sz="4" w:space="0"/>
              <w:left w:val="single" w:color="auto" w:sz="4" w:space="0"/>
              <w:bottom w:val="single" w:color="auto" w:sz="4" w:space="0"/>
            </w:tcBorders>
          </w:tcPr>
          <w:p w:rsidRPr="00F0783A" w:rsidR="00286DEB" w:rsidP="00845DAA" w:rsidRDefault="00286DEB" w14:paraId="4864C621" w14:textId="77777777">
            <w:pPr>
              <w:jc w:val="both"/>
              <w:rPr>
                <w:b/>
                <w:sz w:val="20"/>
                <w:szCs w:val="20"/>
              </w:rPr>
            </w:pPr>
            <w:r w:rsidRPr="00F0783A">
              <w:rPr>
                <w:b/>
                <w:sz w:val="20"/>
                <w:szCs w:val="20"/>
              </w:rPr>
              <w:t xml:space="preserve">6. </w:t>
            </w:r>
            <w:r w:rsidRPr="00F0783A">
              <w:rPr>
                <w:b/>
                <w:bCs/>
                <w:sz w:val="20"/>
                <w:szCs w:val="20"/>
              </w:rPr>
              <w:t>pants. Valsts akciju sabiedrības "Elektroniskie sakari" kompetence</w:t>
            </w:r>
          </w:p>
          <w:p w:rsidR="00286DEB" w:rsidP="00845DAA" w:rsidRDefault="00286DEB" w14:paraId="5D11BEFF" w14:textId="77777777">
            <w:pPr>
              <w:jc w:val="both"/>
              <w:rPr>
                <w:sz w:val="20"/>
                <w:szCs w:val="20"/>
              </w:rPr>
            </w:pPr>
            <w:r w:rsidRPr="00F0783A">
              <w:rPr>
                <w:sz w:val="20"/>
                <w:szCs w:val="20"/>
              </w:rPr>
              <w:t>(1) Valsts akciju sabiedrība "Elektroniskie sakari": </w:t>
            </w:r>
          </w:p>
          <w:p w:rsidRPr="003349F0" w:rsidR="003349F0" w:rsidP="00845DAA" w:rsidRDefault="003349F0" w14:paraId="79F63CD8" w14:textId="5D9150C6">
            <w:pPr>
              <w:jc w:val="both"/>
              <w:rPr>
                <w:bCs/>
                <w:sz w:val="20"/>
                <w:szCs w:val="20"/>
              </w:rPr>
            </w:pPr>
            <w:r w:rsidRPr="00075D88">
              <w:rPr>
                <w:bCs/>
                <w:sz w:val="20"/>
                <w:szCs w:val="20"/>
              </w:rPr>
              <w:t>4) sniedz atzinumu Regulatoram par ierobežoto joslu pieejamību un izmantošanas nosacījumiem, kā arī ietekmi uz radiofrekvenču spektra izmantošanu lietošanas tiesību piešķiršanai, pagarināšanai, tālāknodošanai, maiņai un kopīgas (kopīgai) ierobežotas joslas izmantošanai;</w:t>
            </w:r>
          </w:p>
          <w:p w:rsidRPr="003349F0" w:rsidR="003349F0" w:rsidP="00845DAA" w:rsidRDefault="00286DEB" w14:paraId="125C8B81" w14:textId="66D04EE9">
            <w:pPr>
              <w:jc w:val="both"/>
              <w:rPr>
                <w:sz w:val="16"/>
                <w:szCs w:val="16"/>
              </w:rPr>
            </w:pPr>
            <w:r w:rsidRPr="002C0BC4">
              <w:rPr>
                <w:sz w:val="20"/>
                <w:szCs w:val="20"/>
              </w:rPr>
              <w:t xml:space="preserve">17) </w:t>
            </w:r>
            <w:r w:rsidRPr="00C531B1">
              <w:rPr>
                <w:sz w:val="20"/>
                <w:szCs w:val="20"/>
              </w:rPr>
              <w:t xml:space="preserve">koordinē radiofrekvenču spektra joslu atbrīvošanu </w:t>
            </w:r>
            <w:r w:rsidRPr="00C531B1">
              <w:rPr>
                <w:rFonts w:eastAsia="Calibri" w:cs="Arial"/>
                <w:sz w:val="20"/>
                <w:szCs w:val="20"/>
              </w:rPr>
              <w:t>valsts aizsardzības vajadzībām</w:t>
            </w:r>
            <w:r w:rsidRPr="00C531B1" w:rsidDel="000E177B">
              <w:rPr>
                <w:sz w:val="20"/>
                <w:szCs w:val="20"/>
              </w:rPr>
              <w:t xml:space="preserve"> </w:t>
            </w:r>
            <w:r w:rsidRPr="00C531B1">
              <w:rPr>
                <w:sz w:val="20"/>
                <w:szCs w:val="20"/>
              </w:rPr>
              <w:t>izņēmuma stāvokļa gadījumā.</w:t>
            </w:r>
          </w:p>
          <w:p w:rsidR="00286DEB" w:rsidP="00845DAA" w:rsidRDefault="003349F0" w14:paraId="220CA585" w14:textId="77777777">
            <w:pPr>
              <w:jc w:val="both"/>
              <w:rPr>
                <w:bCs/>
                <w:sz w:val="20"/>
                <w:szCs w:val="20"/>
              </w:rPr>
            </w:pPr>
            <w:r w:rsidRPr="00075D88">
              <w:rPr>
                <w:bCs/>
                <w:sz w:val="20"/>
                <w:szCs w:val="20"/>
              </w:rPr>
              <w:t>18)</w:t>
            </w:r>
            <w:r w:rsidR="00162384">
              <w:rPr>
                <w:bCs/>
                <w:sz w:val="20"/>
                <w:szCs w:val="20"/>
              </w:rPr>
              <w:t xml:space="preserve"> </w:t>
            </w:r>
            <w:r w:rsidRPr="00162384" w:rsidR="00162384">
              <w:rPr>
                <w:bCs/>
                <w:sz w:val="20"/>
                <w:szCs w:val="20"/>
              </w:rPr>
              <w:t xml:space="preserve">sadarbojas </w:t>
            </w:r>
            <w:proofErr w:type="spellStart"/>
            <w:r w:rsidRPr="00162384" w:rsidR="00162384">
              <w:rPr>
                <w:bCs/>
                <w:sz w:val="20"/>
                <w:szCs w:val="20"/>
              </w:rPr>
              <w:t>radiomonitoringā</w:t>
            </w:r>
            <w:proofErr w:type="spellEnd"/>
            <w:r w:rsidRPr="00162384" w:rsidR="00162384">
              <w:rPr>
                <w:bCs/>
                <w:sz w:val="20"/>
                <w:szCs w:val="20"/>
              </w:rPr>
              <w:t xml:space="preserve"> un radiofrekvenču spektra pārvaldībā valsts aizsardzībai vai drošībai</w:t>
            </w:r>
            <w:r w:rsidR="00162384">
              <w:rPr>
                <w:bCs/>
                <w:sz w:val="20"/>
                <w:szCs w:val="20"/>
              </w:rPr>
              <w:t>.</w:t>
            </w:r>
          </w:p>
          <w:p w:rsidRPr="002A21B6" w:rsidR="002A21B6" w:rsidP="00845DAA" w:rsidRDefault="002A21B6" w14:paraId="567E4F02" w14:textId="77777777">
            <w:pPr>
              <w:jc w:val="both"/>
              <w:rPr>
                <w:bCs/>
                <w:sz w:val="20"/>
                <w:szCs w:val="20"/>
              </w:rPr>
            </w:pPr>
            <w:r w:rsidRPr="002A21B6">
              <w:rPr>
                <w:bCs/>
                <w:sz w:val="20"/>
                <w:szCs w:val="20"/>
              </w:rPr>
              <w:t xml:space="preserve">(2) Izpildot šā panta pirmajā daļā noteiktās funkcijas, valsts akciju sabiedrība "Elektroniskie sakari" ir deleģēta patstāvīgi pieņemt lēmumus un izdod administratīvos aktus. </w:t>
            </w:r>
          </w:p>
          <w:p w:rsidRPr="002A21B6" w:rsidR="002A21B6" w:rsidP="00845DAA" w:rsidRDefault="002A21B6" w14:paraId="46A9D4C5" w14:textId="54386197">
            <w:pPr>
              <w:jc w:val="both"/>
              <w:rPr>
                <w:bCs/>
                <w:sz w:val="20"/>
                <w:szCs w:val="20"/>
              </w:rPr>
            </w:pPr>
            <w:r w:rsidRPr="002A21B6">
              <w:rPr>
                <w:bCs/>
                <w:sz w:val="20"/>
                <w:szCs w:val="20"/>
              </w:rPr>
              <w:t xml:space="preserve">a) Valsts akciju sabiedrības "Elektroniskie sakari" izdotos administratīvos aktus var apstrīdēt Vides aizsardzības un reģionālās attīstības ministrijā. </w:t>
            </w:r>
          </w:p>
          <w:p w:rsidRPr="008A0FA9" w:rsidR="002A21B6" w:rsidP="00845DAA" w:rsidRDefault="002A21B6" w14:paraId="2CFF4172" w14:textId="1204C077">
            <w:pPr>
              <w:jc w:val="both"/>
              <w:rPr>
                <w:b/>
                <w:sz w:val="20"/>
                <w:szCs w:val="20"/>
              </w:rPr>
            </w:pPr>
            <w:r w:rsidRPr="002A21B6">
              <w:rPr>
                <w:bCs/>
                <w:sz w:val="20"/>
                <w:szCs w:val="20"/>
              </w:rPr>
              <w:t>b) Valsts akciju sabiedrība “Elektroniskie sakari” par sniegtajiem publiskajiem maksas pakalpojumiem iekasē maksu. Ministru kabinets nosaka valsts akciju sabiedrības "Elektroniskie sakari" sniegto publisko maksas pakalpojumu cenrādi un samaksas kārtību, kā arī tarifu korekcijas gadījumus un kārtību.</w:t>
            </w:r>
          </w:p>
        </w:tc>
      </w:tr>
      <w:tr w:rsidRPr="002F5AB9" w:rsidR="002A736D" w:rsidTr="5AB327DC" w14:paraId="2C7E976B"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286DEB" w:rsidP="00464F70" w:rsidRDefault="00286DEB" w14:paraId="71A7DC62"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286DEB" w:rsidP="00845DAA" w:rsidRDefault="00286DEB" w14:paraId="409E5AB1" w14:textId="77777777">
            <w:pPr>
              <w:pStyle w:val="naisc"/>
              <w:spacing w:before="0" w:after="0"/>
              <w:jc w:val="both"/>
              <w:rPr>
                <w:sz w:val="20"/>
                <w:szCs w:val="20"/>
              </w:rPr>
            </w:pPr>
            <w:r w:rsidRPr="00383A75">
              <w:rPr>
                <w:b/>
                <w:bCs/>
                <w:sz w:val="20"/>
                <w:szCs w:val="20"/>
              </w:rPr>
              <w:t xml:space="preserve">7. pants. </w:t>
            </w:r>
            <w:r w:rsidRPr="008A0FA9">
              <w:rPr>
                <w:b/>
                <w:bCs/>
                <w:sz w:val="20"/>
                <w:szCs w:val="20"/>
              </w:rPr>
              <w:t>Valsts akciju sabiedrības "Elektroniskie sakari" tiesības</w:t>
            </w:r>
          </w:p>
          <w:p w:rsidR="00286DEB" w:rsidP="00845DAA" w:rsidRDefault="00286DEB" w14:paraId="160A215A" w14:textId="77777777">
            <w:pPr>
              <w:pStyle w:val="naisc"/>
              <w:spacing w:before="0" w:after="0"/>
              <w:jc w:val="both"/>
              <w:rPr>
                <w:sz w:val="20"/>
                <w:szCs w:val="20"/>
              </w:rPr>
            </w:pPr>
            <w:r w:rsidRPr="00383A75">
              <w:rPr>
                <w:sz w:val="20"/>
                <w:szCs w:val="20"/>
              </w:rPr>
              <w:t xml:space="preserve">2) piekļūt iekārtām, kuras rada vai var radīt kaitīgus </w:t>
            </w:r>
            <w:proofErr w:type="spellStart"/>
            <w:r w:rsidRPr="00383A75">
              <w:rPr>
                <w:sz w:val="20"/>
                <w:szCs w:val="20"/>
              </w:rPr>
              <w:t>radiotraucējumus</w:t>
            </w:r>
            <w:proofErr w:type="spellEnd"/>
            <w:r w:rsidRPr="00383A75">
              <w:rPr>
                <w:sz w:val="20"/>
                <w:szCs w:val="20"/>
              </w:rPr>
              <w:t>, apturēt neatbilstoši normatīvo aktu prasībām lietotas radioiekārtas darbību, kā arī pieprasīt, lai tiek uzrādīti atbilstības apliecinājumi vai citi ar elektronisko sakaru izmantošanu saistītie dokumenti</w:t>
            </w:r>
          </w:p>
          <w:p w:rsidRPr="009277F3" w:rsidR="00286DEB" w:rsidP="00845DAA" w:rsidRDefault="00286DEB" w14:paraId="4FBE979B" w14:textId="1DAE4680">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F83576" w:rsidR="00F83576" w:rsidP="00F83576" w:rsidRDefault="00F83576" w14:paraId="4B3B58D9" w14:textId="148301AC">
            <w:pPr>
              <w:jc w:val="both"/>
              <w:rPr>
                <w:bCs/>
                <w:sz w:val="20"/>
                <w:szCs w:val="20"/>
                <w:u w:val="single"/>
              </w:rPr>
            </w:pPr>
            <w:r w:rsidRPr="00F83576">
              <w:rPr>
                <w:bCs/>
                <w:sz w:val="20"/>
                <w:szCs w:val="20"/>
                <w:u w:val="single"/>
              </w:rPr>
              <w:t>Pēc VVS 10.09.2020.</w:t>
            </w:r>
          </w:p>
          <w:p w:rsidR="00286DEB" w:rsidP="00845DAA" w:rsidRDefault="00286DEB" w14:paraId="41D356F2" w14:textId="77777777">
            <w:pPr>
              <w:pStyle w:val="naisc"/>
              <w:jc w:val="both"/>
              <w:rPr>
                <w:sz w:val="20"/>
                <w:szCs w:val="20"/>
              </w:rPr>
            </w:pPr>
            <w:r>
              <w:rPr>
                <w:b/>
                <w:bCs/>
                <w:sz w:val="20"/>
                <w:szCs w:val="20"/>
              </w:rPr>
              <w:t xml:space="preserve">TM </w:t>
            </w:r>
            <w:r w:rsidRPr="00383A75">
              <w:rPr>
                <w:sz w:val="20"/>
                <w:szCs w:val="20"/>
              </w:rPr>
              <w:t>likumprojekta 7. panta 2. punktā skaidrot, kādus vēl bez atbilstības apliecinājumiem ar elektronisko sakaru izmantošanu saistītus dokumentus var pieprasīt uzrādīt. Nepieciešamības gadījumā attiecīgu skaidrojumu lūdzam ietvert likumprojekta anotācijā</w:t>
            </w:r>
            <w:r>
              <w:rPr>
                <w:sz w:val="20"/>
                <w:szCs w:val="20"/>
              </w:rPr>
              <w:t>.</w:t>
            </w:r>
          </w:p>
          <w:p w:rsidRPr="009F7FD9" w:rsidR="00286DEB" w:rsidP="00845DAA" w:rsidRDefault="00286DEB" w14:paraId="5DCB06D3" w14:textId="63BB4F77">
            <w:pPr>
              <w:pStyle w:val="naisc"/>
              <w:spacing w:before="0" w:after="0"/>
              <w:jc w:val="both"/>
              <w:rPr>
                <w:b/>
                <w:bCs/>
                <w:sz w:val="20"/>
                <w:szCs w:val="20"/>
              </w:rPr>
            </w:pPr>
            <w:r w:rsidRPr="00F712FC">
              <w:rPr>
                <w:b/>
                <w:bCs/>
                <w:sz w:val="20"/>
                <w:szCs w:val="20"/>
              </w:rPr>
              <w:t>TM</w:t>
            </w:r>
            <w:r>
              <w:rPr>
                <w:sz w:val="20"/>
                <w:szCs w:val="20"/>
              </w:rPr>
              <w:t xml:space="preserve"> </w:t>
            </w:r>
            <w:r w:rsidRPr="00F712FC">
              <w:rPr>
                <w:sz w:val="20"/>
                <w:szCs w:val="20"/>
              </w:rPr>
              <w:t xml:space="preserve">likumprojekta anotācijā sniegt skaidrojumu par Sabiedrībai deleģētajiem uzdevumiem, izvērtējot vairāku tās uzdevumu, kas ietverti likumprojekta 6. panta pirmās daļas 7., 8. un 9. punktā (deleģēšanas priekšmeta) būtību un mērķi, kā arī deleģēšanas priekšmeta </w:t>
            </w:r>
            <w:r w:rsidRPr="00F712FC">
              <w:rPr>
                <w:sz w:val="20"/>
                <w:szCs w:val="20"/>
              </w:rPr>
              <w:lastRenderedPageBreak/>
              <w:t>atbilstību Valsts pārvaldes iekārtas likuma 41. panta otrajai un trešajai daļai.</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286DEB" w14:paraId="388C748C" w14:textId="77777777">
            <w:pPr>
              <w:pStyle w:val="naisc"/>
              <w:spacing w:before="0" w:after="0"/>
              <w:rPr>
                <w:b/>
                <w:bCs/>
                <w:sz w:val="20"/>
                <w:szCs w:val="20"/>
              </w:rPr>
            </w:pPr>
            <w:r w:rsidRPr="000A4AE7">
              <w:rPr>
                <w:b/>
                <w:sz w:val="20"/>
                <w:szCs w:val="20"/>
              </w:rPr>
              <w:lastRenderedPageBreak/>
              <w:t>Ņemts vērā</w:t>
            </w:r>
          </w:p>
          <w:p w:rsidR="007E0B44" w:rsidP="00845DAA" w:rsidRDefault="007E0B44" w14:paraId="07829B4C" w14:textId="77777777">
            <w:pPr>
              <w:pStyle w:val="naisc"/>
              <w:spacing w:before="0" w:after="0"/>
              <w:jc w:val="both"/>
              <w:rPr>
                <w:sz w:val="20"/>
                <w:szCs w:val="20"/>
              </w:rPr>
            </w:pPr>
          </w:p>
          <w:p w:rsidR="00286DEB" w:rsidP="00845DAA" w:rsidRDefault="00E43869" w14:paraId="23E461FF" w14:textId="132181F0">
            <w:pPr>
              <w:pStyle w:val="naisc"/>
              <w:spacing w:before="0" w:after="0"/>
              <w:jc w:val="both"/>
              <w:rPr>
                <w:sz w:val="20"/>
                <w:szCs w:val="20"/>
              </w:rPr>
            </w:pPr>
            <w:r>
              <w:rPr>
                <w:sz w:val="20"/>
                <w:szCs w:val="20"/>
              </w:rPr>
              <w:t>P</w:t>
            </w:r>
            <w:r w:rsidR="00286DEB">
              <w:rPr>
                <w:sz w:val="20"/>
                <w:szCs w:val="20"/>
              </w:rPr>
              <w:t xml:space="preserve">apildināta anotācija. </w:t>
            </w:r>
          </w:p>
          <w:p w:rsidR="00286DEB" w:rsidP="00845DAA" w:rsidRDefault="00286DEB" w14:paraId="50D1AD9C"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F0783A" w:rsidR="00286DEB" w:rsidP="00845DAA" w:rsidRDefault="00286DEB" w14:paraId="16FE152A" w14:textId="0B903E58">
            <w:pPr>
              <w:jc w:val="both"/>
              <w:rPr>
                <w:b/>
                <w:sz w:val="20"/>
                <w:szCs w:val="20"/>
              </w:rPr>
            </w:pPr>
            <w:r>
              <w:rPr>
                <w:sz w:val="20"/>
                <w:szCs w:val="20"/>
              </w:rPr>
              <w:t>Skatīt anotāciju</w:t>
            </w:r>
          </w:p>
        </w:tc>
      </w:tr>
      <w:tr w:rsidRPr="002F5AB9" w:rsidR="009F0BC6" w:rsidTr="5AB327DC" w14:paraId="27377671"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4860D1" w:rsidP="00464F70" w:rsidRDefault="004860D1" w14:paraId="471D4AC4" w14:textId="41E348B2">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000000" w:themeColor="text1" w:sz="6" w:space="0"/>
              <w:bottom w:val="single" w:color="auto" w:sz="4" w:space="0"/>
              <w:right w:val="single" w:color="000000" w:themeColor="text1" w:sz="6" w:space="0"/>
            </w:tcBorders>
          </w:tcPr>
          <w:p w:rsidRPr="0086243E" w:rsidR="0086243E" w:rsidP="0086243E" w:rsidRDefault="0086243E" w14:paraId="147B0FA2" w14:textId="77777777">
            <w:pPr>
              <w:pStyle w:val="naisc"/>
              <w:jc w:val="both"/>
              <w:rPr>
                <w:b/>
                <w:bCs/>
                <w:sz w:val="20"/>
                <w:szCs w:val="20"/>
              </w:rPr>
            </w:pPr>
            <w:r w:rsidRPr="0086243E">
              <w:rPr>
                <w:b/>
                <w:bCs/>
                <w:sz w:val="20"/>
                <w:szCs w:val="20"/>
              </w:rPr>
              <w:t>7. pants. Regulatora kompetence</w:t>
            </w:r>
          </w:p>
          <w:p w:rsidRPr="0086243E" w:rsidR="004860D1" w:rsidP="0086243E" w:rsidRDefault="0086243E" w14:paraId="49CA1E0A" w14:textId="501376B1">
            <w:pPr>
              <w:pStyle w:val="naisc"/>
              <w:jc w:val="both"/>
              <w:rPr>
                <w:bCs/>
                <w:sz w:val="20"/>
                <w:szCs w:val="20"/>
              </w:rPr>
            </w:pPr>
            <w:r w:rsidRPr="0086243E">
              <w:rPr>
                <w:bCs/>
                <w:sz w:val="20"/>
                <w:szCs w:val="20"/>
              </w:rPr>
              <w:t xml:space="preserve">(2) Regulators atbilstoši šajā likumā noteiktajai kompetencei patstāvīgi pieņem lēmumus un izdod administratīvos aktus, kas ir saistoši konkrētiem elektronisko sakaru komersantiem un galalietotājiem. Pildot savas funkcijas, pieņemot lēmumu vai izdodot administratīvo aktu, Regulators ņem vērā Eiropas Komisijas ieteikumus, vadlīnijas, pamatnostādnes un BEREC pieņemtās pamatnostādnes, atzinumus, ieteikumus, kopējās nostājas, </w:t>
            </w:r>
            <w:proofErr w:type="spellStart"/>
            <w:r w:rsidRPr="0086243E">
              <w:rPr>
                <w:bCs/>
                <w:sz w:val="20"/>
                <w:szCs w:val="20"/>
              </w:rPr>
              <w:t>paraugpraksi</w:t>
            </w:r>
            <w:proofErr w:type="spellEnd"/>
            <w:r w:rsidRPr="0086243E">
              <w:rPr>
                <w:bCs/>
                <w:sz w:val="20"/>
                <w:szCs w:val="20"/>
              </w:rPr>
              <w:t xml:space="preserve"> un metodoloģiju attiecīgajā jautājumā</w:t>
            </w:r>
          </w:p>
        </w:tc>
        <w:tc>
          <w:tcPr>
            <w:tcW w:w="3544" w:type="dxa"/>
            <w:tcBorders>
              <w:top w:val="single" w:color="auto" w:sz="4" w:space="0"/>
              <w:left w:val="single" w:color="000000" w:themeColor="text1" w:sz="6" w:space="0"/>
              <w:bottom w:val="single" w:color="auto" w:sz="4" w:space="0"/>
              <w:right w:val="single" w:color="000000" w:themeColor="text1" w:sz="6" w:space="0"/>
            </w:tcBorders>
          </w:tcPr>
          <w:p w:rsidRPr="00F16E80" w:rsidR="00F16E80" w:rsidP="00F16E80" w:rsidRDefault="00F16E80" w14:paraId="4206ECB6" w14:textId="13A89A72">
            <w:pPr>
              <w:jc w:val="both"/>
              <w:rPr>
                <w:bCs/>
                <w:sz w:val="20"/>
                <w:szCs w:val="20"/>
                <w:u w:val="single"/>
              </w:rPr>
            </w:pPr>
            <w:r w:rsidRPr="00F16E80">
              <w:rPr>
                <w:bCs/>
                <w:sz w:val="20"/>
                <w:szCs w:val="20"/>
                <w:u w:val="single"/>
              </w:rPr>
              <w:t>Pēc VVS 10.09.2020.</w:t>
            </w:r>
          </w:p>
          <w:p w:rsidRPr="00711DFD" w:rsidR="004860D1" w:rsidP="00845DAA" w:rsidRDefault="0086243E" w14:paraId="69EF417E" w14:textId="51D825DD">
            <w:pPr>
              <w:pStyle w:val="naisc"/>
              <w:jc w:val="both"/>
              <w:rPr>
                <w:b/>
                <w:bCs/>
                <w:sz w:val="20"/>
                <w:szCs w:val="20"/>
              </w:rPr>
            </w:pPr>
            <w:r>
              <w:rPr>
                <w:b/>
                <w:bCs/>
                <w:sz w:val="20"/>
                <w:szCs w:val="20"/>
              </w:rPr>
              <w:t xml:space="preserve">TM </w:t>
            </w:r>
            <w:r w:rsidRPr="00BE21A4" w:rsidR="00BE21A4">
              <w:rPr>
                <w:bCs/>
                <w:sz w:val="20"/>
                <w:szCs w:val="20"/>
              </w:rPr>
              <w:t>no likumprojekta jāizslēdz atsauces uz nesaistošajiem starptautiskajiem dokumentiem</w:t>
            </w:r>
            <w:r w:rsidRPr="00BE21A4" w:rsidR="00BE21A4">
              <w:rPr>
                <w:b/>
                <w:bCs/>
                <w:sz w:val="20"/>
                <w:szCs w:val="20"/>
              </w:rPr>
              <w:t>.</w:t>
            </w:r>
          </w:p>
        </w:tc>
        <w:tc>
          <w:tcPr>
            <w:tcW w:w="2126" w:type="dxa"/>
            <w:tcBorders>
              <w:top w:val="single" w:color="auto" w:sz="4" w:space="0"/>
              <w:left w:val="single" w:color="000000" w:themeColor="text1" w:sz="6" w:space="0"/>
              <w:bottom w:val="single" w:color="auto" w:sz="4" w:space="0"/>
              <w:right w:val="single" w:color="000000" w:themeColor="text1" w:sz="6" w:space="0"/>
            </w:tcBorders>
          </w:tcPr>
          <w:p w:rsidRPr="00E43869" w:rsidR="007E0B44" w:rsidP="007E0B44" w:rsidRDefault="007E0B44" w14:paraId="4956E150" w14:textId="77777777">
            <w:pPr>
              <w:pStyle w:val="naisc"/>
              <w:spacing w:before="0" w:after="0"/>
              <w:rPr>
                <w:b/>
                <w:bCs/>
                <w:sz w:val="20"/>
                <w:szCs w:val="20"/>
              </w:rPr>
            </w:pPr>
            <w:r w:rsidRPr="000A4AE7">
              <w:rPr>
                <w:b/>
                <w:bCs/>
                <w:sz w:val="20"/>
                <w:szCs w:val="20"/>
              </w:rPr>
              <w:t>Ņemts vērā</w:t>
            </w:r>
          </w:p>
          <w:p w:rsidR="007E0B44" w:rsidP="00845DAA" w:rsidRDefault="007E0B44" w14:paraId="1EEEC70C" w14:textId="77777777">
            <w:pPr>
              <w:pStyle w:val="naisc"/>
              <w:spacing w:before="0" w:after="0"/>
              <w:jc w:val="both"/>
              <w:rPr>
                <w:sz w:val="20"/>
                <w:szCs w:val="20"/>
              </w:rPr>
            </w:pPr>
          </w:p>
          <w:p w:rsidRPr="00E42981" w:rsidR="004860D1" w:rsidP="00845DAA" w:rsidRDefault="009348F0" w14:paraId="1AB07324" w14:textId="41D1FF4D">
            <w:pPr>
              <w:pStyle w:val="naisc"/>
              <w:spacing w:before="0" w:after="0"/>
              <w:jc w:val="both"/>
              <w:rPr>
                <w:sz w:val="20"/>
                <w:szCs w:val="20"/>
              </w:rPr>
            </w:pPr>
            <w:r>
              <w:rPr>
                <w:sz w:val="20"/>
                <w:szCs w:val="20"/>
              </w:rPr>
              <w:t>Panta otrā daļa precizēta</w:t>
            </w:r>
            <w:r w:rsidR="007E0B44">
              <w:rPr>
                <w:sz w:val="20"/>
                <w:szCs w:val="20"/>
              </w:rPr>
              <w:t>.</w:t>
            </w:r>
          </w:p>
        </w:tc>
        <w:tc>
          <w:tcPr>
            <w:tcW w:w="5537" w:type="dxa"/>
            <w:tcBorders>
              <w:top w:val="single" w:color="auto" w:sz="4" w:space="0"/>
              <w:left w:val="single" w:color="auto" w:sz="4" w:space="0"/>
              <w:bottom w:val="single" w:color="auto" w:sz="4" w:space="0"/>
            </w:tcBorders>
          </w:tcPr>
          <w:p w:rsidRPr="005B72E7" w:rsidR="005B72E7" w:rsidP="00845DAA" w:rsidRDefault="005B72E7" w14:paraId="516EED56" w14:textId="319A1A62">
            <w:pPr>
              <w:jc w:val="both"/>
              <w:rPr>
                <w:b/>
                <w:bCs/>
                <w:sz w:val="20"/>
                <w:szCs w:val="20"/>
              </w:rPr>
            </w:pPr>
            <w:r w:rsidRPr="005B72E7">
              <w:rPr>
                <w:b/>
                <w:bCs/>
                <w:sz w:val="20"/>
                <w:szCs w:val="20"/>
              </w:rPr>
              <w:t>7. pants. Regulatora kompetence</w:t>
            </w:r>
          </w:p>
          <w:p w:rsidRPr="005B72E7" w:rsidR="004860D1" w:rsidP="00845DAA" w:rsidRDefault="005B72E7" w14:paraId="7E3DE2EC" w14:textId="470978DF">
            <w:pPr>
              <w:jc w:val="both"/>
              <w:rPr>
                <w:bCs/>
                <w:sz w:val="20"/>
                <w:szCs w:val="20"/>
              </w:rPr>
            </w:pPr>
            <w:r w:rsidRPr="005B72E7">
              <w:rPr>
                <w:bCs/>
                <w:sz w:val="20"/>
                <w:szCs w:val="20"/>
              </w:rPr>
              <w:t>(2) Regulators atbilstoši šajā likumā noteiktajai kompetencei patstāvīgi pieņem lēmumus, normatīvos aktus un izdod administratīvos aktus, kas ir saistoši konkrētiem elektronisko sakaru komersantiem un galalietotājiem</w:t>
            </w:r>
          </w:p>
        </w:tc>
      </w:tr>
      <w:tr w:rsidRPr="002F5AB9" w:rsidR="009F0BC6" w:rsidTr="5AB327DC" w14:paraId="05EA7BD5"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754D97" w:rsidP="00464F70" w:rsidRDefault="00754D97" w14:paraId="103042C7"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000000" w:themeColor="text1" w:sz="6" w:space="0"/>
              <w:bottom w:val="single" w:color="auto" w:sz="4" w:space="0"/>
              <w:right w:val="single" w:color="000000" w:themeColor="text1" w:sz="6" w:space="0"/>
            </w:tcBorders>
          </w:tcPr>
          <w:p w:rsidRPr="00711DFD" w:rsidR="00754D97" w:rsidP="00845DAA" w:rsidRDefault="00754D97" w14:paraId="78FA5C33" w14:textId="77777777">
            <w:pPr>
              <w:pStyle w:val="naisc"/>
              <w:jc w:val="both"/>
              <w:rPr>
                <w:b/>
                <w:bCs/>
                <w:sz w:val="20"/>
                <w:szCs w:val="20"/>
              </w:rPr>
            </w:pPr>
            <w:r w:rsidRPr="00711DFD">
              <w:rPr>
                <w:b/>
                <w:bCs/>
                <w:sz w:val="20"/>
                <w:szCs w:val="20"/>
              </w:rPr>
              <w:t>II nodaļa</w:t>
            </w:r>
          </w:p>
          <w:p w:rsidR="00754D97" w:rsidP="00845DAA" w:rsidRDefault="00754D97" w14:paraId="37AFF768" w14:textId="77777777">
            <w:pPr>
              <w:ind w:firstLine="12"/>
              <w:jc w:val="both"/>
              <w:rPr>
                <w:b/>
                <w:bCs/>
                <w:sz w:val="20"/>
                <w:szCs w:val="20"/>
              </w:rPr>
            </w:pPr>
            <w:r w:rsidRPr="00711DFD">
              <w:rPr>
                <w:b/>
                <w:bCs/>
                <w:sz w:val="20"/>
                <w:szCs w:val="20"/>
              </w:rPr>
              <w:t>Valsts pārvalde elektronisko sakaru nozarē</w:t>
            </w:r>
          </w:p>
          <w:p w:rsidRPr="00383A75" w:rsidR="00754D97" w:rsidP="00845DAA" w:rsidRDefault="00754D97" w14:paraId="267E7D99" w14:textId="74B31364">
            <w:pPr>
              <w:pStyle w:val="naisc"/>
              <w:spacing w:before="0" w:after="0"/>
              <w:jc w:val="both"/>
              <w:rPr>
                <w:b/>
                <w:bCs/>
                <w:sz w:val="20"/>
                <w:szCs w:val="20"/>
              </w:rPr>
            </w:pPr>
            <w:r>
              <w:rPr>
                <w:sz w:val="20"/>
                <w:szCs w:val="20"/>
              </w:rPr>
              <w:t>(161220)</w:t>
            </w:r>
          </w:p>
        </w:tc>
        <w:tc>
          <w:tcPr>
            <w:tcW w:w="3544" w:type="dxa"/>
            <w:tcBorders>
              <w:top w:val="single" w:color="auto" w:sz="4" w:space="0"/>
              <w:left w:val="single" w:color="000000" w:themeColor="text1" w:sz="6" w:space="0"/>
              <w:bottom w:val="single" w:color="auto" w:sz="4" w:space="0"/>
              <w:right w:val="single" w:color="000000" w:themeColor="text1" w:sz="6" w:space="0"/>
            </w:tcBorders>
          </w:tcPr>
          <w:p w:rsidRPr="00EE4CC1" w:rsidR="00EE4CC1" w:rsidP="00EE4CC1" w:rsidRDefault="00EE4CC1" w14:paraId="08A02849" w14:textId="309C45A8">
            <w:pPr>
              <w:jc w:val="both"/>
              <w:rPr>
                <w:bCs/>
                <w:sz w:val="20"/>
                <w:szCs w:val="20"/>
                <w:u w:val="single"/>
              </w:rPr>
            </w:pPr>
            <w:r w:rsidRPr="00EE4CC1">
              <w:rPr>
                <w:bCs/>
                <w:sz w:val="20"/>
                <w:szCs w:val="20"/>
                <w:u w:val="single"/>
              </w:rPr>
              <w:t>Pēc VVS 10.09.2020.</w:t>
            </w:r>
          </w:p>
          <w:p w:rsidRPr="00711DFD" w:rsidR="00754D97" w:rsidP="00845DAA" w:rsidRDefault="00754D97" w14:paraId="14FBCF87" w14:textId="79D8AE35">
            <w:pPr>
              <w:pStyle w:val="naisc"/>
              <w:jc w:val="both"/>
              <w:rPr>
                <w:bCs/>
                <w:sz w:val="20"/>
                <w:szCs w:val="20"/>
              </w:rPr>
            </w:pPr>
            <w:proofErr w:type="spellStart"/>
            <w:r w:rsidRPr="00711DFD">
              <w:rPr>
                <w:b/>
                <w:bCs/>
                <w:sz w:val="20"/>
                <w:szCs w:val="20"/>
              </w:rPr>
              <w:t>AiM</w:t>
            </w:r>
            <w:proofErr w:type="spellEnd"/>
            <w:r>
              <w:rPr>
                <w:b/>
                <w:bCs/>
                <w:sz w:val="20"/>
                <w:szCs w:val="20"/>
              </w:rPr>
              <w:t xml:space="preserve"> </w:t>
            </w:r>
            <w:r w:rsidRPr="00711DFD">
              <w:rPr>
                <w:bCs/>
                <w:sz w:val="20"/>
                <w:szCs w:val="20"/>
              </w:rPr>
              <w:t>II nodaļu “Valsts pārvalde elektronisko sakaru nozarē” ar jaunu pantu šādā redakcijā:</w:t>
            </w:r>
          </w:p>
          <w:p w:rsidRPr="00711DFD" w:rsidR="00754D97" w:rsidP="00845DAA" w:rsidRDefault="00754D97" w14:paraId="1B552C9C" w14:textId="77777777">
            <w:pPr>
              <w:pStyle w:val="naisc"/>
              <w:jc w:val="both"/>
              <w:rPr>
                <w:bCs/>
                <w:sz w:val="20"/>
                <w:szCs w:val="20"/>
              </w:rPr>
            </w:pPr>
            <w:r w:rsidRPr="00711DFD">
              <w:rPr>
                <w:bCs/>
                <w:sz w:val="20"/>
                <w:szCs w:val="20"/>
              </w:rPr>
              <w:t>“Satversmes aizsardzības biroja tiesības.</w:t>
            </w:r>
          </w:p>
          <w:p w:rsidRPr="00711DFD" w:rsidR="00754D97" w:rsidP="00845DAA" w:rsidRDefault="00754D97" w14:paraId="2D9D29D9" w14:textId="77777777">
            <w:pPr>
              <w:pStyle w:val="naisc"/>
              <w:jc w:val="both"/>
              <w:rPr>
                <w:bCs/>
                <w:sz w:val="20"/>
                <w:szCs w:val="20"/>
              </w:rPr>
            </w:pPr>
            <w:r w:rsidRPr="00711DFD">
              <w:rPr>
                <w:bCs/>
                <w:sz w:val="20"/>
                <w:szCs w:val="20"/>
              </w:rPr>
              <w:t>Satversmes aizsardzības birojam ir šādas tiesības:</w:t>
            </w:r>
          </w:p>
          <w:p w:rsidRPr="00711DFD" w:rsidR="00754D97" w:rsidP="00845DAA" w:rsidRDefault="00754D97" w14:paraId="015B471F" w14:textId="77777777">
            <w:pPr>
              <w:pStyle w:val="naisc"/>
              <w:jc w:val="both"/>
              <w:rPr>
                <w:bCs/>
                <w:sz w:val="20"/>
                <w:szCs w:val="20"/>
              </w:rPr>
            </w:pPr>
            <w:r w:rsidRPr="00711DFD">
              <w:rPr>
                <w:bCs/>
                <w:sz w:val="20"/>
                <w:szCs w:val="20"/>
              </w:rPr>
              <w:t>1) noteikt un ierobežot vai aizliegt tāda aprīkojuma, programmatūras un ārpakalpojumu izmantošanu mobilo sakaru tīklos, kas var radīt draudus nacionālajai drošībai.</w:t>
            </w:r>
          </w:p>
          <w:p w:rsidR="00754D97" w:rsidP="00845DAA" w:rsidRDefault="00754D97" w14:paraId="25C42936" w14:textId="77777777">
            <w:pPr>
              <w:pStyle w:val="naisc"/>
              <w:jc w:val="both"/>
              <w:rPr>
                <w:bCs/>
                <w:sz w:val="20"/>
                <w:szCs w:val="20"/>
              </w:rPr>
            </w:pPr>
            <w:r>
              <w:rPr>
                <w:bCs/>
                <w:sz w:val="20"/>
                <w:szCs w:val="20"/>
              </w:rPr>
              <w:t>2</w:t>
            </w:r>
            <w:r w:rsidRPr="00711DFD">
              <w:rPr>
                <w:bCs/>
                <w:sz w:val="20"/>
                <w:szCs w:val="20"/>
              </w:rPr>
              <w:t>) pieprasīt elektronisko sakaru komersantiem informāciju par mobilo sakaru tīklos vai atsevišķās to daļās izmantoto aprīkojumu, programmatūru un ārpakalpojumiem.</w:t>
            </w:r>
          </w:p>
          <w:p w:rsidR="008F5D8F" w:rsidP="008F5D8F" w:rsidRDefault="008F5D8F" w14:paraId="5FD14965" w14:textId="77777777">
            <w:pPr>
              <w:spacing w:before="75" w:after="75"/>
              <w:jc w:val="both"/>
              <w:rPr>
                <w:bCs/>
                <w:sz w:val="20"/>
                <w:szCs w:val="20"/>
                <w:u w:val="single"/>
              </w:rPr>
            </w:pPr>
            <w:r w:rsidRPr="008F5D8F">
              <w:rPr>
                <w:bCs/>
                <w:sz w:val="20"/>
                <w:szCs w:val="20"/>
                <w:u w:val="single"/>
              </w:rPr>
              <w:t>Elektroniska saskaņošana 15.12.2020.</w:t>
            </w:r>
          </w:p>
          <w:p w:rsidRPr="008F5D8F" w:rsidR="00754D97" w:rsidP="008F5D8F" w:rsidRDefault="00754D97" w14:paraId="716DB1E4" w14:textId="77777777">
            <w:pPr>
              <w:spacing w:before="75" w:after="75"/>
              <w:jc w:val="both"/>
              <w:rPr>
                <w:sz w:val="20"/>
                <w:szCs w:val="20"/>
                <w:u w:val="single"/>
              </w:rPr>
            </w:pPr>
            <w:proofErr w:type="spellStart"/>
            <w:r w:rsidRPr="00C3692E">
              <w:rPr>
                <w:b/>
                <w:sz w:val="20"/>
                <w:szCs w:val="20"/>
              </w:rPr>
              <w:lastRenderedPageBreak/>
              <w:t>AiM</w:t>
            </w:r>
            <w:proofErr w:type="spellEnd"/>
            <w:r w:rsidRPr="00E42981">
              <w:rPr>
                <w:bCs/>
                <w:sz w:val="20"/>
                <w:szCs w:val="20"/>
              </w:rPr>
              <w:t xml:space="preserve"> iekļaut Likumprojektā jaunu 12.</w:t>
            </w:r>
            <w:r w:rsidRPr="00E42981">
              <w:rPr>
                <w:bCs/>
                <w:sz w:val="20"/>
                <w:szCs w:val="20"/>
                <w:vertAlign w:val="superscript"/>
              </w:rPr>
              <w:t>1</w:t>
            </w:r>
            <w:r w:rsidRPr="00E42981">
              <w:rPr>
                <w:bCs/>
                <w:sz w:val="20"/>
                <w:szCs w:val="20"/>
              </w:rPr>
              <w:t xml:space="preserve"> pantu “Ministru kabineta tiesības valsts apdraudējuma gadījumā” šādā redakcijā:</w:t>
            </w:r>
          </w:p>
          <w:p w:rsidRPr="00E42981" w:rsidR="00754D97" w:rsidP="00845DAA" w:rsidRDefault="00754D97" w14:paraId="184E62CA" w14:textId="77777777">
            <w:pPr>
              <w:pStyle w:val="naisc"/>
              <w:jc w:val="both"/>
              <w:rPr>
                <w:bCs/>
                <w:sz w:val="20"/>
                <w:szCs w:val="20"/>
              </w:rPr>
            </w:pPr>
            <w:r w:rsidRPr="00E42981">
              <w:rPr>
                <w:bCs/>
                <w:sz w:val="20"/>
                <w:szCs w:val="20"/>
              </w:rPr>
              <w:t xml:space="preserve"> 12. </w:t>
            </w:r>
            <w:r w:rsidRPr="00E42981">
              <w:rPr>
                <w:bCs/>
                <w:sz w:val="20"/>
                <w:szCs w:val="20"/>
                <w:vertAlign w:val="superscript"/>
              </w:rPr>
              <w:t>1</w:t>
            </w:r>
            <w:r w:rsidRPr="00E42981">
              <w:rPr>
                <w:bCs/>
                <w:sz w:val="20"/>
                <w:szCs w:val="20"/>
              </w:rPr>
              <w:t xml:space="preserve"> pants. Ministru kabineta tiesības valsts apdraudējuma gadījumā.</w:t>
            </w:r>
          </w:p>
          <w:p w:rsidRPr="001E4B5C" w:rsidR="00754D97" w:rsidP="00845DAA" w:rsidRDefault="00754D97" w14:paraId="5DA51DFD" w14:textId="49B8BB55">
            <w:pPr>
              <w:pStyle w:val="naisc"/>
              <w:jc w:val="both"/>
              <w:rPr>
                <w:sz w:val="20"/>
                <w:szCs w:val="20"/>
              </w:rPr>
            </w:pPr>
            <w:r w:rsidRPr="00E42981">
              <w:rPr>
                <w:bCs/>
                <w:sz w:val="20"/>
                <w:szCs w:val="20"/>
              </w:rPr>
              <w:t>Valsts apdraudējuma gadījumā Ministru kabinets var pieņemt lēmumu par valsts akciju sabiedrību  “Latvijas Valsts radio un televīzijas centrs” un “Elektroniskie sakari” funkciju un resursu nodošanu Latvijas Nacionālajiem bruņotajiem spēkiem. Kārtību, kādā valsts apdraudējuma gadījumā valsts akciju “Latvijas Valsts radio un televīzijas centrs” un “Elektroniskie sakari”  nodod funkcijas un resursus Latvijas Nacionālajiem bruņotajiem spēkiem, un šo funkciju un resursu apjomu nosaka Ministru kabinets.</w:t>
            </w:r>
          </w:p>
        </w:tc>
        <w:tc>
          <w:tcPr>
            <w:tcW w:w="2126" w:type="dxa"/>
            <w:tcBorders>
              <w:top w:val="single" w:color="auto" w:sz="4" w:space="0"/>
              <w:left w:val="single" w:color="000000" w:themeColor="text1" w:sz="6" w:space="0"/>
              <w:bottom w:val="single" w:color="auto" w:sz="4" w:space="0"/>
              <w:right w:val="single" w:color="000000" w:themeColor="text1" w:sz="6" w:space="0"/>
            </w:tcBorders>
          </w:tcPr>
          <w:p w:rsidR="007E0B44" w:rsidP="007E0B44" w:rsidRDefault="007E0B44" w14:paraId="27265E9D" w14:textId="0608641C">
            <w:pPr>
              <w:pStyle w:val="naisc"/>
              <w:spacing w:before="0" w:after="0"/>
              <w:rPr>
                <w:b/>
                <w:bCs/>
                <w:sz w:val="20"/>
                <w:szCs w:val="20"/>
              </w:rPr>
            </w:pPr>
            <w:r w:rsidRPr="000A4AE7">
              <w:rPr>
                <w:b/>
                <w:bCs/>
                <w:sz w:val="20"/>
                <w:szCs w:val="20"/>
              </w:rPr>
              <w:lastRenderedPageBreak/>
              <w:t>Ņemts vērā</w:t>
            </w:r>
          </w:p>
          <w:p w:rsidRPr="00E43869" w:rsidR="007E0B44" w:rsidP="007E0B44" w:rsidRDefault="007E0B44" w14:paraId="0AF54D0F" w14:textId="77777777">
            <w:pPr>
              <w:pStyle w:val="naisc"/>
              <w:spacing w:before="0" w:after="0"/>
              <w:rPr>
                <w:b/>
                <w:bCs/>
                <w:sz w:val="20"/>
                <w:szCs w:val="20"/>
              </w:rPr>
            </w:pPr>
          </w:p>
          <w:p w:rsidR="00754D97" w:rsidP="00845DAA" w:rsidRDefault="00754D97" w14:paraId="710DDF16" w14:textId="250E9E9E">
            <w:pPr>
              <w:pStyle w:val="naisc"/>
              <w:spacing w:before="0" w:after="0"/>
              <w:jc w:val="both"/>
              <w:rPr>
                <w:sz w:val="20"/>
                <w:szCs w:val="20"/>
              </w:rPr>
            </w:pPr>
            <w:r w:rsidRPr="00E42981">
              <w:rPr>
                <w:sz w:val="20"/>
                <w:szCs w:val="20"/>
              </w:rPr>
              <w:t>II nodaļa papildināta ar jaun</w:t>
            </w:r>
            <w:r>
              <w:rPr>
                <w:sz w:val="20"/>
                <w:szCs w:val="20"/>
              </w:rPr>
              <w:t>iem</w:t>
            </w:r>
            <w:r w:rsidRPr="00E42981">
              <w:rPr>
                <w:sz w:val="20"/>
                <w:szCs w:val="20"/>
              </w:rPr>
              <w:t xml:space="preserve"> pant</w:t>
            </w:r>
            <w:r>
              <w:rPr>
                <w:sz w:val="20"/>
                <w:szCs w:val="20"/>
              </w:rPr>
              <w:t>iem</w:t>
            </w:r>
            <w:r w:rsidRPr="00E42981">
              <w:rPr>
                <w:sz w:val="20"/>
                <w:szCs w:val="20"/>
              </w:rPr>
              <w:t>, precizējot numerāciju</w:t>
            </w:r>
            <w:r>
              <w:rPr>
                <w:sz w:val="20"/>
                <w:szCs w:val="20"/>
              </w:rPr>
              <w:t>.</w:t>
            </w:r>
          </w:p>
          <w:p w:rsidR="00754D97" w:rsidP="00845DAA" w:rsidRDefault="00754D97" w14:paraId="3C343738" w14:textId="77777777">
            <w:pPr>
              <w:pStyle w:val="naisc"/>
              <w:spacing w:before="0" w:after="0"/>
              <w:jc w:val="both"/>
              <w:rPr>
                <w:sz w:val="20"/>
                <w:szCs w:val="20"/>
              </w:rPr>
            </w:pPr>
          </w:p>
          <w:p w:rsidR="00754D97" w:rsidP="00845DAA" w:rsidRDefault="00754D97" w14:paraId="227C50B9"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D11EAF" w:rsidR="00D11EAF" w:rsidP="00D11EAF" w:rsidRDefault="00D11EAF" w14:paraId="564ED56D" w14:textId="77777777">
            <w:pPr>
              <w:jc w:val="both"/>
              <w:rPr>
                <w:b/>
                <w:sz w:val="20"/>
                <w:szCs w:val="20"/>
              </w:rPr>
            </w:pPr>
            <w:r w:rsidRPr="00D11EAF">
              <w:rPr>
                <w:b/>
                <w:sz w:val="20"/>
                <w:szCs w:val="20"/>
              </w:rPr>
              <w:t>8.pants. Publisko elektronisko sakaru tīklu drošība</w:t>
            </w:r>
          </w:p>
          <w:p w:rsidRPr="00D11EAF" w:rsidR="00D11EAF" w:rsidP="00D11EAF" w:rsidRDefault="00D11EAF" w14:paraId="295E8D4B" w14:textId="77777777">
            <w:pPr>
              <w:jc w:val="both"/>
              <w:rPr>
                <w:sz w:val="20"/>
                <w:szCs w:val="20"/>
              </w:rPr>
            </w:pPr>
            <w:r w:rsidRPr="00D11EAF">
              <w:rPr>
                <w:sz w:val="20"/>
                <w:szCs w:val="20"/>
              </w:rPr>
              <w:t>(1) Ministru kabinets nosaka publisko elektronisko sakaru tīklu un tajos izmantoto iekārtu, programmatūru un ārpakalpojumu drošības prasības.</w:t>
            </w:r>
          </w:p>
          <w:p w:rsidR="00754D97" w:rsidP="00D11EAF" w:rsidRDefault="00D11EAF" w14:paraId="3C652EB8" w14:textId="2B5F2FCB">
            <w:pPr>
              <w:jc w:val="both"/>
              <w:rPr>
                <w:sz w:val="20"/>
                <w:szCs w:val="20"/>
              </w:rPr>
            </w:pPr>
            <w:r w:rsidRPr="00D11EAF">
              <w:rPr>
                <w:sz w:val="20"/>
                <w:szCs w:val="20"/>
              </w:rPr>
              <w:t>(2) Ministru kabinets nosaka kompetentās iestādes, kas veic publisko elektronisko sakaru tīklu drošības prasību piemērošanas uzraudzību un to uzraudzības funkcijas.</w:t>
            </w:r>
          </w:p>
          <w:p w:rsidR="00754D97" w:rsidP="00845DAA" w:rsidRDefault="00754D97" w14:paraId="10BE137A" w14:textId="77777777">
            <w:pPr>
              <w:jc w:val="both"/>
              <w:rPr>
                <w:b/>
                <w:bCs/>
                <w:sz w:val="20"/>
                <w:szCs w:val="20"/>
              </w:rPr>
            </w:pPr>
          </w:p>
          <w:p w:rsidRPr="00E42981" w:rsidR="00754D97" w:rsidP="00845DAA" w:rsidRDefault="00754D97" w14:paraId="66FDDF7F" w14:textId="2E1B4E3F">
            <w:pPr>
              <w:jc w:val="both"/>
              <w:rPr>
                <w:b/>
                <w:bCs/>
                <w:sz w:val="20"/>
                <w:szCs w:val="20"/>
              </w:rPr>
            </w:pPr>
            <w:r>
              <w:rPr>
                <w:b/>
                <w:bCs/>
                <w:sz w:val="20"/>
                <w:szCs w:val="20"/>
              </w:rPr>
              <w:t>15</w:t>
            </w:r>
            <w:r w:rsidRPr="00E42981">
              <w:rPr>
                <w:b/>
                <w:bCs/>
                <w:sz w:val="20"/>
                <w:szCs w:val="20"/>
              </w:rPr>
              <w:t>. pants. Ministru kabineta tiesības valsts apdraudējuma gadījumā</w:t>
            </w:r>
          </w:p>
          <w:p w:rsidRPr="00E42981" w:rsidR="00754D97" w:rsidP="00845DAA" w:rsidRDefault="00754D97" w14:paraId="0871D786" w14:textId="77777777">
            <w:pPr>
              <w:jc w:val="both"/>
              <w:rPr>
                <w:sz w:val="20"/>
                <w:szCs w:val="20"/>
              </w:rPr>
            </w:pPr>
            <w:r w:rsidRPr="00E42981">
              <w:rPr>
                <w:sz w:val="20"/>
                <w:szCs w:val="20"/>
              </w:rPr>
              <w:t>Valsts apdraudējuma gadījumā Ministru kabinets var pieņemt lēmumu par valsts akciju sabiedrību  “Latvijas Valsts radio un televīzijas centrs” un “Elektroniskie sakari” funkciju un resursu nodošanu Latvijas Nacionālajiem bruņotajiem spēkiem. Kārtību, kādā valsts apdraudējuma gadījumā valsts akciju “Latvijas Valsts radio un televīzijas centrs” un “Elektroniskie sakari”  nodod funkcijas un resursus Latvijas Nacionālajiem bruņotajiem spēkiem, un šo funkciju un resursu apjomu nosaka Ministru kabinets.</w:t>
            </w:r>
          </w:p>
          <w:p w:rsidR="00754D97" w:rsidP="00845DAA" w:rsidRDefault="00754D97" w14:paraId="16318C92" w14:textId="77777777">
            <w:pPr>
              <w:jc w:val="both"/>
              <w:rPr>
                <w:sz w:val="20"/>
                <w:szCs w:val="20"/>
              </w:rPr>
            </w:pPr>
          </w:p>
        </w:tc>
      </w:tr>
      <w:tr w:rsidRPr="002F5AB9" w:rsidR="002A736D" w:rsidTr="5AB327DC" w14:paraId="2C56C27C"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F231D6" w:rsidP="00464F70" w:rsidRDefault="00F231D6" w14:paraId="05E78473"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F231D6" w:rsidP="00845DAA" w:rsidRDefault="00F231D6" w14:paraId="19471597" w14:textId="77777777">
            <w:pPr>
              <w:pStyle w:val="naisc"/>
              <w:spacing w:before="0" w:after="0"/>
              <w:jc w:val="both"/>
              <w:rPr>
                <w:sz w:val="20"/>
                <w:szCs w:val="20"/>
              </w:rPr>
            </w:pPr>
            <w:r w:rsidRPr="00F618DD">
              <w:rPr>
                <w:b/>
                <w:bCs/>
                <w:sz w:val="20"/>
                <w:szCs w:val="20"/>
              </w:rPr>
              <w:t>8.</w:t>
            </w:r>
            <w:r w:rsidRPr="00FC56B6">
              <w:rPr>
                <w:b/>
                <w:bCs/>
                <w:sz w:val="20"/>
                <w:szCs w:val="20"/>
              </w:rPr>
              <w:t xml:space="preserve"> pants. </w:t>
            </w:r>
            <w:r w:rsidRPr="008A0FA9">
              <w:rPr>
                <w:b/>
                <w:bCs/>
                <w:sz w:val="20"/>
                <w:szCs w:val="20"/>
              </w:rPr>
              <w:t>Regulatora kompetence</w:t>
            </w:r>
          </w:p>
          <w:p w:rsidR="00F231D6" w:rsidP="00845DAA" w:rsidRDefault="00F231D6" w14:paraId="5713FD92" w14:textId="77777777">
            <w:pPr>
              <w:pStyle w:val="naisc"/>
              <w:spacing w:before="0" w:after="0"/>
              <w:jc w:val="both"/>
              <w:rPr>
                <w:b/>
                <w:bCs/>
                <w:sz w:val="20"/>
                <w:szCs w:val="20"/>
              </w:rPr>
            </w:pPr>
            <w:r>
              <w:rPr>
                <w:sz w:val="20"/>
                <w:szCs w:val="20"/>
              </w:rPr>
              <w:t>(</w:t>
            </w:r>
            <w:r w:rsidRPr="00FC56B6">
              <w:rPr>
                <w:sz w:val="20"/>
                <w:szCs w:val="20"/>
              </w:rPr>
              <w:t>1) Regulators pilda šādas funkcijas</w:t>
            </w:r>
            <w:r w:rsidRPr="00FC56B6">
              <w:rPr>
                <w:b/>
                <w:bCs/>
                <w:sz w:val="20"/>
                <w:szCs w:val="20"/>
              </w:rPr>
              <w:t>:</w:t>
            </w:r>
          </w:p>
          <w:p w:rsidR="00F231D6" w:rsidP="00845DAA" w:rsidRDefault="00F231D6" w14:paraId="34F3C153" w14:textId="77777777">
            <w:pPr>
              <w:pStyle w:val="naisc"/>
              <w:jc w:val="both"/>
              <w:rPr>
                <w:sz w:val="20"/>
                <w:szCs w:val="20"/>
              </w:rPr>
            </w:pPr>
            <w:r w:rsidRPr="00FC56B6">
              <w:rPr>
                <w:sz w:val="20"/>
                <w:szCs w:val="20"/>
              </w:rPr>
              <w:t>10) piešķir, anulē, tālāk nodod numerācijas un radiofrekvenču spektra lietošanas tiesības;</w:t>
            </w:r>
          </w:p>
          <w:p w:rsidR="00F231D6" w:rsidP="00845DAA" w:rsidRDefault="00F231D6" w14:paraId="6B5896AC" w14:textId="77777777">
            <w:pPr>
              <w:pStyle w:val="naisc"/>
              <w:jc w:val="both"/>
              <w:rPr>
                <w:sz w:val="20"/>
                <w:szCs w:val="20"/>
              </w:rPr>
            </w:pPr>
            <w:r>
              <w:rPr>
                <w:sz w:val="20"/>
                <w:szCs w:val="20"/>
              </w:rPr>
              <w:t>(310820)</w:t>
            </w:r>
          </w:p>
          <w:p w:rsidRPr="00986186" w:rsidR="00986186" w:rsidP="00845DAA" w:rsidRDefault="00986186" w14:paraId="1BA19D72" w14:textId="77777777">
            <w:pPr>
              <w:pStyle w:val="naisc"/>
              <w:jc w:val="both"/>
              <w:rPr>
                <w:sz w:val="20"/>
                <w:szCs w:val="20"/>
              </w:rPr>
            </w:pPr>
            <w:r w:rsidRPr="00986186">
              <w:rPr>
                <w:sz w:val="20"/>
                <w:szCs w:val="20"/>
              </w:rPr>
              <w:t>12) izvērtē un uzrauga kopīgas ierobežotas joslas izmantošanu;</w:t>
            </w:r>
          </w:p>
          <w:p w:rsidR="00986186" w:rsidP="00845DAA" w:rsidRDefault="00986186" w14:paraId="703BB125" w14:textId="77777777">
            <w:pPr>
              <w:pStyle w:val="naisc"/>
              <w:jc w:val="both"/>
              <w:rPr>
                <w:sz w:val="20"/>
                <w:szCs w:val="20"/>
              </w:rPr>
            </w:pPr>
            <w:r w:rsidRPr="00986186">
              <w:rPr>
                <w:sz w:val="20"/>
                <w:szCs w:val="20"/>
              </w:rPr>
              <w:t>(310820)</w:t>
            </w:r>
          </w:p>
          <w:p w:rsidR="0071429A" w:rsidP="00845DAA" w:rsidRDefault="0071429A" w14:paraId="643B2DC1" w14:textId="77777777">
            <w:pPr>
              <w:pStyle w:val="naisc"/>
              <w:jc w:val="both"/>
              <w:rPr>
                <w:sz w:val="20"/>
                <w:szCs w:val="20"/>
              </w:rPr>
            </w:pPr>
            <w:r>
              <w:rPr>
                <w:sz w:val="20"/>
                <w:szCs w:val="20"/>
              </w:rPr>
              <w:t>12)</w:t>
            </w:r>
            <w:r w:rsidRPr="0028019C">
              <w:rPr>
                <w:sz w:val="20"/>
                <w:szCs w:val="20"/>
              </w:rPr>
              <w:t>izvērtē un uzrauga kopīgas ierobežotas joslas izmantošanu un ar to saistīto aktīvo iekārtu izmantošanu;</w:t>
            </w:r>
          </w:p>
          <w:p w:rsidR="0071429A" w:rsidP="00845DAA" w:rsidRDefault="0071429A" w14:paraId="48118C2B" w14:textId="4D5720AD">
            <w:pPr>
              <w:pStyle w:val="naisc"/>
              <w:jc w:val="both"/>
              <w:rPr>
                <w:sz w:val="20"/>
                <w:szCs w:val="20"/>
              </w:rPr>
            </w:pPr>
            <w:r>
              <w:rPr>
                <w:sz w:val="20"/>
                <w:szCs w:val="20"/>
              </w:rPr>
              <w:t>(151220)</w:t>
            </w:r>
          </w:p>
          <w:p w:rsidR="008E33C4" w:rsidP="00845DAA" w:rsidRDefault="008E33C4" w14:paraId="227469BE" w14:textId="77777777">
            <w:pPr>
              <w:pStyle w:val="naisc"/>
              <w:jc w:val="both"/>
              <w:rPr>
                <w:sz w:val="20"/>
                <w:szCs w:val="20"/>
              </w:rPr>
            </w:pPr>
            <w:r>
              <w:rPr>
                <w:sz w:val="20"/>
                <w:szCs w:val="20"/>
              </w:rPr>
              <w:t xml:space="preserve">13) </w:t>
            </w:r>
            <w:r w:rsidRPr="003E204C">
              <w:rPr>
                <w:sz w:val="20"/>
                <w:szCs w:val="20"/>
              </w:rPr>
              <w:t xml:space="preserve">uzrauga, lai tiktu ievērotas normatīvajos aktos noteiktās prasības par datu plūsmas ātruma un datu apjoma neierobežošanu, </w:t>
            </w:r>
            <w:r w:rsidRPr="003E204C">
              <w:rPr>
                <w:sz w:val="20"/>
                <w:szCs w:val="20"/>
              </w:rPr>
              <w:lastRenderedPageBreak/>
              <w:t>sniedzot publisko interneta piekļuves pakalpojumu;</w:t>
            </w:r>
          </w:p>
          <w:p w:rsidR="008E33C4" w:rsidP="00845DAA" w:rsidRDefault="00BF4F64" w14:paraId="0F928421" w14:textId="280BB8FE">
            <w:pPr>
              <w:pStyle w:val="naisc"/>
              <w:jc w:val="both"/>
              <w:rPr>
                <w:sz w:val="20"/>
                <w:szCs w:val="20"/>
              </w:rPr>
            </w:pPr>
            <w:r w:rsidRPr="00BF4F64">
              <w:rPr>
                <w:sz w:val="20"/>
                <w:szCs w:val="20"/>
              </w:rPr>
              <w:t>(310820)</w:t>
            </w:r>
          </w:p>
          <w:p w:rsidRPr="00BF4F64" w:rsidR="00BF4F64" w:rsidP="00845DAA" w:rsidRDefault="00BF4F64" w14:paraId="6C344F87" w14:textId="77777777">
            <w:pPr>
              <w:pStyle w:val="naisc"/>
              <w:jc w:val="both"/>
              <w:rPr>
                <w:sz w:val="20"/>
                <w:szCs w:val="20"/>
              </w:rPr>
            </w:pPr>
            <w:r w:rsidRPr="00BF4F64">
              <w:rPr>
                <w:sz w:val="20"/>
                <w:szCs w:val="20"/>
              </w:rPr>
              <w:t>15) sadarbojas ar citu valstu regulatoriem, Eiropas Savienības institūcijām, Eiropas Elektronisko sakaru regulatora iestādi (turpmāk -  BEREC), Radiofrekvenču spektra politikas grupu (un citām elektronisko sakaru nozares starptautiskām institūcijām un organizācijām;</w:t>
            </w:r>
          </w:p>
          <w:p w:rsidR="00BF4F64" w:rsidP="00845DAA" w:rsidRDefault="00BF4F64" w14:paraId="0CC2FDC3" w14:textId="2DDBCEA1">
            <w:pPr>
              <w:pStyle w:val="naisc"/>
              <w:jc w:val="both"/>
              <w:rPr>
                <w:sz w:val="20"/>
                <w:szCs w:val="20"/>
              </w:rPr>
            </w:pPr>
            <w:r w:rsidRPr="00BF4F64">
              <w:rPr>
                <w:sz w:val="20"/>
                <w:szCs w:val="20"/>
              </w:rPr>
              <w:t>(310820)</w:t>
            </w:r>
          </w:p>
          <w:p w:rsidR="00986186" w:rsidP="00845DAA" w:rsidRDefault="00986186" w14:paraId="27E36E33" w14:textId="77777777">
            <w:pPr>
              <w:pStyle w:val="naisc"/>
              <w:jc w:val="both"/>
              <w:rPr>
                <w:sz w:val="20"/>
                <w:szCs w:val="20"/>
              </w:rPr>
            </w:pPr>
            <w:r w:rsidRPr="005C55DA">
              <w:rPr>
                <w:sz w:val="20"/>
                <w:szCs w:val="20"/>
              </w:rPr>
              <w:t>15)</w:t>
            </w:r>
            <w:r>
              <w:rPr>
                <w:sz w:val="20"/>
                <w:szCs w:val="20"/>
              </w:rPr>
              <w:t xml:space="preserve"> </w:t>
            </w:r>
            <w:r w:rsidRPr="005C55DA">
              <w:rPr>
                <w:sz w:val="20"/>
                <w:szCs w:val="20"/>
              </w:rPr>
              <w:t>sadarbojas ar citu valstu regulatoriem, Eiropas Savienības institūcijām, Eiropas Elektronisko sakaru regulatora iestādi (turpmāk -  BEREC), Radiofrekvenču spektra politikas grupu un citām elektronisko sakaru nozares starptautiskām institūcijām un organizācijām;</w:t>
            </w:r>
          </w:p>
          <w:p w:rsidR="00986186" w:rsidP="00845DAA" w:rsidRDefault="00986186" w14:paraId="5E93A1C6" w14:textId="77777777">
            <w:pPr>
              <w:pStyle w:val="naisc"/>
              <w:jc w:val="both"/>
              <w:rPr>
                <w:sz w:val="20"/>
                <w:szCs w:val="20"/>
              </w:rPr>
            </w:pPr>
            <w:r>
              <w:rPr>
                <w:sz w:val="20"/>
                <w:szCs w:val="20"/>
              </w:rPr>
              <w:t>(151220)</w:t>
            </w:r>
          </w:p>
          <w:p w:rsidR="00C10896" w:rsidP="00845DAA" w:rsidRDefault="00C10896" w14:paraId="18F90498" w14:textId="77777777">
            <w:pPr>
              <w:pStyle w:val="naisc"/>
              <w:jc w:val="both"/>
              <w:rPr>
                <w:sz w:val="20"/>
                <w:szCs w:val="20"/>
              </w:rPr>
            </w:pPr>
            <w:r w:rsidRPr="00586A5F">
              <w:rPr>
                <w:sz w:val="20"/>
                <w:szCs w:val="20"/>
              </w:rPr>
              <w:t>(</w:t>
            </w:r>
            <w:r w:rsidRPr="00C859DA">
              <w:rPr>
                <w:sz w:val="20"/>
                <w:szCs w:val="20"/>
              </w:rPr>
              <w:t xml:space="preserve">3) Regulators publisko pieņemtos administratīvos aktus un lēmumus savā tīmekļvietnē. </w:t>
            </w:r>
          </w:p>
          <w:p w:rsidRPr="00C859DA" w:rsidR="00C10896" w:rsidP="00845DAA" w:rsidRDefault="00C10896" w14:paraId="6EFC2647" w14:textId="1BFC798E">
            <w:pPr>
              <w:pStyle w:val="naisc"/>
              <w:jc w:val="both"/>
              <w:rPr>
                <w:sz w:val="20"/>
                <w:szCs w:val="20"/>
              </w:rPr>
            </w:pPr>
            <w:r w:rsidRPr="00C859DA">
              <w:rPr>
                <w:sz w:val="20"/>
                <w:szCs w:val="20"/>
              </w:rPr>
              <w:t>(4) Regulators pēc pamatota pieprasījuma saņemšanas nodrošina to, ka pieprasītā informācija, kas ir Regulatora rīcībā, ir pieejama Eiropas Komisijai, BEREC un citu Eiropas Savienības dalībvalstu regulatoriem. Regulators informē elektronisko sakaru komersantu par tā sniegtās informācijas sniegšanu Eiropas Komisijai.</w:t>
            </w:r>
          </w:p>
          <w:p w:rsidR="00C10896" w:rsidP="00845DAA" w:rsidRDefault="00C10896" w14:paraId="474E1143" w14:textId="75680CD6">
            <w:pPr>
              <w:pStyle w:val="naisc"/>
              <w:jc w:val="both"/>
              <w:rPr>
                <w:sz w:val="20"/>
                <w:szCs w:val="20"/>
              </w:rPr>
            </w:pPr>
            <w:r w:rsidRPr="00BF4F64">
              <w:rPr>
                <w:sz w:val="20"/>
                <w:szCs w:val="20"/>
              </w:rPr>
              <w:t>(310820)</w:t>
            </w:r>
          </w:p>
          <w:p w:rsidR="00986186" w:rsidP="00845DAA" w:rsidRDefault="00986186" w14:paraId="59DDEF1C" w14:textId="77777777">
            <w:pPr>
              <w:pStyle w:val="naisc"/>
              <w:jc w:val="both"/>
              <w:rPr>
                <w:sz w:val="20"/>
                <w:szCs w:val="20"/>
              </w:rPr>
            </w:pPr>
            <w:r w:rsidRPr="00C2691D">
              <w:rPr>
                <w:sz w:val="20"/>
                <w:szCs w:val="20"/>
              </w:rPr>
              <w:t xml:space="preserve">(4) Regulators pēc pamatota pieprasījuma saņemšanas nodrošina </w:t>
            </w:r>
            <w:r w:rsidRPr="00C2691D">
              <w:rPr>
                <w:sz w:val="20"/>
                <w:szCs w:val="20"/>
              </w:rPr>
              <w:lastRenderedPageBreak/>
              <w:t>to, ka pieprasītā informācija, kas ir Regulatora rīcībā, ir pieejama Eiropas Komisijai, BEREC un citu Eiropas Savienības dalībvalstu regulatoriem. Regulators informē elektronisko sakaru komersantu par tā sniegtās informācijas sniegšanu Eiropas Komisijai.</w:t>
            </w:r>
          </w:p>
          <w:p w:rsidRPr="00986186" w:rsidR="00986186" w:rsidP="00845DAA" w:rsidRDefault="00986186" w14:paraId="1DD0F4B7" w14:textId="322AEE4C">
            <w:pPr>
              <w:pStyle w:val="naisc"/>
              <w:jc w:val="both"/>
              <w:rPr>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FC0D04" w:rsidR="00FC0D04" w:rsidP="00FC0D04" w:rsidRDefault="00FC0D04" w14:paraId="131C5008" w14:textId="66C4746E">
            <w:pPr>
              <w:jc w:val="both"/>
              <w:rPr>
                <w:bCs/>
                <w:sz w:val="20"/>
                <w:szCs w:val="20"/>
                <w:u w:val="single"/>
              </w:rPr>
            </w:pPr>
            <w:r w:rsidRPr="00FC0D04">
              <w:rPr>
                <w:bCs/>
                <w:sz w:val="20"/>
                <w:szCs w:val="20"/>
                <w:u w:val="single"/>
              </w:rPr>
              <w:lastRenderedPageBreak/>
              <w:t>Pēc VVS 10.09.2020.</w:t>
            </w:r>
          </w:p>
          <w:p w:rsidR="00CA4EF3" w:rsidP="00845DAA" w:rsidRDefault="00CA4EF3" w14:paraId="0F95B4C6" w14:textId="726910CE">
            <w:pPr>
              <w:pStyle w:val="naisc"/>
              <w:jc w:val="both"/>
              <w:rPr>
                <w:b/>
                <w:bCs/>
                <w:sz w:val="20"/>
                <w:szCs w:val="20"/>
              </w:rPr>
            </w:pPr>
            <w:r>
              <w:rPr>
                <w:b/>
                <w:bCs/>
                <w:sz w:val="20"/>
                <w:szCs w:val="20"/>
              </w:rPr>
              <w:t xml:space="preserve">TM </w:t>
            </w:r>
            <w:r w:rsidRPr="003E204C">
              <w:rPr>
                <w:sz w:val="20"/>
                <w:szCs w:val="20"/>
              </w:rPr>
              <w:t>lūdzam likumprojektā ietvert korektas atsauces uz normatīviem aktiem noteiktā jomā (sk. 8. panta pirmās daļas 13. punktu, 52. panta pirmo daļu, 92. panta pirmo daļu), ievērojot noteikumu Nr. 108 63. punktu</w:t>
            </w:r>
            <w:r w:rsidRPr="003E204C">
              <w:rPr>
                <w:b/>
                <w:bCs/>
                <w:sz w:val="20"/>
                <w:szCs w:val="20"/>
              </w:rPr>
              <w:t>.</w:t>
            </w:r>
          </w:p>
          <w:p w:rsidR="00E1158F" w:rsidP="00845DAA" w:rsidRDefault="00E1158F" w14:paraId="164A5789" w14:textId="3D0CDF2A">
            <w:pPr>
              <w:pStyle w:val="naisc"/>
              <w:jc w:val="both"/>
              <w:rPr>
                <w:sz w:val="20"/>
                <w:szCs w:val="20"/>
              </w:rPr>
            </w:pPr>
            <w:r w:rsidRPr="00987987">
              <w:rPr>
                <w:b/>
                <w:bCs/>
                <w:sz w:val="20"/>
                <w:szCs w:val="20"/>
              </w:rPr>
              <w:t>TM</w:t>
            </w:r>
            <w:r>
              <w:rPr>
                <w:sz w:val="20"/>
                <w:szCs w:val="20"/>
              </w:rPr>
              <w:t xml:space="preserve"> </w:t>
            </w:r>
            <w:r w:rsidRPr="00987987">
              <w:rPr>
                <w:sz w:val="20"/>
                <w:szCs w:val="20"/>
              </w:rPr>
              <w:t xml:space="preserve">Likumprojekta 8. panta ceturtajā daļā noteikts, ka Regulators pēc pamatota pieprasījuma saņemšanas nodrošina to, ka pieprasītā informācija, kas ir Regulatora rīcībā, ir pieejama Eiropas Komisijai, BEREC un citu Eiropas Savienības dalībvalstu regulatoriem. Saistībā arī minēto norādām, ka likumprojektā ir nepieciešams precizēt, kāda veida informāciju (datus), kas pieejami Regulatora rīcībā, var nodot Eiropas Komisijai, BEREC un citu Eiropas Savienības dalībvalstu regulatoriem. Saskaņā ar 2020. gada 3. jūnijā starp </w:t>
            </w:r>
            <w:r w:rsidRPr="00987987">
              <w:rPr>
                <w:sz w:val="20"/>
                <w:szCs w:val="20"/>
              </w:rPr>
              <w:lastRenderedPageBreak/>
              <w:t>Valsts zemes dienestu un Regulatoru noslēgto līgumu "Par sadarbību Valsts adrešu datu sniegšanā" Nr. 6-06/7 (Regulatora līguma Nr. 1/2020) 5.3. punktu Regulatoram nav tiesību produktā iekļautos datus publicēt, publiskot vai citādi izplatīt un nav tiesību sākotnēji saņemtos datus nodot trešajai personai. Līdz ar to iebilstam, ka Valsts zemes dienesta adrešu dati, kas ir Regulatora rīcībā, var tikt nodoti Eiropas Komisijai, BEREC un citu Eiropas Savienības dalībvalstu regulatoriem.</w:t>
            </w:r>
          </w:p>
          <w:p w:rsidR="00F13FA3" w:rsidP="00845DAA" w:rsidRDefault="00F13FA3" w14:paraId="7FF4A322" w14:textId="1E63845B">
            <w:pPr>
              <w:pStyle w:val="naisc"/>
              <w:jc w:val="both"/>
              <w:rPr>
                <w:sz w:val="20"/>
                <w:szCs w:val="20"/>
              </w:rPr>
            </w:pPr>
            <w:r>
              <w:rPr>
                <w:b/>
                <w:bCs/>
                <w:sz w:val="20"/>
                <w:szCs w:val="20"/>
              </w:rPr>
              <w:t xml:space="preserve">TM </w:t>
            </w:r>
            <w:r>
              <w:rPr>
                <w:sz w:val="20"/>
                <w:szCs w:val="20"/>
              </w:rPr>
              <w:t>l</w:t>
            </w:r>
            <w:r w:rsidRPr="00987987">
              <w:rPr>
                <w:sz w:val="20"/>
                <w:szCs w:val="20"/>
              </w:rPr>
              <w:t>ikumprojekta 8. panta trešā daļa noteic, ka Regulators publisko pieņemtos administratīvos aktus un lēmumus savā tīmekļvietnē. Vēršam uzmanību, ka no likumprojekta 8. panta trešās daļas nav skaidrs, vai tas paredz administratīvo aktu īpašu paziņošanas veidu, vai arī šai normai ir cits mērķis. Ņemot vērā minēto, ja likumprojekta 8. panta trešā daļa paredz administratīvo aktu paziņošanu, lūdzam to atbilstoši precizēt. Savukārt, ja likumprojekta 8. panta trešajā daļā noteiktais regulējums nav paredzēts administratīvo aktu paziņošanai, lūdzam attiecīga regulējuma nepieciešamību skaidrot likumprojekta anotācijā</w:t>
            </w:r>
            <w:r w:rsidR="005F3EFA">
              <w:rPr>
                <w:sz w:val="20"/>
                <w:szCs w:val="20"/>
              </w:rPr>
              <w:t>.</w:t>
            </w:r>
          </w:p>
          <w:p w:rsidR="005F3EFA" w:rsidP="00845DAA" w:rsidRDefault="005F3EFA" w14:paraId="2E94355B" w14:textId="6904C0BB">
            <w:pPr>
              <w:pStyle w:val="naisc"/>
              <w:jc w:val="both"/>
              <w:rPr>
                <w:sz w:val="20"/>
                <w:szCs w:val="20"/>
              </w:rPr>
            </w:pPr>
            <w:r w:rsidRPr="00987987">
              <w:rPr>
                <w:b/>
                <w:bCs/>
                <w:sz w:val="20"/>
                <w:szCs w:val="20"/>
              </w:rPr>
              <w:t>TM</w:t>
            </w:r>
            <w:r>
              <w:rPr>
                <w:sz w:val="20"/>
                <w:szCs w:val="20"/>
              </w:rPr>
              <w:t xml:space="preserve"> </w:t>
            </w:r>
            <w:r w:rsidRPr="00987987">
              <w:rPr>
                <w:sz w:val="20"/>
                <w:szCs w:val="20"/>
              </w:rPr>
              <w:t xml:space="preserve">likumprojekta 8. panta ceturtajā daļā paredzēts Regulatora pienākums informēt elektronisko sakaru komersantu par tā sniegtās informācijas sniegšanu Eiropas Komisijai. Saistībā ar minēto lūdzam izvērtēt, vai attiecīgs pienākums nebūtu attiecināms arī uz personām, kas darbojas elektronisko sakaru nozarē vai saistītā nozarē, kurām arī ir attiecīgi pienākums sniegt informāciju Regulatoram, uz ko norāda arī direktīvas Nr. 2018/1972 20. </w:t>
            </w:r>
            <w:r w:rsidRPr="00987987">
              <w:rPr>
                <w:sz w:val="20"/>
                <w:szCs w:val="20"/>
              </w:rPr>
              <w:lastRenderedPageBreak/>
              <w:t>panta 2. punkts. Nepieciešamības gadījumā lūdzam precizēt likumprojektu.</w:t>
            </w:r>
          </w:p>
          <w:p w:rsidRPr="00F13FA3" w:rsidR="00A56D06" w:rsidP="00845DAA" w:rsidRDefault="00A56D06" w14:paraId="6C61CEB8" w14:textId="6351A150">
            <w:pPr>
              <w:pStyle w:val="naisc"/>
              <w:jc w:val="both"/>
              <w:rPr>
                <w:sz w:val="20"/>
                <w:szCs w:val="20"/>
              </w:rPr>
            </w:pPr>
            <w:r>
              <w:rPr>
                <w:b/>
                <w:bCs/>
                <w:sz w:val="20"/>
                <w:szCs w:val="20"/>
              </w:rPr>
              <w:t xml:space="preserve">TM </w:t>
            </w:r>
            <w:r w:rsidRPr="000646C0">
              <w:rPr>
                <w:sz w:val="20"/>
                <w:szCs w:val="20"/>
              </w:rPr>
              <w:t>likumprojekta 8. panta pirmās daļas 15. punktā (pēc vārda "grupu") un 88. panta septītajā daļā un 2. pielikuma 6. un 7. punktā neizmantot iekavas, jo tās ir liekas</w:t>
            </w:r>
          </w:p>
          <w:p w:rsidRPr="00A32C1F" w:rsidR="00A32C1F" w:rsidP="00845DAA" w:rsidRDefault="00A32C1F" w14:paraId="375BCBEF" w14:textId="208453F5">
            <w:pPr>
              <w:pStyle w:val="naisc"/>
              <w:jc w:val="both"/>
              <w:rPr>
                <w:sz w:val="20"/>
                <w:szCs w:val="20"/>
              </w:rPr>
            </w:pPr>
            <w:r w:rsidRPr="00986186">
              <w:rPr>
                <w:b/>
                <w:bCs/>
                <w:sz w:val="20"/>
                <w:szCs w:val="20"/>
              </w:rPr>
              <w:t xml:space="preserve">LDDK </w:t>
            </w:r>
            <w:r w:rsidRPr="00986186">
              <w:rPr>
                <w:sz w:val="20"/>
                <w:szCs w:val="20"/>
              </w:rPr>
              <w:t>Precizēt Likumprojektu, paredzot Kodeksam atbilstošas Regulatora tiesības, izsakot Likumprojekta 8.panta 12.daļu šādā redakcijā: “ izvērtē un uzrauga elektronisko sakaru infrastruktūras koplietošanu un kopīgas ierobežotas joslas izmantošanu</w:t>
            </w:r>
            <w:r>
              <w:rPr>
                <w:sz w:val="20"/>
                <w:szCs w:val="20"/>
              </w:rPr>
              <w:t>.</w:t>
            </w:r>
          </w:p>
          <w:p w:rsidRPr="00FC56B6" w:rsidR="00F231D6" w:rsidP="00845DAA" w:rsidRDefault="00F231D6" w14:paraId="3D14E491" w14:textId="6FA21064">
            <w:pPr>
              <w:pStyle w:val="naisc"/>
              <w:jc w:val="both"/>
              <w:rPr>
                <w:sz w:val="20"/>
                <w:szCs w:val="20"/>
              </w:rPr>
            </w:pPr>
            <w:r w:rsidRPr="00FC56B6">
              <w:rPr>
                <w:b/>
                <w:bCs/>
                <w:sz w:val="20"/>
                <w:szCs w:val="20"/>
              </w:rPr>
              <w:t>SPRK</w:t>
            </w:r>
            <w:r>
              <w:rPr>
                <w:b/>
                <w:bCs/>
                <w:sz w:val="20"/>
                <w:szCs w:val="20"/>
              </w:rPr>
              <w:t xml:space="preserve"> </w:t>
            </w:r>
            <w:r>
              <w:rPr>
                <w:sz w:val="20"/>
                <w:szCs w:val="20"/>
              </w:rPr>
              <w:t>i</w:t>
            </w:r>
            <w:r w:rsidRPr="00FC56B6">
              <w:rPr>
                <w:sz w:val="20"/>
                <w:szCs w:val="20"/>
              </w:rPr>
              <w:t>zteikt likumprojekta 8.panta pirmās daļas 10.punktu šādā redakcijā:</w:t>
            </w:r>
          </w:p>
          <w:p w:rsidR="00986186" w:rsidP="00845DAA" w:rsidRDefault="00F231D6" w14:paraId="0B31D27D" w14:textId="26CE14D7">
            <w:pPr>
              <w:pStyle w:val="naisc"/>
              <w:jc w:val="both"/>
              <w:rPr>
                <w:sz w:val="20"/>
                <w:szCs w:val="20"/>
              </w:rPr>
            </w:pPr>
            <w:r w:rsidRPr="00FC56B6">
              <w:rPr>
                <w:sz w:val="20"/>
                <w:szCs w:val="20"/>
              </w:rPr>
              <w:t>“10) piešķir, anulē, tālāk nodod un pagarina numerācijas un ierobežotas joslas lietošanas tiesības;”</w:t>
            </w:r>
          </w:p>
          <w:p w:rsidR="00CE23AA" w:rsidP="00845DAA" w:rsidRDefault="00CE23AA" w14:paraId="423EDDFC" w14:textId="7F7BF5CA">
            <w:pPr>
              <w:pStyle w:val="naisc"/>
              <w:jc w:val="both"/>
              <w:rPr>
                <w:sz w:val="20"/>
                <w:szCs w:val="20"/>
              </w:rPr>
            </w:pPr>
            <w:r w:rsidRPr="006826A9">
              <w:rPr>
                <w:b/>
                <w:sz w:val="20"/>
                <w:szCs w:val="20"/>
              </w:rPr>
              <w:t>LIKTA</w:t>
            </w:r>
            <w:r>
              <w:rPr>
                <w:sz w:val="20"/>
                <w:szCs w:val="20"/>
              </w:rPr>
              <w:t xml:space="preserve"> p</w:t>
            </w:r>
            <w:r w:rsidRPr="001D6317">
              <w:rPr>
                <w:sz w:val="20"/>
                <w:szCs w:val="20"/>
              </w:rPr>
              <w:t>recizēt Likumprojektu, paredzot Kodeksam atbilstošas Regulatora tiesības, izsakot Likumprojekta 8.panta 12.daļu šādā redakcijā: “ izvērtē un uzrauga elektronisko sakaru infrastruktūras koplietošanu un kopīgas ierobežotas joslas izmantošanu.”</w:t>
            </w:r>
          </w:p>
          <w:p w:rsidRPr="00A32C1F" w:rsidR="00A32C1F" w:rsidP="00A32C1F" w:rsidRDefault="00A32C1F" w14:paraId="035812B5" w14:textId="6F2E6130">
            <w:pPr>
              <w:spacing w:before="75" w:after="75"/>
              <w:jc w:val="both"/>
              <w:rPr>
                <w:bCs/>
                <w:sz w:val="20"/>
                <w:szCs w:val="20"/>
                <w:u w:val="single"/>
              </w:rPr>
            </w:pPr>
            <w:r w:rsidRPr="00A32C1F">
              <w:rPr>
                <w:bCs/>
                <w:sz w:val="20"/>
                <w:szCs w:val="20"/>
                <w:u w:val="single"/>
              </w:rPr>
              <w:t>Elektroniska saskaņošana 15.12.2020.</w:t>
            </w:r>
          </w:p>
          <w:p w:rsidRPr="0028019C" w:rsidR="005960F9" w:rsidP="00845DAA" w:rsidRDefault="005960F9" w14:paraId="636EAEC1" w14:textId="5FF634E5">
            <w:pPr>
              <w:pStyle w:val="naisc"/>
              <w:jc w:val="both"/>
              <w:rPr>
                <w:sz w:val="20"/>
                <w:szCs w:val="20"/>
              </w:rPr>
            </w:pPr>
            <w:r w:rsidRPr="002728DD">
              <w:rPr>
                <w:b/>
                <w:bCs/>
                <w:sz w:val="20"/>
                <w:szCs w:val="20"/>
              </w:rPr>
              <w:t>SPRK</w:t>
            </w:r>
            <w:r>
              <w:rPr>
                <w:sz w:val="20"/>
                <w:szCs w:val="20"/>
              </w:rPr>
              <w:t xml:space="preserve"> i</w:t>
            </w:r>
            <w:r w:rsidRPr="0028019C">
              <w:rPr>
                <w:sz w:val="20"/>
                <w:szCs w:val="20"/>
              </w:rPr>
              <w:t>zteikt likumprojekta 7.panta pirmās daļas 12.punktu šādā redakcijā:</w:t>
            </w:r>
          </w:p>
          <w:p w:rsidR="005960F9" w:rsidP="00845DAA" w:rsidRDefault="005960F9" w14:paraId="1B0BF92A" w14:textId="749B49D1">
            <w:pPr>
              <w:pStyle w:val="naisc"/>
              <w:jc w:val="both"/>
              <w:rPr>
                <w:sz w:val="20"/>
                <w:szCs w:val="20"/>
              </w:rPr>
            </w:pPr>
            <w:r w:rsidRPr="0028019C">
              <w:rPr>
                <w:sz w:val="20"/>
                <w:szCs w:val="20"/>
              </w:rPr>
              <w:t>“12) izvērtē un uzrauga kopīgas ierobežotas joslas un ar to saistītās infrastruktūras izmantošanu.</w:t>
            </w:r>
            <w:r>
              <w:rPr>
                <w:sz w:val="20"/>
                <w:szCs w:val="20"/>
              </w:rPr>
              <w:t>”</w:t>
            </w:r>
          </w:p>
          <w:p w:rsidR="00986186" w:rsidP="00845DAA" w:rsidRDefault="00986186" w14:paraId="763DAC11" w14:textId="77777777">
            <w:pPr>
              <w:pStyle w:val="naisc"/>
              <w:jc w:val="both"/>
              <w:rPr>
                <w:sz w:val="20"/>
                <w:szCs w:val="20"/>
              </w:rPr>
            </w:pPr>
            <w:r w:rsidRPr="00AB7BD2">
              <w:rPr>
                <w:b/>
                <w:bCs/>
                <w:sz w:val="20"/>
                <w:szCs w:val="20"/>
              </w:rPr>
              <w:t>TM</w:t>
            </w:r>
            <w:r w:rsidRPr="00DC6FC5">
              <w:rPr>
                <w:sz w:val="20"/>
                <w:szCs w:val="20"/>
              </w:rPr>
              <w:t xml:space="preserve"> priekšlikums</w:t>
            </w:r>
            <w:r>
              <w:rPr>
                <w:sz w:val="20"/>
                <w:szCs w:val="20"/>
              </w:rPr>
              <w:t xml:space="preserve"> </w:t>
            </w:r>
            <w:r w:rsidRPr="005C55DA">
              <w:rPr>
                <w:sz w:val="20"/>
                <w:szCs w:val="20"/>
              </w:rPr>
              <w:t xml:space="preserve">Vēršam uzmanību, ka saskaņā ar noteikumu Nr. 108 44. punktu saīsinājumā abreviatūras neizmanto. Saīsinājumā pieļaujams izmantot vispārzināmas abreviatūras. Attiecīgi lūdzam atbilstoši precizēt likumprojektu, </w:t>
            </w:r>
            <w:r w:rsidRPr="005C55DA">
              <w:rPr>
                <w:sz w:val="20"/>
                <w:szCs w:val="20"/>
              </w:rPr>
              <w:lastRenderedPageBreak/>
              <w:t xml:space="preserve">neizmantojot kā saīsinājumus </w:t>
            </w:r>
            <w:proofErr w:type="spellStart"/>
            <w:r w:rsidRPr="005C55DA">
              <w:rPr>
                <w:sz w:val="20"/>
                <w:szCs w:val="20"/>
              </w:rPr>
              <w:t>abreviācijas</w:t>
            </w:r>
            <w:proofErr w:type="spellEnd"/>
            <w:r w:rsidRPr="005C55DA">
              <w:rPr>
                <w:sz w:val="20"/>
                <w:szCs w:val="20"/>
              </w:rPr>
              <w:t xml:space="preserve"> (piemēram, - BEREC likumprojekta 7. panta pirmās daļas 15. punktā), kas nav uzskatāmas par vispārzināmām.</w:t>
            </w:r>
          </w:p>
          <w:p w:rsidR="00986186" w:rsidP="00845DAA" w:rsidRDefault="00986186" w14:paraId="71392E44" w14:textId="77777777">
            <w:pPr>
              <w:pStyle w:val="naisc"/>
              <w:jc w:val="both"/>
              <w:rPr>
                <w:sz w:val="20"/>
                <w:szCs w:val="20"/>
              </w:rPr>
            </w:pPr>
            <w:r w:rsidRPr="00AB7BD2">
              <w:rPr>
                <w:b/>
                <w:bCs/>
                <w:sz w:val="20"/>
                <w:szCs w:val="20"/>
              </w:rPr>
              <w:t>TM</w:t>
            </w:r>
            <w:r>
              <w:rPr>
                <w:sz w:val="20"/>
                <w:szCs w:val="20"/>
              </w:rPr>
              <w:t xml:space="preserve"> </w:t>
            </w:r>
            <w:r w:rsidRPr="00C2691D">
              <w:rPr>
                <w:sz w:val="20"/>
                <w:szCs w:val="20"/>
              </w:rPr>
              <w:t>lūdzam izvērtēt, vai attiecīgs Regulatora pienākums, kas izriet no 7. panta ceturtās daļas nebūtu attiecināms arī uz personām, kas darbojas elektronisko sakaru nozarē vai saistītā nozarē, kurām arī ir attiecīgi pienākums sniegt informāciju Regulatoram, uz ko norāda arī Eiropas Parlamenta un Padomes 2018.gada 11.decembra direktīvas 2018/1972 par Eiropas Elektronisko sakaru kodeksa izveidi (turpmāk – direktīva Nr. 2018/1972) 20. panta 2. punkta regulējuma formulējums. Nepieciešamības gadījumā lūdzam precizēt likumprojektu.</w:t>
            </w:r>
          </w:p>
          <w:p w:rsidRPr="00EE4171" w:rsidR="00C10896" w:rsidP="00845DAA" w:rsidRDefault="00986186" w14:paraId="7448C826" w14:textId="61A6D430">
            <w:pPr>
              <w:pStyle w:val="naisc"/>
              <w:jc w:val="both"/>
              <w:rPr>
                <w:sz w:val="20"/>
                <w:szCs w:val="20"/>
              </w:rPr>
            </w:pPr>
            <w:r w:rsidRPr="00AB7BD2">
              <w:rPr>
                <w:b/>
                <w:bCs/>
                <w:sz w:val="20"/>
                <w:szCs w:val="20"/>
              </w:rPr>
              <w:t>TM</w:t>
            </w:r>
            <w:r>
              <w:rPr>
                <w:sz w:val="20"/>
                <w:szCs w:val="20"/>
              </w:rPr>
              <w:t xml:space="preserve"> L</w:t>
            </w:r>
            <w:r w:rsidRPr="00C2691D">
              <w:rPr>
                <w:sz w:val="20"/>
                <w:szCs w:val="20"/>
              </w:rPr>
              <w:t xml:space="preserve">ikumprojekta 7. panta ceturtajā daļā ir nepieciešams precizēt, kāda veida informāciju (datus), kas pieejami Regulatora rīcībā, var nodot Eiropas Komisijai, BEREC un citu Eiropas Savienības dalībvalstu regulatoriem. Iebilstam, ka Valsts zemes dienesta adrešu dati, kas ir Regulatora rīcībā, var tikt nodoti Eiropas Komisijai, BEREC un citu Eiropas Savienības dalībvalstu regulatoriem, jo, ja minētās institūcijas vēlas šādus datus saņemt, tām būtu jāvēršas nepastarpināti pie Valsts zemes dienesta kā pie institūcijas, kas ir valsts informācijas sistēmas, kas uzkrāj šos datus, pārzinis. Norādām, ka likumprojekta anotācijā nav iekļauta informācija par minēto datu nodošanu un pamatojums šādu datu nodošanas nepieciešamībai. Arī, noslēdzot 2020. gada 3. jūnija Valsts zemes dienesta un </w:t>
            </w:r>
            <w:r w:rsidRPr="00C2691D">
              <w:rPr>
                <w:sz w:val="20"/>
                <w:szCs w:val="20"/>
              </w:rPr>
              <w:lastRenderedPageBreak/>
              <w:t>Regulatora līgumu "Par sadarbību Valsts adrešu datu sniegšanā" Nr. 6-06/7 (Regulatora līguma Nr. 1/2020), Regulators neminēja, ka Valsts zemes dienesta adrešu datus plānots izsniegt trešajām personām.</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46B4151B" w14:textId="77777777">
            <w:pPr>
              <w:pStyle w:val="naisc"/>
              <w:spacing w:before="0" w:after="0"/>
              <w:rPr>
                <w:b/>
                <w:bCs/>
                <w:sz w:val="20"/>
                <w:szCs w:val="20"/>
              </w:rPr>
            </w:pPr>
            <w:r w:rsidRPr="000A4AE7">
              <w:rPr>
                <w:b/>
                <w:bCs/>
                <w:sz w:val="20"/>
                <w:szCs w:val="20"/>
              </w:rPr>
              <w:lastRenderedPageBreak/>
              <w:t>Ņemts vērā</w:t>
            </w:r>
          </w:p>
          <w:p w:rsidR="007E0B44" w:rsidP="007E0B44" w:rsidRDefault="007E0B44" w14:paraId="3DD8F176" w14:textId="77777777">
            <w:pPr>
              <w:pStyle w:val="naisc"/>
              <w:spacing w:before="0" w:after="0"/>
              <w:jc w:val="both"/>
              <w:rPr>
                <w:sz w:val="20"/>
                <w:szCs w:val="20"/>
              </w:rPr>
            </w:pPr>
          </w:p>
          <w:p w:rsidR="00986186" w:rsidP="007E0B44" w:rsidRDefault="00986186" w14:paraId="5DA26E2D" w14:textId="2D01EC74">
            <w:pPr>
              <w:pStyle w:val="naisc"/>
              <w:spacing w:before="0" w:after="0"/>
              <w:jc w:val="both"/>
              <w:rPr>
                <w:sz w:val="20"/>
                <w:szCs w:val="20"/>
              </w:rPr>
            </w:pPr>
            <w:r w:rsidRPr="00B22736">
              <w:rPr>
                <w:sz w:val="20"/>
                <w:szCs w:val="20"/>
              </w:rPr>
              <w:t xml:space="preserve">SPRK </w:t>
            </w:r>
            <w:r w:rsidR="007E0B44">
              <w:rPr>
                <w:sz w:val="20"/>
                <w:szCs w:val="20"/>
              </w:rPr>
              <w:t>,</w:t>
            </w:r>
            <w:r w:rsidRPr="00B22736">
              <w:rPr>
                <w:sz w:val="20"/>
                <w:szCs w:val="20"/>
              </w:rPr>
              <w:t xml:space="preserve">LDDK </w:t>
            </w:r>
          </w:p>
          <w:p w:rsidR="00986186" w:rsidP="00845DAA" w:rsidRDefault="00986186" w14:paraId="2A57E84C" w14:textId="77777777">
            <w:pPr>
              <w:jc w:val="both"/>
              <w:rPr>
                <w:rFonts w:eastAsia="Arial"/>
                <w:color w:val="000000" w:themeColor="text1"/>
                <w:sz w:val="20"/>
                <w:szCs w:val="20"/>
              </w:rPr>
            </w:pPr>
            <w:r w:rsidRPr="00B22736">
              <w:rPr>
                <w:sz w:val="20"/>
                <w:szCs w:val="20"/>
              </w:rPr>
              <w:t xml:space="preserve">TM </w:t>
            </w:r>
            <w:r w:rsidRPr="00D705E3">
              <w:rPr>
                <w:rFonts w:eastAsia="Arial"/>
                <w:color w:val="000000" w:themeColor="text1"/>
                <w:sz w:val="20"/>
                <w:szCs w:val="20"/>
              </w:rPr>
              <w:t xml:space="preserve">Abreviatūra izmantota arī </w:t>
            </w:r>
            <w:r>
              <w:rPr>
                <w:rFonts w:eastAsia="Arial"/>
                <w:color w:val="000000" w:themeColor="text1"/>
                <w:sz w:val="20"/>
                <w:szCs w:val="20"/>
              </w:rPr>
              <w:t xml:space="preserve"> oficiālajā </w:t>
            </w:r>
            <w:r w:rsidRPr="001D078F">
              <w:rPr>
                <w:rFonts w:eastAsia="Arial"/>
                <w:color w:val="000000" w:themeColor="text1"/>
                <w:sz w:val="20"/>
                <w:szCs w:val="20"/>
              </w:rPr>
              <w:t xml:space="preserve">tulkotajā normatīvajā aktā - </w:t>
            </w:r>
            <w:hyperlink w:history="1" r:id="rId12">
              <w:r w:rsidRPr="001D078F">
                <w:rPr>
                  <w:rStyle w:val="Hyperlink"/>
                  <w:rFonts w:eastAsia="Arial"/>
                  <w:color w:val="000000" w:themeColor="text1"/>
                  <w:sz w:val="20"/>
                  <w:szCs w:val="20"/>
                  <w:u w:val="none"/>
                </w:rPr>
                <w:t>Regula (ES) 2018/1971, ar ko izveido Eiropas Elektronisko komunikāciju regulatoru iestādi (BEREC) un BEREC atbalsta aģentūru (BEREC birojs)</w:t>
              </w:r>
            </w:hyperlink>
          </w:p>
          <w:p w:rsidRPr="00986186" w:rsidR="00986186" w:rsidP="00845DAA" w:rsidRDefault="00F3031C" w14:paraId="03FE45FA" w14:textId="5D4600F4">
            <w:pPr>
              <w:pStyle w:val="naisc"/>
              <w:jc w:val="both"/>
              <w:rPr>
                <w:sz w:val="20"/>
                <w:szCs w:val="20"/>
              </w:rPr>
            </w:pPr>
            <w:r w:rsidRPr="00B22736">
              <w:rPr>
                <w:sz w:val="20"/>
                <w:szCs w:val="20"/>
              </w:rPr>
              <w:t>TM</w:t>
            </w:r>
            <w:r>
              <w:rPr>
                <w:sz w:val="20"/>
                <w:szCs w:val="20"/>
              </w:rPr>
              <w:t xml:space="preserve"> </w:t>
            </w:r>
            <w:r w:rsidRPr="00986186" w:rsidR="00986186">
              <w:rPr>
                <w:sz w:val="20"/>
                <w:szCs w:val="20"/>
              </w:rPr>
              <w:t xml:space="preserve">Likumprojekta 9.panta ceturtā daļa izvērtēta, saglabāta esošā redakcija. Direktīvas 20.panta 2.punkts ir attiecināms </w:t>
            </w:r>
            <w:r w:rsidRPr="00986186" w:rsidR="00986186">
              <w:rPr>
                <w:sz w:val="20"/>
                <w:szCs w:val="20"/>
              </w:rPr>
              <w:lastRenderedPageBreak/>
              <w:t>uz “uzņēmumiem” , attiecīgi tas arī ir ieviests likumprojektā.</w:t>
            </w:r>
            <w:r w:rsidR="00BA1F7B">
              <w:rPr>
                <w:sz w:val="20"/>
                <w:szCs w:val="20"/>
              </w:rPr>
              <w:t xml:space="preserve"> </w:t>
            </w:r>
            <w:r w:rsidRPr="00986186" w:rsidR="00986186">
              <w:rPr>
                <w:sz w:val="20"/>
                <w:szCs w:val="20"/>
              </w:rPr>
              <w:t xml:space="preserve">Direktīva paredz, ka regulējošai iestādei ir jāsniedz informācija Eiropas Komisijai pēc tās pieprasījuma. Informācija tiks pieprasīta attiecībā par Latviju un elektronisko sakaru nozari. Visticamāk, ka dati netiks pieprasīti par citas valsts pārvaldes rīcībā esošiem datiem, bet varētu būt, ka dati ir saistīti ar komersanta sniegtajiem datiem. </w:t>
            </w:r>
          </w:p>
          <w:p w:rsidRPr="00986186" w:rsidR="00986186" w:rsidP="00845DAA" w:rsidRDefault="00986186" w14:paraId="4CCF4603" w14:textId="77777777">
            <w:pPr>
              <w:pStyle w:val="naisc"/>
              <w:jc w:val="both"/>
              <w:rPr>
                <w:sz w:val="20"/>
                <w:szCs w:val="20"/>
              </w:rPr>
            </w:pPr>
            <w:r w:rsidRPr="00986186">
              <w:rPr>
                <w:sz w:val="20"/>
                <w:szCs w:val="20"/>
              </w:rPr>
              <w:t xml:space="preserve">Šis nav likumprojekta jautājums - noteikt, kādās Latvijas valsts iestādēs ir jāvēršas Eiropas Komisijai ar informācijas pieprasījumiem. Eiropas Komisija rīkosies pēc Direktīvā noteiktā principa. </w:t>
            </w:r>
          </w:p>
          <w:p w:rsidR="00986186" w:rsidP="00845DAA" w:rsidRDefault="00986186" w14:paraId="4F59B183" w14:textId="77777777">
            <w:pPr>
              <w:pStyle w:val="naisc"/>
              <w:spacing w:before="0" w:after="0"/>
              <w:jc w:val="both"/>
              <w:rPr>
                <w:sz w:val="20"/>
                <w:szCs w:val="20"/>
              </w:rPr>
            </w:pPr>
            <w:r w:rsidRPr="00986186">
              <w:rPr>
                <w:sz w:val="20"/>
                <w:szCs w:val="20"/>
              </w:rPr>
              <w:t xml:space="preserve">Nav lietderīgi uzskaitīt to informāciju, kuru Regulators nav tiesīgs izsniegt. Saskaņā ar Likumprojekta 9.panta ceturto daļu Regulators tā rīcībā esošu informāciju var izsniegt tikai pēc pamatota Eiropas Komisijas, BEREC vai citu Eiropas Savienības </w:t>
            </w:r>
            <w:r w:rsidRPr="00986186">
              <w:rPr>
                <w:sz w:val="20"/>
                <w:szCs w:val="20"/>
              </w:rPr>
              <w:lastRenderedPageBreak/>
              <w:t>dalībvalstu regulatoru pieprasījuma saņemšanas. Attiecīgi Regulatoram ir pienākums izvērtēt, vai pieprasījums ir pamatots un vai pieprasītā informācija ir izsniedzama.</w:t>
            </w:r>
          </w:p>
          <w:p w:rsidR="002F79ED" w:rsidP="00845DAA" w:rsidRDefault="002F79ED" w14:paraId="2C10E54B" w14:textId="77777777">
            <w:pPr>
              <w:pStyle w:val="naisc"/>
              <w:spacing w:before="0" w:after="0"/>
              <w:jc w:val="both"/>
              <w:rPr>
                <w:sz w:val="20"/>
                <w:szCs w:val="20"/>
              </w:rPr>
            </w:pPr>
          </w:p>
          <w:p w:rsidRPr="00396409" w:rsidR="002F79ED" w:rsidP="00845DAA" w:rsidRDefault="002F79ED" w14:paraId="3EFBC0DD" w14:textId="5F17F806">
            <w:pPr>
              <w:pStyle w:val="naisc"/>
              <w:spacing w:before="0" w:after="0"/>
              <w:jc w:val="both"/>
              <w:rPr>
                <w:sz w:val="20"/>
                <w:szCs w:val="20"/>
              </w:rPr>
            </w:pPr>
            <w:r w:rsidRPr="00B22736">
              <w:rPr>
                <w:sz w:val="20"/>
                <w:szCs w:val="20"/>
              </w:rPr>
              <w:t>TM</w:t>
            </w:r>
            <w:r>
              <w:rPr>
                <w:sz w:val="20"/>
                <w:szCs w:val="20"/>
              </w:rPr>
              <w:t xml:space="preserve"> P</w:t>
            </w:r>
            <w:r w:rsidRPr="00396409">
              <w:rPr>
                <w:sz w:val="20"/>
                <w:szCs w:val="20"/>
              </w:rPr>
              <w:t>apildināta anotācija.</w:t>
            </w:r>
          </w:p>
          <w:p w:rsidR="002F79ED" w:rsidP="00845DAA" w:rsidRDefault="002F79ED" w14:paraId="1C7210A2" w14:textId="77777777">
            <w:pPr>
              <w:pStyle w:val="naisc"/>
              <w:spacing w:before="0" w:after="0"/>
              <w:jc w:val="both"/>
              <w:rPr>
                <w:sz w:val="20"/>
                <w:szCs w:val="20"/>
              </w:rPr>
            </w:pPr>
            <w:r w:rsidRPr="00396409">
              <w:rPr>
                <w:sz w:val="20"/>
                <w:szCs w:val="20"/>
              </w:rPr>
              <w:t>Pielikum</w:t>
            </w:r>
            <w:r>
              <w:rPr>
                <w:sz w:val="20"/>
                <w:szCs w:val="20"/>
              </w:rPr>
              <w:t>i integrēti likuma pamattekstā.</w:t>
            </w:r>
          </w:p>
          <w:p w:rsidR="00DD2CA6" w:rsidP="00845DAA" w:rsidRDefault="00DD2CA6" w14:paraId="73DF9DB2" w14:textId="77777777">
            <w:pPr>
              <w:pStyle w:val="naisc"/>
              <w:spacing w:before="0" w:after="0"/>
              <w:jc w:val="both"/>
              <w:rPr>
                <w:sz w:val="20"/>
                <w:szCs w:val="20"/>
              </w:rPr>
            </w:pPr>
          </w:p>
          <w:p w:rsidR="00DD2CA6" w:rsidP="00845DAA" w:rsidRDefault="00DD2CA6" w14:paraId="3025E737" w14:textId="396F4728">
            <w:pPr>
              <w:pStyle w:val="naisc"/>
              <w:spacing w:before="0" w:after="0"/>
              <w:jc w:val="both"/>
              <w:rPr>
                <w:sz w:val="20"/>
                <w:szCs w:val="20"/>
              </w:rPr>
            </w:pPr>
            <w:r w:rsidRPr="00B22736">
              <w:rPr>
                <w:sz w:val="20"/>
                <w:szCs w:val="20"/>
              </w:rPr>
              <w:t xml:space="preserve">TM </w:t>
            </w:r>
            <w:r>
              <w:rPr>
                <w:sz w:val="20"/>
                <w:szCs w:val="20"/>
              </w:rPr>
              <w:t>daļēji ņemts vērā. Regulators, lai veiktu regulēšanu sadarbojas ar ES iestādēm, tomēr to darbības izpildes termiņi ir starp Regulatoru un ES iestādi, kas bieži vien nav nacionālā tiesību jautājums.</w:t>
            </w:r>
          </w:p>
          <w:p w:rsidR="00DD2CA6" w:rsidP="00845DAA" w:rsidRDefault="00DD2CA6" w14:paraId="3923F09D" w14:textId="77777777">
            <w:pPr>
              <w:pStyle w:val="naisc"/>
              <w:spacing w:before="0" w:after="0"/>
              <w:jc w:val="both"/>
              <w:rPr>
                <w:sz w:val="20"/>
                <w:szCs w:val="20"/>
              </w:rPr>
            </w:pPr>
            <w:r>
              <w:rPr>
                <w:sz w:val="20"/>
                <w:szCs w:val="20"/>
              </w:rPr>
              <w:t>Precizēta 9.panta trešās un ceturtās daļas redakcija.</w:t>
            </w:r>
          </w:p>
          <w:p w:rsidRPr="00B22736" w:rsidR="00DD2CA6" w:rsidP="00845DAA" w:rsidRDefault="00DD2CA6" w14:paraId="2733586F" w14:textId="32D28363">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2728DD" w:rsidR="00F231D6" w:rsidP="00845DAA" w:rsidRDefault="00F231D6" w14:paraId="782E9E89" w14:textId="77777777">
            <w:pPr>
              <w:jc w:val="both"/>
              <w:rPr>
                <w:b/>
                <w:sz w:val="20"/>
                <w:szCs w:val="20"/>
              </w:rPr>
            </w:pPr>
            <w:r w:rsidRPr="002728DD">
              <w:rPr>
                <w:b/>
                <w:sz w:val="20"/>
                <w:szCs w:val="20"/>
              </w:rPr>
              <w:lastRenderedPageBreak/>
              <w:t>9. pants. Regulatora kompetence</w:t>
            </w:r>
          </w:p>
          <w:p w:rsidR="00F231D6" w:rsidP="00845DAA" w:rsidRDefault="00F231D6" w14:paraId="2F84D5EC" w14:textId="77777777">
            <w:pPr>
              <w:jc w:val="both"/>
              <w:rPr>
                <w:sz w:val="20"/>
                <w:szCs w:val="20"/>
              </w:rPr>
            </w:pPr>
            <w:r w:rsidRPr="002728DD">
              <w:rPr>
                <w:sz w:val="20"/>
                <w:szCs w:val="20"/>
              </w:rPr>
              <w:t xml:space="preserve">(1) Regulators pilda šādas funkcijas: </w:t>
            </w:r>
          </w:p>
          <w:p w:rsidR="00F231D6" w:rsidP="00845DAA" w:rsidRDefault="00F231D6" w14:paraId="4530C853" w14:textId="77777777">
            <w:pPr>
              <w:jc w:val="both"/>
              <w:rPr>
                <w:sz w:val="20"/>
                <w:szCs w:val="20"/>
              </w:rPr>
            </w:pPr>
            <w:r w:rsidRPr="00FC56B6">
              <w:rPr>
                <w:sz w:val="20"/>
                <w:szCs w:val="20"/>
              </w:rPr>
              <w:t xml:space="preserve">10) </w:t>
            </w:r>
            <w:r w:rsidRPr="001E6427">
              <w:rPr>
                <w:sz w:val="20"/>
                <w:szCs w:val="20"/>
              </w:rPr>
              <w:t>piešķir, anulē, tālāk nodod  numerācijas lietošanas tiesības un pagarina lietošanas tiesību termiņu, ja tāds ir noteikts;</w:t>
            </w:r>
          </w:p>
          <w:p w:rsidR="00C15977" w:rsidP="00845DAA" w:rsidRDefault="00986186" w14:paraId="31865196" w14:textId="2DCF8C67">
            <w:pPr>
              <w:jc w:val="both"/>
              <w:rPr>
                <w:bCs/>
                <w:sz w:val="20"/>
                <w:szCs w:val="20"/>
              </w:rPr>
            </w:pPr>
            <w:r w:rsidRPr="00CB10D5">
              <w:rPr>
                <w:bCs/>
                <w:sz w:val="20"/>
                <w:szCs w:val="20"/>
              </w:rPr>
              <w:t>1</w:t>
            </w:r>
            <w:r w:rsidR="00C15977">
              <w:rPr>
                <w:bCs/>
                <w:sz w:val="20"/>
                <w:szCs w:val="20"/>
              </w:rPr>
              <w:t>3</w:t>
            </w:r>
            <w:r w:rsidRPr="00CB10D5">
              <w:rPr>
                <w:bCs/>
                <w:sz w:val="20"/>
                <w:szCs w:val="20"/>
              </w:rPr>
              <w:t>)</w:t>
            </w:r>
            <w:r>
              <w:t xml:space="preserve"> </w:t>
            </w:r>
            <w:r w:rsidRPr="00C15977" w:rsidR="00C15977">
              <w:rPr>
                <w:bCs/>
                <w:sz w:val="20"/>
                <w:szCs w:val="20"/>
              </w:rPr>
              <w:t>izvērtē un uzrauga kopīgu ierobežotas joslas un ar to saistītās infrastruktūras izmantošanu;</w:t>
            </w:r>
          </w:p>
          <w:p w:rsidR="00986186" w:rsidP="00845DAA" w:rsidRDefault="00986186" w14:paraId="55CB88E1" w14:textId="1FBD0570">
            <w:pPr>
              <w:jc w:val="both"/>
              <w:rPr>
                <w:bCs/>
                <w:sz w:val="20"/>
                <w:szCs w:val="20"/>
              </w:rPr>
            </w:pPr>
            <w:r w:rsidRPr="001D078F">
              <w:rPr>
                <w:bCs/>
                <w:sz w:val="20"/>
                <w:szCs w:val="20"/>
              </w:rPr>
              <w:t>1</w:t>
            </w:r>
            <w:r>
              <w:rPr>
                <w:bCs/>
                <w:sz w:val="20"/>
                <w:szCs w:val="20"/>
              </w:rPr>
              <w:t>6</w:t>
            </w:r>
            <w:r w:rsidRPr="001D078F">
              <w:rPr>
                <w:bCs/>
                <w:sz w:val="20"/>
                <w:szCs w:val="20"/>
              </w:rPr>
              <w:t>) sadarbojas ar citu valstu regulatoriem, Eiropas Savienības institūcijām, Eiropas Elektronisko sakaru regulatora iestādi (turpmāk -  BEREC), Radiofrekvenču spektra politikas grupu un citām elektronisko sakaru nozares starptautiskām institūcijām un organizācijām;</w:t>
            </w:r>
          </w:p>
          <w:p w:rsidRPr="002F27A0" w:rsidR="002F27A0" w:rsidP="00845DAA" w:rsidRDefault="002F27A0" w14:paraId="7D01705E" w14:textId="5EF18576">
            <w:pPr>
              <w:jc w:val="both"/>
              <w:rPr>
                <w:rFonts w:eastAsia="Calibri"/>
                <w:sz w:val="20"/>
                <w:szCs w:val="18"/>
                <w:lang w:eastAsia="en-US"/>
              </w:rPr>
            </w:pPr>
            <w:r w:rsidRPr="002F27A0">
              <w:rPr>
                <w:rFonts w:eastAsia="Calibri"/>
                <w:sz w:val="20"/>
                <w:szCs w:val="18"/>
                <w:lang w:eastAsia="en-US"/>
              </w:rPr>
              <w:t>(3) Regulators</w:t>
            </w:r>
            <w:r w:rsidRPr="002F27A0">
              <w:rPr>
                <w:rFonts w:eastAsia="Calibri" w:cs="Arial"/>
                <w:sz w:val="20"/>
                <w:szCs w:val="18"/>
                <w:lang w:eastAsia="en-US"/>
              </w:rPr>
              <w:t xml:space="preserve"> </w:t>
            </w:r>
            <w:r w:rsidRPr="002F27A0">
              <w:rPr>
                <w:rFonts w:eastAsia="Calibri"/>
                <w:sz w:val="20"/>
                <w:szCs w:val="18"/>
                <w:lang w:eastAsia="en-US"/>
              </w:rPr>
              <w:t xml:space="preserve">piecu darba dienu laikā publisko pieņemtos administratīvos aktus un lēmumus savā tīmekļvietnē no to pieņemšanas dienas. </w:t>
            </w:r>
          </w:p>
          <w:p w:rsidRPr="00BA1F7B" w:rsidR="00BA1F7B" w:rsidP="00845DAA" w:rsidRDefault="00BA1F7B" w14:paraId="77D47343" w14:textId="15D34F7F">
            <w:pPr>
              <w:jc w:val="both"/>
              <w:rPr>
                <w:sz w:val="20"/>
                <w:szCs w:val="20"/>
              </w:rPr>
            </w:pPr>
            <w:r w:rsidRPr="00BA1F7B">
              <w:rPr>
                <w:sz w:val="20"/>
                <w:szCs w:val="20"/>
              </w:rPr>
              <w:t>(4) Regulators pēc pamatota pieprasījuma saņemšanas nodrošina to, ka pieprasītā informācija, kas ir Regulatora rīcībā, ir pieejama Eiropas Komisijai, BEREC un citu Eiropas Savienības dalībvalstu regulatoriem. Regulators informē elektronisko sakaru komersantu par tā sniegtās informācijas sniegšanu Eiropas Komisijai.</w:t>
            </w:r>
          </w:p>
        </w:tc>
      </w:tr>
      <w:tr w:rsidRPr="002F5AB9" w:rsidR="002A736D" w:rsidTr="5AB327DC" w14:paraId="7025E00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59F1C7A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8F0C35" w:rsidP="00845DAA" w:rsidRDefault="008F0C35" w14:paraId="2DC1873C" w14:textId="77777777">
            <w:pPr>
              <w:pStyle w:val="naisc"/>
              <w:jc w:val="both"/>
              <w:rPr>
                <w:b/>
                <w:bCs/>
                <w:sz w:val="20"/>
                <w:szCs w:val="20"/>
              </w:rPr>
            </w:pPr>
            <w:r w:rsidRPr="00592C17">
              <w:rPr>
                <w:b/>
                <w:bCs/>
                <w:sz w:val="20"/>
                <w:szCs w:val="20"/>
              </w:rPr>
              <w:t>9. pants. Regulatora tiesības</w:t>
            </w:r>
          </w:p>
          <w:p w:rsidR="008F0C35" w:rsidP="00845DAA" w:rsidRDefault="008F0C35" w14:paraId="746DE6AE" w14:textId="77777777">
            <w:pPr>
              <w:pStyle w:val="naisc"/>
              <w:jc w:val="both"/>
              <w:rPr>
                <w:sz w:val="20"/>
                <w:szCs w:val="20"/>
              </w:rPr>
            </w:pPr>
            <w:r w:rsidRPr="00181AC3">
              <w:rPr>
                <w:sz w:val="20"/>
                <w:szCs w:val="20"/>
              </w:rPr>
              <w:t>1) pieprasīt un Regulatora noteiktajā termiņā netraucēti bez maksas saņemt no elektronisko sakaru komersantiem, personām, kas darbojas elektronisko sakaru nozarē vai saistītā nozarē, un no valsts un pašvaldību iestādēm, kā arī amatpersonām, informāciju, kas nepieciešama Regulatora funkciju izpildei (arī tādu informāciju, kas ietver komercnoslēpumu), kā arī attiecīgo personu rakstveida vai mutvārdu paskaidrojumus;</w:t>
            </w:r>
          </w:p>
          <w:p w:rsidR="008F0C35" w:rsidP="00845DAA" w:rsidRDefault="008F0C35" w14:paraId="373791E7" w14:textId="77777777">
            <w:pPr>
              <w:pStyle w:val="naisc"/>
              <w:jc w:val="both"/>
              <w:rPr>
                <w:sz w:val="20"/>
                <w:szCs w:val="20"/>
              </w:rPr>
            </w:pPr>
            <w:r w:rsidRPr="00422CC4">
              <w:rPr>
                <w:sz w:val="20"/>
                <w:szCs w:val="20"/>
              </w:rPr>
              <w:t>2) lai pildītu savas funkcijas un veiktu pārbaudes, iepriekš par to brīdinot, apmeklēt telpas un ēkas un piekļūt iekārtām, kuras tiek izmantotas elektronisko sakaru pakalpojumu sniegšanai vai publisko elektronisko sakaru tīklu nodrošināšanai, kā arī pieprasīt, lai tiek uzrādītas atļaujas, sertifikāti vai citi dokumenti, kuri apliecina īpašuma tiesības vai tiesības izmantot šos objektus vai iekārtas. Šajā punktā minētās tiesības Regulators var deleģēt citām fiziskajām vai juridiskajām personām, tās atbilstoši pilnvarojot;</w:t>
            </w:r>
          </w:p>
          <w:p w:rsidRPr="00181AC3" w:rsidR="008F0C35" w:rsidP="00845DAA" w:rsidRDefault="008F0C35" w14:paraId="69E52BF3" w14:textId="77777777">
            <w:pPr>
              <w:pStyle w:val="naisc"/>
              <w:jc w:val="both"/>
              <w:rPr>
                <w:sz w:val="20"/>
                <w:szCs w:val="20"/>
              </w:rPr>
            </w:pPr>
            <w:r>
              <w:rPr>
                <w:sz w:val="20"/>
                <w:szCs w:val="20"/>
              </w:rPr>
              <w:t>(310820)</w:t>
            </w:r>
          </w:p>
          <w:p w:rsidRPr="00592C17" w:rsidR="008F0C35" w:rsidP="00845DAA" w:rsidRDefault="008F0C35" w14:paraId="17D3EBBC" w14:textId="77777777">
            <w:pPr>
              <w:pStyle w:val="naisc"/>
              <w:jc w:val="both"/>
              <w:rPr>
                <w:sz w:val="20"/>
                <w:szCs w:val="20"/>
              </w:rPr>
            </w:pPr>
            <w:r w:rsidRPr="00D44C4F">
              <w:rPr>
                <w:sz w:val="20"/>
                <w:szCs w:val="20"/>
              </w:rPr>
              <w:t>6)</w:t>
            </w:r>
            <w:r w:rsidRPr="00592C17">
              <w:rPr>
                <w:sz w:val="20"/>
                <w:szCs w:val="20"/>
              </w:rPr>
              <w:t xml:space="preserve"> piekļūt Regulatora funkciju izpildei nepieciešamajai valsts akciju sabiedrības "Elektroniskie </w:t>
            </w:r>
            <w:r w:rsidRPr="00592C17">
              <w:rPr>
                <w:sz w:val="20"/>
                <w:szCs w:val="20"/>
              </w:rPr>
              <w:lastRenderedPageBreak/>
              <w:t>sakari" uzturētajās radiofrekvenču spektra un numerācijas datubāzēs;</w:t>
            </w:r>
          </w:p>
          <w:p w:rsidR="008F0C35" w:rsidP="00845DAA" w:rsidRDefault="008F0C35" w14:paraId="380758B3" w14:textId="77777777">
            <w:pPr>
              <w:pStyle w:val="naisc"/>
              <w:jc w:val="both"/>
              <w:rPr>
                <w:sz w:val="20"/>
                <w:szCs w:val="20"/>
              </w:rPr>
            </w:pPr>
            <w:r w:rsidRPr="00592C17">
              <w:rPr>
                <w:sz w:val="20"/>
                <w:szCs w:val="20"/>
              </w:rPr>
              <w:t>7) piekļūt platjoslas pieejamības ģeogrāfiskās informācijas sistēmā iekļautajai informācijai</w:t>
            </w:r>
          </w:p>
          <w:p w:rsidRPr="00C859DA" w:rsidR="008F0C35" w:rsidP="00845DAA" w:rsidRDefault="008F0C35" w14:paraId="2B851C86" w14:textId="0CE296DC">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195C31" w:rsidR="00195C31" w:rsidP="00195C31" w:rsidRDefault="00195C31" w14:paraId="39CAE025" w14:textId="5089596B">
            <w:pPr>
              <w:jc w:val="both"/>
              <w:rPr>
                <w:bCs/>
                <w:sz w:val="20"/>
                <w:szCs w:val="20"/>
                <w:u w:val="single"/>
              </w:rPr>
            </w:pPr>
            <w:r w:rsidRPr="00195C31">
              <w:rPr>
                <w:bCs/>
                <w:sz w:val="20"/>
                <w:szCs w:val="20"/>
                <w:u w:val="single"/>
              </w:rPr>
              <w:lastRenderedPageBreak/>
              <w:t>Pēc VVS 10.09.2020.</w:t>
            </w:r>
          </w:p>
          <w:p w:rsidRPr="00112DA5" w:rsidR="008F0C35" w:rsidP="00845DAA" w:rsidRDefault="008F0C35" w14:paraId="6BC22280" w14:textId="09812090">
            <w:pPr>
              <w:pStyle w:val="naisc"/>
              <w:jc w:val="both"/>
              <w:rPr>
                <w:bCs/>
                <w:sz w:val="20"/>
                <w:szCs w:val="20"/>
              </w:rPr>
            </w:pPr>
            <w:r>
              <w:rPr>
                <w:b/>
                <w:bCs/>
                <w:sz w:val="20"/>
                <w:szCs w:val="20"/>
              </w:rPr>
              <w:t xml:space="preserve">LPS </w:t>
            </w:r>
            <w:r w:rsidRPr="00112DA5">
              <w:rPr>
                <w:bCs/>
                <w:sz w:val="20"/>
                <w:szCs w:val="20"/>
              </w:rPr>
              <w:t>precizēt 9. panta 1. apakšpunktā ietverto pienākumu amatpersonām sniegt informāciju. Ievērojot Valsts pārvaldes iekārtas likumā ietverto amatu hierarhiju. Būtu vēlams, ka informāciju sniedz augstākā amatpersona, jo šobrīd ietvertā redakcija paredz, ka, piemēram, katras iestādes publiskā iepirkuma komisijas loceklim, kas ir valsts amatpersona, ir pienākums sniegt informāciju, to nesaskaņojot ar iestādes, institūcijas vai kapitālsabiedrības vadītāju.</w:t>
            </w:r>
          </w:p>
          <w:p w:rsidR="008F0C35" w:rsidP="00845DAA" w:rsidRDefault="008F0C35" w14:paraId="11B28BA1" w14:textId="77777777">
            <w:pPr>
              <w:pStyle w:val="naisc"/>
              <w:jc w:val="both"/>
              <w:rPr>
                <w:sz w:val="20"/>
                <w:szCs w:val="20"/>
              </w:rPr>
            </w:pPr>
            <w:r w:rsidRPr="00181AC3">
              <w:rPr>
                <w:b/>
                <w:bCs/>
                <w:sz w:val="20"/>
                <w:szCs w:val="20"/>
              </w:rPr>
              <w:t>TM</w:t>
            </w:r>
            <w:r w:rsidRPr="00181AC3">
              <w:rPr>
                <w:sz w:val="20"/>
                <w:szCs w:val="20"/>
              </w:rPr>
              <w:t xml:space="preserve"> lūdzam nodrošināt, ka likumprojektā netiek dublētas pašā likumprojektā ietvertās normas. Tai skaitā norādām, ka gan no likumprojektā ietvertā terminu skaidrojuma, gan tā 17. panta otrās daļas izriet Elektronisko sakaru komersanta tiesības sniegt elektronisko sakaru pakalpojumus un nodrošināt elektronisko sakaru tīklu. Tāpat, piemēram, likumprojekta 9. panta pirmajā daļā ietvertas Regulatora tiesības pieprasīt informāciju, kas nepieciešama Regulatora funkciju izpildei, savukārt likumprojekta 21. panta otrajā daļā arī norādīti informācijas sniegšanas mērķi, jau norādot tos konkrētāk (attiecīgi nav skaidrs, vai 21. panta otrā daļa detalizē 9. panta pirmo daļu un ietver izsmeļošu mērķu uzskaitījumu, vai sniedz piemērus informācijas mērķiem). Tāpat, piemēram, gan likumprojekta 8. panta ceturtajā daļā, gan 21. panta trešajā daļā ietverts </w:t>
            </w:r>
            <w:r w:rsidRPr="00181AC3">
              <w:rPr>
                <w:sz w:val="20"/>
                <w:szCs w:val="20"/>
              </w:rPr>
              <w:lastRenderedPageBreak/>
              <w:t>Regulatora pienākums informēt elektronisko sakaru komersantu par nolūku, kādā pieprasītā informācija tiks izmantota.</w:t>
            </w:r>
          </w:p>
          <w:p w:rsidRPr="00181AC3" w:rsidR="008F0C35" w:rsidP="00845DAA" w:rsidRDefault="008F0C35" w14:paraId="09A34E2C" w14:textId="77777777">
            <w:pPr>
              <w:pStyle w:val="naisc"/>
              <w:jc w:val="both"/>
              <w:rPr>
                <w:sz w:val="20"/>
                <w:szCs w:val="20"/>
              </w:rPr>
            </w:pPr>
            <w:r w:rsidRPr="00181AC3">
              <w:rPr>
                <w:b/>
                <w:bCs/>
                <w:sz w:val="20"/>
                <w:szCs w:val="20"/>
              </w:rPr>
              <w:t>TM</w:t>
            </w:r>
            <w:r w:rsidRPr="00181AC3">
              <w:rPr>
                <w:sz w:val="20"/>
                <w:szCs w:val="20"/>
              </w:rPr>
              <w:t xml:space="preserve"> precizēt likumprojekta 9. panta 1. punktu kā likuma "Par sabiedrisko pakalpojumu regulatoriem" 10. panta pirmo daļā daļēji dublējošu</w:t>
            </w:r>
          </w:p>
          <w:p w:rsidR="008F0C35" w:rsidP="00845DAA" w:rsidRDefault="008F0C35" w14:paraId="58FAA7AE" w14:textId="77777777">
            <w:pPr>
              <w:pStyle w:val="naisc"/>
              <w:jc w:val="both"/>
              <w:rPr>
                <w:sz w:val="20"/>
                <w:szCs w:val="20"/>
              </w:rPr>
            </w:pPr>
            <w:r>
              <w:rPr>
                <w:b/>
                <w:bCs/>
                <w:sz w:val="20"/>
                <w:szCs w:val="20"/>
              </w:rPr>
              <w:t xml:space="preserve">TM </w:t>
            </w:r>
            <w:r w:rsidRPr="00592C17">
              <w:rPr>
                <w:sz w:val="20"/>
                <w:szCs w:val="20"/>
              </w:rPr>
              <w:t xml:space="preserve">likumprojekta 9. panta 6. punktā un 9. panta 7. punktā skaidrot, kāda ir Regulatora kompetence – kāda veida datiem radiofrekvenču spektra un numerācijas datubāzēs un platjoslas pieejamības ģeogrāfiskās informācijas sistēmā ir nepieciešama piekļuve un kādu uzdevumu veikšanai. Uzsveram, ka nav atbalstāma </w:t>
            </w:r>
            <w:proofErr w:type="spellStart"/>
            <w:r w:rsidRPr="00592C17">
              <w:rPr>
                <w:sz w:val="20"/>
                <w:szCs w:val="20"/>
              </w:rPr>
              <w:t>bezierobežojuma</w:t>
            </w:r>
            <w:proofErr w:type="spellEnd"/>
            <w:r w:rsidRPr="00592C17">
              <w:rPr>
                <w:sz w:val="20"/>
                <w:szCs w:val="20"/>
              </w:rPr>
              <w:t xml:space="preserve"> piekļuve visiem attiecīgo datubāžu datiem. Norādām, ka Valsts zemes dienests šobrīd sniedz Sabiedrībai adrešu datus un kadastra datus (kadastra karti) radiofrekvenču spektra un numerācijas datubāzēm un noslēgtais līgums neparedz datu nodošanu trešajām pusēm. Kā arī norādām, ka atbilstoši valsts pārvaldes praksei normatīvajos aktos tiek noteikts datu apjoms, jo tas ļauj izvērtēt, vai noteikto funkciju izpildei ir nepieciešami citu institūciju dati. Valsts zemes dienests šobrīd uz platjoslas pieejamības ģeogrāfiskās informācijas sistēmas datubāzi no Valsts zemes dienesta uzturētajām informācijas sistēmām datus nenodod</w:t>
            </w:r>
            <w:r>
              <w:rPr>
                <w:sz w:val="20"/>
                <w:szCs w:val="20"/>
              </w:rPr>
              <w:t>.</w:t>
            </w:r>
          </w:p>
          <w:p w:rsidR="008F0C35" w:rsidP="00845DAA" w:rsidRDefault="008F0C35" w14:paraId="22FF92CF" w14:textId="77777777">
            <w:pPr>
              <w:pStyle w:val="naisc"/>
              <w:jc w:val="both"/>
              <w:rPr>
                <w:sz w:val="20"/>
                <w:szCs w:val="20"/>
              </w:rPr>
            </w:pPr>
            <w:r w:rsidRPr="00987987">
              <w:rPr>
                <w:b/>
                <w:bCs/>
                <w:sz w:val="20"/>
                <w:szCs w:val="20"/>
              </w:rPr>
              <w:t>TM</w:t>
            </w:r>
            <w:r>
              <w:rPr>
                <w:sz w:val="20"/>
                <w:szCs w:val="20"/>
              </w:rPr>
              <w:t xml:space="preserve"> </w:t>
            </w:r>
            <w:r w:rsidRPr="00987987">
              <w:rPr>
                <w:sz w:val="20"/>
                <w:szCs w:val="20"/>
              </w:rPr>
              <w:t xml:space="preserve">izslēgt likumprojekta 9. panta 1. punktā vārdus "netraucēti" (liekvārdība) un "kā arī attiecīgo personu rakstveida vai mutvārdu paskaidrojumus", jo valsts pārvaldei, tai skaitā Valsts zemes </w:t>
            </w:r>
            <w:r w:rsidRPr="00987987">
              <w:rPr>
                <w:sz w:val="20"/>
                <w:szCs w:val="20"/>
              </w:rPr>
              <w:lastRenderedPageBreak/>
              <w:t>dienestam, nav pienākums sniegt paskaidrojumus.</w:t>
            </w:r>
          </w:p>
          <w:p w:rsidRPr="00422CC4" w:rsidR="008F0C35" w:rsidP="00845DAA" w:rsidRDefault="008F0C35" w14:paraId="41AFC573" w14:textId="77777777">
            <w:pPr>
              <w:pStyle w:val="naisc"/>
              <w:jc w:val="both"/>
              <w:rPr>
                <w:sz w:val="20"/>
                <w:szCs w:val="20"/>
              </w:rPr>
            </w:pPr>
            <w:r w:rsidRPr="00A95FBB">
              <w:rPr>
                <w:b/>
                <w:bCs/>
                <w:sz w:val="20"/>
                <w:szCs w:val="20"/>
              </w:rPr>
              <w:t>TM</w:t>
            </w:r>
            <w:r w:rsidRPr="00422CC4">
              <w:rPr>
                <w:sz w:val="20"/>
                <w:szCs w:val="20"/>
              </w:rPr>
              <w:t xml:space="preserve"> likumprojekta 9. panta 2. punkts noteic, ka Regulatoram, lai pildītu savas funkcijas un veiktu pārbaudes, ir tiesības, iepriekš par to brīdinot, apmeklēt telpas un ēkas un piekļūt iekārtām, kuras tiek izmantotas elektronisko sakaru pakalpojumu sniegšanai vai publisko elektronisko sakaru tīklu nodrošināšanai, kā arī pieprasīt, lai tiek uzrādītas atļaujas, sertifikāti vai citi dokumenti, kuri apliecina īpašuma tiesības vai tiesības izmantot šos objektus vai iekārtas. Iepriekš minētās tiesības Regulators var deleģēt citām fiziskajām vai juridiskajām personām, tās atbilstoši pilnvarojot. Saistībā ar minēto vēršam uzmanību, ka:</w:t>
            </w:r>
          </w:p>
          <w:p w:rsidRPr="00422CC4" w:rsidR="008F0C35" w:rsidP="00845DAA" w:rsidRDefault="008F0C35" w14:paraId="0F3693BD" w14:textId="77777777">
            <w:pPr>
              <w:pStyle w:val="naisc"/>
              <w:jc w:val="both"/>
              <w:rPr>
                <w:sz w:val="20"/>
                <w:szCs w:val="20"/>
              </w:rPr>
            </w:pPr>
            <w:r>
              <w:rPr>
                <w:sz w:val="20"/>
                <w:szCs w:val="20"/>
              </w:rPr>
              <w:t>1)</w:t>
            </w:r>
            <w:r w:rsidRPr="00422CC4">
              <w:rPr>
                <w:sz w:val="20"/>
                <w:szCs w:val="20"/>
              </w:rPr>
              <w:t>saskaņā ar Valsts pārvaldes iekārtas likuma V nodaļā noteikto deleģēti var tikt valsts pārvaldes uzdevumi, nevis tiesības;</w:t>
            </w:r>
          </w:p>
          <w:p w:rsidR="008F0C35" w:rsidP="00845DAA" w:rsidRDefault="008F0C35" w14:paraId="2CA405C4" w14:textId="3BCE6DA9">
            <w:pPr>
              <w:pStyle w:val="naisc"/>
              <w:jc w:val="both"/>
              <w:rPr>
                <w:b/>
                <w:bCs/>
                <w:sz w:val="20"/>
                <w:szCs w:val="20"/>
              </w:rPr>
            </w:pPr>
            <w:r>
              <w:rPr>
                <w:sz w:val="20"/>
                <w:szCs w:val="20"/>
              </w:rPr>
              <w:t>2)</w:t>
            </w:r>
            <w:r w:rsidRPr="00422CC4">
              <w:rPr>
                <w:sz w:val="20"/>
                <w:szCs w:val="20"/>
              </w:rPr>
              <w:t xml:space="preserve">Valsts pārvaldes iekārtas likuma 41. panta trešās daļas 5. punkts paredz, ka privātpersonai papildus minētā panta otrajā daļā noteiktajam nevar deleģēt pārvaldes uzdevumus, kuri pēc savas būtības ir valsts pārvaldes funkcijas pamats un kurus drīkst veikt tikai iestādes. Ņemot vērā to, ka likumprojekta 9. panta 2. punktā paredzētās tiesības ir būtisks tiesību uz privātās dzīves neaizskaramību ierobežojums, lūdzam izvērtēt šāda regulējuma nepieciešamību un tā atbilstību Valsts pārvaldes iekārtas likumam, sniedzot skaidrojumu likumprojekta anotācijā, vai izslēgt likumprojekta 9. panta 2. punkta otro teikumu. Papildus skaidrojumā lūdzam arī norādīt detalizēti pamatot šāda pilnvarojuma atbilstību speciāliem ierobežojumiem, kas izriet no Regulatora </w:t>
            </w:r>
            <w:r w:rsidRPr="00422CC4">
              <w:rPr>
                <w:sz w:val="20"/>
                <w:szCs w:val="20"/>
              </w:rPr>
              <w:lastRenderedPageBreak/>
              <w:t xml:space="preserve">tiesiskā statusa un lomas, proti, prasībām Regulatoram, tai skaitā attiecībā uz Regulatora neatkarību un patstāvību tās funkciju izpildē, kas izriet cita starpā no likuma "Par sabiedrisko pakalpojumu regulatoriem". Tieslietu ministrijas ieskatā </w:t>
            </w:r>
            <w:proofErr w:type="spellStart"/>
            <w:r w:rsidRPr="00422CC4">
              <w:rPr>
                <w:sz w:val="20"/>
                <w:szCs w:val="20"/>
              </w:rPr>
              <w:t>pirmšķietami</w:t>
            </w:r>
            <w:proofErr w:type="spellEnd"/>
            <w:r w:rsidRPr="00422CC4">
              <w:rPr>
                <w:sz w:val="20"/>
                <w:szCs w:val="20"/>
              </w:rPr>
              <w:t xml:space="preserve"> nav pieļaujams Regulatora funkcijās ietverto uzdevumu deleģēšana, jo cita starpā tādējādi netiktu nodrošināta šo funkciju patstāvīga un neatkarīga izpilde.</w:t>
            </w:r>
          </w:p>
        </w:tc>
        <w:tc>
          <w:tcPr>
            <w:tcW w:w="2126" w:type="dxa"/>
            <w:tcBorders>
              <w:left w:val="single" w:color="000000" w:themeColor="text1" w:sz="6" w:space="0"/>
              <w:bottom w:val="single" w:color="auto" w:sz="4" w:space="0"/>
              <w:right w:val="single" w:color="000000" w:themeColor="text1" w:sz="6" w:space="0"/>
            </w:tcBorders>
          </w:tcPr>
          <w:p w:rsidR="007E0B44" w:rsidP="007E0B44" w:rsidRDefault="007E0B44" w14:paraId="2E738E84" w14:textId="222F1F84">
            <w:pPr>
              <w:pStyle w:val="naisc"/>
              <w:spacing w:before="0" w:after="0"/>
              <w:rPr>
                <w:b/>
                <w:bCs/>
                <w:sz w:val="20"/>
                <w:szCs w:val="20"/>
              </w:rPr>
            </w:pPr>
            <w:r w:rsidRPr="000A4AE7">
              <w:rPr>
                <w:b/>
                <w:bCs/>
                <w:sz w:val="20"/>
                <w:szCs w:val="20"/>
              </w:rPr>
              <w:lastRenderedPageBreak/>
              <w:t>Ņemts vērā</w:t>
            </w:r>
          </w:p>
          <w:p w:rsidRPr="00E43869" w:rsidR="007E0B44" w:rsidP="007E0B44" w:rsidRDefault="007E0B44" w14:paraId="04D8E253" w14:textId="77777777">
            <w:pPr>
              <w:pStyle w:val="naisc"/>
              <w:spacing w:before="0" w:after="0"/>
              <w:rPr>
                <w:b/>
                <w:bCs/>
                <w:sz w:val="20"/>
                <w:szCs w:val="20"/>
              </w:rPr>
            </w:pPr>
          </w:p>
          <w:p w:rsidR="008F0C35" w:rsidP="00845DAA" w:rsidRDefault="008F0C35" w14:paraId="7951C87A" w14:textId="059A9377">
            <w:pPr>
              <w:pStyle w:val="naisc"/>
              <w:spacing w:before="0" w:after="0"/>
              <w:jc w:val="both"/>
              <w:rPr>
                <w:sz w:val="20"/>
                <w:szCs w:val="20"/>
              </w:rPr>
            </w:pPr>
            <w:r>
              <w:rPr>
                <w:sz w:val="20"/>
                <w:szCs w:val="20"/>
              </w:rPr>
              <w:t>Regulatora tiesības saņemt informāciju ir noteiktas atbilstoši Direktīvas 20.pantam. Dalībvalstīm ir jānodrošina, ka Regulators var saņemt informāciju gan no elektronisko sakaru komersantiem, gan no personām, kas darbojas elektronisko sakaru nozarē vai saistītā nozarē.</w:t>
            </w:r>
          </w:p>
          <w:p w:rsidR="008F0C35" w:rsidP="00845DAA" w:rsidRDefault="008F0C35" w14:paraId="5184F997" w14:textId="77777777">
            <w:pPr>
              <w:pStyle w:val="naisc"/>
              <w:spacing w:before="0" w:after="0"/>
              <w:jc w:val="both"/>
              <w:rPr>
                <w:sz w:val="20"/>
                <w:szCs w:val="20"/>
              </w:rPr>
            </w:pPr>
            <w:r>
              <w:rPr>
                <w:sz w:val="20"/>
                <w:szCs w:val="20"/>
              </w:rPr>
              <w:t>Precizēta 10.panta 1.punkta redakcija;</w:t>
            </w:r>
          </w:p>
          <w:p w:rsidR="008F0C35" w:rsidP="00845DAA" w:rsidRDefault="008F0C35" w14:paraId="7567E6B3" w14:textId="77777777">
            <w:pPr>
              <w:pStyle w:val="naisc"/>
              <w:spacing w:before="0" w:after="0"/>
              <w:jc w:val="both"/>
              <w:rPr>
                <w:sz w:val="20"/>
                <w:szCs w:val="20"/>
              </w:rPr>
            </w:pPr>
            <w:r w:rsidRPr="00116F7A">
              <w:rPr>
                <w:sz w:val="20"/>
                <w:szCs w:val="20"/>
              </w:rPr>
              <w:t>Papildināta anotācija.</w:t>
            </w:r>
            <w:r>
              <w:rPr>
                <w:sz w:val="20"/>
                <w:szCs w:val="20"/>
              </w:rPr>
              <w:t xml:space="preserve"> </w:t>
            </w:r>
          </w:p>
          <w:p w:rsidR="008F0C35" w:rsidP="00845DAA" w:rsidRDefault="008F0C35" w14:paraId="2E0A60DB" w14:textId="77777777">
            <w:pPr>
              <w:pStyle w:val="naisc"/>
              <w:spacing w:before="0" w:after="0"/>
              <w:jc w:val="both"/>
              <w:rPr>
                <w:sz w:val="20"/>
                <w:szCs w:val="20"/>
              </w:rPr>
            </w:pPr>
          </w:p>
          <w:p w:rsidR="008F0C35" w:rsidP="00845DAA" w:rsidRDefault="008F0C35" w14:paraId="2B7DF5D0" w14:textId="5F3286E6">
            <w:pPr>
              <w:pStyle w:val="naisc"/>
              <w:jc w:val="both"/>
              <w:rPr>
                <w:sz w:val="20"/>
                <w:szCs w:val="20"/>
              </w:rPr>
            </w:pPr>
            <w:r w:rsidRPr="001F6A08">
              <w:rPr>
                <w:sz w:val="20"/>
                <w:szCs w:val="20"/>
              </w:rPr>
              <w:t xml:space="preserve">Precizēta </w:t>
            </w:r>
            <w:r>
              <w:rPr>
                <w:sz w:val="20"/>
                <w:szCs w:val="20"/>
              </w:rPr>
              <w:t>10. panta 2. punkta redakcija.</w:t>
            </w:r>
          </w:p>
        </w:tc>
        <w:tc>
          <w:tcPr>
            <w:tcW w:w="5537" w:type="dxa"/>
            <w:tcBorders>
              <w:top w:val="single" w:color="auto" w:sz="4" w:space="0"/>
              <w:left w:val="single" w:color="auto" w:sz="4" w:space="0"/>
              <w:bottom w:val="single" w:color="auto" w:sz="4" w:space="0"/>
            </w:tcBorders>
          </w:tcPr>
          <w:p w:rsidR="008F0C35" w:rsidP="00845DAA" w:rsidRDefault="008F0C35" w14:paraId="306E217D" w14:textId="77777777">
            <w:pPr>
              <w:pStyle w:val="naisc"/>
              <w:jc w:val="both"/>
              <w:rPr>
                <w:b/>
                <w:sz w:val="20"/>
                <w:szCs w:val="20"/>
              </w:rPr>
            </w:pPr>
            <w:r w:rsidRPr="00AD0CDC">
              <w:rPr>
                <w:b/>
                <w:sz w:val="20"/>
                <w:szCs w:val="20"/>
              </w:rPr>
              <w:t>10. pants. Regulatora tiesības </w:t>
            </w:r>
          </w:p>
          <w:p w:rsidRPr="005423F7" w:rsidR="008F0C35" w:rsidP="00845DAA" w:rsidRDefault="008F0C35" w14:paraId="0C077C86" w14:textId="77777777">
            <w:pPr>
              <w:pStyle w:val="naisc"/>
              <w:jc w:val="both"/>
              <w:rPr>
                <w:bCs/>
                <w:sz w:val="20"/>
                <w:szCs w:val="20"/>
              </w:rPr>
            </w:pPr>
            <w:r w:rsidRPr="005423F7">
              <w:rPr>
                <w:bCs/>
                <w:sz w:val="20"/>
                <w:szCs w:val="20"/>
              </w:rPr>
              <w:t>Regulatoram ir šādas tiesības savu funkciju izpildē:</w:t>
            </w:r>
          </w:p>
          <w:p w:rsidR="008F0C35" w:rsidP="00845DAA" w:rsidRDefault="008F0C35" w14:paraId="1640D86E" w14:textId="77777777">
            <w:pPr>
              <w:pStyle w:val="naisc"/>
              <w:jc w:val="both"/>
              <w:rPr>
                <w:sz w:val="20"/>
                <w:szCs w:val="20"/>
              </w:rPr>
            </w:pPr>
            <w:r>
              <w:rPr>
                <w:sz w:val="20"/>
                <w:szCs w:val="20"/>
              </w:rPr>
              <w:t>1)</w:t>
            </w:r>
            <w:r w:rsidRPr="000F50DD">
              <w:rPr>
                <w:sz w:val="20"/>
                <w:szCs w:val="20"/>
              </w:rPr>
              <w:t>pieprasīt un Regulatora noteiktajā termiņā netraucēti bez maksas saņemt informāciju no personām, kas darbojas elektronisko sakaru nozarē vai saistītā nozarē; </w:t>
            </w:r>
          </w:p>
          <w:p w:rsidRPr="00AD0CDC" w:rsidR="008F0C35" w:rsidP="00845DAA" w:rsidRDefault="008F0C35" w14:paraId="50BBACD5" w14:textId="77777777">
            <w:pPr>
              <w:pStyle w:val="naisc"/>
              <w:jc w:val="both"/>
              <w:rPr>
                <w:sz w:val="20"/>
                <w:szCs w:val="20"/>
              </w:rPr>
            </w:pPr>
            <w:r w:rsidRPr="00B1378F">
              <w:rPr>
                <w:sz w:val="20"/>
                <w:szCs w:val="20"/>
              </w:rPr>
              <w:t>2)</w:t>
            </w:r>
            <w:r>
              <w:rPr>
                <w:sz w:val="20"/>
                <w:szCs w:val="20"/>
              </w:rPr>
              <w:t xml:space="preserve"> </w:t>
            </w:r>
            <w:r w:rsidRPr="00B1378F">
              <w:rPr>
                <w:sz w:val="20"/>
                <w:szCs w:val="20"/>
              </w:rPr>
              <w:t>lai veiktu pārbaudes, iepriekš par to brīdinot, apmeklēt telpas un ēkas un piekļūt iekārtām, kuras tiek izmantotas elektronisko sakaru pakalpojumu sniegšanai vai publisko elektronisko sakaru tīklu nodrošināšanai, kā arī pieprasīt, lai tiek uzrādītas atļaujas, sertifikāti vai citi dokumenti, kuri apliecina īpašuma tiesības vai tiesības izmantot šos objektus vai iekārtas;</w:t>
            </w:r>
          </w:p>
          <w:p w:rsidRPr="00C859DA" w:rsidR="008F0C35" w:rsidP="00845DAA" w:rsidRDefault="008F0C35" w14:paraId="1A4BFC97" w14:textId="77777777">
            <w:pPr>
              <w:pStyle w:val="naisc"/>
              <w:jc w:val="both"/>
              <w:rPr>
                <w:b/>
                <w:bCs/>
                <w:sz w:val="20"/>
                <w:szCs w:val="20"/>
              </w:rPr>
            </w:pPr>
          </w:p>
        </w:tc>
      </w:tr>
      <w:tr w:rsidRPr="002F5AB9" w:rsidR="002A736D" w:rsidTr="5AB327DC" w14:paraId="2D290329"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5A7DC48B"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8F0C35" w:rsidP="00845DAA" w:rsidRDefault="008F0C35" w14:paraId="021137D3" w14:textId="77777777">
            <w:pPr>
              <w:pStyle w:val="naisc"/>
              <w:jc w:val="both"/>
              <w:rPr>
                <w:b/>
                <w:bCs/>
                <w:sz w:val="20"/>
                <w:szCs w:val="20"/>
              </w:rPr>
            </w:pPr>
            <w:r w:rsidRPr="00C859DA">
              <w:rPr>
                <w:b/>
                <w:bCs/>
                <w:sz w:val="20"/>
                <w:szCs w:val="20"/>
              </w:rPr>
              <w:t>10. pants. Publiskā konsultācija</w:t>
            </w:r>
          </w:p>
          <w:p w:rsidR="008F0C35" w:rsidP="00845DAA" w:rsidRDefault="008F0C35" w14:paraId="69974BC7" w14:textId="77777777">
            <w:pPr>
              <w:pStyle w:val="naisc"/>
              <w:jc w:val="both"/>
              <w:rPr>
                <w:sz w:val="20"/>
                <w:szCs w:val="20"/>
              </w:rPr>
            </w:pPr>
            <w:r w:rsidRPr="00C859DA">
              <w:rPr>
                <w:sz w:val="20"/>
                <w:szCs w:val="20"/>
              </w:rPr>
              <w:t>(4) Regulators savā tīmekļvietnē publisko publiskās konsultācijas laikā saņemtos priekšlikumus, iebildumus un pieņemto pasākumu rezultātu.</w:t>
            </w:r>
          </w:p>
          <w:p w:rsidRPr="00586A5F" w:rsidR="008F0C35" w:rsidP="00845DAA" w:rsidRDefault="008F0C35" w14:paraId="6C42FEFD" w14:textId="77777777">
            <w:pPr>
              <w:pStyle w:val="naisc"/>
              <w:jc w:val="both"/>
              <w:rPr>
                <w:b/>
                <w:bCs/>
                <w:sz w:val="20"/>
                <w:szCs w:val="20"/>
              </w:rPr>
            </w:pPr>
            <w:r w:rsidRPr="00C859DA">
              <w:rPr>
                <w:b/>
                <w:bCs/>
                <w:sz w:val="20"/>
                <w:szCs w:val="20"/>
              </w:rPr>
              <w:t>14. pants.</w:t>
            </w:r>
            <w:r w:rsidRPr="00C859DA">
              <w:rPr>
                <w:sz w:val="20"/>
                <w:szCs w:val="20"/>
              </w:rPr>
              <w:t xml:space="preserve"> </w:t>
            </w:r>
            <w:r w:rsidRPr="00586A5F">
              <w:rPr>
                <w:b/>
                <w:bCs/>
                <w:sz w:val="20"/>
                <w:szCs w:val="20"/>
              </w:rPr>
              <w:t>Reģistrācijas paziņojums</w:t>
            </w:r>
          </w:p>
          <w:p w:rsidR="008F0C35" w:rsidP="00845DAA" w:rsidRDefault="008F0C35" w14:paraId="613D1DC1" w14:textId="77777777">
            <w:pPr>
              <w:pStyle w:val="naisc"/>
              <w:jc w:val="both"/>
              <w:rPr>
                <w:sz w:val="20"/>
                <w:szCs w:val="20"/>
              </w:rPr>
            </w:pPr>
            <w:r w:rsidRPr="00C859DA">
              <w:rPr>
                <w:sz w:val="20"/>
                <w:szCs w:val="20"/>
              </w:rPr>
              <w:t xml:space="preserve">(4) Regulators, izmantojot elektroniskus līdzekļus, </w:t>
            </w:r>
            <w:proofErr w:type="spellStart"/>
            <w:r w:rsidRPr="00C859DA">
              <w:rPr>
                <w:sz w:val="20"/>
                <w:szCs w:val="20"/>
              </w:rPr>
              <w:t>nosūta</w:t>
            </w:r>
            <w:proofErr w:type="spellEnd"/>
            <w:r w:rsidRPr="00C859DA">
              <w:rPr>
                <w:sz w:val="20"/>
                <w:szCs w:val="20"/>
              </w:rPr>
              <w:t xml:space="preserve"> BEREC saņemto reģistrācijas paziņojumu.</w:t>
            </w:r>
          </w:p>
          <w:p w:rsidRPr="00F30BF2" w:rsidR="008F0C35" w:rsidP="00845DAA" w:rsidRDefault="008F0C35" w14:paraId="25E9F512" w14:textId="00AB5A0C">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B35BE7" w:rsidR="00B35BE7" w:rsidP="00B35BE7" w:rsidRDefault="00B35BE7" w14:paraId="29937433" w14:textId="3D76AE48">
            <w:pPr>
              <w:jc w:val="both"/>
              <w:rPr>
                <w:bCs/>
                <w:sz w:val="20"/>
                <w:szCs w:val="20"/>
                <w:u w:val="single"/>
              </w:rPr>
            </w:pPr>
            <w:r w:rsidRPr="00B35BE7">
              <w:rPr>
                <w:bCs/>
                <w:sz w:val="20"/>
                <w:szCs w:val="20"/>
                <w:u w:val="single"/>
              </w:rPr>
              <w:t>Pēc VVS 10.09.2020.</w:t>
            </w:r>
          </w:p>
          <w:p w:rsidR="008F0C35" w:rsidP="00845DAA" w:rsidRDefault="008F0C35" w14:paraId="48AA252C" w14:textId="4D46A0CB">
            <w:pPr>
              <w:pStyle w:val="naisc"/>
              <w:jc w:val="both"/>
              <w:rPr>
                <w:sz w:val="20"/>
                <w:szCs w:val="20"/>
              </w:rPr>
            </w:pPr>
            <w:r>
              <w:rPr>
                <w:b/>
                <w:bCs/>
                <w:sz w:val="20"/>
                <w:szCs w:val="20"/>
              </w:rPr>
              <w:t xml:space="preserve">TM </w:t>
            </w:r>
            <w:r w:rsidRPr="00C859DA">
              <w:rPr>
                <w:sz w:val="20"/>
                <w:szCs w:val="20"/>
              </w:rPr>
              <w:t>Lai nodrošinātu likumprojekta tai skaitā 8. panta trešajā un ceturtajā daļā, 10. panta ceturtajā daļā, 14. panta ceturtajā daļā, 46. panta trešajā daļā, 50. panta otrās daļas 51. panta trešajā daļā, 68. panta otrajā daļā, 85. panta otrajā un trešajā daļā, 94. panta ceturtajā daļā, 97. panta pirmajā daļā paredzēto pienākumu nepārprotamu izteiksmi un efektīvu un savlaicīgu izpildi, ja iespējams (un arī lietderīgi), lūdzam pārskatīt likumprojektu un attiecīgajiem pienākumiem paredzēt konkrētus – samērīgus un nepārprotamus – izpildes termiņus vai izpildes regularitāti (piem., sk. likumprojekta 36. panta pirmo daļu, 46. panta trešo daļu (šajā gadījumā apsverot iespēju noteikt papildu minimālu pārskatīšanas biežumu) vai skaidrot, kādēļ attiecīgs termiņš nav nosakāms)</w:t>
            </w:r>
          </w:p>
          <w:p w:rsidR="008F0C35" w:rsidP="00845DAA" w:rsidRDefault="008F0C35" w14:paraId="1B6B6E96" w14:textId="59CB7A9B">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0BA2F4E1" w14:textId="77777777">
            <w:pPr>
              <w:pStyle w:val="naisc"/>
              <w:spacing w:before="0" w:after="0"/>
              <w:rPr>
                <w:b/>
                <w:bCs/>
                <w:sz w:val="20"/>
                <w:szCs w:val="20"/>
              </w:rPr>
            </w:pPr>
            <w:r w:rsidRPr="000A4AE7">
              <w:rPr>
                <w:b/>
                <w:bCs/>
                <w:sz w:val="20"/>
                <w:szCs w:val="20"/>
              </w:rPr>
              <w:t>Ņemts vērā</w:t>
            </w:r>
          </w:p>
          <w:p w:rsidR="007E0B44" w:rsidP="00845DAA" w:rsidRDefault="007E0B44" w14:paraId="386B68DF" w14:textId="77777777">
            <w:pPr>
              <w:pStyle w:val="naisc"/>
              <w:jc w:val="both"/>
              <w:rPr>
                <w:sz w:val="20"/>
                <w:szCs w:val="20"/>
              </w:rPr>
            </w:pPr>
          </w:p>
          <w:p w:rsidR="008F0C35" w:rsidP="00845DAA" w:rsidRDefault="008F0C35" w14:paraId="2E8BA380" w14:textId="0F6F35B0">
            <w:pPr>
              <w:pStyle w:val="naisc"/>
              <w:jc w:val="both"/>
              <w:rPr>
                <w:sz w:val="20"/>
                <w:szCs w:val="20"/>
              </w:rPr>
            </w:pPr>
            <w:r>
              <w:rPr>
                <w:sz w:val="20"/>
                <w:szCs w:val="20"/>
              </w:rPr>
              <w:t>Precizēta 11.panta trešā un ceturtā daļa</w:t>
            </w:r>
          </w:p>
          <w:p w:rsidR="008F0C35" w:rsidP="00845DAA" w:rsidRDefault="008F0C35" w14:paraId="3E0C22A5" w14:textId="77777777">
            <w:pPr>
              <w:pStyle w:val="naisc"/>
              <w:jc w:val="both"/>
              <w:rPr>
                <w:sz w:val="20"/>
                <w:szCs w:val="20"/>
              </w:rPr>
            </w:pPr>
            <w:r>
              <w:rPr>
                <w:sz w:val="20"/>
                <w:szCs w:val="20"/>
              </w:rPr>
              <w:t>46.panta trešā daļa – pārskatīšanā ir svarīgas tendences, kas notiek tirgū un konkurences apstākļi nevis pārskatīšanas periods. Regulatoram ir jābūt spējai reaģēt uz apstākļiem tirgū. Līdz ar to šajā normā ir noteikti apstākļi, kritēriji, pie kuriem pārskata specifiskos lietošanas tiesību nosacījumus</w:t>
            </w:r>
          </w:p>
          <w:p w:rsidR="008F0C35" w:rsidP="00845DAA" w:rsidRDefault="008F0C35" w14:paraId="037E2911" w14:textId="7299E6CF">
            <w:pPr>
              <w:pStyle w:val="naisc"/>
              <w:spacing w:before="0" w:after="0"/>
              <w:jc w:val="both"/>
              <w:rPr>
                <w:sz w:val="20"/>
                <w:szCs w:val="20"/>
              </w:rPr>
            </w:pPr>
            <w:r>
              <w:rPr>
                <w:sz w:val="20"/>
                <w:szCs w:val="20"/>
              </w:rPr>
              <w:t xml:space="preserve">71.panta sestajā daļā ir noteikts, ka Regulators pārskata universālā pakalpojuma saistības ik pēc trim gadiem. </w:t>
            </w:r>
          </w:p>
        </w:tc>
        <w:tc>
          <w:tcPr>
            <w:tcW w:w="5537" w:type="dxa"/>
            <w:tcBorders>
              <w:top w:val="single" w:color="auto" w:sz="4" w:space="0"/>
              <w:left w:val="single" w:color="auto" w:sz="4" w:space="0"/>
              <w:bottom w:val="single" w:color="auto" w:sz="4" w:space="0"/>
            </w:tcBorders>
          </w:tcPr>
          <w:p w:rsidR="008F0C35" w:rsidP="00845DAA" w:rsidRDefault="008F0C35" w14:paraId="1C91F924" w14:textId="77777777">
            <w:pPr>
              <w:pStyle w:val="naisc"/>
              <w:jc w:val="both"/>
              <w:rPr>
                <w:b/>
                <w:bCs/>
                <w:sz w:val="20"/>
                <w:szCs w:val="20"/>
              </w:rPr>
            </w:pPr>
            <w:r w:rsidRPr="00C859DA">
              <w:rPr>
                <w:b/>
                <w:bCs/>
                <w:sz w:val="20"/>
                <w:szCs w:val="20"/>
              </w:rPr>
              <w:t>1</w:t>
            </w:r>
            <w:r>
              <w:rPr>
                <w:b/>
                <w:bCs/>
                <w:sz w:val="20"/>
                <w:szCs w:val="20"/>
              </w:rPr>
              <w:t>1</w:t>
            </w:r>
            <w:r w:rsidRPr="00C859DA">
              <w:rPr>
                <w:b/>
                <w:bCs/>
                <w:sz w:val="20"/>
                <w:szCs w:val="20"/>
              </w:rPr>
              <w:t>. pants. Publiskā konsultācija</w:t>
            </w:r>
          </w:p>
          <w:p w:rsidR="008F0C35" w:rsidP="00845DAA" w:rsidRDefault="008F0C35" w14:paraId="1EEC4D44" w14:textId="3DFB0832">
            <w:pPr>
              <w:jc w:val="both"/>
              <w:rPr>
                <w:bCs/>
                <w:sz w:val="20"/>
                <w:szCs w:val="20"/>
              </w:rPr>
            </w:pPr>
            <w:r w:rsidRPr="003566E8">
              <w:rPr>
                <w:bCs/>
                <w:sz w:val="20"/>
                <w:szCs w:val="20"/>
              </w:rPr>
              <w:t xml:space="preserve">(5) Regulators piecu darba dienu laikā savā tīmekļvietnē publisko publiskās konsultācijas laikā saņemtos priekšlikumus, iebildumus no to saņemšanas dienas, kā arī savu viedokli par tiem pēc to izskatīšanas Regulatora padomes sēdē. </w:t>
            </w:r>
          </w:p>
          <w:p w:rsidRPr="00901790" w:rsidR="008F0C35" w:rsidP="00845DAA" w:rsidRDefault="008F0C35" w14:paraId="627629E6" w14:textId="77777777">
            <w:pPr>
              <w:jc w:val="both"/>
              <w:rPr>
                <w:bCs/>
                <w:sz w:val="20"/>
                <w:szCs w:val="20"/>
              </w:rPr>
            </w:pPr>
          </w:p>
          <w:p w:rsidRPr="003566E8" w:rsidR="008F0C35" w:rsidP="00845DAA" w:rsidRDefault="008F0C35" w14:paraId="6A5CE083" w14:textId="77777777">
            <w:pPr>
              <w:jc w:val="both"/>
              <w:rPr>
                <w:b/>
                <w:sz w:val="20"/>
                <w:szCs w:val="20"/>
              </w:rPr>
            </w:pPr>
            <w:bookmarkStart w:name="_Toc34290819" w:id="7"/>
            <w:r w:rsidRPr="003566E8">
              <w:rPr>
                <w:b/>
                <w:sz w:val="20"/>
                <w:szCs w:val="20"/>
              </w:rPr>
              <w:t xml:space="preserve">16. </w:t>
            </w:r>
            <w:r w:rsidRPr="003566E8">
              <w:rPr>
                <w:b/>
                <w:bCs/>
                <w:sz w:val="20"/>
                <w:szCs w:val="20"/>
              </w:rPr>
              <w:t>pants</w:t>
            </w:r>
            <w:r w:rsidRPr="003566E8">
              <w:rPr>
                <w:b/>
                <w:sz w:val="20"/>
                <w:szCs w:val="20"/>
              </w:rPr>
              <w:t>. Paziņojums par darbības uzsākšanu elektronisko sakaru nozarē</w:t>
            </w:r>
            <w:bookmarkEnd w:id="7"/>
          </w:p>
          <w:p w:rsidRPr="003566E8" w:rsidR="008F0C35" w:rsidP="00845DAA" w:rsidRDefault="008F0C35" w14:paraId="081DE9A2" w14:textId="77777777">
            <w:pPr>
              <w:jc w:val="both"/>
              <w:rPr>
                <w:bCs/>
                <w:sz w:val="20"/>
                <w:szCs w:val="20"/>
              </w:rPr>
            </w:pPr>
            <w:r w:rsidRPr="003566E8">
              <w:rPr>
                <w:bCs/>
                <w:sz w:val="20"/>
                <w:szCs w:val="20"/>
              </w:rPr>
              <w:t xml:space="preserve">(4) Regulators, izmantojot elektroniskus līdzekļus, </w:t>
            </w:r>
            <w:proofErr w:type="spellStart"/>
            <w:r w:rsidRPr="003566E8">
              <w:rPr>
                <w:bCs/>
                <w:sz w:val="20"/>
                <w:szCs w:val="20"/>
              </w:rPr>
              <w:t>nosūta</w:t>
            </w:r>
            <w:proofErr w:type="spellEnd"/>
            <w:r w:rsidRPr="003566E8">
              <w:rPr>
                <w:bCs/>
                <w:sz w:val="20"/>
                <w:szCs w:val="20"/>
              </w:rPr>
              <w:t xml:space="preserve"> </w:t>
            </w:r>
            <w:r w:rsidRPr="003566E8">
              <w:rPr>
                <w:bCs/>
                <w:i/>
                <w:sz w:val="20"/>
                <w:szCs w:val="20"/>
              </w:rPr>
              <w:t>BEREC</w:t>
            </w:r>
            <w:r w:rsidRPr="003566E8">
              <w:rPr>
                <w:bCs/>
                <w:sz w:val="20"/>
                <w:szCs w:val="20"/>
              </w:rPr>
              <w:t xml:space="preserve"> saņemto paziņojumu par darbības uzsākšanu elektronisko sakaru nozarē un paziņojumu par tajā veiktajām izmaiņām. </w:t>
            </w:r>
          </w:p>
          <w:p w:rsidRPr="00893D4B" w:rsidR="008F0C35" w:rsidP="00845DAA" w:rsidRDefault="008F0C35" w14:paraId="19FA29F9" w14:textId="77777777">
            <w:pPr>
              <w:jc w:val="both"/>
              <w:rPr>
                <w:b/>
                <w:sz w:val="20"/>
                <w:szCs w:val="20"/>
              </w:rPr>
            </w:pPr>
          </w:p>
        </w:tc>
      </w:tr>
      <w:tr w:rsidRPr="002F5AB9" w:rsidR="002A736D" w:rsidTr="5AB327DC" w14:paraId="45481C6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30964B03"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3F0646" w:rsidR="008F0C35" w:rsidP="00845DAA" w:rsidRDefault="008F0C35" w14:paraId="69431040" w14:textId="77777777">
            <w:pPr>
              <w:pStyle w:val="naisc"/>
              <w:jc w:val="both"/>
              <w:rPr>
                <w:sz w:val="20"/>
                <w:szCs w:val="20"/>
              </w:rPr>
            </w:pPr>
            <w:r w:rsidRPr="003F0646">
              <w:rPr>
                <w:b/>
                <w:bCs/>
                <w:sz w:val="20"/>
                <w:szCs w:val="20"/>
              </w:rPr>
              <w:t xml:space="preserve">10. pants. </w:t>
            </w:r>
            <w:r w:rsidRPr="00A0330D">
              <w:rPr>
                <w:b/>
                <w:bCs/>
                <w:sz w:val="20"/>
                <w:szCs w:val="20"/>
              </w:rPr>
              <w:t>Publiskā konsultācija</w:t>
            </w:r>
          </w:p>
          <w:p w:rsidR="008F0C35" w:rsidP="00845DAA" w:rsidRDefault="008F0C35" w14:paraId="4CD34CDA" w14:textId="77777777">
            <w:pPr>
              <w:pStyle w:val="naisc"/>
              <w:jc w:val="both"/>
              <w:rPr>
                <w:b/>
                <w:bCs/>
                <w:sz w:val="20"/>
                <w:szCs w:val="20"/>
              </w:rPr>
            </w:pPr>
            <w:r w:rsidRPr="003F0646">
              <w:rPr>
                <w:sz w:val="20"/>
                <w:szCs w:val="20"/>
              </w:rPr>
              <w:t xml:space="preserve">(1) Regulators savas kompetences ietvaros veic Latvijas Republikas mērogā publiskās konsultācijas ar </w:t>
            </w:r>
            <w:r w:rsidRPr="003F0646">
              <w:rPr>
                <w:sz w:val="20"/>
                <w:szCs w:val="20"/>
              </w:rPr>
              <w:lastRenderedPageBreak/>
              <w:t>ieinteresētajām personām šajā likumā noteiktajos gadījumos, pirms noteikumu pieņemšanas, kā arī, ja tam ir nepieciešams izzināt ieinteresēto personu viedokli par attiecīgo jautājumu vai arī plānotajam pasākumam ir būtiska ietekme uz elektronisko sakaru pakalpojumu tirgu.</w:t>
            </w:r>
            <w:r w:rsidRPr="00241D45">
              <w:rPr>
                <w:b/>
                <w:bCs/>
                <w:sz w:val="20"/>
                <w:szCs w:val="20"/>
              </w:rPr>
              <w:t xml:space="preserve"> </w:t>
            </w:r>
          </w:p>
          <w:p w:rsidRPr="00241D45" w:rsidR="008F0C35" w:rsidP="00845DAA" w:rsidRDefault="008F0C35" w14:paraId="61382CB9" w14:textId="77777777">
            <w:pPr>
              <w:pStyle w:val="naisc"/>
              <w:jc w:val="both"/>
              <w:rPr>
                <w:sz w:val="20"/>
                <w:szCs w:val="20"/>
              </w:rPr>
            </w:pPr>
            <w:r w:rsidRPr="00301D44">
              <w:rPr>
                <w:sz w:val="20"/>
                <w:szCs w:val="20"/>
              </w:rPr>
              <w:t>(</w:t>
            </w:r>
            <w:r w:rsidRPr="00241D45">
              <w:rPr>
                <w:sz w:val="20"/>
                <w:szCs w:val="20"/>
              </w:rPr>
              <w:t>2) Regulators veic publisko konsultāciju un konsultāciju Eiropas Savienības līmenī par šādiem plānotiem pasākumiem:</w:t>
            </w:r>
          </w:p>
          <w:p w:rsidRPr="00241D45" w:rsidR="008F0C35" w:rsidP="00845DAA" w:rsidRDefault="008F0C35" w14:paraId="431893C4" w14:textId="77777777">
            <w:pPr>
              <w:pStyle w:val="naisc"/>
              <w:jc w:val="both"/>
              <w:rPr>
                <w:sz w:val="20"/>
                <w:szCs w:val="20"/>
              </w:rPr>
            </w:pPr>
            <w:r w:rsidRPr="00241D45">
              <w:rPr>
                <w:sz w:val="20"/>
                <w:szCs w:val="20"/>
              </w:rPr>
              <w:t xml:space="preserve">1)pienākumu noteikšana piekļuves un </w:t>
            </w:r>
            <w:proofErr w:type="spellStart"/>
            <w:r w:rsidRPr="00241D45">
              <w:rPr>
                <w:sz w:val="20"/>
                <w:szCs w:val="20"/>
              </w:rPr>
              <w:t>starpsavienojuma</w:t>
            </w:r>
            <w:proofErr w:type="spellEnd"/>
            <w:r w:rsidRPr="00241D45">
              <w:rPr>
                <w:sz w:val="20"/>
                <w:szCs w:val="20"/>
              </w:rPr>
              <w:t xml:space="preserve"> jomā un attiecībā uz kabeļiem un saistītām iekārtām telpās vai līdz pirmajam koncentrācijas vai sadales punktam;</w:t>
            </w:r>
          </w:p>
          <w:p w:rsidRPr="00241D45" w:rsidR="008F0C35" w:rsidP="00845DAA" w:rsidRDefault="008F0C35" w14:paraId="20E9A8E3" w14:textId="77777777">
            <w:pPr>
              <w:pStyle w:val="naisc"/>
              <w:jc w:val="both"/>
              <w:rPr>
                <w:sz w:val="20"/>
                <w:szCs w:val="20"/>
              </w:rPr>
            </w:pPr>
            <w:r w:rsidRPr="00241D45">
              <w:rPr>
                <w:sz w:val="20"/>
                <w:szCs w:val="20"/>
              </w:rPr>
              <w:t>2)elektronisko sakaru pakalpojumu tirgus definēšanu un analīzi;</w:t>
            </w:r>
          </w:p>
          <w:p w:rsidRPr="00241D45" w:rsidR="008F0C35" w:rsidP="00845DAA" w:rsidRDefault="008F0C35" w14:paraId="3F00C868" w14:textId="77777777">
            <w:pPr>
              <w:pStyle w:val="naisc"/>
              <w:jc w:val="both"/>
              <w:rPr>
                <w:sz w:val="20"/>
                <w:szCs w:val="20"/>
              </w:rPr>
            </w:pPr>
            <w:r w:rsidRPr="00241D45">
              <w:rPr>
                <w:sz w:val="20"/>
                <w:szCs w:val="20"/>
              </w:rPr>
              <w:t>3)elektronisko sakaru komersanta ar būtisku ietekmi tirgū noteikšanu un speciālo prasību piemērošanu, grozīšanu vai atcelšanu;</w:t>
            </w:r>
          </w:p>
          <w:p w:rsidR="008F0C35" w:rsidP="00845DAA" w:rsidRDefault="008F0C35" w14:paraId="1C15239C" w14:textId="77777777">
            <w:pPr>
              <w:pStyle w:val="naisc"/>
              <w:jc w:val="both"/>
              <w:rPr>
                <w:sz w:val="20"/>
                <w:szCs w:val="20"/>
              </w:rPr>
            </w:pPr>
            <w:r w:rsidRPr="00241D45">
              <w:rPr>
                <w:sz w:val="20"/>
                <w:szCs w:val="20"/>
              </w:rPr>
              <w:t>4)šajā likumā noteiktajos gadījumos.</w:t>
            </w:r>
          </w:p>
          <w:p w:rsidR="008F0C35" w:rsidP="00845DAA" w:rsidRDefault="008F0C35" w14:paraId="00240735" w14:textId="77777777">
            <w:pPr>
              <w:pStyle w:val="naisc"/>
              <w:jc w:val="both"/>
              <w:rPr>
                <w:sz w:val="20"/>
                <w:szCs w:val="20"/>
              </w:rPr>
            </w:pPr>
            <w:r>
              <w:rPr>
                <w:sz w:val="20"/>
                <w:szCs w:val="20"/>
              </w:rPr>
              <w:t>(310820)</w:t>
            </w:r>
          </w:p>
          <w:p w:rsidRPr="00AD0B04" w:rsidR="00877B49" w:rsidP="00845DAA" w:rsidRDefault="00877B49" w14:paraId="250C2D63" w14:textId="77777777">
            <w:pPr>
              <w:pStyle w:val="naisc"/>
              <w:jc w:val="both"/>
              <w:rPr>
                <w:sz w:val="20"/>
                <w:szCs w:val="20"/>
              </w:rPr>
            </w:pPr>
            <w:r w:rsidRPr="00AD0B04">
              <w:rPr>
                <w:sz w:val="20"/>
                <w:szCs w:val="20"/>
              </w:rPr>
              <w:t xml:space="preserve">(1) Regulators savas kompetences ietvaros veic Latvijas Republikas mērogā publiskās konsultācijas ar ieinteresētajām personām  šā panta otrajā daļā, šā likuma 10.panta otrajā daļā noteiktajos gadījumos un pirms noteikumu, kam ir ārējā normatīvā akta spēks, pieņemšanas, kā arī, ja tam ir nepieciešams izzināt ieinteresēto personu viedokli par attiecīgo jautājumu vai arī plānotajam pasākumam ir būtiska </w:t>
            </w:r>
            <w:r w:rsidRPr="00AD0B04">
              <w:rPr>
                <w:sz w:val="20"/>
                <w:szCs w:val="20"/>
              </w:rPr>
              <w:lastRenderedPageBreak/>
              <w:t xml:space="preserve">ietekme uz elektronisko sakaru pakalpojumu tirgu. </w:t>
            </w:r>
          </w:p>
          <w:p w:rsidRPr="00AD0B04" w:rsidR="00877B49" w:rsidP="00845DAA" w:rsidRDefault="00877B49" w14:paraId="5F35E895" w14:textId="77777777">
            <w:pPr>
              <w:pStyle w:val="naisc"/>
              <w:jc w:val="both"/>
              <w:rPr>
                <w:sz w:val="20"/>
                <w:szCs w:val="20"/>
              </w:rPr>
            </w:pPr>
            <w:r w:rsidRPr="00AD0B04">
              <w:rPr>
                <w:sz w:val="20"/>
                <w:szCs w:val="20"/>
              </w:rPr>
              <w:t>(2) Regulators veic publisko konsultāciju par šādiem plānotiem pasākumiem:</w:t>
            </w:r>
          </w:p>
          <w:p w:rsidRPr="00AD0B04" w:rsidR="00877B49" w:rsidP="00845DAA" w:rsidRDefault="00877B49" w14:paraId="3228901E" w14:textId="77777777">
            <w:pPr>
              <w:pStyle w:val="naisc"/>
              <w:jc w:val="both"/>
              <w:rPr>
                <w:sz w:val="20"/>
                <w:szCs w:val="20"/>
              </w:rPr>
            </w:pPr>
            <w:r w:rsidRPr="00AD0B04">
              <w:rPr>
                <w:sz w:val="20"/>
                <w:szCs w:val="20"/>
              </w:rPr>
              <w:t>1) ja tas plāno mainīt noteiktos numerācijas vai ierobežotas joslas lietošanas tiesību specifiskos nosacījumus vai pieņemt lēmumus, kas var būtiski ietekmēt piešķirto ierobežotās joslas un numerācijas lietošanas tiesību izmantošanu;</w:t>
            </w:r>
          </w:p>
          <w:p w:rsidRPr="00AD0B04" w:rsidR="00877B49" w:rsidP="00845DAA" w:rsidRDefault="00877B49" w14:paraId="592DAFA1" w14:textId="77777777">
            <w:pPr>
              <w:pStyle w:val="naisc"/>
              <w:jc w:val="both"/>
              <w:rPr>
                <w:sz w:val="20"/>
                <w:szCs w:val="20"/>
              </w:rPr>
            </w:pPr>
            <w:r w:rsidRPr="00AD0B04">
              <w:rPr>
                <w:sz w:val="20"/>
                <w:szCs w:val="20"/>
              </w:rPr>
              <w:t>2) ierobežotas joslas lietošanas tiesībām saskaņā ar šā likuma 42.panta otro daļu, 43.panta ceturto daļu</w:t>
            </w:r>
          </w:p>
          <w:p w:rsidRPr="00AD0B04" w:rsidR="00877B49" w:rsidP="00845DAA" w:rsidRDefault="00877B49" w14:paraId="48B7A06F" w14:textId="77777777">
            <w:pPr>
              <w:pStyle w:val="naisc"/>
              <w:jc w:val="both"/>
              <w:rPr>
                <w:sz w:val="20"/>
                <w:szCs w:val="20"/>
              </w:rPr>
            </w:pPr>
            <w:r w:rsidRPr="00AD0B04">
              <w:rPr>
                <w:sz w:val="20"/>
                <w:szCs w:val="20"/>
              </w:rPr>
              <w:t>2) par interesi iegūt harmonizētās  joslas lietošanas tiesības;</w:t>
            </w:r>
          </w:p>
          <w:p w:rsidRPr="00AD0B04" w:rsidR="00877B49" w:rsidP="00845DAA" w:rsidRDefault="00877B49" w14:paraId="4792A036" w14:textId="77777777">
            <w:pPr>
              <w:pStyle w:val="naisc"/>
              <w:jc w:val="both"/>
              <w:rPr>
                <w:sz w:val="20"/>
                <w:szCs w:val="20"/>
              </w:rPr>
            </w:pPr>
            <w:r w:rsidRPr="00AD0B04">
              <w:rPr>
                <w:sz w:val="20"/>
                <w:szCs w:val="20"/>
              </w:rPr>
              <w:t xml:space="preserve">3) pirms universālā pakalpojuma sniedzēja un universālā pakalpojuma saistību noteikšanas saskaņā ar šā likuma 67.panta piekto daļu. </w:t>
            </w:r>
          </w:p>
          <w:p w:rsidRPr="00F30BF2" w:rsidR="00877B49" w:rsidP="00845DAA" w:rsidRDefault="00877B49" w14:paraId="10C87BF9" w14:textId="5F1901F2">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A14EDB" w:rsidR="008704F9" w:rsidP="00A14EDB" w:rsidRDefault="00A14EDB" w14:paraId="17FE995B" w14:textId="0FF69BC1">
            <w:pPr>
              <w:jc w:val="both"/>
              <w:rPr>
                <w:bCs/>
                <w:sz w:val="20"/>
                <w:szCs w:val="20"/>
                <w:u w:val="single"/>
              </w:rPr>
            </w:pPr>
            <w:r w:rsidRPr="00A14EDB">
              <w:rPr>
                <w:bCs/>
                <w:sz w:val="20"/>
                <w:szCs w:val="20"/>
                <w:u w:val="single"/>
              </w:rPr>
              <w:lastRenderedPageBreak/>
              <w:t>Pēc VVS</w:t>
            </w:r>
            <w:r w:rsidRPr="00A14EDB" w:rsidR="008F0C35">
              <w:rPr>
                <w:sz w:val="20"/>
                <w:szCs w:val="20"/>
                <w:u w:val="single"/>
              </w:rPr>
              <w:t xml:space="preserve"> 10.</w:t>
            </w:r>
            <w:r w:rsidRPr="00A14EDB">
              <w:rPr>
                <w:bCs/>
                <w:sz w:val="20"/>
                <w:szCs w:val="20"/>
                <w:u w:val="single"/>
              </w:rPr>
              <w:t>09.2020.</w:t>
            </w:r>
          </w:p>
          <w:p w:rsidR="008F0C35" w:rsidP="00845DAA" w:rsidRDefault="008F0C35" w14:paraId="1B77AA39" w14:textId="29C57AA3">
            <w:pPr>
              <w:pStyle w:val="naisc"/>
              <w:jc w:val="both"/>
            </w:pPr>
            <w:r>
              <w:rPr>
                <w:b/>
                <w:bCs/>
                <w:sz w:val="20"/>
                <w:szCs w:val="20"/>
              </w:rPr>
              <w:t xml:space="preserve">TM </w:t>
            </w:r>
            <w:r w:rsidRPr="003F0646">
              <w:rPr>
                <w:sz w:val="20"/>
                <w:szCs w:val="20"/>
              </w:rPr>
              <w:t xml:space="preserve">likumprojekta 10. panta pirmajā daļā skaidri un vienuviet (izsmeļoši) norādīt gadījumus, kad tiek veiktas publiskās konsultācijas, nepieciešamības gadījumā </w:t>
            </w:r>
            <w:r w:rsidRPr="003F0646">
              <w:rPr>
                <w:sz w:val="20"/>
                <w:szCs w:val="20"/>
              </w:rPr>
              <w:lastRenderedPageBreak/>
              <w:t>izdarot atbilstošas atsauces uz citām likumprojekta vienībām, kā arī lūdzam precizēt minētajā daļā norādīto, nodrošinot, ka ir nepārprotami skaidrs, vai publiskas konsultācijas tiek rīkotas visos gadījumos pirms Regulatora noteikumu pieņemšanas vai arī likumā noteiktajos gadījumos pirms Regulatora noteikumu pieņemšanas;</w:t>
            </w:r>
            <w:r>
              <w:t xml:space="preserve"> </w:t>
            </w:r>
          </w:p>
          <w:p w:rsidR="008F0C35" w:rsidP="00845DAA" w:rsidRDefault="008F0C35" w14:paraId="58CA0A39" w14:textId="77777777">
            <w:pPr>
              <w:pStyle w:val="naisc"/>
              <w:jc w:val="both"/>
              <w:rPr>
                <w:sz w:val="20"/>
                <w:szCs w:val="20"/>
              </w:rPr>
            </w:pPr>
            <w:r>
              <w:rPr>
                <w:b/>
                <w:bCs/>
                <w:sz w:val="20"/>
                <w:szCs w:val="20"/>
              </w:rPr>
              <w:t xml:space="preserve">TM </w:t>
            </w:r>
            <w:r w:rsidRPr="00241D45">
              <w:rPr>
                <w:sz w:val="20"/>
                <w:szCs w:val="20"/>
              </w:rPr>
              <w:t>skaidrot, vai likumprojekta 10. panta otrās daļas otrajā teikumā noteiktajā gadījumā ar plānotajām izmaiņām saprotamas vienīgi izmaiņas numerācijas vai ierobežotas joslas lietošanas tiesību specifiskos nosacījumos;</w:t>
            </w:r>
          </w:p>
          <w:p w:rsidR="00715269" w:rsidP="00845DAA" w:rsidRDefault="008F0C35" w14:paraId="636D6065" w14:textId="77777777">
            <w:pPr>
              <w:pStyle w:val="naisc"/>
              <w:jc w:val="both"/>
              <w:rPr>
                <w:sz w:val="20"/>
                <w:szCs w:val="20"/>
              </w:rPr>
            </w:pPr>
            <w:r>
              <w:rPr>
                <w:b/>
                <w:bCs/>
                <w:sz w:val="20"/>
                <w:szCs w:val="20"/>
              </w:rPr>
              <w:t xml:space="preserve">TM </w:t>
            </w:r>
            <w:r w:rsidRPr="003F0646">
              <w:rPr>
                <w:sz w:val="20"/>
                <w:szCs w:val="20"/>
              </w:rPr>
              <w:t>precizēt, kas saprotams ar likumprojekta 10. panta trešajā daļā norādīto konsultāciju dokumentu;</w:t>
            </w:r>
          </w:p>
          <w:p w:rsidR="008F0C35" w:rsidP="00845DAA" w:rsidRDefault="008F0C35" w14:paraId="757DD21F" w14:textId="328996DD">
            <w:pPr>
              <w:pStyle w:val="naisc"/>
              <w:jc w:val="both"/>
              <w:rPr>
                <w:sz w:val="20"/>
                <w:szCs w:val="20"/>
              </w:rPr>
            </w:pPr>
            <w:r w:rsidRPr="001162BE">
              <w:rPr>
                <w:sz w:val="20"/>
                <w:szCs w:val="20"/>
              </w:rPr>
              <w:t>norādīt, no kura brīža sākas termiņa 30 dienas un 10 darba dienas atskaite likumprojekta 10. panta trešajā daļā</w:t>
            </w:r>
            <w:r>
              <w:rPr>
                <w:sz w:val="20"/>
                <w:szCs w:val="20"/>
              </w:rPr>
              <w:t xml:space="preserve">; </w:t>
            </w:r>
          </w:p>
          <w:p w:rsidR="008F0C35" w:rsidP="00845DAA" w:rsidRDefault="008F0C35" w14:paraId="76F2EFB0" w14:textId="77777777">
            <w:pPr>
              <w:pStyle w:val="naisc"/>
              <w:jc w:val="both"/>
              <w:rPr>
                <w:sz w:val="20"/>
                <w:szCs w:val="20"/>
              </w:rPr>
            </w:pPr>
            <w:r w:rsidRPr="00853BDF">
              <w:rPr>
                <w:sz w:val="20"/>
                <w:szCs w:val="20"/>
              </w:rPr>
              <w:t>norādīt konkrētus priekšnoteikumus Regulatoram veikt atkārtotu konsultāciju saskaņā ar likumprojekta 10. panta trešo daļu;</w:t>
            </w:r>
          </w:p>
          <w:p w:rsidR="008F0C35" w:rsidP="00845DAA" w:rsidRDefault="008F0C35" w14:paraId="5F23763D" w14:textId="77777777">
            <w:pPr>
              <w:pStyle w:val="naisc"/>
              <w:jc w:val="both"/>
              <w:rPr>
                <w:sz w:val="20"/>
                <w:szCs w:val="20"/>
              </w:rPr>
            </w:pPr>
            <w:r w:rsidRPr="00853BDF">
              <w:rPr>
                <w:sz w:val="20"/>
                <w:szCs w:val="20"/>
              </w:rPr>
              <w:t>izvērtēt, vai nav nepieciešams norādīt tālāku rīcību saistībā ar publiskās konsultācijas laikā saņemtiem priekšlikumiem un iebildumiem, t.i., vai tie ir ņemami vērā u.tml.;</w:t>
            </w:r>
          </w:p>
          <w:p w:rsidRPr="00FC1A0F" w:rsidR="00877B49" w:rsidP="00845DAA" w:rsidRDefault="00877B49" w14:paraId="417D50A4" w14:textId="77777777">
            <w:pPr>
              <w:pStyle w:val="naisc"/>
              <w:jc w:val="both"/>
              <w:rPr>
                <w:sz w:val="20"/>
                <w:szCs w:val="20"/>
              </w:rPr>
            </w:pPr>
            <w:r w:rsidRPr="00A0330D">
              <w:rPr>
                <w:b/>
                <w:bCs/>
                <w:sz w:val="20"/>
                <w:szCs w:val="20"/>
              </w:rPr>
              <w:t>SPRK</w:t>
            </w:r>
            <w:r>
              <w:rPr>
                <w:sz w:val="20"/>
                <w:szCs w:val="20"/>
              </w:rPr>
              <w:t xml:space="preserve"> p</w:t>
            </w:r>
            <w:r w:rsidRPr="00FC1A0F">
              <w:rPr>
                <w:sz w:val="20"/>
                <w:szCs w:val="20"/>
              </w:rPr>
              <w:t>apildināt likumprojekta 9.panta otro daļu ar jaunu apakšpunktu šādā redakcijā:</w:t>
            </w:r>
          </w:p>
          <w:p w:rsidR="00877B49" w:rsidP="00845DAA" w:rsidRDefault="00877B49" w14:paraId="7F8B7087" w14:textId="77777777">
            <w:pPr>
              <w:pStyle w:val="naisc"/>
              <w:jc w:val="both"/>
              <w:rPr>
                <w:sz w:val="20"/>
                <w:szCs w:val="20"/>
              </w:rPr>
            </w:pPr>
            <w:r w:rsidRPr="00FC1A0F">
              <w:rPr>
                <w:sz w:val="20"/>
                <w:szCs w:val="20"/>
              </w:rPr>
              <w:t>“par elektronisko sakuru komersanta ar būtisku ietekmi izteikto apņemšanos un tirgus pārbaudes rezultātiem saskaņā ar šā likuma 83.panta piekto daļu.”</w:t>
            </w:r>
          </w:p>
          <w:p w:rsidR="00877B49" w:rsidP="00845DAA" w:rsidRDefault="00877B49" w14:paraId="2368D9CA" w14:textId="139DE95F">
            <w:pPr>
              <w:pStyle w:val="naisc"/>
              <w:jc w:val="both"/>
              <w:rPr>
                <w:sz w:val="20"/>
                <w:szCs w:val="20"/>
              </w:rPr>
            </w:pPr>
            <w:r w:rsidRPr="00A0330D">
              <w:rPr>
                <w:b/>
                <w:bCs/>
                <w:sz w:val="20"/>
                <w:szCs w:val="20"/>
              </w:rPr>
              <w:t>TM</w:t>
            </w:r>
            <w:r>
              <w:rPr>
                <w:sz w:val="20"/>
                <w:szCs w:val="20"/>
              </w:rPr>
              <w:t xml:space="preserve"> l</w:t>
            </w:r>
            <w:r w:rsidRPr="00C2691D">
              <w:rPr>
                <w:sz w:val="20"/>
                <w:szCs w:val="20"/>
              </w:rPr>
              <w:t xml:space="preserve">ūdzam likumprojekta 9. pantā, kur norādīti konkrēti gadījumi, kad bez </w:t>
            </w:r>
            <w:r w:rsidRPr="00C2691D">
              <w:rPr>
                <w:sz w:val="20"/>
                <w:szCs w:val="20"/>
              </w:rPr>
              <w:lastRenderedPageBreak/>
              <w:t>Regulatora novērtējuma brīvības ir jāveic publiskās konsultācijas, izsmeļoši arī uzskaitīt visus šos gadījumus vai, ja to praktiski ir apgrūtinoši vai nelietderīgi veikt, tad attiecīgi likumprojektā ietvert atsauci uz citiem šajā likumā ietvertiem gadījumiem, tādējādi novēršot iespējamas pretrunas. Norādām, ka, piemēram, arī likumprojekta 64. un 65. pantā, uz ko nav norādīts likumprojekta 9. panta pirmajā un otrajā daļā, paredzēta publisko konsultāciju veikšana</w:t>
            </w:r>
            <w:r>
              <w:rPr>
                <w:sz w:val="20"/>
                <w:szCs w:val="20"/>
              </w:rPr>
              <w:t>.</w:t>
            </w:r>
          </w:p>
          <w:p w:rsidRPr="00EB39C0" w:rsidR="00EB39C0" w:rsidP="00845DAA" w:rsidRDefault="00EB39C0" w14:paraId="41DBE92C" w14:textId="31A5AE56">
            <w:pPr>
              <w:pStyle w:val="naisc"/>
              <w:jc w:val="both"/>
              <w:rPr>
                <w:bCs/>
                <w:sz w:val="20"/>
                <w:szCs w:val="20"/>
                <w:u w:val="single"/>
              </w:rPr>
            </w:pPr>
            <w:r w:rsidRPr="00681398">
              <w:rPr>
                <w:bCs/>
                <w:sz w:val="20"/>
                <w:szCs w:val="20"/>
                <w:u w:val="single"/>
              </w:rPr>
              <w:t xml:space="preserve">Elektroniska saskaņošana </w:t>
            </w:r>
            <w:r w:rsidR="006C2C51">
              <w:rPr>
                <w:bCs/>
                <w:sz w:val="20"/>
                <w:szCs w:val="20"/>
                <w:u w:val="single"/>
              </w:rPr>
              <w:t>15</w:t>
            </w:r>
            <w:r w:rsidRPr="00681398">
              <w:rPr>
                <w:bCs/>
                <w:sz w:val="20"/>
                <w:szCs w:val="20"/>
                <w:u w:val="single"/>
              </w:rPr>
              <w:t>.</w:t>
            </w:r>
            <w:r>
              <w:rPr>
                <w:bCs/>
                <w:sz w:val="20"/>
                <w:szCs w:val="20"/>
                <w:u w:val="single"/>
              </w:rPr>
              <w:t>1</w:t>
            </w:r>
            <w:r w:rsidR="006C2C51">
              <w:rPr>
                <w:bCs/>
                <w:sz w:val="20"/>
                <w:szCs w:val="20"/>
                <w:u w:val="single"/>
              </w:rPr>
              <w:t>2</w:t>
            </w:r>
            <w:r w:rsidRPr="00681398">
              <w:rPr>
                <w:bCs/>
                <w:sz w:val="20"/>
                <w:szCs w:val="20"/>
                <w:u w:val="single"/>
              </w:rPr>
              <w:t>.202</w:t>
            </w:r>
            <w:r w:rsidR="006C2C51">
              <w:rPr>
                <w:bCs/>
                <w:sz w:val="20"/>
                <w:szCs w:val="20"/>
                <w:u w:val="single"/>
              </w:rPr>
              <w:t>0</w:t>
            </w:r>
            <w:r w:rsidRPr="00681398">
              <w:rPr>
                <w:bCs/>
                <w:sz w:val="20"/>
                <w:szCs w:val="20"/>
                <w:u w:val="single"/>
              </w:rPr>
              <w:t>.</w:t>
            </w:r>
          </w:p>
          <w:p w:rsidR="00877B49" w:rsidP="00845DAA" w:rsidRDefault="00832E86" w14:paraId="7648B6AD" w14:textId="608AA4AA">
            <w:pPr>
              <w:pStyle w:val="naisc"/>
              <w:jc w:val="both"/>
              <w:rPr>
                <w:b/>
                <w:bCs/>
                <w:sz w:val="20"/>
                <w:szCs w:val="20"/>
              </w:rPr>
            </w:pPr>
            <w:r w:rsidRPr="00AB7BD2">
              <w:rPr>
                <w:b/>
                <w:bCs/>
                <w:sz w:val="20"/>
                <w:szCs w:val="20"/>
              </w:rPr>
              <w:t>LDDK</w:t>
            </w:r>
            <w:r w:rsidRPr="00D46585">
              <w:rPr>
                <w:sz w:val="20"/>
                <w:szCs w:val="20"/>
              </w:rPr>
              <w:t xml:space="preserve"> Papildināt 9.pantu ar normām, kas nodrošinātu Regulatora izdoto noteikumu, kuriem ir ārēja normatīvā akta spēks, tādu saskaņošanas procesu, kas pielīdzināms procesam, kādā tiek saskaņoti Ministru kabineta noteikumu projekti.</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22B08AFA" w14:textId="77777777">
            <w:pPr>
              <w:pStyle w:val="naisc"/>
              <w:spacing w:before="0" w:after="0"/>
              <w:rPr>
                <w:b/>
                <w:bCs/>
                <w:sz w:val="20"/>
                <w:szCs w:val="20"/>
              </w:rPr>
            </w:pPr>
            <w:r w:rsidRPr="000A4AE7">
              <w:rPr>
                <w:b/>
                <w:bCs/>
                <w:sz w:val="20"/>
                <w:szCs w:val="20"/>
              </w:rPr>
              <w:lastRenderedPageBreak/>
              <w:t>Ņemts vērā</w:t>
            </w:r>
          </w:p>
          <w:p w:rsidR="007E0B44" w:rsidP="00845DAA" w:rsidRDefault="007E0B44" w14:paraId="59F83906" w14:textId="77777777">
            <w:pPr>
              <w:pStyle w:val="naisc"/>
              <w:spacing w:before="0" w:after="0"/>
              <w:jc w:val="both"/>
              <w:rPr>
                <w:sz w:val="20"/>
                <w:szCs w:val="20"/>
              </w:rPr>
            </w:pPr>
          </w:p>
          <w:p w:rsidR="008F0C35" w:rsidP="00845DAA" w:rsidRDefault="008F0C35" w14:paraId="19BAE89F" w14:textId="05990241">
            <w:pPr>
              <w:pStyle w:val="naisc"/>
              <w:spacing w:before="0" w:after="0"/>
              <w:jc w:val="both"/>
              <w:rPr>
                <w:sz w:val="20"/>
                <w:szCs w:val="20"/>
              </w:rPr>
            </w:pPr>
            <w:r w:rsidRPr="001F6A08">
              <w:rPr>
                <w:sz w:val="20"/>
                <w:szCs w:val="20"/>
              </w:rPr>
              <w:t>Precizēta 1</w:t>
            </w:r>
            <w:r>
              <w:rPr>
                <w:sz w:val="20"/>
                <w:szCs w:val="20"/>
              </w:rPr>
              <w:t>1</w:t>
            </w:r>
            <w:r w:rsidRPr="001F6A08">
              <w:rPr>
                <w:sz w:val="20"/>
                <w:szCs w:val="20"/>
              </w:rPr>
              <w:t>.panta redakcija</w:t>
            </w:r>
            <w:r>
              <w:rPr>
                <w:sz w:val="20"/>
                <w:szCs w:val="20"/>
              </w:rPr>
              <w:t xml:space="preserve">. </w:t>
            </w:r>
          </w:p>
          <w:p w:rsidR="00877B49" w:rsidP="00845DAA" w:rsidRDefault="00877B49" w14:paraId="30EEAC87" w14:textId="69D04C98">
            <w:pPr>
              <w:pStyle w:val="naisc"/>
              <w:spacing w:before="0" w:after="0"/>
              <w:jc w:val="both"/>
              <w:rPr>
                <w:sz w:val="20"/>
                <w:szCs w:val="20"/>
              </w:rPr>
            </w:pPr>
            <w:r w:rsidRPr="00D35A4D">
              <w:rPr>
                <w:sz w:val="20"/>
                <w:szCs w:val="20"/>
              </w:rPr>
              <w:lastRenderedPageBreak/>
              <w:t>SPRK</w:t>
            </w:r>
            <w:r>
              <w:rPr>
                <w:sz w:val="20"/>
                <w:szCs w:val="20"/>
              </w:rPr>
              <w:t xml:space="preserve"> un </w:t>
            </w:r>
            <w:r w:rsidRPr="00D35A4D">
              <w:rPr>
                <w:sz w:val="20"/>
                <w:szCs w:val="20"/>
              </w:rPr>
              <w:t>TM</w:t>
            </w:r>
            <w:r>
              <w:rPr>
                <w:sz w:val="20"/>
                <w:szCs w:val="20"/>
              </w:rPr>
              <w:t xml:space="preserve"> precizēta 11.panta pirmā un otrā daļa.</w:t>
            </w:r>
          </w:p>
          <w:p w:rsidR="00FF40B5" w:rsidP="00845DAA" w:rsidRDefault="00FF40B5" w14:paraId="38C72D1F" w14:textId="77777777">
            <w:pPr>
              <w:pStyle w:val="naisc"/>
              <w:spacing w:before="0" w:after="0"/>
              <w:jc w:val="both"/>
              <w:rPr>
                <w:color w:val="000000" w:themeColor="text1"/>
                <w:sz w:val="20"/>
                <w:szCs w:val="20"/>
              </w:rPr>
            </w:pPr>
            <w:r w:rsidRPr="00D35A4D">
              <w:rPr>
                <w:sz w:val="20"/>
                <w:szCs w:val="20"/>
              </w:rPr>
              <w:t>LDDK</w:t>
            </w:r>
            <w:r>
              <w:rPr>
                <w:sz w:val="20"/>
                <w:szCs w:val="20"/>
              </w:rPr>
              <w:t xml:space="preserve"> </w:t>
            </w:r>
            <w:r>
              <w:rPr>
                <w:color w:val="000000" w:themeColor="text1"/>
                <w:sz w:val="20"/>
                <w:szCs w:val="20"/>
              </w:rPr>
              <w:t>P</w:t>
            </w:r>
            <w:r w:rsidRPr="00DC6FC5">
              <w:rPr>
                <w:color w:val="000000" w:themeColor="text1"/>
                <w:sz w:val="20"/>
                <w:szCs w:val="20"/>
              </w:rPr>
              <w:t>ubliskajās konsultācijās ir paredzēts, ka ieinteresētās personas var izteikties par Regulatora plānoto pasākumu. Regulatoram ir jāpamato savs viedoklis. Process ir ļoti līdzīgs kā notiek MK noteikumu pieņemšana. Ieinteresētas personas ir aicinātas arī uz padomi sēdi viedokļa izteikšanai.</w:t>
            </w:r>
            <w:r>
              <w:rPr>
                <w:color w:val="000000" w:themeColor="text1"/>
                <w:sz w:val="20"/>
                <w:szCs w:val="20"/>
              </w:rPr>
              <w:t xml:space="preserve"> </w:t>
            </w:r>
          </w:p>
          <w:p w:rsidR="00FF40B5" w:rsidP="00845DAA" w:rsidRDefault="00FF40B5" w14:paraId="5E950607" w14:textId="4C1AD122">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C75EF0" w:rsidR="008F0C35" w:rsidP="00845DAA" w:rsidRDefault="008F0C35" w14:paraId="67135909" w14:textId="5DDADEAB">
            <w:pPr>
              <w:jc w:val="both"/>
              <w:rPr>
                <w:b/>
                <w:sz w:val="20"/>
                <w:szCs w:val="20"/>
              </w:rPr>
            </w:pPr>
            <w:r w:rsidRPr="00C75EF0">
              <w:rPr>
                <w:b/>
                <w:sz w:val="20"/>
                <w:szCs w:val="20"/>
              </w:rPr>
              <w:lastRenderedPageBreak/>
              <w:t>11. pants. Publiskā konsultācija</w:t>
            </w:r>
          </w:p>
          <w:p w:rsidRPr="00C75EF0" w:rsidR="00C75EF0" w:rsidP="00845DAA" w:rsidRDefault="00C75EF0" w14:paraId="1339FCD0" w14:textId="77777777">
            <w:pPr>
              <w:jc w:val="both"/>
              <w:rPr>
                <w:rFonts w:eastAsia="Calibri"/>
                <w:sz w:val="20"/>
                <w:szCs w:val="20"/>
                <w:highlight w:val="yellow"/>
                <w:lang w:eastAsia="en-US"/>
              </w:rPr>
            </w:pPr>
            <w:r w:rsidRPr="00C75EF0">
              <w:rPr>
                <w:rFonts w:eastAsia="Calibri"/>
                <w:sz w:val="20"/>
                <w:szCs w:val="20"/>
                <w:lang w:eastAsia="en-US"/>
              </w:rPr>
              <w:t>(1) Regulators savas kompetences ietvaros veic Latvijas Republikas mērogā publiskās konsultācijas ar ieinteresētajām personām par šādiem plānotiem pasākumiem:</w:t>
            </w:r>
          </w:p>
          <w:p w:rsidRPr="00C75EF0" w:rsidR="00C75EF0" w:rsidP="00845DAA" w:rsidRDefault="00C75EF0" w14:paraId="32A46246" w14:textId="77777777">
            <w:pPr>
              <w:numPr>
                <w:ilvl w:val="0"/>
                <w:numId w:val="3"/>
              </w:numPr>
              <w:spacing w:after="160" w:line="259" w:lineRule="auto"/>
              <w:contextualSpacing/>
              <w:jc w:val="both"/>
              <w:rPr>
                <w:sz w:val="20"/>
                <w:szCs w:val="20"/>
                <w:lang w:eastAsia="en-US"/>
              </w:rPr>
            </w:pPr>
            <w:r w:rsidRPr="00C75EF0">
              <w:rPr>
                <w:rFonts w:eastAsia="Calibri"/>
                <w:sz w:val="20"/>
                <w:szCs w:val="20"/>
                <w:lang w:eastAsia="en-US"/>
              </w:rPr>
              <w:lastRenderedPageBreak/>
              <w:t>elektronisko sakaru pakalpojumu tirgus definēšana un analīze;</w:t>
            </w:r>
          </w:p>
          <w:p w:rsidRPr="00C75EF0" w:rsidR="00C75EF0" w:rsidP="00845DAA" w:rsidRDefault="00C75EF0" w14:paraId="675ADF6F" w14:textId="77777777">
            <w:pPr>
              <w:numPr>
                <w:ilvl w:val="0"/>
                <w:numId w:val="3"/>
              </w:numPr>
              <w:spacing w:after="160" w:line="259" w:lineRule="auto"/>
              <w:contextualSpacing/>
              <w:jc w:val="both"/>
              <w:rPr>
                <w:sz w:val="20"/>
                <w:szCs w:val="20"/>
                <w:lang w:eastAsia="en-US"/>
              </w:rPr>
            </w:pPr>
            <w:r w:rsidRPr="00C75EF0">
              <w:rPr>
                <w:rFonts w:eastAsia="Calibri"/>
                <w:sz w:val="20"/>
                <w:szCs w:val="20"/>
                <w:lang w:eastAsia="en-US"/>
              </w:rPr>
              <w:t>elektronisko sakaru komersanta ar būtisku ietekmi tirgū noteikšana un speciālo prasību piemērošana, grozīšana vai atcelšana;</w:t>
            </w:r>
          </w:p>
          <w:p w:rsidRPr="00C75EF0" w:rsidR="00C75EF0" w:rsidP="00845DAA" w:rsidRDefault="00C75EF0" w14:paraId="243A9485" w14:textId="77777777">
            <w:pPr>
              <w:numPr>
                <w:ilvl w:val="0"/>
                <w:numId w:val="3"/>
              </w:numPr>
              <w:spacing w:after="160" w:line="259" w:lineRule="auto"/>
              <w:contextualSpacing/>
              <w:jc w:val="both"/>
              <w:rPr>
                <w:sz w:val="20"/>
                <w:szCs w:val="20"/>
                <w:lang w:eastAsia="en-US"/>
              </w:rPr>
            </w:pPr>
            <w:r w:rsidRPr="00C75EF0">
              <w:rPr>
                <w:rFonts w:eastAsia="Calibri"/>
                <w:sz w:val="20"/>
                <w:szCs w:val="20"/>
                <w:lang w:eastAsia="en-US"/>
              </w:rPr>
              <w:t>normatīvo aktu izdošana šajā likuma noteiktā pilnvarojuma ietvaros;</w:t>
            </w:r>
          </w:p>
          <w:p w:rsidRPr="00C75EF0" w:rsidR="00C75EF0" w:rsidP="00845DAA" w:rsidRDefault="00C75EF0" w14:paraId="76607B12" w14:textId="77777777">
            <w:pPr>
              <w:numPr>
                <w:ilvl w:val="0"/>
                <w:numId w:val="3"/>
              </w:numPr>
              <w:spacing w:after="160" w:line="259" w:lineRule="auto"/>
              <w:contextualSpacing/>
              <w:jc w:val="both"/>
              <w:rPr>
                <w:sz w:val="20"/>
                <w:szCs w:val="20"/>
                <w:lang w:eastAsia="en-US"/>
              </w:rPr>
            </w:pPr>
            <w:r w:rsidRPr="00C75EF0">
              <w:rPr>
                <w:rFonts w:eastAsia="Calibri"/>
                <w:sz w:val="20"/>
                <w:szCs w:val="20"/>
                <w:lang w:eastAsia="en-US"/>
              </w:rPr>
              <w:t>ierobežotu joslu lietošanas tiesībām saskaņā ar šā likuma 45.panta otro daļu, 46.panta ceturto daļu un 50.panta ceturto daļu;</w:t>
            </w:r>
          </w:p>
          <w:p w:rsidRPr="00C75EF0" w:rsidR="00C75EF0" w:rsidP="00845DAA" w:rsidRDefault="00C75EF0" w14:paraId="6E5E49B0" w14:textId="77777777">
            <w:pPr>
              <w:numPr>
                <w:ilvl w:val="0"/>
                <w:numId w:val="3"/>
              </w:numPr>
              <w:spacing w:after="160" w:line="259" w:lineRule="auto"/>
              <w:contextualSpacing/>
              <w:jc w:val="both"/>
              <w:rPr>
                <w:sz w:val="20"/>
                <w:szCs w:val="20"/>
                <w:lang w:eastAsia="en-US"/>
              </w:rPr>
            </w:pPr>
            <w:r w:rsidRPr="00C75EF0">
              <w:rPr>
                <w:rFonts w:eastAsia="Calibri"/>
                <w:sz w:val="20"/>
                <w:szCs w:val="20"/>
                <w:lang w:eastAsia="en-US"/>
              </w:rPr>
              <w:t xml:space="preserve">harmonizēta radiofrekvenču izmantošana saskaņā ar šā likuma 53.panta otro daļu; </w:t>
            </w:r>
          </w:p>
          <w:p w:rsidRPr="00C75EF0" w:rsidR="00C75EF0" w:rsidP="00845DAA" w:rsidRDefault="00C75EF0" w14:paraId="323DD15C" w14:textId="77777777">
            <w:pPr>
              <w:numPr>
                <w:ilvl w:val="0"/>
                <w:numId w:val="3"/>
              </w:numPr>
              <w:spacing w:after="160" w:line="259" w:lineRule="auto"/>
              <w:contextualSpacing/>
              <w:jc w:val="both"/>
              <w:rPr>
                <w:rFonts w:eastAsia="Calibri" w:cs="Arial"/>
                <w:sz w:val="20"/>
                <w:szCs w:val="20"/>
                <w:lang w:eastAsia="en-US"/>
              </w:rPr>
            </w:pPr>
            <w:r w:rsidRPr="00C75EF0">
              <w:rPr>
                <w:rFonts w:eastAsia="Calibri"/>
                <w:sz w:val="20"/>
                <w:szCs w:val="20"/>
                <w:lang w:eastAsia="en-US"/>
              </w:rPr>
              <w:t xml:space="preserve">pienākumu noteikšana piekļuves un </w:t>
            </w:r>
            <w:proofErr w:type="spellStart"/>
            <w:r w:rsidRPr="00C75EF0">
              <w:rPr>
                <w:rFonts w:eastAsia="Calibri"/>
                <w:sz w:val="20"/>
                <w:szCs w:val="20"/>
                <w:lang w:eastAsia="en-US"/>
              </w:rPr>
              <w:t>starpsavienojuma</w:t>
            </w:r>
            <w:proofErr w:type="spellEnd"/>
            <w:r w:rsidRPr="00C75EF0">
              <w:rPr>
                <w:rFonts w:eastAsia="Calibri"/>
                <w:sz w:val="20"/>
                <w:szCs w:val="20"/>
                <w:lang w:eastAsia="en-US"/>
              </w:rPr>
              <w:t xml:space="preserve"> jomā un attiecībā uz kabeļiem un saistītām iekārtām telpās vai līdz pirmajam koncentrācijas vai sadales punktam saskaņā ar šā likuma 67.panta devīto daļu un 68.panta piekto daļu;</w:t>
            </w:r>
          </w:p>
          <w:p w:rsidRPr="00C75EF0" w:rsidR="00C75EF0" w:rsidP="00845DAA" w:rsidRDefault="00C75EF0" w14:paraId="089589F8" w14:textId="77777777">
            <w:pPr>
              <w:numPr>
                <w:ilvl w:val="0"/>
                <w:numId w:val="3"/>
              </w:numPr>
              <w:spacing w:after="160" w:line="259" w:lineRule="auto"/>
              <w:contextualSpacing/>
              <w:jc w:val="both"/>
              <w:rPr>
                <w:sz w:val="20"/>
                <w:szCs w:val="20"/>
                <w:lang w:eastAsia="en-US"/>
              </w:rPr>
            </w:pPr>
            <w:r w:rsidRPr="00C75EF0">
              <w:rPr>
                <w:rFonts w:eastAsia="Calibri"/>
                <w:sz w:val="20"/>
                <w:szCs w:val="20"/>
                <w:lang w:eastAsia="en-US"/>
              </w:rPr>
              <w:t xml:space="preserve">universālā pakalpojuma sniedzēja un saistību noteikšana saskaņā ar šā likuma 70.panta piekto daļu; </w:t>
            </w:r>
          </w:p>
          <w:p w:rsidRPr="00C75EF0" w:rsidR="00C75EF0" w:rsidP="00845DAA" w:rsidRDefault="00C75EF0" w14:paraId="6BDAB6DF" w14:textId="77777777">
            <w:pPr>
              <w:numPr>
                <w:ilvl w:val="0"/>
                <w:numId w:val="3"/>
              </w:numPr>
              <w:spacing w:after="160" w:line="259" w:lineRule="auto"/>
              <w:contextualSpacing/>
              <w:jc w:val="both"/>
              <w:rPr>
                <w:sz w:val="20"/>
                <w:szCs w:val="20"/>
                <w:lang w:eastAsia="en-US"/>
              </w:rPr>
            </w:pPr>
            <w:r w:rsidRPr="00C75EF0">
              <w:rPr>
                <w:sz w:val="20"/>
                <w:szCs w:val="20"/>
                <w:lang w:eastAsia="en-US"/>
              </w:rPr>
              <w:t>par elektronisko sakuru komersanta ar būtisku ietekmi izteikto apņemšanos un tirgus pārbaudes rezultātiem</w:t>
            </w:r>
            <w:r w:rsidRPr="00C75EF0">
              <w:rPr>
                <w:rFonts w:eastAsia="Calibri"/>
                <w:sz w:val="20"/>
                <w:szCs w:val="20"/>
                <w:lang w:eastAsia="en-US"/>
              </w:rPr>
              <w:t xml:space="preserve"> saskaņā ar šā likuma 86.panta sesto daļu; </w:t>
            </w:r>
          </w:p>
          <w:p w:rsidRPr="00C75EF0" w:rsidR="00C75EF0" w:rsidP="00845DAA" w:rsidRDefault="00C75EF0" w14:paraId="40A689AA" w14:textId="77777777">
            <w:pPr>
              <w:numPr>
                <w:ilvl w:val="0"/>
                <w:numId w:val="3"/>
              </w:numPr>
              <w:spacing w:after="160" w:line="259" w:lineRule="auto"/>
              <w:contextualSpacing/>
              <w:jc w:val="both"/>
              <w:rPr>
                <w:rFonts w:eastAsiaTheme="minorHAnsi" w:cstheme="minorBidi"/>
                <w:sz w:val="20"/>
                <w:szCs w:val="20"/>
                <w:lang w:eastAsia="en-US"/>
              </w:rPr>
            </w:pPr>
            <w:r w:rsidRPr="00C75EF0">
              <w:rPr>
                <w:rFonts w:eastAsia="Calibri"/>
                <w:sz w:val="20"/>
                <w:szCs w:val="20"/>
                <w:lang w:eastAsia="en-US"/>
              </w:rPr>
              <w:t>pirms vertikāli integrētam elektronisko sakaru komersantam pienākuma nodot neatkarīgajai vienībai (elektronisko sakaru komersanta struktūrvienībai ar atsevišķu piekļuves produktu vairumtirdzniecības nodrošināšanu saistītas darbības funkcionālās nošķiršanas pienākuma noteikšanas saskaņā ar šā likuma 88.panta otro daļu;</w:t>
            </w:r>
          </w:p>
          <w:p w:rsidRPr="00C75EF0" w:rsidR="00C75EF0" w:rsidP="00845DAA" w:rsidRDefault="00C75EF0" w14:paraId="4FFC13F3" w14:textId="7817912F">
            <w:pPr>
              <w:numPr>
                <w:ilvl w:val="0"/>
                <w:numId w:val="3"/>
              </w:numPr>
              <w:spacing w:after="160" w:line="259" w:lineRule="auto"/>
              <w:contextualSpacing/>
              <w:jc w:val="both"/>
              <w:rPr>
                <w:sz w:val="20"/>
                <w:szCs w:val="20"/>
                <w:lang w:eastAsia="en-US"/>
              </w:rPr>
            </w:pPr>
            <w:r w:rsidRPr="00C75EF0">
              <w:rPr>
                <w:sz w:val="20"/>
                <w:szCs w:val="20"/>
                <w:lang w:eastAsia="en-US"/>
              </w:rPr>
              <w:t xml:space="preserve"> pāreja no varu dzīslu kabeļiem uz optisko šķiedru kabeļiem saskaņā ar šā likuma 90. panta otro daļu </w:t>
            </w:r>
          </w:p>
          <w:p w:rsidRPr="00C75EF0" w:rsidR="00C75EF0" w:rsidP="00845DAA" w:rsidRDefault="00C75EF0" w14:paraId="14963F46" w14:textId="77777777">
            <w:pPr>
              <w:numPr>
                <w:ilvl w:val="0"/>
                <w:numId w:val="3"/>
              </w:numPr>
              <w:spacing w:after="160" w:line="259" w:lineRule="auto"/>
              <w:contextualSpacing/>
              <w:jc w:val="both"/>
              <w:rPr>
                <w:sz w:val="20"/>
                <w:szCs w:val="20"/>
                <w:lang w:eastAsia="en-US"/>
              </w:rPr>
            </w:pPr>
            <w:r w:rsidRPr="00C75EF0">
              <w:rPr>
                <w:sz w:val="20"/>
                <w:szCs w:val="20"/>
                <w:lang w:eastAsia="en-US"/>
              </w:rPr>
              <w:t xml:space="preserve"> ja tas plāno mainīt noteiktos numerācijas vai ierobežotas joslas lietošanas tiesību specifiskos nosacījumus vai pieņemt lēmumus, kas var būtiski ietekmēt piešķirto ierobežotās joslas un numerācijas lietošanas tiesību izmantošanu. </w:t>
            </w:r>
          </w:p>
          <w:p w:rsidRPr="00C75EF0" w:rsidR="008F0C35" w:rsidP="00845DAA" w:rsidRDefault="008F0C35" w14:paraId="0C09042F" w14:textId="59D0EBE3">
            <w:pPr>
              <w:jc w:val="both"/>
              <w:rPr>
                <w:sz w:val="20"/>
                <w:szCs w:val="20"/>
              </w:rPr>
            </w:pPr>
            <w:r w:rsidRPr="00C75EF0">
              <w:rPr>
                <w:sz w:val="20"/>
                <w:szCs w:val="20"/>
              </w:rPr>
              <w:t xml:space="preserve">(2) </w:t>
            </w:r>
            <w:r w:rsidRPr="00715269" w:rsidR="00715269">
              <w:rPr>
                <w:sz w:val="20"/>
                <w:szCs w:val="20"/>
              </w:rPr>
              <w:t>Regulators ir tiesīgs veikt publisko konsultāciju arī par citiem jautājumiem, ja tam ir nepieciešams uzzināt ieinteresēto personu viedokli par plānotajiem pasākumiem.</w:t>
            </w:r>
          </w:p>
          <w:p w:rsidRPr="00C75EF0" w:rsidR="008F0C35" w:rsidP="00845DAA" w:rsidRDefault="008F0C35" w14:paraId="50F24249" w14:textId="77777777">
            <w:pPr>
              <w:jc w:val="both"/>
              <w:rPr>
                <w:sz w:val="20"/>
                <w:szCs w:val="20"/>
              </w:rPr>
            </w:pPr>
            <w:bookmarkStart w:name="_Hlk58567002" w:id="8"/>
            <w:r w:rsidRPr="00C75EF0">
              <w:rPr>
                <w:sz w:val="20"/>
                <w:szCs w:val="20"/>
              </w:rPr>
              <w:t>(3) Regulators ir tiesīgs pieņemt lēmumu vai administratīvo aktu bez publiskās konsultācijas, ja plānotās izmaiņas ir nebūtiskas.</w:t>
            </w:r>
          </w:p>
          <w:p w:rsidRPr="00C75EF0" w:rsidR="008F0C35" w:rsidP="00845DAA" w:rsidRDefault="008F0C35" w14:paraId="78E5C1BC" w14:textId="77777777">
            <w:pPr>
              <w:jc w:val="both"/>
              <w:rPr>
                <w:sz w:val="20"/>
                <w:szCs w:val="20"/>
              </w:rPr>
            </w:pPr>
            <w:r w:rsidRPr="00C75EF0">
              <w:rPr>
                <w:sz w:val="20"/>
                <w:szCs w:val="20"/>
              </w:rPr>
              <w:lastRenderedPageBreak/>
              <w:t>(4) Regulators publicē paziņojumu par publisko konsultāciju Regulatora tīmekļvietnē. Regulators nosaka publisko konsultāciju termiņu vismaz 30 dienas no paziņojuma publicēšanas dienas, kuras laikā ieinteresētās personas iesniedz Regulatoram komentārus un priekšlikumus. Regulators ir tiesīgs veikt atkārtotu konsultāciju, kura ilgst vismaz 10 darba dienas no paziņojuma publicēšanas dienas. Regulators veic atkārtotu publisko konsultāciju, ja plānotais pasākuma projekts ir būtiski mainīts vai ir nepieciešamība atkārtoti noskaidrot ieinteresēto personu viedokli.</w:t>
            </w:r>
            <w:bookmarkEnd w:id="8"/>
          </w:p>
          <w:p w:rsidRPr="00C75EF0" w:rsidR="008F0C35" w:rsidP="00845DAA" w:rsidRDefault="008F0C35" w14:paraId="2146339F" w14:textId="77777777">
            <w:pPr>
              <w:jc w:val="both"/>
              <w:rPr>
                <w:sz w:val="20"/>
                <w:szCs w:val="20"/>
              </w:rPr>
            </w:pPr>
            <w:r w:rsidRPr="00C75EF0">
              <w:rPr>
                <w:sz w:val="20"/>
                <w:szCs w:val="20"/>
              </w:rPr>
              <w:t xml:space="preserve">(5) Regulators piecu darba dienu laikā savā tīmekļvietnē publisko publiskās konsultācijas laikā saņemtos priekšlikumus, iebildumus no to saņemšanas dienas, kā arī savu viedokli par tiem pēc to izskatīšanas Regulatora padomes sēdē. </w:t>
            </w:r>
          </w:p>
          <w:p w:rsidRPr="00C75EF0" w:rsidR="008F0C35" w:rsidP="00845DAA" w:rsidRDefault="008F0C35" w14:paraId="16152C10" w14:textId="77777777">
            <w:pPr>
              <w:jc w:val="both"/>
              <w:rPr>
                <w:sz w:val="20"/>
                <w:szCs w:val="20"/>
              </w:rPr>
            </w:pPr>
          </w:p>
        </w:tc>
      </w:tr>
      <w:tr w:rsidRPr="002F5AB9" w:rsidR="00EF3979" w:rsidTr="5AB327DC" w14:paraId="11EBAD8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740F34EC"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C731BB" w:rsidR="008F0C35" w:rsidP="00845DAA" w:rsidRDefault="008F0C35" w14:paraId="712EA3DF" w14:textId="77777777">
            <w:pPr>
              <w:pStyle w:val="naisc"/>
              <w:jc w:val="both"/>
              <w:rPr>
                <w:sz w:val="20"/>
                <w:szCs w:val="20"/>
              </w:rPr>
            </w:pPr>
            <w:r w:rsidRPr="00C731BB">
              <w:rPr>
                <w:sz w:val="20"/>
                <w:szCs w:val="20"/>
              </w:rPr>
              <w:t>11. pants. Konsultācija Eiropas Savienības līmenī</w:t>
            </w:r>
          </w:p>
          <w:p w:rsidRPr="00C731BB" w:rsidR="008F0C35" w:rsidP="00845DAA" w:rsidRDefault="008F0C35" w14:paraId="2551A42A" w14:textId="77777777">
            <w:pPr>
              <w:pStyle w:val="naisc"/>
              <w:jc w:val="both"/>
              <w:rPr>
                <w:sz w:val="20"/>
                <w:szCs w:val="20"/>
              </w:rPr>
            </w:pPr>
            <w:r w:rsidRPr="00C731BB">
              <w:rPr>
                <w:sz w:val="20"/>
                <w:szCs w:val="20"/>
              </w:rPr>
              <w:t>(2) Regulators veic publisko konsultāciju un konsultāciju Eiropas Savienības līmenī par šādiem plānotiem pasākumiem:</w:t>
            </w:r>
          </w:p>
          <w:p w:rsidRPr="00C731BB" w:rsidR="008F0C35" w:rsidP="00845DAA" w:rsidRDefault="008F0C35" w14:paraId="4813A65D" w14:textId="77777777">
            <w:pPr>
              <w:pStyle w:val="naisc"/>
              <w:jc w:val="both"/>
              <w:rPr>
                <w:sz w:val="20"/>
                <w:szCs w:val="20"/>
              </w:rPr>
            </w:pPr>
            <w:r w:rsidRPr="00C731BB">
              <w:rPr>
                <w:sz w:val="20"/>
                <w:szCs w:val="20"/>
              </w:rPr>
              <w:t>4) šajā likumā noteiktajos gadījumos.</w:t>
            </w:r>
          </w:p>
          <w:p w:rsidRPr="00C731BB" w:rsidR="008F0C35" w:rsidP="00845DAA" w:rsidRDefault="008F0C35" w14:paraId="34E22616" w14:textId="77777777">
            <w:pPr>
              <w:pStyle w:val="naisc"/>
              <w:jc w:val="both"/>
              <w:rPr>
                <w:sz w:val="20"/>
                <w:szCs w:val="20"/>
              </w:rPr>
            </w:pPr>
            <w:r w:rsidRPr="00C731BB">
              <w:rPr>
                <w:sz w:val="20"/>
                <w:szCs w:val="20"/>
              </w:rPr>
              <w:t xml:space="preserve">(3) Regulators konsultācijas Eiropas Savienības līmenī veic pēc publiskās konsultācijas. Regulators uzsāk konsultāciju Eiropas Savienības līmenī, paziņojot un nosūtot plānoto pasākumu kopumu (lēmuma </w:t>
            </w:r>
            <w:r w:rsidRPr="00C731BB">
              <w:rPr>
                <w:sz w:val="20"/>
                <w:szCs w:val="20"/>
              </w:rPr>
              <w:lastRenderedPageBreak/>
              <w:t>projektu) un tā pamatojumu Eiropas Komisijai, BEREC un Eiropas Savienības dalībvalstu regulatoriem.</w:t>
            </w:r>
          </w:p>
          <w:p w:rsidRPr="00C731BB" w:rsidR="008F0C35" w:rsidP="00845DAA" w:rsidRDefault="008F0C35" w14:paraId="62DBEDD6" w14:textId="77777777">
            <w:pPr>
              <w:pStyle w:val="naisc"/>
              <w:jc w:val="both"/>
              <w:rPr>
                <w:sz w:val="20"/>
                <w:szCs w:val="20"/>
              </w:rPr>
            </w:pPr>
            <w:r w:rsidRPr="00C731BB">
              <w:rPr>
                <w:sz w:val="20"/>
                <w:szCs w:val="20"/>
              </w:rPr>
              <w:t>(5) Regulators plānoto pasākumu kopumu attiecībā uz elektronisko sakaru pakalpojumu tirgu, kas nav norādīts Eiropas Komisijas tirgus ieteikumā, definēšanu vai elektronisko sakaru komersanta ar būtisku ietekmi tirgū noteikšanu, ja tas ietekmētu tirdzniecību starp Eiropas Savienības dalībvalstīm, nepieņem vēl divus mēnešus pēc konsultācijas Eiropas Savienības līmenī termiņa beigām, ja saņem Eiropas Komisijas paziņojumu, ka plānotais pasākums radīs šķēršļus iekšējam tirgum vai tai radušās šaubas par tā saderību ar Eiropas Savienības tiesību aktiem. Ja Eiropas Komisija divu mēnešu laikā pieņem lēmumu, ar kuru pieprasa Regulatoram atsaukt pasākuma projektu, Regulators sešu mēnešu laikā pēc Eiropas Komisijas lēmuma pieņemšanas groza vai atsauc pasākuma projektu. Regulators, ja tas groza pasākumu projektu, veic publisko konsultāciju un konsultāciju Eiropas Savienības līmenī.</w:t>
            </w:r>
          </w:p>
          <w:p w:rsidRPr="00C731BB" w:rsidR="008F0C35" w:rsidP="00845DAA" w:rsidRDefault="008F0C35" w14:paraId="2A400E66" w14:textId="77777777">
            <w:pPr>
              <w:pStyle w:val="naisc"/>
              <w:jc w:val="both"/>
              <w:rPr>
                <w:sz w:val="20"/>
                <w:szCs w:val="20"/>
              </w:rPr>
            </w:pPr>
            <w:r w:rsidRPr="00C731BB">
              <w:rPr>
                <w:sz w:val="20"/>
                <w:szCs w:val="20"/>
              </w:rPr>
              <w:t xml:space="preserve">(6) Regulators plānoto pasākumu kopumu, kas noteikts šā panta otrās daļas 1.punktā vai speciālo prasību piemērošanu, grozīšanu vai atcelšanu nepieņem trīs mēnešus, ja ir saņemts Eiropas Komisijas paziņojums, ka plānotais pasākumu projekts radīs šķēršļus iekšējam tirgum vai tai radušās šaubas par tā saderību ar Eiropas Savienības </w:t>
            </w:r>
            <w:r w:rsidRPr="00C731BB">
              <w:rPr>
                <w:sz w:val="20"/>
                <w:szCs w:val="20"/>
              </w:rPr>
              <w:lastRenderedPageBreak/>
              <w:t>tiesību aktiem. Regulators trīs mēnešu laikā pēc paziņojuma saņemšanas sadarbojas ar Eiropas Komisiju un BEREC, lai konstatētu veicamos vispiemērotākos un visefektīvākos pasākumus.</w:t>
            </w:r>
          </w:p>
          <w:p w:rsidRPr="00C731BB" w:rsidR="008F0C35" w:rsidP="00845DAA" w:rsidRDefault="008F0C35" w14:paraId="767528DB" w14:textId="77777777">
            <w:pPr>
              <w:pStyle w:val="naisc"/>
              <w:jc w:val="both"/>
              <w:rPr>
                <w:sz w:val="20"/>
                <w:szCs w:val="20"/>
              </w:rPr>
            </w:pPr>
            <w:r w:rsidRPr="00C731BB">
              <w:rPr>
                <w:sz w:val="20"/>
                <w:szCs w:val="20"/>
              </w:rPr>
              <w:t>(7) Regulators pirms šī panta sestās daļas minētā termiņa beigām ir tiesīgs:</w:t>
            </w:r>
          </w:p>
          <w:p w:rsidRPr="00C731BB" w:rsidR="008F0C35" w:rsidP="00845DAA" w:rsidRDefault="008F0C35" w14:paraId="07AD568B" w14:textId="6CC1DF30">
            <w:pPr>
              <w:pStyle w:val="naisc"/>
              <w:jc w:val="both"/>
              <w:rPr>
                <w:sz w:val="20"/>
                <w:szCs w:val="20"/>
              </w:rPr>
            </w:pPr>
            <w:r w:rsidRPr="00C731BB">
              <w:rPr>
                <w:sz w:val="20"/>
                <w:szCs w:val="20"/>
              </w:rPr>
              <w:t>1)</w:t>
            </w:r>
            <w:r w:rsidRPr="00C731BB" w:rsidR="00915F9C">
              <w:rPr>
                <w:sz w:val="20"/>
                <w:szCs w:val="20"/>
              </w:rPr>
              <w:t xml:space="preserve"> </w:t>
            </w:r>
            <w:r w:rsidRPr="00C731BB">
              <w:rPr>
                <w:sz w:val="20"/>
                <w:szCs w:val="20"/>
              </w:rPr>
              <w:t>grozīt vai atsaukt pasākumu kopumu, cik vien iespējams, ņemot vērā Eiropas Komisijas paziņojumu un BEREC atzinumu;</w:t>
            </w:r>
          </w:p>
          <w:p w:rsidRPr="00C731BB" w:rsidR="008F0C35" w:rsidP="00845DAA" w:rsidRDefault="008F0C35" w14:paraId="1FDDC513" w14:textId="56BEF35B">
            <w:pPr>
              <w:pStyle w:val="naisc"/>
              <w:jc w:val="both"/>
              <w:rPr>
                <w:sz w:val="20"/>
                <w:szCs w:val="20"/>
              </w:rPr>
            </w:pPr>
            <w:r w:rsidRPr="00C731BB">
              <w:rPr>
                <w:sz w:val="20"/>
                <w:szCs w:val="20"/>
              </w:rPr>
              <w:t>2)</w:t>
            </w:r>
            <w:r w:rsidRPr="00C731BB" w:rsidR="00915F9C">
              <w:rPr>
                <w:sz w:val="20"/>
                <w:szCs w:val="20"/>
              </w:rPr>
              <w:t xml:space="preserve"> </w:t>
            </w:r>
            <w:r w:rsidRPr="00C731BB">
              <w:rPr>
                <w:sz w:val="20"/>
                <w:szCs w:val="20"/>
              </w:rPr>
              <w:t>atstāt spēkā pasākuma kopumu, sniedzot pamatojumu.</w:t>
            </w:r>
          </w:p>
          <w:p w:rsidRPr="00C731BB" w:rsidR="008F0C35" w:rsidP="00845DAA" w:rsidRDefault="008F0C35" w14:paraId="646AF2B1" w14:textId="77777777">
            <w:pPr>
              <w:pStyle w:val="naisc"/>
              <w:jc w:val="both"/>
              <w:rPr>
                <w:sz w:val="20"/>
                <w:szCs w:val="20"/>
              </w:rPr>
            </w:pPr>
            <w:r w:rsidRPr="00C731BB">
              <w:rPr>
                <w:sz w:val="20"/>
                <w:szCs w:val="20"/>
              </w:rPr>
              <w:t>(310820)</w:t>
            </w:r>
          </w:p>
          <w:p w:rsidRPr="00C731BB" w:rsidR="00C731BB" w:rsidP="00845DAA" w:rsidRDefault="00C731BB" w14:paraId="52C1F621" w14:textId="77777777">
            <w:pPr>
              <w:pStyle w:val="naisc"/>
              <w:jc w:val="both"/>
              <w:rPr>
                <w:sz w:val="20"/>
                <w:szCs w:val="20"/>
              </w:rPr>
            </w:pPr>
            <w:r w:rsidRPr="00C731BB">
              <w:rPr>
                <w:sz w:val="20"/>
                <w:szCs w:val="20"/>
              </w:rPr>
              <w:t>10. pants. Konsultācija Eiropas Savienības līmenī</w:t>
            </w:r>
          </w:p>
          <w:p w:rsidRPr="00C731BB" w:rsidR="00C731BB" w:rsidP="00845DAA" w:rsidRDefault="00C731BB" w14:paraId="760C36B6" w14:textId="77777777">
            <w:pPr>
              <w:pStyle w:val="naisc"/>
              <w:jc w:val="both"/>
              <w:rPr>
                <w:sz w:val="20"/>
                <w:szCs w:val="20"/>
              </w:rPr>
            </w:pPr>
            <w:r w:rsidRPr="00C731BB">
              <w:rPr>
                <w:sz w:val="20"/>
                <w:szCs w:val="20"/>
              </w:rPr>
              <w:t>(2) Regulators veic publisko konsultāciju un konsultāciju Eiropas Savienības līmenī par šādiem plānotiem pasākumiem:</w:t>
            </w:r>
          </w:p>
          <w:p w:rsidRPr="00C731BB" w:rsidR="00C731BB" w:rsidP="00845DAA" w:rsidRDefault="00C731BB" w14:paraId="4D9BE571" w14:textId="77777777">
            <w:pPr>
              <w:pStyle w:val="naisc"/>
              <w:jc w:val="both"/>
              <w:rPr>
                <w:sz w:val="20"/>
                <w:szCs w:val="20"/>
              </w:rPr>
            </w:pPr>
            <w:r w:rsidRPr="00C731BB">
              <w:rPr>
                <w:sz w:val="20"/>
                <w:szCs w:val="20"/>
              </w:rPr>
              <w:t xml:space="preserve">1) pienākumu noteikšana piekļuves un </w:t>
            </w:r>
            <w:proofErr w:type="spellStart"/>
            <w:r w:rsidRPr="00C731BB">
              <w:rPr>
                <w:sz w:val="20"/>
                <w:szCs w:val="20"/>
              </w:rPr>
              <w:t>starpsavienojuma</w:t>
            </w:r>
            <w:proofErr w:type="spellEnd"/>
            <w:r w:rsidRPr="00C731BB">
              <w:rPr>
                <w:sz w:val="20"/>
                <w:szCs w:val="20"/>
              </w:rPr>
              <w:t xml:space="preserve"> jomā un attiecībā uz kabeļiem un saistītām iekārtām telpās vai līdz pirmajam koncentrācijas vai sadales punktam saskaņā ar šā likuma 64.panta septīto daļu un 65.panta septīto daļu;</w:t>
            </w:r>
          </w:p>
          <w:p w:rsidRPr="00C731BB" w:rsidR="00C731BB" w:rsidP="00845DAA" w:rsidRDefault="00C731BB" w14:paraId="70BE0DAB" w14:textId="77777777">
            <w:pPr>
              <w:pStyle w:val="naisc"/>
              <w:jc w:val="both"/>
              <w:rPr>
                <w:sz w:val="20"/>
                <w:szCs w:val="20"/>
              </w:rPr>
            </w:pPr>
            <w:r w:rsidRPr="00C731BB">
              <w:rPr>
                <w:sz w:val="20"/>
                <w:szCs w:val="20"/>
              </w:rPr>
              <w:t>2) elektronisko sakaru pakalpojumu tirgus definēšanu un analīzi;</w:t>
            </w:r>
          </w:p>
          <w:p w:rsidRPr="00C731BB" w:rsidR="00C731BB" w:rsidP="00845DAA" w:rsidRDefault="00C731BB" w14:paraId="461F4F5C" w14:textId="77777777">
            <w:pPr>
              <w:pStyle w:val="naisc"/>
              <w:jc w:val="both"/>
              <w:rPr>
                <w:sz w:val="20"/>
                <w:szCs w:val="20"/>
              </w:rPr>
            </w:pPr>
            <w:r w:rsidRPr="00C731BB">
              <w:rPr>
                <w:sz w:val="20"/>
                <w:szCs w:val="20"/>
              </w:rPr>
              <w:t>3) elektronisko sakaru komersanta ar būtisku ietekmi tirgū noteikšanu un speciālo prasību piemērošanu, grozīšanu vai atcelšanu;</w:t>
            </w:r>
          </w:p>
          <w:p w:rsidRPr="00C731BB" w:rsidR="00C731BB" w:rsidP="00845DAA" w:rsidRDefault="00C731BB" w14:paraId="3A34482D" w14:textId="77777777">
            <w:pPr>
              <w:pStyle w:val="naisc"/>
              <w:jc w:val="both"/>
              <w:rPr>
                <w:sz w:val="20"/>
                <w:szCs w:val="20"/>
              </w:rPr>
            </w:pPr>
            <w:r w:rsidRPr="00C731BB">
              <w:rPr>
                <w:sz w:val="20"/>
                <w:szCs w:val="20"/>
              </w:rPr>
              <w:t xml:space="preserve">4) pirms vertikāli integrētam elektronisko sakaru komersantam pienākuma nodot neatkarīgai vienībai (elektronisko sakaru </w:t>
            </w:r>
            <w:r w:rsidRPr="00C731BB">
              <w:rPr>
                <w:sz w:val="20"/>
                <w:szCs w:val="20"/>
              </w:rPr>
              <w:lastRenderedPageBreak/>
              <w:t>komersantam, struktūrvienībai) ar atsevišķu piekļuves produktu vairumtirdzniecības nodrošināšanu saistītas darbības funkcionālās nošķiršanas pienākuma (funkcionālās nošķiršanas) noteikšanas saskaņā ar šā likuma 85.panta otro daļu.</w:t>
            </w:r>
          </w:p>
          <w:p w:rsidRPr="00C731BB" w:rsidR="00C731BB" w:rsidP="00845DAA" w:rsidRDefault="00C731BB" w14:paraId="066E43AA" w14:textId="02C1B254">
            <w:pPr>
              <w:pStyle w:val="naisc"/>
              <w:jc w:val="both"/>
              <w:rPr>
                <w:sz w:val="20"/>
                <w:szCs w:val="20"/>
              </w:rPr>
            </w:pPr>
            <w:r w:rsidRPr="00C731BB">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3F76ED" w:rsidR="003F76ED" w:rsidP="003F76ED" w:rsidRDefault="003F76ED" w14:paraId="3B4CBC49" w14:textId="6D4C14AC">
            <w:pPr>
              <w:jc w:val="both"/>
              <w:rPr>
                <w:bCs/>
                <w:sz w:val="20"/>
                <w:szCs w:val="20"/>
                <w:u w:val="single"/>
              </w:rPr>
            </w:pPr>
            <w:r w:rsidRPr="003F76ED">
              <w:rPr>
                <w:bCs/>
                <w:sz w:val="20"/>
                <w:szCs w:val="20"/>
                <w:u w:val="single"/>
              </w:rPr>
              <w:lastRenderedPageBreak/>
              <w:t>Pēc VVS 10.09.2020.</w:t>
            </w:r>
          </w:p>
          <w:p w:rsidR="008F0C35" w:rsidP="00845DAA" w:rsidRDefault="008F0C35" w14:paraId="7C97DBB0" w14:textId="77777777">
            <w:pPr>
              <w:pStyle w:val="naisc"/>
              <w:jc w:val="both"/>
              <w:rPr>
                <w:sz w:val="20"/>
                <w:szCs w:val="20"/>
              </w:rPr>
            </w:pPr>
            <w:r>
              <w:rPr>
                <w:b/>
                <w:bCs/>
                <w:sz w:val="20"/>
                <w:szCs w:val="20"/>
              </w:rPr>
              <w:t xml:space="preserve">TM </w:t>
            </w:r>
            <w:r w:rsidRPr="003F0646">
              <w:rPr>
                <w:sz w:val="20"/>
                <w:szCs w:val="20"/>
              </w:rPr>
              <w:t>likumprojekta 11. panta otrās daļas 4. punktā ietvert konkrētas atsauces uz likumprojekta vienībām, tādējādi atvieglojot likumprojekta piemērošanu praksē. Norādām, ka likumprojekta 11. otrās daļas 4. punktā noteikta līdzīga atsauce uz vēl citiem gadījumiem, kad jāveic publiskas konsultācijas (t.i., faktiski izveidojas atsauces iekš atsaucēm), padarot likumprojektu neskaidru un nepārskatāmu.</w:t>
            </w:r>
          </w:p>
          <w:p w:rsidR="008F0C35" w:rsidP="00845DAA" w:rsidRDefault="008F0C35" w14:paraId="68D3DF07" w14:textId="77777777">
            <w:pPr>
              <w:pStyle w:val="naisc"/>
              <w:jc w:val="both"/>
              <w:rPr>
                <w:b/>
                <w:bCs/>
                <w:sz w:val="20"/>
                <w:szCs w:val="20"/>
              </w:rPr>
            </w:pPr>
            <w:r>
              <w:rPr>
                <w:b/>
                <w:bCs/>
                <w:sz w:val="20"/>
                <w:szCs w:val="20"/>
              </w:rPr>
              <w:t xml:space="preserve">TM </w:t>
            </w:r>
            <w:r w:rsidRPr="00394F6C">
              <w:rPr>
                <w:sz w:val="20"/>
                <w:szCs w:val="20"/>
              </w:rPr>
              <w:t xml:space="preserve">izslēgt no likumprojekta 11. panta sestās daļas norādi par sadarbības mērķi konstatēt veicamos vispiemērotākos un </w:t>
            </w:r>
            <w:r w:rsidRPr="00394F6C">
              <w:rPr>
                <w:sz w:val="20"/>
                <w:szCs w:val="20"/>
              </w:rPr>
              <w:lastRenderedPageBreak/>
              <w:t>visefektīvākos pasākumus, jo minētā norāde ir deklaratīva</w:t>
            </w:r>
            <w:r w:rsidRPr="00394F6C">
              <w:rPr>
                <w:b/>
                <w:bCs/>
                <w:sz w:val="20"/>
                <w:szCs w:val="20"/>
              </w:rPr>
              <w:t>.</w:t>
            </w:r>
          </w:p>
          <w:p w:rsidRPr="00080F7C" w:rsidR="008F0C35" w:rsidP="00845DAA" w:rsidRDefault="008F0C35" w14:paraId="2320058F" w14:textId="77777777">
            <w:pPr>
              <w:pStyle w:val="naisc"/>
              <w:jc w:val="both"/>
              <w:rPr>
                <w:b/>
                <w:bCs/>
                <w:sz w:val="20"/>
                <w:szCs w:val="20"/>
              </w:rPr>
            </w:pPr>
            <w:r>
              <w:rPr>
                <w:b/>
                <w:bCs/>
                <w:sz w:val="20"/>
                <w:szCs w:val="20"/>
              </w:rPr>
              <w:t xml:space="preserve">TM </w:t>
            </w:r>
            <w:r w:rsidRPr="000646C0">
              <w:rPr>
                <w:sz w:val="20"/>
                <w:szCs w:val="20"/>
              </w:rPr>
              <w:t>lūdzam likumprojektā (sk. jo īpaši 11. panta trešajā daļā, 17. panta trešās daļas 5. punktā, 88. panta sestajā daļā), pieturzīmi iekavas aizstāt ar pieturzīmi komats, jo iekavās ietvertais teksts ir būtisks tiesību normas piemērošanā. Norādām, ka iekavās ietvertie skaidrojumi un precizējumi var padarīt tiesību aktu neskaidru un var sašaurināt vai paplašināt tiesību normas tvērumu.</w:t>
            </w:r>
          </w:p>
          <w:p w:rsidR="008F0C35" w:rsidP="00845DAA" w:rsidRDefault="008F0C35" w14:paraId="1E81F5A6" w14:textId="77777777">
            <w:pPr>
              <w:pStyle w:val="naisc"/>
              <w:jc w:val="both"/>
              <w:rPr>
                <w:sz w:val="20"/>
                <w:szCs w:val="20"/>
              </w:rPr>
            </w:pPr>
            <w:r w:rsidRPr="000646C0">
              <w:rPr>
                <w:b/>
                <w:bCs/>
                <w:sz w:val="20"/>
                <w:szCs w:val="20"/>
              </w:rPr>
              <w:t xml:space="preserve">TM </w:t>
            </w:r>
            <w:r w:rsidRPr="000646C0">
              <w:rPr>
                <w:sz w:val="20"/>
                <w:szCs w:val="20"/>
              </w:rPr>
              <w:t xml:space="preserve">likumprojekta 11. panta piektās daļas otrajā teikumā un sestās daļas pirmajā teikumā, </w:t>
            </w:r>
            <w:r w:rsidRPr="00E030DE">
              <w:rPr>
                <w:sz w:val="20"/>
                <w:szCs w:val="20"/>
              </w:rPr>
              <w:t>19. panta otrās daļas 2. punktā, 35. panta pirmajā daļā, 64. panta otrās daļas otrajā teikumā, 97. panta pirmajā</w:t>
            </w:r>
            <w:r w:rsidRPr="000646C0">
              <w:rPr>
                <w:sz w:val="20"/>
                <w:szCs w:val="20"/>
              </w:rPr>
              <w:t xml:space="preserve"> daļā norādīt, no kura brīža sākas attiecīgo termiņu atskaite, tādējādi nodrošinot skaidras un nepārprotamas tiesību normas.</w:t>
            </w:r>
          </w:p>
          <w:p w:rsidRPr="003D2F60" w:rsidR="003D2F60" w:rsidP="003D2F60" w:rsidRDefault="008F0C35" w14:paraId="7B92CBEE" w14:textId="77777777">
            <w:pPr>
              <w:pStyle w:val="naisc"/>
              <w:jc w:val="both"/>
              <w:rPr>
                <w:sz w:val="20"/>
                <w:szCs w:val="20"/>
              </w:rPr>
            </w:pPr>
            <w:r w:rsidRPr="000646C0">
              <w:rPr>
                <w:b/>
                <w:bCs/>
                <w:sz w:val="20"/>
                <w:szCs w:val="20"/>
              </w:rPr>
              <w:t>TM</w:t>
            </w:r>
            <w:r>
              <w:rPr>
                <w:sz w:val="20"/>
                <w:szCs w:val="20"/>
              </w:rPr>
              <w:t xml:space="preserve"> </w:t>
            </w:r>
            <w:r w:rsidRPr="000646C0">
              <w:rPr>
                <w:sz w:val="20"/>
                <w:szCs w:val="20"/>
              </w:rPr>
              <w:t xml:space="preserve">pārskatīt likumprojektu un visos gadījumos nodrošināt precīzas atsauces uz citām likumprojekta normām (sk. jo īpaši, piemēram, likumprojekta 11. panta septītās daļas ievaddaļā ietverto atsauci uz minētā panta sesto daļu, kur atsauce nav precīza, ņemot vērā, ka 11. panta sestajā daļā ietverti vairāki termiņi, tāpat arī </w:t>
            </w:r>
            <w:r w:rsidRPr="00E030DE">
              <w:rPr>
                <w:sz w:val="20"/>
                <w:szCs w:val="20"/>
              </w:rPr>
              <w:t>95. panta septītajā daļā ietverto atsauci uz likumprojekta 94. pantā paredzētām tiesībām, 80. panta sestās daļas 2. teikumā</w:t>
            </w:r>
            <w:r w:rsidRPr="000646C0">
              <w:rPr>
                <w:sz w:val="20"/>
                <w:szCs w:val="20"/>
              </w:rPr>
              <w:t xml:space="preserve"> ietverto atsauci uz šā panta ceturto un piekto daļu u.c.)</w:t>
            </w:r>
          </w:p>
          <w:p w:rsidRPr="00322783" w:rsidR="00322783" w:rsidP="00322783" w:rsidRDefault="00D35A4D" w14:paraId="357BDA8F" w14:textId="6B7C6DA6">
            <w:pPr>
              <w:pStyle w:val="naisc"/>
              <w:jc w:val="both"/>
              <w:rPr>
                <w:sz w:val="20"/>
                <w:szCs w:val="20"/>
              </w:rPr>
            </w:pPr>
            <w:r w:rsidRPr="00A0330D">
              <w:rPr>
                <w:b/>
                <w:bCs/>
                <w:sz w:val="20"/>
                <w:szCs w:val="20"/>
              </w:rPr>
              <w:t>TM</w:t>
            </w:r>
            <w:r>
              <w:rPr>
                <w:sz w:val="20"/>
                <w:szCs w:val="20"/>
              </w:rPr>
              <w:t xml:space="preserve"> </w:t>
            </w:r>
            <w:r w:rsidRPr="00C2691D">
              <w:rPr>
                <w:sz w:val="20"/>
                <w:szCs w:val="20"/>
              </w:rPr>
              <w:t>lūdzam arī likumprojekta 10. pantā izsmeļoši uzskaitīt visus gadījumus, kad veicamas konsultācijas Eiropas Savienības līmenī (sk., piemēram, likumprojekta 83. un 87. pantu, kur paredzēta attiecīgu konsultāciju veikšana)</w:t>
            </w:r>
          </w:p>
          <w:p w:rsidRPr="00973D07" w:rsidR="00973D07" w:rsidP="00973D07" w:rsidRDefault="00973D07" w14:paraId="43029274" w14:textId="4290B639">
            <w:pPr>
              <w:spacing w:before="75" w:after="75"/>
              <w:jc w:val="both"/>
              <w:rPr>
                <w:bCs/>
                <w:sz w:val="20"/>
                <w:szCs w:val="20"/>
                <w:u w:val="single"/>
              </w:rPr>
            </w:pPr>
            <w:r w:rsidRPr="00973D07">
              <w:rPr>
                <w:bCs/>
                <w:sz w:val="20"/>
                <w:szCs w:val="20"/>
                <w:u w:val="single"/>
              </w:rPr>
              <w:lastRenderedPageBreak/>
              <w:t>Elektroniska saskaņošana 15.12.2020.</w:t>
            </w:r>
          </w:p>
          <w:p w:rsidRPr="001E6F0B" w:rsidR="00C731BB" w:rsidP="00845DAA" w:rsidRDefault="00C731BB" w14:paraId="49A65CED" w14:textId="77777777">
            <w:pPr>
              <w:pStyle w:val="naisc"/>
              <w:jc w:val="both"/>
              <w:rPr>
                <w:sz w:val="20"/>
                <w:szCs w:val="20"/>
              </w:rPr>
            </w:pPr>
            <w:r w:rsidRPr="00A0330D">
              <w:rPr>
                <w:b/>
                <w:bCs/>
                <w:sz w:val="20"/>
                <w:szCs w:val="20"/>
              </w:rPr>
              <w:t>SPRK</w:t>
            </w:r>
            <w:r>
              <w:rPr>
                <w:sz w:val="20"/>
                <w:szCs w:val="20"/>
              </w:rPr>
              <w:t xml:space="preserve"> p</w:t>
            </w:r>
            <w:r w:rsidRPr="001E6F0B">
              <w:rPr>
                <w:sz w:val="20"/>
                <w:szCs w:val="20"/>
              </w:rPr>
              <w:t>apildināt likumprojekta 10.panta otro daļu ar jaunu apakšpunktu šādā redakcijā:</w:t>
            </w:r>
          </w:p>
          <w:p w:rsidR="00C731BB" w:rsidP="00845DAA" w:rsidRDefault="00C731BB" w14:paraId="0E47C67E" w14:textId="77777777">
            <w:pPr>
              <w:pStyle w:val="naisc"/>
              <w:jc w:val="both"/>
              <w:rPr>
                <w:sz w:val="20"/>
                <w:szCs w:val="20"/>
              </w:rPr>
            </w:pPr>
            <w:r w:rsidRPr="001E6F0B">
              <w:rPr>
                <w:sz w:val="20"/>
                <w:szCs w:val="20"/>
              </w:rPr>
              <w:t>“par pāreju no vara dzīslu kabeļiem uz optisko šķiedru kabeļiem saskaņā ar šā likuma 87.panta otro daļu.”</w:t>
            </w:r>
          </w:p>
          <w:p w:rsidRPr="00A0330D" w:rsidR="00C731BB" w:rsidP="00845DAA" w:rsidRDefault="00C731BB" w14:paraId="4F268309" w14:textId="33BE2D7B">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shd w:val="clear" w:color="auto" w:fill="auto"/>
          </w:tcPr>
          <w:p w:rsidRPr="00E43869" w:rsidR="007E0B44" w:rsidP="007E0B44" w:rsidRDefault="007E0B44" w14:paraId="22AF59F9" w14:textId="77777777">
            <w:pPr>
              <w:pStyle w:val="naisc"/>
              <w:spacing w:before="0" w:after="0"/>
              <w:rPr>
                <w:b/>
                <w:bCs/>
                <w:sz w:val="20"/>
                <w:szCs w:val="20"/>
              </w:rPr>
            </w:pPr>
            <w:r w:rsidRPr="000A4AE7">
              <w:rPr>
                <w:b/>
                <w:bCs/>
                <w:sz w:val="20"/>
                <w:szCs w:val="20"/>
              </w:rPr>
              <w:lastRenderedPageBreak/>
              <w:t>Ņemts</w:t>
            </w:r>
            <w:r w:rsidRPr="000A4AE7" w:rsidR="008F0C35">
              <w:rPr>
                <w:b/>
                <w:sz w:val="20"/>
                <w:szCs w:val="20"/>
              </w:rPr>
              <w:t xml:space="preserve"> vērā</w:t>
            </w:r>
          </w:p>
          <w:p w:rsidR="007E0B44" w:rsidP="00845DAA" w:rsidRDefault="007E0B44" w14:paraId="5482381C" w14:textId="77777777">
            <w:pPr>
              <w:pStyle w:val="naisc"/>
              <w:spacing w:before="0" w:after="0"/>
              <w:jc w:val="both"/>
              <w:rPr>
                <w:sz w:val="20"/>
                <w:szCs w:val="20"/>
              </w:rPr>
            </w:pPr>
          </w:p>
          <w:p w:rsidR="008F0C35" w:rsidP="00845DAA" w:rsidRDefault="007E0B44" w14:paraId="3FFD26C1" w14:textId="0F5FF042">
            <w:pPr>
              <w:pStyle w:val="naisc"/>
              <w:spacing w:before="0" w:after="0"/>
              <w:jc w:val="both"/>
              <w:rPr>
                <w:sz w:val="20"/>
                <w:szCs w:val="20"/>
              </w:rPr>
            </w:pPr>
            <w:r>
              <w:rPr>
                <w:sz w:val="20"/>
                <w:szCs w:val="20"/>
              </w:rPr>
              <w:t>P</w:t>
            </w:r>
            <w:r w:rsidR="008F0C35">
              <w:rPr>
                <w:sz w:val="20"/>
                <w:szCs w:val="20"/>
              </w:rPr>
              <w:t>recizēta 12.panta redakcija.</w:t>
            </w:r>
          </w:p>
          <w:p w:rsidR="008F0C35" w:rsidP="00845DAA" w:rsidRDefault="008F0C35" w14:paraId="6DC49872" w14:textId="77777777">
            <w:pPr>
              <w:pStyle w:val="naisc"/>
              <w:spacing w:before="0" w:after="0"/>
              <w:jc w:val="both"/>
              <w:rPr>
                <w:sz w:val="20"/>
                <w:szCs w:val="20"/>
              </w:rPr>
            </w:pPr>
            <w:r w:rsidRPr="00F618DD">
              <w:rPr>
                <w:sz w:val="20"/>
                <w:szCs w:val="20"/>
              </w:rPr>
              <w:t>1</w:t>
            </w:r>
            <w:r>
              <w:rPr>
                <w:sz w:val="20"/>
                <w:szCs w:val="20"/>
              </w:rPr>
              <w:t>9</w:t>
            </w:r>
            <w:r w:rsidRPr="00F618DD">
              <w:rPr>
                <w:sz w:val="20"/>
                <w:szCs w:val="20"/>
              </w:rPr>
              <w:t>.panta trešās daļas 5.punkts</w:t>
            </w:r>
            <w:r>
              <w:rPr>
                <w:sz w:val="20"/>
                <w:szCs w:val="20"/>
              </w:rPr>
              <w:t xml:space="preserve"> un </w:t>
            </w:r>
            <w:r w:rsidRPr="00F030CC">
              <w:rPr>
                <w:sz w:val="20"/>
                <w:szCs w:val="20"/>
              </w:rPr>
              <w:t>91.panta</w:t>
            </w:r>
            <w:r>
              <w:rPr>
                <w:sz w:val="20"/>
                <w:szCs w:val="20"/>
              </w:rPr>
              <w:t xml:space="preserve"> sestā daļa precizētas.</w:t>
            </w:r>
          </w:p>
          <w:p w:rsidR="008F0C35" w:rsidP="00845DAA" w:rsidRDefault="008F0C35" w14:paraId="5C89E560" w14:textId="77777777">
            <w:pPr>
              <w:pStyle w:val="naisc"/>
              <w:spacing w:before="0" w:after="0"/>
              <w:jc w:val="both"/>
              <w:rPr>
                <w:sz w:val="20"/>
                <w:szCs w:val="20"/>
              </w:rPr>
            </w:pPr>
            <w:r>
              <w:rPr>
                <w:sz w:val="20"/>
                <w:szCs w:val="20"/>
              </w:rPr>
              <w:t xml:space="preserve">Atsauces likumprojektā pārbaudītas un precizētas. </w:t>
            </w:r>
          </w:p>
          <w:p w:rsidRPr="00096BD6" w:rsidR="00690EE9" w:rsidP="00845DAA" w:rsidRDefault="00690EE9" w14:paraId="2A9CB1BD" w14:textId="6E90BDE5">
            <w:pPr>
              <w:pStyle w:val="naisc"/>
              <w:spacing w:before="0" w:after="0"/>
              <w:jc w:val="both"/>
              <w:rPr>
                <w:color w:val="000000" w:themeColor="text1"/>
                <w:sz w:val="20"/>
                <w:szCs w:val="20"/>
              </w:rPr>
            </w:pPr>
            <w:r>
              <w:rPr>
                <w:sz w:val="20"/>
                <w:szCs w:val="20"/>
              </w:rPr>
              <w:t>SPRK 12.panta otrā daļa papildināta ar 5.punktu</w:t>
            </w:r>
            <w:r w:rsidRPr="328E989E">
              <w:rPr>
                <w:color w:val="7030A0"/>
                <w:sz w:val="20"/>
                <w:szCs w:val="20"/>
              </w:rPr>
              <w:t xml:space="preserve"> </w:t>
            </w:r>
            <w:r w:rsidRPr="00FB75A5">
              <w:rPr>
                <w:color w:val="000000" w:themeColor="text1"/>
                <w:sz w:val="20"/>
                <w:szCs w:val="20"/>
              </w:rPr>
              <w:t xml:space="preserve">ar atsauci uz </w:t>
            </w:r>
            <w:r w:rsidRPr="00A9661B">
              <w:rPr>
                <w:color w:val="000000" w:themeColor="text1"/>
                <w:sz w:val="20"/>
                <w:szCs w:val="20"/>
              </w:rPr>
              <w:t>90.pantu</w:t>
            </w:r>
          </w:p>
          <w:p w:rsidR="00690EE9" w:rsidP="00845DAA" w:rsidRDefault="00690EE9" w14:paraId="137DC58A" w14:textId="585B7634">
            <w:pPr>
              <w:pStyle w:val="naisc"/>
              <w:spacing w:before="0" w:after="0"/>
              <w:jc w:val="both"/>
              <w:rPr>
                <w:sz w:val="20"/>
                <w:szCs w:val="20"/>
              </w:rPr>
            </w:pPr>
            <w:r w:rsidRPr="00FB75A5">
              <w:rPr>
                <w:color w:val="000000" w:themeColor="text1"/>
                <w:sz w:val="20"/>
                <w:szCs w:val="20"/>
              </w:rPr>
              <w:lastRenderedPageBreak/>
              <w:t>TM – 83.pantu nav nepieciešams norādīt, jo tā ir konsultācija par tirgus analīzi, kas jau ir norādīta.</w:t>
            </w:r>
          </w:p>
        </w:tc>
        <w:tc>
          <w:tcPr>
            <w:tcW w:w="5537" w:type="dxa"/>
            <w:tcBorders>
              <w:top w:val="single" w:color="auto" w:sz="4" w:space="0"/>
              <w:left w:val="single" w:color="auto" w:sz="4" w:space="0"/>
              <w:bottom w:val="single" w:color="auto" w:sz="4" w:space="0"/>
            </w:tcBorders>
          </w:tcPr>
          <w:p w:rsidRPr="003E25D4" w:rsidR="008F0C35" w:rsidP="00845DAA" w:rsidRDefault="008F0C35" w14:paraId="7A83AC25" w14:textId="76291B0F">
            <w:pPr>
              <w:jc w:val="both"/>
              <w:rPr>
                <w:b/>
                <w:sz w:val="20"/>
                <w:szCs w:val="20"/>
              </w:rPr>
            </w:pPr>
            <w:r w:rsidRPr="003E25D4">
              <w:rPr>
                <w:b/>
                <w:sz w:val="20"/>
                <w:szCs w:val="20"/>
              </w:rPr>
              <w:lastRenderedPageBreak/>
              <w:t>12. pants. Konsultācija Eiropas Savienības līmenī</w:t>
            </w:r>
          </w:p>
          <w:p w:rsidRPr="003E25D4" w:rsidR="008F0C35" w:rsidP="00845DAA" w:rsidRDefault="008F0C35" w14:paraId="7FCD22DA" w14:textId="15E12CE3">
            <w:pPr>
              <w:jc w:val="both"/>
              <w:rPr>
                <w:sz w:val="20"/>
                <w:szCs w:val="20"/>
              </w:rPr>
            </w:pPr>
            <w:r w:rsidRPr="003E25D4">
              <w:rPr>
                <w:sz w:val="20"/>
                <w:szCs w:val="20"/>
              </w:rPr>
              <w:t xml:space="preserve">(1) Regulators veic mēnesi ilgu konsultāciju Eiropas Savienības līmenī ar Eiropas Komisiju, </w:t>
            </w:r>
            <w:r w:rsidRPr="003E25D4">
              <w:rPr>
                <w:i/>
                <w:sz w:val="20"/>
                <w:szCs w:val="20"/>
              </w:rPr>
              <w:t>BEREC</w:t>
            </w:r>
            <w:r w:rsidRPr="003E25D4">
              <w:rPr>
                <w:sz w:val="20"/>
                <w:szCs w:val="20"/>
              </w:rPr>
              <w:t xml:space="preserve"> un Eiropas Savienības dalībvalstu regulatoriem par plānotajiem pasākumiem, kas noteikti šā panta otrajā daļā un kas ietekmētu tirdzniecību starp Eiropas Savienības dalībvalstīm. Regulators neveic konsultāciju Eiropas Savienības līmenī par pasākumiem, kas ir noteikti kā izņēmumi Eiropas Komisijas ieteikumā vai pamatnostādnēs par saskaņošanas procedūru. </w:t>
            </w:r>
          </w:p>
          <w:p w:rsidRPr="003E25D4" w:rsidR="008F0C35" w:rsidP="00845DAA" w:rsidRDefault="008F0C35" w14:paraId="7BBF138E" w14:textId="77777777">
            <w:pPr>
              <w:jc w:val="both"/>
              <w:rPr>
                <w:sz w:val="20"/>
                <w:szCs w:val="20"/>
              </w:rPr>
            </w:pPr>
            <w:r w:rsidRPr="003E25D4">
              <w:rPr>
                <w:sz w:val="20"/>
                <w:szCs w:val="20"/>
              </w:rPr>
              <w:t>(2) Regulators veic publisko konsultāciju un konsultāciju Eiropas Savienības līmenī par šādiem plānotiem pasākumiem:</w:t>
            </w:r>
          </w:p>
          <w:p w:rsidRPr="003E25D4" w:rsidR="008F0C35" w:rsidP="00845DAA" w:rsidRDefault="008F0C35" w14:paraId="2B93DBB8" w14:textId="77777777">
            <w:pPr>
              <w:jc w:val="both"/>
              <w:rPr>
                <w:sz w:val="20"/>
                <w:szCs w:val="20"/>
              </w:rPr>
            </w:pPr>
            <w:r w:rsidRPr="003E25D4">
              <w:rPr>
                <w:sz w:val="20"/>
                <w:szCs w:val="20"/>
              </w:rPr>
              <w:t>5) par pāreju no vara dzīslu kabeļiem uz optisko šķiedru kabeļiem saskaņā ar šā likuma 90.panta otro daļu.</w:t>
            </w:r>
          </w:p>
          <w:p w:rsidRPr="003E25D4" w:rsidR="008F0C35" w:rsidP="00845DAA" w:rsidRDefault="008F0C35" w14:paraId="6260DDDC" w14:textId="77777777">
            <w:pPr>
              <w:jc w:val="both"/>
              <w:rPr>
                <w:sz w:val="20"/>
                <w:szCs w:val="20"/>
              </w:rPr>
            </w:pPr>
            <w:r w:rsidRPr="003E25D4">
              <w:rPr>
                <w:sz w:val="20"/>
                <w:szCs w:val="20"/>
              </w:rPr>
              <w:t xml:space="preserve">(3) Regulators konsultācijas Eiropas Savienības līmenī veic pēc publiskās konsultācijas. Regulators uzsāk konsultāciju Eiropas </w:t>
            </w:r>
            <w:r w:rsidRPr="003E25D4">
              <w:rPr>
                <w:sz w:val="20"/>
                <w:szCs w:val="20"/>
              </w:rPr>
              <w:lastRenderedPageBreak/>
              <w:t xml:space="preserve">Savienības līmenī, paziņojot un nosūtot plānoto pasākumu kopumu un tā pamatojumu Eiropas Komisijai, </w:t>
            </w:r>
            <w:r w:rsidRPr="003E25D4">
              <w:rPr>
                <w:i/>
                <w:iCs/>
                <w:sz w:val="20"/>
                <w:szCs w:val="20"/>
              </w:rPr>
              <w:t>BEREC</w:t>
            </w:r>
            <w:r w:rsidRPr="003E25D4">
              <w:rPr>
                <w:sz w:val="20"/>
                <w:szCs w:val="20"/>
              </w:rPr>
              <w:t xml:space="preserve"> un Eiropas Savienības dalībvalstu regulatoriem.</w:t>
            </w:r>
          </w:p>
          <w:p w:rsidRPr="003E25D4" w:rsidR="008F0C35" w:rsidP="00845DAA" w:rsidRDefault="008F0C35" w14:paraId="392C2DB8" w14:textId="77777777">
            <w:pPr>
              <w:jc w:val="both"/>
              <w:rPr>
                <w:sz w:val="20"/>
                <w:szCs w:val="20"/>
              </w:rPr>
            </w:pPr>
            <w:r w:rsidRPr="003E25D4">
              <w:rPr>
                <w:sz w:val="20"/>
                <w:szCs w:val="20"/>
              </w:rPr>
              <w:t xml:space="preserve">(4) Regulators citu Eiropas Savienības dalībvalstu regulatoru, </w:t>
            </w:r>
            <w:r w:rsidRPr="003E25D4">
              <w:rPr>
                <w:i/>
                <w:sz w:val="20"/>
                <w:szCs w:val="20"/>
              </w:rPr>
              <w:t>BEREC</w:t>
            </w:r>
            <w:r w:rsidRPr="003E25D4">
              <w:rPr>
                <w:sz w:val="20"/>
                <w:szCs w:val="20"/>
              </w:rPr>
              <w:t xml:space="preserve"> un Eiropas Komisijas viedokļus un piezīmes ņem vērā, cik vien ir iespējams. Regulators ir tiesīgs pieņemt arī grozītu plānoto pasākuma kopumu. Regulators paziņo Eiropas Komisijai un </w:t>
            </w:r>
            <w:r w:rsidRPr="003E25D4">
              <w:rPr>
                <w:i/>
                <w:sz w:val="20"/>
                <w:szCs w:val="20"/>
              </w:rPr>
              <w:t>BEREC</w:t>
            </w:r>
            <w:r w:rsidRPr="003E25D4">
              <w:rPr>
                <w:sz w:val="20"/>
                <w:szCs w:val="20"/>
              </w:rPr>
              <w:t xml:space="preserve"> pieņemto lēmumu.</w:t>
            </w:r>
          </w:p>
          <w:p w:rsidRPr="003E25D4" w:rsidR="008F0C35" w:rsidP="00845DAA" w:rsidRDefault="008F0C35" w14:paraId="6EE2BBCA" w14:textId="77777777">
            <w:pPr>
              <w:jc w:val="both"/>
              <w:rPr>
                <w:sz w:val="20"/>
                <w:szCs w:val="20"/>
              </w:rPr>
            </w:pPr>
            <w:r w:rsidRPr="003E25D4">
              <w:rPr>
                <w:sz w:val="20"/>
                <w:szCs w:val="20"/>
              </w:rPr>
              <w:t>(5) Regulators plānoto pasākumu kopumu attiecībā uz elektronisko sakaru pakalpojumu tirgu, kas nav norādīts Eiropas Komisijas tirgus ieteikumā, definēšanu vai elektronisko sakaru komersanta ar būtisku ietekmi tirgū noteikšanu, ja tas ietekmētu tirdzniecību starp Eiropas Savienības dalībvalstīm, nepieņem vēl divus mēnešus pēc konsultācijas Eiropas Savienības līmenī termiņa beigām, ja saņem Eiropas Komisijas paziņojumu, ka plānotais pasākums radīs šķēršļus iekšējam tirgum vai tai radušās šaubas par tā saderību ar Eiropas Savienības tiesību aktiem. Ja Eiropas Komisija divu mēnešu laikā pieņem lēmumu, ar kuru pieprasa Regulatoram atsaukt pasākuma projektu, Regulators sešu mēnešu laikā pēc Eiropas Komisijas lēmuma pieņemšanas groza vai atsauc pasākuma projektu. Regulators, ja tas groza pasākumu projektu, veic publisko konsultāciju un konsultāciju Eiropas Savienības līmenī.</w:t>
            </w:r>
          </w:p>
          <w:p w:rsidRPr="003E25D4" w:rsidR="008F0C35" w:rsidP="00845DAA" w:rsidRDefault="008F0C35" w14:paraId="0B4B2D52" w14:textId="77777777">
            <w:pPr>
              <w:jc w:val="both"/>
              <w:rPr>
                <w:sz w:val="20"/>
                <w:szCs w:val="20"/>
              </w:rPr>
            </w:pPr>
            <w:r w:rsidRPr="003E25D4">
              <w:rPr>
                <w:sz w:val="20"/>
                <w:szCs w:val="20"/>
              </w:rPr>
              <w:t xml:space="preserve">(6) Regulators plānoto pasākumu kopumu, kas noteikts šā panta otrās daļas 1.punktā vai speciālo prasību piemērošanu, grozīšanu vai atcelšanu nepieņem trīs mēnešus, ja ir saņemts Eiropas Komisijas paziņojums, ka plānotais pasākumu projekts radīs šķēršļus iekšējam tirgum vai tai radušās šaubas par tā saderību ar Eiropas Savienības tiesību aktiem. Regulators trīs mēnešu laikā pēc paziņojuma saņemšanas sadarbojas ar Eiropas Komisiju un </w:t>
            </w:r>
            <w:r w:rsidRPr="003E25D4">
              <w:rPr>
                <w:i/>
                <w:sz w:val="20"/>
                <w:szCs w:val="20"/>
              </w:rPr>
              <w:t>BEREC</w:t>
            </w:r>
            <w:r w:rsidRPr="003E25D4">
              <w:rPr>
                <w:sz w:val="20"/>
                <w:szCs w:val="20"/>
              </w:rPr>
              <w:t xml:space="preserve">, lai konstatētu veicamos pasākumus. </w:t>
            </w:r>
          </w:p>
          <w:p w:rsidRPr="003E25D4" w:rsidR="008F0C35" w:rsidP="00845DAA" w:rsidRDefault="008F0C35" w14:paraId="5E165CDB" w14:textId="77777777">
            <w:pPr>
              <w:jc w:val="both"/>
              <w:rPr>
                <w:sz w:val="20"/>
                <w:szCs w:val="20"/>
              </w:rPr>
            </w:pPr>
            <w:r w:rsidRPr="003E25D4">
              <w:rPr>
                <w:sz w:val="20"/>
                <w:szCs w:val="20"/>
              </w:rPr>
              <w:t>(7) Regulators pēc Eiropas Komisijas paziņojuma saņemšanas ir tiesīgs:</w:t>
            </w:r>
          </w:p>
          <w:p w:rsidRPr="003E25D4" w:rsidR="008F0C35" w:rsidP="00845DAA" w:rsidRDefault="008F0C35" w14:paraId="1AF534FF" w14:textId="77777777">
            <w:pPr>
              <w:numPr>
                <w:ilvl w:val="0"/>
                <w:numId w:val="5"/>
              </w:numPr>
              <w:jc w:val="both"/>
              <w:rPr>
                <w:sz w:val="20"/>
                <w:szCs w:val="20"/>
              </w:rPr>
            </w:pPr>
            <w:r w:rsidRPr="003E25D4">
              <w:rPr>
                <w:sz w:val="20"/>
                <w:szCs w:val="20"/>
              </w:rPr>
              <w:t xml:space="preserve">grozīt vai atsaukt pasākumu kopumu, cik vien iespējams, ņemot vērā Eiropas Komisijas paziņojumu un </w:t>
            </w:r>
            <w:r w:rsidRPr="003E25D4">
              <w:rPr>
                <w:i/>
                <w:iCs/>
                <w:sz w:val="20"/>
                <w:szCs w:val="20"/>
              </w:rPr>
              <w:t>BEREC</w:t>
            </w:r>
            <w:r w:rsidRPr="003E25D4">
              <w:rPr>
                <w:sz w:val="20"/>
                <w:szCs w:val="20"/>
              </w:rPr>
              <w:t xml:space="preserve"> atzinumu;</w:t>
            </w:r>
          </w:p>
          <w:p w:rsidRPr="003E25D4" w:rsidR="008F0C35" w:rsidP="00845DAA" w:rsidRDefault="008F0C35" w14:paraId="4BFEE2A4" w14:textId="77777777">
            <w:pPr>
              <w:numPr>
                <w:ilvl w:val="0"/>
                <w:numId w:val="5"/>
              </w:numPr>
              <w:jc w:val="both"/>
              <w:rPr>
                <w:sz w:val="20"/>
                <w:szCs w:val="20"/>
              </w:rPr>
            </w:pPr>
            <w:r w:rsidRPr="003E25D4">
              <w:rPr>
                <w:sz w:val="20"/>
                <w:szCs w:val="20"/>
              </w:rPr>
              <w:t xml:space="preserve">atstāt spēkā pasākuma kopumu, sniedzot pamatojumu. </w:t>
            </w:r>
          </w:p>
          <w:p w:rsidRPr="003E25D4" w:rsidR="008F0C35" w:rsidP="00845DAA" w:rsidRDefault="008F0C35" w14:paraId="0C499CC6" w14:textId="77777777">
            <w:pPr>
              <w:jc w:val="both"/>
              <w:rPr>
                <w:sz w:val="20"/>
                <w:szCs w:val="20"/>
              </w:rPr>
            </w:pPr>
            <w:r w:rsidRPr="003E25D4">
              <w:rPr>
                <w:sz w:val="20"/>
                <w:szCs w:val="20"/>
              </w:rPr>
              <w:t>(8) Regulators ir tiesīgs atsaukt pasākuma kopumu jebkurā konsultācijas Eiropas Savienības līmenī stadijā.</w:t>
            </w:r>
          </w:p>
          <w:p w:rsidRPr="003E25D4" w:rsidR="008F0C35" w:rsidP="00845DAA" w:rsidRDefault="008F0C35" w14:paraId="7F1020AE" w14:textId="5AEAC565">
            <w:pPr>
              <w:jc w:val="both"/>
              <w:rPr>
                <w:sz w:val="20"/>
                <w:szCs w:val="20"/>
              </w:rPr>
            </w:pPr>
            <w:r w:rsidRPr="003E25D4">
              <w:rPr>
                <w:sz w:val="20"/>
                <w:szCs w:val="20"/>
              </w:rPr>
              <w:t xml:space="preserve">(9) Regulators, ja tas uzskata, ka ir steidzama vajadzība rīkoties, lai nodrošinātu konkurenci un aizsargātu galalietotāju intereses, var nerīkot publisko konsultāciju un konsultāciju Eiropas Savienības </w:t>
            </w:r>
            <w:r w:rsidRPr="003E25D4">
              <w:rPr>
                <w:sz w:val="20"/>
                <w:szCs w:val="20"/>
              </w:rPr>
              <w:lastRenderedPageBreak/>
              <w:t>līmenī par šī panta otrās daļas 1</w:t>
            </w:r>
            <w:r w:rsidR="00396301">
              <w:rPr>
                <w:sz w:val="20"/>
                <w:szCs w:val="20"/>
              </w:rPr>
              <w:t>.</w:t>
            </w:r>
            <w:r w:rsidRPr="003E25D4">
              <w:rPr>
                <w:sz w:val="20"/>
                <w:szCs w:val="20"/>
              </w:rPr>
              <w:t xml:space="preserve">-.3.punktā noteiktajiem plānotajiem pasākumiem. Šādā gadījumā Regulators nekavējoties nosaka samērīgus pagaidu pasākumus. Ja Regulatora pagaidu lēmumā noteiktais veicamais pasākums ietver tarifu regulēšanas un izmaksu aprēķināšanas saistību, tā stājas spēkā ne agrāk kā nākamajā dienā pēc Regulatora lēmuma publicēšanas oficiālajā izdevumā “Latvijas Vēstnesis”. </w:t>
            </w:r>
          </w:p>
          <w:p w:rsidRPr="003E25D4" w:rsidR="008F0C35" w:rsidP="00845DAA" w:rsidRDefault="008F0C35" w14:paraId="28C2C1BA" w14:textId="77777777">
            <w:pPr>
              <w:jc w:val="both"/>
              <w:rPr>
                <w:sz w:val="20"/>
                <w:szCs w:val="20"/>
              </w:rPr>
            </w:pPr>
            <w:r w:rsidRPr="003E25D4">
              <w:rPr>
                <w:sz w:val="20"/>
                <w:szCs w:val="20"/>
              </w:rPr>
              <w:t xml:space="preserve">(10) Regulators par pieņemtajiem pagaidu pasākumiem un pamatojumu informē Eiropas Komisiju, Eiropas Savienības dalībvalstu regulatorus un </w:t>
            </w:r>
            <w:r w:rsidRPr="003E25D4">
              <w:rPr>
                <w:i/>
                <w:iCs/>
                <w:sz w:val="20"/>
                <w:szCs w:val="20"/>
              </w:rPr>
              <w:t>BEREC</w:t>
            </w:r>
            <w:r w:rsidRPr="003E25D4">
              <w:rPr>
                <w:sz w:val="20"/>
                <w:szCs w:val="20"/>
              </w:rPr>
              <w:t xml:space="preserve">. Regulators pagaidu pasākumu var padarīt par pastāvīgu, pirms tam veicot publisko konsultāciju un konsultāciju Eiropas Savienības līmenī. </w:t>
            </w:r>
          </w:p>
          <w:p w:rsidRPr="003E25D4" w:rsidR="008F0C35" w:rsidP="00845DAA" w:rsidRDefault="008F0C35" w14:paraId="5B100DBB" w14:textId="77777777">
            <w:pPr>
              <w:jc w:val="both"/>
              <w:rPr>
                <w:sz w:val="20"/>
                <w:szCs w:val="20"/>
              </w:rPr>
            </w:pPr>
          </w:p>
        </w:tc>
      </w:tr>
      <w:tr w:rsidRPr="002F5AB9" w:rsidR="002A736D" w:rsidTr="5AB327DC" w14:paraId="0001057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2C47BE5E"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8F0C35" w:rsidP="00845DAA" w:rsidRDefault="008F0C35" w14:paraId="18C3F255" w14:textId="77777777">
            <w:pPr>
              <w:pStyle w:val="naisc"/>
              <w:jc w:val="both"/>
              <w:rPr>
                <w:sz w:val="20"/>
                <w:szCs w:val="20"/>
              </w:rPr>
            </w:pPr>
            <w:r w:rsidRPr="00C41DD9">
              <w:rPr>
                <w:b/>
                <w:bCs/>
                <w:sz w:val="20"/>
                <w:szCs w:val="20"/>
              </w:rPr>
              <w:t xml:space="preserve">12. pants. </w:t>
            </w:r>
            <w:r w:rsidRPr="00A0330D">
              <w:rPr>
                <w:b/>
                <w:bCs/>
                <w:sz w:val="20"/>
                <w:szCs w:val="20"/>
              </w:rPr>
              <w:t>Platjoslas pieejamības ģeogrāfiskās informācijas sistēma</w:t>
            </w:r>
          </w:p>
          <w:p w:rsidRPr="00112348" w:rsidR="006270E7" w:rsidP="00845DAA" w:rsidRDefault="006270E7" w14:paraId="303D2A58" w14:textId="77777777">
            <w:pPr>
              <w:pStyle w:val="naisc"/>
              <w:spacing w:before="0" w:after="0"/>
              <w:jc w:val="both"/>
              <w:rPr>
                <w:sz w:val="20"/>
                <w:szCs w:val="20"/>
              </w:rPr>
            </w:pPr>
            <w:r w:rsidRPr="00112348">
              <w:rPr>
                <w:bCs/>
                <w:sz w:val="20"/>
                <w:szCs w:val="20"/>
              </w:rPr>
              <w:t>(</w:t>
            </w:r>
            <w:r w:rsidRPr="00112348">
              <w:rPr>
                <w:sz w:val="20"/>
                <w:szCs w:val="20"/>
              </w:rPr>
              <w:t>1) Lai nodrošinātu valsts atbalsta pasākumu plānošanu elektronisko sakaru jomā, platjoslas elektronisko sakaru attīstības politiku, platjoslas elektronisko sakaru tīklu, platjoslas un universālā pakalpojuma ģeogrāfiskās pieejamības monitoringu, tiek izveidota un uzturēta platjoslas pieejamības ģeogrāfiskās informācijas sistēma, kas  nodrošina informāciju par elektronisko sakaru tīklu un platjoslas interneta pakalpojumu ģeogrāfisko pieejamību.</w:t>
            </w:r>
          </w:p>
          <w:p w:rsidR="006270E7" w:rsidP="00845DAA" w:rsidRDefault="006270E7" w14:paraId="0E215817" w14:textId="358E5074">
            <w:pPr>
              <w:pStyle w:val="naisc"/>
              <w:jc w:val="both"/>
              <w:rPr>
                <w:sz w:val="20"/>
                <w:szCs w:val="20"/>
              </w:rPr>
            </w:pPr>
            <w:r w:rsidRPr="00112348">
              <w:rPr>
                <w:bCs/>
                <w:sz w:val="20"/>
                <w:szCs w:val="20"/>
              </w:rPr>
              <w:t xml:space="preserve"> </w:t>
            </w:r>
            <w:r>
              <w:rPr>
                <w:bCs/>
                <w:sz w:val="20"/>
                <w:szCs w:val="20"/>
              </w:rPr>
              <w:t>(310820)</w:t>
            </w:r>
          </w:p>
          <w:p w:rsidR="00166D4E" w:rsidP="00845DAA" w:rsidRDefault="008F0C35" w14:paraId="77F35018" w14:textId="77777777">
            <w:pPr>
              <w:pStyle w:val="naisc"/>
              <w:jc w:val="both"/>
              <w:rPr>
                <w:sz w:val="20"/>
                <w:szCs w:val="20"/>
              </w:rPr>
            </w:pPr>
            <w:r w:rsidRPr="00C41DD9">
              <w:rPr>
                <w:sz w:val="20"/>
                <w:szCs w:val="20"/>
              </w:rPr>
              <w:t xml:space="preserve">(2) </w:t>
            </w:r>
            <w:r w:rsidRPr="00166D4E" w:rsidR="00166D4E">
              <w:rPr>
                <w:sz w:val="20"/>
                <w:szCs w:val="20"/>
              </w:rPr>
              <w:t xml:space="preserve">(2) Platjoslas pieejamības ģeogrāfiskās informācijas sistēmā iekļauj Regulatora platjoslas interneta pakalpojuma ģeogrāfiskās apsekošanā iegūtos datus, kas sagatavoti atbilstoši BEREC vadlīnijām par  elektronisko sakaru tīklu izvērsuma ģeogrāfisko </w:t>
            </w:r>
            <w:proofErr w:type="spellStart"/>
            <w:r w:rsidRPr="00166D4E" w:rsidR="00166D4E">
              <w:rPr>
                <w:sz w:val="20"/>
                <w:szCs w:val="20"/>
              </w:rPr>
              <w:t>apsekojumu</w:t>
            </w:r>
            <w:proofErr w:type="spellEnd"/>
            <w:r w:rsidRPr="00166D4E" w:rsidR="00166D4E">
              <w:rPr>
                <w:sz w:val="20"/>
                <w:szCs w:val="20"/>
              </w:rPr>
              <w:t xml:space="preserve">, un Regulatora rīcībā esošos interneta pakalpojumu kvalitātes mērījumu rezultātus, elektronisko sakaru komersantu sniegto informāciju par elektronisko sakaru tīklu infrastruktūras attīstības </w:t>
            </w:r>
            <w:r w:rsidRPr="00166D4E" w:rsidR="00166D4E">
              <w:rPr>
                <w:sz w:val="20"/>
                <w:szCs w:val="20"/>
              </w:rPr>
              <w:lastRenderedPageBreak/>
              <w:t>plāniem, kā arī Satiksmes ministrijas sagatavoto informāciju par teritorijām kurās tiek plānots valsts atbalsts un valsts atbalsta ietvaros izbūvēto elektronisko sakaru infrastruktūru. Ministru kabinets nosaka termiņu, apjomu, detalizācijas līmeni un iesniegšanas kārtību informācijai, kuru elektronisko sakaru komersanti iesniedz par plāniem izvērst savu infrastruktūru nākamo trīs gadu laikā.</w:t>
            </w:r>
          </w:p>
          <w:p w:rsidRPr="00166D4E" w:rsidR="00166D4E" w:rsidP="00845DAA" w:rsidRDefault="00166D4E" w14:paraId="4915466B" w14:textId="503B4D6A">
            <w:pPr>
              <w:pStyle w:val="naisc"/>
              <w:jc w:val="both"/>
              <w:rPr>
                <w:sz w:val="20"/>
                <w:szCs w:val="20"/>
              </w:rPr>
            </w:pPr>
            <w:r w:rsidRPr="00166D4E">
              <w:rPr>
                <w:sz w:val="20"/>
                <w:szCs w:val="20"/>
              </w:rPr>
              <w:t>(151220)</w:t>
            </w:r>
          </w:p>
          <w:p w:rsidR="008F0C35" w:rsidP="00845DAA" w:rsidRDefault="008F0C35" w14:paraId="060D38E6" w14:textId="4C549A62">
            <w:pPr>
              <w:pStyle w:val="naisc"/>
              <w:jc w:val="both"/>
            </w:pPr>
            <w:r w:rsidRPr="006270E7">
              <w:rPr>
                <w:sz w:val="20"/>
                <w:szCs w:val="20"/>
              </w:rPr>
              <w:t>(3)</w:t>
            </w:r>
            <w:r w:rsidRPr="001B7C66">
              <w:rPr>
                <w:b/>
                <w:bCs/>
                <w:sz w:val="20"/>
                <w:szCs w:val="20"/>
              </w:rPr>
              <w:t xml:space="preserve"> </w:t>
            </w:r>
            <w:r w:rsidRPr="001B7C66">
              <w:rPr>
                <w:sz w:val="20"/>
                <w:szCs w:val="20"/>
              </w:rPr>
              <w:t>Platjoslas pieejamības ģeogrāfiskās informācijas sistēma uztur aktuālos un vēsturiskos datus par platjoslas interneta pakalpojuma ģeogrāfisko pieejamību un interneta pakalpojumu kvalitātes mērījumu rezultātus, piesaista ģeogrāfiskām koordinātēm un uztur informāciju par sociālekonomiskajiem virzītājspēkiem</w:t>
            </w:r>
            <w:r>
              <w:rPr>
                <w:sz w:val="20"/>
                <w:szCs w:val="20"/>
              </w:rPr>
              <w:t>.</w:t>
            </w:r>
            <w:r>
              <w:t xml:space="preserve"> </w:t>
            </w:r>
          </w:p>
          <w:p w:rsidRPr="00A0330D" w:rsidR="008F0C35" w:rsidP="00845DAA" w:rsidRDefault="008F0C35" w14:paraId="575EEB7F" w14:textId="444C8C19">
            <w:pPr>
              <w:pStyle w:val="naisc"/>
              <w:jc w:val="both"/>
              <w:rPr>
                <w:b/>
                <w:bCs/>
                <w:sz w:val="20"/>
                <w:szCs w:val="20"/>
              </w:rPr>
            </w:pPr>
            <w:r w:rsidRPr="009F2C9A">
              <w:rPr>
                <w:sz w:val="20"/>
                <w:szCs w:val="20"/>
              </w:rPr>
              <w:t>(4) Platjoslas ģeogrāfiskās informācijas sistēmas turētājam ir tiesības bez maksas no Valsts zemes dienesta saņemt augstas detalizācijas topogrāfisko informāciju par elektronisko sakaru tīklu ģeogrāfisko pieejamību un piekļūt adrešu reģistra datiem, kā arī saņemt no Latvijas Ģeotelpiskās informācijas</w:t>
            </w:r>
            <w:r>
              <w:rPr>
                <w:sz w:val="20"/>
                <w:szCs w:val="20"/>
              </w:rPr>
              <w:t xml:space="preserve"> </w:t>
            </w:r>
            <w:r w:rsidRPr="009F2C9A">
              <w:rPr>
                <w:sz w:val="20"/>
                <w:szCs w:val="20"/>
              </w:rPr>
              <w:t xml:space="preserve">aģentūras topogrāfiskās un </w:t>
            </w:r>
            <w:proofErr w:type="spellStart"/>
            <w:r w:rsidRPr="009F2C9A">
              <w:rPr>
                <w:sz w:val="20"/>
                <w:szCs w:val="20"/>
              </w:rPr>
              <w:t>ortofotokartes</w:t>
            </w:r>
            <w:proofErr w:type="spellEnd"/>
            <w:r w:rsidRPr="009F2C9A">
              <w:rPr>
                <w:sz w:val="20"/>
                <w:szCs w:val="20"/>
              </w:rPr>
              <w:t>.</w:t>
            </w:r>
          </w:p>
        </w:tc>
        <w:tc>
          <w:tcPr>
            <w:tcW w:w="3544" w:type="dxa"/>
            <w:tcBorders>
              <w:left w:val="single" w:color="000000" w:themeColor="text1" w:sz="6" w:space="0"/>
              <w:bottom w:val="single" w:color="auto" w:sz="4" w:space="0"/>
              <w:right w:val="single" w:color="000000" w:themeColor="text1" w:sz="6" w:space="0"/>
            </w:tcBorders>
          </w:tcPr>
          <w:p w:rsidRPr="00DF5A51" w:rsidR="00DF5A51" w:rsidP="00DF5A51" w:rsidRDefault="00DF5A51" w14:paraId="31C2EDF4" w14:textId="735E8813">
            <w:pPr>
              <w:jc w:val="both"/>
              <w:rPr>
                <w:bCs/>
                <w:sz w:val="20"/>
                <w:szCs w:val="20"/>
                <w:u w:val="single"/>
              </w:rPr>
            </w:pPr>
            <w:r w:rsidRPr="003F76ED">
              <w:rPr>
                <w:bCs/>
                <w:sz w:val="20"/>
                <w:szCs w:val="20"/>
                <w:u w:val="single"/>
              </w:rPr>
              <w:lastRenderedPageBreak/>
              <w:t>Pēc VVS 10.09.2020.</w:t>
            </w:r>
          </w:p>
          <w:p w:rsidR="008F0C35" w:rsidP="00845DAA" w:rsidRDefault="008F0C35" w14:paraId="47A76BEE" w14:textId="7EC04924">
            <w:pPr>
              <w:pStyle w:val="naisc"/>
              <w:jc w:val="both"/>
            </w:pPr>
            <w:r>
              <w:rPr>
                <w:b/>
                <w:bCs/>
                <w:sz w:val="20"/>
                <w:szCs w:val="20"/>
              </w:rPr>
              <w:t xml:space="preserve">TM </w:t>
            </w:r>
            <w:r w:rsidRPr="003E48E5">
              <w:rPr>
                <w:sz w:val="20"/>
                <w:szCs w:val="20"/>
              </w:rPr>
              <w:t>lūdzam likumprojekta 12. panta otrajā daļā skaidrot, kam Satiksmes ministrijai jāsniedz informācija par teritorijām, kurās tiek plānots valsts atbalsts un valsts atbalsta ietvaros izbūvēto elektronisko sakaru infrastruktūru.</w:t>
            </w:r>
            <w:r>
              <w:t xml:space="preserve"> </w:t>
            </w:r>
          </w:p>
          <w:p w:rsidR="008F0C35" w:rsidP="00845DAA" w:rsidRDefault="008F0C35" w14:paraId="7CE462EC" w14:textId="77777777">
            <w:pPr>
              <w:pStyle w:val="naisc"/>
              <w:jc w:val="both"/>
              <w:rPr>
                <w:sz w:val="20"/>
                <w:szCs w:val="20"/>
              </w:rPr>
            </w:pPr>
            <w:r w:rsidRPr="001B7C66">
              <w:rPr>
                <w:b/>
                <w:bCs/>
                <w:sz w:val="20"/>
                <w:szCs w:val="20"/>
              </w:rPr>
              <w:t>TM</w:t>
            </w:r>
            <w:r>
              <w:rPr>
                <w:sz w:val="20"/>
                <w:szCs w:val="20"/>
              </w:rPr>
              <w:t xml:space="preserve"> l</w:t>
            </w:r>
            <w:r w:rsidRPr="001B7C66">
              <w:rPr>
                <w:sz w:val="20"/>
                <w:szCs w:val="20"/>
              </w:rPr>
              <w:t>ikumprojekta 12. panta trešajā daļā skaidrot, kas saprotams ar jēdzienu "sociālekonomiskie virzītājspēki", nepieciešamības gadījumā attiecīgu skaidrojumu sniedzot likumprojekta anotācijā;</w:t>
            </w:r>
          </w:p>
          <w:p w:rsidR="008F0C35" w:rsidP="00845DAA" w:rsidRDefault="008F0C35" w14:paraId="60B3F34A" w14:textId="77777777">
            <w:pPr>
              <w:pStyle w:val="naisc"/>
              <w:jc w:val="both"/>
              <w:rPr>
                <w:sz w:val="20"/>
                <w:szCs w:val="20"/>
              </w:rPr>
            </w:pPr>
            <w:r w:rsidRPr="007F5A69">
              <w:rPr>
                <w:b/>
                <w:bCs/>
                <w:sz w:val="20"/>
                <w:szCs w:val="20"/>
              </w:rPr>
              <w:t xml:space="preserve">TM </w:t>
            </w:r>
            <w:r w:rsidRPr="007F5A69">
              <w:rPr>
                <w:sz w:val="20"/>
                <w:szCs w:val="20"/>
              </w:rPr>
              <w:t>papildināt likumprojekta 12. panta pirmo daļu ar informāciju, kas ir Platjoslas pieejamības ģeogrāfiskās informācijas sistēma; ko tā sevī ietver; kas ir sistēmas pārzinis; kas ir sistēmas turētājs; kādas ir veicamās procedūras; kuras institūcijas kādus uzdevumus (procedūras) veic. Vienlaikus vēršam uzmanību, ka likumprojektā lietoti divi termini – "Platjoslas pieejamības ģeogrāfiskās informācijas sistēma" un "Platjoslas ģeogrāfiskās informācijas sistēmas". Iespējams, ka ar to domāta viena un tā pati informācijas sistēma. Līdz ar to lūdzam nodrošināt likumprojektā korektu terminoloģijas lietojumu.</w:t>
            </w:r>
          </w:p>
          <w:p w:rsidR="008F0C35" w:rsidP="00845DAA" w:rsidRDefault="008F0C35" w14:paraId="72894BF3" w14:textId="77777777">
            <w:pPr>
              <w:pStyle w:val="naisc"/>
              <w:jc w:val="both"/>
            </w:pPr>
            <w:r w:rsidRPr="00645F91">
              <w:rPr>
                <w:b/>
                <w:bCs/>
                <w:sz w:val="20"/>
                <w:szCs w:val="20"/>
              </w:rPr>
              <w:lastRenderedPageBreak/>
              <w:t xml:space="preserve">TM </w:t>
            </w:r>
            <w:r w:rsidRPr="00645F91">
              <w:rPr>
                <w:sz w:val="20"/>
                <w:szCs w:val="20"/>
              </w:rPr>
              <w:t>likumprojekta 12. panta ceturtajā daļā izslēgt vārdus "no Valsts zemes dienesta saņemt augstas detalizācijas topogrāfisko informāciju par elektronisko sakaru tīklu ģeogrāfisko pieejamību". Norādām, ka Valsts zemes dienests atbilstoši Ģeotelpiskās informācijas likuma 13. panta ceturtajai daļai uzkrāj augstas detalizācijas topogrāfisko informāciju par visu valsts teritoriju Augstas detalizācijas topogrāfiskās informācijas centrālajā datubāzē un ir Augstas detalizācijas topogrāfiskās informācijas centrālās datubāzes informācijas sistēmas pārzinis. Saskaņā ar Ģeotelpiskās informācijas likuma 26. panta septītajā daļā minēto Valsts zemes dienestam Augstas detalizācijas topogrāfiskās informācijas centrālās datubāzes uzturēšanai nav piešķirti finanšu līdzekļi, līdz ar to augstas detalizācijas topogrāfisko informāciju Valsts zemes dienests var sniegt kā maksas pakalpojumu saskaņā ar Ministru kabineta 2015. gada 22. decembra noteikumiem Nr. 787 "Valsts zemes dienesta maksas pakalpojumu cenrādis un samaksas kārtība".</w:t>
            </w:r>
            <w:r>
              <w:t xml:space="preserve"> </w:t>
            </w:r>
          </w:p>
          <w:p w:rsidR="008F0C35" w:rsidP="00845DAA" w:rsidRDefault="008F0C35" w14:paraId="1833A2F7" w14:textId="77777777">
            <w:pPr>
              <w:pStyle w:val="naisc"/>
              <w:jc w:val="both"/>
              <w:rPr>
                <w:sz w:val="20"/>
                <w:szCs w:val="20"/>
              </w:rPr>
            </w:pPr>
            <w:r w:rsidRPr="00C4649B">
              <w:rPr>
                <w:b/>
                <w:bCs/>
                <w:sz w:val="20"/>
                <w:szCs w:val="20"/>
              </w:rPr>
              <w:t xml:space="preserve">TM </w:t>
            </w:r>
            <w:r w:rsidRPr="00C4649B">
              <w:rPr>
                <w:sz w:val="20"/>
                <w:szCs w:val="20"/>
              </w:rPr>
              <w:t>likumprojekta 12. panta ceturtajā daļā izslēgt vārdus "un piekļūt adrešu reģistra datiem". Ņemot vērā, ka likumprojektā nav skaidrots platjoslas pieejamības ģeogrāfiskās sistēmas datu apjoms, veicamās procedūras, nav saprotama Valsts adrešu reģistra informācijas sistēmas datu izmantošanas nepieciešamība un izmantošanas veids, kādēļ neatbalstām Valsts adrešu reģistra informācijas sistēmas datu izmantošanu.</w:t>
            </w:r>
          </w:p>
          <w:p w:rsidR="00EE4F8E" w:rsidP="00845DAA" w:rsidRDefault="00EE4F8E" w14:paraId="549CE22F" w14:textId="57CA511C">
            <w:pPr>
              <w:pStyle w:val="naisc"/>
              <w:jc w:val="both"/>
              <w:rPr>
                <w:sz w:val="20"/>
                <w:szCs w:val="20"/>
              </w:rPr>
            </w:pPr>
            <w:r w:rsidRPr="00071119">
              <w:rPr>
                <w:b/>
                <w:bCs/>
                <w:sz w:val="20"/>
                <w:szCs w:val="20"/>
              </w:rPr>
              <w:t xml:space="preserve">LDDK </w:t>
            </w:r>
            <w:r w:rsidRPr="00071119">
              <w:rPr>
                <w:sz w:val="20"/>
                <w:szCs w:val="20"/>
              </w:rPr>
              <w:t xml:space="preserve">Likumprojekta 12.pants paredz platjoslas pieejamības ģeogrāfiskās </w:t>
            </w:r>
            <w:r w:rsidRPr="00071119">
              <w:rPr>
                <w:sz w:val="20"/>
                <w:szCs w:val="20"/>
              </w:rPr>
              <w:lastRenderedPageBreak/>
              <w:t xml:space="preserve">informācijas sistēmas izveidi, kā arī nosaka šajā sistēmā iekļaujamās informācijas saturu. Uzsveram, ka šāds mehānisms nedrīkst paaugstināt administratīvo vai nodokļu slogu elektronisko sakaru komersantiem, bet gan būt kā </w:t>
            </w:r>
            <w:proofErr w:type="spellStart"/>
            <w:r w:rsidRPr="00071119">
              <w:rPr>
                <w:sz w:val="20"/>
                <w:szCs w:val="20"/>
              </w:rPr>
              <w:t>institucionalizēts</w:t>
            </w:r>
            <w:proofErr w:type="spellEnd"/>
            <w:r w:rsidRPr="00071119">
              <w:rPr>
                <w:sz w:val="20"/>
                <w:szCs w:val="20"/>
              </w:rPr>
              <w:t xml:space="preserve"> mehānisms, kas palīdzētu pieņemt lēmumu par valsts atbalsta nepieciešamību noteiktās teritorijās.</w:t>
            </w:r>
          </w:p>
          <w:p w:rsidRPr="00B75248" w:rsidR="00B75248" w:rsidP="00B75248" w:rsidRDefault="00B75248" w14:paraId="6D80CE79" w14:textId="14280917">
            <w:pPr>
              <w:spacing w:before="75" w:after="75"/>
              <w:jc w:val="both"/>
              <w:rPr>
                <w:bCs/>
                <w:sz w:val="20"/>
                <w:szCs w:val="20"/>
                <w:u w:val="single"/>
              </w:rPr>
            </w:pPr>
            <w:r w:rsidRPr="00B75248">
              <w:rPr>
                <w:bCs/>
                <w:sz w:val="20"/>
                <w:szCs w:val="20"/>
                <w:u w:val="single"/>
              </w:rPr>
              <w:t>Elektroniska saskaņošana 15.12.2020.</w:t>
            </w:r>
          </w:p>
          <w:p w:rsidR="006F3BEA" w:rsidP="00845DAA" w:rsidRDefault="006F3BEA" w14:paraId="3119D9B6" w14:textId="7BA113C8">
            <w:pPr>
              <w:pStyle w:val="naisc"/>
              <w:jc w:val="both"/>
              <w:rPr>
                <w:sz w:val="20"/>
                <w:szCs w:val="20"/>
              </w:rPr>
            </w:pPr>
            <w:r w:rsidRPr="001008D5">
              <w:rPr>
                <w:b/>
                <w:bCs/>
                <w:sz w:val="20"/>
                <w:szCs w:val="20"/>
              </w:rPr>
              <w:t>SPRK</w:t>
            </w:r>
            <w:r>
              <w:rPr>
                <w:sz w:val="20"/>
                <w:szCs w:val="20"/>
              </w:rPr>
              <w:t xml:space="preserve"> i</w:t>
            </w:r>
            <w:r w:rsidRPr="00A14280">
              <w:rPr>
                <w:sz w:val="20"/>
                <w:szCs w:val="20"/>
              </w:rPr>
              <w:t>zslēgt likumprojekta 11.panta otrajā daļā vārdus “elektronisko sakaru komersantu sniegto informāciju par elektronisko sakaru tīklu infrastruktūras attīstības plāniem.”</w:t>
            </w:r>
          </w:p>
          <w:p w:rsidR="00F32016" w:rsidP="00845DAA" w:rsidRDefault="00F32016" w14:paraId="0E5C7CE0" w14:textId="77777777">
            <w:pPr>
              <w:pStyle w:val="naisc"/>
              <w:jc w:val="both"/>
              <w:rPr>
                <w:sz w:val="20"/>
                <w:szCs w:val="20"/>
              </w:rPr>
            </w:pPr>
            <w:r w:rsidRPr="00154783">
              <w:rPr>
                <w:b/>
                <w:bCs/>
                <w:sz w:val="20"/>
                <w:szCs w:val="20"/>
              </w:rPr>
              <w:t>TM</w:t>
            </w:r>
            <w:r>
              <w:rPr>
                <w:sz w:val="20"/>
                <w:szCs w:val="20"/>
              </w:rPr>
              <w:t xml:space="preserve"> a</w:t>
            </w:r>
            <w:r w:rsidRPr="001F67F2">
              <w:rPr>
                <w:sz w:val="20"/>
                <w:szCs w:val="20"/>
              </w:rPr>
              <w:t>tkārtoti lūdzam likumprojekta 11. panta ceturtajā daļā izslēgt vārdus "no Valsts zemes dienesta saņemt augstas detalizācijas topogrāfisko informāciju par elektronisko sakaru tīklu ģeogrāfisko pieejamību".</w:t>
            </w:r>
            <w:r>
              <w:rPr>
                <w:sz w:val="20"/>
                <w:szCs w:val="20"/>
              </w:rPr>
              <w:t xml:space="preserve"> </w:t>
            </w:r>
            <w:r w:rsidRPr="001F67F2">
              <w:rPr>
                <w:sz w:val="20"/>
                <w:szCs w:val="20"/>
              </w:rPr>
              <w:t>Saskaņā ar Ģeotelpiskās informācijas likuma 26. panta septītajā daļā minēto Valsts zemes dienestam Augstas detalizācijas topogrāfiskās informācijas centrālās datubāzes uzturēšanai nav piešķirti finanšu līdzekļi, līdz ar to augstas detalizācijas topogrāfisko informāciju Valsts zemes dienests var sniegt kā maksas pakalpojumu saskaņā ar Ministru kabineta 2015. gada 22. decembra noteikumiem Nr. 787 "Valsts zemes dienesta maksas pakalpojumu cenrādis un samaksas kārtība”.</w:t>
            </w:r>
          </w:p>
          <w:p w:rsidRPr="00A0330D" w:rsidR="008F0C35" w:rsidP="00845DAA" w:rsidRDefault="00F32016" w14:paraId="6F7D4EAF" w14:textId="0D2F526D">
            <w:pPr>
              <w:pStyle w:val="naisc"/>
              <w:jc w:val="both"/>
              <w:rPr>
                <w:b/>
                <w:bCs/>
                <w:sz w:val="20"/>
                <w:szCs w:val="20"/>
              </w:rPr>
            </w:pPr>
            <w:r w:rsidRPr="00154783">
              <w:rPr>
                <w:b/>
                <w:bCs/>
                <w:sz w:val="20"/>
                <w:szCs w:val="20"/>
              </w:rPr>
              <w:t>TM</w:t>
            </w:r>
            <w:r>
              <w:rPr>
                <w:sz w:val="20"/>
                <w:szCs w:val="20"/>
              </w:rPr>
              <w:t xml:space="preserve"> </w:t>
            </w:r>
            <w:r w:rsidRPr="001F67F2">
              <w:rPr>
                <w:sz w:val="20"/>
                <w:szCs w:val="20"/>
              </w:rPr>
              <w:t xml:space="preserve">lūdzam izslēgt no likumprojekta 11. panta ceturtās daļas vārdus "un piekļūt adrešu reģistra datiem". Ņemot vērā, ka likumprojektā nav skaidrots platjoslas pieejamības ģeogrāfiskās sistēmas datu </w:t>
            </w:r>
            <w:r w:rsidRPr="001F67F2">
              <w:rPr>
                <w:sz w:val="20"/>
                <w:szCs w:val="20"/>
              </w:rPr>
              <w:lastRenderedPageBreak/>
              <w:t>apjoms un veicamās procedūras, nav saprotama Valsts adrešu reģistra informācijas sistēmas datu izmantošanas nepieciešamība un izmantošanas veids, attiecīgi uzskatām, ka ir pamats iebilst pret Valsts adrešu reģistra informācijas sistēmas datu izmantošanu.</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62438C7C" w14:textId="77777777">
            <w:pPr>
              <w:pStyle w:val="naisc"/>
              <w:spacing w:before="0" w:after="0"/>
              <w:rPr>
                <w:b/>
                <w:bCs/>
                <w:sz w:val="20"/>
                <w:szCs w:val="20"/>
              </w:rPr>
            </w:pPr>
            <w:r w:rsidRPr="000A4AE7">
              <w:rPr>
                <w:b/>
                <w:bCs/>
                <w:sz w:val="20"/>
                <w:szCs w:val="20"/>
              </w:rPr>
              <w:lastRenderedPageBreak/>
              <w:t>Ņemts</w:t>
            </w:r>
            <w:r w:rsidRPr="000A4AE7" w:rsidR="008F0C35">
              <w:rPr>
                <w:b/>
                <w:sz w:val="20"/>
                <w:szCs w:val="20"/>
              </w:rPr>
              <w:t xml:space="preserve"> vērā</w:t>
            </w:r>
          </w:p>
          <w:p w:rsidR="007E0B44" w:rsidP="00845DAA" w:rsidRDefault="007E0B44" w14:paraId="02C1DCE2" w14:textId="77777777">
            <w:pPr>
              <w:pStyle w:val="naisc"/>
              <w:spacing w:before="0" w:after="0"/>
              <w:jc w:val="both"/>
              <w:rPr>
                <w:sz w:val="20"/>
                <w:szCs w:val="20"/>
              </w:rPr>
            </w:pPr>
          </w:p>
          <w:p w:rsidR="008F0C35" w:rsidP="00845DAA" w:rsidRDefault="008F0C35" w14:paraId="0FFF909C" w14:textId="20B30D1F">
            <w:pPr>
              <w:pStyle w:val="naisc"/>
              <w:spacing w:before="0" w:after="0"/>
              <w:jc w:val="both"/>
              <w:rPr>
                <w:sz w:val="20"/>
                <w:szCs w:val="20"/>
              </w:rPr>
            </w:pPr>
            <w:r>
              <w:rPr>
                <w:sz w:val="20"/>
                <w:szCs w:val="20"/>
              </w:rPr>
              <w:t>TM otrajā daļā vārds “sniegto” aizstāts ar  “sagatavoto”, ceturtajā daļā precizēts informācijas sistēmas nosaukums,</w:t>
            </w:r>
          </w:p>
          <w:p w:rsidR="008F0C35" w:rsidP="00845DAA" w:rsidRDefault="008F0C35" w14:paraId="7F0A86EE" w14:textId="77777777">
            <w:pPr>
              <w:pStyle w:val="naisc"/>
              <w:spacing w:before="0" w:after="0"/>
              <w:jc w:val="both"/>
              <w:rPr>
                <w:sz w:val="20"/>
                <w:szCs w:val="20"/>
              </w:rPr>
            </w:pPr>
            <w:r w:rsidRPr="00A12245">
              <w:rPr>
                <w:sz w:val="20"/>
                <w:szCs w:val="20"/>
              </w:rPr>
              <w:t>Precizēta 12.panta trešā daļa, izslēdzot vārdus “sociālekonomiskajiem virzītājspēkiem”</w:t>
            </w:r>
            <w:r>
              <w:rPr>
                <w:sz w:val="20"/>
                <w:szCs w:val="20"/>
              </w:rPr>
              <w:t xml:space="preserve"> </w:t>
            </w:r>
            <w:r w:rsidRPr="002F3361">
              <w:rPr>
                <w:sz w:val="20"/>
                <w:szCs w:val="20"/>
              </w:rPr>
              <w:t>.</w:t>
            </w:r>
          </w:p>
          <w:p w:rsidR="00382680" w:rsidP="00845DAA" w:rsidRDefault="00382680" w14:paraId="20FD8781" w14:textId="77777777">
            <w:pPr>
              <w:pStyle w:val="naisc"/>
              <w:spacing w:before="0" w:after="0"/>
              <w:jc w:val="both"/>
              <w:rPr>
                <w:sz w:val="20"/>
                <w:szCs w:val="20"/>
              </w:rPr>
            </w:pPr>
            <w:r w:rsidRPr="006F3BEA">
              <w:rPr>
                <w:sz w:val="20"/>
                <w:szCs w:val="20"/>
              </w:rPr>
              <w:t>LDDK</w:t>
            </w:r>
            <w:r>
              <w:rPr>
                <w:sz w:val="20"/>
                <w:szCs w:val="20"/>
              </w:rPr>
              <w:t xml:space="preserve"> 13. panta pirmajai daļai saglabāta esošā redakcija. </w:t>
            </w:r>
            <w:r w:rsidRPr="00A27FBB">
              <w:rPr>
                <w:sz w:val="20"/>
                <w:szCs w:val="20"/>
              </w:rPr>
              <w:t>Ģeogrāfiskās informācijas sistēmas ieviešana ilgtermiņā mazinās administratīvo slogu gan elektronisko sakaru komersantiem, gan valsts pārvaldes institūcijām.</w:t>
            </w:r>
            <w:r>
              <w:rPr>
                <w:sz w:val="20"/>
                <w:szCs w:val="20"/>
              </w:rPr>
              <w:t xml:space="preserve"> O</w:t>
            </w:r>
            <w:r w:rsidRPr="0039671F">
              <w:rPr>
                <w:sz w:val="20"/>
                <w:szCs w:val="20"/>
              </w:rPr>
              <w:t xml:space="preserve">bligātā informācijas sniegšana rīkā kā obligāta ir noteikta </w:t>
            </w:r>
            <w:r>
              <w:rPr>
                <w:sz w:val="20"/>
                <w:szCs w:val="20"/>
              </w:rPr>
              <w:t>D</w:t>
            </w:r>
            <w:r w:rsidRPr="0039671F">
              <w:rPr>
                <w:sz w:val="20"/>
                <w:szCs w:val="20"/>
              </w:rPr>
              <w:t>irektīvā</w:t>
            </w:r>
            <w:r>
              <w:rPr>
                <w:sz w:val="20"/>
                <w:szCs w:val="20"/>
              </w:rPr>
              <w:t>.</w:t>
            </w:r>
          </w:p>
          <w:p w:rsidR="006F3BEA" w:rsidP="00845DAA" w:rsidRDefault="006F3BEA" w14:paraId="2999A2C4" w14:textId="77777777">
            <w:pPr>
              <w:pStyle w:val="naisc"/>
              <w:spacing w:before="0" w:after="0"/>
              <w:jc w:val="both"/>
              <w:rPr>
                <w:sz w:val="20"/>
                <w:szCs w:val="20"/>
              </w:rPr>
            </w:pPr>
            <w:r>
              <w:rPr>
                <w:sz w:val="20"/>
                <w:szCs w:val="20"/>
              </w:rPr>
              <w:t xml:space="preserve">SPRK 13. panta otrā daļa izteikta jaunā redakcijā.  </w:t>
            </w:r>
          </w:p>
          <w:p w:rsidRPr="003E5DDF" w:rsidR="003E5DDF" w:rsidP="00845DAA" w:rsidRDefault="003E5DDF" w14:paraId="67056E32" w14:textId="77777777">
            <w:pPr>
              <w:pStyle w:val="naisc"/>
              <w:jc w:val="both"/>
              <w:rPr>
                <w:sz w:val="20"/>
                <w:szCs w:val="20"/>
              </w:rPr>
            </w:pPr>
            <w:r>
              <w:rPr>
                <w:sz w:val="20"/>
                <w:szCs w:val="20"/>
              </w:rPr>
              <w:t xml:space="preserve">TM </w:t>
            </w:r>
            <w:r w:rsidRPr="003E5DDF">
              <w:rPr>
                <w:sz w:val="20"/>
                <w:szCs w:val="20"/>
              </w:rPr>
              <w:t xml:space="preserve">Likumprojekta 13.pants paredz Platjoslas pieejamības </w:t>
            </w:r>
            <w:r w:rsidRPr="003E5DDF">
              <w:rPr>
                <w:sz w:val="20"/>
                <w:szCs w:val="20"/>
              </w:rPr>
              <w:lastRenderedPageBreak/>
              <w:t xml:space="preserve">ģeogrāfiskās informācijas sistēmas izveidi, kas uztur aktuālos un vēsturiskos datus par platjoslas interneta pakalpojuma ģeogrāfisko pieejamību, tos piesaistot valsts adrešu reģistra datiem administratīvo teritoriju un adrešu līmenī, kā arī interneta pakalpojumu kvalitātes mērījumu rezultātus un tos piesaista ģeogrāfiskām koordinātēm vai valsts adrešu reģistra datiem. Platjoslas pieejamības ģeogrāfiskās informācijas sistēmas turētājam ir tiesības bez maksas no Valsts zemes dienesta saņemt augstas detalizācijas topogrāfisko informāciju par elektronisko sakaru tīklu ģeogrāfisko pieejamību un piekļūt adrešu reģistra datiem, kā arī saņemt no Latvijas Ģeotelpiskās informācijas aģentūras topogrāfiskās un </w:t>
            </w:r>
            <w:proofErr w:type="spellStart"/>
            <w:r w:rsidRPr="003E5DDF">
              <w:rPr>
                <w:sz w:val="20"/>
                <w:szCs w:val="20"/>
              </w:rPr>
              <w:t>ortofotokartes</w:t>
            </w:r>
            <w:proofErr w:type="spellEnd"/>
            <w:r w:rsidRPr="003E5DDF">
              <w:rPr>
                <w:sz w:val="20"/>
                <w:szCs w:val="20"/>
              </w:rPr>
              <w:t xml:space="preserve">. Platjoslas ģeogrāfiskās informācijas sistēmas turētājs izveido un uztur publiski pieejamu tiešsaistes karti, kas nodrošina iespēju </w:t>
            </w:r>
            <w:r w:rsidRPr="003E5DDF">
              <w:rPr>
                <w:sz w:val="20"/>
                <w:szCs w:val="20"/>
              </w:rPr>
              <w:lastRenderedPageBreak/>
              <w:t>adreses līmenī atlasīt informāciju par pieejamiem elektronisko sakaru pakalpojumiem, to kvalitāti un sniedzējiem, kā arī informāciju par teritorijām, kurām tiek plānoti valsts atbalsta pasākumi elektronisko sakaru pakalpojumu izvēršanai un valsts atbalsta ietvaros izbūvēto infrastruktūru. Atbilstoši Direktīvas 11.pantam iestādēm apmainoties ar informāciju saņēmēja iestāde nodrošina tādu pašu konfidencialitāti, kādu informācijas nosūtītāja iestāde.</w:t>
            </w:r>
          </w:p>
          <w:p w:rsidRPr="003E5DDF" w:rsidR="003E5DDF" w:rsidP="00845DAA" w:rsidRDefault="003E5DDF" w14:paraId="56616D52" w14:textId="77777777">
            <w:pPr>
              <w:pStyle w:val="naisc"/>
              <w:jc w:val="both"/>
              <w:rPr>
                <w:sz w:val="20"/>
                <w:szCs w:val="20"/>
              </w:rPr>
            </w:pPr>
            <w:r w:rsidRPr="003E5DDF">
              <w:rPr>
                <w:sz w:val="20"/>
                <w:szCs w:val="20"/>
              </w:rPr>
              <w:t>Platjoslas pieejamības ģeogrāfiskās informācijas sistēmas izveidi un uzturēšanu plānots finansēt no Likumprojekta 65.pantā noteiktā finansējuma elektronisko sakaru nozares politikas īstenošanai.</w:t>
            </w:r>
          </w:p>
          <w:p w:rsidR="00382680" w:rsidP="00845DAA" w:rsidRDefault="00382680" w14:paraId="354090D4" w14:textId="72ABD7F9">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CA1B73" w:rsidR="008F0C35" w:rsidP="00845DAA" w:rsidRDefault="008F0C35" w14:paraId="0109615E" w14:textId="77777777">
            <w:pPr>
              <w:jc w:val="both"/>
              <w:rPr>
                <w:b/>
                <w:sz w:val="20"/>
                <w:szCs w:val="20"/>
              </w:rPr>
            </w:pPr>
            <w:r w:rsidRPr="00CA1B73">
              <w:rPr>
                <w:b/>
                <w:sz w:val="20"/>
                <w:szCs w:val="20"/>
              </w:rPr>
              <w:lastRenderedPageBreak/>
              <w:t>13. pants. Platjoslas pieejamības ģeogrāfiskās informācijas sistēma</w:t>
            </w:r>
          </w:p>
          <w:p w:rsidRPr="00AB6F57" w:rsidR="00AB6F57" w:rsidP="00845DAA" w:rsidRDefault="00AB6F57" w14:paraId="6F7889D9" w14:textId="1FB5FA52">
            <w:pPr>
              <w:jc w:val="both"/>
              <w:rPr>
                <w:bCs/>
                <w:sz w:val="20"/>
                <w:szCs w:val="20"/>
              </w:rPr>
            </w:pPr>
            <w:r w:rsidRPr="00AB6F57">
              <w:rPr>
                <w:bCs/>
                <w:sz w:val="20"/>
                <w:szCs w:val="20"/>
              </w:rPr>
              <w:t>(1) Lai nodrošinātu valsts atbalsta pasākumu plānošanai elektronisko sakaru jomā un platjoslas elektronisko sakaru attīstības politikas izstrādei nepieciešamos analītiskos materiālus un statistiku, platjoslas elektronisko sakaru tīklu, platjoslas un universālā pakalpojuma ģeogrāfiskās pieejamības monitoringu, tiek izveidota un uzturēta platjoslas pieejamības ģeogrāfiskās informācijas sistēma. Tā uztur aktuālos un vēsturiskos datus par platjoslas interneta pakalpojuma ģeogrāfisko pieejamību, tos piesaistot valsts adrešu reģistra datiem administratīvo teritoriju un adrešu līmenī, kā arī interneta pakalpojumu kvalitātes mērījumu rezultātus un tos piesaista ģeogrāfiskām koordinātēm vai valsts adrešu reģistra datiem.</w:t>
            </w:r>
          </w:p>
          <w:p w:rsidRPr="00FB1E28" w:rsidR="00FB1E28" w:rsidP="00845DAA" w:rsidRDefault="008F0C35" w14:paraId="6ACCE671" w14:textId="77777777">
            <w:pPr>
              <w:jc w:val="both"/>
              <w:rPr>
                <w:sz w:val="20"/>
                <w:szCs w:val="20"/>
              </w:rPr>
            </w:pPr>
            <w:r w:rsidRPr="00CA1B73">
              <w:rPr>
                <w:sz w:val="20"/>
                <w:szCs w:val="20"/>
              </w:rPr>
              <w:t xml:space="preserve">(2) </w:t>
            </w:r>
            <w:r w:rsidRPr="00FB1E28" w:rsidR="00FB1E28">
              <w:rPr>
                <w:sz w:val="20"/>
                <w:szCs w:val="20"/>
              </w:rPr>
              <w:t xml:space="preserve">Platjoslas pieejamības ģeogrāfiskās informācijas sistēmā iekļauj Regulatora platjoslas interneta pakalpojuma ģeogrāfiskās apsekošanā iegūtos datus un elektronisko sakaru komersantu sniegto informāciju par elektronisko sakaru tīklu infrastruktūras attīstības plāniem, un Regulatora rīcībā esošos interneta pakalpojumu kvalitātes mērījumu rezultātus, kā arī Satiksmes ministrijas sagatavoto informāciju par teritorijām kurās tiek plānots valsts atbalsts un valsts atbalsta ietvaros izbūvēto elektronisko sakaru infrastruktūru. </w:t>
            </w:r>
          </w:p>
          <w:p w:rsidRPr="00CA1B73" w:rsidR="008F0C35" w:rsidP="00845DAA" w:rsidRDefault="008F0C35" w14:paraId="3F6C4349" w14:textId="51B15FE1">
            <w:pPr>
              <w:jc w:val="both"/>
              <w:rPr>
                <w:sz w:val="20"/>
                <w:szCs w:val="20"/>
              </w:rPr>
            </w:pPr>
            <w:r w:rsidRPr="00CA1B73">
              <w:rPr>
                <w:sz w:val="20"/>
                <w:szCs w:val="20"/>
              </w:rPr>
              <w:t xml:space="preserve">(3) Platjoslas pieejamības ģeogrāfiskās informācijas sistēma uztur aktuālos un vēsturiskos datus par platjoslas interneta pakalpojuma ģeogrāfisko pieejamību un interneta pakalpojumu kvalitātes mērījumu rezultātus un tos piesaista ģeogrāfiskām koordinātēm. </w:t>
            </w:r>
          </w:p>
          <w:p w:rsidRPr="00CA1B73" w:rsidR="008F0C35" w:rsidP="00845DAA" w:rsidRDefault="008F0C35" w14:paraId="375E1166" w14:textId="77777777">
            <w:pPr>
              <w:jc w:val="both"/>
              <w:rPr>
                <w:sz w:val="20"/>
                <w:szCs w:val="20"/>
              </w:rPr>
            </w:pPr>
            <w:r w:rsidRPr="00CA1B73">
              <w:rPr>
                <w:sz w:val="20"/>
                <w:szCs w:val="20"/>
              </w:rPr>
              <w:t xml:space="preserve">(4) Platjoslas pieejamības ģeogrāfiskās informācijas sistēmas turētājam ir tiesības bez maksas no Valsts zemes dienesta saņemt augstas detalizācijas topogrāfisko informāciju par elektronisko sakaru tīklu ģeogrāfisko pieejamību un piekļūt adrešu reģistra </w:t>
            </w:r>
            <w:r w:rsidRPr="00CA1B73">
              <w:rPr>
                <w:sz w:val="20"/>
                <w:szCs w:val="20"/>
              </w:rPr>
              <w:lastRenderedPageBreak/>
              <w:t xml:space="preserve">datiem, kā arī saņemt no Latvijas Ģeotelpiskās informācijas aģentūras topogrāfiskās un </w:t>
            </w:r>
            <w:proofErr w:type="spellStart"/>
            <w:r w:rsidRPr="00CA1B73">
              <w:rPr>
                <w:sz w:val="20"/>
                <w:szCs w:val="20"/>
              </w:rPr>
              <w:t>ortofotokartes</w:t>
            </w:r>
            <w:proofErr w:type="spellEnd"/>
            <w:r w:rsidRPr="00CA1B73">
              <w:rPr>
                <w:sz w:val="20"/>
                <w:szCs w:val="20"/>
              </w:rPr>
              <w:t>.</w:t>
            </w:r>
          </w:p>
          <w:p w:rsidRPr="000566F6" w:rsidR="008F0C35" w:rsidP="00845DAA" w:rsidRDefault="008F0C35" w14:paraId="0900D53C" w14:textId="77777777">
            <w:pPr>
              <w:jc w:val="both"/>
              <w:rPr>
                <w:b/>
                <w:sz w:val="20"/>
                <w:szCs w:val="20"/>
              </w:rPr>
            </w:pPr>
          </w:p>
        </w:tc>
      </w:tr>
      <w:tr w:rsidRPr="002F5AB9" w:rsidR="002A736D" w:rsidTr="5AB327DC" w14:paraId="23711CB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1E60BF3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23854" w:rsidR="008F0C35" w:rsidP="00845DAA" w:rsidRDefault="008F0C35" w14:paraId="69152A15" w14:textId="77777777">
            <w:pPr>
              <w:pStyle w:val="naisc"/>
              <w:jc w:val="both"/>
              <w:rPr>
                <w:b/>
                <w:bCs/>
                <w:sz w:val="20"/>
                <w:szCs w:val="20"/>
              </w:rPr>
            </w:pPr>
            <w:r w:rsidRPr="00B23854">
              <w:rPr>
                <w:b/>
                <w:bCs/>
                <w:sz w:val="20"/>
                <w:szCs w:val="20"/>
              </w:rPr>
              <w:t>12. pants. Valsts politikas īstenošana ārkārtas gadījumu saziņas jomā</w:t>
            </w:r>
          </w:p>
          <w:p w:rsidR="008F0C35" w:rsidP="00845DAA" w:rsidRDefault="008F0C35" w14:paraId="6BFC56AC" w14:textId="77777777">
            <w:pPr>
              <w:pStyle w:val="naisc"/>
              <w:jc w:val="both"/>
              <w:rPr>
                <w:sz w:val="20"/>
                <w:szCs w:val="20"/>
              </w:rPr>
            </w:pPr>
            <w:r w:rsidRPr="00EB76D6">
              <w:rPr>
                <w:sz w:val="20"/>
                <w:szCs w:val="20"/>
              </w:rPr>
              <w:t xml:space="preserve"> (2) Sabiedrībai paredzētu agrīno brīdināšanu un katastrofas pārvaldīšanas subjektu kompetenci nosaka Civilās aizsardzības un katastrofas pārvaldīšanas likums.</w:t>
            </w:r>
          </w:p>
          <w:p w:rsidRPr="00154783" w:rsidR="008F0C35" w:rsidP="00845DAA" w:rsidRDefault="008F0C35" w14:paraId="009447B9" w14:textId="4A95E5AB">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0A3A5C" w:rsidR="000A3A5C" w:rsidP="000A3A5C" w:rsidRDefault="000A3A5C" w14:paraId="1F789F1A" w14:textId="1DABDFA6">
            <w:pPr>
              <w:spacing w:before="75" w:after="75"/>
              <w:jc w:val="both"/>
              <w:rPr>
                <w:bCs/>
                <w:sz w:val="20"/>
                <w:szCs w:val="20"/>
                <w:u w:val="single"/>
              </w:rPr>
            </w:pPr>
            <w:r w:rsidRPr="000A3A5C">
              <w:rPr>
                <w:bCs/>
                <w:sz w:val="20"/>
                <w:szCs w:val="20"/>
                <w:u w:val="single"/>
              </w:rPr>
              <w:t>Elektroniska saskaņošana 15.12.2020.</w:t>
            </w:r>
          </w:p>
          <w:p w:rsidRPr="00EB76D6" w:rsidR="008F0C35" w:rsidP="00845DAA" w:rsidRDefault="008F0C35" w14:paraId="73989B39" w14:textId="3FF119D4">
            <w:pPr>
              <w:pStyle w:val="naisc"/>
              <w:jc w:val="both"/>
              <w:rPr>
                <w:sz w:val="20"/>
                <w:szCs w:val="20"/>
              </w:rPr>
            </w:pPr>
            <w:r w:rsidRPr="003061B6">
              <w:rPr>
                <w:b/>
                <w:bCs/>
                <w:sz w:val="20"/>
                <w:szCs w:val="20"/>
              </w:rPr>
              <w:t>IeM</w:t>
            </w:r>
            <w:r>
              <w:rPr>
                <w:sz w:val="20"/>
                <w:szCs w:val="20"/>
              </w:rPr>
              <w:t xml:space="preserve"> lūdzam precizēt likumprojekta 12</w:t>
            </w:r>
            <w:r w:rsidRPr="00EB76D6">
              <w:rPr>
                <w:sz w:val="20"/>
                <w:szCs w:val="20"/>
              </w:rPr>
              <w:t>.panta otro daļu, izsakot to šādā redakcijā:</w:t>
            </w:r>
          </w:p>
          <w:p w:rsidRPr="00154783" w:rsidR="008F0C35" w:rsidP="00845DAA" w:rsidRDefault="008F0C35" w14:paraId="53903429" w14:textId="31F0DB57">
            <w:pPr>
              <w:pStyle w:val="naisc"/>
              <w:jc w:val="both"/>
              <w:rPr>
                <w:b/>
                <w:bCs/>
                <w:sz w:val="20"/>
                <w:szCs w:val="20"/>
              </w:rPr>
            </w:pPr>
            <w:r w:rsidRPr="00EB76D6">
              <w:rPr>
                <w:sz w:val="20"/>
                <w:szCs w:val="20"/>
              </w:rPr>
              <w:t>“(2) Sabiedrībai paredzētu agrīno brīdināšanu īsteno atbilstoši normatīvajam regulējumam civilās aizsardzības un katastrofas pārvaldīšanas jomā.”</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005B2024" w14:textId="77777777">
            <w:pPr>
              <w:pStyle w:val="naisc"/>
              <w:spacing w:before="0" w:after="0"/>
              <w:rPr>
                <w:b/>
                <w:bCs/>
                <w:sz w:val="20"/>
                <w:szCs w:val="20"/>
              </w:rPr>
            </w:pPr>
            <w:r w:rsidRPr="000A4AE7">
              <w:rPr>
                <w:b/>
                <w:bCs/>
                <w:sz w:val="20"/>
                <w:szCs w:val="20"/>
              </w:rPr>
              <w:t>Ņemts vērā</w:t>
            </w:r>
          </w:p>
          <w:p w:rsidR="007E0B44" w:rsidP="00845DAA" w:rsidRDefault="007E0B44" w14:paraId="1EB0D153" w14:textId="77777777">
            <w:pPr>
              <w:pStyle w:val="naisc"/>
              <w:jc w:val="both"/>
              <w:rPr>
                <w:sz w:val="20"/>
                <w:szCs w:val="20"/>
              </w:rPr>
            </w:pPr>
          </w:p>
          <w:p w:rsidRPr="00427829" w:rsidR="008F0C35" w:rsidP="00845DAA" w:rsidRDefault="008F0C35" w14:paraId="5E2DEC53" w14:textId="54716EB4">
            <w:pPr>
              <w:pStyle w:val="naisc"/>
              <w:jc w:val="both"/>
              <w:rPr>
                <w:sz w:val="20"/>
                <w:szCs w:val="20"/>
              </w:rPr>
            </w:pPr>
            <w:r>
              <w:rPr>
                <w:sz w:val="20"/>
                <w:szCs w:val="20"/>
              </w:rPr>
              <w:t xml:space="preserve">14.panta otrā daļa precizēta. </w:t>
            </w:r>
          </w:p>
        </w:tc>
        <w:tc>
          <w:tcPr>
            <w:tcW w:w="5537" w:type="dxa"/>
            <w:tcBorders>
              <w:top w:val="single" w:color="auto" w:sz="4" w:space="0"/>
              <w:left w:val="single" w:color="auto" w:sz="4" w:space="0"/>
              <w:bottom w:val="single" w:color="auto" w:sz="4" w:space="0"/>
            </w:tcBorders>
          </w:tcPr>
          <w:p w:rsidRPr="00724E9B" w:rsidR="008F0C35" w:rsidP="00845DAA" w:rsidRDefault="008F0C35" w14:paraId="19E0F7D4" w14:textId="77777777">
            <w:pPr>
              <w:jc w:val="both"/>
              <w:rPr>
                <w:b/>
                <w:sz w:val="20"/>
                <w:szCs w:val="20"/>
              </w:rPr>
            </w:pPr>
            <w:bookmarkStart w:name="_Toc34290816" w:id="9"/>
            <w:r w:rsidRPr="00724E9B">
              <w:rPr>
                <w:b/>
                <w:sz w:val="20"/>
                <w:szCs w:val="20"/>
              </w:rPr>
              <w:t>14. pants. Valsts politikas īstenošana ārkārtas gadījumu saziņas jomā</w:t>
            </w:r>
            <w:bookmarkEnd w:id="9"/>
          </w:p>
          <w:p w:rsidRPr="003E25D4" w:rsidR="008F0C35" w:rsidP="00845DAA" w:rsidRDefault="008F0C35" w14:paraId="22D012E2" w14:textId="0EC8C1D5">
            <w:pPr>
              <w:jc w:val="both"/>
              <w:rPr>
                <w:b/>
                <w:bCs/>
                <w:sz w:val="20"/>
                <w:szCs w:val="20"/>
              </w:rPr>
            </w:pPr>
            <w:r w:rsidRPr="00E41FD5">
              <w:rPr>
                <w:sz w:val="20"/>
                <w:szCs w:val="20"/>
              </w:rPr>
              <w:t xml:space="preserve">(2) </w:t>
            </w:r>
            <w:r w:rsidRPr="00CF16D1" w:rsidR="00CF16D1">
              <w:rPr>
                <w:sz w:val="20"/>
                <w:szCs w:val="20"/>
              </w:rPr>
              <w:t>Sabiedrībai paredzētu agrīno brīdināšanu īsteno atbilstoši normatīvajam regulējumam civilās aizsardzības un katastrofas pārvaldīšanas jomā.</w:t>
            </w:r>
          </w:p>
        </w:tc>
      </w:tr>
      <w:tr w:rsidRPr="002F5AB9" w:rsidR="002A736D" w:rsidTr="5AB327DC" w14:paraId="00A498D6"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1BC6FD5A"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961F4B" w:rsidR="008F0C35" w:rsidP="00845DAA" w:rsidRDefault="008F0C35" w14:paraId="4B6A71A7" w14:textId="77777777">
            <w:pPr>
              <w:pStyle w:val="naisc"/>
              <w:jc w:val="both"/>
              <w:rPr>
                <w:sz w:val="20"/>
                <w:szCs w:val="20"/>
              </w:rPr>
            </w:pPr>
            <w:r w:rsidRPr="00652161">
              <w:rPr>
                <w:b/>
                <w:bCs/>
                <w:sz w:val="20"/>
                <w:szCs w:val="20"/>
              </w:rPr>
              <w:t>14.</w:t>
            </w:r>
            <w:r w:rsidRPr="00961F4B">
              <w:rPr>
                <w:b/>
                <w:bCs/>
                <w:sz w:val="20"/>
                <w:szCs w:val="20"/>
              </w:rPr>
              <w:t>pants</w:t>
            </w:r>
            <w:r w:rsidRPr="00961F4B">
              <w:rPr>
                <w:sz w:val="20"/>
                <w:szCs w:val="20"/>
              </w:rPr>
              <w:t xml:space="preserve">. </w:t>
            </w:r>
            <w:r w:rsidRPr="00B23854">
              <w:rPr>
                <w:b/>
                <w:bCs/>
                <w:sz w:val="20"/>
                <w:szCs w:val="20"/>
              </w:rPr>
              <w:t>Reģistrācijas paziņojums</w:t>
            </w:r>
          </w:p>
          <w:p w:rsidRPr="00961F4B" w:rsidR="008F0C35" w:rsidP="00845DAA" w:rsidRDefault="008F0C35" w14:paraId="4D96E650" w14:textId="77777777">
            <w:pPr>
              <w:pStyle w:val="naisc"/>
              <w:jc w:val="both"/>
              <w:rPr>
                <w:sz w:val="20"/>
                <w:szCs w:val="20"/>
              </w:rPr>
            </w:pPr>
            <w:r w:rsidRPr="00961F4B">
              <w:rPr>
                <w:sz w:val="20"/>
                <w:szCs w:val="20"/>
              </w:rPr>
              <w:t xml:space="preserve">(1) Regulators nosaka elektronisko sakaru pakalpojumu un elektronisko sakaru tīklu sarakstu, pirms kura sniegšanas vai nodrošināšanas komersantam ir pienākums nosūtīt reģistrācijas paziņojumu Regulatoram. Prasība nosūtīt reģistrācijas paziņojumu Regulatoram neattiecas uz </w:t>
            </w:r>
            <w:proofErr w:type="spellStart"/>
            <w:r w:rsidRPr="00961F4B">
              <w:rPr>
                <w:sz w:val="20"/>
                <w:szCs w:val="20"/>
              </w:rPr>
              <w:t>starppersonu</w:t>
            </w:r>
            <w:proofErr w:type="spellEnd"/>
            <w:r w:rsidRPr="00961F4B">
              <w:rPr>
                <w:sz w:val="20"/>
                <w:szCs w:val="20"/>
              </w:rPr>
              <w:t xml:space="preserve"> sakaru pakalpojumu, neizmantojot numerāciju, sniedzējiem.</w:t>
            </w:r>
          </w:p>
          <w:p w:rsidRPr="00961F4B" w:rsidR="008F0C35" w:rsidP="00845DAA" w:rsidRDefault="008F0C35" w14:paraId="310E7251" w14:textId="77777777">
            <w:pPr>
              <w:pStyle w:val="naisc"/>
              <w:jc w:val="both"/>
              <w:rPr>
                <w:sz w:val="20"/>
                <w:szCs w:val="20"/>
              </w:rPr>
            </w:pPr>
            <w:r w:rsidRPr="00961F4B">
              <w:rPr>
                <w:sz w:val="20"/>
                <w:szCs w:val="20"/>
              </w:rPr>
              <w:t xml:space="preserve">(2) Regulators izdod noteikumus par reģistrācijas un darbības izbeigšanas paziņojuma nosūtīšanu un tajos ietveramo informāciju.   </w:t>
            </w:r>
          </w:p>
          <w:p w:rsidRPr="00961F4B" w:rsidR="008F0C35" w:rsidP="00845DAA" w:rsidRDefault="008F0C35" w14:paraId="12444C72" w14:textId="77777777">
            <w:pPr>
              <w:pStyle w:val="naisc"/>
              <w:jc w:val="both"/>
              <w:rPr>
                <w:sz w:val="20"/>
                <w:szCs w:val="20"/>
              </w:rPr>
            </w:pPr>
            <w:r w:rsidRPr="00961F4B">
              <w:rPr>
                <w:sz w:val="20"/>
                <w:szCs w:val="20"/>
              </w:rPr>
              <w:t xml:space="preserve">(3) Komersants kļūst par elektronisko sakaru komersantu un iegūst tiesības sniegt elektronisko sakaru pakalpojumu un nodrošināt elektronisko sakaru tīklu tikai pēc </w:t>
            </w:r>
            <w:r w:rsidRPr="00961F4B">
              <w:rPr>
                <w:sz w:val="20"/>
                <w:szCs w:val="20"/>
              </w:rPr>
              <w:lastRenderedPageBreak/>
              <w:t xml:space="preserve">tam, kad reģistrācijas paziņojums ir saņemts Regulatorā. Reģistrācijas paziņojums uzskatāms par iesniegtu dienā, kad Regulators ir saņēmis visu reģistrācijas paziņojumā noteikto informāciju. Regulators pēc reģistrācijas paziņojuma saņemšanas </w:t>
            </w:r>
            <w:proofErr w:type="spellStart"/>
            <w:r w:rsidRPr="00961F4B">
              <w:rPr>
                <w:sz w:val="20"/>
                <w:szCs w:val="20"/>
              </w:rPr>
              <w:t>nosūta</w:t>
            </w:r>
            <w:proofErr w:type="spellEnd"/>
            <w:r w:rsidRPr="00961F4B">
              <w:rPr>
                <w:sz w:val="20"/>
                <w:szCs w:val="20"/>
              </w:rPr>
              <w:t xml:space="preserve"> apstiprinājumu par tā saņemšanu un informē elektronisko sakaru komersantu par vispārējo atļauju. Regulators nedēļas laikā no elektronisko sakaru komersanta pieprasījuma izsniedz apliecinājumu, ka tas ir iesniedzis reģistrācijas paziņojumu.</w:t>
            </w:r>
          </w:p>
          <w:p w:rsidR="008F0C35" w:rsidP="00845DAA" w:rsidRDefault="008F0C35" w14:paraId="61355BAC" w14:textId="77777777">
            <w:pPr>
              <w:pStyle w:val="naisc"/>
              <w:jc w:val="both"/>
              <w:rPr>
                <w:sz w:val="20"/>
                <w:szCs w:val="20"/>
              </w:rPr>
            </w:pPr>
            <w:r w:rsidRPr="00961F4B">
              <w:rPr>
                <w:sz w:val="20"/>
                <w:szCs w:val="20"/>
              </w:rPr>
              <w:t xml:space="preserve">(4) Regulators, izmantojot elektroniskus līdzekļus, </w:t>
            </w:r>
            <w:proofErr w:type="spellStart"/>
            <w:r w:rsidRPr="00961F4B">
              <w:rPr>
                <w:sz w:val="20"/>
                <w:szCs w:val="20"/>
              </w:rPr>
              <w:t>nosūta</w:t>
            </w:r>
            <w:proofErr w:type="spellEnd"/>
            <w:r w:rsidRPr="00961F4B">
              <w:rPr>
                <w:sz w:val="20"/>
                <w:szCs w:val="20"/>
              </w:rPr>
              <w:t xml:space="preserve"> BEREC saņemto reģistrācijas paziņojumu.</w:t>
            </w:r>
          </w:p>
          <w:p w:rsidRPr="00154783" w:rsidR="008F0C35" w:rsidP="00845DAA" w:rsidRDefault="008F0C35" w14:paraId="3BF22DED" w14:textId="570AC068">
            <w:pPr>
              <w:pStyle w:val="naisc"/>
              <w:spacing w:before="0" w:after="0"/>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5C6CF5" w:rsidR="00E932AA" w:rsidP="00E932AA" w:rsidRDefault="00E932AA" w14:paraId="2B32F2AD" w14:textId="77777777">
            <w:pPr>
              <w:jc w:val="both"/>
              <w:rPr>
                <w:bCs/>
                <w:sz w:val="20"/>
                <w:szCs w:val="20"/>
                <w:u w:val="single"/>
              </w:rPr>
            </w:pPr>
            <w:r w:rsidRPr="005C6CF5">
              <w:rPr>
                <w:bCs/>
                <w:sz w:val="20"/>
                <w:szCs w:val="20"/>
                <w:u w:val="single"/>
              </w:rPr>
              <w:lastRenderedPageBreak/>
              <w:t>Pēc VVS 10.09.2020.</w:t>
            </w:r>
          </w:p>
          <w:p w:rsidRPr="00E932AA" w:rsidR="00E932AA" w:rsidP="00E932AA" w:rsidRDefault="00E932AA" w14:paraId="3707396E" w14:textId="1CF9CCA8">
            <w:pPr>
              <w:pStyle w:val="naisc"/>
              <w:spacing w:before="0" w:after="0"/>
              <w:jc w:val="both"/>
              <w:rPr>
                <w:sz w:val="20"/>
                <w:szCs w:val="20"/>
              </w:rPr>
            </w:pPr>
            <w:r w:rsidRPr="00E54E52">
              <w:rPr>
                <w:b/>
                <w:bCs/>
                <w:sz w:val="20"/>
                <w:szCs w:val="20"/>
              </w:rPr>
              <w:t>LIKTA</w:t>
            </w:r>
            <w:r w:rsidRPr="00E54E52">
              <w:rPr>
                <w:sz w:val="20"/>
                <w:szCs w:val="20"/>
              </w:rPr>
              <w:t xml:space="preserve"> lūdzam papildināt 14.panta trešās daļas pēdējo teikumu sekojoši: “Regulators nedēļas laikā no elektronisko sakaru komersanta pieprasījuma izsniedz apliecinājumu, ka tas ir iesniedzis reģistrācijas paziņojumu un atrodas elektronisko sakaru komersantu sarakstā.”</w:t>
            </w:r>
          </w:p>
          <w:p w:rsidRPr="00BF348B" w:rsidR="00BF348B" w:rsidP="00BF348B" w:rsidRDefault="00BF348B" w14:paraId="01244EE5" w14:textId="21F45FAD">
            <w:pPr>
              <w:spacing w:before="75" w:after="75"/>
              <w:jc w:val="both"/>
              <w:rPr>
                <w:bCs/>
                <w:sz w:val="20"/>
                <w:szCs w:val="20"/>
                <w:u w:val="single"/>
              </w:rPr>
            </w:pPr>
            <w:r w:rsidRPr="000A3A5C">
              <w:rPr>
                <w:bCs/>
                <w:sz w:val="20"/>
                <w:szCs w:val="20"/>
                <w:u w:val="single"/>
              </w:rPr>
              <w:t>Elektroniska saskaņošana 15.12.2020.</w:t>
            </w:r>
          </w:p>
          <w:p w:rsidR="00CE7746" w:rsidP="00845DAA" w:rsidRDefault="00CE7746" w14:paraId="48CE9FEF" w14:textId="72855BEC">
            <w:pPr>
              <w:pStyle w:val="naisc"/>
              <w:jc w:val="both"/>
              <w:rPr>
                <w:b/>
                <w:bCs/>
                <w:sz w:val="20"/>
                <w:szCs w:val="20"/>
              </w:rPr>
            </w:pPr>
            <w:r w:rsidRPr="00F17E89">
              <w:rPr>
                <w:b/>
                <w:bCs/>
                <w:sz w:val="20"/>
                <w:szCs w:val="20"/>
              </w:rPr>
              <w:t>TM</w:t>
            </w:r>
            <w:r>
              <w:rPr>
                <w:sz w:val="20"/>
                <w:szCs w:val="20"/>
              </w:rPr>
              <w:t xml:space="preserve"> </w:t>
            </w:r>
            <w:r w:rsidRPr="00056116">
              <w:rPr>
                <w:sz w:val="20"/>
                <w:szCs w:val="20"/>
              </w:rPr>
              <w:t xml:space="preserve">precizēt likumprojekta 14. panta otro daļu, atspoguļojot tajā reģistrācijas paziņojumā ietveramo informāciju, ņemot vērā, ka tā izsmeļoši izriet no direktīvas Nr. 2018/1972. Proti, vēršam uzmanību, ka minētās direktīvas 12. panta 4. punkts paredz, ka "paziņojums, kas minēts 3. punktā, nav vairāk kā fiziskas vai juridiskas personas deklarācija valsts regulatīvajai vai citai kompetentajai iestādei par nodomu sākt elektronisko sakaru tīklu vai pakalpojumu nodrošināšanu un minimālās informācijas </w:t>
            </w:r>
            <w:r w:rsidRPr="00056116">
              <w:rPr>
                <w:sz w:val="20"/>
                <w:szCs w:val="20"/>
              </w:rPr>
              <w:lastRenderedPageBreak/>
              <w:t xml:space="preserve">sniegšana, kas nepieciešama, lai ļautu BEREC un minētajai iestādei vest elektronisko sakaru tīklu un pakalpojumu nodrošinātāju reģistru vai sarakstu. Minētajā informācijā ir tikai: a) pakalpojumu sniedzēja nosaukums; b) pakalpojumu sniedzēja juridiskais statuss, forma un reģistrācijas numurs, ja pakalpojumu sniedzējs ir reģistrēts komercreģistrā vai citā līdzīgā publiskā reģistrā Savienībā; c) pakalpojumu sniedzēja galvenā </w:t>
            </w:r>
            <w:proofErr w:type="spellStart"/>
            <w:r w:rsidRPr="00056116">
              <w:rPr>
                <w:sz w:val="20"/>
                <w:szCs w:val="20"/>
              </w:rPr>
              <w:t>darījumdarbības</w:t>
            </w:r>
            <w:proofErr w:type="spellEnd"/>
            <w:r w:rsidRPr="00056116">
              <w:rPr>
                <w:sz w:val="20"/>
                <w:szCs w:val="20"/>
              </w:rPr>
              <w:t xml:space="preserve"> vieta Savienībā, ja tāda ir, un jebkādas iespējamās filiāles </w:t>
            </w:r>
            <w:proofErr w:type="spellStart"/>
            <w:r w:rsidRPr="00056116">
              <w:rPr>
                <w:sz w:val="20"/>
                <w:szCs w:val="20"/>
              </w:rPr>
              <w:t>dalībvalstīs;d</w:t>
            </w:r>
            <w:proofErr w:type="spellEnd"/>
            <w:r w:rsidRPr="00056116">
              <w:rPr>
                <w:sz w:val="20"/>
                <w:szCs w:val="20"/>
              </w:rPr>
              <w:t>) pakalpojumu sniedzēja tīmekļa vietnes adrese, kas, ja tāda pastāv, saistīta ar elektronisko sakaru tīklu vai pakalpojumu nodrošināšanu; e)  kontaktpersona un kontaktinformācija; f) īss to tīklu vai pakalpojumu apraksts, ko paredzēts nodrošināt; g) attiecīgās dalībvalstis; un h) plānotā darbības sākuma diena. Dalībvalstis neuzliek nekādas papildu prasības vai atsevišķas paziņošanas prasības". Attiecīgi nav saprotama nepieciešamība izstrādāt atsevišķus Regulatora noteikumus. Alternatīvi lūdzam sniegt atbilstošu skaidrojumu par nepieciešamību šādam Regulatora pilnvarojumam.</w:t>
            </w:r>
          </w:p>
          <w:p w:rsidRPr="00961F4B" w:rsidR="008F0C35" w:rsidP="00845DAA" w:rsidRDefault="008F0C35" w14:paraId="52843756" w14:textId="74324D5B">
            <w:pPr>
              <w:pStyle w:val="naisc"/>
              <w:jc w:val="both"/>
              <w:rPr>
                <w:sz w:val="20"/>
                <w:szCs w:val="20"/>
              </w:rPr>
            </w:pPr>
            <w:r w:rsidRPr="00B470E4">
              <w:rPr>
                <w:b/>
                <w:bCs/>
                <w:sz w:val="20"/>
                <w:szCs w:val="20"/>
              </w:rPr>
              <w:t>SPRK</w:t>
            </w:r>
            <w:r w:rsidRPr="00961F4B">
              <w:rPr>
                <w:sz w:val="20"/>
                <w:szCs w:val="20"/>
              </w:rPr>
              <w:t xml:space="preserve"> Izteikt likumprojekta 14.pantu šādā redakcijā: </w:t>
            </w:r>
          </w:p>
          <w:p w:rsidRPr="00961F4B" w:rsidR="008F0C35" w:rsidP="00845DAA" w:rsidRDefault="008F0C35" w14:paraId="354BCB1D" w14:textId="77777777">
            <w:pPr>
              <w:pStyle w:val="naisc"/>
              <w:jc w:val="both"/>
              <w:rPr>
                <w:sz w:val="20"/>
                <w:szCs w:val="20"/>
              </w:rPr>
            </w:pPr>
            <w:r w:rsidRPr="00961F4B">
              <w:rPr>
                <w:sz w:val="20"/>
                <w:szCs w:val="20"/>
              </w:rPr>
              <w:t>“ 14.pants. Paziņojums par darbības uzsākšanu elektronisko sakaru nozarē</w:t>
            </w:r>
          </w:p>
          <w:p w:rsidRPr="00961F4B" w:rsidR="008F0C35" w:rsidP="00845DAA" w:rsidRDefault="008F0C35" w14:paraId="37BBEE74" w14:textId="77777777">
            <w:pPr>
              <w:pStyle w:val="naisc"/>
              <w:jc w:val="both"/>
              <w:rPr>
                <w:sz w:val="20"/>
                <w:szCs w:val="20"/>
              </w:rPr>
            </w:pPr>
            <w:r w:rsidRPr="00961F4B">
              <w:rPr>
                <w:sz w:val="20"/>
                <w:szCs w:val="20"/>
              </w:rPr>
              <w:t xml:space="preserve">(1) Regulators nosaka elektronisko sakaru pakalpojumu un elektronisko sakaru tīklu sarakstu, pirms kura sniegšanas vai nodrošināšanas komersantam ir pienākums nosūtīt paziņojumu par darbības uzsākšanu elektronisko sakaru nozarē Regulatoram. Prasība nosūtīt </w:t>
            </w:r>
            <w:r w:rsidRPr="00961F4B">
              <w:rPr>
                <w:sz w:val="20"/>
                <w:szCs w:val="20"/>
              </w:rPr>
              <w:lastRenderedPageBreak/>
              <w:t xml:space="preserve">paziņojumu par darbības uzsākšanu elektronisko sakaru nozarē Regulatoram neattiecas uz </w:t>
            </w:r>
            <w:proofErr w:type="spellStart"/>
            <w:r w:rsidRPr="00961F4B">
              <w:rPr>
                <w:sz w:val="20"/>
                <w:szCs w:val="20"/>
              </w:rPr>
              <w:t>starppersonu</w:t>
            </w:r>
            <w:proofErr w:type="spellEnd"/>
            <w:r w:rsidRPr="00961F4B">
              <w:rPr>
                <w:sz w:val="20"/>
                <w:szCs w:val="20"/>
              </w:rPr>
              <w:t xml:space="preserve"> sakaru pakalpojumu, neizmantojot numerāciju, sniedzējiem.</w:t>
            </w:r>
          </w:p>
          <w:p w:rsidRPr="00961F4B" w:rsidR="008F0C35" w:rsidP="00845DAA" w:rsidRDefault="008F0C35" w14:paraId="3FB7A697" w14:textId="77777777">
            <w:pPr>
              <w:pStyle w:val="naisc"/>
              <w:jc w:val="both"/>
              <w:rPr>
                <w:sz w:val="20"/>
                <w:szCs w:val="20"/>
              </w:rPr>
            </w:pPr>
            <w:r w:rsidRPr="00961F4B">
              <w:rPr>
                <w:sz w:val="20"/>
                <w:szCs w:val="20"/>
              </w:rPr>
              <w:t>(2) Regulators izdod noteikumus par paziņojuma par darbības uzsākšanu elektronisko sakaru nozarē un paziņojuma par tajā veiktajām izmaiņām, darbības izbeigšanas paziņojuma nosūtīšanu un tajos ietveramo informāciju.</w:t>
            </w:r>
          </w:p>
          <w:p w:rsidRPr="00961F4B" w:rsidR="008F0C35" w:rsidP="00845DAA" w:rsidRDefault="008F0C35" w14:paraId="037ECF84" w14:textId="77777777">
            <w:pPr>
              <w:pStyle w:val="naisc"/>
              <w:jc w:val="both"/>
              <w:rPr>
                <w:sz w:val="20"/>
                <w:szCs w:val="20"/>
              </w:rPr>
            </w:pPr>
            <w:r w:rsidRPr="00961F4B">
              <w:rPr>
                <w:sz w:val="20"/>
                <w:szCs w:val="20"/>
              </w:rPr>
              <w:t xml:space="preserve">(3) Komersants kļūst par elektronisko sakaru komersantu un iegūst tiesības sniegt elektronisko sakaru pakalpojumu un nodrošināt elektronisko sakaru tīklu tikai pēc tam, kad paziņojums par darbības uzsākšanu elektronisko sakaru nozarē ir saņemts Regulatorā. Paziņojums par darbības uzsākšanu elektronisko sakaru nozarē uzskatāms par iesniegtu dienā, kad Regulators ir saņēmis visu paziņojumā par darbības uzsākšanu elektronisko sakaru nozarē noteikto informāciju. Regulators pēc paziņojuma par darbības uzsākšanu elektronisko sakaru nozarē saņemšanas nedēļas laikā </w:t>
            </w:r>
            <w:proofErr w:type="spellStart"/>
            <w:r w:rsidRPr="00961F4B">
              <w:rPr>
                <w:sz w:val="20"/>
                <w:szCs w:val="20"/>
              </w:rPr>
              <w:t>nosūta</w:t>
            </w:r>
            <w:proofErr w:type="spellEnd"/>
            <w:r w:rsidRPr="00961F4B">
              <w:rPr>
                <w:sz w:val="20"/>
                <w:szCs w:val="20"/>
              </w:rPr>
              <w:t xml:space="preserve"> apstiprinājumu par tā saņemšanu un informē elektronisko sakaru komersantu par vispārējo atļauju. </w:t>
            </w:r>
          </w:p>
          <w:p w:rsidRPr="00E932AA" w:rsidR="008F0C35" w:rsidP="00E932AA" w:rsidRDefault="008F0C35" w14:paraId="54D8BAD5" w14:textId="27812EFD">
            <w:pPr>
              <w:pStyle w:val="naisc"/>
              <w:spacing w:before="0" w:after="0"/>
              <w:jc w:val="both"/>
              <w:rPr>
                <w:sz w:val="20"/>
                <w:szCs w:val="20"/>
              </w:rPr>
            </w:pPr>
            <w:r w:rsidRPr="00961F4B">
              <w:rPr>
                <w:sz w:val="20"/>
                <w:szCs w:val="20"/>
              </w:rPr>
              <w:t xml:space="preserve">(4) Regulators, izmantojot elektroniskus līdzekļus, </w:t>
            </w:r>
            <w:proofErr w:type="spellStart"/>
            <w:r w:rsidRPr="00961F4B">
              <w:rPr>
                <w:sz w:val="20"/>
                <w:szCs w:val="20"/>
              </w:rPr>
              <w:t>nosūta</w:t>
            </w:r>
            <w:proofErr w:type="spellEnd"/>
            <w:r w:rsidRPr="00961F4B">
              <w:rPr>
                <w:sz w:val="20"/>
                <w:szCs w:val="20"/>
              </w:rPr>
              <w:t xml:space="preserve"> BEREC saņemto paziņojumu par darbības uzsākšanu elektronisko sakaru nozarē un paziņojumu par tajā veiktajām izmaiņām.”</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6933B5B0" w14:textId="77777777">
            <w:pPr>
              <w:pStyle w:val="naisc"/>
              <w:spacing w:before="0" w:after="0"/>
              <w:rPr>
                <w:b/>
                <w:bCs/>
                <w:sz w:val="20"/>
                <w:szCs w:val="20"/>
              </w:rPr>
            </w:pPr>
            <w:r w:rsidRPr="000A4AE7">
              <w:rPr>
                <w:b/>
                <w:bCs/>
                <w:sz w:val="20"/>
                <w:szCs w:val="20"/>
              </w:rPr>
              <w:lastRenderedPageBreak/>
              <w:t>Ņemts vērā</w:t>
            </w:r>
          </w:p>
          <w:p w:rsidR="007E0B44" w:rsidP="00845DAA" w:rsidRDefault="007E0B44" w14:paraId="685A3F1A" w14:textId="77777777">
            <w:pPr>
              <w:pStyle w:val="naisc"/>
              <w:spacing w:before="0" w:after="0"/>
              <w:jc w:val="both"/>
              <w:rPr>
                <w:sz w:val="20"/>
                <w:szCs w:val="20"/>
              </w:rPr>
            </w:pPr>
          </w:p>
          <w:p w:rsidR="008F0C35" w:rsidP="00845DAA" w:rsidRDefault="008F0C35" w14:paraId="78025498" w14:textId="10AA17A8">
            <w:pPr>
              <w:pStyle w:val="naisc"/>
              <w:spacing w:before="0" w:after="0"/>
              <w:jc w:val="both"/>
              <w:rPr>
                <w:sz w:val="20"/>
                <w:szCs w:val="20"/>
              </w:rPr>
            </w:pPr>
            <w:r w:rsidRPr="00AC0DD0">
              <w:rPr>
                <w:sz w:val="20"/>
                <w:szCs w:val="20"/>
              </w:rPr>
              <w:t>SPRK un LIKTA</w:t>
            </w:r>
            <w:r>
              <w:rPr>
                <w:sz w:val="20"/>
                <w:szCs w:val="20"/>
              </w:rPr>
              <w:t xml:space="preserve"> </w:t>
            </w:r>
          </w:p>
          <w:p w:rsidR="008F0C35" w:rsidP="00845DAA" w:rsidRDefault="008F0C35" w14:paraId="19846023" w14:textId="06EBD766">
            <w:pPr>
              <w:pStyle w:val="naisc"/>
              <w:spacing w:before="0" w:after="0"/>
              <w:jc w:val="both"/>
              <w:rPr>
                <w:sz w:val="20"/>
                <w:szCs w:val="20"/>
              </w:rPr>
            </w:pPr>
            <w:r w:rsidRPr="00AC0DD0">
              <w:rPr>
                <w:sz w:val="20"/>
                <w:szCs w:val="20"/>
              </w:rPr>
              <w:t>TM</w:t>
            </w:r>
            <w:r>
              <w:rPr>
                <w:sz w:val="20"/>
                <w:szCs w:val="20"/>
              </w:rPr>
              <w:t xml:space="preserve"> Precizēta 16.panta redakcija. </w:t>
            </w:r>
          </w:p>
        </w:tc>
        <w:tc>
          <w:tcPr>
            <w:tcW w:w="5537" w:type="dxa"/>
            <w:tcBorders>
              <w:top w:val="single" w:color="auto" w:sz="4" w:space="0"/>
              <w:left w:val="single" w:color="auto" w:sz="4" w:space="0"/>
              <w:bottom w:val="single" w:color="auto" w:sz="4" w:space="0"/>
            </w:tcBorders>
          </w:tcPr>
          <w:p w:rsidRPr="0027411B" w:rsidR="008F0C35" w:rsidP="00845DAA" w:rsidRDefault="008F0C35" w14:paraId="631F8FC2" w14:textId="77777777">
            <w:pPr>
              <w:jc w:val="both"/>
              <w:rPr>
                <w:b/>
                <w:sz w:val="20"/>
                <w:szCs w:val="20"/>
              </w:rPr>
            </w:pPr>
            <w:r w:rsidRPr="0027411B">
              <w:rPr>
                <w:b/>
                <w:sz w:val="20"/>
                <w:szCs w:val="20"/>
              </w:rPr>
              <w:t xml:space="preserve">16. </w:t>
            </w:r>
            <w:r w:rsidRPr="0027411B">
              <w:rPr>
                <w:b/>
                <w:bCs/>
                <w:sz w:val="20"/>
                <w:szCs w:val="20"/>
              </w:rPr>
              <w:t>pants</w:t>
            </w:r>
            <w:r w:rsidRPr="0027411B">
              <w:rPr>
                <w:b/>
                <w:sz w:val="20"/>
                <w:szCs w:val="20"/>
              </w:rPr>
              <w:t>. Paziņojums par darbības uzsākšanu elektronisko sakaru nozarē</w:t>
            </w:r>
          </w:p>
          <w:p w:rsidR="008F0C35" w:rsidP="00845DAA" w:rsidRDefault="008F0C35" w14:paraId="718A13DB" w14:textId="5980474B">
            <w:pPr>
              <w:jc w:val="both"/>
              <w:rPr>
                <w:sz w:val="20"/>
                <w:szCs w:val="20"/>
              </w:rPr>
            </w:pPr>
            <w:r w:rsidRPr="00CE0207">
              <w:rPr>
                <w:sz w:val="20"/>
                <w:szCs w:val="20"/>
              </w:rPr>
              <w:t xml:space="preserve">(1) </w:t>
            </w:r>
            <w:r w:rsidRPr="00824840" w:rsidR="00824840">
              <w:rPr>
                <w:sz w:val="20"/>
                <w:szCs w:val="20"/>
              </w:rPr>
              <w:t xml:space="preserve">Regulators nosaka noteikumus, kurā iekļauj elektronisko sakaru pakalpojumu un elektronisko sakaru tīklu sarakstu, pirms kura sniegšanas vai nodrošināšanas komersantam ir pienākums nosūtīt Regulatoram paziņojumu par darbības uzsākšanu elektronisko sakaru nozarē.  Prasība nosūtīt paziņojumu par darbības uzsākšanu elektronisko sakaru nozarē Regulatoram neattiecas uz </w:t>
            </w:r>
            <w:proofErr w:type="spellStart"/>
            <w:r w:rsidRPr="00824840" w:rsidR="00824840">
              <w:rPr>
                <w:sz w:val="20"/>
                <w:szCs w:val="20"/>
              </w:rPr>
              <w:t>starppersonu</w:t>
            </w:r>
            <w:proofErr w:type="spellEnd"/>
            <w:r w:rsidRPr="00824840" w:rsidR="00824840">
              <w:rPr>
                <w:sz w:val="20"/>
                <w:szCs w:val="20"/>
              </w:rPr>
              <w:t xml:space="preserve"> sakaru pakalpojumu, neizmantojot numerāciju, sniedzējiem.</w:t>
            </w:r>
          </w:p>
          <w:p w:rsidRPr="0027411B" w:rsidR="008F0C35" w:rsidP="00845DAA" w:rsidRDefault="008F0C35" w14:paraId="054B45DE" w14:textId="6A704EC0">
            <w:pPr>
              <w:jc w:val="both"/>
              <w:rPr>
                <w:sz w:val="20"/>
                <w:szCs w:val="20"/>
              </w:rPr>
            </w:pPr>
            <w:r w:rsidRPr="0027411B">
              <w:rPr>
                <w:sz w:val="20"/>
                <w:szCs w:val="20"/>
              </w:rPr>
              <w:t>(2) Regulators nosaka noteikumu par paziņojuma par darbības uzsākšanu elektronisko sakaru nozarē un paziņojuma par tajā veiktajām izmaiņām, darbības izbeigšanas paziņojuma nosūtīšanu, veidlapu un tajos ietveramo informāciju.</w:t>
            </w:r>
          </w:p>
          <w:p w:rsidRPr="0027411B" w:rsidR="008F0C35" w:rsidP="00845DAA" w:rsidRDefault="008F0C35" w14:paraId="33C4030E" w14:textId="77777777">
            <w:pPr>
              <w:jc w:val="both"/>
              <w:rPr>
                <w:sz w:val="20"/>
                <w:szCs w:val="20"/>
              </w:rPr>
            </w:pPr>
            <w:r w:rsidRPr="0027411B">
              <w:rPr>
                <w:sz w:val="20"/>
                <w:szCs w:val="20"/>
              </w:rPr>
              <w:t xml:space="preserve">(3) Komersants kļūst par elektronisko sakaru komersantu un iegūst tiesības sniegt elektronisko sakaru pakalpojumu un nodrošināt elektronisko sakaru tīklu tikai pēc tam, kad paziņojums par darbības uzsākšanu elektronisko sakaru nozarē ir saņemts Regulatorā. Paziņojums par darbības uzsākšanu elektronisko sakaru nozarē uzskatāms par iesniegtu dienā, kad Regulators ir saņēmis visu paziņojumā par darbības uzsākšanu elektronisko sakaru nozarē noteikto informāciju. Regulators pēc paziņojuma par darbības uzsākšanu elektronisko sakaru nozarē saņemšanas nedēļas laikā </w:t>
            </w:r>
            <w:proofErr w:type="spellStart"/>
            <w:r w:rsidRPr="0027411B">
              <w:rPr>
                <w:sz w:val="20"/>
                <w:szCs w:val="20"/>
              </w:rPr>
              <w:t>nosūta</w:t>
            </w:r>
            <w:proofErr w:type="spellEnd"/>
            <w:r w:rsidRPr="0027411B">
              <w:rPr>
                <w:sz w:val="20"/>
                <w:szCs w:val="20"/>
              </w:rPr>
              <w:t xml:space="preserve"> apstiprinājumu par tā saņemšanu un informē elektronisko sakaru komersantu par vispārējo atļauju.</w:t>
            </w:r>
          </w:p>
          <w:p w:rsidRPr="0027411B" w:rsidR="008F0C35" w:rsidP="00845DAA" w:rsidRDefault="008F0C35" w14:paraId="01B60CC7" w14:textId="77777777">
            <w:pPr>
              <w:jc w:val="both"/>
              <w:rPr>
                <w:sz w:val="20"/>
                <w:szCs w:val="20"/>
              </w:rPr>
            </w:pPr>
            <w:r w:rsidRPr="0027411B">
              <w:rPr>
                <w:sz w:val="20"/>
                <w:szCs w:val="20"/>
              </w:rPr>
              <w:lastRenderedPageBreak/>
              <w:t xml:space="preserve">(4) Regulators, izmantojot elektroniskus līdzekļus, </w:t>
            </w:r>
            <w:proofErr w:type="spellStart"/>
            <w:r w:rsidRPr="0027411B">
              <w:rPr>
                <w:sz w:val="20"/>
                <w:szCs w:val="20"/>
              </w:rPr>
              <w:t>nosūta</w:t>
            </w:r>
            <w:proofErr w:type="spellEnd"/>
            <w:r w:rsidRPr="0027411B">
              <w:rPr>
                <w:sz w:val="20"/>
                <w:szCs w:val="20"/>
              </w:rPr>
              <w:t xml:space="preserve"> </w:t>
            </w:r>
            <w:r w:rsidRPr="0027411B">
              <w:rPr>
                <w:i/>
                <w:sz w:val="20"/>
                <w:szCs w:val="20"/>
              </w:rPr>
              <w:t>BEREC</w:t>
            </w:r>
            <w:r w:rsidRPr="0027411B">
              <w:rPr>
                <w:sz w:val="20"/>
                <w:szCs w:val="20"/>
              </w:rPr>
              <w:t xml:space="preserve"> saņemto paziņojumu par darbības uzsākšanu elektronisko sakaru nozarē un paziņojumu par tajā veiktajām izmaiņām. </w:t>
            </w:r>
          </w:p>
          <w:p w:rsidRPr="003265F8" w:rsidR="008F0C35" w:rsidP="00845DAA" w:rsidRDefault="008F0C35" w14:paraId="0668E1A1" w14:textId="77777777">
            <w:pPr>
              <w:jc w:val="both"/>
              <w:rPr>
                <w:b/>
                <w:bCs/>
                <w:sz w:val="20"/>
                <w:szCs w:val="20"/>
              </w:rPr>
            </w:pPr>
          </w:p>
        </w:tc>
      </w:tr>
      <w:tr w:rsidRPr="002F5AB9" w:rsidR="002A736D" w:rsidTr="5AB327DC" w14:paraId="1E1AD06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4FA84A87"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8F0C35" w:rsidP="00845DAA" w:rsidRDefault="008F0C35" w14:paraId="4A1D6476" w14:textId="77777777">
            <w:pPr>
              <w:pStyle w:val="naisc"/>
              <w:spacing w:before="0" w:after="0"/>
              <w:jc w:val="both"/>
              <w:rPr>
                <w:sz w:val="20"/>
                <w:szCs w:val="20"/>
              </w:rPr>
            </w:pPr>
            <w:r w:rsidRPr="00E23E07">
              <w:rPr>
                <w:b/>
                <w:bCs/>
                <w:sz w:val="20"/>
                <w:szCs w:val="20"/>
              </w:rPr>
              <w:t xml:space="preserve">17.pants. </w:t>
            </w:r>
            <w:r w:rsidRPr="00E23E07">
              <w:rPr>
                <w:sz w:val="20"/>
                <w:szCs w:val="20"/>
              </w:rPr>
              <w:t>Elektronisko sakaru komersanta tiesības un pienākumi</w:t>
            </w:r>
          </w:p>
          <w:p w:rsidRPr="00E23E07" w:rsidR="008F0C35" w:rsidP="00845DAA" w:rsidRDefault="008F0C35" w14:paraId="64A3E745" w14:textId="77777777">
            <w:pPr>
              <w:pStyle w:val="naisc"/>
              <w:jc w:val="both"/>
              <w:rPr>
                <w:sz w:val="20"/>
                <w:szCs w:val="20"/>
              </w:rPr>
            </w:pPr>
            <w:r w:rsidRPr="00E23E07">
              <w:rPr>
                <w:sz w:val="20"/>
                <w:szCs w:val="20"/>
              </w:rPr>
              <w:t>(1) Elektronisko sakaru komersantam ir šādas tiesības:</w:t>
            </w:r>
          </w:p>
          <w:p w:rsidRPr="00E23E07" w:rsidR="008F0C35" w:rsidP="00845DAA" w:rsidRDefault="008F0C35" w14:paraId="7EEC2B30" w14:textId="77777777">
            <w:pPr>
              <w:pStyle w:val="naisc"/>
              <w:jc w:val="both"/>
              <w:rPr>
                <w:sz w:val="20"/>
                <w:szCs w:val="20"/>
              </w:rPr>
            </w:pPr>
            <w:r w:rsidRPr="00E23E07">
              <w:rPr>
                <w:sz w:val="20"/>
                <w:szCs w:val="20"/>
              </w:rPr>
              <w:lastRenderedPageBreak/>
              <w:t>1) sniegt un attīstīt elektronisko sakaru pakalpojumus;</w:t>
            </w:r>
          </w:p>
          <w:p w:rsidR="008F0C35" w:rsidP="00845DAA" w:rsidRDefault="008F0C35" w14:paraId="4541CA92" w14:textId="77777777">
            <w:pPr>
              <w:pStyle w:val="naisc"/>
              <w:jc w:val="both"/>
              <w:rPr>
                <w:sz w:val="20"/>
                <w:szCs w:val="20"/>
              </w:rPr>
            </w:pPr>
            <w:r w:rsidRPr="00E23E07">
              <w:rPr>
                <w:sz w:val="20"/>
                <w:szCs w:val="20"/>
              </w:rPr>
              <w:t>2) nodrošināt elektronisko sakaru tīklu;</w:t>
            </w:r>
          </w:p>
          <w:p w:rsidR="008F0C35" w:rsidP="00845DAA" w:rsidRDefault="008F0C35" w14:paraId="4670FC02" w14:textId="77777777">
            <w:pPr>
              <w:pStyle w:val="naisc"/>
              <w:spacing w:before="0" w:after="0"/>
              <w:jc w:val="both"/>
              <w:rPr>
                <w:sz w:val="20"/>
                <w:szCs w:val="20"/>
              </w:rPr>
            </w:pPr>
            <w:r>
              <w:rPr>
                <w:sz w:val="20"/>
                <w:szCs w:val="20"/>
              </w:rPr>
              <w:t>(310820)</w:t>
            </w:r>
          </w:p>
          <w:p w:rsidRPr="00C443DB" w:rsidR="00B921B9" w:rsidP="00845DAA" w:rsidRDefault="00B921B9" w14:paraId="7780A1D1" w14:textId="77777777">
            <w:pPr>
              <w:pStyle w:val="naisc"/>
              <w:jc w:val="both"/>
              <w:rPr>
                <w:sz w:val="20"/>
                <w:szCs w:val="20"/>
              </w:rPr>
            </w:pPr>
            <w:r w:rsidRPr="00C443DB">
              <w:rPr>
                <w:sz w:val="20"/>
                <w:szCs w:val="20"/>
              </w:rPr>
              <w:t>(1) Elektronisko sakaru komersantam ir šādas tiesības:</w:t>
            </w:r>
          </w:p>
          <w:p w:rsidRPr="00C443DB" w:rsidR="00B921B9" w:rsidP="00845DAA" w:rsidRDefault="00B921B9" w14:paraId="1CCCC338" w14:textId="77777777">
            <w:pPr>
              <w:pStyle w:val="naisc"/>
              <w:jc w:val="both"/>
              <w:rPr>
                <w:sz w:val="20"/>
                <w:szCs w:val="20"/>
              </w:rPr>
            </w:pPr>
            <w:r w:rsidRPr="00C443DB">
              <w:rPr>
                <w:sz w:val="20"/>
                <w:szCs w:val="20"/>
              </w:rPr>
              <w:t>1)</w:t>
            </w:r>
            <w:r>
              <w:rPr>
                <w:sz w:val="20"/>
                <w:szCs w:val="20"/>
              </w:rPr>
              <w:t xml:space="preserve"> </w:t>
            </w:r>
            <w:r w:rsidRPr="00C443DB">
              <w:rPr>
                <w:sz w:val="20"/>
                <w:szCs w:val="20"/>
              </w:rPr>
              <w:t>nodrošināt elektronisko sakaru pakalpojumus;</w:t>
            </w:r>
          </w:p>
          <w:p w:rsidRPr="00C443DB" w:rsidR="00B921B9" w:rsidP="00845DAA" w:rsidRDefault="00B921B9" w14:paraId="7669EB38" w14:textId="77777777">
            <w:pPr>
              <w:pStyle w:val="naisc"/>
              <w:jc w:val="both"/>
              <w:rPr>
                <w:sz w:val="20"/>
                <w:szCs w:val="20"/>
              </w:rPr>
            </w:pPr>
            <w:r w:rsidRPr="00C443DB">
              <w:rPr>
                <w:sz w:val="20"/>
                <w:szCs w:val="20"/>
              </w:rPr>
              <w:t>2)</w:t>
            </w:r>
            <w:r>
              <w:rPr>
                <w:sz w:val="20"/>
                <w:szCs w:val="20"/>
              </w:rPr>
              <w:t xml:space="preserve"> </w:t>
            </w:r>
            <w:r w:rsidRPr="00C443DB">
              <w:rPr>
                <w:sz w:val="20"/>
                <w:szCs w:val="20"/>
              </w:rPr>
              <w:t>nodrošināt  elektronisko sakaru tīklu;</w:t>
            </w:r>
          </w:p>
          <w:p w:rsidRPr="00C443DB" w:rsidR="00B921B9" w:rsidP="00845DAA" w:rsidRDefault="00B921B9" w14:paraId="5871C62B" w14:textId="77777777">
            <w:pPr>
              <w:pStyle w:val="naisc"/>
              <w:jc w:val="both"/>
              <w:rPr>
                <w:sz w:val="20"/>
                <w:szCs w:val="20"/>
              </w:rPr>
            </w:pPr>
            <w:r w:rsidRPr="00C443DB">
              <w:rPr>
                <w:sz w:val="20"/>
                <w:szCs w:val="20"/>
              </w:rPr>
              <w:t>3)</w:t>
            </w:r>
            <w:r>
              <w:rPr>
                <w:sz w:val="20"/>
                <w:szCs w:val="20"/>
              </w:rPr>
              <w:t xml:space="preserve"> </w:t>
            </w:r>
            <w:r w:rsidRPr="00C443DB">
              <w:rPr>
                <w:sz w:val="20"/>
                <w:szCs w:val="20"/>
              </w:rPr>
              <w:t>pieprasīt ierobežotās joslas un numerācijas lietošanas tiesības;</w:t>
            </w:r>
          </w:p>
          <w:p w:rsidRPr="00C443DB" w:rsidR="00B921B9" w:rsidP="00845DAA" w:rsidRDefault="00B921B9" w14:paraId="1FCC3F28" w14:textId="77777777">
            <w:pPr>
              <w:pStyle w:val="naisc"/>
              <w:jc w:val="both"/>
              <w:rPr>
                <w:sz w:val="20"/>
                <w:szCs w:val="20"/>
              </w:rPr>
            </w:pPr>
            <w:r w:rsidRPr="00C443DB">
              <w:rPr>
                <w:sz w:val="20"/>
                <w:szCs w:val="20"/>
              </w:rPr>
              <w:t>4)</w:t>
            </w:r>
            <w:r>
              <w:rPr>
                <w:sz w:val="20"/>
                <w:szCs w:val="20"/>
              </w:rPr>
              <w:t xml:space="preserve"> </w:t>
            </w:r>
            <w:r w:rsidRPr="00C443DB">
              <w:rPr>
                <w:sz w:val="20"/>
                <w:szCs w:val="20"/>
              </w:rPr>
              <w:t xml:space="preserve">risināt sarunas par </w:t>
            </w:r>
            <w:proofErr w:type="spellStart"/>
            <w:r w:rsidRPr="00C443DB">
              <w:rPr>
                <w:sz w:val="20"/>
                <w:szCs w:val="20"/>
              </w:rPr>
              <w:t>starpsavienojuma</w:t>
            </w:r>
            <w:proofErr w:type="spellEnd"/>
            <w:r w:rsidRPr="00C443DB">
              <w:rPr>
                <w:sz w:val="20"/>
                <w:szCs w:val="20"/>
              </w:rPr>
              <w:t xml:space="preserve"> līguma noslēgšanu; </w:t>
            </w:r>
          </w:p>
          <w:p w:rsidR="00B921B9" w:rsidP="00845DAA" w:rsidRDefault="00B921B9" w14:paraId="799FABB5" w14:textId="77777777">
            <w:pPr>
              <w:pStyle w:val="naisc"/>
              <w:spacing w:before="0" w:after="0"/>
              <w:jc w:val="both"/>
              <w:rPr>
                <w:sz w:val="20"/>
                <w:szCs w:val="20"/>
              </w:rPr>
            </w:pPr>
            <w:r w:rsidRPr="00C443DB">
              <w:rPr>
                <w:sz w:val="20"/>
                <w:szCs w:val="20"/>
              </w:rPr>
              <w:t>5)</w:t>
            </w:r>
            <w:r>
              <w:rPr>
                <w:sz w:val="20"/>
                <w:szCs w:val="20"/>
              </w:rPr>
              <w:t xml:space="preserve"> </w:t>
            </w:r>
            <w:r w:rsidRPr="00C443DB">
              <w:rPr>
                <w:sz w:val="20"/>
                <w:szCs w:val="20"/>
              </w:rPr>
              <w:t xml:space="preserve">apstrādāt noslodzes datus un atrašanās vietas datus, veicot </w:t>
            </w:r>
            <w:proofErr w:type="spellStart"/>
            <w:r w:rsidRPr="00C443DB">
              <w:rPr>
                <w:sz w:val="20"/>
                <w:szCs w:val="20"/>
              </w:rPr>
              <w:t>anonimizēšanu</w:t>
            </w:r>
            <w:proofErr w:type="spellEnd"/>
            <w:r w:rsidRPr="00C443DB">
              <w:rPr>
                <w:sz w:val="20"/>
                <w:szCs w:val="20"/>
              </w:rPr>
              <w:t>, sabiedrībai nozīmīgu viedo inovāciju izpētei un attīstībai.</w:t>
            </w:r>
          </w:p>
          <w:p w:rsidR="00B921B9" w:rsidP="00845DAA" w:rsidRDefault="00B921B9" w14:paraId="27DB6D07" w14:textId="77777777">
            <w:pPr>
              <w:pStyle w:val="naisc"/>
              <w:spacing w:before="0" w:after="0"/>
              <w:jc w:val="both"/>
              <w:rPr>
                <w:sz w:val="20"/>
                <w:szCs w:val="20"/>
              </w:rPr>
            </w:pPr>
            <w:r>
              <w:rPr>
                <w:sz w:val="20"/>
                <w:szCs w:val="20"/>
              </w:rPr>
              <w:t>(151220)</w:t>
            </w:r>
          </w:p>
          <w:p w:rsidR="00CF3D56" w:rsidP="00845DAA" w:rsidRDefault="00CF3D56" w14:paraId="48A97C4E" w14:textId="77777777">
            <w:pPr>
              <w:pStyle w:val="naisc"/>
              <w:spacing w:before="0" w:after="0"/>
              <w:jc w:val="both"/>
              <w:rPr>
                <w:sz w:val="20"/>
                <w:szCs w:val="20"/>
              </w:rPr>
            </w:pPr>
          </w:p>
          <w:p w:rsidR="00CF3D56" w:rsidP="00845DAA" w:rsidRDefault="00CF3D56" w14:paraId="27F26BAD" w14:textId="3C0937AB">
            <w:pPr>
              <w:pStyle w:val="naisc"/>
              <w:spacing w:before="0" w:after="0"/>
              <w:jc w:val="both"/>
              <w:rPr>
                <w:sz w:val="20"/>
                <w:szCs w:val="20"/>
              </w:rPr>
            </w:pPr>
            <w:r w:rsidRPr="000172FF">
              <w:rPr>
                <w:sz w:val="20"/>
                <w:szCs w:val="20"/>
              </w:rPr>
              <w:t>(2) Elektronisko sakaru komersantam ir šādi pienākumi</w:t>
            </w:r>
            <w:r>
              <w:rPr>
                <w:sz w:val="20"/>
                <w:szCs w:val="20"/>
              </w:rPr>
              <w:t>:</w:t>
            </w:r>
          </w:p>
          <w:p w:rsidR="004A3A1F" w:rsidP="00845DAA" w:rsidRDefault="004A3A1F" w14:paraId="7795E6F5" w14:textId="77777777">
            <w:pPr>
              <w:pStyle w:val="naisc"/>
              <w:spacing w:before="0" w:after="0"/>
              <w:jc w:val="both"/>
              <w:rPr>
                <w:sz w:val="20"/>
                <w:szCs w:val="20"/>
              </w:rPr>
            </w:pPr>
          </w:p>
          <w:p w:rsidR="004A3A1F" w:rsidP="00845DAA" w:rsidRDefault="004A3A1F" w14:paraId="4C1C2D5A" w14:textId="503675E9">
            <w:pPr>
              <w:pStyle w:val="naisc"/>
              <w:spacing w:before="0" w:after="0"/>
              <w:jc w:val="both"/>
              <w:rPr>
                <w:sz w:val="20"/>
                <w:szCs w:val="20"/>
              </w:rPr>
            </w:pPr>
            <w:r w:rsidRPr="007C6320">
              <w:rPr>
                <w:sz w:val="20"/>
                <w:szCs w:val="20"/>
              </w:rPr>
              <w:t xml:space="preserve">5)saskaņā ar Satversmes aizsardzības biroja direktora rakstveida pieprasījumu par saviem līdzekļiem ierīkot, uzturēt, papildināt un pārveidot atbilstoši </w:t>
            </w:r>
            <w:proofErr w:type="spellStart"/>
            <w:r w:rsidRPr="007C6320">
              <w:rPr>
                <w:sz w:val="20"/>
                <w:szCs w:val="20"/>
              </w:rPr>
              <w:t>jaunieviestajām</w:t>
            </w:r>
            <w:proofErr w:type="spellEnd"/>
            <w:r w:rsidRPr="007C6320">
              <w:rPr>
                <w:sz w:val="20"/>
                <w:szCs w:val="20"/>
              </w:rPr>
              <w:t xml:space="preserve"> funkcionalitātēm pārtveršanas punktu (punktus), kas pēc operatīvās darbības subjekta vadītāja rakstveida pieprasījuma bez atlīdzības jānodod tā lietošanā operatīvās darbības pasākumu un kriminālprocesuālo darbību veikšanai;</w:t>
            </w:r>
          </w:p>
          <w:p w:rsidRPr="00780D59" w:rsidR="00780D59" w:rsidP="00845DAA" w:rsidRDefault="00780D59" w14:paraId="1368E354" w14:textId="77777777">
            <w:pPr>
              <w:pStyle w:val="naisc"/>
              <w:jc w:val="both"/>
              <w:rPr>
                <w:sz w:val="20"/>
                <w:szCs w:val="20"/>
              </w:rPr>
            </w:pPr>
            <w:r w:rsidRPr="00780D59">
              <w:rPr>
                <w:sz w:val="20"/>
                <w:szCs w:val="20"/>
              </w:rPr>
              <w:lastRenderedPageBreak/>
              <w:t>7)veikt tehniskus un organizatoriskus pasākumus attiecībā uz elektronisko sakaru tīkla drošību tā galalietotāju datu aizsardzībai, kā arī konkrēta elektronisko sakaru tīkla drošības apdraudējuma gadījumā informēt galalietotājus par elektronisko sakaru tīkla lietošanas riskiem un pieejamiem tiesiskās aizsardzības līdzekļiem šo risku mazināšanai;</w:t>
            </w:r>
          </w:p>
          <w:p w:rsidRPr="00780D59" w:rsidR="00780D59" w:rsidP="00845DAA" w:rsidRDefault="00780D59" w14:paraId="39E5C783" w14:textId="77777777">
            <w:pPr>
              <w:pStyle w:val="naisc"/>
              <w:jc w:val="both"/>
              <w:rPr>
                <w:sz w:val="20"/>
                <w:szCs w:val="20"/>
              </w:rPr>
            </w:pPr>
            <w:r w:rsidRPr="00780D59">
              <w:rPr>
                <w:sz w:val="20"/>
                <w:szCs w:val="20"/>
              </w:rPr>
              <w:t xml:space="preserve">11) ja elektronisko sakaru komersants sniedz balss sakaru pakalpojumu publiskajā mobilo elektronisko sakaru tīklā, tas, saņēmis Valsts ugunsdzēsības un glābšanas dienesta agrīnās brīdināšanas paziņojumu par katastrofu vai katastrofas draudiem, kas saistīti ar personas dzīvības, veselības vai īpašuma apdraudējumu,  pēc iespējas ātrāk </w:t>
            </w:r>
            <w:proofErr w:type="spellStart"/>
            <w:r w:rsidRPr="00780D59">
              <w:rPr>
                <w:sz w:val="20"/>
                <w:szCs w:val="20"/>
              </w:rPr>
              <w:t>nosūta</w:t>
            </w:r>
            <w:proofErr w:type="spellEnd"/>
            <w:r w:rsidRPr="00780D59">
              <w:rPr>
                <w:sz w:val="20"/>
                <w:szCs w:val="20"/>
              </w:rPr>
              <w:t xml:space="preserve"> paziņojumā uz galiekārtu saviem galalietotājiem Valsts ugunsdzēsības un glābšanas dienesta sagatavoto informāciju par iespējamo rīcību draudu situācijā;</w:t>
            </w:r>
          </w:p>
          <w:p w:rsidR="00CF3D56" w:rsidP="00845DAA" w:rsidRDefault="00CF3D56" w14:paraId="1A19A64A" w14:textId="74F64725">
            <w:pPr>
              <w:pStyle w:val="naisc"/>
              <w:spacing w:before="0" w:after="0"/>
              <w:jc w:val="both"/>
              <w:rPr>
                <w:sz w:val="20"/>
                <w:szCs w:val="20"/>
              </w:rPr>
            </w:pPr>
            <w:r w:rsidRPr="000172FF">
              <w:rPr>
                <w:sz w:val="20"/>
                <w:szCs w:val="20"/>
              </w:rPr>
              <w:t xml:space="preserve">12) elektronisko sakaru tīkla darbības pārrāvumu vai </w:t>
            </w:r>
            <w:proofErr w:type="spellStart"/>
            <w:r w:rsidRPr="000172FF">
              <w:rPr>
                <w:sz w:val="20"/>
                <w:szCs w:val="20"/>
              </w:rPr>
              <w:t>force</w:t>
            </w:r>
            <w:proofErr w:type="spellEnd"/>
            <w:r w:rsidRPr="000172FF">
              <w:rPr>
                <w:sz w:val="20"/>
                <w:szCs w:val="20"/>
              </w:rPr>
              <w:t xml:space="preserve"> </w:t>
            </w:r>
            <w:proofErr w:type="spellStart"/>
            <w:r w:rsidRPr="000172FF">
              <w:rPr>
                <w:sz w:val="20"/>
                <w:szCs w:val="20"/>
              </w:rPr>
              <w:t>majeure</w:t>
            </w:r>
            <w:proofErr w:type="spellEnd"/>
            <w:r w:rsidRPr="000172FF">
              <w:rPr>
                <w:sz w:val="20"/>
                <w:szCs w:val="20"/>
              </w:rPr>
              <w:t xml:space="preserve"> gadījumā nodrošināt pēc iespējas pilnīgāku piekļuvi balss sakaru pakalpojumiem un interneta piekļuves pakalpojumiem;</w:t>
            </w:r>
          </w:p>
          <w:p w:rsidR="00CF3D56" w:rsidP="00845DAA" w:rsidRDefault="00CF3D56" w14:paraId="236A83F4" w14:textId="77777777">
            <w:pPr>
              <w:pStyle w:val="naisc"/>
              <w:spacing w:before="0" w:after="0"/>
              <w:jc w:val="both"/>
              <w:rPr>
                <w:sz w:val="20"/>
                <w:szCs w:val="20"/>
              </w:rPr>
            </w:pPr>
            <w:r>
              <w:rPr>
                <w:sz w:val="20"/>
                <w:szCs w:val="20"/>
              </w:rPr>
              <w:t>(310820)</w:t>
            </w:r>
          </w:p>
          <w:p w:rsidR="00AE6B72" w:rsidP="00845DAA" w:rsidRDefault="00AE6B72" w14:paraId="733C7A8F" w14:textId="77777777">
            <w:pPr>
              <w:pStyle w:val="naisc"/>
              <w:spacing w:before="0" w:after="0"/>
              <w:jc w:val="both"/>
              <w:rPr>
                <w:sz w:val="20"/>
                <w:szCs w:val="20"/>
              </w:rPr>
            </w:pPr>
          </w:p>
          <w:p w:rsidR="00AE6B72" w:rsidP="00845DAA" w:rsidRDefault="00AE6B72" w14:paraId="1BFFA045" w14:textId="796D5AAC">
            <w:pPr>
              <w:pStyle w:val="naisc"/>
              <w:spacing w:before="0" w:after="0"/>
              <w:jc w:val="both"/>
              <w:rPr>
                <w:sz w:val="20"/>
                <w:szCs w:val="20"/>
              </w:rPr>
            </w:pPr>
            <w:r w:rsidRPr="00CD09C7">
              <w:rPr>
                <w:sz w:val="20"/>
                <w:szCs w:val="20"/>
              </w:rPr>
              <w:t>12)</w:t>
            </w:r>
            <w:r>
              <w:rPr>
                <w:sz w:val="20"/>
                <w:szCs w:val="20"/>
              </w:rPr>
              <w:t xml:space="preserve"> </w:t>
            </w:r>
            <w:r w:rsidRPr="00CD09C7">
              <w:rPr>
                <w:sz w:val="20"/>
                <w:szCs w:val="20"/>
              </w:rPr>
              <w:t xml:space="preserve"> elektronisko sakaru tīkla darbības pārrāvumu vai </w:t>
            </w:r>
            <w:proofErr w:type="spellStart"/>
            <w:r w:rsidRPr="00CD09C7">
              <w:rPr>
                <w:sz w:val="20"/>
                <w:szCs w:val="20"/>
              </w:rPr>
              <w:t>force</w:t>
            </w:r>
            <w:proofErr w:type="spellEnd"/>
            <w:r w:rsidRPr="00CD09C7">
              <w:rPr>
                <w:sz w:val="20"/>
                <w:szCs w:val="20"/>
              </w:rPr>
              <w:t xml:space="preserve"> </w:t>
            </w:r>
            <w:proofErr w:type="spellStart"/>
            <w:r w:rsidRPr="00CD09C7">
              <w:rPr>
                <w:sz w:val="20"/>
                <w:szCs w:val="20"/>
              </w:rPr>
              <w:t>majeure</w:t>
            </w:r>
            <w:proofErr w:type="spellEnd"/>
            <w:r w:rsidRPr="00CD09C7">
              <w:rPr>
                <w:sz w:val="20"/>
                <w:szCs w:val="20"/>
              </w:rPr>
              <w:t xml:space="preserve"> gadījumā nodrošināt lietotājiem pēc iespējas pilnīgāku piekļuvi balss sakaru </w:t>
            </w:r>
            <w:r w:rsidRPr="00CD09C7">
              <w:rPr>
                <w:sz w:val="20"/>
                <w:szCs w:val="20"/>
              </w:rPr>
              <w:lastRenderedPageBreak/>
              <w:t>pakalpojumiem un interneta piekļuves pakalpojumiem;</w:t>
            </w:r>
          </w:p>
          <w:p w:rsidR="00AE6B72" w:rsidP="00845DAA" w:rsidRDefault="00AE6B72" w14:paraId="6C4E14AE" w14:textId="77777777">
            <w:pPr>
              <w:pStyle w:val="naisc"/>
              <w:spacing w:before="0" w:after="0"/>
              <w:jc w:val="both"/>
              <w:rPr>
                <w:sz w:val="20"/>
                <w:szCs w:val="20"/>
              </w:rPr>
            </w:pPr>
            <w:r>
              <w:rPr>
                <w:sz w:val="20"/>
                <w:szCs w:val="20"/>
              </w:rPr>
              <w:t>(151220)</w:t>
            </w:r>
          </w:p>
          <w:p w:rsidR="00A13C41" w:rsidP="00845DAA" w:rsidRDefault="00A13C41" w14:paraId="0A7C5193" w14:textId="089AD6C9">
            <w:pPr>
              <w:pStyle w:val="naisc"/>
              <w:spacing w:before="0" w:after="0"/>
              <w:jc w:val="both"/>
              <w:rPr>
                <w:sz w:val="20"/>
                <w:szCs w:val="20"/>
              </w:rPr>
            </w:pPr>
            <w:r>
              <w:rPr>
                <w:sz w:val="20"/>
                <w:szCs w:val="20"/>
              </w:rPr>
              <w:t>(</w:t>
            </w:r>
            <w:r w:rsidRPr="00182703">
              <w:rPr>
                <w:sz w:val="20"/>
                <w:szCs w:val="20"/>
              </w:rPr>
              <w:t>3) Elektronisko sakaru komersants, kas sniedz balss sakaru pakalpojumu, nodrošina:</w:t>
            </w:r>
          </w:p>
          <w:p w:rsidR="00A13C41" w:rsidP="00845DAA" w:rsidRDefault="00A13C41" w14:paraId="5E521957" w14:textId="77777777">
            <w:pPr>
              <w:pStyle w:val="naisc"/>
              <w:jc w:val="both"/>
              <w:rPr>
                <w:sz w:val="20"/>
                <w:szCs w:val="20"/>
              </w:rPr>
            </w:pPr>
            <w:r w:rsidRPr="00182703">
              <w:rPr>
                <w:sz w:val="20"/>
                <w:szCs w:val="20"/>
              </w:rPr>
              <w:t>3) galalietotājiem bezmaksas izsaukuma ārkārtas palīdzības dienestiem (Valsts ugunsdzēsības un glābšanas dienestam, Valsts policijai, Neatliekamās medicīniskās palīdzības dienestam, gāzes avārijas dienestam, Jūras meklēšanas un glābšanas koordinācijas centram), kā arī bezmaksas izsaukuma un īsziņas nosūtīšanu uz vienoto ārkārtas palīdzības izsaukuma numuru "112”;</w:t>
            </w:r>
          </w:p>
          <w:p w:rsidR="00A13C41" w:rsidP="00845DAA" w:rsidRDefault="00A13C41" w14:paraId="4AAE8690" w14:textId="77777777">
            <w:pPr>
              <w:pStyle w:val="naisc"/>
              <w:spacing w:before="0" w:after="0"/>
              <w:jc w:val="both"/>
              <w:rPr>
                <w:sz w:val="20"/>
                <w:szCs w:val="20"/>
              </w:rPr>
            </w:pPr>
            <w:r>
              <w:rPr>
                <w:sz w:val="20"/>
                <w:szCs w:val="20"/>
              </w:rPr>
              <w:t>(310820)</w:t>
            </w:r>
          </w:p>
          <w:p w:rsidR="00032CCB" w:rsidP="00845DAA" w:rsidRDefault="00032CCB" w14:paraId="3E06B577" w14:textId="77777777">
            <w:pPr>
              <w:pStyle w:val="naisc"/>
              <w:spacing w:before="0" w:after="0"/>
              <w:jc w:val="both"/>
              <w:rPr>
                <w:sz w:val="20"/>
                <w:szCs w:val="20"/>
              </w:rPr>
            </w:pPr>
          </w:p>
          <w:p w:rsidR="00032CCB" w:rsidP="00845DAA" w:rsidRDefault="00032CCB" w14:paraId="246D188F" w14:textId="10A250E9">
            <w:pPr>
              <w:pStyle w:val="naisc"/>
              <w:spacing w:before="0" w:after="0"/>
              <w:jc w:val="both"/>
              <w:rPr>
                <w:sz w:val="20"/>
                <w:szCs w:val="20"/>
              </w:rPr>
            </w:pPr>
            <w:r w:rsidRPr="008624BA">
              <w:rPr>
                <w:sz w:val="20"/>
                <w:szCs w:val="20"/>
              </w:rPr>
              <w:t>(3) Elektronisko sakaru komersants, kas sniedz balss sakaru pakalpojumu, nodrošina:</w:t>
            </w:r>
          </w:p>
          <w:p w:rsidR="00032CCB" w:rsidP="00845DAA" w:rsidRDefault="00032CCB" w14:paraId="0853DC0D" w14:textId="77777777">
            <w:pPr>
              <w:pStyle w:val="naisc"/>
              <w:spacing w:before="0" w:after="0"/>
              <w:jc w:val="both"/>
              <w:rPr>
                <w:sz w:val="20"/>
                <w:szCs w:val="20"/>
              </w:rPr>
            </w:pPr>
            <w:r w:rsidRPr="00AE66F0">
              <w:rPr>
                <w:sz w:val="20"/>
                <w:szCs w:val="20"/>
              </w:rPr>
              <w:t>3)</w:t>
            </w:r>
            <w:r>
              <w:rPr>
                <w:sz w:val="20"/>
                <w:szCs w:val="20"/>
              </w:rPr>
              <w:t xml:space="preserve"> </w:t>
            </w:r>
            <w:r w:rsidRPr="00AE66F0">
              <w:rPr>
                <w:sz w:val="20"/>
                <w:szCs w:val="20"/>
              </w:rPr>
              <w:t>galalietotājiem bezmaksas izsaukumu ārkārtas palīdzības dienestiem (Valsts ugunsdzēsības un glābšanas dienestam, Valsts policijai, Neatliekamās medicīniskās palīdzības dienestam, gāzes avārijas dienestam, Jūras meklēšanas un glābšanas koordinācijas centram), kā arī bezmaksas izsaukuma un īsziņas nosūtīšanu uz vienoto ārkārtas palīdzības izsaukuma numuru "112”;</w:t>
            </w:r>
          </w:p>
          <w:p w:rsidR="00032CCB" w:rsidP="00845DAA" w:rsidRDefault="00032CCB" w14:paraId="142D97BF" w14:textId="77777777">
            <w:pPr>
              <w:pStyle w:val="naisc"/>
              <w:spacing w:before="0" w:after="0"/>
              <w:jc w:val="both"/>
              <w:rPr>
                <w:sz w:val="20"/>
                <w:szCs w:val="20"/>
              </w:rPr>
            </w:pPr>
            <w:r w:rsidRPr="008624BA">
              <w:rPr>
                <w:sz w:val="20"/>
                <w:szCs w:val="20"/>
              </w:rPr>
              <w:t>4)</w:t>
            </w:r>
            <w:r>
              <w:rPr>
                <w:sz w:val="20"/>
                <w:szCs w:val="20"/>
              </w:rPr>
              <w:t xml:space="preserve"> </w:t>
            </w:r>
            <w:r w:rsidRPr="008624BA">
              <w:rPr>
                <w:sz w:val="20"/>
                <w:szCs w:val="20"/>
              </w:rPr>
              <w:t xml:space="preserve">šīs daļas 3.punktā minētajos gadījumos izsaucēja atrašanās vietas noteikšanu, tehnisko iespēju robežās, un šo datu nodošanu </w:t>
            </w:r>
            <w:r w:rsidRPr="008624BA">
              <w:rPr>
                <w:sz w:val="20"/>
                <w:szCs w:val="20"/>
              </w:rPr>
              <w:lastRenderedPageBreak/>
              <w:t>Iekšlietu ministrijas Informācijas centram. Ministru kabinets nosaka izsaucēja atrašanās vietas datu noteikšanas un nodošanas kārtību;</w:t>
            </w:r>
          </w:p>
          <w:p w:rsidR="00032CCB" w:rsidP="00845DAA" w:rsidRDefault="00032CCB" w14:paraId="342336A1" w14:textId="77777777">
            <w:pPr>
              <w:pStyle w:val="naisc"/>
              <w:jc w:val="both"/>
              <w:rPr>
                <w:sz w:val="20"/>
                <w:szCs w:val="20"/>
              </w:rPr>
            </w:pPr>
            <w:r w:rsidRPr="00C63FF1">
              <w:rPr>
                <w:sz w:val="20"/>
                <w:szCs w:val="20"/>
              </w:rPr>
              <w:t>5)</w:t>
            </w:r>
            <w:r>
              <w:rPr>
                <w:sz w:val="20"/>
                <w:szCs w:val="20"/>
              </w:rPr>
              <w:t xml:space="preserve"> </w:t>
            </w:r>
            <w:r w:rsidRPr="00C63FF1">
              <w:rPr>
                <w:sz w:val="20"/>
                <w:szCs w:val="20"/>
              </w:rPr>
              <w:t>galalietotājiem nepārtrauktu iespēju sazināties ar ārkārtas palīdzības dienestiem un nepārtrauktu iespēju  saņemt galalietotājam adresētu sabiedrībai paredzētu brīdinājumu.</w:t>
            </w:r>
          </w:p>
          <w:p w:rsidR="00032CCB" w:rsidP="00845DAA" w:rsidRDefault="00032CCB" w14:paraId="60A38F67" w14:textId="77777777">
            <w:pPr>
              <w:pStyle w:val="naisc"/>
              <w:spacing w:before="0" w:after="0"/>
              <w:jc w:val="both"/>
              <w:rPr>
                <w:sz w:val="20"/>
                <w:szCs w:val="20"/>
              </w:rPr>
            </w:pPr>
            <w:r>
              <w:rPr>
                <w:sz w:val="20"/>
                <w:szCs w:val="20"/>
              </w:rPr>
              <w:t>(151220)</w:t>
            </w:r>
          </w:p>
          <w:p w:rsidR="001E3F28" w:rsidP="00845DAA" w:rsidRDefault="001E3F28" w14:paraId="48DE1C0D" w14:textId="77777777">
            <w:pPr>
              <w:pStyle w:val="naisc"/>
              <w:spacing w:before="0" w:after="0"/>
              <w:jc w:val="both"/>
              <w:rPr>
                <w:bCs/>
                <w:sz w:val="20"/>
                <w:szCs w:val="20"/>
              </w:rPr>
            </w:pPr>
          </w:p>
          <w:p w:rsidR="001E3F28" w:rsidP="00845DAA" w:rsidRDefault="001E3F28" w14:paraId="7C54DA76" w14:textId="5E8C5678">
            <w:pPr>
              <w:pStyle w:val="naisc"/>
              <w:spacing w:before="0" w:after="0"/>
              <w:jc w:val="both"/>
              <w:rPr>
                <w:bCs/>
                <w:sz w:val="20"/>
                <w:szCs w:val="20"/>
              </w:rPr>
            </w:pPr>
            <w:r w:rsidRPr="008639F7">
              <w:rPr>
                <w:bCs/>
                <w:sz w:val="20"/>
                <w:szCs w:val="20"/>
              </w:rPr>
              <w:t>5) galalietotājiem nepārtrauktu piekļuvi (iespēju sazināties ar) ārkārtas palīdzības dienestiem un nepārtrauktu iespēju saņemt galalietotājam adresētu sabiedrībai paredzētu brīdinājumu.</w:t>
            </w:r>
          </w:p>
          <w:p w:rsidR="001E3F28" w:rsidP="00845DAA" w:rsidRDefault="001E3F28" w14:paraId="30216D1D" w14:textId="5E4DE663">
            <w:pPr>
              <w:pStyle w:val="naisc"/>
              <w:spacing w:before="0" w:after="0"/>
              <w:jc w:val="both"/>
              <w:rPr>
                <w:bCs/>
                <w:sz w:val="20"/>
                <w:szCs w:val="20"/>
              </w:rPr>
            </w:pPr>
            <w:r>
              <w:rPr>
                <w:bCs/>
                <w:sz w:val="20"/>
                <w:szCs w:val="20"/>
              </w:rPr>
              <w:t>(310820)</w:t>
            </w:r>
          </w:p>
          <w:p w:rsidR="00B03707" w:rsidP="00845DAA" w:rsidRDefault="00B03707" w14:paraId="61826F32" w14:textId="77777777">
            <w:pPr>
              <w:pStyle w:val="naisc"/>
              <w:spacing w:before="0" w:after="0"/>
              <w:jc w:val="both"/>
              <w:rPr>
                <w:sz w:val="20"/>
                <w:szCs w:val="20"/>
              </w:rPr>
            </w:pPr>
            <w:r w:rsidRPr="000A6BE9">
              <w:rPr>
                <w:sz w:val="20"/>
                <w:szCs w:val="20"/>
              </w:rPr>
              <w:t>(4) Elektronisko sakaru komersants, kas nodrošina platjoslas interneta pakalpojumus vai  balss sakaru pakalpojumus, nodrošina patērētājam vismaz vienu tarifu plānu, kas atbilst šā likuma 66.panta otrajā daļā minētajos noteikumos noteiktajiem parametriem un kura maksimālā cena par piekļuvi platjoslas internetam un balss sakaru pakalpojumam nepārsniedz Centrālās statistikas pārvaldes publicēto 1.kvintilē ietilpstošo mājsaimniecību patēriņu par šiem pakalpojumiem.</w:t>
            </w:r>
          </w:p>
          <w:p w:rsidR="00B03707" w:rsidP="00845DAA" w:rsidRDefault="00B03707" w14:paraId="26FD6117" w14:textId="63F0B019">
            <w:pPr>
              <w:pStyle w:val="naisc"/>
              <w:spacing w:before="0" w:after="0"/>
              <w:jc w:val="both"/>
              <w:rPr>
                <w:sz w:val="20"/>
                <w:szCs w:val="20"/>
              </w:rPr>
            </w:pPr>
            <w:r>
              <w:rPr>
                <w:sz w:val="20"/>
                <w:szCs w:val="20"/>
              </w:rPr>
              <w:t>(310820)</w:t>
            </w:r>
          </w:p>
          <w:p w:rsidRPr="0003315C" w:rsidR="009B6120" w:rsidP="00845DAA" w:rsidRDefault="009B6120" w14:paraId="14BBDA2B" w14:textId="77777777">
            <w:pPr>
              <w:pStyle w:val="naisc"/>
              <w:jc w:val="both"/>
              <w:rPr>
                <w:sz w:val="20"/>
                <w:szCs w:val="20"/>
              </w:rPr>
            </w:pPr>
            <w:r w:rsidRPr="0003315C">
              <w:rPr>
                <w:sz w:val="20"/>
                <w:szCs w:val="20"/>
              </w:rPr>
              <w:t xml:space="preserve">(4) Elektronisko sakaru komersants, kas sniedz platjoslas interneta pakalpojumus, nodrošina patērētājam vismaz vienu tarifu plānu, kura maksimālā cena nepārsniedz Centrālās statistikas </w:t>
            </w:r>
            <w:r w:rsidRPr="0003315C">
              <w:rPr>
                <w:sz w:val="20"/>
                <w:szCs w:val="20"/>
              </w:rPr>
              <w:lastRenderedPageBreak/>
              <w:t>pārvaldes publicēto 1.kvintilē ietilpstošo mājsaimniecību patēriņu par sakaru pakalpojumiem un kurā ir iekļauts platjoslas interneta pakalpojums ar pārraides ātrumu, kas ir pietiekams, lai nodrošinātu patērētājam piekļuvi vismaz šādam pakalpojumu apjomam:</w:t>
            </w:r>
          </w:p>
          <w:p w:rsidR="009B6120" w:rsidP="00845DAA" w:rsidRDefault="009B6120" w14:paraId="05AD68C9" w14:textId="77777777">
            <w:pPr>
              <w:pStyle w:val="naisc"/>
              <w:spacing w:before="0" w:after="0"/>
              <w:jc w:val="both"/>
              <w:rPr>
                <w:sz w:val="20"/>
                <w:szCs w:val="20"/>
              </w:rPr>
            </w:pPr>
            <w:r w:rsidRPr="0003315C">
              <w:rPr>
                <w:sz w:val="20"/>
                <w:szCs w:val="20"/>
              </w:rPr>
              <w:t>11)</w:t>
            </w:r>
            <w:r>
              <w:rPr>
                <w:sz w:val="20"/>
                <w:szCs w:val="20"/>
              </w:rPr>
              <w:t xml:space="preserve"> </w:t>
            </w:r>
            <w:r w:rsidRPr="0003315C">
              <w:rPr>
                <w:sz w:val="20"/>
                <w:szCs w:val="20"/>
              </w:rPr>
              <w:t xml:space="preserve">izsaukumi un </w:t>
            </w:r>
            <w:proofErr w:type="spellStart"/>
            <w:r w:rsidRPr="0003315C">
              <w:rPr>
                <w:sz w:val="20"/>
                <w:szCs w:val="20"/>
              </w:rPr>
              <w:t>videoizsaukumi</w:t>
            </w:r>
            <w:proofErr w:type="spellEnd"/>
            <w:r w:rsidRPr="0003315C">
              <w:rPr>
                <w:sz w:val="20"/>
                <w:szCs w:val="20"/>
              </w:rPr>
              <w:t xml:space="preserve"> (standarta kvalitātē).</w:t>
            </w:r>
          </w:p>
          <w:p w:rsidRPr="00154783" w:rsidR="009B6120" w:rsidP="00845DAA" w:rsidRDefault="009B6120" w14:paraId="06400D11" w14:textId="68998D3B">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B16CB0" w:rsidR="00B16CB0" w:rsidP="00B16CB0" w:rsidRDefault="00DF4A5C" w14:paraId="373D315E" w14:textId="596E0B42">
            <w:pPr>
              <w:spacing w:before="75" w:after="75"/>
              <w:jc w:val="both"/>
              <w:rPr>
                <w:bCs/>
                <w:sz w:val="20"/>
                <w:szCs w:val="20"/>
                <w:u w:val="single"/>
              </w:rPr>
            </w:pPr>
            <w:r w:rsidRPr="00DF4A5C">
              <w:rPr>
                <w:bCs/>
                <w:sz w:val="20"/>
                <w:szCs w:val="20"/>
                <w:u w:val="single"/>
              </w:rPr>
              <w:lastRenderedPageBreak/>
              <w:t xml:space="preserve">Pēc VVS </w:t>
            </w:r>
            <w:r w:rsidR="005C6CF5">
              <w:rPr>
                <w:bCs/>
                <w:sz w:val="20"/>
                <w:szCs w:val="20"/>
                <w:u w:val="single"/>
              </w:rPr>
              <w:t>1</w:t>
            </w:r>
            <w:r w:rsidRPr="00DF4A5C">
              <w:rPr>
                <w:bCs/>
                <w:sz w:val="20"/>
                <w:szCs w:val="20"/>
                <w:u w:val="single"/>
              </w:rPr>
              <w:t>0.09.2020.</w:t>
            </w:r>
          </w:p>
          <w:p w:rsidRPr="002D6969" w:rsidR="005C6CF5" w:rsidP="005C6CF5" w:rsidRDefault="005C6CF5" w14:paraId="6918408B" w14:textId="77777777">
            <w:pPr>
              <w:pStyle w:val="naisc"/>
              <w:jc w:val="both"/>
              <w:rPr>
                <w:sz w:val="20"/>
                <w:szCs w:val="20"/>
              </w:rPr>
            </w:pPr>
            <w:r w:rsidRPr="002D6969">
              <w:rPr>
                <w:b/>
                <w:bCs/>
                <w:sz w:val="20"/>
                <w:szCs w:val="20"/>
              </w:rPr>
              <w:t xml:space="preserve">TM </w:t>
            </w:r>
            <w:r w:rsidRPr="002D6969">
              <w:rPr>
                <w:sz w:val="20"/>
                <w:szCs w:val="20"/>
              </w:rPr>
              <w:t xml:space="preserve">izvērtēt un nepieciešamības gadījumā precizēt likumprojektu, tādējādi nodrošinot tā atbilstību direktīvas Nr. </w:t>
            </w:r>
            <w:r w:rsidRPr="002D6969">
              <w:rPr>
                <w:sz w:val="20"/>
                <w:szCs w:val="20"/>
              </w:rPr>
              <w:lastRenderedPageBreak/>
              <w:t>2018/1972 prasībām, proti, vēršam uzmanību, ka:</w:t>
            </w:r>
          </w:p>
          <w:p w:rsidR="005C6CF5" w:rsidP="005C6CF5" w:rsidRDefault="005C6CF5" w14:paraId="62710629" w14:textId="77777777">
            <w:pPr>
              <w:pStyle w:val="naisc"/>
              <w:jc w:val="both"/>
              <w:rPr>
                <w:sz w:val="20"/>
                <w:szCs w:val="20"/>
              </w:rPr>
            </w:pPr>
            <w:r w:rsidRPr="002D6969">
              <w:rPr>
                <w:sz w:val="20"/>
                <w:szCs w:val="20"/>
              </w:rPr>
              <w:t>pirmkārt, direktīvas 15. panta 1. punkta "a" apakšpunkts paredz elektronisko sakaru komersantu tiesības nodrošināt (līdzīgi kā elektronisko sakaru tīkla gadījumā), nevis sniegt un attīstīt elektronisko sakaru pakalpojumus, kā izriet no likumprojekta 17. panta pirmās daļas 1. punkta</w:t>
            </w:r>
          </w:p>
          <w:p w:rsidR="005C6CF5" w:rsidP="005C6CF5" w:rsidRDefault="005C6CF5" w14:paraId="250641CA" w14:textId="77777777">
            <w:pPr>
              <w:pStyle w:val="naisc"/>
              <w:spacing w:before="0" w:after="0"/>
              <w:jc w:val="both"/>
              <w:rPr>
                <w:sz w:val="20"/>
                <w:szCs w:val="20"/>
              </w:rPr>
            </w:pPr>
            <w:r w:rsidRPr="000172FF">
              <w:rPr>
                <w:b/>
                <w:bCs/>
                <w:sz w:val="20"/>
                <w:szCs w:val="20"/>
              </w:rPr>
              <w:t>TM</w:t>
            </w:r>
            <w:r>
              <w:rPr>
                <w:sz w:val="20"/>
                <w:szCs w:val="20"/>
              </w:rPr>
              <w:t xml:space="preserve"> </w:t>
            </w:r>
            <w:r w:rsidRPr="000172FF">
              <w:rPr>
                <w:sz w:val="20"/>
                <w:szCs w:val="20"/>
              </w:rPr>
              <w:t>likumprojekta 17. panta otrās daļas 12. punktā skaidrot, kam konkrēti nodrošināma piekļuve attiecīgajā normā minētajiem pakalpojumiem;</w:t>
            </w:r>
          </w:p>
          <w:p w:rsidRPr="00514938" w:rsidR="00514938" w:rsidP="00514938" w:rsidRDefault="005C6CF5" w14:paraId="4FBB8CE0" w14:textId="77C21D8C">
            <w:pPr>
              <w:pStyle w:val="naisc"/>
              <w:jc w:val="both"/>
              <w:rPr>
                <w:sz w:val="20"/>
                <w:szCs w:val="20"/>
              </w:rPr>
            </w:pPr>
            <w:r w:rsidRPr="008E6540">
              <w:rPr>
                <w:b/>
                <w:bCs/>
                <w:sz w:val="20"/>
                <w:szCs w:val="20"/>
              </w:rPr>
              <w:t>TM</w:t>
            </w:r>
            <w:r>
              <w:rPr>
                <w:sz w:val="20"/>
                <w:szCs w:val="20"/>
              </w:rPr>
              <w:t xml:space="preserve"> </w:t>
            </w:r>
            <w:r w:rsidRPr="001F67F2">
              <w:rPr>
                <w:sz w:val="20"/>
                <w:szCs w:val="20"/>
              </w:rPr>
              <w:t>precizēt likumprojekta 16. panta trešo un ceturto daļu, norādot, ka attiecīgie pienākumi elektronisko sakaru komersantam tiek noteikti papildus šā panta otrajā daļā paredzētajiem pienākumiem, pretējā gadījumā nav skaidri saprotams konkrēto elektronisko sakaru komersantu pienākumu saturs.</w:t>
            </w:r>
          </w:p>
          <w:p w:rsidRPr="005C6CF5" w:rsidR="000C2496" w:rsidP="000C2496" w:rsidRDefault="000C2496" w14:paraId="3CBD3951" w14:textId="4D657899">
            <w:pPr>
              <w:pStyle w:val="naisc"/>
              <w:spacing w:before="0" w:after="0"/>
              <w:jc w:val="both"/>
              <w:rPr>
                <w:sz w:val="20"/>
                <w:szCs w:val="20"/>
              </w:rPr>
            </w:pPr>
            <w:r w:rsidRPr="009F201A">
              <w:rPr>
                <w:b/>
                <w:bCs/>
                <w:sz w:val="20"/>
                <w:szCs w:val="20"/>
              </w:rPr>
              <w:t>VM</w:t>
            </w:r>
            <w:r w:rsidRPr="009F201A">
              <w:rPr>
                <w:sz w:val="20"/>
                <w:szCs w:val="20"/>
              </w:rPr>
              <w:t xml:space="preserve"> precizēt minētā punkta redakciju, iekļaujot atbilstošu darbības vārdu attiecībā uz bezmaksas izsaukumu nodrošināšanu</w:t>
            </w:r>
            <w:r>
              <w:rPr>
                <w:sz w:val="20"/>
                <w:szCs w:val="20"/>
              </w:rPr>
              <w:t>.</w:t>
            </w:r>
          </w:p>
          <w:p w:rsidRPr="00E23E07" w:rsidR="008F0C35" w:rsidP="00845DAA" w:rsidRDefault="008F0C35" w14:paraId="47A4B03D" w14:textId="3011D5A0">
            <w:pPr>
              <w:pStyle w:val="naisc"/>
              <w:jc w:val="both"/>
              <w:rPr>
                <w:sz w:val="20"/>
                <w:szCs w:val="20"/>
              </w:rPr>
            </w:pPr>
            <w:r>
              <w:rPr>
                <w:b/>
                <w:bCs/>
                <w:sz w:val="20"/>
                <w:szCs w:val="20"/>
              </w:rPr>
              <w:t xml:space="preserve">LDDK </w:t>
            </w:r>
            <w:r w:rsidRPr="00E23E07">
              <w:rPr>
                <w:sz w:val="20"/>
                <w:szCs w:val="20"/>
              </w:rPr>
              <w:t>papildināt Likumprojekta 17.panta pirmās daļas 2.punktu šādā redakcijā:</w:t>
            </w:r>
          </w:p>
          <w:p w:rsidRPr="00E23E07" w:rsidR="008F0C35" w:rsidP="00845DAA" w:rsidRDefault="008F0C35" w14:paraId="1409E22A" w14:textId="77777777">
            <w:pPr>
              <w:pStyle w:val="naisc"/>
              <w:jc w:val="both"/>
              <w:rPr>
                <w:sz w:val="20"/>
                <w:szCs w:val="20"/>
              </w:rPr>
            </w:pPr>
            <w:r w:rsidRPr="00E23E07">
              <w:rPr>
                <w:sz w:val="20"/>
                <w:szCs w:val="20"/>
              </w:rPr>
              <w:t>“(1) Elektronisko sakaru komersantam ir šādas tiesības:</w:t>
            </w:r>
          </w:p>
          <w:p w:rsidRPr="00E23E07" w:rsidR="008F0C35" w:rsidP="00845DAA" w:rsidRDefault="008F0C35" w14:paraId="5A361C1B" w14:textId="77777777">
            <w:pPr>
              <w:pStyle w:val="naisc"/>
              <w:jc w:val="both"/>
              <w:rPr>
                <w:sz w:val="20"/>
                <w:szCs w:val="20"/>
              </w:rPr>
            </w:pPr>
            <w:r w:rsidRPr="00E23E07">
              <w:rPr>
                <w:sz w:val="20"/>
                <w:szCs w:val="20"/>
              </w:rPr>
              <w:t>1)</w:t>
            </w:r>
            <w:r w:rsidRPr="00B44B73">
              <w:rPr>
                <w:sz w:val="20"/>
                <w:szCs w:val="20"/>
              </w:rPr>
              <w:t>sniegt un attīstīt</w:t>
            </w:r>
            <w:r w:rsidRPr="00E23E07">
              <w:rPr>
                <w:sz w:val="20"/>
                <w:szCs w:val="20"/>
              </w:rPr>
              <w:t xml:space="preserve"> elektronisko sakaru pakalpojumus;</w:t>
            </w:r>
          </w:p>
          <w:p w:rsidR="008F0C35" w:rsidP="00845DAA" w:rsidRDefault="008F0C35" w14:paraId="68E11026" w14:textId="77777777">
            <w:pPr>
              <w:pStyle w:val="naisc"/>
              <w:jc w:val="both"/>
              <w:rPr>
                <w:sz w:val="20"/>
                <w:szCs w:val="20"/>
              </w:rPr>
            </w:pPr>
            <w:r w:rsidRPr="00E23E07">
              <w:rPr>
                <w:sz w:val="20"/>
                <w:szCs w:val="20"/>
              </w:rPr>
              <w:t>2)nodrošināt un attīstīt elektronisko sakaru tīklu;” [..]</w:t>
            </w:r>
          </w:p>
          <w:p w:rsidR="00873C7B" w:rsidP="00845DAA" w:rsidRDefault="00873C7B" w14:paraId="770AB176" w14:textId="77777777">
            <w:pPr>
              <w:pStyle w:val="naisc"/>
              <w:jc w:val="both"/>
              <w:rPr>
                <w:sz w:val="20"/>
                <w:szCs w:val="20"/>
              </w:rPr>
            </w:pPr>
            <w:r w:rsidRPr="00ED610E">
              <w:rPr>
                <w:b/>
                <w:sz w:val="20"/>
                <w:szCs w:val="20"/>
              </w:rPr>
              <w:t>LDDK</w:t>
            </w:r>
            <w:r>
              <w:rPr>
                <w:b/>
                <w:sz w:val="20"/>
                <w:szCs w:val="20"/>
              </w:rPr>
              <w:t xml:space="preserve"> </w:t>
            </w:r>
            <w:r w:rsidRPr="00ED610E">
              <w:rPr>
                <w:sz w:val="20"/>
                <w:szCs w:val="20"/>
              </w:rPr>
              <w:t xml:space="preserve">rosinām precizēt Likumprojekta 17.panta otrās daļas 12.punktu attiecībā uz pienākumu noteikšanu </w:t>
            </w:r>
            <w:proofErr w:type="spellStart"/>
            <w:r w:rsidRPr="00ED610E">
              <w:rPr>
                <w:sz w:val="20"/>
                <w:szCs w:val="20"/>
              </w:rPr>
              <w:t>force</w:t>
            </w:r>
            <w:proofErr w:type="spellEnd"/>
            <w:r w:rsidRPr="00ED610E">
              <w:rPr>
                <w:sz w:val="20"/>
                <w:szCs w:val="20"/>
              </w:rPr>
              <w:t xml:space="preserve"> majore gadījumos atbilstoši Kodeksa  </w:t>
            </w:r>
            <w:r w:rsidRPr="00ED610E">
              <w:rPr>
                <w:sz w:val="20"/>
                <w:szCs w:val="20"/>
              </w:rPr>
              <w:lastRenderedPageBreak/>
              <w:t>108.pantam uz balss sakaru pakalpojumiem – “Dalībvalstis nodrošina, ka balss sakaru pakalpojumu sniedzēji veic</w:t>
            </w:r>
            <w:r>
              <w:rPr>
                <w:sz w:val="20"/>
                <w:szCs w:val="20"/>
              </w:rPr>
              <w:t>.</w:t>
            </w:r>
          </w:p>
          <w:p w:rsidR="00873C7B" w:rsidP="00845DAA" w:rsidRDefault="00873C7B" w14:paraId="00B522C0" w14:textId="77777777">
            <w:pPr>
              <w:pStyle w:val="naisc"/>
              <w:jc w:val="both"/>
              <w:rPr>
                <w:sz w:val="20"/>
                <w:szCs w:val="20"/>
              </w:rPr>
            </w:pPr>
            <w:r w:rsidRPr="00154783">
              <w:rPr>
                <w:b/>
                <w:bCs/>
                <w:sz w:val="20"/>
                <w:szCs w:val="20"/>
              </w:rPr>
              <w:t>LDDK</w:t>
            </w:r>
            <w:r w:rsidRPr="00D46585">
              <w:rPr>
                <w:sz w:val="20"/>
                <w:szCs w:val="20"/>
              </w:rPr>
              <w:t xml:space="preserve"> iebilst pret Likumprojekta 17.panta otrās daļas 5.punktu (precizētās Likumprojekta redakcijas 16.panta otrās daļas 5.punktu) , ierosina vārdus “par saviem līdzekļiem” aizstāt ar vārdiem “par taisnīgu atlīdzību”</w:t>
            </w:r>
          </w:p>
          <w:p w:rsidRPr="00D46585" w:rsidR="00873C7B" w:rsidP="00845DAA" w:rsidRDefault="00873C7B" w14:paraId="4002D5EC" w14:textId="77777777">
            <w:pPr>
              <w:pStyle w:val="naisc"/>
              <w:jc w:val="both"/>
              <w:rPr>
                <w:sz w:val="20"/>
                <w:szCs w:val="20"/>
              </w:rPr>
            </w:pPr>
            <w:r w:rsidRPr="00F7485D">
              <w:rPr>
                <w:b/>
                <w:bCs/>
                <w:sz w:val="20"/>
                <w:szCs w:val="20"/>
              </w:rPr>
              <w:t xml:space="preserve">LDDK </w:t>
            </w:r>
            <w:r w:rsidRPr="00F7485D">
              <w:rPr>
                <w:bCs/>
                <w:sz w:val="20"/>
                <w:szCs w:val="20"/>
              </w:rPr>
              <w:t>precizēt Likumprojekta 17.panta trešās daļas 5.punktā vārdus – “galalietotājiem nepārtrauktu piekļuvi (iespēju sazināties ar) ārkārtas palīdzības dienestiem un nepārtrauktu iespēju saņemt galalietotājam adresētu sabiedrībai paredzētu brīdinājumu.”. Vienlaikus rosinām papildināt minēto normu ar ievadvārdiem “pēc iespējas (tehnisko iespēju robežās) nodrošina [..]”, jo šī pienākuma izpilde praksē būs tiešā veidā saistīta ar tehnisko iespēju robežām</w:t>
            </w:r>
          </w:p>
          <w:p w:rsidRPr="00E47ACB" w:rsidR="00E47ACB" w:rsidP="00E47ACB" w:rsidRDefault="00873C7B" w14:paraId="76C9BB70" w14:textId="04B7353B">
            <w:pPr>
              <w:pStyle w:val="naisc"/>
              <w:jc w:val="both"/>
              <w:rPr>
                <w:sz w:val="20"/>
                <w:szCs w:val="20"/>
              </w:rPr>
            </w:pPr>
            <w:r w:rsidRPr="005B4636">
              <w:rPr>
                <w:b/>
                <w:bCs/>
                <w:sz w:val="20"/>
                <w:szCs w:val="20"/>
              </w:rPr>
              <w:t xml:space="preserve">LDDK </w:t>
            </w:r>
            <w:r w:rsidRPr="00F96F5B">
              <w:rPr>
                <w:sz w:val="20"/>
                <w:szCs w:val="20"/>
              </w:rPr>
              <w:t xml:space="preserve">svītrot Likumprojekta </w:t>
            </w:r>
            <w:r>
              <w:rPr>
                <w:sz w:val="20"/>
                <w:szCs w:val="20"/>
              </w:rPr>
              <w:t>1</w:t>
            </w:r>
            <w:r w:rsidRPr="00F96F5B">
              <w:rPr>
                <w:sz w:val="20"/>
                <w:szCs w:val="20"/>
              </w:rPr>
              <w:t>7.panta ceturto daļu</w:t>
            </w:r>
          </w:p>
          <w:p w:rsidR="000C1621" w:rsidP="00845DAA" w:rsidRDefault="000C1621" w14:paraId="0BA15614" w14:textId="764B02C6">
            <w:pPr>
              <w:pStyle w:val="naisc"/>
              <w:jc w:val="both"/>
              <w:rPr>
                <w:sz w:val="20"/>
                <w:szCs w:val="20"/>
              </w:rPr>
            </w:pPr>
            <w:r>
              <w:rPr>
                <w:b/>
                <w:bCs/>
                <w:sz w:val="20"/>
                <w:szCs w:val="20"/>
              </w:rPr>
              <w:t xml:space="preserve">LIKTA </w:t>
            </w:r>
            <w:r w:rsidRPr="00A73A1E">
              <w:rPr>
                <w:sz w:val="20"/>
                <w:szCs w:val="20"/>
              </w:rPr>
              <w:t>no 17.panta otrās daļas trešā apakšpunkta svītrot vārdus: “galalietotāja operators to ir pasūtījis un”.</w:t>
            </w:r>
          </w:p>
          <w:p w:rsidRPr="00FC2252" w:rsidR="00717F8A" w:rsidP="00717F8A" w:rsidRDefault="00717F8A" w14:paraId="7BB8D1BC" w14:textId="77777777">
            <w:pPr>
              <w:pStyle w:val="naisc"/>
              <w:jc w:val="both"/>
              <w:rPr>
                <w:sz w:val="20"/>
                <w:szCs w:val="20"/>
              </w:rPr>
            </w:pPr>
            <w:r w:rsidRPr="00FC2252">
              <w:rPr>
                <w:b/>
                <w:bCs/>
                <w:sz w:val="20"/>
                <w:szCs w:val="20"/>
              </w:rPr>
              <w:t>ADIPSD</w:t>
            </w:r>
            <w:r w:rsidRPr="00FC2252">
              <w:rPr>
                <w:sz w:val="20"/>
                <w:szCs w:val="20"/>
              </w:rPr>
              <w:t xml:space="preserve"> priekšlikums izmainīta redakcija un pārcelts uz 16 panta 2) sadaļu kā (11), uzreiz aiz e-zvana. - Komunikācijas iniciators, protams, paliek galalietotājs, taču saziņai ar ārkārtas dienestiem var tikt izmantoti arī interneta resursi, tas nozīmē, ka komunikācijā var būt iesaistīti ne tikai telefona operatori, bet arī citi interneta pakalpojuma sniedzēji - piem. kad komunikācija notiek caur aplikāciju (personas profila datu nosūtīšana, video/audio straumēšana utt.):</w:t>
            </w:r>
          </w:p>
          <w:p w:rsidR="00717F8A" w:rsidP="00845DAA" w:rsidRDefault="00717F8A" w14:paraId="619DBF17" w14:textId="33E9C1FA">
            <w:pPr>
              <w:pStyle w:val="naisc"/>
              <w:jc w:val="both"/>
              <w:rPr>
                <w:sz w:val="20"/>
                <w:szCs w:val="20"/>
              </w:rPr>
            </w:pPr>
            <w:r w:rsidRPr="00FC2252">
              <w:rPr>
                <w:sz w:val="20"/>
                <w:szCs w:val="20"/>
              </w:rPr>
              <w:lastRenderedPageBreak/>
              <w:t>“Galalietotājiem bezmaksas izsaukumu, nepārtrauktu ārkārtas gadījuma saziņu ar ārkārtas palīdzības dienestiem (Valsts ugunsdzēsības un glābšanas dienestam, Valsts policijai, Neatliekamās medicīniskās palīdzības dienestam, gāzes avārijas dienestam, Jūras meklēšanas un glābšanas koordinācijas centram), tai skaitā vienoto ārkārtas palīdzības izsaukuma numuru "112”.</w:t>
            </w:r>
          </w:p>
          <w:p w:rsidRPr="001107E5" w:rsidR="001107E5" w:rsidP="001107E5" w:rsidRDefault="001107E5" w14:paraId="5EB32A7C" w14:textId="7D00F5E9">
            <w:pPr>
              <w:spacing w:before="75" w:after="75"/>
              <w:jc w:val="both"/>
              <w:rPr>
                <w:bCs/>
                <w:sz w:val="20"/>
                <w:szCs w:val="20"/>
                <w:u w:val="single"/>
              </w:rPr>
            </w:pPr>
            <w:r w:rsidRPr="001107E5">
              <w:rPr>
                <w:bCs/>
                <w:sz w:val="20"/>
                <w:szCs w:val="20"/>
                <w:u w:val="single"/>
              </w:rPr>
              <w:t>Elektroniska saskaņošana 15.12.2020.</w:t>
            </w:r>
          </w:p>
          <w:p w:rsidRPr="00C443DB" w:rsidR="00B921B9" w:rsidP="00845DAA" w:rsidRDefault="00B921B9" w14:paraId="783B40E8" w14:textId="7DA5DA43">
            <w:pPr>
              <w:pStyle w:val="naisc"/>
              <w:jc w:val="both"/>
              <w:rPr>
                <w:sz w:val="20"/>
                <w:szCs w:val="20"/>
              </w:rPr>
            </w:pPr>
            <w:r w:rsidRPr="00272D9D">
              <w:rPr>
                <w:b/>
                <w:bCs/>
                <w:sz w:val="20"/>
                <w:szCs w:val="20"/>
              </w:rPr>
              <w:t>FM</w:t>
            </w:r>
            <w:r>
              <w:rPr>
                <w:sz w:val="20"/>
                <w:szCs w:val="20"/>
              </w:rPr>
              <w:t xml:space="preserve"> </w:t>
            </w:r>
            <w:r w:rsidRPr="00C443DB">
              <w:rPr>
                <w:sz w:val="20"/>
                <w:szCs w:val="20"/>
              </w:rPr>
              <w:t>lūdzam papildināt likumprojekta 16.panta pirmo daļu ar 6.punktu šādā redakcijā:</w:t>
            </w:r>
          </w:p>
          <w:p w:rsidR="00873C7B" w:rsidP="00845DAA" w:rsidRDefault="00B921B9" w14:paraId="6B2BC8D6" w14:textId="5457CB9F">
            <w:pPr>
              <w:pStyle w:val="naisc"/>
              <w:jc w:val="both"/>
              <w:rPr>
                <w:sz w:val="20"/>
                <w:szCs w:val="20"/>
              </w:rPr>
            </w:pPr>
            <w:r w:rsidRPr="00C443DB">
              <w:rPr>
                <w:sz w:val="20"/>
                <w:szCs w:val="20"/>
              </w:rPr>
              <w:t>“6) veikt ar tam pieejamiem tehnoloģiskiem risinājumiem papildu pasākumus piekļuves ierobežošanai Latvijā nelicencēta interaktīvo azartspēļu vai interaktīvo izložu organizētāja domēna vārdam vai interneta protokola (IP) adresei.”</w:t>
            </w:r>
          </w:p>
          <w:p w:rsidRPr="00AE6B72" w:rsidR="00AE6B72" w:rsidP="00845DAA" w:rsidRDefault="00AE6B72" w14:paraId="67EE06D2" w14:textId="77777777">
            <w:pPr>
              <w:pStyle w:val="naisc"/>
              <w:jc w:val="both"/>
              <w:rPr>
                <w:sz w:val="20"/>
                <w:szCs w:val="20"/>
              </w:rPr>
            </w:pPr>
            <w:proofErr w:type="spellStart"/>
            <w:r w:rsidRPr="00AE6B72">
              <w:rPr>
                <w:b/>
                <w:bCs/>
                <w:sz w:val="20"/>
                <w:szCs w:val="20"/>
              </w:rPr>
              <w:t>AiM</w:t>
            </w:r>
            <w:proofErr w:type="spellEnd"/>
            <w:r w:rsidRPr="00AE6B72">
              <w:rPr>
                <w:sz w:val="20"/>
                <w:szCs w:val="20"/>
              </w:rPr>
              <w:t xml:space="preserve"> papildināt -</w:t>
            </w:r>
            <w:r w:rsidRPr="00AE6B72">
              <w:rPr>
                <w:sz w:val="20"/>
                <w:szCs w:val="20"/>
              </w:rPr>
              <w:tab/>
              <w:t>16. panta “Elektronisko sakaru komersanta tiesības un pienākumi” 2. daļu ar jaunu punktu šādā redakcijā:</w:t>
            </w:r>
          </w:p>
          <w:p w:rsidR="00AE6B72" w:rsidP="00845DAA" w:rsidRDefault="00AE6B72" w14:paraId="31889675" w14:textId="77777777">
            <w:pPr>
              <w:pStyle w:val="naisc"/>
              <w:jc w:val="both"/>
              <w:rPr>
                <w:sz w:val="20"/>
                <w:szCs w:val="20"/>
              </w:rPr>
            </w:pPr>
            <w:r w:rsidRPr="00AE6B72">
              <w:rPr>
                <w:sz w:val="20"/>
                <w:szCs w:val="20"/>
              </w:rPr>
              <w:t>“pēc Satversmes aizsardzības biroja pieprasījuma, sniegt informāciju par to īpašumā vai tiesiskajā valdījumā esošā mobilo sakaru tīklā vai atsevišķās tā daļās izmantoto aprīkojumu, programmatūru un ārpakalpojumiem.”;</w:t>
            </w:r>
          </w:p>
          <w:p w:rsidRPr="00AE6B72" w:rsidR="00873C7B" w:rsidP="00845DAA" w:rsidRDefault="00873C7B" w14:paraId="1DC51AD0" w14:textId="7AD06FBE">
            <w:pPr>
              <w:pStyle w:val="naisc"/>
              <w:jc w:val="both"/>
              <w:rPr>
                <w:sz w:val="20"/>
                <w:szCs w:val="20"/>
              </w:rPr>
            </w:pPr>
            <w:proofErr w:type="spellStart"/>
            <w:r w:rsidRPr="008E6540">
              <w:rPr>
                <w:b/>
                <w:bCs/>
                <w:sz w:val="20"/>
                <w:szCs w:val="20"/>
              </w:rPr>
              <w:t>AiM</w:t>
            </w:r>
            <w:proofErr w:type="spellEnd"/>
            <w:r>
              <w:rPr>
                <w:sz w:val="20"/>
                <w:szCs w:val="20"/>
              </w:rPr>
              <w:t xml:space="preserve"> </w:t>
            </w:r>
            <w:r w:rsidRPr="0003315C">
              <w:rPr>
                <w:sz w:val="20"/>
                <w:szCs w:val="20"/>
              </w:rPr>
              <w:t xml:space="preserve">precizēt Likumprojekta 16. panta “Elektronisko sakaru komersanta tiesības un pienākumi” ceturtās daļas 11. punktā lietoto izsaukumu un </w:t>
            </w:r>
            <w:proofErr w:type="spellStart"/>
            <w:r w:rsidRPr="0003315C">
              <w:rPr>
                <w:sz w:val="20"/>
                <w:szCs w:val="20"/>
              </w:rPr>
              <w:t>videoizsaukumu</w:t>
            </w:r>
            <w:proofErr w:type="spellEnd"/>
            <w:r w:rsidRPr="0003315C">
              <w:rPr>
                <w:sz w:val="20"/>
                <w:szCs w:val="20"/>
              </w:rPr>
              <w:t xml:space="preserve"> kvalitātes apzīmējumu “standarta kvalitātē”, jo no esošās redakcijas nav skaidrs kādā kvalitātē pakalpojums ir nodrošināms.</w:t>
            </w:r>
          </w:p>
          <w:p w:rsidRPr="00FC2252" w:rsidR="00FC2252" w:rsidP="00845DAA" w:rsidRDefault="00FC2252" w14:paraId="40150219" w14:textId="77777777">
            <w:pPr>
              <w:pStyle w:val="naisc"/>
              <w:jc w:val="both"/>
              <w:rPr>
                <w:sz w:val="20"/>
                <w:szCs w:val="20"/>
              </w:rPr>
            </w:pPr>
            <w:r w:rsidRPr="00FC2252">
              <w:rPr>
                <w:b/>
                <w:bCs/>
                <w:sz w:val="20"/>
                <w:szCs w:val="20"/>
              </w:rPr>
              <w:lastRenderedPageBreak/>
              <w:t>IeM</w:t>
            </w:r>
            <w:r w:rsidRPr="00FC2252">
              <w:rPr>
                <w:sz w:val="20"/>
                <w:szCs w:val="20"/>
              </w:rPr>
              <w:t xml:space="preserve"> ņemot vērā to, ka likumprojekta anotācijā nav minēts formulējuma “tehnisko iespēju robežās” apjoms, ka arī nav pamatota formulējuma nepieciešamība, viennozīmīgi nav skaidrs, kādas sekas minētais var izraisīt attiecīgajiem dienestiem neatliekamos gadījumos. Potenciāli, ņemot vērā to, ka minētais formulējums sašaurina normu, pastāv risks, ka izmaiņas būs nelabvēlīgas palīdzības dienestu darbības nodrošināšanai. Līdz ar to lūdzam sniegt attiecīgu skaidrojumu anotācijā vai izslēgt vārdus “tehnisko iespēju robežās” no likumprojekta 16. panta trešās daļas 4. punkta.</w:t>
            </w:r>
          </w:p>
          <w:p w:rsidRPr="00FC2252" w:rsidR="00FC2252" w:rsidP="00845DAA" w:rsidRDefault="00FC2252" w14:paraId="00FE56AC" w14:textId="77777777">
            <w:pPr>
              <w:pStyle w:val="naisc"/>
              <w:jc w:val="both"/>
              <w:rPr>
                <w:sz w:val="20"/>
                <w:szCs w:val="20"/>
              </w:rPr>
            </w:pPr>
            <w:r w:rsidRPr="00FC2252">
              <w:rPr>
                <w:b/>
                <w:bCs/>
                <w:sz w:val="20"/>
                <w:szCs w:val="20"/>
              </w:rPr>
              <w:t>IeM</w:t>
            </w:r>
            <w:r w:rsidRPr="00FC2252">
              <w:rPr>
                <w:sz w:val="20"/>
                <w:szCs w:val="20"/>
              </w:rPr>
              <w:t xml:space="preserve"> likumprojekta 16.panta trešās daļas 3.punktā termina „izsaukums” vietā lietot terminu „ārkārtas gadījuma saziņa” vai likumprojektā iekļaut citu attiecīgu risinājumu.</w:t>
            </w:r>
          </w:p>
          <w:p w:rsidRPr="00FC2252" w:rsidR="00FC2252" w:rsidP="00845DAA" w:rsidRDefault="00FC2252" w14:paraId="384FB2F1" w14:textId="77777777">
            <w:pPr>
              <w:pStyle w:val="naisc"/>
              <w:jc w:val="both"/>
              <w:rPr>
                <w:sz w:val="20"/>
                <w:szCs w:val="20"/>
              </w:rPr>
            </w:pPr>
            <w:r w:rsidRPr="00FC2252">
              <w:rPr>
                <w:b/>
                <w:bCs/>
                <w:sz w:val="20"/>
                <w:szCs w:val="20"/>
              </w:rPr>
              <w:t>IeM</w:t>
            </w:r>
            <w:r w:rsidRPr="00FC2252">
              <w:rPr>
                <w:sz w:val="20"/>
                <w:szCs w:val="20"/>
              </w:rPr>
              <w:t xml:space="preserve"> lūdzam likumprojekta 16.panta trešās daļas 4.punkta pirmajā teikumā precizēt, ka gan izsaucēja atrašanās vietas noteikšanu, gan attiecīgo datu nodošanu Iekšlietu ministrijas Informācijas centram elektronisko sakaru komersants nodrošina bez maksas. </w:t>
            </w:r>
          </w:p>
          <w:p w:rsidRPr="00FC2252" w:rsidR="00FC2252" w:rsidP="00845DAA" w:rsidRDefault="00FC2252" w14:paraId="649092B4" w14:textId="77777777">
            <w:pPr>
              <w:pStyle w:val="naisc"/>
              <w:jc w:val="both"/>
              <w:rPr>
                <w:sz w:val="20"/>
                <w:szCs w:val="20"/>
              </w:rPr>
            </w:pPr>
            <w:r w:rsidRPr="00FC2252">
              <w:rPr>
                <w:b/>
                <w:bCs/>
                <w:sz w:val="20"/>
                <w:szCs w:val="20"/>
              </w:rPr>
              <w:t>IeM</w:t>
            </w:r>
            <w:r w:rsidRPr="00FC2252">
              <w:rPr>
                <w:sz w:val="20"/>
                <w:szCs w:val="20"/>
              </w:rPr>
              <w:t xml:space="preserve"> ņemot vērā, ka atbilstoši datu aizsardzības prasībām ir nepieciešams noteikt arī izsaucēja atrašanās vietas datu glabāšanas termiņus, lūdzam precizēt likumprojekta 17.panta trešās daļas 4.punktu, izsakot tā otro teikumu šādā redakcijā:</w:t>
            </w:r>
          </w:p>
          <w:p w:rsidRPr="00FC2252" w:rsidR="00FC2252" w:rsidP="00845DAA" w:rsidRDefault="00FC2252" w14:paraId="1958EFD1" w14:textId="77777777">
            <w:pPr>
              <w:pStyle w:val="naisc"/>
              <w:jc w:val="both"/>
              <w:rPr>
                <w:sz w:val="20"/>
                <w:szCs w:val="20"/>
              </w:rPr>
            </w:pPr>
            <w:r w:rsidRPr="00FC2252">
              <w:rPr>
                <w:sz w:val="20"/>
                <w:szCs w:val="20"/>
              </w:rPr>
              <w:t>“Ministru kabinets nosaka izsaucēja atrašanās vietas datu noteikšanas un nodošanas kārtību, kā arī to glabāšanas termiņus;”.</w:t>
            </w:r>
          </w:p>
          <w:p w:rsidR="000A7092" w:rsidP="00845DAA" w:rsidRDefault="000A7092" w14:paraId="4E804E70" w14:textId="77777777">
            <w:pPr>
              <w:pStyle w:val="naisc"/>
              <w:jc w:val="both"/>
              <w:rPr>
                <w:sz w:val="20"/>
                <w:szCs w:val="20"/>
              </w:rPr>
            </w:pPr>
            <w:r w:rsidRPr="00FB294B">
              <w:rPr>
                <w:b/>
                <w:bCs/>
                <w:sz w:val="20"/>
                <w:szCs w:val="20"/>
              </w:rPr>
              <w:lastRenderedPageBreak/>
              <w:t>LIA</w:t>
            </w:r>
            <w:r w:rsidRPr="00DC6FC5">
              <w:rPr>
                <w:sz w:val="20"/>
                <w:szCs w:val="20"/>
              </w:rPr>
              <w:t xml:space="preserve">, </w:t>
            </w:r>
            <w:r>
              <w:rPr>
                <w:sz w:val="20"/>
                <w:szCs w:val="20"/>
              </w:rPr>
              <w:t>i</w:t>
            </w:r>
            <w:r w:rsidRPr="00A05C0F">
              <w:rPr>
                <w:sz w:val="20"/>
                <w:szCs w:val="20"/>
              </w:rPr>
              <w:t>ebilstam 16.panta ceturtajai daļai par īpaša tarifu plāna nodrošināšanas vispārēju pienākumu, jo tādu pienākumu var noteikt tikai tad, ja tirgū piedāvātās mazumtirdzniecības cenas liedz piekļuvi pakalpojumiem. Pēc SPRK priekšlikuma mainītā 16.panta ceturtās daļas redakcija un 66.panta otrās daļas redakcija nenodrošina, kodeksā noteikto kārtību - saskaņā ar kodeksa 85.panta 2.punktu īpašu tarifu plānu nodrošināšanas pienākumu drīkst noteikt tad, ja vispirms  konstatē, ka pakalpojumu mazumtirdzniecības cenas nav pieņemamas - patērētājiem ar zemiem ienākumiem vai īpašām sociālajām vajadzībām tās (cenas) liedz piekļuvi pakalpojumiem.</w:t>
            </w:r>
          </w:p>
          <w:p w:rsidRPr="00873C7B" w:rsidR="00487D8C" w:rsidP="00845DAA" w:rsidRDefault="000A7092" w14:paraId="6241E77E" w14:textId="2973867A">
            <w:pPr>
              <w:pStyle w:val="naisc"/>
              <w:jc w:val="both"/>
              <w:rPr>
                <w:sz w:val="20"/>
                <w:szCs w:val="20"/>
              </w:rPr>
            </w:pPr>
            <w:r w:rsidRPr="00A05C0F">
              <w:rPr>
                <w:sz w:val="20"/>
                <w:szCs w:val="20"/>
              </w:rPr>
              <w:t>Lūdzam 16.panta ceturto daļu papildināt atbilstoši direktīvas (kodeksa) 85.pantam: “(4) Ja Regulators konstatējis, ka platjoslas interneta pakalpojumu tirgū piedāvātās mazumtirdzniecības cenas patērētājiem ar zemiem ienākumiem vai ar īpašām sociālajām vajadzībām liedz piekļuvi pakalpojumiem un ir noteicis universālā pakalpojuma saistību nodrošināt īpašu tarifu plānu, tad elektronisko sakaru komersants, kas nodrošina platjoslas interneta pakalpojumus,  nodrošina patērētājam … “</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3F58938B" w14:textId="77777777">
            <w:pPr>
              <w:pStyle w:val="naisc"/>
              <w:spacing w:before="0" w:after="0"/>
              <w:rPr>
                <w:b/>
                <w:bCs/>
                <w:sz w:val="20"/>
                <w:szCs w:val="20"/>
              </w:rPr>
            </w:pPr>
            <w:r w:rsidRPr="000A4AE7">
              <w:rPr>
                <w:b/>
                <w:bCs/>
                <w:sz w:val="20"/>
                <w:szCs w:val="20"/>
              </w:rPr>
              <w:lastRenderedPageBreak/>
              <w:t>Ņemts vērā</w:t>
            </w:r>
          </w:p>
          <w:p w:rsidR="007E0B44" w:rsidP="00845DAA" w:rsidRDefault="007E0B44" w14:paraId="20E2FEE0" w14:textId="77777777">
            <w:pPr>
              <w:pStyle w:val="naisc"/>
              <w:spacing w:before="0" w:after="0"/>
              <w:jc w:val="both"/>
              <w:rPr>
                <w:sz w:val="20"/>
                <w:szCs w:val="20"/>
              </w:rPr>
            </w:pPr>
          </w:p>
          <w:p w:rsidR="008F0C35" w:rsidP="00845DAA" w:rsidRDefault="008F0C35" w14:paraId="06CCACCF" w14:textId="023002E6">
            <w:pPr>
              <w:pStyle w:val="naisc"/>
              <w:spacing w:before="0" w:after="0"/>
              <w:jc w:val="both"/>
              <w:rPr>
                <w:sz w:val="20"/>
                <w:szCs w:val="20"/>
              </w:rPr>
            </w:pPr>
            <w:r>
              <w:rPr>
                <w:sz w:val="20"/>
                <w:szCs w:val="20"/>
              </w:rPr>
              <w:t xml:space="preserve">LDDK TM ņemts vērā. Redakcija precizēta. </w:t>
            </w:r>
          </w:p>
          <w:p w:rsidR="00873C7B" w:rsidP="00845DAA" w:rsidRDefault="00873C7B" w14:paraId="414F0213" w14:textId="77777777">
            <w:pPr>
              <w:pStyle w:val="naisc"/>
              <w:jc w:val="both"/>
              <w:rPr>
                <w:sz w:val="20"/>
                <w:szCs w:val="20"/>
              </w:rPr>
            </w:pPr>
            <w:r>
              <w:rPr>
                <w:sz w:val="20"/>
                <w:szCs w:val="20"/>
              </w:rPr>
              <w:lastRenderedPageBreak/>
              <w:t>LDDK minētais jau noteikts 16.panta trešās daļas 5.punktā.</w:t>
            </w:r>
          </w:p>
          <w:p w:rsidR="00873C7B" w:rsidP="00845DAA" w:rsidRDefault="00873C7B" w14:paraId="0755FFB6" w14:textId="77777777">
            <w:pPr>
              <w:pStyle w:val="naisc"/>
              <w:spacing w:before="0" w:after="0"/>
              <w:jc w:val="both"/>
              <w:rPr>
                <w:sz w:val="20"/>
                <w:szCs w:val="20"/>
              </w:rPr>
            </w:pPr>
            <w:r>
              <w:rPr>
                <w:sz w:val="20"/>
                <w:szCs w:val="20"/>
              </w:rPr>
              <w:t xml:space="preserve">LDDK Direktīvas 108.pants paredz, ka jānodrošina nepārtraukta piekļuve. </w:t>
            </w:r>
          </w:p>
          <w:p w:rsidR="00873C7B" w:rsidP="00845DAA" w:rsidRDefault="00873C7B" w14:paraId="093F9C86" w14:textId="77777777">
            <w:pPr>
              <w:pStyle w:val="naisc"/>
              <w:spacing w:before="0" w:after="0"/>
              <w:jc w:val="both"/>
              <w:rPr>
                <w:sz w:val="20"/>
                <w:szCs w:val="20"/>
              </w:rPr>
            </w:pPr>
          </w:p>
          <w:p w:rsidR="00873C7B" w:rsidP="00845DAA" w:rsidRDefault="00873C7B" w14:paraId="68646505" w14:textId="77777777">
            <w:pPr>
              <w:pStyle w:val="naisc"/>
              <w:spacing w:before="0" w:after="0"/>
              <w:jc w:val="both"/>
              <w:rPr>
                <w:sz w:val="20"/>
                <w:szCs w:val="20"/>
              </w:rPr>
            </w:pPr>
            <w:r>
              <w:rPr>
                <w:sz w:val="20"/>
                <w:szCs w:val="20"/>
              </w:rPr>
              <w:t>LDDK Direktīvas 85. panta 2. punkts runā par apstākļiem, kad var rasties</w:t>
            </w:r>
            <w:r w:rsidRPr="002E204A">
              <w:rPr>
                <w:sz w:val="20"/>
                <w:szCs w:val="20"/>
              </w:rPr>
              <w:t xml:space="preserve"> pārmērīg</w:t>
            </w:r>
            <w:r>
              <w:rPr>
                <w:sz w:val="20"/>
                <w:szCs w:val="20"/>
              </w:rPr>
              <w:t xml:space="preserve">s </w:t>
            </w:r>
            <w:r w:rsidRPr="002E204A">
              <w:rPr>
                <w:sz w:val="20"/>
                <w:szCs w:val="20"/>
              </w:rPr>
              <w:t>administratīv</w:t>
            </w:r>
            <w:r>
              <w:rPr>
                <w:sz w:val="20"/>
                <w:szCs w:val="20"/>
              </w:rPr>
              <w:t>ais</w:t>
            </w:r>
            <w:r w:rsidRPr="002E204A">
              <w:rPr>
                <w:sz w:val="20"/>
                <w:szCs w:val="20"/>
              </w:rPr>
              <w:t xml:space="preserve"> vai finansiāl</w:t>
            </w:r>
            <w:r>
              <w:rPr>
                <w:sz w:val="20"/>
                <w:szCs w:val="20"/>
              </w:rPr>
              <w:t>ais</w:t>
            </w:r>
            <w:r w:rsidRPr="002E204A">
              <w:rPr>
                <w:sz w:val="20"/>
                <w:szCs w:val="20"/>
              </w:rPr>
              <w:t xml:space="preserve"> slog</w:t>
            </w:r>
            <w:r>
              <w:rPr>
                <w:sz w:val="20"/>
                <w:szCs w:val="20"/>
              </w:rPr>
              <w:t>s,</w:t>
            </w:r>
            <w:r w:rsidRPr="002E204A">
              <w:rPr>
                <w:sz w:val="20"/>
                <w:szCs w:val="20"/>
              </w:rPr>
              <w:t xml:space="preserve"> pakalpojumu sniedzējiem vai dalībvalstij, dalībvalsts izņēmuma kārtā var pieņemt lēmumu, ka pienākums piedāvāt īpašas tarifu izvēles iespējas vai paketes tiek uzlikts tikai izraudzītiem uzņēmumiem.</w:t>
            </w:r>
            <w:r>
              <w:rPr>
                <w:sz w:val="20"/>
                <w:szCs w:val="20"/>
              </w:rPr>
              <w:t xml:space="preserve"> Ņemot vērā, ka Latvijā konkurences apstākļos tiek nodrošināti atbilstoši tarifa plāni, nevar uzskatīt, ka radīsies slogs elektronisko sakaru komersantiem. </w:t>
            </w:r>
          </w:p>
          <w:p w:rsidR="00873C7B" w:rsidP="00845DAA" w:rsidRDefault="00873C7B" w14:paraId="1F920ED0" w14:textId="77777777">
            <w:pPr>
              <w:pStyle w:val="naisc"/>
              <w:spacing w:before="0" w:after="0"/>
              <w:jc w:val="both"/>
              <w:rPr>
                <w:sz w:val="20"/>
                <w:szCs w:val="20"/>
              </w:rPr>
            </w:pPr>
          </w:p>
          <w:p w:rsidR="00873C7B" w:rsidP="00845DAA" w:rsidRDefault="00873C7B" w14:paraId="33D19C59" w14:textId="150978E5">
            <w:pPr>
              <w:pStyle w:val="naisc"/>
              <w:spacing w:before="0" w:after="0"/>
              <w:jc w:val="both"/>
              <w:rPr>
                <w:sz w:val="20"/>
                <w:szCs w:val="20"/>
              </w:rPr>
            </w:pPr>
            <w:r w:rsidRPr="00AC0DD0">
              <w:rPr>
                <w:sz w:val="20"/>
                <w:szCs w:val="20"/>
              </w:rPr>
              <w:t>TM</w:t>
            </w:r>
            <w:r>
              <w:rPr>
                <w:sz w:val="20"/>
                <w:szCs w:val="20"/>
              </w:rPr>
              <w:t xml:space="preserve"> 12.apakšpunkts papildināts ar vārdu “lietotājiem”.</w:t>
            </w:r>
          </w:p>
          <w:p w:rsidRPr="002E45E9" w:rsidR="00873C7B" w:rsidP="00845DAA" w:rsidRDefault="00873C7B" w14:paraId="1C5B9139" w14:textId="77777777">
            <w:pPr>
              <w:pStyle w:val="naisc"/>
              <w:jc w:val="both"/>
              <w:rPr>
                <w:sz w:val="20"/>
                <w:szCs w:val="20"/>
              </w:rPr>
            </w:pPr>
            <w:r w:rsidRPr="001F67F2">
              <w:rPr>
                <w:sz w:val="20"/>
                <w:szCs w:val="20"/>
              </w:rPr>
              <w:t>1</w:t>
            </w:r>
            <w:r>
              <w:rPr>
                <w:sz w:val="20"/>
                <w:szCs w:val="20"/>
              </w:rPr>
              <w:t>9</w:t>
            </w:r>
            <w:r w:rsidRPr="001F67F2">
              <w:rPr>
                <w:sz w:val="20"/>
                <w:szCs w:val="20"/>
              </w:rPr>
              <w:t xml:space="preserve">.panta </w:t>
            </w:r>
            <w:r>
              <w:rPr>
                <w:sz w:val="20"/>
                <w:szCs w:val="20"/>
              </w:rPr>
              <w:t xml:space="preserve">trešā un ceturtā daļa precizētas </w:t>
            </w:r>
            <w:r>
              <w:rPr>
                <w:sz w:val="20"/>
                <w:szCs w:val="20"/>
              </w:rPr>
              <w:lastRenderedPageBreak/>
              <w:t>atbilstoši TM priekšlikumam.</w:t>
            </w:r>
          </w:p>
          <w:p w:rsidR="00873C7B" w:rsidP="00845DAA" w:rsidRDefault="00873C7B" w14:paraId="7FDEE9C1" w14:textId="77777777">
            <w:pPr>
              <w:pStyle w:val="naisc"/>
              <w:spacing w:before="0" w:after="0"/>
              <w:jc w:val="both"/>
              <w:rPr>
                <w:sz w:val="20"/>
                <w:szCs w:val="20"/>
              </w:rPr>
            </w:pPr>
            <w:r w:rsidRPr="002E45E9">
              <w:rPr>
                <w:sz w:val="20"/>
                <w:szCs w:val="20"/>
              </w:rPr>
              <w:t>Anotācija papildināta ar informāciju par standarta kvalitāti</w:t>
            </w:r>
            <w:r>
              <w:rPr>
                <w:sz w:val="20"/>
                <w:szCs w:val="20"/>
              </w:rPr>
              <w:t>.</w:t>
            </w:r>
          </w:p>
          <w:p w:rsidR="00873C7B" w:rsidP="00845DAA" w:rsidRDefault="00873C7B" w14:paraId="30A3F0D9" w14:textId="77777777">
            <w:pPr>
              <w:pStyle w:val="naisc"/>
              <w:spacing w:before="0" w:after="0"/>
              <w:jc w:val="both"/>
              <w:rPr>
                <w:sz w:val="20"/>
                <w:szCs w:val="20"/>
              </w:rPr>
            </w:pPr>
          </w:p>
          <w:p w:rsidR="00873C7B" w:rsidP="00845DAA" w:rsidRDefault="00873C7B" w14:paraId="5F818847" w14:textId="77777777">
            <w:pPr>
              <w:pStyle w:val="naisc"/>
              <w:spacing w:before="0" w:after="0"/>
              <w:jc w:val="both"/>
              <w:rPr>
                <w:sz w:val="20"/>
                <w:szCs w:val="20"/>
              </w:rPr>
            </w:pPr>
          </w:p>
          <w:p w:rsidR="00B921B9" w:rsidP="00845DAA" w:rsidRDefault="00B921B9" w14:paraId="60353DFF" w14:textId="77777777">
            <w:pPr>
              <w:pStyle w:val="naisc"/>
              <w:spacing w:before="0" w:after="0"/>
              <w:jc w:val="both"/>
              <w:rPr>
                <w:sz w:val="20"/>
                <w:szCs w:val="20"/>
              </w:rPr>
            </w:pPr>
            <w:r>
              <w:rPr>
                <w:sz w:val="20"/>
                <w:szCs w:val="20"/>
              </w:rPr>
              <w:t>FM 19.panta pirmā daļa papildināta ar 6.punktu.</w:t>
            </w:r>
          </w:p>
          <w:p w:rsidR="00873C7B" w:rsidP="00845DAA" w:rsidRDefault="00873C7B" w14:paraId="6019A380" w14:textId="77777777">
            <w:pPr>
              <w:pStyle w:val="naisc"/>
              <w:spacing w:before="0" w:after="0"/>
              <w:jc w:val="both"/>
              <w:rPr>
                <w:sz w:val="20"/>
                <w:szCs w:val="20"/>
              </w:rPr>
            </w:pPr>
          </w:p>
          <w:p w:rsidRPr="00FB75A5" w:rsidR="00926180" w:rsidP="00845DAA" w:rsidRDefault="00926180" w14:paraId="45B38B91" w14:textId="606EC85D">
            <w:pPr>
              <w:pStyle w:val="naisc"/>
              <w:spacing w:before="0" w:after="0"/>
              <w:jc w:val="both"/>
              <w:rPr>
                <w:sz w:val="20"/>
                <w:szCs w:val="20"/>
              </w:rPr>
            </w:pPr>
            <w:proofErr w:type="spellStart"/>
            <w:r w:rsidRPr="00FB75A5">
              <w:rPr>
                <w:sz w:val="20"/>
                <w:szCs w:val="20"/>
              </w:rPr>
              <w:t>AiM</w:t>
            </w:r>
            <w:proofErr w:type="spellEnd"/>
            <w:r>
              <w:rPr>
                <w:sz w:val="20"/>
                <w:szCs w:val="20"/>
              </w:rPr>
              <w:t xml:space="preserve"> 19.panta otrā daļa papildināta ar jaunu punktu.</w:t>
            </w:r>
          </w:p>
          <w:p w:rsidR="00926180" w:rsidP="00845DAA" w:rsidRDefault="00926180" w14:paraId="6BB70FBD" w14:textId="77777777">
            <w:pPr>
              <w:pStyle w:val="naisc"/>
              <w:spacing w:before="0" w:after="0"/>
              <w:jc w:val="both"/>
              <w:rPr>
                <w:sz w:val="20"/>
                <w:szCs w:val="20"/>
              </w:rPr>
            </w:pPr>
            <w:r>
              <w:rPr>
                <w:sz w:val="20"/>
                <w:szCs w:val="20"/>
              </w:rPr>
              <w:t>Precizēta panta numerācija.</w:t>
            </w:r>
          </w:p>
          <w:p w:rsidR="00873C7B" w:rsidP="00845DAA" w:rsidRDefault="00873C7B" w14:paraId="3E58459E" w14:textId="77777777">
            <w:pPr>
              <w:pStyle w:val="naisc"/>
              <w:spacing w:before="0" w:after="0"/>
              <w:jc w:val="both"/>
              <w:rPr>
                <w:sz w:val="20"/>
                <w:szCs w:val="20"/>
              </w:rPr>
            </w:pPr>
          </w:p>
          <w:p w:rsidR="008A33DD" w:rsidP="00845DAA" w:rsidRDefault="008A33DD" w14:paraId="68E3A5F1" w14:textId="295BB5C0">
            <w:pPr>
              <w:pStyle w:val="naisc"/>
              <w:spacing w:before="0" w:after="0"/>
              <w:jc w:val="both"/>
              <w:rPr>
                <w:sz w:val="20"/>
                <w:szCs w:val="20"/>
              </w:rPr>
            </w:pPr>
            <w:r w:rsidRPr="00AC0DD0">
              <w:rPr>
                <w:sz w:val="20"/>
                <w:szCs w:val="20"/>
              </w:rPr>
              <w:t>VM</w:t>
            </w:r>
            <w:r>
              <w:rPr>
                <w:sz w:val="20"/>
                <w:szCs w:val="20"/>
              </w:rPr>
              <w:t xml:space="preserve"> ņemts vērā, v</w:t>
            </w:r>
            <w:r w:rsidRPr="00182703">
              <w:rPr>
                <w:sz w:val="20"/>
                <w:szCs w:val="20"/>
              </w:rPr>
              <w:t>ārdam “izsaukums “ mainīta galotne, darbības vārds “nodrošina”, jau iekļauts 17</w:t>
            </w:r>
            <w:r>
              <w:rPr>
                <w:sz w:val="20"/>
                <w:szCs w:val="20"/>
              </w:rPr>
              <w:t>9</w:t>
            </w:r>
            <w:r w:rsidRPr="00182703">
              <w:rPr>
                <w:sz w:val="20"/>
                <w:szCs w:val="20"/>
              </w:rPr>
              <w:t>.panta trešajā daļa</w:t>
            </w:r>
            <w:r>
              <w:rPr>
                <w:sz w:val="20"/>
                <w:szCs w:val="20"/>
              </w:rPr>
              <w:t xml:space="preserve">. </w:t>
            </w:r>
          </w:p>
          <w:p w:rsidR="003F507E" w:rsidP="00845DAA" w:rsidRDefault="003F507E" w14:paraId="319AB65D" w14:textId="77777777">
            <w:pPr>
              <w:pStyle w:val="naisc"/>
              <w:spacing w:before="0" w:after="0"/>
              <w:jc w:val="both"/>
              <w:rPr>
                <w:color w:val="000000" w:themeColor="text1"/>
                <w:sz w:val="20"/>
                <w:szCs w:val="20"/>
              </w:rPr>
            </w:pPr>
          </w:p>
          <w:p w:rsidRPr="00323A76" w:rsidR="00032CCB" w:rsidP="00845DAA" w:rsidRDefault="00032CCB" w14:paraId="30FEA34E" w14:textId="33A08F00">
            <w:pPr>
              <w:pStyle w:val="naisc"/>
              <w:spacing w:before="0" w:after="0"/>
              <w:jc w:val="both"/>
              <w:rPr>
                <w:color w:val="000000" w:themeColor="text1"/>
                <w:sz w:val="20"/>
                <w:szCs w:val="20"/>
              </w:rPr>
            </w:pPr>
            <w:r w:rsidRPr="00323A76">
              <w:rPr>
                <w:color w:val="000000" w:themeColor="text1"/>
                <w:sz w:val="20"/>
                <w:szCs w:val="20"/>
              </w:rPr>
              <w:t xml:space="preserve">Anotācija papildināta ar informāciju no </w:t>
            </w:r>
            <w:r>
              <w:rPr>
                <w:color w:val="000000" w:themeColor="text1"/>
                <w:sz w:val="20"/>
                <w:szCs w:val="20"/>
              </w:rPr>
              <w:t>Direktīvas</w:t>
            </w:r>
            <w:r w:rsidRPr="00323A76">
              <w:rPr>
                <w:color w:val="000000" w:themeColor="text1"/>
                <w:sz w:val="20"/>
                <w:szCs w:val="20"/>
              </w:rPr>
              <w:t xml:space="preserve"> 109.panta 6.punkta.</w:t>
            </w:r>
          </w:p>
          <w:p w:rsidR="00032CCB" w:rsidP="00845DAA" w:rsidRDefault="00032CCB" w14:paraId="33CBB663" w14:textId="77777777">
            <w:pPr>
              <w:pStyle w:val="naisc"/>
              <w:spacing w:before="0" w:after="0"/>
              <w:jc w:val="both"/>
              <w:rPr>
                <w:sz w:val="20"/>
                <w:szCs w:val="20"/>
              </w:rPr>
            </w:pPr>
            <w:r>
              <w:rPr>
                <w:sz w:val="20"/>
                <w:szCs w:val="20"/>
              </w:rPr>
              <w:t>19.panta trešās daļas 3.punktā termins “izsaukums” aizstāts ar “ārkārtas gadījuma saziņa</w:t>
            </w:r>
          </w:p>
          <w:p w:rsidR="00032CCB" w:rsidP="00845DAA" w:rsidRDefault="00032CCB" w14:paraId="2920BFA5" w14:textId="77777777">
            <w:pPr>
              <w:pStyle w:val="naisc"/>
              <w:spacing w:before="0" w:after="0"/>
              <w:jc w:val="both"/>
              <w:rPr>
                <w:sz w:val="20"/>
                <w:szCs w:val="20"/>
              </w:rPr>
            </w:pPr>
            <w:r>
              <w:rPr>
                <w:sz w:val="20"/>
                <w:szCs w:val="20"/>
              </w:rPr>
              <w:t>19.panta trešās daļas 4.punkts papildināts, ka datus nodod bezmaksas un tekstu par glabāšanas termiņu.</w:t>
            </w:r>
          </w:p>
          <w:p w:rsidRPr="00C501A9" w:rsidR="00032CCB" w:rsidP="00845DAA" w:rsidRDefault="00032CCB" w14:paraId="6864E1F3" w14:textId="77777777">
            <w:pPr>
              <w:pStyle w:val="naisc"/>
              <w:spacing w:before="0" w:after="0"/>
              <w:jc w:val="both"/>
              <w:rPr>
                <w:sz w:val="20"/>
                <w:szCs w:val="20"/>
              </w:rPr>
            </w:pPr>
            <w:r w:rsidRPr="00FB75A5">
              <w:rPr>
                <w:sz w:val="20"/>
                <w:szCs w:val="20"/>
              </w:rPr>
              <w:t xml:space="preserve">Bez maksas saskaņā ar </w:t>
            </w:r>
            <w:r>
              <w:rPr>
                <w:sz w:val="20"/>
                <w:szCs w:val="20"/>
              </w:rPr>
              <w:t>Direktīvas</w:t>
            </w:r>
            <w:r w:rsidRPr="00FB75A5">
              <w:rPr>
                <w:sz w:val="20"/>
                <w:szCs w:val="20"/>
              </w:rPr>
              <w:t xml:space="preserve"> 109.p</w:t>
            </w:r>
            <w:r>
              <w:rPr>
                <w:sz w:val="20"/>
                <w:szCs w:val="20"/>
              </w:rPr>
              <w:t xml:space="preserve">anta </w:t>
            </w:r>
            <w:r w:rsidRPr="00FB75A5">
              <w:rPr>
                <w:sz w:val="20"/>
                <w:szCs w:val="20"/>
              </w:rPr>
              <w:t>6.p</w:t>
            </w:r>
            <w:r>
              <w:rPr>
                <w:sz w:val="20"/>
                <w:szCs w:val="20"/>
              </w:rPr>
              <w:t>unktu</w:t>
            </w:r>
            <w:r w:rsidRPr="00FB75A5">
              <w:rPr>
                <w:sz w:val="20"/>
                <w:szCs w:val="20"/>
              </w:rPr>
              <w:t>.</w:t>
            </w:r>
          </w:p>
          <w:p w:rsidRPr="00E43869" w:rsidR="007E0B44" w:rsidP="007E0B44" w:rsidRDefault="007E0B44" w14:paraId="44210FDE" w14:textId="77777777">
            <w:pPr>
              <w:pStyle w:val="naisc"/>
              <w:spacing w:before="0" w:after="0"/>
              <w:rPr>
                <w:b/>
                <w:bCs/>
                <w:sz w:val="20"/>
                <w:szCs w:val="20"/>
              </w:rPr>
            </w:pPr>
            <w:r w:rsidRPr="000A4AE7">
              <w:rPr>
                <w:b/>
                <w:bCs/>
                <w:sz w:val="20"/>
                <w:szCs w:val="20"/>
              </w:rPr>
              <w:t>Ņemts vērā</w:t>
            </w:r>
          </w:p>
          <w:p w:rsidR="00873C7B" w:rsidP="00845DAA" w:rsidRDefault="00873C7B" w14:paraId="29DB0BEA" w14:textId="77777777">
            <w:pPr>
              <w:pStyle w:val="naisc"/>
              <w:spacing w:before="0" w:after="0"/>
              <w:jc w:val="both"/>
              <w:rPr>
                <w:sz w:val="20"/>
                <w:szCs w:val="20"/>
              </w:rPr>
            </w:pPr>
          </w:p>
          <w:p w:rsidR="00032CCB" w:rsidP="00845DAA" w:rsidRDefault="00032CCB" w14:paraId="013D0C49" w14:textId="621DBCA6">
            <w:pPr>
              <w:pStyle w:val="naisc"/>
              <w:spacing w:before="0" w:after="0"/>
              <w:jc w:val="both"/>
              <w:rPr>
                <w:sz w:val="20"/>
                <w:szCs w:val="20"/>
              </w:rPr>
            </w:pPr>
            <w:r w:rsidRPr="00FB75A5">
              <w:rPr>
                <w:sz w:val="20"/>
                <w:szCs w:val="20"/>
              </w:rPr>
              <w:t xml:space="preserve">Pēc </w:t>
            </w:r>
            <w:r>
              <w:rPr>
                <w:sz w:val="20"/>
                <w:szCs w:val="20"/>
              </w:rPr>
              <w:t>ADIPSD priekšlikuma 19.panta trešās daļas 3. un 4.punkts pārcelts uz 19.panta otro daļu kā 11. un 12.punkts, ņemot vērā ārkārtas gadījuma saziņas definīciju.</w:t>
            </w:r>
          </w:p>
          <w:p w:rsidR="00873C7B" w:rsidP="00845DAA" w:rsidRDefault="00873C7B" w14:paraId="601E8A81" w14:textId="77777777">
            <w:pPr>
              <w:pStyle w:val="naisc"/>
              <w:spacing w:before="0" w:after="0"/>
              <w:jc w:val="both"/>
              <w:rPr>
                <w:sz w:val="20"/>
                <w:szCs w:val="20"/>
              </w:rPr>
            </w:pPr>
          </w:p>
          <w:p w:rsidR="008A33DD" w:rsidP="00845DAA" w:rsidRDefault="00487D8C" w14:paraId="0DAE39C2" w14:textId="5328D48B">
            <w:pPr>
              <w:pStyle w:val="naisc"/>
              <w:spacing w:before="0" w:after="0"/>
              <w:jc w:val="both"/>
              <w:rPr>
                <w:sz w:val="20"/>
                <w:szCs w:val="20"/>
              </w:rPr>
            </w:pPr>
            <w:r>
              <w:rPr>
                <w:sz w:val="20"/>
                <w:szCs w:val="20"/>
              </w:rPr>
              <w:t xml:space="preserve">LIKTA </w:t>
            </w:r>
            <w:r w:rsidR="007E0B44">
              <w:rPr>
                <w:sz w:val="20"/>
                <w:szCs w:val="20"/>
              </w:rPr>
              <w:t>-</w:t>
            </w:r>
            <w:r w:rsidRPr="00A23CE1">
              <w:rPr>
                <w:sz w:val="20"/>
                <w:szCs w:val="20"/>
              </w:rPr>
              <w:t xml:space="preserve"> redakcija precizēta</w:t>
            </w:r>
            <w:r>
              <w:rPr>
                <w:sz w:val="20"/>
                <w:szCs w:val="20"/>
              </w:rPr>
              <w:t>.</w:t>
            </w:r>
          </w:p>
          <w:p w:rsidR="00B03707" w:rsidP="00845DAA" w:rsidRDefault="00B03707" w14:paraId="78A460DA" w14:textId="77777777">
            <w:pPr>
              <w:pStyle w:val="naisc"/>
              <w:spacing w:before="0" w:after="0"/>
              <w:jc w:val="both"/>
              <w:rPr>
                <w:sz w:val="20"/>
                <w:szCs w:val="20"/>
              </w:rPr>
            </w:pPr>
          </w:p>
          <w:p w:rsidR="000A7092" w:rsidP="00845DAA" w:rsidRDefault="000A7092" w14:paraId="4CC4AAFD" w14:textId="77777777">
            <w:pPr>
              <w:pStyle w:val="naisc"/>
              <w:spacing w:before="0" w:after="0"/>
              <w:jc w:val="both"/>
              <w:rPr>
                <w:sz w:val="20"/>
                <w:szCs w:val="20"/>
              </w:rPr>
            </w:pPr>
            <w:r>
              <w:rPr>
                <w:sz w:val="20"/>
                <w:szCs w:val="20"/>
              </w:rPr>
              <w:t>LIA Direktīvas</w:t>
            </w:r>
            <w:r w:rsidRPr="00DC6FC5">
              <w:rPr>
                <w:sz w:val="20"/>
                <w:szCs w:val="20"/>
              </w:rPr>
              <w:t xml:space="preserve"> 85.panta 1.punkts nosaka, ka mazumtirdzniecības cenu apmērs tiek saistīts ar cenām un patērētāju ienākumiem valstī. 1</w:t>
            </w:r>
            <w:r>
              <w:rPr>
                <w:sz w:val="20"/>
                <w:szCs w:val="20"/>
              </w:rPr>
              <w:t>9</w:t>
            </w:r>
            <w:r w:rsidRPr="00DC6FC5">
              <w:rPr>
                <w:sz w:val="20"/>
                <w:szCs w:val="20"/>
              </w:rPr>
              <w:t xml:space="preserve">.panta ceturtajā daļā noteiktais novērš apstākļu rašanos, ka universālajā pakalpojumā iekļauto pakalpojumu mazumtirdzniecības cenas nav pieņemamas. </w:t>
            </w:r>
          </w:p>
          <w:p w:rsidR="00B03707" w:rsidP="00845DAA" w:rsidRDefault="00B03707" w14:paraId="155AADF5" w14:textId="2FE08FB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057641" w:rsidR="008F0C35" w:rsidP="00845DAA" w:rsidRDefault="008F0C35" w14:paraId="615CADD7" w14:textId="77777777">
            <w:pPr>
              <w:jc w:val="both"/>
              <w:rPr>
                <w:b/>
                <w:sz w:val="20"/>
                <w:szCs w:val="20"/>
              </w:rPr>
            </w:pPr>
            <w:r w:rsidRPr="00057641">
              <w:rPr>
                <w:b/>
                <w:sz w:val="20"/>
                <w:szCs w:val="20"/>
              </w:rPr>
              <w:lastRenderedPageBreak/>
              <w:t>19. pants. Elektronisko sakaru komersanta tiesības un pienākumi</w:t>
            </w:r>
          </w:p>
          <w:p w:rsidRPr="00057641" w:rsidR="008F0C35" w:rsidP="00845DAA" w:rsidRDefault="008F0C35" w14:paraId="3B85F98E" w14:textId="77777777">
            <w:pPr>
              <w:jc w:val="both"/>
              <w:rPr>
                <w:sz w:val="20"/>
                <w:szCs w:val="20"/>
              </w:rPr>
            </w:pPr>
            <w:r w:rsidRPr="00057641">
              <w:rPr>
                <w:sz w:val="20"/>
                <w:szCs w:val="20"/>
              </w:rPr>
              <w:t>(1) Elektronisko sakaru komersantam ir šādas tiesības:</w:t>
            </w:r>
          </w:p>
          <w:p w:rsidRPr="00B921B9" w:rsidR="008F0C35" w:rsidP="00845DAA" w:rsidRDefault="00B921B9" w14:paraId="1DC39E5F" w14:textId="4BFA426E">
            <w:pPr>
              <w:jc w:val="both"/>
              <w:rPr>
                <w:sz w:val="20"/>
                <w:szCs w:val="20"/>
              </w:rPr>
            </w:pPr>
            <w:r>
              <w:rPr>
                <w:sz w:val="20"/>
                <w:szCs w:val="20"/>
              </w:rPr>
              <w:t xml:space="preserve">1) </w:t>
            </w:r>
            <w:r w:rsidRPr="00B921B9" w:rsidR="008F0C35">
              <w:rPr>
                <w:sz w:val="20"/>
                <w:szCs w:val="20"/>
              </w:rPr>
              <w:t>nodrošināt</w:t>
            </w:r>
            <w:r w:rsidRPr="00B921B9" w:rsidDel="00AE6D5C" w:rsidR="008F0C35">
              <w:rPr>
                <w:sz w:val="20"/>
                <w:szCs w:val="20"/>
              </w:rPr>
              <w:t xml:space="preserve"> </w:t>
            </w:r>
            <w:r w:rsidRPr="00B921B9" w:rsidR="008F0C35">
              <w:rPr>
                <w:sz w:val="20"/>
                <w:szCs w:val="20"/>
              </w:rPr>
              <w:t>elektronisko sakaru pakalpojumus;</w:t>
            </w:r>
          </w:p>
          <w:p w:rsidRPr="00B921B9" w:rsidR="008F0C35" w:rsidP="00845DAA" w:rsidRDefault="00B921B9" w14:paraId="749F578F" w14:textId="5A8F714B">
            <w:pPr>
              <w:jc w:val="both"/>
              <w:rPr>
                <w:sz w:val="20"/>
                <w:szCs w:val="20"/>
              </w:rPr>
            </w:pPr>
            <w:r>
              <w:rPr>
                <w:sz w:val="20"/>
                <w:szCs w:val="20"/>
              </w:rPr>
              <w:t xml:space="preserve">2) </w:t>
            </w:r>
            <w:r w:rsidRPr="00B921B9" w:rsidR="008F0C35">
              <w:rPr>
                <w:sz w:val="20"/>
                <w:szCs w:val="20"/>
              </w:rPr>
              <w:t>nodrošināt  elektronisko sakaru tīklu;</w:t>
            </w:r>
          </w:p>
          <w:p w:rsidR="008F0C35" w:rsidP="00845DAA" w:rsidRDefault="00B921B9" w14:paraId="4D926D8D" w14:textId="77777777">
            <w:pPr>
              <w:jc w:val="both"/>
              <w:rPr>
                <w:sz w:val="20"/>
                <w:szCs w:val="20"/>
              </w:rPr>
            </w:pPr>
            <w:r w:rsidRPr="00B921B9">
              <w:rPr>
                <w:sz w:val="20"/>
                <w:szCs w:val="20"/>
              </w:rPr>
              <w:lastRenderedPageBreak/>
              <w:t>6)</w:t>
            </w:r>
            <w:r>
              <w:rPr>
                <w:sz w:val="20"/>
                <w:szCs w:val="20"/>
              </w:rPr>
              <w:t xml:space="preserve"> </w:t>
            </w:r>
            <w:r w:rsidRPr="00B921B9">
              <w:rPr>
                <w:sz w:val="20"/>
                <w:szCs w:val="20"/>
              </w:rPr>
              <w:t>veikt ar tam pieejamiem tehnoloģiskiem risinājumiem papildu pasākumus piekļuves ierobežošanai Latvijā nelicencēta interaktīvo azartspēļu vai interaktīvo izložu organizētāja domēna vārdam vai interneta protokola (IP) adresei.</w:t>
            </w:r>
          </w:p>
          <w:p w:rsidR="00DB58E7" w:rsidP="00845DAA" w:rsidRDefault="00DB58E7" w14:paraId="2102BE0F" w14:textId="77777777">
            <w:pPr>
              <w:jc w:val="both"/>
              <w:rPr>
                <w:sz w:val="20"/>
                <w:szCs w:val="20"/>
              </w:rPr>
            </w:pPr>
            <w:r w:rsidRPr="00272D9D">
              <w:rPr>
                <w:sz w:val="20"/>
                <w:szCs w:val="20"/>
              </w:rPr>
              <w:t>(2) Elektronisko sakaru komersantam ir šādi pienākumi:</w:t>
            </w:r>
          </w:p>
          <w:p w:rsidR="00997A5A" w:rsidP="00845DAA" w:rsidRDefault="00997A5A" w14:paraId="4A1C13C6" w14:textId="0C6F99E0">
            <w:pPr>
              <w:jc w:val="both"/>
              <w:rPr>
                <w:sz w:val="20"/>
                <w:szCs w:val="20"/>
              </w:rPr>
            </w:pPr>
            <w:r>
              <w:rPr>
                <w:sz w:val="20"/>
                <w:szCs w:val="20"/>
              </w:rPr>
              <w:t xml:space="preserve">3) </w:t>
            </w:r>
            <w:r w:rsidRPr="00997A5A">
              <w:rPr>
                <w:sz w:val="20"/>
                <w:szCs w:val="20"/>
              </w:rPr>
              <w:t xml:space="preserve">nodrošināt, ka tā </w:t>
            </w:r>
            <w:proofErr w:type="spellStart"/>
            <w:r w:rsidRPr="00997A5A">
              <w:rPr>
                <w:sz w:val="20"/>
                <w:szCs w:val="20"/>
              </w:rPr>
              <w:t>starppersonu</w:t>
            </w:r>
            <w:proofErr w:type="spellEnd"/>
            <w:r w:rsidRPr="00997A5A">
              <w:rPr>
                <w:sz w:val="20"/>
                <w:szCs w:val="20"/>
              </w:rPr>
              <w:t xml:space="preserve"> sakaru pakalpojuma, izmantojot numerāciju, galalietotājs  var sazināties ar cita elektronisko sakaru tīkla </w:t>
            </w:r>
            <w:proofErr w:type="spellStart"/>
            <w:r w:rsidRPr="00997A5A">
              <w:rPr>
                <w:sz w:val="20"/>
                <w:szCs w:val="20"/>
              </w:rPr>
              <w:t>starppersonu</w:t>
            </w:r>
            <w:proofErr w:type="spellEnd"/>
            <w:r w:rsidRPr="00997A5A">
              <w:rPr>
                <w:sz w:val="20"/>
                <w:szCs w:val="20"/>
              </w:rPr>
              <w:t xml:space="preserve"> sakaru pakalpojuma, izmantojot numerāciju, galalietotāju Eiropas Savienībā, kā arī iespēju piekļūt visiem Eiropas Savienības numuriem un vispārējiem starptautiskajiem bezmaksas numuriem (UIFN), ja tas ir tehniski iespējams un saimnieciski rentabli;</w:t>
            </w:r>
          </w:p>
          <w:p w:rsidR="00AC1B52" w:rsidP="00845DAA" w:rsidRDefault="00AC1B52" w14:paraId="01BF5011" w14:textId="0E2ECDBD">
            <w:pPr>
              <w:jc w:val="both"/>
              <w:rPr>
                <w:sz w:val="20"/>
                <w:szCs w:val="20"/>
              </w:rPr>
            </w:pPr>
            <w:r w:rsidRPr="00AC1B52">
              <w:rPr>
                <w:sz w:val="20"/>
                <w:szCs w:val="20"/>
              </w:rPr>
              <w:t>5)</w:t>
            </w:r>
            <w:r>
              <w:rPr>
                <w:sz w:val="20"/>
                <w:szCs w:val="20"/>
              </w:rPr>
              <w:t xml:space="preserve"> </w:t>
            </w:r>
            <w:r w:rsidRPr="00AC1B52">
              <w:rPr>
                <w:sz w:val="20"/>
                <w:szCs w:val="20"/>
              </w:rPr>
              <w:t xml:space="preserve">saskaņā ar Satversmes aizsardzības biroja direktora rakstveida pieprasījumu par saviem līdzekļiem ierīkot, uzturēt, papildināt un pārveidot atbilstoši </w:t>
            </w:r>
            <w:proofErr w:type="spellStart"/>
            <w:r w:rsidRPr="00AC1B52">
              <w:rPr>
                <w:sz w:val="20"/>
                <w:szCs w:val="20"/>
              </w:rPr>
              <w:t>jaunieviestajām</w:t>
            </w:r>
            <w:proofErr w:type="spellEnd"/>
            <w:r w:rsidRPr="00AC1B52">
              <w:rPr>
                <w:sz w:val="20"/>
                <w:szCs w:val="20"/>
              </w:rPr>
              <w:t xml:space="preserve"> funkcionalitātēm pārtveršanas punktu (punktus), kas pēc operatīvās darbības subjekta vadītāja rakstveida pieprasījuma bez atlīdzības jānodod tā lietošanā operatīvās darbības pasākumu un kriminālprocesuālo darbību veikšanai;</w:t>
            </w:r>
          </w:p>
          <w:p w:rsidR="00A13C41" w:rsidP="00845DAA" w:rsidRDefault="00A13C41" w14:paraId="7BC5A4E6" w14:textId="20CE6CF5">
            <w:pPr>
              <w:jc w:val="both"/>
              <w:rPr>
                <w:sz w:val="20"/>
                <w:szCs w:val="20"/>
              </w:rPr>
            </w:pPr>
            <w:r w:rsidRPr="00F27886">
              <w:rPr>
                <w:sz w:val="20"/>
                <w:szCs w:val="20"/>
              </w:rPr>
              <w:t>6)</w:t>
            </w:r>
            <w:r>
              <w:rPr>
                <w:sz w:val="20"/>
                <w:szCs w:val="20"/>
              </w:rPr>
              <w:t xml:space="preserve"> </w:t>
            </w:r>
            <w:r w:rsidRPr="00E27BE5">
              <w:rPr>
                <w:sz w:val="20"/>
                <w:szCs w:val="20"/>
              </w:rPr>
              <w:t>pēc Satversmes aizsardzības biroja pieprasījuma, sniegt informāciju par to īpašumā vai tiesiskajā valdījumā esošā mobilo sakaru tīklā vai atsevišķās tā daļās izmantoto aprīkojumu, programmatūru un ārpakalpojumiem;</w:t>
            </w:r>
          </w:p>
          <w:p w:rsidR="004C6FDF" w:rsidP="00845DAA" w:rsidRDefault="004C6FDF" w14:paraId="22AD576C" w14:textId="77777777">
            <w:pPr>
              <w:jc w:val="both"/>
              <w:rPr>
                <w:sz w:val="20"/>
                <w:szCs w:val="20"/>
              </w:rPr>
            </w:pPr>
            <w:r>
              <w:rPr>
                <w:sz w:val="20"/>
                <w:szCs w:val="20"/>
              </w:rPr>
              <w:t xml:space="preserve">8) </w:t>
            </w:r>
            <w:r w:rsidRPr="004B1370">
              <w:rPr>
                <w:sz w:val="20"/>
                <w:szCs w:val="20"/>
              </w:rPr>
              <w:t>veikt tehniskus un organizatoriskus pasākumus attiecībā uz elektronisko sakaru tīkla drošību tā galalietotāju datu aizsardzībai, kā arī nozīmīga elektronisko sakaru tīkla drošības apdraudējuma gadījumā informēt galalietotājus par elektronisko sakaru tīkla lietošanas riskiem un pieejamiem tiesiskās aizsardzības līdzekļiem šo risku mazināšanai;</w:t>
            </w:r>
          </w:p>
          <w:p w:rsidR="004C6FDF" w:rsidP="00845DAA" w:rsidRDefault="004C6FDF" w14:paraId="6EFF97DC" w14:textId="77777777">
            <w:pPr>
              <w:jc w:val="both"/>
              <w:rPr>
                <w:sz w:val="20"/>
                <w:szCs w:val="20"/>
              </w:rPr>
            </w:pPr>
            <w:r w:rsidRPr="00CA776A">
              <w:rPr>
                <w:sz w:val="20"/>
                <w:szCs w:val="20"/>
              </w:rPr>
              <w:t xml:space="preserve">11) </w:t>
            </w:r>
            <w:r w:rsidRPr="004C6FDF">
              <w:rPr>
                <w:sz w:val="20"/>
                <w:szCs w:val="20"/>
              </w:rPr>
              <w:t>ja elektronisko sakaru komersants nodrošina publisko elektronisko sakaru tīklu - galalietotājiem bezmaksas ārkārtas gadījuma saziņu ar ārkārtas palīdzības dienestiem (Valsts ugunsdzēsības un glābšanas dienestam, Valsts policijai, Neatliekamās medicīniskās palīdzības dienestam, gāzes avārijas dienestam, Jūras meklēšanas un glābšanas koordinācijas centram), kā arī bezmaksas izsaukuma un īsziņas nosūtīšanu uz vienoto ārkārtas palīdzības izsaukuma numuru "112”;</w:t>
            </w:r>
          </w:p>
          <w:p w:rsidR="00A13C41" w:rsidP="00845DAA" w:rsidRDefault="00A13C41" w14:paraId="76AD8F4B" w14:textId="09B66CDC">
            <w:pPr>
              <w:jc w:val="both"/>
              <w:rPr>
                <w:sz w:val="20"/>
                <w:szCs w:val="20"/>
              </w:rPr>
            </w:pPr>
            <w:r>
              <w:rPr>
                <w:sz w:val="20"/>
                <w:szCs w:val="20"/>
              </w:rPr>
              <w:t>12</w:t>
            </w:r>
            <w:r w:rsidRPr="00F32719">
              <w:rPr>
                <w:sz w:val="20"/>
                <w:szCs w:val="20"/>
              </w:rPr>
              <w:t xml:space="preserve">) </w:t>
            </w:r>
            <w:r w:rsidRPr="00A13C41">
              <w:rPr>
                <w:sz w:val="20"/>
                <w:szCs w:val="20"/>
              </w:rPr>
              <w:t>šīs daļas 11.punktā minētajos gadījumos izsaucēja atrašanās vietas noteikšanu, tehnisko iespēju robežās, un šo datu bezmaksas nodošanu Iekšlietu ministrijas Informācijas centram.  Ministru kabinets nosaka izsaucēja atrašanās vietas datu noteikšanas un nodošanas kārtību, kā arī to glabāšanas termiņu;</w:t>
            </w:r>
          </w:p>
          <w:p w:rsidR="00A13C41" w:rsidP="00845DAA" w:rsidRDefault="00A13C41" w14:paraId="6661B471" w14:textId="77777777">
            <w:pPr>
              <w:jc w:val="both"/>
              <w:rPr>
                <w:sz w:val="20"/>
                <w:szCs w:val="20"/>
              </w:rPr>
            </w:pPr>
            <w:r>
              <w:rPr>
                <w:sz w:val="20"/>
                <w:szCs w:val="20"/>
              </w:rPr>
              <w:lastRenderedPageBreak/>
              <w:t xml:space="preserve">15) </w:t>
            </w:r>
            <w:r w:rsidRPr="00DB58E7">
              <w:rPr>
                <w:sz w:val="20"/>
                <w:szCs w:val="20"/>
              </w:rPr>
              <w:t xml:space="preserve">elektronisko sakaru tīkla darbības pārrāvumu vai </w:t>
            </w:r>
            <w:proofErr w:type="spellStart"/>
            <w:r w:rsidRPr="00DB58E7">
              <w:rPr>
                <w:i/>
                <w:iCs/>
                <w:sz w:val="20"/>
                <w:szCs w:val="20"/>
              </w:rPr>
              <w:t>force</w:t>
            </w:r>
            <w:proofErr w:type="spellEnd"/>
            <w:r w:rsidRPr="00DB58E7">
              <w:rPr>
                <w:i/>
                <w:iCs/>
                <w:sz w:val="20"/>
                <w:szCs w:val="20"/>
              </w:rPr>
              <w:t xml:space="preserve"> </w:t>
            </w:r>
            <w:proofErr w:type="spellStart"/>
            <w:r w:rsidRPr="00DB58E7">
              <w:rPr>
                <w:i/>
                <w:iCs/>
                <w:sz w:val="20"/>
                <w:szCs w:val="20"/>
              </w:rPr>
              <w:t>majeure</w:t>
            </w:r>
            <w:proofErr w:type="spellEnd"/>
            <w:r w:rsidRPr="00DB58E7">
              <w:rPr>
                <w:sz w:val="20"/>
                <w:szCs w:val="20"/>
              </w:rPr>
              <w:t xml:space="preserve"> gadījumā nodrošināt galalietotājiem pēc iespējas pilnīgāku piekļuvi balss sakaru pakalpojumiem un interneta piekļuves pakalpojumiem;</w:t>
            </w:r>
          </w:p>
          <w:p w:rsidRPr="000A30C7" w:rsidR="009F0FB7" w:rsidP="00845DAA" w:rsidRDefault="009F0FB7" w14:paraId="0E69C418" w14:textId="77777777">
            <w:pPr>
              <w:jc w:val="both"/>
              <w:rPr>
                <w:sz w:val="20"/>
                <w:szCs w:val="20"/>
              </w:rPr>
            </w:pPr>
            <w:r w:rsidRPr="000A30C7">
              <w:rPr>
                <w:sz w:val="20"/>
                <w:szCs w:val="20"/>
              </w:rPr>
              <w:t>(3) Elektronisko sakaru komersants, kas sniedz balss sakaru pakalpojumu, papildus šā panta otrajā daļā noteiktajam nodrošina:</w:t>
            </w:r>
          </w:p>
          <w:p w:rsidRPr="004C6FDF" w:rsidR="004C6FDF" w:rsidP="00845DAA" w:rsidRDefault="009F0FB7" w14:paraId="535B8699" w14:textId="0A948CF0">
            <w:pPr>
              <w:jc w:val="both"/>
              <w:rPr>
                <w:sz w:val="20"/>
                <w:szCs w:val="20"/>
              </w:rPr>
            </w:pPr>
            <w:r w:rsidRPr="0092533F">
              <w:rPr>
                <w:bCs/>
                <w:sz w:val="20"/>
                <w:szCs w:val="20"/>
              </w:rPr>
              <w:t>2)</w:t>
            </w:r>
            <w:r>
              <w:rPr>
                <w:bCs/>
                <w:sz w:val="20"/>
                <w:szCs w:val="20"/>
              </w:rPr>
              <w:t xml:space="preserve"> </w:t>
            </w:r>
            <w:r w:rsidRPr="0092533F">
              <w:rPr>
                <w:bCs/>
                <w:sz w:val="20"/>
                <w:szCs w:val="20"/>
              </w:rPr>
              <w:t>galalietotājiem bezmaksas izsaukumus uz Eiropas elektronisko sakaru pakalpojumu īsajiem numuriem "116XXX";</w:t>
            </w:r>
          </w:p>
          <w:p w:rsidRPr="00DB58E7" w:rsidR="004C6FDF" w:rsidP="00845DAA" w:rsidRDefault="009B6120" w14:paraId="689F5EC3" w14:textId="14F87D1E">
            <w:pPr>
              <w:jc w:val="both"/>
              <w:rPr>
                <w:sz w:val="20"/>
                <w:szCs w:val="20"/>
              </w:rPr>
            </w:pPr>
            <w:r w:rsidRPr="009B6120">
              <w:rPr>
                <w:sz w:val="20"/>
                <w:szCs w:val="20"/>
              </w:rPr>
              <w:t>3)</w:t>
            </w:r>
            <w:r>
              <w:rPr>
                <w:sz w:val="20"/>
                <w:szCs w:val="20"/>
              </w:rPr>
              <w:t xml:space="preserve"> </w:t>
            </w:r>
            <w:r w:rsidRPr="009B6120">
              <w:rPr>
                <w:sz w:val="20"/>
                <w:szCs w:val="20"/>
              </w:rPr>
              <w:t>galalietotājiem nepārtrauktu iespēju sazināties ar ārkārtas palīdzības dienestiem un nepārtrauktu iespēju  saņemt galalietotājam adresētu sabiedrībai paredzētu brīdinājumu;</w:t>
            </w:r>
          </w:p>
          <w:p w:rsidR="00DB58E7" w:rsidP="00845DAA" w:rsidRDefault="000C7C7A" w14:paraId="092883A5" w14:textId="77777777">
            <w:pPr>
              <w:jc w:val="both"/>
              <w:rPr>
                <w:rFonts w:eastAsia="Calibri"/>
                <w:sz w:val="20"/>
                <w:szCs w:val="18"/>
                <w:lang w:eastAsia="en-US"/>
              </w:rPr>
            </w:pPr>
            <w:r w:rsidRPr="000C7C7A">
              <w:rPr>
                <w:rFonts w:eastAsia="Calibri"/>
                <w:sz w:val="20"/>
                <w:szCs w:val="18"/>
                <w:lang w:eastAsia="en-US"/>
              </w:rPr>
              <w:t xml:space="preserve">(4) </w:t>
            </w:r>
            <w:r w:rsidRPr="009D1CDA" w:rsidR="009D1CDA">
              <w:rPr>
                <w:rFonts w:eastAsia="Calibri"/>
                <w:sz w:val="20"/>
                <w:szCs w:val="18"/>
                <w:lang w:eastAsia="en-US"/>
              </w:rPr>
              <w:t xml:space="preserve">Elektronisko sakaru komersants, kas sniedz platjoslas interneta piekļuves pakalpojumu, papildus šā panta otrajā daļā noteiktajam nodrošina patērētājam vismaz vienu tarifu plānu, kura maksimālā cena nepārsniedz Centrālās statistikas pārvaldes publicēto 1.kvintilē ietilpstošo mājsaimniecību patēriņu par sakaru pakalpojumiem, kas ir publicēta arī Regulatora tīmekļvietnē, un kurā ir iekļauts platjoslas interneta pakalpojums ar pārraides ātrumu, kas ir pietiekams, lai nodrošinātu patērētājam piekļuvi vismaz šādam pakalpojumu apjomam: </w:t>
            </w:r>
          </w:p>
          <w:p w:rsidRPr="00D5187F" w:rsidR="00D5187F" w:rsidP="00D5187F" w:rsidRDefault="00D5187F" w14:paraId="28364317" w14:textId="77777777">
            <w:pPr>
              <w:jc w:val="both"/>
              <w:rPr>
                <w:sz w:val="20"/>
                <w:szCs w:val="20"/>
              </w:rPr>
            </w:pPr>
            <w:r w:rsidRPr="00D5187F">
              <w:rPr>
                <w:sz w:val="20"/>
                <w:szCs w:val="20"/>
              </w:rPr>
              <w:t>1)</w:t>
            </w:r>
            <w:r w:rsidRPr="00D5187F">
              <w:rPr>
                <w:sz w:val="20"/>
                <w:szCs w:val="20"/>
              </w:rPr>
              <w:tab/>
              <w:t>elektroniskais pasts;</w:t>
            </w:r>
          </w:p>
          <w:p w:rsidRPr="00D5187F" w:rsidR="00D5187F" w:rsidP="00D5187F" w:rsidRDefault="00D5187F" w14:paraId="44B89D33" w14:textId="77777777">
            <w:pPr>
              <w:jc w:val="both"/>
              <w:rPr>
                <w:sz w:val="20"/>
                <w:szCs w:val="20"/>
              </w:rPr>
            </w:pPr>
            <w:r w:rsidRPr="00D5187F">
              <w:rPr>
                <w:sz w:val="20"/>
                <w:szCs w:val="20"/>
              </w:rPr>
              <w:t>2)</w:t>
            </w:r>
            <w:r w:rsidRPr="00D5187F">
              <w:rPr>
                <w:sz w:val="20"/>
                <w:szCs w:val="20"/>
              </w:rPr>
              <w:tab/>
              <w:t>meklētājprogrammām, kas ļauj meklēt un atrast visu veidu informāciju;</w:t>
            </w:r>
          </w:p>
          <w:p w:rsidRPr="00D5187F" w:rsidR="00D5187F" w:rsidP="00D5187F" w:rsidRDefault="00D5187F" w14:paraId="7973912E" w14:textId="77777777">
            <w:pPr>
              <w:jc w:val="both"/>
              <w:rPr>
                <w:sz w:val="20"/>
                <w:szCs w:val="20"/>
              </w:rPr>
            </w:pPr>
            <w:r w:rsidRPr="00D5187F">
              <w:rPr>
                <w:sz w:val="20"/>
                <w:szCs w:val="20"/>
              </w:rPr>
              <w:t>3)</w:t>
            </w:r>
            <w:r w:rsidRPr="00D5187F">
              <w:rPr>
                <w:sz w:val="20"/>
                <w:szCs w:val="20"/>
              </w:rPr>
              <w:tab/>
              <w:t xml:space="preserve">mācību un izglītības </w:t>
            </w:r>
            <w:proofErr w:type="spellStart"/>
            <w:r w:rsidRPr="00D5187F">
              <w:rPr>
                <w:sz w:val="20"/>
                <w:szCs w:val="20"/>
              </w:rPr>
              <w:t>pamatrīki</w:t>
            </w:r>
            <w:proofErr w:type="spellEnd"/>
            <w:r w:rsidRPr="00D5187F">
              <w:rPr>
                <w:sz w:val="20"/>
                <w:szCs w:val="20"/>
              </w:rPr>
              <w:t xml:space="preserve"> tiešsaistē;</w:t>
            </w:r>
          </w:p>
          <w:p w:rsidRPr="00D5187F" w:rsidR="00D5187F" w:rsidP="00D5187F" w:rsidRDefault="00D5187F" w14:paraId="619581E0" w14:textId="77777777">
            <w:pPr>
              <w:jc w:val="both"/>
              <w:rPr>
                <w:sz w:val="20"/>
                <w:szCs w:val="20"/>
              </w:rPr>
            </w:pPr>
            <w:r w:rsidRPr="00D5187F">
              <w:rPr>
                <w:sz w:val="20"/>
                <w:szCs w:val="20"/>
              </w:rPr>
              <w:t>4)</w:t>
            </w:r>
            <w:r w:rsidRPr="00D5187F">
              <w:rPr>
                <w:sz w:val="20"/>
                <w:szCs w:val="20"/>
              </w:rPr>
              <w:tab/>
              <w:t>laikraksti vai ziņas tiešsaistē;</w:t>
            </w:r>
          </w:p>
          <w:p w:rsidRPr="00D5187F" w:rsidR="00D5187F" w:rsidP="00D5187F" w:rsidRDefault="00D5187F" w14:paraId="3FA46B6E" w14:textId="77777777">
            <w:pPr>
              <w:jc w:val="both"/>
              <w:rPr>
                <w:sz w:val="20"/>
                <w:szCs w:val="20"/>
              </w:rPr>
            </w:pPr>
            <w:r w:rsidRPr="00D5187F">
              <w:rPr>
                <w:sz w:val="20"/>
                <w:szCs w:val="20"/>
              </w:rPr>
              <w:t>5)</w:t>
            </w:r>
            <w:r w:rsidRPr="00D5187F">
              <w:rPr>
                <w:sz w:val="20"/>
                <w:szCs w:val="20"/>
              </w:rPr>
              <w:tab/>
              <w:t>preču un pakalpojumu iegāde vai pasūtījumi tiešsaistē;</w:t>
            </w:r>
          </w:p>
          <w:p w:rsidRPr="00D5187F" w:rsidR="00D5187F" w:rsidP="00D5187F" w:rsidRDefault="00D5187F" w14:paraId="21BA3ADF" w14:textId="77777777">
            <w:pPr>
              <w:jc w:val="both"/>
              <w:rPr>
                <w:sz w:val="20"/>
                <w:szCs w:val="20"/>
              </w:rPr>
            </w:pPr>
            <w:r w:rsidRPr="00D5187F">
              <w:rPr>
                <w:sz w:val="20"/>
                <w:szCs w:val="20"/>
              </w:rPr>
              <w:t>6)</w:t>
            </w:r>
            <w:r w:rsidRPr="00D5187F">
              <w:rPr>
                <w:sz w:val="20"/>
                <w:szCs w:val="20"/>
              </w:rPr>
              <w:tab/>
              <w:t>darba meklēšana un darba meklēšanas rīki;</w:t>
            </w:r>
          </w:p>
          <w:p w:rsidRPr="00D5187F" w:rsidR="00D5187F" w:rsidP="00D5187F" w:rsidRDefault="00D5187F" w14:paraId="007143AC" w14:textId="77777777">
            <w:pPr>
              <w:jc w:val="both"/>
              <w:rPr>
                <w:sz w:val="20"/>
                <w:szCs w:val="20"/>
              </w:rPr>
            </w:pPr>
            <w:r w:rsidRPr="00D5187F">
              <w:rPr>
                <w:sz w:val="20"/>
                <w:szCs w:val="20"/>
              </w:rPr>
              <w:t>7)</w:t>
            </w:r>
            <w:r w:rsidRPr="00D5187F">
              <w:rPr>
                <w:sz w:val="20"/>
                <w:szCs w:val="20"/>
              </w:rPr>
              <w:tab/>
              <w:t>profesionālo kontaktu veidošana;</w:t>
            </w:r>
          </w:p>
          <w:p w:rsidRPr="00D5187F" w:rsidR="00D5187F" w:rsidP="00D5187F" w:rsidRDefault="00D5187F" w14:paraId="143DDBFA" w14:textId="77777777">
            <w:pPr>
              <w:jc w:val="both"/>
              <w:rPr>
                <w:sz w:val="20"/>
                <w:szCs w:val="20"/>
              </w:rPr>
            </w:pPr>
            <w:r w:rsidRPr="00D5187F">
              <w:rPr>
                <w:sz w:val="20"/>
                <w:szCs w:val="20"/>
              </w:rPr>
              <w:t>8)</w:t>
            </w:r>
            <w:r w:rsidRPr="00D5187F">
              <w:rPr>
                <w:sz w:val="20"/>
                <w:szCs w:val="20"/>
              </w:rPr>
              <w:tab/>
              <w:t>internetbankas pakalpojumi;</w:t>
            </w:r>
          </w:p>
          <w:p w:rsidRPr="00D5187F" w:rsidR="00D5187F" w:rsidP="00D5187F" w:rsidRDefault="00D5187F" w14:paraId="242CCC08" w14:textId="77777777">
            <w:pPr>
              <w:jc w:val="both"/>
              <w:rPr>
                <w:sz w:val="20"/>
                <w:szCs w:val="20"/>
              </w:rPr>
            </w:pPr>
            <w:r w:rsidRPr="00D5187F">
              <w:rPr>
                <w:sz w:val="20"/>
                <w:szCs w:val="20"/>
              </w:rPr>
              <w:t>9)</w:t>
            </w:r>
            <w:r w:rsidRPr="00D5187F">
              <w:rPr>
                <w:sz w:val="20"/>
                <w:szCs w:val="20"/>
              </w:rPr>
              <w:tab/>
              <w:t>e-pārvaldes pakalpojumu izmantošana;</w:t>
            </w:r>
          </w:p>
          <w:p w:rsidRPr="00D5187F" w:rsidR="00D5187F" w:rsidP="00D5187F" w:rsidRDefault="00D5187F" w14:paraId="659C1573" w14:textId="77777777">
            <w:pPr>
              <w:jc w:val="both"/>
              <w:rPr>
                <w:sz w:val="20"/>
                <w:szCs w:val="20"/>
              </w:rPr>
            </w:pPr>
            <w:r w:rsidRPr="00D5187F">
              <w:rPr>
                <w:sz w:val="20"/>
                <w:szCs w:val="20"/>
              </w:rPr>
              <w:t>10)</w:t>
            </w:r>
            <w:r w:rsidRPr="00D5187F">
              <w:rPr>
                <w:sz w:val="20"/>
                <w:szCs w:val="20"/>
              </w:rPr>
              <w:tab/>
              <w:t xml:space="preserve">sociālie plašsaziņas līdzekļi un tūlītējā </w:t>
            </w:r>
            <w:proofErr w:type="spellStart"/>
            <w:r w:rsidRPr="00D5187F">
              <w:rPr>
                <w:sz w:val="20"/>
                <w:szCs w:val="20"/>
              </w:rPr>
              <w:t>ziņapmaiņa</w:t>
            </w:r>
            <w:proofErr w:type="spellEnd"/>
            <w:r w:rsidRPr="00D5187F">
              <w:rPr>
                <w:sz w:val="20"/>
                <w:szCs w:val="20"/>
              </w:rPr>
              <w:t>;</w:t>
            </w:r>
          </w:p>
          <w:p w:rsidRPr="00D5187F" w:rsidR="00D5187F" w:rsidP="00D5187F" w:rsidRDefault="00D5187F" w14:paraId="2FEFCA5C" w14:textId="77777777">
            <w:pPr>
              <w:jc w:val="both"/>
              <w:rPr>
                <w:sz w:val="20"/>
                <w:szCs w:val="20"/>
              </w:rPr>
            </w:pPr>
            <w:r w:rsidRPr="00D5187F">
              <w:rPr>
                <w:sz w:val="20"/>
                <w:szCs w:val="20"/>
              </w:rPr>
              <w:t>11)</w:t>
            </w:r>
            <w:r w:rsidRPr="00D5187F">
              <w:rPr>
                <w:sz w:val="20"/>
                <w:szCs w:val="20"/>
              </w:rPr>
              <w:tab/>
              <w:t xml:space="preserve">izsaukumi un </w:t>
            </w:r>
            <w:proofErr w:type="spellStart"/>
            <w:r w:rsidRPr="00D5187F">
              <w:rPr>
                <w:sz w:val="20"/>
                <w:szCs w:val="20"/>
              </w:rPr>
              <w:t>videoizsaukumi</w:t>
            </w:r>
            <w:proofErr w:type="spellEnd"/>
            <w:r w:rsidRPr="00D5187F">
              <w:rPr>
                <w:sz w:val="20"/>
                <w:szCs w:val="20"/>
              </w:rPr>
              <w:t xml:space="preserve"> (standarta kvalitātē).</w:t>
            </w:r>
          </w:p>
          <w:p w:rsidRPr="00B921B9" w:rsidR="00D5187F" w:rsidP="00845DAA" w:rsidRDefault="00D5187F" w14:paraId="52D05A08" w14:textId="28F2E42E">
            <w:pPr>
              <w:jc w:val="both"/>
              <w:rPr>
                <w:sz w:val="20"/>
                <w:szCs w:val="20"/>
              </w:rPr>
            </w:pPr>
          </w:p>
        </w:tc>
      </w:tr>
      <w:tr w:rsidRPr="002F5AB9" w:rsidR="002A736D" w:rsidTr="5AB327DC" w14:paraId="2F8C89E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549E14CF"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8F0C35" w:rsidP="00845DAA" w:rsidRDefault="008F0C35" w14:paraId="32885EE9" w14:textId="77777777">
            <w:pPr>
              <w:pStyle w:val="naisc"/>
              <w:spacing w:before="0" w:after="0"/>
              <w:jc w:val="both"/>
              <w:rPr>
                <w:sz w:val="20"/>
                <w:szCs w:val="20"/>
              </w:rPr>
            </w:pPr>
            <w:r w:rsidRPr="00182703">
              <w:rPr>
                <w:b/>
                <w:bCs/>
                <w:sz w:val="20"/>
                <w:szCs w:val="20"/>
              </w:rPr>
              <w:t>17. pants</w:t>
            </w:r>
            <w:r w:rsidRPr="00182703">
              <w:rPr>
                <w:sz w:val="20"/>
                <w:szCs w:val="20"/>
              </w:rPr>
              <w:t xml:space="preserve">. </w:t>
            </w:r>
            <w:r w:rsidRPr="008E6540">
              <w:rPr>
                <w:b/>
                <w:bCs/>
                <w:sz w:val="20"/>
                <w:szCs w:val="20"/>
              </w:rPr>
              <w:t>Elektronisko sakaru komersanta tiesības un pienākumi</w:t>
            </w:r>
          </w:p>
          <w:p w:rsidRPr="00545FC1" w:rsidR="008F0C35" w:rsidP="00845DAA" w:rsidRDefault="008F0C35" w14:paraId="34ADD2CF" w14:textId="77777777">
            <w:pPr>
              <w:pStyle w:val="naisc"/>
              <w:jc w:val="both"/>
              <w:rPr>
                <w:sz w:val="20"/>
                <w:szCs w:val="20"/>
              </w:rPr>
            </w:pPr>
            <w:r w:rsidRPr="00545FC1">
              <w:rPr>
                <w:sz w:val="20"/>
                <w:szCs w:val="20"/>
              </w:rPr>
              <w:t>(3) Elektronisko sakaru komersants, kas sniedz balss sakaru pakalpojumu, nodrošina:</w:t>
            </w:r>
          </w:p>
          <w:p w:rsidRPr="00545FC1" w:rsidR="008F0C35" w:rsidP="00845DAA" w:rsidRDefault="008F0C35" w14:paraId="0B7D1197" w14:textId="77777777">
            <w:pPr>
              <w:pStyle w:val="naisc"/>
              <w:jc w:val="both"/>
              <w:rPr>
                <w:sz w:val="20"/>
                <w:szCs w:val="20"/>
              </w:rPr>
            </w:pPr>
            <w:r w:rsidRPr="00545FC1">
              <w:rPr>
                <w:sz w:val="20"/>
                <w:szCs w:val="20"/>
              </w:rPr>
              <w:t>1) sava elektronisko sakaru tīkla galalietotājam piekļuvi operatora palīdzības pakalpojumiem;</w:t>
            </w:r>
          </w:p>
          <w:p w:rsidRPr="00545FC1" w:rsidR="008F0C35" w:rsidP="00845DAA" w:rsidRDefault="008F0C35" w14:paraId="58187EC8" w14:textId="77777777">
            <w:pPr>
              <w:pStyle w:val="naisc"/>
              <w:jc w:val="both"/>
              <w:rPr>
                <w:sz w:val="20"/>
                <w:szCs w:val="20"/>
              </w:rPr>
            </w:pPr>
            <w:r w:rsidRPr="00545FC1">
              <w:rPr>
                <w:sz w:val="20"/>
                <w:szCs w:val="20"/>
              </w:rPr>
              <w:lastRenderedPageBreak/>
              <w:t>2) galalietotājiem bezmaksas izsaukumus uz Eiropas elektronisko sakaru pakalpojumu īsajiem numuriem "116XXX";</w:t>
            </w:r>
          </w:p>
          <w:p w:rsidRPr="00545FC1" w:rsidR="008F0C35" w:rsidP="00845DAA" w:rsidRDefault="008F0C35" w14:paraId="3EC4AFF3" w14:textId="77777777">
            <w:pPr>
              <w:pStyle w:val="naisc"/>
              <w:jc w:val="both"/>
              <w:rPr>
                <w:sz w:val="20"/>
                <w:szCs w:val="20"/>
              </w:rPr>
            </w:pPr>
            <w:r w:rsidRPr="00545FC1">
              <w:rPr>
                <w:sz w:val="20"/>
                <w:szCs w:val="20"/>
              </w:rPr>
              <w:t xml:space="preserve">3) galalietotājiem bezmaksas izsaukuma ārkārtas palīdzības dienestiem (Valsts ugunsdzēsības un glābšanas dienestam, Valsts policijai, Neatliekamās medicīniskās palīdzības dienestam, gāzes avārijas dienestam, Jūras meklēšanas un glābšanas koordinācijas centram), kā arī bezmaksas izsaukuma un īsziņas nosūtīšanu uz vienoto ārkārtas palīdzības izsaukuma numuru "112”; </w:t>
            </w:r>
          </w:p>
          <w:p w:rsidRPr="00545FC1" w:rsidR="008F0C35" w:rsidP="00845DAA" w:rsidRDefault="008F0C35" w14:paraId="1A9EC955" w14:textId="77777777">
            <w:pPr>
              <w:pStyle w:val="naisc"/>
              <w:jc w:val="both"/>
              <w:rPr>
                <w:sz w:val="20"/>
                <w:szCs w:val="20"/>
              </w:rPr>
            </w:pPr>
            <w:r w:rsidRPr="00545FC1">
              <w:rPr>
                <w:sz w:val="20"/>
                <w:szCs w:val="20"/>
              </w:rPr>
              <w:t>4)</w:t>
            </w:r>
            <w:r>
              <w:rPr>
                <w:sz w:val="20"/>
                <w:szCs w:val="20"/>
              </w:rPr>
              <w:t xml:space="preserve"> </w:t>
            </w:r>
            <w:r w:rsidRPr="00545FC1">
              <w:rPr>
                <w:sz w:val="20"/>
                <w:szCs w:val="20"/>
              </w:rPr>
              <w:t xml:space="preserve">šīs daļas 3.punktā minētajos gadījumos izsaucēja atrašanās vietas noteikšanu, tehnisko iespēju robežās, un šo datu nodošanu Iekšlietu ministrijas Informācijas centram. Ministru kabinets nosaka izsaucēja atrašanās vietas datu noteikšanas un nodošanas kārtību; </w:t>
            </w:r>
          </w:p>
          <w:p w:rsidR="008F0C35" w:rsidP="00845DAA" w:rsidRDefault="008F0C35" w14:paraId="589E835D" w14:textId="77777777">
            <w:pPr>
              <w:pStyle w:val="naisc"/>
              <w:spacing w:before="0" w:after="0"/>
              <w:jc w:val="both"/>
              <w:rPr>
                <w:sz w:val="20"/>
                <w:szCs w:val="20"/>
              </w:rPr>
            </w:pPr>
            <w:r w:rsidRPr="00545FC1">
              <w:rPr>
                <w:sz w:val="20"/>
                <w:szCs w:val="20"/>
              </w:rPr>
              <w:t>5)</w:t>
            </w:r>
            <w:r>
              <w:rPr>
                <w:sz w:val="20"/>
                <w:szCs w:val="20"/>
              </w:rPr>
              <w:t xml:space="preserve"> </w:t>
            </w:r>
            <w:r w:rsidRPr="00545FC1">
              <w:rPr>
                <w:sz w:val="20"/>
                <w:szCs w:val="20"/>
              </w:rPr>
              <w:t>galalietotājiem nepārtrauktu piekļuvi (iespēju sazināties ar) ārkārtas palīdzības dienestiem un nepārtrauktu iespēju  saņemt galalietotājam adresētu sabiedrībai paredzētu brīdinājumu.</w:t>
            </w:r>
          </w:p>
          <w:p w:rsidR="008F0C35" w:rsidP="00845DAA" w:rsidRDefault="008F0C35" w14:paraId="54227D8C" w14:textId="77777777">
            <w:pPr>
              <w:pStyle w:val="naisc"/>
              <w:jc w:val="both"/>
              <w:rPr>
                <w:sz w:val="20"/>
                <w:szCs w:val="20"/>
              </w:rPr>
            </w:pPr>
            <w:r w:rsidRPr="005F114F">
              <w:rPr>
                <w:sz w:val="20"/>
                <w:szCs w:val="20"/>
              </w:rPr>
              <w:t xml:space="preserve"> (4)</w:t>
            </w:r>
            <w:r>
              <w:rPr>
                <w:sz w:val="20"/>
                <w:szCs w:val="20"/>
              </w:rPr>
              <w:t xml:space="preserve"> </w:t>
            </w:r>
            <w:r w:rsidRPr="005F114F">
              <w:rPr>
                <w:sz w:val="20"/>
                <w:szCs w:val="20"/>
              </w:rPr>
              <w:t xml:space="preserve">Elektronisko sakaru komersants, kas nodrošina platjoslas interneta pakalpojumus vai  balss sakaru pakalpojumus, nodrošina patērētājam vismaz vienu tarifu plānu, kas atbilst šā likuma 66.panta otrajā daļā minētajos noteikumos noteiktajiem parametriem un kura maksimālā cena par piekļuvi </w:t>
            </w:r>
            <w:r w:rsidRPr="005F114F">
              <w:rPr>
                <w:sz w:val="20"/>
                <w:szCs w:val="20"/>
              </w:rPr>
              <w:lastRenderedPageBreak/>
              <w:t>platjoslas internetam un balss sakaru pakalpojumam nepārsniedz Centrālās statistikas pārvaldes publicēto 1.kvintilē ietilpstošo mājsaimniecību patēriņu par šiem pakalpojumiem.</w:t>
            </w:r>
          </w:p>
          <w:p w:rsidRPr="000A6BE9" w:rsidR="008F0C35" w:rsidP="00845DAA" w:rsidRDefault="008F0C35" w14:paraId="4F91391B" w14:textId="4A3739E0">
            <w:pPr>
              <w:pStyle w:val="naisc"/>
              <w:spacing w:before="0" w:after="0"/>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5C40AB" w:rsidR="00972BC2" w:rsidP="00972BC2" w:rsidRDefault="00972BC2" w14:paraId="248443DC" w14:textId="77777777">
            <w:pPr>
              <w:pStyle w:val="naisc"/>
              <w:jc w:val="both"/>
              <w:rPr>
                <w:sz w:val="20"/>
                <w:szCs w:val="20"/>
                <w:u w:val="single"/>
              </w:rPr>
            </w:pPr>
            <w:r w:rsidRPr="005C40AB">
              <w:rPr>
                <w:sz w:val="20"/>
                <w:szCs w:val="20"/>
                <w:u w:val="single"/>
              </w:rPr>
              <w:lastRenderedPageBreak/>
              <w:t>Pēc VSS 10.09.2020.</w:t>
            </w:r>
          </w:p>
          <w:p w:rsidR="008F0C35" w:rsidP="00845DAA" w:rsidRDefault="008F0C35" w14:paraId="43B4344B" w14:textId="77777777">
            <w:pPr>
              <w:pStyle w:val="naisc"/>
              <w:jc w:val="both"/>
              <w:rPr>
                <w:b/>
                <w:bCs/>
                <w:sz w:val="20"/>
                <w:szCs w:val="20"/>
              </w:rPr>
            </w:pPr>
            <w:r w:rsidRPr="00A627C2">
              <w:rPr>
                <w:b/>
                <w:bCs/>
                <w:sz w:val="20"/>
                <w:szCs w:val="20"/>
              </w:rPr>
              <w:t xml:space="preserve">TM </w:t>
            </w:r>
            <w:r w:rsidRPr="00A627C2">
              <w:rPr>
                <w:sz w:val="20"/>
                <w:szCs w:val="20"/>
              </w:rPr>
              <w:t xml:space="preserve">precizēt likumprojekta 17. panta trešo un ceturto daļu, nodrošinot, ka ir nepārprotami skaidrs, vai prasības, kas elektronisko sakaru komersantam izriet no minētajām likumprojekta vienībām, papildina tos elektronisko sakaru </w:t>
            </w:r>
            <w:r w:rsidRPr="00A627C2">
              <w:rPr>
                <w:sz w:val="20"/>
                <w:szCs w:val="20"/>
              </w:rPr>
              <w:lastRenderedPageBreak/>
              <w:t>komersanta pienākumus, kas izriet no likumprojekta 17. panta otrās daļas</w:t>
            </w:r>
          </w:p>
          <w:p w:rsidRPr="005F114F" w:rsidR="008F0C35" w:rsidP="00845DAA" w:rsidRDefault="008F0C35" w14:paraId="73470CFD" w14:textId="77777777">
            <w:pPr>
              <w:pStyle w:val="naisc"/>
              <w:jc w:val="both"/>
              <w:rPr>
                <w:sz w:val="20"/>
                <w:szCs w:val="20"/>
              </w:rPr>
            </w:pPr>
            <w:r>
              <w:rPr>
                <w:b/>
                <w:bCs/>
                <w:sz w:val="20"/>
                <w:szCs w:val="20"/>
              </w:rPr>
              <w:t xml:space="preserve">SPRK </w:t>
            </w:r>
            <w:r w:rsidRPr="005F114F">
              <w:rPr>
                <w:sz w:val="20"/>
                <w:szCs w:val="20"/>
              </w:rPr>
              <w:t>Izteikt likumprojekta 17.panta ceturto daļu šādā redakcijā:</w:t>
            </w:r>
          </w:p>
          <w:p w:rsidRPr="005F114F" w:rsidR="008F0C35" w:rsidP="00845DAA" w:rsidRDefault="008F0C35" w14:paraId="07CA4DC2" w14:textId="77777777">
            <w:pPr>
              <w:pStyle w:val="naisc"/>
              <w:jc w:val="both"/>
              <w:rPr>
                <w:sz w:val="20"/>
                <w:szCs w:val="20"/>
              </w:rPr>
            </w:pPr>
            <w:r w:rsidRPr="005F114F">
              <w:rPr>
                <w:sz w:val="20"/>
                <w:szCs w:val="20"/>
              </w:rPr>
              <w:t>“ (4) Elektronisko sakaru komersants, kas sniedz platjoslas interneta pakalpojumus, nodrošina patērētājam vismaz vienu tarifu plānu, kurā ir iekļauts platjoslas interneta pakalpojums ar pārraides ātrumu, kas ir pietiekams, lai nodrošinātu patērētājam piekļuvi vismaz šādam pakalpojumu apjomam:</w:t>
            </w:r>
          </w:p>
          <w:p w:rsidRPr="005F114F" w:rsidR="008F0C35" w:rsidP="00845DAA" w:rsidRDefault="008F0C35" w14:paraId="7715CB16" w14:textId="77777777">
            <w:pPr>
              <w:pStyle w:val="naisc"/>
              <w:spacing w:before="0" w:after="0"/>
              <w:jc w:val="both"/>
              <w:rPr>
                <w:sz w:val="20"/>
                <w:szCs w:val="20"/>
              </w:rPr>
            </w:pPr>
            <w:r w:rsidRPr="005F114F">
              <w:rPr>
                <w:sz w:val="20"/>
                <w:szCs w:val="20"/>
              </w:rPr>
              <w:t>1)elektroniskais pasts;</w:t>
            </w:r>
          </w:p>
          <w:p w:rsidRPr="005F114F" w:rsidR="008F0C35" w:rsidP="00845DAA" w:rsidRDefault="008F0C35" w14:paraId="1A1D135D" w14:textId="77777777">
            <w:pPr>
              <w:pStyle w:val="naisc"/>
              <w:spacing w:before="0" w:after="0"/>
              <w:jc w:val="both"/>
              <w:rPr>
                <w:sz w:val="20"/>
                <w:szCs w:val="20"/>
              </w:rPr>
            </w:pPr>
            <w:r w:rsidRPr="005F114F">
              <w:rPr>
                <w:sz w:val="20"/>
                <w:szCs w:val="20"/>
              </w:rPr>
              <w:t>2)meklētājprogrammām, kas ļauj meklēt un atrast visu veidu informāciju;</w:t>
            </w:r>
          </w:p>
          <w:p w:rsidRPr="005F114F" w:rsidR="008F0C35" w:rsidP="00845DAA" w:rsidRDefault="008F0C35" w14:paraId="687CA0BD" w14:textId="77777777">
            <w:pPr>
              <w:pStyle w:val="naisc"/>
              <w:spacing w:before="0" w:after="0"/>
              <w:jc w:val="both"/>
              <w:rPr>
                <w:sz w:val="20"/>
                <w:szCs w:val="20"/>
              </w:rPr>
            </w:pPr>
            <w:r w:rsidRPr="005F114F">
              <w:rPr>
                <w:sz w:val="20"/>
                <w:szCs w:val="20"/>
              </w:rPr>
              <w:t xml:space="preserve">3)mācību un izglītības </w:t>
            </w:r>
            <w:proofErr w:type="spellStart"/>
            <w:r w:rsidRPr="005F114F">
              <w:rPr>
                <w:sz w:val="20"/>
                <w:szCs w:val="20"/>
              </w:rPr>
              <w:t>pamatrīki</w:t>
            </w:r>
            <w:proofErr w:type="spellEnd"/>
            <w:r w:rsidRPr="005F114F">
              <w:rPr>
                <w:sz w:val="20"/>
                <w:szCs w:val="20"/>
              </w:rPr>
              <w:t xml:space="preserve"> tiešsaistē;</w:t>
            </w:r>
          </w:p>
          <w:p w:rsidRPr="005F114F" w:rsidR="008F0C35" w:rsidP="00845DAA" w:rsidRDefault="008F0C35" w14:paraId="102F5738" w14:textId="77777777">
            <w:pPr>
              <w:pStyle w:val="naisc"/>
              <w:spacing w:before="0" w:after="0"/>
              <w:jc w:val="both"/>
              <w:rPr>
                <w:sz w:val="20"/>
                <w:szCs w:val="20"/>
              </w:rPr>
            </w:pPr>
            <w:r w:rsidRPr="005F114F">
              <w:rPr>
                <w:sz w:val="20"/>
                <w:szCs w:val="20"/>
              </w:rPr>
              <w:t>4)laikraksti vai ziņas tiešsaistē;</w:t>
            </w:r>
          </w:p>
          <w:p w:rsidRPr="005F114F" w:rsidR="008F0C35" w:rsidP="00845DAA" w:rsidRDefault="008F0C35" w14:paraId="0331A9AF" w14:textId="77777777">
            <w:pPr>
              <w:pStyle w:val="naisc"/>
              <w:spacing w:before="0" w:after="0"/>
              <w:jc w:val="both"/>
              <w:rPr>
                <w:sz w:val="20"/>
                <w:szCs w:val="20"/>
              </w:rPr>
            </w:pPr>
            <w:r w:rsidRPr="005F114F">
              <w:rPr>
                <w:sz w:val="20"/>
                <w:szCs w:val="20"/>
              </w:rPr>
              <w:t>5)preču un pakalpojumu iegāde vai pasūtījumi tiešsaistē;</w:t>
            </w:r>
          </w:p>
          <w:p w:rsidRPr="005F114F" w:rsidR="008F0C35" w:rsidP="00845DAA" w:rsidRDefault="008F0C35" w14:paraId="234743BE" w14:textId="77777777">
            <w:pPr>
              <w:pStyle w:val="naisc"/>
              <w:spacing w:before="0" w:after="0"/>
              <w:jc w:val="both"/>
              <w:rPr>
                <w:sz w:val="20"/>
                <w:szCs w:val="20"/>
              </w:rPr>
            </w:pPr>
            <w:r w:rsidRPr="005F114F">
              <w:rPr>
                <w:sz w:val="20"/>
                <w:szCs w:val="20"/>
              </w:rPr>
              <w:t>6)darba meklēšana un darba meklēšanas rīki;</w:t>
            </w:r>
          </w:p>
          <w:p w:rsidRPr="005F114F" w:rsidR="008F0C35" w:rsidP="00845DAA" w:rsidRDefault="008F0C35" w14:paraId="7FFE8718" w14:textId="77777777">
            <w:pPr>
              <w:pStyle w:val="naisc"/>
              <w:spacing w:before="0" w:after="0"/>
              <w:jc w:val="both"/>
              <w:rPr>
                <w:sz w:val="20"/>
                <w:szCs w:val="20"/>
              </w:rPr>
            </w:pPr>
            <w:r w:rsidRPr="005F114F">
              <w:rPr>
                <w:sz w:val="20"/>
                <w:szCs w:val="20"/>
              </w:rPr>
              <w:t>7)profesionālo kontaktu veidošana;</w:t>
            </w:r>
          </w:p>
          <w:p w:rsidRPr="005F114F" w:rsidR="008F0C35" w:rsidP="00845DAA" w:rsidRDefault="008F0C35" w14:paraId="6291A7F7" w14:textId="77777777">
            <w:pPr>
              <w:pStyle w:val="naisc"/>
              <w:spacing w:before="0" w:after="0"/>
              <w:jc w:val="both"/>
              <w:rPr>
                <w:sz w:val="20"/>
                <w:szCs w:val="20"/>
              </w:rPr>
            </w:pPr>
            <w:r w:rsidRPr="005F114F">
              <w:rPr>
                <w:sz w:val="20"/>
                <w:szCs w:val="20"/>
              </w:rPr>
              <w:t>8)internetbankas pakalpojumi;</w:t>
            </w:r>
          </w:p>
          <w:p w:rsidRPr="005F114F" w:rsidR="008F0C35" w:rsidP="00845DAA" w:rsidRDefault="008F0C35" w14:paraId="08E59F80" w14:textId="77777777">
            <w:pPr>
              <w:pStyle w:val="naisc"/>
              <w:spacing w:before="0" w:after="0"/>
              <w:jc w:val="both"/>
              <w:rPr>
                <w:sz w:val="20"/>
                <w:szCs w:val="20"/>
              </w:rPr>
            </w:pPr>
            <w:r w:rsidRPr="005F114F">
              <w:rPr>
                <w:sz w:val="20"/>
                <w:szCs w:val="20"/>
              </w:rPr>
              <w:t>9)e-pārvaldes pakalpojumu izmantošana;</w:t>
            </w:r>
          </w:p>
          <w:p w:rsidRPr="005F114F" w:rsidR="008F0C35" w:rsidP="00845DAA" w:rsidRDefault="008F0C35" w14:paraId="6C24B323" w14:textId="77777777">
            <w:pPr>
              <w:pStyle w:val="naisc"/>
              <w:spacing w:before="0" w:after="0"/>
              <w:jc w:val="both"/>
              <w:rPr>
                <w:sz w:val="20"/>
                <w:szCs w:val="20"/>
              </w:rPr>
            </w:pPr>
            <w:r w:rsidRPr="005F114F">
              <w:rPr>
                <w:sz w:val="20"/>
                <w:szCs w:val="20"/>
              </w:rPr>
              <w:t xml:space="preserve">10)sociālie plašsaziņas līdzekļi un tūlītējā </w:t>
            </w:r>
            <w:proofErr w:type="spellStart"/>
            <w:r w:rsidRPr="005F114F">
              <w:rPr>
                <w:sz w:val="20"/>
                <w:szCs w:val="20"/>
              </w:rPr>
              <w:t>ziņapmaiņa</w:t>
            </w:r>
            <w:proofErr w:type="spellEnd"/>
            <w:r w:rsidRPr="005F114F">
              <w:rPr>
                <w:sz w:val="20"/>
                <w:szCs w:val="20"/>
              </w:rPr>
              <w:t>;</w:t>
            </w:r>
          </w:p>
          <w:p w:rsidR="008F0C35" w:rsidP="00845DAA" w:rsidRDefault="008F0C35" w14:paraId="56F9240C" w14:textId="77777777">
            <w:pPr>
              <w:pStyle w:val="naisc"/>
              <w:spacing w:before="0" w:after="0"/>
              <w:jc w:val="both"/>
              <w:rPr>
                <w:sz w:val="20"/>
                <w:szCs w:val="20"/>
              </w:rPr>
            </w:pPr>
            <w:r w:rsidRPr="005F114F">
              <w:rPr>
                <w:sz w:val="20"/>
                <w:szCs w:val="20"/>
              </w:rPr>
              <w:t xml:space="preserve">11)izsaukumi un </w:t>
            </w:r>
            <w:proofErr w:type="spellStart"/>
            <w:r w:rsidRPr="005F114F">
              <w:rPr>
                <w:sz w:val="20"/>
                <w:szCs w:val="20"/>
              </w:rPr>
              <w:t>videoizsaukumi</w:t>
            </w:r>
            <w:proofErr w:type="spellEnd"/>
            <w:r w:rsidRPr="005F114F">
              <w:rPr>
                <w:sz w:val="20"/>
                <w:szCs w:val="20"/>
              </w:rPr>
              <w:t xml:space="preserve"> (standarta kvalitātē).”</w:t>
            </w:r>
          </w:p>
          <w:p w:rsidRPr="00A92AA3" w:rsidR="008F0C35" w:rsidP="00845DAA" w:rsidRDefault="008F0C35" w14:paraId="2EE8D493" w14:textId="77777777">
            <w:pPr>
              <w:pStyle w:val="naisc"/>
              <w:jc w:val="both"/>
              <w:rPr>
                <w:bCs/>
                <w:sz w:val="20"/>
                <w:szCs w:val="20"/>
              </w:rPr>
            </w:pPr>
            <w:r>
              <w:rPr>
                <w:b/>
                <w:bCs/>
                <w:sz w:val="20"/>
                <w:szCs w:val="20"/>
              </w:rPr>
              <w:t xml:space="preserve">EM </w:t>
            </w:r>
            <w:r w:rsidRPr="00A92AA3">
              <w:rPr>
                <w:bCs/>
                <w:sz w:val="20"/>
                <w:szCs w:val="20"/>
              </w:rPr>
              <w:t>likumprojekta 17.panta ceturtajā daļā ir neprecīzi norādīta informācijas pieejamība, Norādītais rādītājs netiek publicēts Centrālās statistikas pārvaldes (turpmāk – Pārvaldes) mājaslapā, bet ir iegūts Satiksmes ministrijai veicot aprēķinu, izmantojot Pārvaldes sniegtos datus, tāpēc lūdzam izteikt šādā redakcijā:</w:t>
            </w:r>
          </w:p>
          <w:p w:rsidR="008F0C35" w:rsidP="00845DAA" w:rsidRDefault="008F0C35" w14:paraId="2626F531" w14:textId="77777777">
            <w:pPr>
              <w:pStyle w:val="naisc"/>
              <w:jc w:val="both"/>
              <w:rPr>
                <w:bCs/>
                <w:sz w:val="20"/>
                <w:szCs w:val="20"/>
              </w:rPr>
            </w:pPr>
            <w:r w:rsidRPr="00A92AA3">
              <w:rPr>
                <w:bCs/>
                <w:sz w:val="20"/>
                <w:szCs w:val="20"/>
              </w:rPr>
              <w:t xml:space="preserve"> “(4) Elektronisko sakaru komersants, kas nodrošina platjoslas interneta pakalpojumus vai  balss sakaru </w:t>
            </w:r>
            <w:r w:rsidRPr="00A92AA3">
              <w:rPr>
                <w:bCs/>
                <w:sz w:val="20"/>
                <w:szCs w:val="20"/>
              </w:rPr>
              <w:lastRenderedPageBreak/>
              <w:t xml:space="preserve">pakalpojumus, nodrošina patērētājam vismaz vienu tarifu plānu, kas atbilst šā likuma 66.panta otrajā daļā minētajos noteikumos noteiktajiem parametriem un kura maksimālā cena par piekļuvi platjoslas internetam un balss sakaru pakalpojumam nepārsniedz Satiksmes ministrijas aprēķināto 1. </w:t>
            </w:r>
            <w:proofErr w:type="spellStart"/>
            <w:r w:rsidRPr="00A92AA3">
              <w:rPr>
                <w:bCs/>
                <w:sz w:val="20"/>
                <w:szCs w:val="20"/>
              </w:rPr>
              <w:t>kvintilē</w:t>
            </w:r>
            <w:proofErr w:type="spellEnd"/>
            <w:r w:rsidRPr="00A92AA3">
              <w:rPr>
                <w:bCs/>
                <w:sz w:val="20"/>
                <w:szCs w:val="20"/>
              </w:rPr>
              <w:t xml:space="preserve"> ietilpstošo mājsaimniecību patēriņu par šiem pakalpojumiem.”</w:t>
            </w:r>
          </w:p>
          <w:p w:rsidR="005C40AB" w:rsidP="00845DAA" w:rsidRDefault="005C40AB" w14:paraId="2FAEBA90" w14:textId="77777777">
            <w:pPr>
              <w:pStyle w:val="naisc"/>
              <w:jc w:val="both"/>
              <w:rPr>
                <w:bCs/>
                <w:sz w:val="20"/>
                <w:szCs w:val="20"/>
                <w:u w:val="single"/>
              </w:rPr>
            </w:pPr>
            <w:r w:rsidRPr="005C40AB">
              <w:rPr>
                <w:bCs/>
                <w:sz w:val="20"/>
                <w:szCs w:val="20"/>
                <w:u w:val="single"/>
              </w:rPr>
              <w:t>Saskaņošanas sanāksme</w:t>
            </w:r>
          </w:p>
          <w:p w:rsidRPr="005C40AB" w:rsidR="008F0C35" w:rsidP="00845DAA" w:rsidRDefault="008F5F31" w14:paraId="1148922F" w14:textId="1837EE53">
            <w:pPr>
              <w:pStyle w:val="naisc"/>
              <w:jc w:val="both"/>
              <w:rPr>
                <w:b/>
                <w:sz w:val="20"/>
                <w:szCs w:val="20"/>
                <w:u w:val="single"/>
              </w:rPr>
            </w:pPr>
            <w:r>
              <w:rPr>
                <w:bCs/>
                <w:sz w:val="20"/>
                <w:szCs w:val="20"/>
                <w:u w:val="single"/>
              </w:rPr>
              <w:t xml:space="preserve">Panākta vienošanās, ka </w:t>
            </w:r>
            <w:r w:rsidR="00013CAA">
              <w:rPr>
                <w:bCs/>
                <w:sz w:val="20"/>
                <w:szCs w:val="20"/>
                <w:u w:val="single"/>
              </w:rPr>
              <w:t>19.panta ceturtā daļa tiek precizēta, nosakot prasību publicēt attiecīgo statistikas rādītāju</w:t>
            </w:r>
            <w:r w:rsidR="00B54FA9">
              <w:rPr>
                <w:bCs/>
                <w:sz w:val="20"/>
                <w:szCs w:val="20"/>
                <w:u w:val="single"/>
              </w:rPr>
              <w:t xml:space="preserve"> SPRK tīmekļvietnē.</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2CE14BAA" w14:textId="77777777">
            <w:pPr>
              <w:pStyle w:val="naisc"/>
              <w:spacing w:before="0" w:after="0"/>
              <w:rPr>
                <w:b/>
                <w:bCs/>
                <w:sz w:val="20"/>
                <w:szCs w:val="20"/>
              </w:rPr>
            </w:pPr>
            <w:r w:rsidRPr="000A4AE7">
              <w:rPr>
                <w:b/>
                <w:bCs/>
                <w:sz w:val="20"/>
                <w:szCs w:val="20"/>
              </w:rPr>
              <w:lastRenderedPageBreak/>
              <w:t>Ņemts</w:t>
            </w:r>
            <w:r w:rsidRPr="000A4AE7" w:rsidR="008F0C35">
              <w:rPr>
                <w:b/>
                <w:sz w:val="20"/>
                <w:szCs w:val="20"/>
              </w:rPr>
              <w:t xml:space="preserve"> vērā</w:t>
            </w:r>
          </w:p>
          <w:p w:rsidR="007E0B44" w:rsidP="00845DAA" w:rsidRDefault="007E0B44" w14:paraId="6E7580F6" w14:textId="77777777">
            <w:pPr>
              <w:pStyle w:val="naisc"/>
              <w:spacing w:before="0" w:after="0"/>
              <w:jc w:val="both"/>
              <w:rPr>
                <w:sz w:val="20"/>
                <w:szCs w:val="20"/>
              </w:rPr>
            </w:pPr>
          </w:p>
          <w:p w:rsidR="008F0C35" w:rsidP="00845DAA" w:rsidRDefault="008F0C35" w14:paraId="7727FDF8" w14:textId="13423846">
            <w:pPr>
              <w:pStyle w:val="naisc"/>
              <w:spacing w:before="0" w:after="0"/>
              <w:jc w:val="both"/>
              <w:rPr>
                <w:sz w:val="20"/>
                <w:szCs w:val="20"/>
              </w:rPr>
            </w:pPr>
            <w:r w:rsidRPr="00AC0DD0">
              <w:rPr>
                <w:sz w:val="20"/>
                <w:szCs w:val="20"/>
              </w:rPr>
              <w:t>TM</w:t>
            </w:r>
            <w:r>
              <w:rPr>
                <w:sz w:val="20"/>
                <w:szCs w:val="20"/>
              </w:rPr>
              <w:t xml:space="preserve"> pirmā un otrā daļa attiecas uz visiem elektronisko sakaru komersantiem, trešā daļa un ceturtā daļa ir papildu prasības </w:t>
            </w:r>
            <w:r>
              <w:rPr>
                <w:sz w:val="20"/>
                <w:szCs w:val="20"/>
              </w:rPr>
              <w:lastRenderedPageBreak/>
              <w:t>konkrētu pakalpojumu veidu sniedzējiem.</w:t>
            </w:r>
          </w:p>
          <w:p w:rsidR="008F0C35" w:rsidP="00845DAA" w:rsidRDefault="008F0C35" w14:paraId="5446F938" w14:textId="77777777">
            <w:pPr>
              <w:pStyle w:val="naisc"/>
              <w:spacing w:before="0" w:after="0"/>
              <w:jc w:val="both"/>
              <w:rPr>
                <w:sz w:val="20"/>
                <w:szCs w:val="20"/>
              </w:rPr>
            </w:pPr>
            <w:r>
              <w:rPr>
                <w:sz w:val="20"/>
                <w:szCs w:val="20"/>
              </w:rPr>
              <w:t>Precizēts 19.panta trešās daļas 5.punkts, izņemot iekavas.</w:t>
            </w:r>
          </w:p>
          <w:p w:rsidR="000446CB" w:rsidP="00845DAA" w:rsidRDefault="000446CB" w14:paraId="2AC53EFE" w14:textId="77777777">
            <w:pPr>
              <w:pStyle w:val="naisc"/>
              <w:spacing w:before="0" w:after="0"/>
              <w:jc w:val="both"/>
              <w:rPr>
                <w:sz w:val="20"/>
                <w:szCs w:val="20"/>
              </w:rPr>
            </w:pPr>
          </w:p>
          <w:p w:rsidR="000446CB" w:rsidP="00845DAA" w:rsidRDefault="000446CB" w14:paraId="07385155" w14:textId="2B0CF2A4">
            <w:pPr>
              <w:pStyle w:val="naisc"/>
              <w:spacing w:before="0" w:after="0"/>
              <w:jc w:val="both"/>
              <w:rPr>
                <w:sz w:val="20"/>
                <w:szCs w:val="20"/>
              </w:rPr>
            </w:pPr>
            <w:r w:rsidRPr="00AC0DD0">
              <w:rPr>
                <w:sz w:val="20"/>
                <w:szCs w:val="20"/>
              </w:rPr>
              <w:t>SPRK</w:t>
            </w:r>
            <w:r w:rsidRPr="003238D3">
              <w:rPr>
                <w:b/>
                <w:sz w:val="20"/>
                <w:szCs w:val="20"/>
              </w:rPr>
              <w:t xml:space="preserve"> </w:t>
            </w:r>
            <w:r w:rsidRPr="00A23CE1">
              <w:rPr>
                <w:sz w:val="20"/>
                <w:szCs w:val="20"/>
              </w:rPr>
              <w:t>ceturtās daļas redakcija precizēta.</w:t>
            </w:r>
          </w:p>
          <w:p w:rsidR="000446CB" w:rsidP="00845DAA" w:rsidRDefault="000446CB" w14:paraId="759BA68E" w14:textId="77777777">
            <w:pPr>
              <w:pStyle w:val="naisc"/>
              <w:spacing w:before="0" w:after="0"/>
              <w:jc w:val="both"/>
              <w:rPr>
                <w:sz w:val="20"/>
                <w:szCs w:val="20"/>
              </w:rPr>
            </w:pPr>
          </w:p>
          <w:p w:rsidR="008F0C35" w:rsidP="00845DAA" w:rsidRDefault="008F0C35" w14:paraId="41D3C95D" w14:textId="0B73D413">
            <w:pPr>
              <w:pStyle w:val="naisc"/>
              <w:spacing w:before="0" w:after="0"/>
              <w:jc w:val="both"/>
              <w:rPr>
                <w:sz w:val="20"/>
                <w:szCs w:val="20"/>
              </w:rPr>
            </w:pPr>
            <w:r w:rsidRPr="00AC0DD0">
              <w:rPr>
                <w:sz w:val="20"/>
                <w:szCs w:val="20"/>
              </w:rPr>
              <w:t>EM</w:t>
            </w:r>
            <w:r>
              <w:rPr>
                <w:sz w:val="20"/>
                <w:szCs w:val="20"/>
              </w:rPr>
              <w:t xml:space="preserve"> precizēts atbilstoši statistikas informācijas pieejamībai. </w:t>
            </w:r>
          </w:p>
          <w:p w:rsidR="008F0C35" w:rsidP="00845DAA" w:rsidRDefault="008F0C35" w14:paraId="74E0BD76" w14:textId="77777777">
            <w:pPr>
              <w:pStyle w:val="naisc"/>
              <w:spacing w:before="0" w:after="0"/>
              <w:jc w:val="both"/>
              <w:rPr>
                <w:sz w:val="20"/>
                <w:szCs w:val="20"/>
              </w:rPr>
            </w:pPr>
          </w:p>
          <w:p w:rsidR="008F0C35" w:rsidP="00845DAA" w:rsidRDefault="00D01035" w14:paraId="281CD298" w14:textId="49583D7B">
            <w:pPr>
              <w:pStyle w:val="naisc"/>
              <w:spacing w:before="0" w:after="0"/>
              <w:jc w:val="both"/>
              <w:rPr>
                <w:sz w:val="20"/>
                <w:szCs w:val="20"/>
              </w:rPr>
            </w:pPr>
            <w:r>
              <w:rPr>
                <w:sz w:val="20"/>
                <w:szCs w:val="20"/>
              </w:rPr>
              <w:t>Precizēts atbilstoši saskaņošanas sanāksmē nolemtajam.</w:t>
            </w:r>
          </w:p>
        </w:tc>
        <w:tc>
          <w:tcPr>
            <w:tcW w:w="5537" w:type="dxa"/>
            <w:tcBorders>
              <w:top w:val="single" w:color="auto" w:sz="4" w:space="0"/>
              <w:left w:val="single" w:color="auto" w:sz="4" w:space="0"/>
              <w:bottom w:val="single" w:color="auto" w:sz="4" w:space="0"/>
            </w:tcBorders>
          </w:tcPr>
          <w:p w:rsidRPr="007F0A74" w:rsidR="008F0C35" w:rsidP="00845DAA" w:rsidRDefault="008F0C35" w14:paraId="4CE5EF2C" w14:textId="77777777">
            <w:pPr>
              <w:jc w:val="both"/>
              <w:rPr>
                <w:b/>
                <w:bCs/>
                <w:sz w:val="20"/>
                <w:szCs w:val="20"/>
              </w:rPr>
            </w:pPr>
            <w:r w:rsidRPr="00652161">
              <w:rPr>
                <w:b/>
                <w:sz w:val="20"/>
                <w:szCs w:val="20"/>
              </w:rPr>
              <w:lastRenderedPageBreak/>
              <w:t>1</w:t>
            </w:r>
            <w:r>
              <w:rPr>
                <w:b/>
                <w:sz w:val="20"/>
                <w:szCs w:val="20"/>
              </w:rPr>
              <w:t>9</w:t>
            </w:r>
            <w:r w:rsidRPr="00652161">
              <w:rPr>
                <w:b/>
                <w:sz w:val="20"/>
                <w:szCs w:val="20"/>
              </w:rPr>
              <w:t>. pants</w:t>
            </w:r>
            <w:r w:rsidRPr="00652161">
              <w:rPr>
                <w:sz w:val="20"/>
                <w:szCs w:val="20"/>
              </w:rPr>
              <w:t xml:space="preserve">. </w:t>
            </w:r>
            <w:r w:rsidRPr="007F0A74">
              <w:rPr>
                <w:b/>
                <w:bCs/>
                <w:sz w:val="20"/>
                <w:szCs w:val="20"/>
              </w:rPr>
              <w:t>Elektronisko sakaru komersanta tiesības un pienākumi</w:t>
            </w:r>
          </w:p>
          <w:p w:rsidR="008F0C35" w:rsidP="00845DAA" w:rsidRDefault="008F0C35" w14:paraId="2C154281" w14:textId="77777777">
            <w:pPr>
              <w:jc w:val="both"/>
              <w:rPr>
                <w:sz w:val="20"/>
                <w:szCs w:val="20"/>
              </w:rPr>
            </w:pPr>
            <w:r w:rsidRPr="00652161">
              <w:rPr>
                <w:sz w:val="20"/>
                <w:szCs w:val="20"/>
              </w:rPr>
              <w:t>(3) Elektronisko sakaru komersants, kas sniedz balss sakaru pakalpojumu, nodrošina</w:t>
            </w:r>
          </w:p>
          <w:p w:rsidRPr="007F0A74" w:rsidR="008F0C35" w:rsidP="00845DAA" w:rsidRDefault="008F0C35" w14:paraId="46A50855" w14:textId="579B9C8E">
            <w:pPr>
              <w:jc w:val="both"/>
              <w:rPr>
                <w:bCs/>
                <w:sz w:val="20"/>
                <w:szCs w:val="20"/>
              </w:rPr>
            </w:pPr>
            <w:r w:rsidRPr="007F0A74">
              <w:rPr>
                <w:bCs/>
                <w:sz w:val="20"/>
                <w:szCs w:val="20"/>
              </w:rPr>
              <w:t xml:space="preserve">(4) Elektronisko sakaru komersants, kas sniedz platjoslas interneta pakalpojumus, papildus šā panta otrajā daļā noteiktajam  nodrošina patērētājam vismaz vienu tarifu plānu, kura maksimālā cena nepārsniedz </w:t>
            </w:r>
            <w:r w:rsidRPr="008271D4" w:rsidR="008271D4">
              <w:rPr>
                <w:bCs/>
                <w:sz w:val="20"/>
                <w:szCs w:val="20"/>
              </w:rPr>
              <w:t xml:space="preserve">Regulatora tīmekļvietnē publicēto informāciju par maksimālo cenu, kura atbilst </w:t>
            </w:r>
            <w:r w:rsidRPr="007F0A74">
              <w:rPr>
                <w:bCs/>
                <w:sz w:val="20"/>
                <w:szCs w:val="20"/>
              </w:rPr>
              <w:t xml:space="preserve">Centrālās statistikas pārvaldes </w:t>
            </w:r>
            <w:r w:rsidRPr="008271D4" w:rsidR="008271D4">
              <w:rPr>
                <w:bCs/>
                <w:sz w:val="20"/>
                <w:szCs w:val="20"/>
              </w:rPr>
              <w:lastRenderedPageBreak/>
              <w:t>publicētajiem datiem par</w:t>
            </w:r>
            <w:r w:rsidRPr="007F0A74">
              <w:rPr>
                <w:bCs/>
                <w:sz w:val="20"/>
                <w:szCs w:val="20"/>
              </w:rPr>
              <w:t xml:space="preserve"> 1.kvintilē ietilpstošo mājsaimniecību patēriņu par sakaru pakalpojumiem un</w:t>
            </w:r>
            <w:r w:rsidRPr="007F0A74">
              <w:rPr>
                <w:b/>
                <w:sz w:val="20"/>
                <w:szCs w:val="20"/>
              </w:rPr>
              <w:t xml:space="preserve"> </w:t>
            </w:r>
            <w:r w:rsidRPr="007F0A74">
              <w:rPr>
                <w:bCs/>
                <w:sz w:val="20"/>
                <w:szCs w:val="20"/>
              </w:rPr>
              <w:t>kurā ir iekļauts platjoslas interneta pakalpojums ar pārraides ātrumu, kas ir pietiekams, lai nodrošinātu patērētājam piekļuvi vismaz šādam pakalpojumu apjomam:</w:t>
            </w:r>
          </w:p>
          <w:p w:rsidRPr="007F0A74" w:rsidR="008F0C35" w:rsidP="00845DAA" w:rsidRDefault="008F0C35" w14:paraId="443D8AEE" w14:textId="77777777">
            <w:pPr>
              <w:jc w:val="both"/>
              <w:rPr>
                <w:bCs/>
                <w:sz w:val="20"/>
                <w:szCs w:val="20"/>
              </w:rPr>
            </w:pPr>
            <w:r w:rsidRPr="007F0A74">
              <w:rPr>
                <w:bCs/>
                <w:sz w:val="20"/>
                <w:szCs w:val="20"/>
              </w:rPr>
              <w:t>1) elektroniskais pasts;</w:t>
            </w:r>
          </w:p>
          <w:p w:rsidRPr="007F0A74" w:rsidR="008F0C35" w:rsidP="00845DAA" w:rsidRDefault="008F0C35" w14:paraId="0807B570" w14:textId="77777777">
            <w:pPr>
              <w:jc w:val="both"/>
              <w:rPr>
                <w:bCs/>
                <w:sz w:val="20"/>
                <w:szCs w:val="20"/>
              </w:rPr>
            </w:pPr>
            <w:r w:rsidRPr="007F0A74">
              <w:rPr>
                <w:bCs/>
                <w:sz w:val="20"/>
                <w:szCs w:val="20"/>
              </w:rPr>
              <w:t>2) meklētājprogrammām, kas ļauj meklēt un atrast visu veidu informāciju;</w:t>
            </w:r>
          </w:p>
          <w:p w:rsidRPr="007F0A74" w:rsidR="008F0C35" w:rsidP="00845DAA" w:rsidRDefault="008F0C35" w14:paraId="2AC84F86" w14:textId="77777777">
            <w:pPr>
              <w:jc w:val="both"/>
              <w:rPr>
                <w:bCs/>
                <w:sz w:val="20"/>
                <w:szCs w:val="20"/>
              </w:rPr>
            </w:pPr>
            <w:r w:rsidRPr="007F0A74">
              <w:rPr>
                <w:bCs/>
                <w:sz w:val="20"/>
                <w:szCs w:val="20"/>
              </w:rPr>
              <w:t xml:space="preserve">3) mācību un izglītības </w:t>
            </w:r>
            <w:proofErr w:type="spellStart"/>
            <w:r w:rsidRPr="007F0A74">
              <w:rPr>
                <w:bCs/>
                <w:sz w:val="20"/>
                <w:szCs w:val="20"/>
              </w:rPr>
              <w:t>pamatrīki</w:t>
            </w:r>
            <w:proofErr w:type="spellEnd"/>
            <w:r w:rsidRPr="007F0A74">
              <w:rPr>
                <w:bCs/>
                <w:sz w:val="20"/>
                <w:szCs w:val="20"/>
              </w:rPr>
              <w:t xml:space="preserve"> tiešsaistē;</w:t>
            </w:r>
          </w:p>
          <w:p w:rsidRPr="007F0A74" w:rsidR="008F0C35" w:rsidP="00845DAA" w:rsidRDefault="008F0C35" w14:paraId="619F863E" w14:textId="77777777">
            <w:pPr>
              <w:jc w:val="both"/>
              <w:rPr>
                <w:bCs/>
                <w:sz w:val="20"/>
                <w:szCs w:val="20"/>
              </w:rPr>
            </w:pPr>
            <w:r w:rsidRPr="007F0A74">
              <w:rPr>
                <w:bCs/>
                <w:sz w:val="20"/>
                <w:szCs w:val="20"/>
              </w:rPr>
              <w:t>4) laikraksti vai ziņas tiešsaistē;</w:t>
            </w:r>
          </w:p>
          <w:p w:rsidRPr="007F0A74" w:rsidR="008F0C35" w:rsidP="00845DAA" w:rsidRDefault="008F0C35" w14:paraId="3FEDEC10" w14:textId="77777777">
            <w:pPr>
              <w:jc w:val="both"/>
              <w:rPr>
                <w:bCs/>
                <w:sz w:val="20"/>
                <w:szCs w:val="20"/>
              </w:rPr>
            </w:pPr>
            <w:r w:rsidRPr="007F0A74">
              <w:rPr>
                <w:bCs/>
                <w:sz w:val="20"/>
                <w:szCs w:val="20"/>
              </w:rPr>
              <w:t>5) preču un pakalpojumu iegāde vai pasūtījumi tiešsaistē;</w:t>
            </w:r>
          </w:p>
          <w:p w:rsidRPr="007F0A74" w:rsidR="008F0C35" w:rsidP="00845DAA" w:rsidRDefault="008F0C35" w14:paraId="2585FF1A" w14:textId="77777777">
            <w:pPr>
              <w:jc w:val="both"/>
              <w:rPr>
                <w:bCs/>
                <w:sz w:val="20"/>
                <w:szCs w:val="20"/>
              </w:rPr>
            </w:pPr>
            <w:r w:rsidRPr="007F0A74">
              <w:rPr>
                <w:bCs/>
                <w:sz w:val="20"/>
                <w:szCs w:val="20"/>
              </w:rPr>
              <w:t>6) darba meklēšana un darba meklēšanas rīki;</w:t>
            </w:r>
          </w:p>
          <w:p w:rsidRPr="007F0A74" w:rsidR="008F0C35" w:rsidP="00845DAA" w:rsidRDefault="008F0C35" w14:paraId="20984165" w14:textId="77777777">
            <w:pPr>
              <w:jc w:val="both"/>
              <w:rPr>
                <w:bCs/>
                <w:sz w:val="20"/>
                <w:szCs w:val="20"/>
              </w:rPr>
            </w:pPr>
            <w:r w:rsidRPr="007F0A74">
              <w:rPr>
                <w:bCs/>
                <w:sz w:val="20"/>
                <w:szCs w:val="20"/>
              </w:rPr>
              <w:t>7) profesionālo kontaktu veidošana;</w:t>
            </w:r>
          </w:p>
          <w:p w:rsidRPr="007F0A74" w:rsidR="008F0C35" w:rsidP="00845DAA" w:rsidRDefault="008F0C35" w14:paraId="0C1174F8" w14:textId="77777777">
            <w:pPr>
              <w:jc w:val="both"/>
              <w:rPr>
                <w:bCs/>
                <w:sz w:val="20"/>
                <w:szCs w:val="20"/>
              </w:rPr>
            </w:pPr>
            <w:r w:rsidRPr="007F0A74">
              <w:rPr>
                <w:bCs/>
                <w:sz w:val="20"/>
                <w:szCs w:val="20"/>
              </w:rPr>
              <w:t>8) internetbankas pakalpojumi;</w:t>
            </w:r>
          </w:p>
          <w:p w:rsidRPr="007F0A74" w:rsidR="008F0C35" w:rsidP="00845DAA" w:rsidRDefault="008F0C35" w14:paraId="14C10731" w14:textId="77777777">
            <w:pPr>
              <w:jc w:val="both"/>
              <w:rPr>
                <w:bCs/>
                <w:sz w:val="20"/>
                <w:szCs w:val="20"/>
              </w:rPr>
            </w:pPr>
            <w:r w:rsidRPr="007F0A74">
              <w:rPr>
                <w:bCs/>
                <w:sz w:val="20"/>
                <w:szCs w:val="20"/>
              </w:rPr>
              <w:t>9) e-pārvaldes pakalpojumu izmantošana;</w:t>
            </w:r>
          </w:p>
          <w:p w:rsidRPr="007F0A74" w:rsidR="008F0C35" w:rsidP="00845DAA" w:rsidRDefault="008F0C35" w14:paraId="4C3DA603" w14:textId="77777777">
            <w:pPr>
              <w:jc w:val="both"/>
              <w:rPr>
                <w:bCs/>
                <w:sz w:val="20"/>
                <w:szCs w:val="20"/>
              </w:rPr>
            </w:pPr>
            <w:r w:rsidRPr="007F0A74">
              <w:rPr>
                <w:bCs/>
                <w:sz w:val="20"/>
                <w:szCs w:val="20"/>
              </w:rPr>
              <w:t xml:space="preserve">10) sociālie plašsaziņas līdzekļi un tūlītējā </w:t>
            </w:r>
            <w:proofErr w:type="spellStart"/>
            <w:r w:rsidRPr="007F0A74">
              <w:rPr>
                <w:bCs/>
                <w:sz w:val="20"/>
                <w:szCs w:val="20"/>
              </w:rPr>
              <w:t>ziņapmaiņa</w:t>
            </w:r>
            <w:proofErr w:type="spellEnd"/>
            <w:r w:rsidRPr="007F0A74">
              <w:rPr>
                <w:bCs/>
                <w:sz w:val="20"/>
                <w:szCs w:val="20"/>
              </w:rPr>
              <w:t>;</w:t>
            </w:r>
          </w:p>
          <w:p w:rsidRPr="007F0A74" w:rsidR="008F0C35" w:rsidP="00845DAA" w:rsidRDefault="008F0C35" w14:paraId="7416984E" w14:textId="77777777">
            <w:pPr>
              <w:jc w:val="both"/>
              <w:rPr>
                <w:bCs/>
                <w:sz w:val="20"/>
                <w:szCs w:val="20"/>
              </w:rPr>
            </w:pPr>
            <w:r w:rsidRPr="007F0A74">
              <w:rPr>
                <w:bCs/>
                <w:sz w:val="20"/>
                <w:szCs w:val="20"/>
              </w:rPr>
              <w:t xml:space="preserve">11) izsaukumi un </w:t>
            </w:r>
            <w:proofErr w:type="spellStart"/>
            <w:r w:rsidRPr="007F0A74">
              <w:rPr>
                <w:bCs/>
                <w:sz w:val="20"/>
                <w:szCs w:val="20"/>
              </w:rPr>
              <w:t>videoizsaukumi</w:t>
            </w:r>
            <w:proofErr w:type="spellEnd"/>
            <w:r w:rsidRPr="007F0A74">
              <w:rPr>
                <w:bCs/>
                <w:sz w:val="20"/>
                <w:szCs w:val="20"/>
              </w:rPr>
              <w:t xml:space="preserve"> (standarta kvalitātē).</w:t>
            </w:r>
          </w:p>
          <w:p w:rsidR="008F0C35" w:rsidP="00845DAA" w:rsidRDefault="008F0C35" w14:paraId="21DDD2A9" w14:textId="77777777">
            <w:pPr>
              <w:jc w:val="both"/>
              <w:rPr>
                <w:b/>
                <w:sz w:val="20"/>
                <w:szCs w:val="20"/>
              </w:rPr>
            </w:pPr>
          </w:p>
          <w:p w:rsidRPr="00EF388A" w:rsidR="008F0C35" w:rsidP="00845DAA" w:rsidRDefault="008F0C35" w14:paraId="74C7C990" w14:textId="55E76DA4">
            <w:pPr>
              <w:jc w:val="both"/>
              <w:rPr>
                <w:b/>
                <w:sz w:val="20"/>
                <w:szCs w:val="20"/>
              </w:rPr>
            </w:pPr>
            <w:r w:rsidRPr="006E5780">
              <w:rPr>
                <w:bCs/>
                <w:sz w:val="20"/>
                <w:szCs w:val="20"/>
              </w:rPr>
              <w:t xml:space="preserve">15) elektronisko sakaru tīkla darbības pārrāvumu </w:t>
            </w:r>
            <w:r w:rsidRPr="009F2626">
              <w:rPr>
                <w:bCs/>
                <w:i/>
                <w:iCs/>
                <w:sz w:val="20"/>
                <w:szCs w:val="20"/>
              </w:rPr>
              <w:t xml:space="preserve">vai </w:t>
            </w:r>
            <w:proofErr w:type="spellStart"/>
            <w:r w:rsidRPr="009F2626">
              <w:rPr>
                <w:bCs/>
                <w:i/>
                <w:iCs/>
                <w:sz w:val="20"/>
                <w:szCs w:val="20"/>
              </w:rPr>
              <w:t>force</w:t>
            </w:r>
            <w:proofErr w:type="spellEnd"/>
            <w:r w:rsidRPr="009F2626">
              <w:rPr>
                <w:bCs/>
                <w:i/>
                <w:iCs/>
                <w:sz w:val="20"/>
                <w:szCs w:val="20"/>
              </w:rPr>
              <w:t xml:space="preserve"> </w:t>
            </w:r>
            <w:proofErr w:type="spellStart"/>
            <w:r w:rsidRPr="009F2626">
              <w:rPr>
                <w:bCs/>
                <w:i/>
                <w:iCs/>
                <w:sz w:val="20"/>
                <w:szCs w:val="20"/>
              </w:rPr>
              <w:t>majeure</w:t>
            </w:r>
            <w:proofErr w:type="spellEnd"/>
            <w:r w:rsidRPr="006E5780">
              <w:rPr>
                <w:bCs/>
                <w:sz w:val="20"/>
                <w:szCs w:val="20"/>
              </w:rPr>
              <w:t xml:space="preserve"> gadījumā nodrošināt </w:t>
            </w:r>
            <w:r>
              <w:rPr>
                <w:bCs/>
                <w:sz w:val="20"/>
                <w:szCs w:val="20"/>
              </w:rPr>
              <w:t>gala</w:t>
            </w:r>
            <w:r w:rsidRPr="0039239E">
              <w:rPr>
                <w:bCs/>
                <w:sz w:val="20"/>
                <w:szCs w:val="20"/>
              </w:rPr>
              <w:t>lietotājiem</w:t>
            </w:r>
            <w:r w:rsidRPr="006E5780">
              <w:rPr>
                <w:bCs/>
                <w:sz w:val="20"/>
                <w:szCs w:val="20"/>
              </w:rPr>
              <w:t xml:space="preserve"> pēc iespējas pilnīgāku piekļuvi balss sakaru pakalpojumiem un interneta piekļuves pakalpojumiem;</w:t>
            </w:r>
          </w:p>
        </w:tc>
      </w:tr>
      <w:tr w:rsidRPr="002F5AB9" w:rsidR="002A736D" w:rsidTr="5AB327DC" w14:paraId="1730B31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5E4AB28B"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8F0C35" w:rsidP="00845DAA" w:rsidRDefault="008F0C35" w14:paraId="466E8B5F" w14:textId="77777777">
            <w:pPr>
              <w:pStyle w:val="naisc"/>
              <w:jc w:val="both"/>
              <w:rPr>
                <w:b/>
                <w:bCs/>
                <w:sz w:val="20"/>
                <w:szCs w:val="20"/>
              </w:rPr>
            </w:pPr>
            <w:r w:rsidRPr="00FB294B">
              <w:rPr>
                <w:b/>
                <w:bCs/>
                <w:sz w:val="20"/>
                <w:szCs w:val="20"/>
              </w:rPr>
              <w:t>18. pants. Pārkāpums</w:t>
            </w:r>
          </w:p>
          <w:p w:rsidR="00601C82" w:rsidP="00845DAA" w:rsidRDefault="00601C82" w14:paraId="559E4C69" w14:textId="77777777">
            <w:pPr>
              <w:pStyle w:val="naisc"/>
              <w:spacing w:before="0" w:after="0"/>
              <w:jc w:val="both"/>
              <w:rPr>
                <w:b/>
                <w:bCs/>
                <w:sz w:val="20"/>
                <w:szCs w:val="20"/>
              </w:rPr>
            </w:pPr>
            <w:r w:rsidRPr="00E96B56">
              <w:rPr>
                <w:sz w:val="20"/>
                <w:szCs w:val="20"/>
              </w:rPr>
              <w:t xml:space="preserve">(3) Komersantam, kurš ir izslēgts no elektronisko sakaru komersantu saraksta saskaņā ar šā panta otro daļu, ir tiesības atsākt sniegt elektronisko sakaru pakalpojumu vai nodrošināt elektronisko sakaru tīklu tikai pēc Regulatora noteiktā termiņa. Lai komersants atsāktu sniegt elektronisko sakaru pakalpojumu vai nodrošinātu elektronisko sakaru tīklu, tas pēc Regulatora noteiktā termiņa </w:t>
            </w:r>
            <w:proofErr w:type="spellStart"/>
            <w:r w:rsidRPr="00E96B56">
              <w:rPr>
                <w:sz w:val="20"/>
                <w:szCs w:val="20"/>
              </w:rPr>
              <w:t>nosūta</w:t>
            </w:r>
            <w:proofErr w:type="spellEnd"/>
            <w:r w:rsidRPr="00E96B56">
              <w:rPr>
                <w:sz w:val="20"/>
                <w:szCs w:val="20"/>
              </w:rPr>
              <w:t xml:space="preserve"> Regulatoram reģistrācijas paziņojumu.</w:t>
            </w:r>
            <w:r w:rsidRPr="00E96B56">
              <w:rPr>
                <w:b/>
                <w:bCs/>
                <w:sz w:val="20"/>
                <w:szCs w:val="20"/>
              </w:rPr>
              <w:t xml:space="preserve">  </w:t>
            </w:r>
          </w:p>
          <w:p w:rsidRPr="00E96B56" w:rsidR="00601C82" w:rsidP="00845DAA" w:rsidRDefault="00601C82" w14:paraId="72B0649F" w14:textId="34E63CC6">
            <w:pPr>
              <w:pStyle w:val="naisc"/>
              <w:jc w:val="both"/>
              <w:rPr>
                <w:b/>
                <w:bCs/>
                <w:sz w:val="20"/>
                <w:szCs w:val="20"/>
              </w:rPr>
            </w:pPr>
            <w:r w:rsidRPr="004724E0">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1B5958" w:rsidR="00953D19" w:rsidP="001B5958" w:rsidRDefault="001B5958" w14:paraId="5C995750" w14:textId="2021038F">
            <w:pPr>
              <w:jc w:val="both"/>
              <w:rPr>
                <w:bCs/>
                <w:sz w:val="20"/>
                <w:szCs w:val="20"/>
                <w:u w:val="single"/>
              </w:rPr>
            </w:pPr>
            <w:r>
              <w:rPr>
                <w:bCs/>
                <w:sz w:val="20"/>
                <w:szCs w:val="20"/>
                <w:u w:val="single"/>
              </w:rPr>
              <w:t>Pēc VVS 10.09.2020.</w:t>
            </w:r>
          </w:p>
          <w:p w:rsidR="008F0C35" w:rsidP="00845DAA" w:rsidRDefault="008F0C35" w14:paraId="33B1F479" w14:textId="600FE38C">
            <w:pPr>
              <w:pStyle w:val="naisc"/>
              <w:jc w:val="both"/>
              <w:rPr>
                <w:sz w:val="20"/>
                <w:szCs w:val="20"/>
              </w:rPr>
            </w:pPr>
            <w:proofErr w:type="spellStart"/>
            <w:r w:rsidRPr="00FB294B">
              <w:rPr>
                <w:b/>
                <w:bCs/>
                <w:sz w:val="20"/>
                <w:szCs w:val="20"/>
              </w:rPr>
              <w:t>AiM</w:t>
            </w:r>
            <w:proofErr w:type="spellEnd"/>
            <w:r>
              <w:rPr>
                <w:sz w:val="20"/>
                <w:szCs w:val="20"/>
              </w:rPr>
              <w:t xml:space="preserve"> </w:t>
            </w:r>
            <w:r w:rsidRPr="00F63E54">
              <w:rPr>
                <w:sz w:val="20"/>
                <w:szCs w:val="20"/>
              </w:rPr>
              <w:t>nepieciešams papildināt Likumprojekta 18. pantu “Pārkāpums” ar norādi, ka tas attiecināms arī uz augstāk minētajiem gadījumiem.</w:t>
            </w:r>
            <w:r>
              <w:rPr>
                <w:sz w:val="20"/>
                <w:szCs w:val="20"/>
              </w:rPr>
              <w:t>- mobilo elektronisko sakaru drošības prasības, informācijas sniegšanu Satversmes aizsardzības birojam.</w:t>
            </w:r>
          </w:p>
          <w:p w:rsidR="00405335" w:rsidP="00845DAA" w:rsidRDefault="00405335" w14:paraId="741117B4" w14:textId="4CFC941B">
            <w:pPr>
              <w:pStyle w:val="naisc"/>
              <w:jc w:val="both"/>
              <w:rPr>
                <w:b/>
                <w:bCs/>
                <w:sz w:val="20"/>
                <w:szCs w:val="20"/>
              </w:rPr>
            </w:pPr>
            <w:r>
              <w:rPr>
                <w:b/>
                <w:bCs/>
                <w:sz w:val="20"/>
                <w:szCs w:val="20"/>
              </w:rPr>
              <w:t xml:space="preserve">TM </w:t>
            </w:r>
            <w:r w:rsidRPr="00E96B56">
              <w:rPr>
                <w:sz w:val="20"/>
                <w:szCs w:val="20"/>
              </w:rPr>
              <w:t>likumprojekta 19. panta trešajā daļā skaidrot, kādā dokumentā ietverams Regulatora noteiktais termiņš (vai tas ietverams 19. panta otrajā daļā minētajā Regulatora lēmumā), kā arī skaidrot, vai reģistrācijas paziņojums iesniedzams Regulatoram saskaņā ar likumprojekta 14. pantu (attiecīgā gadījumā lūdzam likumprojektā to skaidri atspoguļot, izdarot atbilstošu atsauci).</w:t>
            </w: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2BAD57B5" w14:textId="77777777">
            <w:pPr>
              <w:pStyle w:val="naisc"/>
              <w:spacing w:before="0" w:after="0"/>
              <w:rPr>
                <w:b/>
                <w:bCs/>
                <w:sz w:val="20"/>
                <w:szCs w:val="20"/>
              </w:rPr>
            </w:pPr>
            <w:r w:rsidRPr="000A4AE7">
              <w:rPr>
                <w:b/>
                <w:bCs/>
                <w:sz w:val="20"/>
                <w:szCs w:val="20"/>
              </w:rPr>
              <w:t>Ņemts vērā</w:t>
            </w:r>
          </w:p>
          <w:p w:rsidR="007E0B44" w:rsidP="00845DAA" w:rsidRDefault="007E0B44" w14:paraId="365666AA" w14:textId="77777777">
            <w:pPr>
              <w:pStyle w:val="naisc"/>
              <w:jc w:val="both"/>
              <w:rPr>
                <w:color w:val="000000" w:themeColor="text1"/>
                <w:sz w:val="20"/>
                <w:szCs w:val="20"/>
              </w:rPr>
            </w:pPr>
          </w:p>
          <w:p w:rsidR="008F0C35" w:rsidP="00845DAA" w:rsidRDefault="008F0C35" w14:paraId="351E80C4" w14:textId="7E7A5687">
            <w:pPr>
              <w:pStyle w:val="naisc"/>
              <w:jc w:val="both"/>
              <w:rPr>
                <w:color w:val="000000" w:themeColor="text1"/>
                <w:sz w:val="20"/>
                <w:szCs w:val="20"/>
              </w:rPr>
            </w:pPr>
            <w:r w:rsidRPr="00DC6FC5">
              <w:rPr>
                <w:color w:val="000000" w:themeColor="text1"/>
                <w:sz w:val="20"/>
                <w:szCs w:val="20"/>
              </w:rPr>
              <w:t xml:space="preserve">Likumprojekta </w:t>
            </w:r>
            <w:r>
              <w:rPr>
                <w:color w:val="000000" w:themeColor="text1"/>
                <w:sz w:val="20"/>
                <w:szCs w:val="20"/>
              </w:rPr>
              <w:t>21</w:t>
            </w:r>
            <w:r w:rsidRPr="00DC6FC5">
              <w:rPr>
                <w:color w:val="000000" w:themeColor="text1"/>
                <w:sz w:val="20"/>
                <w:szCs w:val="20"/>
              </w:rPr>
              <w:t xml:space="preserve">.pants atbilst </w:t>
            </w:r>
            <w:r>
              <w:rPr>
                <w:color w:val="000000" w:themeColor="text1"/>
                <w:sz w:val="20"/>
                <w:szCs w:val="20"/>
              </w:rPr>
              <w:t>Direktīvas</w:t>
            </w:r>
            <w:r w:rsidRPr="00DC6FC5">
              <w:rPr>
                <w:color w:val="000000" w:themeColor="text1"/>
                <w:sz w:val="20"/>
                <w:szCs w:val="20"/>
              </w:rPr>
              <w:t xml:space="preserve"> 30.pantam. Ierobežots pārkāpumu loks, uz kuru šo procedūru var piemērot.</w:t>
            </w:r>
          </w:p>
          <w:p w:rsidR="00601C82" w:rsidP="00845DAA" w:rsidRDefault="00601C82" w14:paraId="6EE12802" w14:textId="77777777">
            <w:pPr>
              <w:pStyle w:val="naisc"/>
              <w:spacing w:before="0" w:after="0"/>
              <w:jc w:val="both"/>
              <w:rPr>
                <w:sz w:val="20"/>
                <w:szCs w:val="20"/>
              </w:rPr>
            </w:pPr>
            <w:r>
              <w:rPr>
                <w:color w:val="000000" w:themeColor="text1"/>
                <w:sz w:val="20"/>
                <w:szCs w:val="20"/>
              </w:rPr>
              <w:t xml:space="preserve">TM </w:t>
            </w:r>
            <w:r w:rsidRPr="006A6B95">
              <w:rPr>
                <w:sz w:val="20"/>
                <w:szCs w:val="20"/>
              </w:rPr>
              <w:t>Paskaidrots anotācijā.</w:t>
            </w:r>
          </w:p>
          <w:p w:rsidR="00601C82" w:rsidP="00845DAA" w:rsidRDefault="00601C82" w14:paraId="4EC8CB30" w14:textId="77777777">
            <w:pPr>
              <w:pStyle w:val="naisc"/>
              <w:spacing w:before="0" w:after="0"/>
              <w:jc w:val="both"/>
              <w:rPr>
                <w:sz w:val="20"/>
                <w:szCs w:val="20"/>
              </w:rPr>
            </w:pPr>
            <w:r w:rsidRPr="006B074E">
              <w:rPr>
                <w:sz w:val="20"/>
                <w:szCs w:val="20"/>
              </w:rPr>
              <w:t xml:space="preserve">Precizēta </w:t>
            </w:r>
            <w:r>
              <w:rPr>
                <w:sz w:val="20"/>
                <w:szCs w:val="20"/>
              </w:rPr>
              <w:t>21</w:t>
            </w:r>
            <w:r w:rsidRPr="006B074E">
              <w:rPr>
                <w:sz w:val="20"/>
                <w:szCs w:val="20"/>
              </w:rPr>
              <w:t>.panta trešā daļa</w:t>
            </w:r>
            <w:r>
              <w:rPr>
                <w:sz w:val="20"/>
                <w:szCs w:val="20"/>
              </w:rPr>
              <w:t>.</w:t>
            </w:r>
          </w:p>
          <w:p w:rsidR="008F0C35" w:rsidP="00845DAA" w:rsidRDefault="008F0C35" w14:paraId="6E3EA70F" w14:textId="0827D106">
            <w:pPr>
              <w:pStyle w:val="naisc"/>
              <w:jc w:val="both"/>
              <w:rPr>
                <w:color w:val="000000" w:themeColor="text1"/>
                <w:sz w:val="20"/>
                <w:szCs w:val="20"/>
              </w:rPr>
            </w:pPr>
          </w:p>
          <w:p w:rsidRPr="006A6B95" w:rsidR="008F0C35" w:rsidP="00845DAA" w:rsidRDefault="008F0C35" w14:paraId="4EC73C9E" w14:textId="76292526">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2C1FD9" w:rsidR="008F0C35" w:rsidP="00845DAA" w:rsidRDefault="008F0C35" w14:paraId="25253EF3" w14:textId="77777777">
            <w:pPr>
              <w:jc w:val="both"/>
              <w:rPr>
                <w:b/>
                <w:sz w:val="20"/>
                <w:szCs w:val="20"/>
              </w:rPr>
            </w:pPr>
            <w:bookmarkStart w:name="_Toc34290824" w:id="10"/>
            <w:r w:rsidRPr="002C1FD9">
              <w:rPr>
                <w:b/>
                <w:sz w:val="20"/>
                <w:szCs w:val="20"/>
              </w:rPr>
              <w:t>21. pants. Pārkāpums</w:t>
            </w:r>
            <w:bookmarkEnd w:id="10"/>
          </w:p>
          <w:p w:rsidRPr="002C1FD9" w:rsidR="002C1FD9" w:rsidP="00845DAA" w:rsidRDefault="002C1FD9" w14:paraId="7115245B" w14:textId="3D122544">
            <w:pPr>
              <w:shd w:val="clear" w:color="auto" w:fill="FFFFFF" w:themeFill="background1"/>
              <w:jc w:val="both"/>
              <w:textAlignment w:val="baseline"/>
              <w:rPr>
                <w:color w:val="000000" w:themeColor="text1"/>
                <w:sz w:val="20"/>
                <w:szCs w:val="20"/>
                <w:lang w:eastAsia="en-US"/>
              </w:rPr>
            </w:pPr>
            <w:r w:rsidRPr="002C1FD9">
              <w:rPr>
                <w:rFonts w:eastAsia="Calibri"/>
                <w:sz w:val="20"/>
                <w:szCs w:val="20"/>
                <w:shd w:val="clear" w:color="auto" w:fill="FFFFFF"/>
                <w:lang w:eastAsia="en-US"/>
              </w:rPr>
              <w:t xml:space="preserve">(1) </w:t>
            </w:r>
            <w:r w:rsidRPr="002C1FD9">
              <w:rPr>
                <w:color w:val="000000" w:themeColor="text1"/>
                <w:sz w:val="20"/>
                <w:szCs w:val="20"/>
                <w:lang w:eastAsia="en-US"/>
              </w:rPr>
              <w:t xml:space="preserve"> Šajā pantā noteiktais attiecas uz šādiem pārkāpumiem: šā likuma 20.pantā noteikto noteikumu pārkāpumu, šā likuma 67.panta septītajā un astotajā daļā,  6</w:t>
            </w:r>
            <w:r w:rsidR="00E1695C">
              <w:rPr>
                <w:color w:val="000000" w:themeColor="text1"/>
                <w:sz w:val="20"/>
                <w:szCs w:val="20"/>
                <w:lang w:eastAsia="en-US"/>
              </w:rPr>
              <w:t>9</w:t>
            </w:r>
            <w:r w:rsidRPr="002C1FD9">
              <w:rPr>
                <w:color w:val="000000" w:themeColor="text1"/>
                <w:sz w:val="20"/>
                <w:szCs w:val="20"/>
                <w:lang w:eastAsia="en-US"/>
              </w:rPr>
              <w:t>.panta piektajā daļā noteiktā pienākuma neizpildi, Regulatora noteikto ierobežotas joslas lietošanas tiesību vai numerācijas lietošanas tiesību izmantošanas nosacījumu vai specifisko nosacījumu neizpildi, universālā pakalpojuma vai speciālās prasības nepildīšanu.</w:t>
            </w:r>
          </w:p>
          <w:p w:rsidRPr="002C1FD9" w:rsidR="002C1FD9" w:rsidP="00845DAA" w:rsidRDefault="002C1FD9" w14:paraId="53209C96" w14:textId="77777777">
            <w:pPr>
              <w:jc w:val="both"/>
              <w:textAlignment w:val="baseline"/>
              <w:rPr>
                <w:color w:val="000000" w:themeColor="text1"/>
                <w:sz w:val="20"/>
                <w:szCs w:val="20"/>
                <w:lang w:eastAsia="en-US"/>
              </w:rPr>
            </w:pPr>
            <w:r w:rsidRPr="002C1FD9">
              <w:rPr>
                <w:color w:val="000000" w:themeColor="text1"/>
                <w:sz w:val="20"/>
                <w:szCs w:val="20"/>
                <w:lang w:eastAsia="en-US"/>
              </w:rPr>
              <w:t>(2) Regulators, ja konstatē pārkāpumu, informē elektronisko sakaru komersantu par konstatēto pārkāpumu un norāda termiņu konstatētā pārkāpuma novēršanai un paskaidrojuma sniegšanai.</w:t>
            </w:r>
          </w:p>
          <w:p w:rsidRPr="002C1FD9" w:rsidR="002C1FD9" w:rsidP="00845DAA" w:rsidRDefault="002C1FD9" w14:paraId="25240521" w14:textId="77777777">
            <w:pPr>
              <w:jc w:val="both"/>
              <w:textAlignment w:val="baseline"/>
              <w:rPr>
                <w:color w:val="000000" w:themeColor="text1"/>
                <w:sz w:val="20"/>
                <w:szCs w:val="20"/>
                <w:lang w:eastAsia="en-US"/>
              </w:rPr>
            </w:pPr>
            <w:r w:rsidRPr="002C1FD9">
              <w:rPr>
                <w:color w:val="000000" w:themeColor="text1"/>
                <w:sz w:val="20"/>
                <w:szCs w:val="20"/>
                <w:lang w:eastAsia="en-US"/>
              </w:rPr>
              <w:t>(3) Regulators pārkāpuma gadījumā ir tiesīgs noteikt elektronisko sakaru komersantam pienākumu izbeigt vai pārtraukt tāda elektronisko sakaru pakalpojuma vai elektronisko sakaru pakalpojuma komplekta sniegšanu, kas būtiski kaitē konkurencei.</w:t>
            </w:r>
          </w:p>
          <w:p w:rsidRPr="002C1FD9" w:rsidR="002C1FD9" w:rsidP="00845DAA" w:rsidRDefault="002C1FD9" w14:paraId="71E58645" w14:textId="77777777">
            <w:pPr>
              <w:jc w:val="both"/>
              <w:textAlignment w:val="baseline"/>
              <w:rPr>
                <w:color w:val="000000" w:themeColor="text1"/>
                <w:sz w:val="20"/>
                <w:szCs w:val="20"/>
                <w:lang w:eastAsia="en-US"/>
              </w:rPr>
            </w:pPr>
            <w:r w:rsidRPr="002C1FD9">
              <w:rPr>
                <w:color w:val="000000" w:themeColor="text1"/>
                <w:sz w:val="20"/>
                <w:szCs w:val="20"/>
                <w:lang w:eastAsia="en-US"/>
              </w:rPr>
              <w:t>(4) Regulators ir tiesīgs noteikt steidzamus pagaidu pasākumus, neievērojot šā panta otrajā, trešajā un piektajā daļā noteikto, ja pārkāpums rada tūlītējus un būtiskus draudus sabiedrības interesēm, citiem elektronisko sakaru komersantiem vai galalietotājiem. Regulators pagaidu pasākumu termiņu nosaka ne ilgāk kā trīs mēnešus. Regulators pagaidu pasākumu termiņu var pagarināt vēl uz trīs mēnešiem, ja pārkāpums nav novērsts pilnībā vai pagaidu pasākumi nav pilnībā veikti.</w:t>
            </w:r>
          </w:p>
          <w:p w:rsidRPr="002C1FD9" w:rsidR="002C1FD9" w:rsidP="00845DAA" w:rsidRDefault="002C1FD9" w14:paraId="0D5D099E" w14:textId="77777777">
            <w:pPr>
              <w:jc w:val="both"/>
              <w:textAlignment w:val="baseline"/>
              <w:rPr>
                <w:color w:val="000000" w:themeColor="text1"/>
                <w:sz w:val="20"/>
                <w:szCs w:val="20"/>
                <w:lang w:eastAsia="en-US"/>
              </w:rPr>
            </w:pPr>
            <w:r w:rsidRPr="002C1FD9">
              <w:rPr>
                <w:color w:val="000000" w:themeColor="text1"/>
                <w:sz w:val="20"/>
                <w:szCs w:val="20"/>
                <w:lang w:eastAsia="en-US"/>
              </w:rPr>
              <w:t xml:space="preserve">(5) Ja elektronisko sakaru komersants ir izdarījis būtisku pārkāpumu vai tas gada laikā izdarījis atkārtotu pārkāpumu un elektronisko sakaru komersanta veiktie pārkāpuma novēršanas </w:t>
            </w:r>
            <w:r w:rsidRPr="002C1FD9">
              <w:rPr>
                <w:color w:val="000000" w:themeColor="text1"/>
                <w:sz w:val="20"/>
                <w:szCs w:val="20"/>
                <w:lang w:eastAsia="en-US"/>
              </w:rPr>
              <w:lastRenderedPageBreak/>
              <w:t>pasākumi nav efektīvi, Regulators ir tiesīgs izslēgt elektronisko sakaru komersantu no elektronisko sakaru komersanta saraksta uz laiku līdz pieciem gadiem.</w:t>
            </w:r>
          </w:p>
          <w:p w:rsidRPr="002C1FD9" w:rsidR="008F0C35" w:rsidP="00845DAA" w:rsidRDefault="001733FA" w14:paraId="4C6D4659" w14:textId="4E08C283">
            <w:pPr>
              <w:jc w:val="both"/>
              <w:rPr>
                <w:b/>
                <w:sz w:val="20"/>
                <w:szCs w:val="20"/>
              </w:rPr>
            </w:pPr>
            <w:r w:rsidRPr="002C1FD9">
              <w:rPr>
                <w:sz w:val="20"/>
                <w:szCs w:val="20"/>
              </w:rPr>
              <w:t xml:space="preserve">(6) Komersantam, kurš ir izslēgts no elektronisko sakaru komersantu saraksta saskaņā ar šā panta piekto daļu, ir tiesības atsākt sniegt elektronisko sakaru pakalpojumu vai nodrošināt elektronisko sakaru tīklu tikai pēc Regulatora noteiktā termiņa beigām, kas noteikts saskaņā ar šā panta piekto daļu. Lai komersants atsāktu sniegt elektronisko sakaru pakalpojumu vai nodrošinātu elektronisko sakaru tīklu, tas pēc Regulatora noteiktā termiņa </w:t>
            </w:r>
            <w:proofErr w:type="spellStart"/>
            <w:r w:rsidRPr="002C1FD9">
              <w:rPr>
                <w:sz w:val="20"/>
                <w:szCs w:val="20"/>
              </w:rPr>
              <w:t>nosūta</w:t>
            </w:r>
            <w:proofErr w:type="spellEnd"/>
            <w:r w:rsidRPr="002C1FD9">
              <w:rPr>
                <w:sz w:val="20"/>
                <w:szCs w:val="20"/>
              </w:rPr>
              <w:t xml:space="preserve"> Regulatoram paziņojumu par darbības uzsākšanu elektronisko sakaru nozarē saskaņā ar šā likuma 16.panta trešo daļu.</w:t>
            </w:r>
          </w:p>
        </w:tc>
      </w:tr>
      <w:tr w:rsidRPr="002F5AB9" w:rsidR="002A736D" w:rsidTr="5AB327DC" w14:paraId="116B7F9A"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46D27D62"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8F0C35" w:rsidP="00845DAA" w:rsidRDefault="008F0C35" w14:paraId="3CDF73A6" w14:textId="77777777">
            <w:pPr>
              <w:pStyle w:val="naisc"/>
              <w:jc w:val="both"/>
              <w:rPr>
                <w:b/>
                <w:bCs/>
                <w:sz w:val="20"/>
                <w:szCs w:val="20"/>
              </w:rPr>
            </w:pPr>
            <w:r w:rsidRPr="00672DE4">
              <w:rPr>
                <w:b/>
                <w:bCs/>
                <w:sz w:val="20"/>
                <w:szCs w:val="20"/>
              </w:rPr>
              <w:t xml:space="preserve">20. pants. </w:t>
            </w:r>
            <w:r w:rsidRPr="008E6540">
              <w:rPr>
                <w:b/>
                <w:bCs/>
                <w:sz w:val="20"/>
                <w:szCs w:val="20"/>
              </w:rPr>
              <w:t>Atsevišķa uzskaite un finanšu pārskati</w:t>
            </w:r>
          </w:p>
          <w:p w:rsidR="008F0C35" w:rsidP="00845DAA" w:rsidRDefault="008F0C35" w14:paraId="63647CF2" w14:textId="77777777">
            <w:pPr>
              <w:pStyle w:val="naisc"/>
              <w:spacing w:before="0" w:after="0"/>
              <w:jc w:val="both"/>
              <w:rPr>
                <w:sz w:val="20"/>
                <w:szCs w:val="20"/>
              </w:rPr>
            </w:pPr>
            <w:r w:rsidRPr="00672DE4">
              <w:rPr>
                <w:sz w:val="20"/>
                <w:szCs w:val="20"/>
              </w:rPr>
              <w:t xml:space="preserve">Elektronisko sakaru komersantam, kuram ir piešķirtas ekskluzīvas tiesības sniegt pakalpojumus citās nozarēs Latvijas Republikā vai citā Eiropas Savienības dalībvalstī un tā gada apgrozījums Eiropas Savienībā elektronisko sakaru pakalpojumu un elektronisko sakaru tīklu nodrošināšanā ir lielāks par 50 miljoniem </w:t>
            </w:r>
            <w:proofErr w:type="spellStart"/>
            <w:r w:rsidRPr="00672DE4">
              <w:rPr>
                <w:sz w:val="20"/>
                <w:szCs w:val="20"/>
              </w:rPr>
              <w:t>euro</w:t>
            </w:r>
            <w:proofErr w:type="spellEnd"/>
            <w:r w:rsidRPr="00672DE4">
              <w:rPr>
                <w:sz w:val="20"/>
                <w:szCs w:val="20"/>
              </w:rPr>
              <w:t xml:space="preserve">, veic atsevišķu uzskaiti par darbībām, kas saistīta ar elektronisko sakaru tīklu vai elektronisko sakaru pakalpojumu nodrošināšanu tiktāl, ciktāl tas būtu nepieciešams, ja minētās darbības veiktu juridiski neatkarīgas vienības, lai noteiktu visas izmaksas, ieņēmumus un izdevumus. Elektronisko sakaru komersants veic uzskaiti, pamatojoties uz izmantotajām aprēķināšanas un attiecināšanas metodēm. Elektronisko sakaru komersants strukturāli nošķir darbības, kas saistītas ar elektronisko sakaru tīklu un </w:t>
            </w:r>
            <w:r w:rsidRPr="00672DE4">
              <w:rPr>
                <w:sz w:val="20"/>
                <w:szCs w:val="20"/>
              </w:rPr>
              <w:lastRenderedPageBreak/>
              <w:t>elektronisko sakaru pakalpojumu nodrošināšanu, no citām savām komercdarbībām.</w:t>
            </w:r>
          </w:p>
          <w:p w:rsidRPr="00FB294B" w:rsidR="008F0C35" w:rsidP="00845DAA" w:rsidRDefault="008F0C35" w14:paraId="1420FB83" w14:textId="211A415C">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4A2DF0" w:rsidR="004A2DF0" w:rsidP="004A2DF0" w:rsidRDefault="004A2DF0" w14:paraId="43E9D3CD" w14:textId="2B6DBB09">
            <w:pPr>
              <w:jc w:val="both"/>
              <w:rPr>
                <w:bCs/>
                <w:sz w:val="20"/>
                <w:szCs w:val="20"/>
                <w:u w:val="single"/>
              </w:rPr>
            </w:pPr>
            <w:r w:rsidRPr="004A2DF0">
              <w:rPr>
                <w:bCs/>
                <w:sz w:val="20"/>
                <w:szCs w:val="20"/>
                <w:u w:val="single"/>
              </w:rPr>
              <w:lastRenderedPageBreak/>
              <w:t>Pēc VVS 10.09.2020.</w:t>
            </w:r>
          </w:p>
          <w:p w:rsidR="008F0C35" w:rsidP="00845DAA" w:rsidRDefault="008F0C35" w14:paraId="074A1A0D" w14:textId="7CB1968F">
            <w:pPr>
              <w:pStyle w:val="naisc"/>
              <w:jc w:val="both"/>
              <w:rPr>
                <w:sz w:val="20"/>
                <w:szCs w:val="20"/>
              </w:rPr>
            </w:pPr>
            <w:r>
              <w:rPr>
                <w:b/>
                <w:bCs/>
                <w:sz w:val="20"/>
                <w:szCs w:val="20"/>
              </w:rPr>
              <w:t xml:space="preserve">TM </w:t>
            </w:r>
            <w:r w:rsidRPr="00672DE4">
              <w:rPr>
                <w:sz w:val="20"/>
                <w:szCs w:val="20"/>
              </w:rPr>
              <w:t>likumprojekta 20. panta trešajā teikumā skaidrot, kas saprotams ar "strukturālu darbību nošķiršanu", nepieciešamības gadījumā attiecīgu skaidrojumu sniedzot likumprojekta anotācijā;</w:t>
            </w:r>
          </w:p>
          <w:p w:rsidRPr="00B35650" w:rsidR="008F0C35" w:rsidP="00845DAA" w:rsidRDefault="008F0C35" w14:paraId="40D61DF8" w14:textId="77777777">
            <w:pPr>
              <w:pStyle w:val="naisc"/>
              <w:jc w:val="both"/>
              <w:rPr>
                <w:sz w:val="20"/>
                <w:szCs w:val="20"/>
              </w:rPr>
            </w:pPr>
            <w:r w:rsidRPr="003C7265">
              <w:rPr>
                <w:b/>
                <w:sz w:val="20"/>
                <w:szCs w:val="20"/>
              </w:rPr>
              <w:t>TM</w:t>
            </w:r>
            <w:r>
              <w:rPr>
                <w:sz w:val="20"/>
                <w:szCs w:val="20"/>
              </w:rPr>
              <w:t xml:space="preserve"> </w:t>
            </w:r>
            <w:r w:rsidRPr="00B35650">
              <w:rPr>
                <w:sz w:val="20"/>
                <w:szCs w:val="20"/>
              </w:rPr>
              <w:t>direktīvas 17. panta 1. punkta pirmā daļa paredz pienākumus saistībā ar atsevišķu uzskaiti noteikt ne tikai elektronisko sakaru komersantam, kuram ir piešķirtas ekskluzīvas tiesības sniegt pakalpojumus citās nozarēs, kā izriet no likumprojekta 20. panta pirmā teikuma, bet arī elektronisko sakaru komersantam ar īpašām tiesībām.</w:t>
            </w:r>
          </w:p>
          <w:p w:rsidRPr="00B35650" w:rsidR="008F0C35" w:rsidP="00845DAA" w:rsidRDefault="008F0C35" w14:paraId="7148843D" w14:textId="77777777">
            <w:pPr>
              <w:pStyle w:val="naisc"/>
              <w:jc w:val="both"/>
              <w:rPr>
                <w:sz w:val="20"/>
                <w:szCs w:val="20"/>
              </w:rPr>
            </w:pPr>
            <w:r w:rsidRPr="00B35650">
              <w:rPr>
                <w:sz w:val="20"/>
                <w:szCs w:val="20"/>
              </w:rPr>
              <w:t xml:space="preserve">Papildus atbilstoši direktīvas 17. panta 1. punkta otrajai daļai dalībvalstis var pirmajā daļā minētās prasības (t.i., atsevišķas uzskaites prasības) nepiemērot uzņēmumiem, kuru gada apgrozījums darbībās, kas saistītas ar elektronisko sakaru tīkliem vai pakalpojumiem Savienībā, ir mazāks par 50 miljoniem </w:t>
            </w:r>
            <w:proofErr w:type="spellStart"/>
            <w:r w:rsidRPr="00B35650">
              <w:rPr>
                <w:sz w:val="20"/>
                <w:szCs w:val="20"/>
              </w:rPr>
              <w:t>euro</w:t>
            </w:r>
            <w:proofErr w:type="spellEnd"/>
            <w:r w:rsidRPr="00B35650">
              <w:rPr>
                <w:sz w:val="20"/>
                <w:szCs w:val="20"/>
              </w:rPr>
              <w:t xml:space="preserve">. Iepretim minētajam likumprojekta 20. panta pirmais teikums paredz atsevišķas uzskaites prasības elektronisko sakaru komersantam, tai skaitā, ja tā </w:t>
            </w:r>
            <w:r w:rsidRPr="00B35650">
              <w:rPr>
                <w:sz w:val="20"/>
                <w:szCs w:val="20"/>
              </w:rPr>
              <w:lastRenderedPageBreak/>
              <w:t xml:space="preserve">apgrozījums ir lielāks par 50 miljoniem </w:t>
            </w:r>
            <w:proofErr w:type="spellStart"/>
            <w:r w:rsidRPr="00B35650">
              <w:rPr>
                <w:sz w:val="20"/>
                <w:szCs w:val="20"/>
              </w:rPr>
              <w:t>euro</w:t>
            </w:r>
            <w:proofErr w:type="spellEnd"/>
            <w:r w:rsidRPr="00B35650">
              <w:rPr>
                <w:sz w:val="20"/>
                <w:szCs w:val="20"/>
              </w:rPr>
              <w:t xml:space="preserve"> (savukārt atbilstoši direktīvas prasībām apgrozījumam vajadzētu būt nevis lielākam, bet vismaz 50 miljoniem </w:t>
            </w:r>
            <w:proofErr w:type="spellStart"/>
            <w:r w:rsidRPr="00B35650">
              <w:rPr>
                <w:sz w:val="20"/>
                <w:szCs w:val="20"/>
              </w:rPr>
              <w:t>euro</w:t>
            </w:r>
            <w:proofErr w:type="spellEnd"/>
            <w:r w:rsidRPr="00B35650">
              <w:rPr>
                <w:sz w:val="20"/>
                <w:szCs w:val="20"/>
              </w:rPr>
              <w:t>).</w:t>
            </w:r>
          </w:p>
          <w:p w:rsidRPr="00C018B2" w:rsidR="008F0C35" w:rsidP="00845DAA" w:rsidRDefault="008F0C35" w14:paraId="505D7B13" w14:textId="06060D80">
            <w:pPr>
              <w:pStyle w:val="naisc"/>
              <w:jc w:val="both"/>
              <w:rPr>
                <w:b/>
                <w:bCs/>
                <w:sz w:val="20"/>
                <w:szCs w:val="20"/>
              </w:rPr>
            </w:pPr>
            <w:r w:rsidRPr="00615288">
              <w:rPr>
                <w:sz w:val="20"/>
                <w:szCs w:val="20"/>
              </w:rPr>
              <w:t>Kā arī vēršam uzmanību, ka likumprojektā iepretim direktīvas 17. panta 2. punkta prasībām nav ietverts regulējums attiecībā uz finanšu pārskatiem, lai gan vienlaicīgi šāds regulējums atbilst likumprojekta 20. panta nosaukumam</w:t>
            </w:r>
          </w:p>
        </w:tc>
        <w:tc>
          <w:tcPr>
            <w:tcW w:w="2126" w:type="dxa"/>
            <w:tcBorders>
              <w:left w:val="single" w:color="000000" w:themeColor="text1" w:sz="6" w:space="0"/>
              <w:bottom w:val="single" w:color="auto" w:sz="4" w:space="0"/>
              <w:right w:val="single" w:color="000000" w:themeColor="text1" w:sz="6" w:space="0"/>
            </w:tcBorders>
          </w:tcPr>
          <w:p w:rsidR="008F0C35" w:rsidP="007E0B44" w:rsidRDefault="007E0B44" w14:paraId="3140AC5C" w14:textId="7BC90563">
            <w:pPr>
              <w:pStyle w:val="naisc"/>
              <w:spacing w:before="0" w:after="0"/>
              <w:rPr>
                <w:b/>
                <w:sz w:val="20"/>
                <w:szCs w:val="20"/>
              </w:rPr>
            </w:pPr>
            <w:bookmarkStart w:name="_Hlk74049456" w:id="11"/>
            <w:r>
              <w:rPr>
                <w:b/>
                <w:bCs/>
                <w:sz w:val="20"/>
                <w:szCs w:val="20"/>
              </w:rPr>
              <w:lastRenderedPageBreak/>
              <w:t>Ņ</w:t>
            </w:r>
            <w:r w:rsidRPr="007E0B44" w:rsidR="008F0C35">
              <w:rPr>
                <w:b/>
                <w:bCs/>
                <w:sz w:val="20"/>
                <w:szCs w:val="20"/>
              </w:rPr>
              <w:t>emts vērā</w:t>
            </w:r>
          </w:p>
          <w:p w:rsidRPr="007E0B44" w:rsidR="007E0B44" w:rsidP="007E0B44" w:rsidRDefault="007E0B44" w14:paraId="7839740F" w14:textId="77777777">
            <w:pPr>
              <w:pStyle w:val="naisc"/>
              <w:spacing w:before="0" w:after="0"/>
              <w:rPr>
                <w:b/>
                <w:bCs/>
                <w:sz w:val="20"/>
                <w:szCs w:val="20"/>
              </w:rPr>
            </w:pPr>
          </w:p>
          <w:p w:rsidR="008F0C35" w:rsidP="00845DAA" w:rsidRDefault="008F0C35" w14:paraId="19211C7E" w14:textId="77777777">
            <w:pPr>
              <w:pStyle w:val="naisc"/>
              <w:spacing w:before="0" w:after="0"/>
              <w:jc w:val="both"/>
              <w:rPr>
                <w:sz w:val="20"/>
                <w:szCs w:val="20"/>
              </w:rPr>
            </w:pPr>
            <w:r w:rsidRPr="00615288">
              <w:rPr>
                <w:sz w:val="20"/>
                <w:szCs w:val="20"/>
              </w:rPr>
              <w:t xml:space="preserve">Par </w:t>
            </w:r>
            <w:r>
              <w:rPr>
                <w:sz w:val="20"/>
                <w:szCs w:val="20"/>
              </w:rPr>
              <w:t>Direktīvas</w:t>
            </w:r>
            <w:r w:rsidRPr="00615288">
              <w:rPr>
                <w:sz w:val="20"/>
                <w:szCs w:val="20"/>
              </w:rPr>
              <w:t xml:space="preserve"> 17.panta otro punktu</w:t>
            </w:r>
            <w:r>
              <w:rPr>
                <w:sz w:val="20"/>
                <w:szCs w:val="20"/>
              </w:rPr>
              <w:t xml:space="preserve"> -</w:t>
            </w:r>
            <w:r w:rsidRPr="00615288">
              <w:rPr>
                <w:sz w:val="20"/>
                <w:szCs w:val="20"/>
              </w:rPr>
              <w:t xml:space="preserve"> </w:t>
            </w:r>
            <w:r>
              <w:rPr>
                <w:sz w:val="20"/>
                <w:szCs w:val="20"/>
              </w:rPr>
              <w:t xml:space="preserve">atbilstoši likumdošanai </w:t>
            </w:r>
            <w:r w:rsidRPr="00615288">
              <w:rPr>
                <w:sz w:val="20"/>
                <w:szCs w:val="20"/>
              </w:rPr>
              <w:t>Latvijā visi uzņēmumi sniedz finanšu pārskatus.</w:t>
            </w:r>
          </w:p>
          <w:bookmarkEnd w:id="11"/>
          <w:p w:rsidRPr="00DC6FC5" w:rsidR="008F0C35" w:rsidP="00845DAA" w:rsidRDefault="008F0C35" w14:paraId="2D47615E" w14:textId="5493A8BE">
            <w:pPr>
              <w:jc w:val="both"/>
              <w:rPr>
                <w:color w:val="000000" w:themeColor="text1"/>
                <w:sz w:val="20"/>
                <w:szCs w:val="20"/>
              </w:rPr>
            </w:pPr>
          </w:p>
        </w:tc>
        <w:tc>
          <w:tcPr>
            <w:tcW w:w="5537" w:type="dxa"/>
            <w:tcBorders>
              <w:top w:val="single" w:color="auto" w:sz="4" w:space="0"/>
              <w:left w:val="single" w:color="auto" w:sz="4" w:space="0"/>
              <w:bottom w:val="single" w:color="auto" w:sz="4" w:space="0"/>
            </w:tcBorders>
          </w:tcPr>
          <w:p w:rsidRPr="00F1384E" w:rsidR="008F0C35" w:rsidP="00845DAA" w:rsidRDefault="008F0C35" w14:paraId="36BA4187" w14:textId="77777777">
            <w:pPr>
              <w:jc w:val="both"/>
              <w:rPr>
                <w:b/>
                <w:sz w:val="20"/>
                <w:szCs w:val="20"/>
              </w:rPr>
            </w:pPr>
            <w:bookmarkStart w:name="_Toc34290825" w:id="12"/>
            <w:r w:rsidRPr="00F1384E">
              <w:rPr>
                <w:b/>
                <w:sz w:val="20"/>
                <w:szCs w:val="20"/>
              </w:rPr>
              <w:t>22. pants. Atsevišķa uzskaite un finanšu pārskati</w:t>
            </w:r>
            <w:bookmarkEnd w:id="12"/>
          </w:p>
          <w:p w:rsidRPr="00F1384E" w:rsidR="008F0C35" w:rsidP="00845DAA" w:rsidRDefault="008F0C35" w14:paraId="22709869" w14:textId="77777777">
            <w:pPr>
              <w:jc w:val="both"/>
              <w:rPr>
                <w:sz w:val="20"/>
                <w:szCs w:val="20"/>
              </w:rPr>
            </w:pPr>
            <w:r w:rsidRPr="00F1384E">
              <w:rPr>
                <w:sz w:val="20"/>
                <w:szCs w:val="20"/>
              </w:rPr>
              <w:t xml:space="preserve">Elektronisko sakaru komersantam, kuram ir piešķirtas ekskluzīvas tiesības sniegt pakalpojumus citās nozarēs Latvijas Republikā vai citā Eiropas Savienības dalībvalstī un tā gada apgrozījums Eiropas Savienībā elektronisko sakaru pakalpojumu un elektronisko sakaru tīklu nodrošināšanā ir vismaz 50 miljoni </w:t>
            </w:r>
            <w:proofErr w:type="spellStart"/>
            <w:r w:rsidRPr="00F1384E">
              <w:rPr>
                <w:i/>
                <w:sz w:val="20"/>
                <w:szCs w:val="20"/>
              </w:rPr>
              <w:t>euro</w:t>
            </w:r>
            <w:proofErr w:type="spellEnd"/>
            <w:r w:rsidRPr="00F1384E">
              <w:rPr>
                <w:sz w:val="20"/>
                <w:szCs w:val="20"/>
              </w:rPr>
              <w:t xml:space="preserve">, veic atsevišķu uzskaiti par darbībām, kas saistīta ar elektronisko sakaru tīklu vai elektronisko sakaru pakalpojumu nodrošināšanu tiktāl, ciktāl tas būtu nepieciešams, ja minētās darbības veiktu juridiski neatkarīgas vienības, lai noteiktu visas izmaksas, ieņēmumus un izdevumus. Elektronisko sakaru komersants veic uzskaiti, pamatojoties uz izmantotajām aprēķināšanas un attiecināšanas metodēm. Elektronisko sakaru komersants strukturāli nošķir darbības, kas saistītas ar elektronisko sakaru tīklu un elektronisko sakaru pakalpojumu nodrošināšanu, no citām savām komercdarbībām. </w:t>
            </w:r>
          </w:p>
          <w:p w:rsidRPr="005B6D7C" w:rsidR="008F0C35" w:rsidP="00845DAA" w:rsidRDefault="008F0C35" w14:paraId="266F2858" w14:textId="77777777">
            <w:pPr>
              <w:jc w:val="both"/>
              <w:rPr>
                <w:b/>
                <w:sz w:val="20"/>
                <w:szCs w:val="20"/>
              </w:rPr>
            </w:pPr>
          </w:p>
        </w:tc>
      </w:tr>
      <w:tr w:rsidRPr="002F5AB9" w:rsidR="002A736D" w:rsidTr="5AB327DC" w14:paraId="773A778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4785849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8F0C35" w:rsidP="00845DAA" w:rsidRDefault="008F0C35" w14:paraId="1B270BC9" w14:textId="77777777">
            <w:pPr>
              <w:pStyle w:val="naisc"/>
              <w:jc w:val="both"/>
              <w:rPr>
                <w:sz w:val="20"/>
                <w:szCs w:val="20"/>
              </w:rPr>
            </w:pPr>
            <w:r w:rsidRPr="001D7478">
              <w:rPr>
                <w:b/>
                <w:bCs/>
                <w:sz w:val="20"/>
                <w:szCs w:val="20"/>
              </w:rPr>
              <w:t>21.</w:t>
            </w:r>
            <w:r w:rsidRPr="00DA2840">
              <w:rPr>
                <w:b/>
                <w:bCs/>
                <w:sz w:val="20"/>
                <w:szCs w:val="20"/>
              </w:rPr>
              <w:t xml:space="preserve"> pants. </w:t>
            </w:r>
            <w:r w:rsidRPr="008E6540">
              <w:rPr>
                <w:b/>
                <w:bCs/>
                <w:sz w:val="20"/>
                <w:szCs w:val="20"/>
              </w:rPr>
              <w:t>Informācijas sniegšana</w:t>
            </w:r>
          </w:p>
          <w:p w:rsidR="008F0C35" w:rsidP="00845DAA" w:rsidRDefault="008F0C35" w14:paraId="43FBE3C7" w14:textId="77777777">
            <w:pPr>
              <w:pStyle w:val="naisc"/>
              <w:jc w:val="both"/>
              <w:rPr>
                <w:sz w:val="20"/>
                <w:szCs w:val="20"/>
              </w:rPr>
            </w:pPr>
            <w:r w:rsidRPr="00DA2840">
              <w:rPr>
                <w:sz w:val="20"/>
                <w:szCs w:val="20"/>
              </w:rPr>
              <w:t>(2) Regulators ir tiesīgs pieprasīt no elektronisko sakaru komersanta informāciju šādiem mērķiem:</w:t>
            </w:r>
          </w:p>
          <w:p w:rsidR="008F0C35" w:rsidP="00845DAA" w:rsidRDefault="008F0C35" w14:paraId="315E2741" w14:textId="77777777">
            <w:pPr>
              <w:pStyle w:val="naisc"/>
              <w:jc w:val="both"/>
              <w:rPr>
                <w:sz w:val="20"/>
                <w:szCs w:val="20"/>
              </w:rPr>
            </w:pPr>
            <w:r w:rsidRPr="00DA2840">
              <w:rPr>
                <w:sz w:val="20"/>
                <w:szCs w:val="20"/>
              </w:rPr>
              <w:t>5) lai veiktu</w:t>
            </w:r>
            <w:r>
              <w:rPr>
                <w:sz w:val="20"/>
                <w:szCs w:val="20"/>
              </w:rPr>
              <w:t>,</w:t>
            </w:r>
            <w:r w:rsidRPr="00DA2840">
              <w:rPr>
                <w:sz w:val="20"/>
                <w:szCs w:val="20"/>
              </w:rPr>
              <w:t xml:space="preserve"> iegūtu un apkopotu datus statistikai, izstrādātu ziņojumu, pētījumu par Regulatora kompetencē esošu jautājumu;</w:t>
            </w:r>
          </w:p>
          <w:p w:rsidR="008F0C35" w:rsidP="00845DAA" w:rsidRDefault="008F0C35" w14:paraId="0414B9EA" w14:textId="77777777">
            <w:pPr>
              <w:pStyle w:val="naisc"/>
              <w:spacing w:before="0" w:after="0"/>
              <w:jc w:val="both"/>
              <w:rPr>
                <w:sz w:val="20"/>
                <w:szCs w:val="20"/>
              </w:rPr>
            </w:pPr>
            <w:r w:rsidRPr="00462639">
              <w:rPr>
                <w:sz w:val="20"/>
                <w:szCs w:val="20"/>
              </w:rPr>
              <w:t>(3) Regulators informē elektronisko sakaru komersantu par nolūku, kādā pieprasītā informācija tiks izmantota. Regulators šā panta otrajā daļā norādīto informāciju, izņemot par ierobežotas joslas un numerācijas lietošanas tiesību pieprasījumu, neprasa iesniegt pirms elektronisko sakaru komersanta reģistrēšanas un tā iesniegšana nav kritērijs komersanta ierakstīšanai elektronisko sakaru komersantu reģistrā.</w:t>
            </w:r>
          </w:p>
          <w:p w:rsidR="008F0C35" w:rsidP="00845DAA" w:rsidRDefault="008F0C35" w14:paraId="519393CF" w14:textId="77777777">
            <w:pPr>
              <w:pStyle w:val="naisc"/>
              <w:jc w:val="both"/>
              <w:rPr>
                <w:sz w:val="20"/>
                <w:szCs w:val="20"/>
              </w:rPr>
            </w:pPr>
            <w:r>
              <w:rPr>
                <w:sz w:val="20"/>
                <w:szCs w:val="20"/>
              </w:rPr>
              <w:t>(310820)</w:t>
            </w:r>
          </w:p>
          <w:p w:rsidRPr="00DB4A23" w:rsidR="00DB4A23" w:rsidP="00845DAA" w:rsidRDefault="00DB4A23" w14:paraId="0C3D7323" w14:textId="77777777">
            <w:pPr>
              <w:pStyle w:val="naisc"/>
              <w:jc w:val="both"/>
              <w:rPr>
                <w:sz w:val="20"/>
                <w:szCs w:val="20"/>
              </w:rPr>
            </w:pPr>
            <w:r w:rsidRPr="00DB4A23">
              <w:rPr>
                <w:sz w:val="20"/>
                <w:szCs w:val="20"/>
              </w:rPr>
              <w:t xml:space="preserve">(4) Elektronisko sakaru komersants, iesniedzot Regulatoram informāciju, norāda, kāda informācija ir komercnoslēpums un kāds ir šāda statusa noteikšanas tiesiskais </w:t>
            </w:r>
            <w:r w:rsidRPr="00DB4A23">
              <w:rPr>
                <w:sz w:val="20"/>
                <w:szCs w:val="20"/>
              </w:rPr>
              <w:lastRenderedPageBreak/>
              <w:t>pamats. Elektronisko sakaru komersants komercnoslēpuma statusu nenosaka un nodrošina publisku pieejamību informācijai, kas satur ziņas par sniegtiem elektronisko sakaru pakalpojumiem un nodrošinātiem elektronisko sakaru tīkliem; ģeogrāfisko informāciju par nodrošināto elektronisko sakaru pakalpojumu pieejamību; galalietotāju skaitu; piekļuvi un noslodzi, tai skaitā īsziņas un multivides īsziņas, raksturojošiem kvantitatīviem rādītājiem; noslēgto elektronisko sakaru pakalpojumu līgumu skaitu; pārvietoto numuru skaitu, nodrošinot numura saglabāšanas pakalpojumu; universālā pakalpojuma nodrošināšanas radītajām tīrajām izmaksām; elektronisko sakaru pakalpojumu mazumtirdzniecības un vairumtirdzniecības tarifiem. Regulators nodrošina to, ka elektronisko sakaru komersanta norādītā komercnoslēpumu saturošā informācija, kas iesniegta Regulatoram, tiek aizsargāta normatīvajos aktos noteiktajā kārtībā.</w:t>
            </w:r>
          </w:p>
          <w:p w:rsidRPr="00FB294B" w:rsidR="00DB4A23" w:rsidP="00845DAA" w:rsidRDefault="00DB4A23" w14:paraId="683B6EBD" w14:textId="2C76C6C1">
            <w:pPr>
              <w:pStyle w:val="naisc"/>
              <w:jc w:val="both"/>
              <w:rPr>
                <w:b/>
                <w:bCs/>
                <w:sz w:val="20"/>
                <w:szCs w:val="20"/>
              </w:rPr>
            </w:pPr>
            <w:r w:rsidRPr="00DB4A23">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2908A6" w:rsidR="002908A6" w:rsidP="002908A6" w:rsidRDefault="002908A6" w14:paraId="1E262CFE" w14:textId="67B09951">
            <w:pPr>
              <w:spacing w:before="75" w:after="75"/>
              <w:jc w:val="both"/>
              <w:rPr>
                <w:sz w:val="20"/>
                <w:szCs w:val="20"/>
                <w:u w:val="single"/>
              </w:rPr>
            </w:pPr>
            <w:r w:rsidRPr="00FB2DE6">
              <w:rPr>
                <w:bCs/>
                <w:sz w:val="20"/>
                <w:szCs w:val="20"/>
                <w:u w:val="single"/>
              </w:rPr>
              <w:lastRenderedPageBreak/>
              <w:t xml:space="preserve">Pēc VVS </w:t>
            </w:r>
            <w:r>
              <w:rPr>
                <w:bCs/>
                <w:sz w:val="20"/>
                <w:szCs w:val="20"/>
                <w:u w:val="single"/>
              </w:rPr>
              <w:t>1</w:t>
            </w:r>
            <w:r w:rsidRPr="00FB2DE6">
              <w:rPr>
                <w:bCs/>
                <w:sz w:val="20"/>
                <w:szCs w:val="20"/>
                <w:u w:val="single"/>
              </w:rPr>
              <w:t>0.09.2020.</w:t>
            </w:r>
          </w:p>
          <w:p w:rsidR="00DB4A23" w:rsidP="00845DAA" w:rsidRDefault="00DB4A23" w14:paraId="33AE80B3" w14:textId="77777777">
            <w:pPr>
              <w:pStyle w:val="naisc"/>
              <w:spacing w:before="0" w:after="0"/>
              <w:jc w:val="both"/>
              <w:rPr>
                <w:sz w:val="20"/>
                <w:szCs w:val="20"/>
              </w:rPr>
            </w:pPr>
            <w:r>
              <w:rPr>
                <w:b/>
                <w:bCs/>
                <w:sz w:val="20"/>
                <w:szCs w:val="20"/>
              </w:rPr>
              <w:t xml:space="preserve">TM </w:t>
            </w:r>
            <w:r w:rsidRPr="00181AC3">
              <w:rPr>
                <w:sz w:val="20"/>
                <w:szCs w:val="20"/>
              </w:rPr>
              <w:t>precizēt likumprojekta 21. panta ceturtās daļas pirmo teikumu kā Informācijas atklātības likuma 7. panta trešo daļu un daļēji Komercnoslēpuma aizsardzības likuma 6. panta pirmo daļu dublējošu.</w:t>
            </w:r>
          </w:p>
          <w:p w:rsidR="00DB4A23" w:rsidP="00845DAA" w:rsidRDefault="000B47E2" w14:paraId="792C89AD" w14:textId="77777777">
            <w:pPr>
              <w:pStyle w:val="naisc"/>
              <w:jc w:val="both"/>
              <w:rPr>
                <w:sz w:val="20"/>
                <w:szCs w:val="20"/>
              </w:rPr>
            </w:pPr>
            <w:r>
              <w:rPr>
                <w:b/>
                <w:bCs/>
                <w:sz w:val="20"/>
                <w:szCs w:val="20"/>
              </w:rPr>
              <w:t xml:space="preserve">LDDK </w:t>
            </w:r>
            <w:r w:rsidRPr="009E6367">
              <w:rPr>
                <w:sz w:val="20"/>
                <w:szCs w:val="20"/>
              </w:rPr>
              <w:t>izslēgt Likumprojekta 21.panta ceturtās daļas otro teikumu.</w:t>
            </w:r>
          </w:p>
          <w:p w:rsidRPr="00DA2840" w:rsidR="008A52E3" w:rsidP="008A52E3" w:rsidRDefault="008A52E3" w14:paraId="3CAAAB88" w14:textId="77777777">
            <w:pPr>
              <w:pStyle w:val="naisc"/>
              <w:jc w:val="both"/>
              <w:rPr>
                <w:sz w:val="20"/>
                <w:szCs w:val="20"/>
              </w:rPr>
            </w:pPr>
            <w:r>
              <w:rPr>
                <w:b/>
                <w:bCs/>
                <w:sz w:val="20"/>
                <w:szCs w:val="20"/>
              </w:rPr>
              <w:t xml:space="preserve">LIA, Bite Latvija </w:t>
            </w:r>
            <w:r w:rsidRPr="00DA2840">
              <w:rPr>
                <w:sz w:val="20"/>
                <w:szCs w:val="20"/>
              </w:rPr>
              <w:t>21.panta otrās daļas 5.punkt</w:t>
            </w:r>
            <w:r>
              <w:rPr>
                <w:sz w:val="20"/>
                <w:szCs w:val="20"/>
              </w:rPr>
              <w:t>u p</w:t>
            </w:r>
            <w:r w:rsidRPr="00DA2840">
              <w:rPr>
                <w:sz w:val="20"/>
                <w:szCs w:val="20"/>
              </w:rPr>
              <w:t>recizēt šādi:</w:t>
            </w:r>
          </w:p>
          <w:p w:rsidR="008A52E3" w:rsidP="008A52E3" w:rsidRDefault="008A52E3" w14:paraId="7A8359A5" w14:textId="77777777">
            <w:pPr>
              <w:pStyle w:val="naisc"/>
              <w:spacing w:before="0" w:after="0"/>
              <w:jc w:val="both"/>
              <w:rPr>
                <w:b/>
                <w:bCs/>
                <w:sz w:val="20"/>
                <w:szCs w:val="20"/>
              </w:rPr>
            </w:pPr>
            <w:r w:rsidRPr="00DA2840">
              <w:rPr>
                <w:sz w:val="20"/>
                <w:szCs w:val="20"/>
              </w:rPr>
              <w:t>“5) lai veiktu statistisko datu iegūšanu un apkopošanu, izstrādātu ziņojumu, pētījumu par Regulatora kompetencē esošu jautājumu;”</w:t>
            </w:r>
            <w:r w:rsidRPr="00462639">
              <w:rPr>
                <w:b/>
                <w:bCs/>
                <w:sz w:val="20"/>
                <w:szCs w:val="20"/>
              </w:rPr>
              <w:t xml:space="preserve"> </w:t>
            </w:r>
          </w:p>
          <w:p w:rsidRPr="00462639" w:rsidR="008A52E3" w:rsidP="008A52E3" w:rsidRDefault="008A52E3" w14:paraId="1C12F598" w14:textId="77777777">
            <w:pPr>
              <w:pStyle w:val="naisc"/>
              <w:jc w:val="both"/>
              <w:rPr>
                <w:sz w:val="20"/>
                <w:szCs w:val="20"/>
              </w:rPr>
            </w:pPr>
            <w:r>
              <w:rPr>
                <w:b/>
                <w:bCs/>
                <w:sz w:val="20"/>
                <w:szCs w:val="20"/>
              </w:rPr>
              <w:t xml:space="preserve">LIA, Bite Latvija </w:t>
            </w:r>
            <w:r w:rsidRPr="00462639">
              <w:rPr>
                <w:sz w:val="20"/>
                <w:szCs w:val="20"/>
              </w:rPr>
              <w:t>21.panta trešā daļ</w:t>
            </w:r>
            <w:r>
              <w:rPr>
                <w:sz w:val="20"/>
                <w:szCs w:val="20"/>
              </w:rPr>
              <w:t>u p</w:t>
            </w:r>
            <w:r w:rsidRPr="00462639">
              <w:rPr>
                <w:sz w:val="20"/>
                <w:szCs w:val="20"/>
              </w:rPr>
              <w:t>recizēt šādi:</w:t>
            </w:r>
          </w:p>
          <w:p w:rsidR="008A52E3" w:rsidP="008A52E3" w:rsidRDefault="008A52E3" w14:paraId="1E649C5E" w14:textId="77777777">
            <w:pPr>
              <w:pStyle w:val="naisc"/>
              <w:jc w:val="both"/>
              <w:rPr>
                <w:sz w:val="20"/>
                <w:szCs w:val="20"/>
              </w:rPr>
            </w:pPr>
            <w:r w:rsidRPr="00462639">
              <w:rPr>
                <w:sz w:val="20"/>
                <w:szCs w:val="20"/>
              </w:rPr>
              <w:t xml:space="preserve">“(3) Regulators informē elektronisko sakaru komersantu par nolūku, kādā pieprasītā informācija tiks izmantota. Regulators šā panta otrajā daļā norādīto informāciju, izņemot par ierobežotas joslas un numerācijas lietošanas tiesību pieprasījumu, neprasa iesniegt pirms elektronisko sakaru komersanta reģistrēšanas un tās iesniegšana nav kritērijs komersanta ierakstīšanai </w:t>
            </w:r>
            <w:r w:rsidRPr="00462639">
              <w:rPr>
                <w:sz w:val="20"/>
                <w:szCs w:val="20"/>
              </w:rPr>
              <w:lastRenderedPageBreak/>
              <w:t>elektronisko sakaru komersantu sarakstā.”</w:t>
            </w:r>
          </w:p>
          <w:p w:rsidRPr="00C018B2" w:rsidR="00DB4A23" w:rsidP="00845DAA" w:rsidRDefault="00DB4A23" w14:paraId="4B142E1D" w14:textId="35B1984D">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7E0B44" w:rsidP="007E0B44" w:rsidRDefault="007E0B44" w14:paraId="5B83E54F" w14:textId="77777777">
            <w:pPr>
              <w:pStyle w:val="naisc"/>
              <w:spacing w:before="0" w:after="0"/>
              <w:rPr>
                <w:b/>
                <w:bCs/>
                <w:sz w:val="20"/>
                <w:szCs w:val="20"/>
              </w:rPr>
            </w:pPr>
            <w:r w:rsidRPr="000A4AE7">
              <w:rPr>
                <w:b/>
                <w:bCs/>
                <w:sz w:val="20"/>
                <w:szCs w:val="20"/>
              </w:rPr>
              <w:lastRenderedPageBreak/>
              <w:t>Ņemts vērā</w:t>
            </w:r>
          </w:p>
          <w:p w:rsidR="007E0B44" w:rsidP="00845DAA" w:rsidRDefault="007E0B44" w14:paraId="44787095" w14:textId="77777777">
            <w:pPr>
              <w:pStyle w:val="naisc"/>
              <w:spacing w:before="0" w:after="0"/>
              <w:jc w:val="both"/>
              <w:rPr>
                <w:sz w:val="20"/>
                <w:szCs w:val="20"/>
              </w:rPr>
            </w:pPr>
          </w:p>
          <w:p w:rsidR="008F0C35" w:rsidP="00845DAA" w:rsidRDefault="00DB4A23" w14:paraId="16DEB3F8" w14:textId="0B011B13">
            <w:pPr>
              <w:pStyle w:val="naisc"/>
              <w:spacing w:before="0" w:after="0"/>
              <w:jc w:val="both"/>
              <w:rPr>
                <w:sz w:val="20"/>
                <w:szCs w:val="20"/>
              </w:rPr>
            </w:pPr>
            <w:r>
              <w:rPr>
                <w:sz w:val="20"/>
                <w:szCs w:val="20"/>
              </w:rPr>
              <w:t xml:space="preserve">LIA, Bite </w:t>
            </w:r>
            <w:r w:rsidRPr="0015532A" w:rsidR="008F0C35">
              <w:rPr>
                <w:sz w:val="20"/>
                <w:szCs w:val="20"/>
              </w:rPr>
              <w:t>Precizētas otrās daļas 5.punkta un trešās daļas redakcijas.</w:t>
            </w:r>
            <w:r w:rsidR="008F0C35">
              <w:rPr>
                <w:sz w:val="20"/>
                <w:szCs w:val="20"/>
              </w:rPr>
              <w:t xml:space="preserve"> </w:t>
            </w:r>
          </w:p>
          <w:p w:rsidR="008F0C35" w:rsidP="00845DAA" w:rsidRDefault="008F0C35" w14:paraId="78AAEBAF" w14:textId="77777777">
            <w:pPr>
              <w:pStyle w:val="naisc"/>
              <w:spacing w:before="0" w:after="0"/>
              <w:jc w:val="both"/>
              <w:rPr>
                <w:sz w:val="20"/>
                <w:szCs w:val="20"/>
              </w:rPr>
            </w:pPr>
          </w:p>
          <w:p w:rsidR="008F0C35" w:rsidP="00845DAA" w:rsidRDefault="00DB4A23" w14:paraId="5D111F70" w14:textId="77777777">
            <w:pPr>
              <w:jc w:val="both"/>
              <w:rPr>
                <w:sz w:val="20"/>
                <w:szCs w:val="20"/>
              </w:rPr>
            </w:pPr>
            <w:r>
              <w:rPr>
                <w:color w:val="000000" w:themeColor="text1"/>
                <w:sz w:val="20"/>
                <w:szCs w:val="20"/>
              </w:rPr>
              <w:t xml:space="preserve">TM </w:t>
            </w:r>
            <w:r w:rsidRPr="006B1E86">
              <w:rPr>
                <w:sz w:val="20"/>
                <w:szCs w:val="20"/>
              </w:rPr>
              <w:t>2</w:t>
            </w:r>
            <w:r>
              <w:rPr>
                <w:sz w:val="20"/>
                <w:szCs w:val="20"/>
              </w:rPr>
              <w:t>3</w:t>
            </w:r>
            <w:r w:rsidRPr="006B1E86">
              <w:rPr>
                <w:sz w:val="20"/>
                <w:szCs w:val="20"/>
              </w:rPr>
              <w:t>.panta ceturtā daļa precizēta</w:t>
            </w:r>
            <w:r>
              <w:rPr>
                <w:sz w:val="20"/>
                <w:szCs w:val="20"/>
              </w:rPr>
              <w:t>.</w:t>
            </w:r>
          </w:p>
          <w:p w:rsidR="000B47E2" w:rsidP="00845DAA" w:rsidRDefault="000B47E2" w14:paraId="31A724D4" w14:textId="77777777">
            <w:pPr>
              <w:jc w:val="both"/>
              <w:rPr>
                <w:sz w:val="20"/>
                <w:szCs w:val="20"/>
              </w:rPr>
            </w:pPr>
          </w:p>
          <w:p w:rsidR="000B47E2" w:rsidP="00845DAA" w:rsidRDefault="000B47E2" w14:paraId="743CAEF5" w14:textId="1174F8B0">
            <w:pPr>
              <w:jc w:val="both"/>
              <w:rPr>
                <w:sz w:val="20"/>
                <w:szCs w:val="20"/>
              </w:rPr>
            </w:pPr>
            <w:r>
              <w:rPr>
                <w:sz w:val="20"/>
                <w:szCs w:val="20"/>
              </w:rPr>
              <w:t>LDDK 23.panta ceturtā daļa precizēta.</w:t>
            </w:r>
          </w:p>
          <w:p w:rsidR="003D50D5" w:rsidP="00845DAA" w:rsidRDefault="000B47E2" w14:paraId="615C3383" w14:textId="4DDCC100">
            <w:pPr>
              <w:pStyle w:val="naisc"/>
              <w:spacing w:before="0" w:after="0"/>
              <w:jc w:val="both"/>
              <w:rPr>
                <w:sz w:val="20"/>
                <w:szCs w:val="20"/>
              </w:rPr>
            </w:pPr>
            <w:r w:rsidRPr="006B1E86">
              <w:rPr>
                <w:sz w:val="20"/>
                <w:szCs w:val="20"/>
              </w:rPr>
              <w:t xml:space="preserve">Likumā ir nepieciešams noteikt izņēmumu no komercnoslēpuma, lai nodrošinātu informāciju par elektronisko sakaru tirgiem, galalietotāju informētību par saņemtajiem un nodrošinātajiem elektronisko sakaru pakalpojumiem. Tādējādi jānodrošina, ka dati par pakalpojumu sniedzēju darbības rādītājiem (komersanta sniegtajiem aktuālajiem elektronisko sakaru </w:t>
            </w:r>
            <w:r w:rsidRPr="006B1E86">
              <w:rPr>
                <w:sz w:val="20"/>
                <w:szCs w:val="20"/>
              </w:rPr>
              <w:lastRenderedPageBreak/>
              <w:t>pakalpojumiem, pakalpojumu pieejamību ģeogrāfiskā teritorijā, kā arī pakalpojuma raksturojošie kvantitatīvie rādītāji, tādi kā galalietotāju skaits; pakalpojuma apjoms; noslēgto elektronisko sakaru pakalpojumu līgumu skaits) ir publiski pieejama sabiedrībai. Tiesību normā ir iekļauta tikai informācijas nepieciešamais minimālais apjoms. Šādas informācijas publiskošana, kas notiek jau šobrīd, nenodarīs kaitējumu elektronisko sakaru komersantu konkur</w:t>
            </w:r>
            <w:r>
              <w:rPr>
                <w:sz w:val="20"/>
                <w:szCs w:val="20"/>
              </w:rPr>
              <w:t>ē</w:t>
            </w:r>
            <w:r w:rsidRPr="006B1E86">
              <w:rPr>
                <w:sz w:val="20"/>
                <w:szCs w:val="20"/>
              </w:rPr>
              <w:t>tspējai.</w:t>
            </w:r>
            <w:r>
              <w:rPr>
                <w:sz w:val="20"/>
                <w:szCs w:val="20"/>
              </w:rPr>
              <w:t xml:space="preserve"> </w:t>
            </w:r>
          </w:p>
          <w:p w:rsidR="00DB4A23" w:rsidP="00845DAA" w:rsidRDefault="00DB4A23" w14:paraId="1E115D81"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8F0C35" w:rsidP="00845DAA" w:rsidRDefault="008F0C35" w14:paraId="0DD11933" w14:textId="77777777">
            <w:pPr>
              <w:jc w:val="both"/>
              <w:rPr>
                <w:b/>
                <w:sz w:val="20"/>
                <w:szCs w:val="20"/>
              </w:rPr>
            </w:pPr>
            <w:r w:rsidRPr="00A72A68">
              <w:rPr>
                <w:b/>
                <w:sz w:val="20"/>
                <w:szCs w:val="20"/>
              </w:rPr>
              <w:lastRenderedPageBreak/>
              <w:t>23. pants. Informācijas sniegšana</w:t>
            </w:r>
            <w:bookmarkStart w:name="_Toc34290826" w:id="13"/>
            <w:bookmarkEnd w:id="13"/>
          </w:p>
          <w:p w:rsidRPr="00A71684" w:rsidR="008F0C35" w:rsidP="00845DAA" w:rsidRDefault="008F0C35" w14:paraId="29C06596" w14:textId="77777777">
            <w:pPr>
              <w:jc w:val="both"/>
              <w:rPr>
                <w:bCs/>
                <w:sz w:val="20"/>
                <w:szCs w:val="20"/>
              </w:rPr>
            </w:pPr>
            <w:r w:rsidRPr="00A71684">
              <w:rPr>
                <w:bCs/>
                <w:sz w:val="20"/>
                <w:szCs w:val="20"/>
              </w:rPr>
              <w:t>(2) Regulators ir tiesīgs pieprasīt no elektronisko sakaru komersanta informāciju šādiem mērķiem:</w:t>
            </w:r>
          </w:p>
          <w:p w:rsidRPr="005951E0" w:rsidR="008F0C35" w:rsidP="00845DAA" w:rsidRDefault="008F0C35" w14:paraId="5505FDD6" w14:textId="77777777">
            <w:pPr>
              <w:jc w:val="both"/>
              <w:rPr>
                <w:sz w:val="20"/>
                <w:szCs w:val="20"/>
              </w:rPr>
            </w:pPr>
            <w:r w:rsidRPr="005951E0">
              <w:rPr>
                <w:sz w:val="20"/>
                <w:szCs w:val="20"/>
              </w:rPr>
              <w:t>5) lai veiktu statistisko datu iegūšanu un apkopošanu, izstrādātu ziņojumu, pētījumu par Regulatora kompetencē esošu jautājumu</w:t>
            </w:r>
          </w:p>
          <w:p w:rsidRPr="00A71684" w:rsidR="008F0C35" w:rsidP="00845DAA" w:rsidRDefault="008F0C35" w14:paraId="61E7EC7B" w14:textId="77777777">
            <w:pPr>
              <w:jc w:val="both"/>
              <w:rPr>
                <w:sz w:val="20"/>
                <w:szCs w:val="20"/>
              </w:rPr>
            </w:pPr>
            <w:r w:rsidRPr="005951E0">
              <w:rPr>
                <w:sz w:val="20"/>
                <w:szCs w:val="20"/>
              </w:rPr>
              <w:t xml:space="preserve">(3) </w:t>
            </w:r>
            <w:r w:rsidRPr="00A71684">
              <w:rPr>
                <w:sz w:val="20"/>
                <w:szCs w:val="20"/>
              </w:rPr>
              <w:t>Regulators informē elektronisko sakaru komersantu par nolūku, kādā pieprasītā informācija tiks izmantota. Regulators šā panta otrajā daļā norādīto informāciju, izņemot par ierobežotas joslas un numerācijas lietošanas tiesību pieprasījumu, neprasa iesniegt pirms elektronisko sakaru komersanta reģistrēšanas un tās iesniegšana nav kritērijs komersanta ierakstīšanai elektronisko sakaru komersantu sarakstā.</w:t>
            </w:r>
          </w:p>
          <w:p w:rsidRPr="00BC12F2" w:rsidR="00BC12F2" w:rsidP="00845DAA" w:rsidRDefault="001855D4" w14:paraId="1CB1136B" w14:textId="77777777">
            <w:pPr>
              <w:shd w:val="clear" w:color="auto" w:fill="FFFFFF" w:themeFill="background1"/>
              <w:spacing w:after="160" w:line="259" w:lineRule="auto"/>
              <w:jc w:val="both"/>
              <w:textAlignment w:val="baseline"/>
              <w:rPr>
                <w:sz w:val="20"/>
                <w:szCs w:val="20"/>
                <w:lang w:eastAsia="en-US"/>
              </w:rPr>
            </w:pPr>
            <w:r w:rsidRPr="00AC4CBC">
              <w:rPr>
                <w:rFonts w:eastAsia="Calibri"/>
                <w:sz w:val="20"/>
                <w:szCs w:val="20"/>
                <w:lang w:eastAsia="en-US"/>
              </w:rPr>
              <w:t xml:space="preserve">(4) </w:t>
            </w:r>
            <w:r w:rsidRPr="00BC12F2" w:rsidR="00BC12F2">
              <w:rPr>
                <w:sz w:val="20"/>
                <w:szCs w:val="20"/>
                <w:lang w:eastAsia="en-US"/>
              </w:rPr>
              <w:t xml:space="preserve">Elektronisko sakaru komersants nenosaka komercnoslēpuma statusu un nodrošina publisku pieejamību informācijai  par sniegtiem elektronisko sakaru pakalpojumiem un nodrošinātiem elektronisko sakaru tīkliem, ģeogrāfiskā </w:t>
            </w:r>
            <w:proofErr w:type="spellStart"/>
            <w:r w:rsidRPr="00BC12F2" w:rsidR="00BC12F2">
              <w:rPr>
                <w:sz w:val="20"/>
                <w:szCs w:val="20"/>
                <w:lang w:eastAsia="en-US"/>
              </w:rPr>
              <w:t>apsekojuma</w:t>
            </w:r>
            <w:proofErr w:type="spellEnd"/>
            <w:r w:rsidRPr="00BC12F2" w:rsidR="00BC12F2">
              <w:rPr>
                <w:sz w:val="20"/>
                <w:szCs w:val="20"/>
                <w:lang w:eastAsia="en-US"/>
              </w:rPr>
              <w:t xml:space="preserve"> informācijai – informācijai par elektronisko sakaru komersantu mazumtirdzniecībā nodrošināto elektronisko sakaru pakalpojumu ģeogrāfisko pieejamību, elektronisko sakaru pakalpojumu kvalitātes rādītājiem un pakalpojuma nodrošināšanai izmantoto tehnoloģiju; mazumtirdzniecībā nodrošināto elektronisko sakaru pakalpojumu raksturojošiem kvantitatīvajiem rādītājiem – </w:t>
            </w:r>
            <w:proofErr w:type="spellStart"/>
            <w:r w:rsidRPr="00BC12F2" w:rsidR="00BC12F2">
              <w:rPr>
                <w:sz w:val="20"/>
                <w:szCs w:val="20"/>
                <w:lang w:eastAsia="en-US"/>
              </w:rPr>
              <w:t>pieslēgumu</w:t>
            </w:r>
            <w:proofErr w:type="spellEnd"/>
            <w:r w:rsidRPr="00BC12F2" w:rsidR="00BC12F2">
              <w:rPr>
                <w:sz w:val="20"/>
                <w:szCs w:val="20"/>
                <w:lang w:eastAsia="en-US"/>
              </w:rPr>
              <w:t xml:space="preserve"> skaitu, galalietotāju skaitu, pakalpojumu apjomu, tehnoloģiju sadalījumu, universālā pakalpojuma nodrošināšanas radītajām tīrajām izmaksām un elektronisko sakaru pakalpojumu mazumtirdzniecības tarifiem.</w:t>
            </w:r>
            <w:r w:rsidRPr="00BC12F2" w:rsidR="00BC12F2">
              <w:rPr>
                <w:rFonts w:eastAsia="Calibri"/>
                <w:sz w:val="20"/>
                <w:szCs w:val="20"/>
                <w:lang w:eastAsia="en-US"/>
              </w:rPr>
              <w:t xml:space="preserve"> </w:t>
            </w:r>
          </w:p>
          <w:p w:rsidRPr="001855D4" w:rsidR="001855D4" w:rsidP="00845DAA" w:rsidRDefault="001855D4" w14:paraId="713893EC" w14:textId="5042A5D2">
            <w:pPr>
              <w:shd w:val="clear" w:color="auto" w:fill="FFFFFF" w:themeFill="background1"/>
              <w:spacing w:after="160" w:line="259" w:lineRule="auto"/>
              <w:jc w:val="both"/>
              <w:textAlignment w:val="baseline"/>
              <w:rPr>
                <w:sz w:val="20"/>
                <w:szCs w:val="20"/>
                <w:lang w:eastAsia="en-US"/>
              </w:rPr>
            </w:pPr>
          </w:p>
          <w:p w:rsidRPr="005B6D7C" w:rsidR="008F0C35" w:rsidP="00845DAA" w:rsidRDefault="008F0C35" w14:paraId="283E406E" w14:textId="77777777">
            <w:pPr>
              <w:jc w:val="both"/>
              <w:rPr>
                <w:b/>
                <w:sz w:val="20"/>
                <w:szCs w:val="20"/>
              </w:rPr>
            </w:pPr>
          </w:p>
        </w:tc>
      </w:tr>
      <w:tr w:rsidRPr="002F5AB9" w:rsidR="002A736D" w:rsidTr="5AB327DC" w14:paraId="3F33BDB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2329C37E"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B294B" w:rsidR="008F0C35" w:rsidP="00845DAA" w:rsidRDefault="008F0C35" w14:paraId="4FBA84DA" w14:textId="77777777">
            <w:pPr>
              <w:pStyle w:val="naisc"/>
              <w:jc w:val="both"/>
              <w:rPr>
                <w:b/>
                <w:bCs/>
                <w:sz w:val="20"/>
                <w:szCs w:val="20"/>
              </w:rPr>
            </w:pPr>
            <w:r w:rsidRPr="00FB294B">
              <w:rPr>
                <w:b/>
                <w:bCs/>
                <w:sz w:val="20"/>
                <w:szCs w:val="20"/>
              </w:rPr>
              <w:t>23. pants. Privātā elektronisko sakaru tīkla lietošana</w:t>
            </w:r>
          </w:p>
          <w:p w:rsidR="008F0C35" w:rsidP="00845DAA" w:rsidRDefault="008F0C35" w14:paraId="418774D7" w14:textId="77777777">
            <w:pPr>
              <w:pStyle w:val="naisc"/>
              <w:spacing w:before="0" w:after="0"/>
              <w:jc w:val="both"/>
              <w:rPr>
                <w:sz w:val="20"/>
                <w:szCs w:val="20"/>
              </w:rPr>
            </w:pPr>
            <w:r w:rsidRPr="00A05C0F">
              <w:rPr>
                <w:sz w:val="20"/>
                <w:szCs w:val="20"/>
              </w:rPr>
              <w:t>(3) Privātā elektronisko sakaru tīkla īpašniekam ir tiesības pieslēgt privāto elektronisko sakaru tīklu publiskajam elektronisko sakaru tīklam.</w:t>
            </w:r>
          </w:p>
          <w:p w:rsidRPr="00A12717" w:rsidR="008F0C35" w:rsidP="00845DAA" w:rsidRDefault="008F0C35" w14:paraId="143D89D9" w14:textId="049A2730">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283741" w:rsidR="00283741" w:rsidP="00283741" w:rsidRDefault="00283741" w14:paraId="536C8C48" w14:textId="06B4C5AC">
            <w:pPr>
              <w:spacing w:before="75" w:after="75"/>
              <w:jc w:val="both"/>
              <w:rPr>
                <w:bCs/>
                <w:sz w:val="20"/>
                <w:szCs w:val="20"/>
                <w:u w:val="single"/>
              </w:rPr>
            </w:pPr>
            <w:r>
              <w:rPr>
                <w:bCs/>
                <w:sz w:val="20"/>
                <w:szCs w:val="20"/>
                <w:u w:val="single"/>
              </w:rPr>
              <w:t>Elektroniska saskaņošana 15.12.2020.</w:t>
            </w:r>
          </w:p>
          <w:p w:rsidRPr="00A12717" w:rsidR="008F0C35" w:rsidP="00845DAA" w:rsidRDefault="008F0C35" w14:paraId="17DE11D7" w14:textId="687E616D">
            <w:pPr>
              <w:pStyle w:val="naisc"/>
              <w:jc w:val="both"/>
              <w:rPr>
                <w:b/>
                <w:bCs/>
                <w:sz w:val="20"/>
                <w:szCs w:val="20"/>
              </w:rPr>
            </w:pPr>
            <w:r w:rsidRPr="00C018B2">
              <w:rPr>
                <w:b/>
                <w:bCs/>
                <w:sz w:val="20"/>
                <w:szCs w:val="20"/>
              </w:rPr>
              <w:t>LIA</w:t>
            </w:r>
            <w:r>
              <w:rPr>
                <w:sz w:val="20"/>
                <w:szCs w:val="20"/>
              </w:rPr>
              <w:t xml:space="preserve"> </w:t>
            </w:r>
            <w:r w:rsidRPr="00A05C0F">
              <w:rPr>
                <w:sz w:val="20"/>
                <w:szCs w:val="20"/>
              </w:rPr>
              <w:t xml:space="preserve">Ierosinām papildināt 23.panta trešo daļu sekojoši:” (3) Privātā elektronisko sakaru tīkla īpašniekam ir tiesības pieslēgt privāto elektronisko sakaru tīklu publiskajam elektronisko sakaru tīklam, lai tā galalietotājiem nodrošinātu iespēju </w:t>
            </w:r>
            <w:r w:rsidRPr="00A05C0F">
              <w:rPr>
                <w:sz w:val="20"/>
                <w:szCs w:val="20"/>
              </w:rPr>
              <w:lastRenderedPageBreak/>
              <w:t>saņemt elektronisko sakaru pakalpojumus.”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45CB655" w14:textId="77777777">
            <w:pPr>
              <w:pStyle w:val="naisc"/>
              <w:spacing w:before="0" w:after="0"/>
              <w:rPr>
                <w:b/>
                <w:bCs/>
                <w:sz w:val="20"/>
                <w:szCs w:val="20"/>
              </w:rPr>
            </w:pPr>
            <w:r w:rsidRPr="000A4AE7">
              <w:rPr>
                <w:b/>
                <w:bCs/>
                <w:sz w:val="20"/>
                <w:szCs w:val="20"/>
              </w:rPr>
              <w:lastRenderedPageBreak/>
              <w:t>Ņemts vērā</w:t>
            </w:r>
          </w:p>
          <w:p w:rsidR="00F17114" w:rsidP="00845DAA" w:rsidRDefault="00F17114" w14:paraId="452054A9" w14:textId="77777777">
            <w:pPr>
              <w:jc w:val="both"/>
              <w:rPr>
                <w:color w:val="000000" w:themeColor="text1"/>
                <w:sz w:val="20"/>
                <w:szCs w:val="20"/>
              </w:rPr>
            </w:pPr>
          </w:p>
          <w:p w:rsidR="008F0C35" w:rsidP="00845DAA" w:rsidRDefault="008F0C35" w14:paraId="6A1B156B" w14:textId="6E3D6A35">
            <w:pPr>
              <w:jc w:val="both"/>
              <w:rPr>
                <w:color w:val="000000" w:themeColor="text1"/>
                <w:sz w:val="20"/>
                <w:szCs w:val="20"/>
              </w:rPr>
            </w:pPr>
            <w:r w:rsidRPr="00DC6FC5">
              <w:rPr>
                <w:color w:val="000000" w:themeColor="text1"/>
                <w:sz w:val="20"/>
                <w:szCs w:val="20"/>
              </w:rPr>
              <w:t>Privātajā tīklā nesniedz pakalpojumus, līdz ar to nevar būt galalietotāji E</w:t>
            </w:r>
            <w:r>
              <w:rPr>
                <w:color w:val="000000" w:themeColor="text1"/>
                <w:sz w:val="20"/>
                <w:szCs w:val="20"/>
              </w:rPr>
              <w:t xml:space="preserve">lektronisko sakaru likuma </w:t>
            </w:r>
            <w:r w:rsidRPr="00DC6FC5">
              <w:rPr>
                <w:color w:val="000000" w:themeColor="text1"/>
                <w:sz w:val="20"/>
                <w:szCs w:val="20"/>
              </w:rPr>
              <w:t xml:space="preserve">izpratnē. </w:t>
            </w:r>
          </w:p>
          <w:p w:rsidR="008F0C35" w:rsidP="00845DAA" w:rsidRDefault="008F0C35" w14:paraId="3D5F2DF0" w14:textId="0243B371">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5B6D7C" w:rsidR="008F0C35" w:rsidP="00845DAA" w:rsidRDefault="008F0C35" w14:paraId="12790E74" w14:textId="77777777">
            <w:pPr>
              <w:jc w:val="both"/>
              <w:rPr>
                <w:b/>
                <w:sz w:val="20"/>
                <w:szCs w:val="20"/>
              </w:rPr>
            </w:pPr>
            <w:r w:rsidRPr="005B6D7C">
              <w:rPr>
                <w:b/>
                <w:sz w:val="20"/>
                <w:szCs w:val="20"/>
              </w:rPr>
              <w:t>26. pants. Privātā elektronisko sakaru tīkla lietošana</w:t>
            </w:r>
          </w:p>
          <w:p w:rsidRPr="005B6D7C" w:rsidR="008F0C35" w:rsidP="00845DAA" w:rsidRDefault="008F0C35" w14:paraId="492C3668" w14:textId="77777777">
            <w:pPr>
              <w:jc w:val="both"/>
              <w:rPr>
                <w:sz w:val="20"/>
                <w:szCs w:val="20"/>
              </w:rPr>
            </w:pPr>
            <w:r w:rsidRPr="005B6D7C">
              <w:rPr>
                <w:sz w:val="20"/>
                <w:szCs w:val="20"/>
              </w:rPr>
              <w:t>(3) Privātā elektronisko sakaru tīkla īpašniekam ir tiesības pieslēgt privāto elektronisko sakaru tīklu publiskajam elektronisko sakaru tīklam.</w:t>
            </w:r>
          </w:p>
          <w:p w:rsidRPr="00F63A48" w:rsidR="008F0C35" w:rsidP="00845DAA" w:rsidRDefault="008F0C35" w14:paraId="077218F2" w14:textId="77777777">
            <w:pPr>
              <w:jc w:val="both"/>
              <w:rPr>
                <w:b/>
                <w:sz w:val="20"/>
                <w:szCs w:val="20"/>
              </w:rPr>
            </w:pPr>
          </w:p>
        </w:tc>
      </w:tr>
      <w:tr w:rsidRPr="002F5AB9" w:rsidR="002A736D" w:rsidTr="5AB327DC" w14:paraId="242C2EE2"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79CFC69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8F0C35" w:rsidP="00845DAA" w:rsidRDefault="008F0C35" w14:paraId="187BDB2C" w14:textId="77777777">
            <w:pPr>
              <w:pStyle w:val="naisc"/>
              <w:jc w:val="both"/>
              <w:rPr>
                <w:b/>
                <w:bCs/>
                <w:sz w:val="20"/>
                <w:szCs w:val="20"/>
              </w:rPr>
            </w:pPr>
            <w:r w:rsidRPr="008E6540">
              <w:rPr>
                <w:b/>
                <w:bCs/>
                <w:sz w:val="20"/>
                <w:szCs w:val="20"/>
              </w:rPr>
              <w:t>24. pants. Ārkārtas situāciju valsts elektronisko sakaru tīkla un valsts elektronisko sakaru pakalpojumu centra lietošana.</w:t>
            </w:r>
          </w:p>
          <w:p w:rsidR="008F0C35" w:rsidP="00845DAA" w:rsidRDefault="008F0C35" w14:paraId="6293E074" w14:textId="77777777">
            <w:pPr>
              <w:pStyle w:val="naisc"/>
              <w:jc w:val="both"/>
              <w:rPr>
                <w:sz w:val="20"/>
                <w:szCs w:val="20"/>
              </w:rPr>
            </w:pPr>
            <w:r w:rsidRPr="0027344F">
              <w:rPr>
                <w:sz w:val="20"/>
                <w:szCs w:val="20"/>
              </w:rPr>
              <w:t>(2) Ministru kabinets nosaka valsts elektronisko sakaru pakalpojumu centra lietošanas kārtību, informācijas sistēmu un ar tām saistīto tehnoloģisko risinājumu izvietošanu un uzturēšanu valsts elektronisko sakaru pakalpojumu centrā, kā arī to informācijas sistēmas un ar tām saistītos tehnoloģiskos risinājumus, kuri ir jāievieto valsts elektronisko sakaru pakalpojumu centrā, saraksta noteikšanas kārtību.</w:t>
            </w:r>
          </w:p>
          <w:p w:rsidRPr="00A12717" w:rsidR="008F0C35" w:rsidP="00845DAA" w:rsidRDefault="008F0C35" w14:paraId="330250DE" w14:textId="5E16A831">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shd w:val="clear" w:color="auto" w:fill="auto"/>
          </w:tcPr>
          <w:p w:rsidRPr="00AA25DD" w:rsidR="00AA25DD" w:rsidP="00AA25DD" w:rsidRDefault="00AA25DD" w14:paraId="4A97CA9A" w14:textId="7EA463CE">
            <w:pPr>
              <w:spacing w:before="75" w:after="75"/>
              <w:jc w:val="both"/>
              <w:rPr>
                <w:bCs/>
                <w:sz w:val="20"/>
                <w:szCs w:val="20"/>
                <w:u w:val="single"/>
              </w:rPr>
            </w:pPr>
            <w:r w:rsidRPr="00AA25DD">
              <w:rPr>
                <w:bCs/>
                <w:sz w:val="20"/>
                <w:szCs w:val="20"/>
                <w:u w:val="single"/>
              </w:rPr>
              <w:t>Elektroniska saskaņošana 15.12.2020.</w:t>
            </w:r>
          </w:p>
          <w:p w:rsidRPr="00A12717" w:rsidR="008F0C35" w:rsidP="00845DAA" w:rsidRDefault="008F0C35" w14:paraId="7AE52F88" w14:textId="598B2859">
            <w:pPr>
              <w:pStyle w:val="naisc"/>
              <w:jc w:val="both"/>
              <w:rPr>
                <w:b/>
                <w:bCs/>
                <w:sz w:val="20"/>
                <w:szCs w:val="20"/>
              </w:rPr>
            </w:pPr>
            <w:r w:rsidRPr="008E6540">
              <w:rPr>
                <w:b/>
                <w:bCs/>
                <w:sz w:val="20"/>
                <w:szCs w:val="20"/>
              </w:rPr>
              <w:t>TM</w:t>
            </w:r>
            <w:r w:rsidRPr="00D46585">
              <w:rPr>
                <w:sz w:val="20"/>
                <w:szCs w:val="20"/>
              </w:rPr>
              <w:t xml:space="preserve"> Lūdzam precizēt likumprojekta 24. panta otro daļu, nodrošinot skaidru tiesību normu un novēršot tehniskas kļūdas.</w:t>
            </w:r>
          </w:p>
        </w:tc>
        <w:tc>
          <w:tcPr>
            <w:tcW w:w="2126" w:type="dxa"/>
            <w:tcBorders>
              <w:left w:val="single" w:color="000000" w:themeColor="text1" w:sz="6" w:space="0"/>
              <w:bottom w:val="single" w:color="auto" w:sz="4" w:space="0"/>
              <w:right w:val="single" w:color="000000" w:themeColor="text1" w:sz="6" w:space="0"/>
            </w:tcBorders>
          </w:tcPr>
          <w:p w:rsidR="00F17114" w:rsidP="00F17114" w:rsidRDefault="00F17114" w14:paraId="01DC71D1" w14:textId="01070179">
            <w:pPr>
              <w:pStyle w:val="naisc"/>
              <w:spacing w:before="0" w:after="0"/>
              <w:rPr>
                <w:b/>
                <w:bCs/>
                <w:sz w:val="20"/>
                <w:szCs w:val="20"/>
              </w:rPr>
            </w:pPr>
            <w:r w:rsidRPr="000A4AE7">
              <w:rPr>
                <w:b/>
                <w:bCs/>
                <w:sz w:val="20"/>
                <w:szCs w:val="20"/>
              </w:rPr>
              <w:t>Ņemts vērā</w:t>
            </w:r>
          </w:p>
          <w:p w:rsidRPr="00E43869" w:rsidR="00F17114" w:rsidP="00F17114" w:rsidRDefault="00F17114" w14:paraId="04D02853" w14:textId="77777777">
            <w:pPr>
              <w:pStyle w:val="naisc"/>
              <w:spacing w:before="0" w:after="0"/>
              <w:jc w:val="both"/>
              <w:rPr>
                <w:b/>
                <w:bCs/>
                <w:sz w:val="20"/>
                <w:szCs w:val="20"/>
              </w:rPr>
            </w:pPr>
          </w:p>
          <w:p w:rsidR="008F0C35" w:rsidP="00845DAA" w:rsidRDefault="008F0C35" w14:paraId="455D8145" w14:textId="238C39A6">
            <w:pPr>
              <w:pStyle w:val="naisc"/>
              <w:spacing w:before="0" w:after="0"/>
              <w:jc w:val="both"/>
              <w:rPr>
                <w:sz w:val="20"/>
                <w:szCs w:val="20"/>
              </w:rPr>
            </w:pPr>
            <w:r w:rsidRPr="00FB75A5">
              <w:rPr>
                <w:sz w:val="20"/>
                <w:szCs w:val="20"/>
              </w:rPr>
              <w:t>2</w:t>
            </w:r>
            <w:r>
              <w:rPr>
                <w:sz w:val="20"/>
                <w:szCs w:val="20"/>
              </w:rPr>
              <w:t>7</w:t>
            </w:r>
            <w:r w:rsidRPr="00FB75A5">
              <w:rPr>
                <w:sz w:val="20"/>
                <w:szCs w:val="20"/>
              </w:rPr>
              <w:t>.panta otrā daļa precizēta</w:t>
            </w:r>
            <w:r>
              <w:rPr>
                <w:sz w:val="20"/>
                <w:szCs w:val="20"/>
              </w:rPr>
              <w:t>.</w:t>
            </w:r>
          </w:p>
        </w:tc>
        <w:tc>
          <w:tcPr>
            <w:tcW w:w="5537" w:type="dxa"/>
            <w:tcBorders>
              <w:top w:val="single" w:color="auto" w:sz="4" w:space="0"/>
              <w:left w:val="single" w:color="auto" w:sz="4" w:space="0"/>
              <w:bottom w:val="single" w:color="auto" w:sz="4" w:space="0"/>
            </w:tcBorders>
          </w:tcPr>
          <w:p w:rsidRPr="00342024" w:rsidR="008F0C35" w:rsidP="00845DAA" w:rsidRDefault="008F0C35" w14:paraId="43F2708E" w14:textId="77777777">
            <w:pPr>
              <w:jc w:val="both"/>
              <w:rPr>
                <w:b/>
                <w:sz w:val="20"/>
                <w:szCs w:val="20"/>
              </w:rPr>
            </w:pPr>
            <w:r w:rsidRPr="00342024">
              <w:rPr>
                <w:b/>
                <w:sz w:val="20"/>
                <w:szCs w:val="20"/>
              </w:rPr>
              <w:t>27. pants. Ārkārtas situāciju valsts elektronisko sakaru tīkla un valsts elektronisko sakaru pakalpojumu centra lietošana</w:t>
            </w:r>
          </w:p>
          <w:p w:rsidRPr="00F63A48" w:rsidR="008F0C35" w:rsidP="00845DAA" w:rsidRDefault="008F0C35" w14:paraId="2F35207D" w14:textId="633A480D">
            <w:pPr>
              <w:jc w:val="both"/>
              <w:rPr>
                <w:b/>
                <w:sz w:val="20"/>
                <w:szCs w:val="20"/>
              </w:rPr>
            </w:pPr>
            <w:r w:rsidRPr="00342024">
              <w:rPr>
                <w:bCs/>
                <w:sz w:val="20"/>
                <w:szCs w:val="20"/>
              </w:rPr>
              <w:t xml:space="preserve">(2)  </w:t>
            </w:r>
            <w:r w:rsidRPr="00D22115" w:rsidR="00D22115">
              <w:rPr>
                <w:sz w:val="20"/>
                <w:szCs w:val="18"/>
                <w:lang w:eastAsia="en-US"/>
              </w:rPr>
              <w:t>Ministru kabinets nosaka valsts elektronisko sakaru pakalpojumu centra lietošanas un centrā pieejamo pakalpojumu sniegšanas kārtību, informācijas sistēmu un ar tām saistīto tehnoloģisko risinājumu izvietošanas un uzturēšanas kārtību centrā, kā arī kārtību, kādā nosaka centrā izvietojamo informācijas sistēmu un ar tām saistīto tehnoloģisko risinājumu sarakstu.</w:t>
            </w:r>
          </w:p>
        </w:tc>
      </w:tr>
      <w:tr w:rsidRPr="002F5AB9" w:rsidR="002A736D" w:rsidTr="5AB327DC" w14:paraId="72B955D5" w14:textId="5F800EC0">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8F0C35" w:rsidP="00464F70" w:rsidRDefault="008F0C35" w14:paraId="6BC46E5D"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5A0408" w:rsidR="008F0C35" w:rsidP="00845DAA" w:rsidRDefault="008F0C35" w14:paraId="23941BCA" w14:textId="77777777">
            <w:pPr>
              <w:pStyle w:val="naisc"/>
              <w:jc w:val="both"/>
              <w:rPr>
                <w:b/>
                <w:bCs/>
                <w:sz w:val="20"/>
                <w:szCs w:val="20"/>
              </w:rPr>
            </w:pPr>
            <w:r w:rsidRPr="005A0408">
              <w:rPr>
                <w:b/>
                <w:bCs/>
                <w:sz w:val="20"/>
                <w:szCs w:val="20"/>
              </w:rPr>
              <w:t>IV nodaļa</w:t>
            </w:r>
          </w:p>
          <w:p w:rsidR="008F0C35" w:rsidP="00845DAA" w:rsidRDefault="008F0C35" w14:paraId="03FAE250" w14:textId="77777777">
            <w:pPr>
              <w:pStyle w:val="naisc"/>
              <w:jc w:val="both"/>
              <w:rPr>
                <w:b/>
                <w:bCs/>
                <w:sz w:val="20"/>
                <w:szCs w:val="20"/>
              </w:rPr>
            </w:pPr>
            <w:r w:rsidRPr="005A0408">
              <w:rPr>
                <w:b/>
                <w:bCs/>
                <w:sz w:val="20"/>
                <w:szCs w:val="20"/>
              </w:rPr>
              <w:t>Elektronisko sakaru tīkli</w:t>
            </w:r>
          </w:p>
          <w:p w:rsidRPr="00A12717" w:rsidR="008F0C35" w:rsidP="00845DAA" w:rsidRDefault="008F0C35" w14:paraId="69CAE131" w14:textId="4AC8C6F1">
            <w:pPr>
              <w:pStyle w:val="naisc"/>
              <w:spacing w:before="0" w:after="0"/>
              <w:jc w:val="both"/>
              <w:rPr>
                <w:b/>
                <w:bCs/>
                <w:sz w:val="20"/>
                <w:szCs w:val="20"/>
              </w:rPr>
            </w:pPr>
            <w:r>
              <w:rPr>
                <w:sz w:val="20"/>
                <w:szCs w:val="20"/>
              </w:rPr>
              <w:t>(</w:t>
            </w:r>
            <w:r w:rsidRPr="00FB294B">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A95709" w:rsidR="00A95709" w:rsidP="00A95709" w:rsidRDefault="00A95709" w14:paraId="1A471023" w14:textId="58C532C1">
            <w:pPr>
              <w:jc w:val="both"/>
              <w:rPr>
                <w:bCs/>
                <w:sz w:val="20"/>
                <w:szCs w:val="20"/>
                <w:u w:val="single"/>
              </w:rPr>
            </w:pPr>
            <w:r>
              <w:rPr>
                <w:bCs/>
                <w:sz w:val="20"/>
                <w:szCs w:val="20"/>
                <w:u w:val="single"/>
              </w:rPr>
              <w:t>Pēc VVS 10.09.2020.</w:t>
            </w:r>
          </w:p>
          <w:p w:rsidRPr="00711DFD" w:rsidR="008F0C35" w:rsidP="00845DAA" w:rsidRDefault="008F0C35" w14:paraId="1384E804" w14:textId="4E652B9D">
            <w:pPr>
              <w:pStyle w:val="naisc"/>
              <w:jc w:val="both"/>
              <w:rPr>
                <w:bCs/>
                <w:sz w:val="20"/>
                <w:szCs w:val="20"/>
              </w:rPr>
            </w:pPr>
            <w:proofErr w:type="spellStart"/>
            <w:r w:rsidRPr="00711DFD">
              <w:rPr>
                <w:b/>
                <w:bCs/>
                <w:sz w:val="20"/>
                <w:szCs w:val="20"/>
              </w:rPr>
              <w:t>AiM</w:t>
            </w:r>
            <w:proofErr w:type="spellEnd"/>
            <w:r w:rsidRPr="00711DFD">
              <w:rPr>
                <w:b/>
                <w:bCs/>
                <w:sz w:val="20"/>
                <w:szCs w:val="20"/>
              </w:rPr>
              <w:t xml:space="preserve"> </w:t>
            </w:r>
            <w:r w:rsidRPr="00711DFD">
              <w:rPr>
                <w:bCs/>
                <w:sz w:val="20"/>
                <w:szCs w:val="20"/>
              </w:rPr>
              <w:t>papildināt Likumprojekta IV nodaļu “Elektronisko sakaru tīkli” ar jaunu pantu šādā redakcijā:</w:t>
            </w:r>
          </w:p>
          <w:p w:rsidRPr="00711DFD" w:rsidR="008F0C35" w:rsidP="00845DAA" w:rsidRDefault="008F0C35" w14:paraId="6CC59A79" w14:textId="77777777">
            <w:pPr>
              <w:pStyle w:val="naisc"/>
              <w:jc w:val="both"/>
              <w:rPr>
                <w:bCs/>
                <w:sz w:val="20"/>
                <w:szCs w:val="20"/>
              </w:rPr>
            </w:pPr>
            <w:r w:rsidRPr="00711DFD">
              <w:rPr>
                <w:bCs/>
                <w:sz w:val="20"/>
                <w:szCs w:val="20"/>
              </w:rPr>
              <w:t>“Mobilo sakaru tīklu drošības prasības.</w:t>
            </w:r>
          </w:p>
          <w:p w:rsidRPr="00A12717" w:rsidR="008F0C35" w:rsidP="00845DAA" w:rsidRDefault="008F0C35" w14:paraId="272DF4F0" w14:textId="73C3F68F">
            <w:pPr>
              <w:pStyle w:val="naisc"/>
              <w:jc w:val="both"/>
              <w:rPr>
                <w:b/>
                <w:bCs/>
                <w:sz w:val="20"/>
                <w:szCs w:val="20"/>
              </w:rPr>
            </w:pPr>
            <w:r w:rsidRPr="00711DFD">
              <w:rPr>
                <w:bCs/>
                <w:sz w:val="20"/>
                <w:szCs w:val="20"/>
              </w:rPr>
              <w:t>Ministru kabinets nosaka drošības prasības un to uzraudzības kārtību mobilo sakaru tīklu izveidei, attīstīšanai, tostarp pārbūvei, ekspluatācijai un vadībai.”. Nepieciešams papildināt 19. pantu, ka tas attiecināms arī uz augstāk minētajiem gadījumiem.</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3B72C12" w14:textId="77777777">
            <w:pPr>
              <w:pStyle w:val="naisc"/>
              <w:spacing w:before="0" w:after="0"/>
              <w:rPr>
                <w:b/>
                <w:bCs/>
                <w:sz w:val="20"/>
                <w:szCs w:val="20"/>
              </w:rPr>
            </w:pPr>
            <w:r w:rsidRPr="000A4AE7">
              <w:rPr>
                <w:b/>
                <w:bCs/>
                <w:sz w:val="20"/>
                <w:szCs w:val="20"/>
              </w:rPr>
              <w:t>Ņemts vērā</w:t>
            </w:r>
          </w:p>
          <w:p w:rsidR="00F17114" w:rsidP="00845DAA" w:rsidRDefault="00F17114" w14:paraId="7AA98097" w14:textId="77777777">
            <w:pPr>
              <w:pStyle w:val="naisc"/>
              <w:spacing w:before="0" w:after="0"/>
              <w:jc w:val="both"/>
              <w:rPr>
                <w:sz w:val="20"/>
                <w:szCs w:val="20"/>
              </w:rPr>
            </w:pPr>
          </w:p>
          <w:p w:rsidR="00014AC5" w:rsidP="00845DAA" w:rsidRDefault="00F57230" w14:paraId="301978E3" w14:textId="40A7A674">
            <w:pPr>
              <w:pStyle w:val="naisc"/>
              <w:spacing w:before="0" w:after="0"/>
              <w:jc w:val="both"/>
              <w:rPr>
                <w:sz w:val="20"/>
                <w:szCs w:val="20"/>
              </w:rPr>
            </w:pPr>
            <w:r>
              <w:rPr>
                <w:sz w:val="20"/>
                <w:szCs w:val="20"/>
              </w:rPr>
              <w:t>Likumprojekta 19.</w:t>
            </w:r>
            <w:r w:rsidR="00FC5D2A">
              <w:rPr>
                <w:sz w:val="20"/>
                <w:szCs w:val="20"/>
              </w:rPr>
              <w:t>pa</w:t>
            </w:r>
            <w:r>
              <w:rPr>
                <w:sz w:val="20"/>
                <w:szCs w:val="20"/>
              </w:rPr>
              <w:t>n</w:t>
            </w:r>
            <w:r w:rsidR="00D5187F">
              <w:rPr>
                <w:sz w:val="20"/>
                <w:szCs w:val="20"/>
              </w:rPr>
              <w:t>ta otrā daļa</w:t>
            </w:r>
            <w:r>
              <w:rPr>
                <w:sz w:val="20"/>
                <w:szCs w:val="20"/>
              </w:rPr>
              <w:t xml:space="preserve"> pa</w:t>
            </w:r>
            <w:r w:rsidR="00D5187F">
              <w:rPr>
                <w:sz w:val="20"/>
                <w:szCs w:val="20"/>
              </w:rPr>
              <w:t>pildināta</w:t>
            </w:r>
            <w:r>
              <w:rPr>
                <w:sz w:val="20"/>
                <w:szCs w:val="20"/>
              </w:rPr>
              <w:t xml:space="preserve"> ar jaun</w:t>
            </w:r>
            <w:r w:rsidR="00D5187F">
              <w:rPr>
                <w:sz w:val="20"/>
                <w:szCs w:val="20"/>
              </w:rPr>
              <w:t>iem punktiem</w:t>
            </w:r>
            <w:r>
              <w:rPr>
                <w:sz w:val="20"/>
                <w:szCs w:val="20"/>
              </w:rPr>
              <w:t>, 8.pants izteikts jaunā redakcijā.</w:t>
            </w:r>
          </w:p>
          <w:p w:rsidR="008F0C35" w:rsidP="00F57230" w:rsidRDefault="008F0C35" w14:paraId="291A5063" w14:textId="114E9AD2">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B85628" w:rsidP="00D5187F" w:rsidRDefault="00B85628" w14:paraId="151AA9E4" w14:textId="354CE1EA">
            <w:pPr>
              <w:jc w:val="both"/>
              <w:rPr>
                <w:b/>
                <w:sz w:val="20"/>
                <w:szCs w:val="20"/>
              </w:rPr>
            </w:pPr>
            <w:r w:rsidRPr="00B85628">
              <w:rPr>
                <w:b/>
                <w:sz w:val="20"/>
                <w:szCs w:val="20"/>
              </w:rPr>
              <w:t>19. pants. Elektronisko sakaru komersanta tiesības un pienākumi</w:t>
            </w:r>
          </w:p>
          <w:p w:rsidRPr="00B85628" w:rsidR="00B85628" w:rsidP="00D5187F" w:rsidRDefault="00B85628" w14:paraId="6183A333" w14:textId="1C2E959C">
            <w:pPr>
              <w:jc w:val="both"/>
              <w:rPr>
                <w:sz w:val="20"/>
                <w:szCs w:val="20"/>
              </w:rPr>
            </w:pPr>
            <w:r w:rsidRPr="00B85628">
              <w:rPr>
                <w:sz w:val="20"/>
                <w:szCs w:val="20"/>
              </w:rPr>
              <w:t>(2) Elektronisko sakaru komersantam ir šādi pienākumi</w:t>
            </w:r>
          </w:p>
          <w:p w:rsidRPr="00D5187F" w:rsidR="00D5187F" w:rsidP="00D5187F" w:rsidRDefault="00D5187F" w14:paraId="7F7ED222" w14:textId="7F8464C4">
            <w:pPr>
              <w:jc w:val="both"/>
              <w:rPr>
                <w:sz w:val="20"/>
                <w:szCs w:val="20"/>
              </w:rPr>
            </w:pPr>
            <w:r w:rsidRPr="00D5187F">
              <w:rPr>
                <w:sz w:val="20"/>
                <w:szCs w:val="20"/>
              </w:rPr>
              <w:t>18)</w:t>
            </w:r>
            <w:r w:rsidRPr="00D5187F">
              <w:rPr>
                <w:sz w:val="20"/>
                <w:szCs w:val="20"/>
              </w:rPr>
              <w:tab/>
              <w:t>ja elektronisko sakaru komersants nodrošina publisko mobilo elektronisko sakaru tīklu, - nodrošina publisko mobilo elektronisko sakaru tīklu un tajā izmantoto iekārtu, programmatūru un ārpakalpojumu atbilstību drošības prasībām saskaņā ar šī likuma 8.pantā minētajiem noteikumiem;</w:t>
            </w:r>
          </w:p>
          <w:p w:rsidRPr="00D5187F" w:rsidR="00D5187F" w:rsidP="00D5187F" w:rsidRDefault="00D5187F" w14:paraId="3F505691" w14:textId="77777777">
            <w:pPr>
              <w:jc w:val="both"/>
              <w:rPr>
                <w:sz w:val="20"/>
                <w:szCs w:val="20"/>
              </w:rPr>
            </w:pPr>
            <w:r w:rsidRPr="00D5187F">
              <w:rPr>
                <w:sz w:val="20"/>
                <w:szCs w:val="20"/>
              </w:rPr>
              <w:t>19)</w:t>
            </w:r>
            <w:r w:rsidRPr="00D5187F">
              <w:rPr>
                <w:sz w:val="20"/>
                <w:szCs w:val="20"/>
              </w:rPr>
              <w:tab/>
              <w:t>ja elektronisko sakaru komersants nodrošina publisko mobilo elektronisko sakaru tīklu,- pēc kompetento iestāžu pieprasījuma sniegt informāciju, kas vajadzīga to tīklu un pakalpojumu drošības novērtēšanai;</w:t>
            </w:r>
          </w:p>
          <w:p w:rsidRPr="00FC5D2A" w:rsidR="008F0C35" w:rsidP="00D5187F" w:rsidRDefault="00D5187F" w14:paraId="718ABE74" w14:textId="0815C807">
            <w:pPr>
              <w:jc w:val="both"/>
              <w:rPr>
                <w:sz w:val="20"/>
                <w:szCs w:val="20"/>
              </w:rPr>
            </w:pPr>
            <w:r w:rsidRPr="00D5187F">
              <w:rPr>
                <w:sz w:val="20"/>
                <w:szCs w:val="20"/>
              </w:rPr>
              <w:t>20)</w:t>
            </w:r>
            <w:r w:rsidRPr="00D5187F">
              <w:rPr>
                <w:sz w:val="20"/>
                <w:szCs w:val="20"/>
              </w:rPr>
              <w:tab/>
              <w:t xml:space="preserve">pēc kompetento iestāžu pieprasījuma, ja ir aizdomas vai ir konstatēti drošības pārkāpumi, elektronisko sakaru komersants, kas nodrošina publisko mobilo elektronisko sakaru tīklu, organizē drošības auditu, ko veic ar šī likuma 8.pantā noteikto kompetento iestādi saskaņots kvalificēts un no iesaistītajām pusēm neatkarīgs tiesību subjekts. Par audita rezultātiem informē kompetento iestādi. Audita izmaksas sedz un auditā konstatētos pārkāpumus novērš </w:t>
            </w:r>
            <w:r w:rsidRPr="00D5187F">
              <w:rPr>
                <w:sz w:val="20"/>
                <w:szCs w:val="20"/>
              </w:rPr>
              <w:lastRenderedPageBreak/>
              <w:t>elektronisko sakaru komersants, kas nodrošina publisko mobilo elektronisko sakaru tīklu.</w:t>
            </w:r>
          </w:p>
        </w:tc>
      </w:tr>
      <w:tr w:rsidRPr="002F5AB9" w:rsidR="002A736D" w:rsidTr="5AB327DC" w14:paraId="0E7EBEA8" w14:textId="77777777">
        <w:trPr>
          <w:trHeight w:val="304"/>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rsidRPr="00EA2C23" w:rsidR="00CC104C" w:rsidP="00464F70" w:rsidRDefault="00CC104C" w14:paraId="563BEBE1"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E754B1" w:rsidR="00CC104C" w:rsidP="00CC104C" w:rsidRDefault="00CC104C" w14:paraId="051585CE" w14:textId="77777777">
            <w:pPr>
              <w:pStyle w:val="naisc"/>
              <w:jc w:val="both"/>
              <w:rPr>
                <w:b/>
                <w:bCs/>
                <w:sz w:val="20"/>
                <w:szCs w:val="20"/>
              </w:rPr>
            </w:pPr>
            <w:r w:rsidRPr="00E754B1">
              <w:rPr>
                <w:b/>
                <w:bCs/>
                <w:sz w:val="20"/>
                <w:szCs w:val="20"/>
              </w:rPr>
              <w:t>26. pants. Elektronisko sakaru tīklu ierīkošana un būvniecība</w:t>
            </w:r>
          </w:p>
          <w:p w:rsidRPr="00E754B1" w:rsidR="00CC104C" w:rsidP="00CC104C" w:rsidRDefault="00CC104C" w14:paraId="53D507F4" w14:textId="25BAEA35">
            <w:pPr>
              <w:pStyle w:val="naisc"/>
              <w:jc w:val="both"/>
              <w:rPr>
                <w:b/>
                <w:bCs/>
                <w:sz w:val="20"/>
                <w:szCs w:val="20"/>
              </w:rPr>
            </w:pPr>
            <w:r w:rsidRPr="00E754B1">
              <w:rPr>
                <w:sz w:val="20"/>
                <w:szCs w:val="20"/>
              </w:rPr>
              <w:t>(1) Ministru kabinets nosaka elektronisko sakaru tīklu ierīkošanas, būvniecības un uzraudzības kārtību</w:t>
            </w:r>
          </w:p>
        </w:tc>
        <w:tc>
          <w:tcPr>
            <w:tcW w:w="3544" w:type="dxa"/>
            <w:tcBorders>
              <w:left w:val="single" w:color="000000" w:themeColor="text1" w:sz="6" w:space="0"/>
              <w:bottom w:val="single" w:color="auto" w:sz="4" w:space="0"/>
              <w:right w:val="single" w:color="000000" w:themeColor="text1" w:sz="6" w:space="0"/>
            </w:tcBorders>
          </w:tcPr>
          <w:p w:rsidRPr="008E01CB" w:rsidR="008E01CB" w:rsidP="008E01CB" w:rsidRDefault="008E01CB" w14:paraId="3F234030" w14:textId="55E69121">
            <w:pPr>
              <w:spacing w:before="75" w:after="75"/>
              <w:jc w:val="both"/>
              <w:rPr>
                <w:bCs/>
                <w:sz w:val="20"/>
                <w:szCs w:val="20"/>
                <w:u w:val="single"/>
              </w:rPr>
            </w:pPr>
            <w:r w:rsidRPr="008E01CB">
              <w:rPr>
                <w:bCs/>
                <w:sz w:val="20"/>
                <w:szCs w:val="20"/>
                <w:u w:val="single"/>
              </w:rPr>
              <w:t>Elektroniska saskaņošana 15.12.2020.</w:t>
            </w:r>
          </w:p>
          <w:p w:rsidRPr="00B17336" w:rsidR="00CC104C" w:rsidP="00CC104C" w:rsidRDefault="00CC104C" w14:paraId="2E9F0717" w14:textId="7853BA69">
            <w:pPr>
              <w:pStyle w:val="naisc"/>
              <w:jc w:val="both"/>
              <w:rPr>
                <w:b/>
                <w:bCs/>
                <w:sz w:val="20"/>
                <w:szCs w:val="20"/>
              </w:rPr>
            </w:pPr>
            <w:r w:rsidRPr="00CC104C">
              <w:rPr>
                <w:b/>
                <w:bCs/>
                <w:sz w:val="20"/>
                <w:szCs w:val="20"/>
              </w:rPr>
              <w:t xml:space="preserve">EM </w:t>
            </w:r>
            <w:r w:rsidRPr="00CC104C">
              <w:rPr>
                <w:bCs/>
                <w:sz w:val="20"/>
                <w:szCs w:val="20"/>
              </w:rPr>
              <w:t>likumprojekta 26.panta pirmajā daļā ietvertais deleģējums dublē Būvniecības likuma 5.panta 2.punktā ietverto deleģējumu. Ievērojot iepriekš minēto, lūdzam Likumprojekta 26.panta pirmajā daļā ietverto deleģējumu izslēgt.</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F507A7B" w14:textId="77777777">
            <w:pPr>
              <w:pStyle w:val="naisc"/>
              <w:spacing w:before="0" w:after="0"/>
              <w:rPr>
                <w:b/>
                <w:bCs/>
                <w:sz w:val="20"/>
                <w:szCs w:val="20"/>
              </w:rPr>
            </w:pPr>
            <w:r w:rsidRPr="000A4AE7">
              <w:rPr>
                <w:b/>
                <w:bCs/>
                <w:sz w:val="20"/>
                <w:szCs w:val="20"/>
              </w:rPr>
              <w:t>Ņemts vērā</w:t>
            </w:r>
          </w:p>
          <w:p w:rsidR="00F17114" w:rsidP="00845DAA" w:rsidRDefault="00F17114" w14:paraId="0BAB2253" w14:textId="77777777">
            <w:pPr>
              <w:pStyle w:val="naisc"/>
              <w:spacing w:before="0" w:after="0"/>
              <w:jc w:val="both"/>
              <w:rPr>
                <w:sz w:val="20"/>
                <w:szCs w:val="20"/>
              </w:rPr>
            </w:pPr>
          </w:p>
          <w:p w:rsidR="00CC104C" w:rsidP="00845DAA" w:rsidRDefault="00CC104C" w14:paraId="25DFC2F7" w14:textId="35229B43">
            <w:pPr>
              <w:pStyle w:val="naisc"/>
              <w:spacing w:before="0" w:after="0"/>
              <w:jc w:val="both"/>
              <w:rPr>
                <w:sz w:val="20"/>
                <w:szCs w:val="20"/>
              </w:rPr>
            </w:pPr>
            <w:r>
              <w:rPr>
                <w:sz w:val="20"/>
                <w:szCs w:val="20"/>
              </w:rPr>
              <w:t>28.panta pirmā daļa svītrota</w:t>
            </w:r>
          </w:p>
        </w:tc>
        <w:tc>
          <w:tcPr>
            <w:tcW w:w="5537" w:type="dxa"/>
            <w:tcBorders>
              <w:top w:val="single" w:color="auto" w:sz="4" w:space="0"/>
              <w:left w:val="single" w:color="auto" w:sz="4" w:space="0"/>
              <w:bottom w:val="single" w:color="auto" w:sz="4" w:space="0"/>
            </w:tcBorders>
          </w:tcPr>
          <w:p w:rsidRPr="00CC104C" w:rsidR="00CC104C" w:rsidP="00CC104C" w:rsidRDefault="00CC104C" w14:paraId="150F971E" w14:textId="3E489D0D">
            <w:pPr>
              <w:pStyle w:val="naisc"/>
              <w:spacing w:before="0" w:after="0"/>
              <w:rPr>
                <w:b/>
                <w:bCs/>
                <w:sz w:val="20"/>
                <w:szCs w:val="20"/>
              </w:rPr>
            </w:pPr>
            <w:r>
              <w:rPr>
                <w:b/>
                <w:bCs/>
                <w:sz w:val="20"/>
                <w:szCs w:val="20"/>
              </w:rPr>
              <w:t>28</w:t>
            </w:r>
            <w:r w:rsidRPr="00CC104C">
              <w:rPr>
                <w:b/>
                <w:bCs/>
                <w:sz w:val="20"/>
                <w:szCs w:val="20"/>
              </w:rPr>
              <w:t>. pants. Elektronisko sakaru tīklu ierīkošana un būvniecība</w:t>
            </w:r>
          </w:p>
          <w:p w:rsidRPr="00CC104C" w:rsidR="00CC104C" w:rsidP="00CC104C" w:rsidRDefault="00CC104C" w14:paraId="14474DC2" w14:textId="122527D4">
            <w:pPr>
              <w:jc w:val="both"/>
              <w:rPr>
                <w:strike/>
                <w:sz w:val="20"/>
                <w:szCs w:val="20"/>
              </w:rPr>
            </w:pPr>
            <w:r w:rsidRPr="00CC104C">
              <w:rPr>
                <w:strike/>
                <w:sz w:val="20"/>
                <w:szCs w:val="20"/>
              </w:rPr>
              <w:t>(1) Ministru kabinets nosaka elektronisko sakaru tīklu ierīkošanas, būvniecības un uzraudzības kārtību</w:t>
            </w:r>
          </w:p>
        </w:tc>
      </w:tr>
      <w:tr w:rsidRPr="002F5AB9" w:rsidR="002A736D" w:rsidTr="5AB327DC" w14:paraId="7DE9A0C3" w14:textId="77777777">
        <w:trPr>
          <w:trHeight w:val="304"/>
        </w:trPr>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rsidRPr="00EA2C23" w:rsidR="008F0C35" w:rsidP="00464F70" w:rsidRDefault="008F0C35" w14:paraId="7C95FDD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E754B1" w:rsidR="008F0C35" w:rsidP="00CC104C" w:rsidRDefault="008F0C35" w14:paraId="3530F535" w14:textId="6746E4AD">
            <w:pPr>
              <w:pStyle w:val="naisc"/>
              <w:jc w:val="both"/>
              <w:rPr>
                <w:sz w:val="20"/>
                <w:szCs w:val="20"/>
              </w:rPr>
            </w:pPr>
            <w:r w:rsidRPr="00E754B1">
              <w:rPr>
                <w:sz w:val="20"/>
                <w:szCs w:val="20"/>
              </w:rPr>
              <w:t>(310820)</w:t>
            </w:r>
          </w:p>
          <w:p w:rsidRPr="009C5348" w:rsidR="009C5348" w:rsidP="009C5348" w:rsidRDefault="009C5348" w14:paraId="3937A341" w14:textId="5246FB7D">
            <w:pPr>
              <w:pStyle w:val="naisc"/>
              <w:spacing w:before="0" w:after="0"/>
              <w:jc w:val="both"/>
              <w:rPr>
                <w:b/>
                <w:bCs/>
                <w:sz w:val="20"/>
                <w:szCs w:val="20"/>
              </w:rPr>
            </w:pPr>
            <w:r w:rsidRPr="009C5348">
              <w:rPr>
                <w:b/>
                <w:bCs/>
                <w:sz w:val="20"/>
                <w:szCs w:val="20"/>
              </w:rPr>
              <w:t>26. pants. Elektronisko sakaru tīk</w:t>
            </w:r>
            <w:r w:rsidR="00F10D8F">
              <w:rPr>
                <w:b/>
                <w:bCs/>
                <w:sz w:val="20"/>
                <w:szCs w:val="20"/>
              </w:rPr>
              <w:t>l</w:t>
            </w:r>
            <w:r w:rsidRPr="009C5348">
              <w:rPr>
                <w:b/>
                <w:bCs/>
                <w:sz w:val="20"/>
                <w:szCs w:val="20"/>
              </w:rPr>
              <w:t>u ierīkošana un būvniecība</w:t>
            </w:r>
          </w:p>
          <w:p w:rsidRPr="00E754B1" w:rsidR="00B17336" w:rsidP="00845DAA" w:rsidRDefault="00F10D8F" w14:paraId="032F5CCD" w14:textId="199D09F4">
            <w:pPr>
              <w:pStyle w:val="naisc"/>
              <w:spacing w:before="0" w:after="0"/>
              <w:jc w:val="both"/>
              <w:rPr>
                <w:sz w:val="20"/>
                <w:szCs w:val="20"/>
              </w:rPr>
            </w:pPr>
            <w:r w:rsidRPr="00E754B1">
              <w:rPr>
                <w:sz w:val="20"/>
                <w:szCs w:val="20"/>
              </w:rPr>
              <w:t xml:space="preserve"> </w:t>
            </w:r>
            <w:r w:rsidRPr="00E754B1" w:rsidR="00B17336">
              <w:rPr>
                <w:sz w:val="20"/>
                <w:szCs w:val="20"/>
              </w:rPr>
              <w:t>(4) Iznomājot publiskas personas nekustamo īpašumu platjoslas elektronisko sakaru nodrošināšanas mērķim, uz nomas līgumu netiek attiecinātas Publiskas personas finanšu līdzekļu un mantas izšķērdēšanas novēršanas likuma 6.</w:t>
            </w:r>
            <w:r w:rsidRPr="00E754B1" w:rsidR="00B17336">
              <w:rPr>
                <w:sz w:val="20"/>
                <w:szCs w:val="20"/>
                <w:vertAlign w:val="superscript"/>
              </w:rPr>
              <w:t>1</w:t>
            </w:r>
            <w:r w:rsidRPr="00E754B1" w:rsidR="00B17336">
              <w:rPr>
                <w:sz w:val="20"/>
                <w:szCs w:val="20"/>
              </w:rPr>
              <w:t>.panta prasības</w:t>
            </w:r>
          </w:p>
          <w:p w:rsidRPr="00E754B1" w:rsidR="00B17336" w:rsidP="00845DAA" w:rsidRDefault="00B17336" w14:paraId="276BACE4" w14:textId="77777777">
            <w:pPr>
              <w:pStyle w:val="naisc"/>
              <w:spacing w:before="0" w:after="0"/>
              <w:jc w:val="both"/>
              <w:rPr>
                <w:sz w:val="20"/>
                <w:szCs w:val="20"/>
              </w:rPr>
            </w:pPr>
            <w:r w:rsidRPr="00E754B1">
              <w:rPr>
                <w:sz w:val="20"/>
                <w:szCs w:val="20"/>
              </w:rPr>
              <w:t>(151220)</w:t>
            </w:r>
          </w:p>
          <w:p w:rsidRPr="00E754B1" w:rsidR="00E754B1" w:rsidP="00845DAA" w:rsidRDefault="00E754B1" w14:paraId="26305A13" w14:textId="77777777">
            <w:pPr>
              <w:pStyle w:val="naisc"/>
              <w:jc w:val="both"/>
              <w:rPr>
                <w:sz w:val="20"/>
                <w:szCs w:val="20"/>
              </w:rPr>
            </w:pPr>
            <w:r w:rsidRPr="00E754B1">
              <w:rPr>
                <w:sz w:val="20"/>
                <w:szCs w:val="20"/>
              </w:rPr>
              <w:t>(1) Elektronisko sakaru tīklu ierīkošanas, kā arī būvniecības pārraudzību īsteno būvniecības jomu regulējošos normatīvajos aktos noteiktā institūcija.</w:t>
            </w:r>
          </w:p>
          <w:p w:rsidRPr="00E754B1" w:rsidR="00E754B1" w:rsidP="00845DAA" w:rsidRDefault="00E754B1" w14:paraId="27FC5622" w14:textId="77777777">
            <w:pPr>
              <w:pStyle w:val="naisc"/>
              <w:jc w:val="both"/>
              <w:rPr>
                <w:sz w:val="20"/>
                <w:szCs w:val="20"/>
              </w:rPr>
            </w:pPr>
            <w:r w:rsidRPr="00E754B1">
              <w:rPr>
                <w:sz w:val="20"/>
                <w:szCs w:val="20"/>
              </w:rPr>
              <w:t xml:space="preserve">(2) Elektronisko sakaru komersantiem ir tiesības ierīkot un būvēt (arī pārbūvēt) publisko elektronisko sakaru tīklus un to infrastruktūras inženierbūves (kabeļu kanalizāciju, kabeļu akas, stabus, mastus, torņus, konteinerus) valsts, pašvaldību un privātā īpašuma teritorijā, iepriekš saskaņojot projektu un darbu veikšanas laikus ar nekustamā īpašuma īpašnieku vai tiesisko </w:t>
            </w:r>
            <w:r w:rsidRPr="00E754B1">
              <w:rPr>
                <w:sz w:val="20"/>
                <w:szCs w:val="20"/>
              </w:rPr>
              <w:lastRenderedPageBreak/>
              <w:t>valdītāju būvniecības normatīvajos aktos noteiktajā kārtībā.</w:t>
            </w:r>
          </w:p>
          <w:p w:rsidRPr="00E754B1" w:rsidR="00E754B1" w:rsidP="00845DAA" w:rsidRDefault="00E754B1" w14:paraId="168117EB" w14:textId="77777777">
            <w:pPr>
              <w:pStyle w:val="naisc"/>
              <w:jc w:val="both"/>
              <w:rPr>
                <w:sz w:val="20"/>
                <w:szCs w:val="20"/>
              </w:rPr>
            </w:pPr>
            <w:r w:rsidRPr="00E754B1">
              <w:rPr>
                <w:sz w:val="20"/>
                <w:szCs w:val="20"/>
              </w:rPr>
              <w:t>(3) Nekustamo īpašumu īpašnieku vai tiesisko valdītāju lietošanas tiesību aprobežojumu apjoms un izmantošanas kārtība elektronisko sakaru tīklu ierīkošanā un būvniecībā noteikta šajā likumā, Aizsargjoslu likumā un Civillikumā.</w:t>
            </w:r>
          </w:p>
          <w:p w:rsidRPr="00E754B1" w:rsidR="00E754B1" w:rsidP="00845DAA" w:rsidRDefault="00E754B1" w14:paraId="717F435F" w14:textId="77777777">
            <w:pPr>
              <w:pStyle w:val="naisc"/>
              <w:jc w:val="both"/>
              <w:rPr>
                <w:sz w:val="20"/>
                <w:szCs w:val="20"/>
              </w:rPr>
            </w:pPr>
            <w:r w:rsidRPr="00E754B1">
              <w:rPr>
                <w:sz w:val="20"/>
                <w:szCs w:val="20"/>
              </w:rPr>
              <w:t xml:space="preserve"> (4) Iznomājot publiskas personas nekustamo īpašumu platjoslas elektronisko sakaru nodrošināšanas mērķim, uz nomas līgumu netiek attiecinātas Publiskas personas finanšu līdzekļu un mantas izšķērdēšanas novēršanas likuma 6.</w:t>
            </w:r>
            <w:r w:rsidRPr="000B0B9D">
              <w:rPr>
                <w:sz w:val="20"/>
                <w:szCs w:val="20"/>
                <w:vertAlign w:val="superscript"/>
              </w:rPr>
              <w:t>1</w:t>
            </w:r>
            <w:r w:rsidRPr="00E754B1">
              <w:rPr>
                <w:sz w:val="20"/>
                <w:szCs w:val="20"/>
              </w:rPr>
              <w:t>.panta prasības.</w:t>
            </w:r>
          </w:p>
          <w:p w:rsidRPr="00E754B1" w:rsidR="00E754B1" w:rsidP="00845DAA" w:rsidRDefault="00E754B1" w14:paraId="2137EFEF" w14:textId="3A488BC6">
            <w:pPr>
              <w:pStyle w:val="naisc"/>
              <w:spacing w:before="0" w:after="0"/>
              <w:jc w:val="both"/>
              <w:rPr>
                <w:sz w:val="20"/>
                <w:szCs w:val="20"/>
              </w:rPr>
            </w:pPr>
            <w:r w:rsidRPr="00E754B1">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00021357" w:rsidP="00021357" w:rsidRDefault="00AC16DD" w14:paraId="3C3AF8D0" w14:textId="77777777">
            <w:pPr>
              <w:spacing w:before="75" w:after="75"/>
              <w:jc w:val="both"/>
              <w:rPr>
                <w:bCs/>
                <w:sz w:val="20"/>
                <w:szCs w:val="20"/>
                <w:u w:val="single"/>
              </w:rPr>
            </w:pPr>
            <w:r w:rsidRPr="002A68D4">
              <w:rPr>
                <w:bCs/>
                <w:sz w:val="20"/>
                <w:szCs w:val="20"/>
                <w:u w:val="single"/>
              </w:rPr>
              <w:lastRenderedPageBreak/>
              <w:t xml:space="preserve">Pēc VVS </w:t>
            </w:r>
            <w:r>
              <w:rPr>
                <w:bCs/>
                <w:sz w:val="20"/>
                <w:szCs w:val="20"/>
                <w:u w:val="single"/>
              </w:rPr>
              <w:t>1</w:t>
            </w:r>
            <w:r w:rsidRPr="002A68D4">
              <w:rPr>
                <w:bCs/>
                <w:sz w:val="20"/>
                <w:szCs w:val="20"/>
                <w:u w:val="single"/>
              </w:rPr>
              <w:t>0.09.2020.</w:t>
            </w:r>
          </w:p>
          <w:p w:rsidRPr="0078225F" w:rsidR="00021357" w:rsidP="00021357" w:rsidRDefault="00021357" w14:paraId="479A4F82" w14:textId="77777777">
            <w:pPr>
              <w:pStyle w:val="naisc"/>
              <w:jc w:val="both"/>
              <w:rPr>
                <w:bCs/>
                <w:sz w:val="20"/>
                <w:szCs w:val="20"/>
              </w:rPr>
            </w:pPr>
            <w:r w:rsidRPr="0078225F">
              <w:rPr>
                <w:b/>
                <w:bCs/>
                <w:sz w:val="20"/>
                <w:szCs w:val="20"/>
              </w:rPr>
              <w:t>VARAM</w:t>
            </w:r>
            <w:r>
              <w:rPr>
                <w:bCs/>
                <w:sz w:val="20"/>
                <w:szCs w:val="20"/>
              </w:rPr>
              <w:t xml:space="preserve"> </w:t>
            </w:r>
            <w:r w:rsidRPr="0078225F">
              <w:rPr>
                <w:bCs/>
                <w:sz w:val="20"/>
                <w:szCs w:val="20"/>
              </w:rPr>
              <w:t>ierosina izteikt likumprojekta 26. panta ceturto un piekto daļu šādā redakcijā:</w:t>
            </w:r>
          </w:p>
          <w:p w:rsidRPr="0078225F" w:rsidR="00021357" w:rsidP="00021357" w:rsidRDefault="00021357" w14:paraId="05E90838" w14:textId="77777777">
            <w:pPr>
              <w:pStyle w:val="naisc"/>
              <w:jc w:val="both"/>
              <w:rPr>
                <w:bCs/>
                <w:sz w:val="20"/>
                <w:szCs w:val="20"/>
              </w:rPr>
            </w:pPr>
            <w:r w:rsidRPr="0078225F">
              <w:rPr>
                <w:bCs/>
                <w:sz w:val="20"/>
                <w:szCs w:val="20"/>
              </w:rPr>
              <w:t>“(4) Elektronisko sakaru komersants elektronisko sakaru tīklu ierīkošanu vai būvniecību īpaši aizsargājamās dabas teritorijās un mikroliegumos veic atbilstoši īpaši aizsargājamo dabas teritoriju un mikroliegumu aizsardzību un ietekmes uz vidi novērtējumu regulējošiem normatīvajiem aktiem.</w:t>
            </w:r>
          </w:p>
          <w:p w:rsidR="00021357" w:rsidP="00021357" w:rsidRDefault="00021357" w14:paraId="57ED0596" w14:textId="77777777">
            <w:pPr>
              <w:pStyle w:val="naisc"/>
              <w:jc w:val="both"/>
              <w:rPr>
                <w:bCs/>
                <w:sz w:val="20"/>
                <w:szCs w:val="20"/>
              </w:rPr>
            </w:pPr>
            <w:r w:rsidRPr="0078225F">
              <w:rPr>
                <w:bCs/>
                <w:sz w:val="20"/>
                <w:szCs w:val="20"/>
              </w:rPr>
              <w:t>(5) Nekustamo īpašumu īpašnieku vai tiesisko valdītāju lietošanas tiesību aprobežojumu apjoms un izmantošanas kārtība elektronisko sakaru tīklu ierīkošanā un būvniecībā noteikta šajā likumā, Aizsargjoslu likumā un Civillikumā.”.</w:t>
            </w:r>
          </w:p>
          <w:p w:rsidR="00021357" w:rsidP="00021357" w:rsidRDefault="00021357" w14:paraId="3AFC4301" w14:textId="77777777">
            <w:pPr>
              <w:pStyle w:val="naisc"/>
              <w:jc w:val="both"/>
              <w:rPr>
                <w:bCs/>
                <w:sz w:val="20"/>
                <w:szCs w:val="20"/>
              </w:rPr>
            </w:pPr>
            <w:r w:rsidRPr="00A86310">
              <w:rPr>
                <w:b/>
                <w:bCs/>
                <w:sz w:val="20"/>
                <w:szCs w:val="20"/>
              </w:rPr>
              <w:t>VARAM</w:t>
            </w:r>
            <w:r>
              <w:rPr>
                <w:bCs/>
                <w:sz w:val="20"/>
                <w:szCs w:val="20"/>
              </w:rPr>
              <w:t xml:space="preserve"> saskaņošanas sanāksmē ierosināja panta ceturto daļu izteikt jaunā redakcijā:</w:t>
            </w:r>
          </w:p>
          <w:p w:rsidRPr="00021357" w:rsidR="00021357" w:rsidP="00021357" w:rsidRDefault="00021357" w14:paraId="5D70B345" w14:textId="090513B0">
            <w:pPr>
              <w:pStyle w:val="naisc"/>
              <w:jc w:val="both"/>
              <w:rPr>
                <w:bCs/>
                <w:sz w:val="20"/>
                <w:szCs w:val="20"/>
              </w:rPr>
            </w:pPr>
            <w:r w:rsidRPr="00C014EA">
              <w:rPr>
                <w:bCs/>
                <w:sz w:val="20"/>
                <w:szCs w:val="20"/>
              </w:rPr>
              <w:t>(4) Elektronisko sakaru tīklu ierīkošanu vai būvniecību īpaši aizsargājamās dabas teritorijās un mikroliegumos veic atbilstoši īpaši aizsargājamo dabas teritoriju un mikroliegumu aizsardzību un ietekmes uz vidi novērtējumu regulējošiem normatīvajiem aktiem.</w:t>
            </w:r>
          </w:p>
          <w:p w:rsidR="00021357" w:rsidP="00021357" w:rsidRDefault="00AC16DD" w14:paraId="6E8E715F" w14:textId="3D681815">
            <w:pPr>
              <w:spacing w:before="75" w:after="75"/>
              <w:jc w:val="both"/>
              <w:rPr>
                <w:bCs/>
                <w:sz w:val="20"/>
                <w:szCs w:val="20"/>
              </w:rPr>
            </w:pPr>
            <w:r>
              <w:rPr>
                <w:b/>
                <w:bCs/>
                <w:sz w:val="20"/>
                <w:szCs w:val="20"/>
              </w:rPr>
              <w:lastRenderedPageBreak/>
              <w:t xml:space="preserve">LDDK </w:t>
            </w:r>
            <w:r w:rsidRPr="007B654E">
              <w:rPr>
                <w:bCs/>
                <w:sz w:val="20"/>
                <w:szCs w:val="20"/>
              </w:rPr>
              <w:t>Likumprojekta 26.pantu papildināt ar jaunu daļu šādā redakcijā: “Iznomājot publiskas personas nekustamo īpašumu platjoslas elektronisko sakaru nodrošināšanas mērķim, uz nomas līgumu netiek attiecinātas Publiskas personas finanšu līdzekļu un mantas izšķērdēšanas novēršanas likuma 6.</w:t>
            </w:r>
            <w:r w:rsidRPr="00E115AA">
              <w:rPr>
                <w:bCs/>
                <w:sz w:val="20"/>
                <w:szCs w:val="20"/>
                <w:vertAlign w:val="superscript"/>
              </w:rPr>
              <w:t>1</w:t>
            </w:r>
            <w:r w:rsidRPr="007B654E">
              <w:rPr>
                <w:bCs/>
                <w:sz w:val="20"/>
                <w:szCs w:val="20"/>
              </w:rPr>
              <w:t>.panta prasības”.</w:t>
            </w:r>
          </w:p>
          <w:p w:rsidRPr="001E08A2" w:rsidR="001E08A2" w:rsidP="001E08A2" w:rsidRDefault="001E08A2" w14:paraId="113871DA" w14:textId="0844BC86">
            <w:pPr>
              <w:pStyle w:val="naisc"/>
              <w:jc w:val="both"/>
              <w:rPr>
                <w:bCs/>
                <w:sz w:val="20"/>
                <w:szCs w:val="20"/>
              </w:rPr>
            </w:pPr>
            <w:r w:rsidRPr="00112DA5">
              <w:rPr>
                <w:b/>
                <w:bCs/>
                <w:sz w:val="20"/>
                <w:szCs w:val="20"/>
              </w:rPr>
              <w:t xml:space="preserve">LPS </w:t>
            </w:r>
            <w:r w:rsidRPr="00112DA5">
              <w:rPr>
                <w:bCs/>
                <w:sz w:val="20"/>
                <w:szCs w:val="20"/>
              </w:rPr>
              <w:t>26.panta ceturtajā daļā jānorāda, ar kādu tieši iestādi jāsaskaņo.</w:t>
            </w:r>
          </w:p>
          <w:p w:rsidRPr="005F2507" w:rsidR="005F2507" w:rsidP="005F2507" w:rsidRDefault="005F2507" w14:paraId="1B8D75C9" w14:textId="763534B4">
            <w:pPr>
              <w:spacing w:before="75" w:after="75"/>
              <w:jc w:val="both"/>
              <w:rPr>
                <w:bCs/>
                <w:sz w:val="20"/>
                <w:szCs w:val="20"/>
                <w:u w:val="single"/>
              </w:rPr>
            </w:pPr>
            <w:r w:rsidRPr="005F2507">
              <w:rPr>
                <w:bCs/>
                <w:sz w:val="20"/>
                <w:szCs w:val="20"/>
                <w:u w:val="single"/>
              </w:rPr>
              <w:t>Elektroniska saskaņošana 15.12.2020.</w:t>
            </w:r>
          </w:p>
          <w:p w:rsidRPr="001E5C28" w:rsidR="001E5C28" w:rsidP="001E5C28" w:rsidRDefault="00B17336" w14:paraId="3DE2096A" w14:textId="67394809">
            <w:pPr>
              <w:pStyle w:val="naisc"/>
              <w:jc w:val="both"/>
              <w:rPr>
                <w:sz w:val="20"/>
                <w:szCs w:val="20"/>
              </w:rPr>
            </w:pPr>
            <w:r w:rsidRPr="00B17336">
              <w:rPr>
                <w:b/>
                <w:bCs/>
                <w:sz w:val="20"/>
                <w:szCs w:val="20"/>
              </w:rPr>
              <w:t>FM</w:t>
            </w:r>
            <w:r w:rsidRPr="00B17336">
              <w:rPr>
                <w:sz w:val="20"/>
                <w:szCs w:val="20"/>
              </w:rPr>
              <w:t xml:space="preserve"> 25.panta ceturtajā daļā ir noteikts, ka, iznomājot publiskas personas nekustamo īpašumu platjoslas elektronisko sakaru nodrošināšanas mērķim, uz nomas līgumu netiek attiecinātas Publiskas personas finanšu līdzekļu un mantas izšķērdēšanas novēršanas likuma 6.</w:t>
            </w:r>
            <w:r w:rsidRPr="00BB48EF">
              <w:rPr>
                <w:sz w:val="20"/>
                <w:szCs w:val="20"/>
                <w:vertAlign w:val="superscript"/>
              </w:rPr>
              <w:t>1</w:t>
            </w:r>
            <w:r w:rsidRPr="00B17336">
              <w:rPr>
                <w:sz w:val="20"/>
                <w:szCs w:val="20"/>
              </w:rPr>
              <w:t>.panta prasības. No minētās normas nav saprotams pamatojums šādas normas iekļaušanai, kā arī nav skaidrs, vai visos gadījumos, kad tiks ierīkotas platjoslas elektronisko sakaru nodrošināšanas mērķim, tiks slēgti nomas līgumi, kā tiks noteikta nomas maksa (vai tiks piemēroti Ministru kabineta 2018.gada 20.februāra noteikumi Nr.97 “Publiskas personas mantas iznomāšanas noteikumi” vai Ministru kabineta 2018.gada 19.jūlija noteikumi Nr.350 “Publiskas personas zemes nomas un apbūves tiesības noteikumi”) un noregulēti pārējie ar nomas līgumu saistītie jautājumi. Lūdzam izvērtēt minētās normas pamatotību un precizēšanu, kā arī papildināt likumprojekta anotāciju ar skaidrojumu.</w:t>
            </w:r>
          </w:p>
          <w:p w:rsidR="00B17336" w:rsidP="00845DAA" w:rsidRDefault="00B17336" w14:paraId="00152834" w14:textId="6CFAB645">
            <w:pPr>
              <w:pStyle w:val="naisc"/>
              <w:jc w:val="both"/>
              <w:rPr>
                <w:sz w:val="20"/>
                <w:szCs w:val="20"/>
              </w:rPr>
            </w:pPr>
            <w:r w:rsidRPr="00B17336">
              <w:rPr>
                <w:b/>
                <w:bCs/>
                <w:sz w:val="20"/>
                <w:szCs w:val="20"/>
              </w:rPr>
              <w:t>TM</w:t>
            </w:r>
            <w:r w:rsidRPr="00B17336">
              <w:rPr>
                <w:sz w:val="20"/>
                <w:szCs w:val="20"/>
              </w:rPr>
              <w:t xml:space="preserve"> atbilstoši Ministru kabineta 2009. gada 15. decembra instrukcijas Nr. 19 "Tiesību akta projekta sākotnējās </w:t>
            </w:r>
            <w:r w:rsidRPr="00B17336">
              <w:rPr>
                <w:sz w:val="20"/>
                <w:szCs w:val="20"/>
              </w:rPr>
              <w:lastRenderedPageBreak/>
              <w:t>ietekmes izvērtēšanas kārtība" (turpmāk – instrukcija Nr. 19) 14. punktam lūdzam likumprojekta anotācijā sniegt izvērstu skaidrojumu par likumprojekta 25. panta ceturtās daļas nepieciešamību un mērķi. Norādām, ka nav atbalstāma Publiskas personas finanšu līdzekļu un mantas izšķērdēšanas novēršanas likuma prasību neattiecināšana, ciktāl to nepamato konkrēti argumentēti un izsvērti apsvērumi. Ja skaidrojumu nav iespējams sniegt, lūdzam atbilstoši precizēt likumprojektu. Turklāt Publiskas personas finanšu līdzekļu un mantas izšķērdēšanas novēršanas likuma 6.1 pants (likumprojektā pieļauta tehniska kļūda, atsaucoties uz šo vienību) paredz vairākas prasības un izņēmuma nepieciešamība skaidrojama iepretim katrai no šīm prasībām. Ja atbilstošu skaidrojumu nav iespējams sniegt, lūdzam atbilstoši precizēt likumprojekta 25. panta ceturto daļu.</w:t>
            </w:r>
          </w:p>
          <w:p w:rsidRPr="00B17336" w:rsidR="00A75C10" w:rsidP="00845DAA" w:rsidRDefault="00B17336" w14:paraId="79FC5A98" w14:textId="0F1591BF">
            <w:pPr>
              <w:pStyle w:val="naisc"/>
              <w:jc w:val="both"/>
              <w:rPr>
                <w:sz w:val="20"/>
                <w:szCs w:val="20"/>
              </w:rPr>
            </w:pPr>
            <w:r w:rsidRPr="00B17336">
              <w:rPr>
                <w:b/>
                <w:bCs/>
                <w:sz w:val="20"/>
                <w:szCs w:val="20"/>
              </w:rPr>
              <w:t>KNAB</w:t>
            </w:r>
            <w:r w:rsidRPr="00B17336">
              <w:rPr>
                <w:sz w:val="20"/>
                <w:szCs w:val="20"/>
              </w:rPr>
              <w:t xml:space="preserve"> likumprojekts papildināts</w:t>
            </w:r>
            <w:r w:rsidRPr="007B654E" w:rsidR="00F74F2A">
              <w:rPr>
                <w:bCs/>
                <w:sz w:val="20"/>
                <w:szCs w:val="20"/>
              </w:rPr>
              <w:t xml:space="preserve"> ar jaunu </w:t>
            </w:r>
            <w:r w:rsidRPr="00B17336">
              <w:rPr>
                <w:sz w:val="20"/>
                <w:szCs w:val="20"/>
              </w:rPr>
              <w:t>izņēmumu, ka, iznomājot</w:t>
            </w:r>
            <w:r w:rsidRPr="007B654E" w:rsidR="00F74F2A">
              <w:rPr>
                <w:bCs/>
                <w:sz w:val="20"/>
                <w:szCs w:val="20"/>
              </w:rPr>
              <w:t xml:space="preserve"> publiskas personas nekustamo īpašumu platjoslas elektronisko sakaru </w:t>
            </w:r>
            <w:r w:rsidRPr="00B17336">
              <w:rPr>
                <w:sz w:val="20"/>
                <w:szCs w:val="20"/>
              </w:rPr>
              <w:t>nodrošināšanai</w:t>
            </w:r>
            <w:r w:rsidRPr="007B654E" w:rsidR="00F74F2A">
              <w:rPr>
                <w:bCs/>
                <w:sz w:val="20"/>
                <w:szCs w:val="20"/>
              </w:rPr>
              <w:t>, uz nomas līgumu netiek attiecinātas Publiskas personas finanšu līdzekļu un mantas izšķērdēšanas novēršanas likuma 6.</w:t>
            </w:r>
            <w:r w:rsidRPr="00E115AA" w:rsidR="00F74F2A">
              <w:rPr>
                <w:bCs/>
                <w:sz w:val="20"/>
                <w:szCs w:val="20"/>
                <w:vertAlign w:val="superscript"/>
              </w:rPr>
              <w:t>1</w:t>
            </w:r>
            <w:r w:rsidRPr="00B17336">
              <w:rPr>
                <w:sz w:val="20"/>
                <w:szCs w:val="20"/>
              </w:rPr>
              <w:t xml:space="preserve"> </w:t>
            </w:r>
            <w:r w:rsidRPr="007B654E" w:rsidR="00F74F2A">
              <w:rPr>
                <w:bCs/>
                <w:sz w:val="20"/>
                <w:szCs w:val="20"/>
              </w:rPr>
              <w:t>panta prasības</w:t>
            </w:r>
            <w:r w:rsidRPr="00B17336">
              <w:rPr>
                <w:sz w:val="20"/>
                <w:szCs w:val="20"/>
              </w:rPr>
              <w:t xml:space="preserve"> (skat.</w:t>
            </w:r>
            <w:r w:rsidRPr="0078225F" w:rsidR="00F74F2A">
              <w:rPr>
                <w:bCs/>
                <w:sz w:val="20"/>
                <w:szCs w:val="20"/>
              </w:rPr>
              <w:t xml:space="preserve"> likumprojekta </w:t>
            </w:r>
            <w:r w:rsidRPr="00B17336">
              <w:rPr>
                <w:sz w:val="20"/>
                <w:szCs w:val="20"/>
              </w:rPr>
              <w:t xml:space="preserve">25.panta ceturto daļu). Tas nozīmē, ka katras publiskas personas institūcijas ieskatam tiks atstāti gan līguma slēgšanas termiņi, gan nomas maksas noteikšanas kārtība, gan nomas maksas pārskatīšanas pienākums, gan informācijas publiskas pieejamības par iznomāto objektu pienākuma ievērošana, līguma saturs (kas šobrīd ir tipveida) u.c. jautājumi. Lūdzam </w:t>
            </w:r>
            <w:r w:rsidRPr="00B17336">
              <w:rPr>
                <w:sz w:val="20"/>
                <w:szCs w:val="20"/>
              </w:rPr>
              <w:lastRenderedPageBreak/>
              <w:t>anotācijā sniegt pamatojumu šāda izņēmuma iekļaušanai likumprojektā;</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2134F3C" w14:textId="77777777">
            <w:pPr>
              <w:pStyle w:val="naisc"/>
              <w:spacing w:before="0" w:after="0"/>
              <w:rPr>
                <w:b/>
                <w:bCs/>
                <w:sz w:val="20"/>
                <w:szCs w:val="20"/>
              </w:rPr>
            </w:pPr>
            <w:r w:rsidRPr="000A4AE7">
              <w:rPr>
                <w:b/>
                <w:bCs/>
                <w:sz w:val="20"/>
                <w:szCs w:val="20"/>
              </w:rPr>
              <w:lastRenderedPageBreak/>
              <w:t>Ņemts vērā</w:t>
            </w:r>
          </w:p>
          <w:p w:rsidR="00F17114" w:rsidP="00845DAA" w:rsidRDefault="00F17114" w14:paraId="4158ADE0" w14:textId="77777777">
            <w:pPr>
              <w:pStyle w:val="naisc"/>
              <w:spacing w:before="0" w:after="0"/>
              <w:jc w:val="both"/>
              <w:rPr>
                <w:sz w:val="20"/>
                <w:szCs w:val="20"/>
              </w:rPr>
            </w:pPr>
          </w:p>
          <w:p w:rsidR="00452EFA" w:rsidP="00845DAA" w:rsidRDefault="00452EFA" w14:paraId="2758013A" w14:textId="0D77A098">
            <w:pPr>
              <w:pStyle w:val="naisc"/>
              <w:spacing w:before="0" w:after="0"/>
              <w:jc w:val="both"/>
              <w:rPr>
                <w:sz w:val="20"/>
                <w:szCs w:val="20"/>
              </w:rPr>
            </w:pPr>
            <w:r>
              <w:rPr>
                <w:sz w:val="20"/>
                <w:szCs w:val="20"/>
              </w:rPr>
              <w:t xml:space="preserve">28. </w:t>
            </w:r>
            <w:r w:rsidR="000B0B9D">
              <w:rPr>
                <w:sz w:val="20"/>
                <w:szCs w:val="20"/>
              </w:rPr>
              <w:t>pants izteikts jaunā redakcijā, sniegts pamatojums anotācijā.</w:t>
            </w:r>
          </w:p>
          <w:p w:rsidR="00452EFA" w:rsidP="00845DAA" w:rsidRDefault="00452EFA" w14:paraId="0F9C4F9B" w14:textId="77777777">
            <w:pPr>
              <w:pStyle w:val="naisc"/>
              <w:spacing w:before="0" w:after="0"/>
              <w:jc w:val="both"/>
              <w:rPr>
                <w:sz w:val="20"/>
                <w:szCs w:val="20"/>
              </w:rPr>
            </w:pPr>
          </w:p>
          <w:p w:rsidR="00DF5872" w:rsidP="00845DAA" w:rsidRDefault="00DF5872" w14:paraId="5DB18BD0" w14:textId="4C93C3E8">
            <w:pPr>
              <w:jc w:val="both"/>
              <w:rPr>
                <w:sz w:val="20"/>
                <w:szCs w:val="20"/>
              </w:rPr>
            </w:pPr>
            <w:r w:rsidRPr="00C32781">
              <w:rPr>
                <w:sz w:val="20"/>
                <w:szCs w:val="20"/>
              </w:rPr>
              <w:t>LPS</w:t>
            </w:r>
            <w:r w:rsidR="008969C9">
              <w:rPr>
                <w:b/>
                <w:sz w:val="20"/>
                <w:szCs w:val="20"/>
              </w:rPr>
              <w:t xml:space="preserve"> </w:t>
            </w:r>
            <w:r w:rsidRPr="008969C9" w:rsidR="008969C9">
              <w:rPr>
                <w:sz w:val="20"/>
                <w:szCs w:val="20"/>
              </w:rPr>
              <w:t>un</w:t>
            </w:r>
            <w:r w:rsidR="008969C9">
              <w:rPr>
                <w:b/>
                <w:sz w:val="20"/>
                <w:szCs w:val="20"/>
              </w:rPr>
              <w:t xml:space="preserve"> </w:t>
            </w:r>
            <w:r w:rsidRPr="00C32781" w:rsidR="008969C9">
              <w:rPr>
                <w:sz w:val="20"/>
                <w:szCs w:val="20"/>
              </w:rPr>
              <w:t>KNAB</w:t>
            </w:r>
            <w:r>
              <w:rPr>
                <w:sz w:val="20"/>
                <w:szCs w:val="20"/>
              </w:rPr>
              <w:t xml:space="preserve"> elektroniskajā saskaņošanā saskaņojis bez iebildumiem.</w:t>
            </w:r>
          </w:p>
          <w:p w:rsidR="008F0C35" w:rsidP="00845DAA" w:rsidRDefault="008969C9" w14:paraId="612C70F4" w14:textId="470E3AAD">
            <w:pPr>
              <w:pStyle w:val="naisc"/>
              <w:spacing w:before="0" w:after="0"/>
              <w:jc w:val="both"/>
              <w:rPr>
                <w:sz w:val="20"/>
                <w:szCs w:val="20"/>
              </w:rPr>
            </w:pPr>
            <w:r>
              <w:rPr>
                <w:sz w:val="20"/>
                <w:szCs w:val="20"/>
              </w:rPr>
              <w:t xml:space="preserve">Ceturtā daļa izteikta </w:t>
            </w:r>
            <w:r w:rsidRPr="00C32781">
              <w:rPr>
                <w:sz w:val="20"/>
                <w:szCs w:val="20"/>
              </w:rPr>
              <w:t>VARAM</w:t>
            </w:r>
            <w:r w:rsidR="00350E15">
              <w:rPr>
                <w:b/>
                <w:sz w:val="20"/>
                <w:szCs w:val="20"/>
              </w:rPr>
              <w:t xml:space="preserve"> </w:t>
            </w:r>
            <w:r w:rsidR="00350E15">
              <w:rPr>
                <w:sz w:val="20"/>
                <w:szCs w:val="20"/>
              </w:rPr>
              <w:t>saskaņošanas sanāksmē izteiktajā redakcijā.</w:t>
            </w:r>
          </w:p>
        </w:tc>
        <w:tc>
          <w:tcPr>
            <w:tcW w:w="5537" w:type="dxa"/>
            <w:tcBorders>
              <w:top w:val="single" w:color="auto" w:sz="4" w:space="0"/>
              <w:left w:val="single" w:color="auto" w:sz="4" w:space="0"/>
              <w:bottom w:val="single" w:color="auto" w:sz="4" w:space="0"/>
            </w:tcBorders>
          </w:tcPr>
          <w:p w:rsidRPr="00FB294B" w:rsidR="008F0C35" w:rsidP="00845DAA" w:rsidRDefault="008F0C35" w14:paraId="1146BC95" w14:textId="77777777">
            <w:pPr>
              <w:jc w:val="both"/>
              <w:rPr>
                <w:b/>
                <w:sz w:val="20"/>
                <w:szCs w:val="20"/>
              </w:rPr>
            </w:pPr>
            <w:r w:rsidRPr="00FB294B">
              <w:rPr>
                <w:b/>
                <w:sz w:val="20"/>
                <w:szCs w:val="20"/>
              </w:rPr>
              <w:t xml:space="preserve">28. pants. Elektronisko sakaru tīklu ierīkošana un būvniecība </w:t>
            </w:r>
          </w:p>
          <w:p w:rsidR="008F0C35" w:rsidP="00845DAA" w:rsidRDefault="008F0C35" w14:paraId="61BD5D45" w14:textId="77777777">
            <w:pPr>
              <w:jc w:val="both"/>
              <w:rPr>
                <w:bCs/>
                <w:sz w:val="20"/>
                <w:szCs w:val="20"/>
              </w:rPr>
            </w:pPr>
            <w:r w:rsidRPr="00FB294B">
              <w:rPr>
                <w:bCs/>
                <w:sz w:val="20"/>
                <w:szCs w:val="20"/>
              </w:rPr>
              <w:t>(1) Elektronisko sakaru komersantiem ir tiesības ierīkot un būvēt (arī pārbūvēt) publisko elektronisko sakaru tīklus un to infrastruktūras inženierbūves (kabeļu kanalizāciju, kabeļu akas, stabus, mastus, torņus, konteinerus) valsts, pašvaldību un privātā īpašuma teritorijā, iepriekš saskaņojot projektu un darbu veikšanas laikus ar nekustamā īpašuma īpašnieku vai tiesisko valdītāju būvniecības normatīvajos aktos noteiktajā kārtībā.</w:t>
            </w:r>
          </w:p>
          <w:p w:rsidRPr="00E06358" w:rsidR="00E06358" w:rsidP="00845DAA" w:rsidRDefault="00E06358" w14:paraId="67A37F7A" w14:textId="3A8280F5">
            <w:pPr>
              <w:jc w:val="both"/>
              <w:rPr>
                <w:color w:val="000000"/>
                <w:sz w:val="20"/>
                <w:szCs w:val="20"/>
                <w:lang w:eastAsia="en-US"/>
              </w:rPr>
            </w:pPr>
            <w:r w:rsidRPr="00E06358">
              <w:rPr>
                <w:color w:val="000000"/>
                <w:sz w:val="20"/>
                <w:szCs w:val="20"/>
                <w:lang w:eastAsia="en-US"/>
              </w:rPr>
              <w:t>(2) Nekustamo īpašumu īpašnieku vai tiesisko valdītāju lietošanas tiesību aprobežojumu apjoms un izmantošanas kārtība</w:t>
            </w:r>
            <w:r w:rsidRPr="00E06358">
              <w:rPr>
                <w:rFonts w:eastAsia="Calibri" w:cs="Arial"/>
                <w:sz w:val="20"/>
                <w:szCs w:val="18"/>
                <w:lang w:eastAsia="en-US"/>
              </w:rPr>
              <w:t xml:space="preserve"> </w:t>
            </w:r>
            <w:r w:rsidRPr="00E06358">
              <w:rPr>
                <w:color w:val="000000"/>
                <w:sz w:val="20"/>
                <w:szCs w:val="20"/>
                <w:lang w:eastAsia="en-US"/>
              </w:rPr>
              <w:t>elektronisko sakaru tīklu ierīkošanā un būvniecībā noteikta šajā likumā, Aizsargjoslu likumā un Civillikumā.</w:t>
            </w:r>
          </w:p>
          <w:p w:rsidR="003171FE" w:rsidP="00845DAA" w:rsidRDefault="00452EFA" w14:paraId="1A482A48" w14:textId="77777777">
            <w:pPr>
              <w:jc w:val="both"/>
              <w:rPr>
                <w:color w:val="000000"/>
                <w:sz w:val="20"/>
                <w:szCs w:val="18"/>
                <w:lang w:eastAsia="en-US"/>
              </w:rPr>
            </w:pPr>
            <w:r w:rsidRPr="00452EFA">
              <w:rPr>
                <w:color w:val="000000"/>
                <w:sz w:val="20"/>
                <w:szCs w:val="18"/>
                <w:lang w:eastAsia="en-US"/>
              </w:rPr>
              <w:t xml:space="preserve">(3) </w:t>
            </w:r>
            <w:r w:rsidRPr="003171FE" w:rsidR="003171FE">
              <w:rPr>
                <w:color w:val="000000"/>
                <w:sz w:val="20"/>
                <w:szCs w:val="18"/>
                <w:lang w:eastAsia="en-US"/>
              </w:rPr>
              <w:t xml:space="preserve">Iznomājot publiskas personas nekustamo īpašumu platjoslas elektronisko sakaru nodrošināšanas mērķim, uz nomas līgumu netiek attiecināta Publiskas personas finanšu līdzekļu un mantas izšķērdēšanas novēršanas likuma 6.1 panta pirmajā </w:t>
            </w:r>
            <w:proofErr w:type="spellStart"/>
            <w:r w:rsidRPr="003171FE" w:rsidR="003171FE">
              <w:rPr>
                <w:color w:val="000000"/>
                <w:sz w:val="20"/>
                <w:szCs w:val="18"/>
                <w:lang w:eastAsia="en-US"/>
              </w:rPr>
              <w:t>prim</w:t>
            </w:r>
            <w:proofErr w:type="spellEnd"/>
            <w:r w:rsidRPr="003171FE" w:rsidR="003171FE">
              <w:rPr>
                <w:color w:val="000000"/>
                <w:sz w:val="20"/>
                <w:szCs w:val="18"/>
                <w:lang w:eastAsia="en-US"/>
              </w:rPr>
              <w:t xml:space="preserve"> daļā iznomātājam noteiktā prasība ne retāk kā reizi sešos gados vienpusēji pārskatīt nomas maksas apmēru. Nosacījumi, kādos gadījumos tiek pārskatīta nomas maksa, ir iekļaujami nomas līgumos. </w:t>
            </w:r>
          </w:p>
          <w:p w:rsidR="008F0C35" w:rsidP="00845DAA" w:rsidRDefault="005C7699" w14:paraId="50D704CF" w14:textId="77777777">
            <w:pPr>
              <w:jc w:val="both"/>
              <w:rPr>
                <w:sz w:val="20"/>
                <w:szCs w:val="20"/>
              </w:rPr>
            </w:pPr>
            <w:r w:rsidRPr="00DF5872">
              <w:rPr>
                <w:bCs/>
                <w:sz w:val="20"/>
                <w:szCs w:val="20"/>
              </w:rPr>
              <w:t>(4</w:t>
            </w:r>
            <w:r w:rsidRPr="005C7699">
              <w:rPr>
                <w:sz w:val="20"/>
                <w:szCs w:val="20"/>
              </w:rPr>
              <w:t>) Elektronisko sakaru tīklu ierīkošanu vai būvniecību īpaši aizsargājamās dabas teritorijās un mikroliegumos veic atbilstoši īpaši aizsargājamo dabas teritoriju un mikroliegumu aizsardzību un ietekmes uz vidi novērtējumu regulējošiem normatīvajiem aktiem.</w:t>
            </w:r>
          </w:p>
          <w:p w:rsidRPr="00F63A48" w:rsidR="00A108AD" w:rsidP="00845DAA" w:rsidRDefault="00A108AD" w14:paraId="00F624AD" w14:textId="08301160">
            <w:pPr>
              <w:jc w:val="both"/>
              <w:rPr>
                <w:b/>
                <w:sz w:val="20"/>
                <w:szCs w:val="20"/>
              </w:rPr>
            </w:pPr>
          </w:p>
        </w:tc>
      </w:tr>
      <w:tr w:rsidRPr="002F5AB9" w:rsidR="002A736D" w:rsidTr="5AB327DC" w14:paraId="73F868EC"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12D08CF" w14:textId="64286CAC">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BE41BC" w:rsidP="00BE41BC" w:rsidRDefault="00BE41BC" w14:paraId="37B7ABFD" w14:textId="0FCF4EEE">
            <w:pPr>
              <w:pStyle w:val="naisc"/>
              <w:jc w:val="both"/>
              <w:rPr>
                <w:b/>
                <w:bCs/>
                <w:sz w:val="20"/>
                <w:szCs w:val="20"/>
              </w:rPr>
            </w:pPr>
            <w:r>
              <w:rPr>
                <w:b/>
                <w:bCs/>
                <w:sz w:val="20"/>
                <w:szCs w:val="20"/>
              </w:rPr>
              <w:t>28</w:t>
            </w:r>
            <w:r w:rsidRPr="006C1BFF">
              <w:rPr>
                <w:b/>
                <w:bCs/>
                <w:sz w:val="20"/>
                <w:szCs w:val="20"/>
              </w:rPr>
              <w:t>. pants. Elektronisko sakaru tīklu ierīkošana un būvniecība</w:t>
            </w:r>
          </w:p>
        </w:tc>
        <w:tc>
          <w:tcPr>
            <w:tcW w:w="3544" w:type="dxa"/>
            <w:tcBorders>
              <w:left w:val="single" w:color="000000" w:themeColor="text1" w:sz="6" w:space="0"/>
              <w:bottom w:val="single" w:color="auto" w:sz="4" w:space="0"/>
              <w:right w:val="single" w:color="000000" w:themeColor="text1" w:sz="6" w:space="0"/>
            </w:tcBorders>
          </w:tcPr>
          <w:p w:rsidRPr="00630711" w:rsidR="00630711" w:rsidP="00630711" w:rsidRDefault="00630711" w14:paraId="7A98EFE2" w14:textId="52D9C670">
            <w:pPr>
              <w:spacing w:before="75" w:after="75"/>
              <w:jc w:val="both"/>
              <w:rPr>
                <w:sz w:val="20"/>
                <w:szCs w:val="20"/>
                <w:u w:val="single"/>
              </w:rPr>
            </w:pPr>
            <w:r w:rsidRPr="00630711">
              <w:rPr>
                <w:bCs/>
                <w:sz w:val="20"/>
                <w:szCs w:val="20"/>
                <w:u w:val="single"/>
              </w:rPr>
              <w:t xml:space="preserve">Pēc VVS </w:t>
            </w:r>
            <w:r w:rsidR="001E08A2">
              <w:rPr>
                <w:bCs/>
                <w:sz w:val="20"/>
                <w:szCs w:val="20"/>
                <w:u w:val="single"/>
              </w:rPr>
              <w:t>1</w:t>
            </w:r>
            <w:r w:rsidRPr="00630711">
              <w:rPr>
                <w:bCs/>
                <w:sz w:val="20"/>
                <w:szCs w:val="20"/>
                <w:u w:val="single"/>
              </w:rPr>
              <w:t>0.09.2020.</w:t>
            </w:r>
          </w:p>
          <w:p w:rsidRPr="000C4DC3" w:rsidR="00BE41BC" w:rsidP="00BE41BC" w:rsidRDefault="00BE41BC" w14:paraId="55B0A468" w14:textId="55D229C3">
            <w:pPr>
              <w:pStyle w:val="naisc"/>
              <w:jc w:val="both"/>
              <w:rPr>
                <w:bCs/>
                <w:sz w:val="20"/>
                <w:szCs w:val="20"/>
              </w:rPr>
            </w:pPr>
            <w:r w:rsidRPr="00A25D71">
              <w:rPr>
                <w:b/>
                <w:bCs/>
                <w:iCs/>
                <w:sz w:val="20"/>
                <w:szCs w:val="20"/>
              </w:rPr>
              <w:t>LDDK</w:t>
            </w:r>
            <w:r>
              <w:rPr>
                <w:bCs/>
                <w:iCs/>
                <w:sz w:val="20"/>
                <w:szCs w:val="20"/>
              </w:rPr>
              <w:t xml:space="preserve"> </w:t>
            </w:r>
            <w:r w:rsidRPr="00671CE1">
              <w:rPr>
                <w:bCs/>
                <w:iCs/>
                <w:sz w:val="20"/>
                <w:szCs w:val="20"/>
              </w:rPr>
              <w:t xml:space="preserve">Kodeksa 57.panta 4.daļa noteic, ka </w:t>
            </w:r>
            <w:r w:rsidRPr="00671CE1">
              <w:rPr>
                <w:bCs/>
                <w:i/>
                <w:iCs/>
                <w:sz w:val="20"/>
                <w:szCs w:val="20"/>
              </w:rPr>
              <w:t xml:space="preserve">Publiskās iestādes apmierina visus pamatotus piekļuves pieprasījumus atbilstoši atklātai procedūrai. </w:t>
            </w:r>
            <w:r w:rsidRPr="00671CE1">
              <w:rPr>
                <w:bCs/>
                <w:iCs/>
                <w:sz w:val="20"/>
                <w:szCs w:val="20"/>
              </w:rPr>
              <w:t>Rosinām Likumprojektā paredzēt deleģējumu Ministru kabinetam izstrādāt šādu procedūru, tajā skaitā paredzot maksimālās atlīdzības apmēru un institūciju, kura valsts pārvaldes procesa ietvaros varētu palīdzēt nodrošināt šādu jautājumu risināšanu. Ministru kabineta iepriekš apstiprināta atlīdzība nodrošinātu taisnīgu līdzsvaru starp sabiedrības ieguvumu un attiecīgā īpašuma apgrūtinājumu</w:t>
            </w:r>
            <w:r>
              <w:rPr>
                <w:b/>
                <w:bCs/>
                <w:iCs/>
                <w:sz w:val="20"/>
                <w:szCs w:val="20"/>
              </w:rPr>
              <w:t xml:space="preserve"> </w:t>
            </w:r>
            <w:r w:rsidRPr="00BE41BC">
              <w:rPr>
                <w:bCs/>
                <w:iCs/>
                <w:sz w:val="20"/>
                <w:szCs w:val="20"/>
              </w:rPr>
              <w:t>un</w:t>
            </w:r>
            <w:r>
              <w:rPr>
                <w:b/>
                <w:bCs/>
                <w:iCs/>
                <w:sz w:val="20"/>
                <w:szCs w:val="20"/>
              </w:rPr>
              <w:t xml:space="preserve"> </w:t>
            </w:r>
            <w:r w:rsidRPr="000C4DC3">
              <w:rPr>
                <w:bCs/>
                <w:sz w:val="20"/>
                <w:szCs w:val="20"/>
              </w:rPr>
              <w:t>papildināt 28.pantu ar piekto daļu</w:t>
            </w:r>
          </w:p>
          <w:p w:rsidR="00BE41BC" w:rsidP="00BE41BC" w:rsidRDefault="00BE41BC" w14:paraId="749FFF92" w14:textId="77777777">
            <w:pPr>
              <w:pStyle w:val="naisc"/>
              <w:jc w:val="both"/>
              <w:rPr>
                <w:bCs/>
                <w:sz w:val="20"/>
                <w:szCs w:val="20"/>
              </w:rPr>
            </w:pPr>
            <w:r w:rsidRPr="000C4DC3">
              <w:rPr>
                <w:bCs/>
                <w:sz w:val="20"/>
                <w:szCs w:val="20"/>
              </w:rPr>
              <w:t>(5) Kārtību, kādā aprēķina un nekustamā īpašuma īpašniekam izmaksā atlīdzību par elektronisko sakaru tīkla būvniecībai nepieciešamā nekustamā īpašuma lietošanas tiesību aprobežojumu, nosaka Ministru kabinets</w:t>
            </w:r>
            <w:r>
              <w:rPr>
                <w:bCs/>
                <w:sz w:val="20"/>
                <w:szCs w:val="20"/>
              </w:rPr>
              <w:t>.</w:t>
            </w:r>
          </w:p>
          <w:p w:rsidRPr="008E6540" w:rsidR="00BE41BC" w:rsidP="00BE41BC" w:rsidRDefault="00BE41BC" w14:paraId="1C4DEAFF" w14:textId="77777777">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1FFFAD7C" w14:textId="77777777">
            <w:pPr>
              <w:pStyle w:val="naisc"/>
              <w:spacing w:before="0" w:after="0"/>
              <w:rPr>
                <w:b/>
                <w:bCs/>
                <w:sz w:val="20"/>
                <w:szCs w:val="20"/>
              </w:rPr>
            </w:pPr>
            <w:r w:rsidRPr="000A4AE7">
              <w:rPr>
                <w:b/>
                <w:bCs/>
                <w:sz w:val="20"/>
                <w:szCs w:val="20"/>
              </w:rPr>
              <w:t>Ņemts vērā</w:t>
            </w:r>
          </w:p>
          <w:p w:rsidR="00F17114" w:rsidP="00BE41BC" w:rsidRDefault="00F17114" w14:paraId="7AC984FC" w14:textId="77777777">
            <w:pPr>
              <w:pStyle w:val="naisc"/>
              <w:jc w:val="both"/>
              <w:rPr>
                <w:sz w:val="20"/>
                <w:szCs w:val="20"/>
              </w:rPr>
            </w:pPr>
          </w:p>
          <w:p w:rsidR="00BE41BC" w:rsidP="00BE41BC" w:rsidRDefault="00BE41BC" w14:paraId="391C836B" w14:textId="39D350A4">
            <w:pPr>
              <w:pStyle w:val="naisc"/>
              <w:jc w:val="both"/>
              <w:rPr>
                <w:sz w:val="20"/>
                <w:szCs w:val="20"/>
              </w:rPr>
            </w:pPr>
            <w:r>
              <w:rPr>
                <w:sz w:val="20"/>
                <w:szCs w:val="20"/>
              </w:rPr>
              <w:t>Direktīvas 57.panta 4.punkts tuvas darbības bezvadu piekļuves punktu izvietošanu un ekspluatācija un pārņemta projekta 32.panta ceturtajā daļā  un paredz nodrošināt piekļuvi bez maksas.</w:t>
            </w:r>
          </w:p>
          <w:p w:rsidRPr="00FB75A5" w:rsidR="00BE41BC" w:rsidP="00BE41BC" w:rsidRDefault="00BE41BC" w14:paraId="743CEEA8" w14:textId="4C344A4D">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CD6D4B" w:rsidR="00BE41BC" w:rsidP="00BE41BC" w:rsidRDefault="00CD6D4B" w14:paraId="6A3084B2" w14:textId="55F9A496">
            <w:pPr>
              <w:jc w:val="both"/>
              <w:rPr>
                <w:b/>
                <w:sz w:val="20"/>
                <w:szCs w:val="20"/>
              </w:rPr>
            </w:pPr>
            <w:r w:rsidRPr="00CD6D4B">
              <w:rPr>
                <w:b/>
                <w:sz w:val="20"/>
                <w:szCs w:val="20"/>
              </w:rPr>
              <w:t>32. pants. Tuvas darbības bezvadu piekļuves punktu izvietošana un izmantošana</w:t>
            </w:r>
          </w:p>
          <w:p w:rsidRPr="00D93EDC" w:rsidR="00BE41BC" w:rsidP="00BE41BC" w:rsidRDefault="00BE41BC" w14:paraId="609CA1CF" w14:textId="14E9D8D8">
            <w:pPr>
              <w:jc w:val="both"/>
              <w:rPr>
                <w:b/>
                <w:sz w:val="20"/>
                <w:szCs w:val="20"/>
              </w:rPr>
            </w:pPr>
            <w:r w:rsidRPr="00D9024E">
              <w:rPr>
                <w:sz w:val="20"/>
                <w:szCs w:val="20"/>
              </w:rPr>
              <w:t xml:space="preserve">(4) Publiskām personām un to īpašumā esošajām kapitālsabiedrībām ir pienākums bez maksas un ievērojot vienlīdzīgus nosacījumus, nodrošināt operatoriem piekļuvi jebkurai fiziskai infrastruktūrai, tai skaitā, ielu aprīkojumam, piemēram, apgaismes stabiem, ceļazīmēm, satiksmes </w:t>
            </w:r>
            <w:proofErr w:type="spellStart"/>
            <w:r w:rsidRPr="00D9024E">
              <w:rPr>
                <w:sz w:val="20"/>
                <w:szCs w:val="20"/>
              </w:rPr>
              <w:t>signālgaismām</w:t>
            </w:r>
            <w:proofErr w:type="spellEnd"/>
            <w:r w:rsidRPr="00D9024E">
              <w:rPr>
                <w:sz w:val="20"/>
                <w:szCs w:val="20"/>
              </w:rPr>
              <w:t>, stendiem, autobusu un tramvaju pieturām un dzelzceļa stacijām, kas ir tehniski piemērota, nolūkā izvietot tuvas darbības bezvadu piekļuves punktus.</w:t>
            </w:r>
          </w:p>
        </w:tc>
      </w:tr>
      <w:tr w:rsidRPr="002F5AB9" w:rsidR="002A736D" w:rsidTr="5AB327DC" w14:paraId="53C9F8E9"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3AD4D577"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BE41BC" w:rsidP="00BE41BC" w:rsidRDefault="00BE41BC" w14:paraId="71C2BAA7" w14:textId="77777777">
            <w:pPr>
              <w:pStyle w:val="naisc"/>
              <w:jc w:val="both"/>
              <w:rPr>
                <w:b/>
                <w:bCs/>
                <w:sz w:val="20"/>
                <w:szCs w:val="20"/>
              </w:rPr>
            </w:pPr>
            <w:r w:rsidRPr="008E6540">
              <w:rPr>
                <w:b/>
                <w:bCs/>
                <w:sz w:val="20"/>
                <w:szCs w:val="20"/>
              </w:rPr>
              <w:t>26. pants. Nekustamā īpašuma sakārtošana pēc elektronisko sakaru tīklu nodrošināšanas darbu pabeigšanas</w:t>
            </w:r>
          </w:p>
          <w:p w:rsidR="00BE41BC" w:rsidP="00BE41BC" w:rsidRDefault="00BE41BC" w14:paraId="567F9ABE" w14:textId="77777777">
            <w:pPr>
              <w:pStyle w:val="naisc"/>
              <w:jc w:val="both"/>
              <w:rPr>
                <w:sz w:val="20"/>
                <w:szCs w:val="20"/>
              </w:rPr>
            </w:pPr>
            <w:r w:rsidRPr="008C176C">
              <w:rPr>
                <w:sz w:val="20"/>
                <w:szCs w:val="20"/>
              </w:rPr>
              <w:t xml:space="preserve">(1) Ja elektronisko sakaru komersants elektronisko sakaru tīklu nodrošināšanas darbu laikā, ieskaitot avārijas novēršanas darbus, ir sabojājis vai kā citādi patvaļīgi pārveidojis citas personas nekustamo īpašumu, šim komersantam ir pienākums salabot sabojāto vai sakārtot pārveidoto </w:t>
            </w:r>
            <w:r w:rsidRPr="008C176C">
              <w:rPr>
                <w:sz w:val="20"/>
                <w:szCs w:val="20"/>
              </w:rPr>
              <w:lastRenderedPageBreak/>
              <w:t>nekustamo īpašumu. Nekustamā īpašuma īpašniekam vai valdītājam nav tiesību pieprasīt ar elektronisko sakaru tīklu nodrošināšanas darbiem saistītus vai nesaistītus papildu darbus vai palielināt atjaunošanas darbu apjomu.</w:t>
            </w:r>
          </w:p>
          <w:p w:rsidR="00BE41BC" w:rsidP="00BE41BC" w:rsidRDefault="00BE41BC" w14:paraId="78605173" w14:textId="77777777">
            <w:pPr>
              <w:pStyle w:val="naisc"/>
              <w:spacing w:before="0" w:after="0"/>
              <w:jc w:val="both"/>
              <w:rPr>
                <w:sz w:val="20"/>
                <w:szCs w:val="20"/>
              </w:rPr>
            </w:pPr>
            <w:r w:rsidRPr="008C176C">
              <w:rPr>
                <w:sz w:val="20"/>
                <w:szCs w:val="20"/>
              </w:rPr>
              <w:t>(2) Ja mēneša laikā pēc šā panta pirmajā daļā minēto darbu pabeigšanas vai citā termiņā pēc vienošanās ar nekustamā īpašuma īpašnieku vai valdītāju elektronisko sakaru komersants nesakārto attiecīgo īpašumu, to ir tiesīgs sakārtot pats īpašnieks vai valdītājs, piedzenot no elektronisko sakaru komersanta ar īpašuma sakārtošanu saistītos izdevumus un zaudējumus.</w:t>
            </w:r>
          </w:p>
          <w:p w:rsidRPr="005A0408" w:rsidR="00BE41BC" w:rsidP="00BE41BC" w:rsidRDefault="00BE41BC" w14:paraId="120E1611" w14:textId="22218E3B">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9B45D0" w:rsidR="009B45D0" w:rsidP="009B45D0" w:rsidRDefault="009B45D0" w14:paraId="120438DE" w14:textId="7AD436F0">
            <w:pPr>
              <w:spacing w:before="75" w:after="75"/>
              <w:jc w:val="both"/>
              <w:rPr>
                <w:bCs/>
                <w:sz w:val="20"/>
                <w:szCs w:val="20"/>
                <w:u w:val="single"/>
              </w:rPr>
            </w:pPr>
            <w:r w:rsidRPr="009B45D0">
              <w:rPr>
                <w:bCs/>
                <w:sz w:val="20"/>
                <w:szCs w:val="20"/>
                <w:u w:val="single"/>
              </w:rPr>
              <w:lastRenderedPageBreak/>
              <w:t>Elektroniska saskaņošana 15.12.2020.</w:t>
            </w:r>
          </w:p>
          <w:p w:rsidRPr="00205EDB" w:rsidR="00BE41BC" w:rsidP="00BE41BC" w:rsidRDefault="00BE41BC" w14:paraId="7C5A452C" w14:textId="44A53C39">
            <w:pPr>
              <w:pStyle w:val="naisc"/>
              <w:jc w:val="both"/>
              <w:rPr>
                <w:sz w:val="20"/>
                <w:szCs w:val="20"/>
              </w:rPr>
            </w:pPr>
            <w:r w:rsidRPr="008E6540">
              <w:rPr>
                <w:b/>
                <w:bCs/>
                <w:sz w:val="20"/>
                <w:szCs w:val="20"/>
              </w:rPr>
              <w:t>EM</w:t>
            </w:r>
            <w:r w:rsidRPr="00205EDB">
              <w:rPr>
                <w:sz w:val="20"/>
                <w:szCs w:val="20"/>
              </w:rPr>
              <w:t xml:space="preserve"> Būvniecības likuma 1. panta 12.punktā ir noteikts, ka būvniecība ir visu veidu būvju projektēšana un būvdarbi. Atbilstoši Būvniecības likuma 1.panta 5.punktam ierīkošana ir būvdarbi, kurus veic inženiertīkla montāžai, ievietošanai vai novietošanai pamatnē (zemē vai gultnē) vai būvē. Līdz ar to jēdziens “ierīkošana” tiek aptverts ar jēdzienu “būvdarbi”, bet jēdziens “būvdarbi” ir jēdziena “būvniecība” sastāvdaļu. Vēršam arī uzmanību uz to, ka </w:t>
            </w:r>
            <w:r w:rsidRPr="00205EDB">
              <w:rPr>
                <w:sz w:val="20"/>
                <w:szCs w:val="20"/>
              </w:rPr>
              <w:lastRenderedPageBreak/>
              <w:t>būvniecības regulējumā notiek attiekšanās no vārdu “montāža” un “demontāža” lietošanas, lai norādītu uz inženiertīkla ierīkošanu vai nojaukšanu. Tāpat būvniecības regulējumā, lai norādītu uz jaunu būvju būvniecību tiek lietota vārdu kopa “jauna būvniecība”, nevis vārdi būvju būvniecība. Līdz ar to, ir nepieciešams precizēt Likumprojektā lietoto terminoloģiju, to saskaņojot ar būvniecības regulējumā lietoto terminoloģiju (sk., piemēram, Likumprojekta 26.panta otro daļu).</w:t>
            </w:r>
          </w:p>
          <w:p w:rsidRPr="00205EDB" w:rsidR="00BE41BC" w:rsidP="00BE41BC" w:rsidRDefault="00BE41BC" w14:paraId="2E1C9DB9" w14:textId="77777777">
            <w:pPr>
              <w:pStyle w:val="naisc"/>
              <w:jc w:val="both"/>
              <w:rPr>
                <w:sz w:val="20"/>
                <w:szCs w:val="20"/>
              </w:rPr>
            </w:pPr>
            <w:r w:rsidRPr="008E6540">
              <w:rPr>
                <w:b/>
                <w:bCs/>
                <w:sz w:val="20"/>
                <w:szCs w:val="20"/>
              </w:rPr>
              <w:t>LIA</w:t>
            </w:r>
            <w:r>
              <w:rPr>
                <w:sz w:val="20"/>
                <w:szCs w:val="20"/>
              </w:rPr>
              <w:t xml:space="preserve"> </w:t>
            </w:r>
            <w:r w:rsidRPr="00205EDB">
              <w:rPr>
                <w:sz w:val="20"/>
                <w:szCs w:val="20"/>
              </w:rPr>
              <w:t>papildināt 26.panta pirmo daļu sekojoši: “(1) Ja elektronisko sakaru komersants ……. Nekustamā īpašuma īpašniekam vai valdītājam nav tiesību pieprasīt ar elektronisko sakaru tīklu nodrošināšanas darbiem saistītus vai nesaistītus papildu darbus vai palielināt atjaunošanas darbu apjomu, t. sk. nav pamata pieprasīt atjaunot visas virsmas  platību ārpus bojājuma vietas.”</w:t>
            </w:r>
          </w:p>
          <w:p w:rsidR="00BE41BC" w:rsidP="00BE41BC" w:rsidRDefault="00BE41BC" w14:paraId="417149DD" w14:textId="77777777">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A89AAB9" w14:textId="77777777">
            <w:pPr>
              <w:pStyle w:val="naisc"/>
              <w:spacing w:before="0" w:after="0"/>
              <w:rPr>
                <w:b/>
                <w:bCs/>
                <w:sz w:val="20"/>
                <w:szCs w:val="20"/>
              </w:rPr>
            </w:pPr>
            <w:r w:rsidRPr="000A4AE7">
              <w:rPr>
                <w:b/>
                <w:bCs/>
                <w:sz w:val="20"/>
                <w:szCs w:val="20"/>
              </w:rPr>
              <w:lastRenderedPageBreak/>
              <w:t>Ņemts</w:t>
            </w:r>
            <w:r w:rsidRPr="000A4AE7" w:rsidR="00BE41BC">
              <w:rPr>
                <w:b/>
                <w:sz w:val="20"/>
                <w:szCs w:val="20"/>
              </w:rPr>
              <w:t xml:space="preserve"> vērā</w:t>
            </w:r>
          </w:p>
          <w:p w:rsidR="00F17114" w:rsidP="00BE41BC" w:rsidRDefault="00F17114" w14:paraId="3B11F250" w14:textId="77777777">
            <w:pPr>
              <w:pStyle w:val="naisc"/>
              <w:spacing w:before="0" w:after="0"/>
              <w:jc w:val="both"/>
              <w:rPr>
                <w:sz w:val="20"/>
                <w:szCs w:val="20"/>
              </w:rPr>
            </w:pPr>
          </w:p>
          <w:p w:rsidR="00BE41BC" w:rsidP="00BE41BC" w:rsidRDefault="00F17114" w14:paraId="322B8C43" w14:textId="758CF14C">
            <w:pPr>
              <w:pStyle w:val="naisc"/>
              <w:spacing w:before="0" w:after="0"/>
              <w:jc w:val="both"/>
              <w:rPr>
                <w:sz w:val="20"/>
                <w:szCs w:val="20"/>
              </w:rPr>
            </w:pPr>
            <w:r>
              <w:rPr>
                <w:sz w:val="20"/>
                <w:szCs w:val="20"/>
              </w:rPr>
              <w:t>P</w:t>
            </w:r>
            <w:r w:rsidRPr="00FB75A5" w:rsidR="00BE41BC">
              <w:rPr>
                <w:sz w:val="20"/>
                <w:szCs w:val="20"/>
              </w:rPr>
              <w:t>recizēta 2</w:t>
            </w:r>
            <w:r w:rsidR="00BE41BC">
              <w:rPr>
                <w:sz w:val="20"/>
                <w:szCs w:val="20"/>
              </w:rPr>
              <w:t>9</w:t>
            </w:r>
            <w:r w:rsidRPr="00FB75A5" w:rsidR="00BE41BC">
              <w:rPr>
                <w:sz w:val="20"/>
                <w:szCs w:val="20"/>
              </w:rPr>
              <w:t>.panta pirmās daļas redakcija.</w:t>
            </w:r>
            <w:r w:rsidR="00BE41BC">
              <w:rPr>
                <w:sz w:val="20"/>
                <w:szCs w:val="20"/>
              </w:rPr>
              <w:t xml:space="preserve"> </w:t>
            </w:r>
          </w:p>
        </w:tc>
        <w:tc>
          <w:tcPr>
            <w:tcW w:w="5537" w:type="dxa"/>
            <w:tcBorders>
              <w:top w:val="single" w:color="auto" w:sz="4" w:space="0"/>
              <w:left w:val="single" w:color="auto" w:sz="4" w:space="0"/>
              <w:bottom w:val="single" w:color="auto" w:sz="4" w:space="0"/>
            </w:tcBorders>
          </w:tcPr>
          <w:p w:rsidRPr="00D93EDC" w:rsidR="00BE41BC" w:rsidP="00BE41BC" w:rsidRDefault="00BE41BC" w14:paraId="75FE4A07" w14:textId="77777777">
            <w:pPr>
              <w:jc w:val="both"/>
              <w:rPr>
                <w:b/>
                <w:sz w:val="20"/>
                <w:szCs w:val="20"/>
              </w:rPr>
            </w:pPr>
            <w:r w:rsidRPr="00D93EDC">
              <w:rPr>
                <w:b/>
                <w:sz w:val="20"/>
                <w:szCs w:val="20"/>
              </w:rPr>
              <w:t xml:space="preserve">29. pants. Nekustamā īpašuma sakārtošana pēc elektronisko sakaru tīklu nodrošināšanas darbu pabeigšanas </w:t>
            </w:r>
          </w:p>
          <w:p w:rsidRPr="00FB294B" w:rsidR="00BE41BC" w:rsidP="00BE41BC" w:rsidRDefault="00BE41BC" w14:paraId="4BB0AC2C" w14:textId="308AFA61">
            <w:pPr>
              <w:jc w:val="both"/>
              <w:rPr>
                <w:b/>
                <w:sz w:val="20"/>
                <w:szCs w:val="20"/>
              </w:rPr>
            </w:pPr>
            <w:r w:rsidRPr="00D93EDC">
              <w:rPr>
                <w:sz w:val="20"/>
                <w:szCs w:val="20"/>
              </w:rPr>
              <w:t xml:space="preserve">(1) </w:t>
            </w:r>
            <w:r w:rsidRPr="00BD36B1">
              <w:rPr>
                <w:sz w:val="20"/>
                <w:szCs w:val="20"/>
              </w:rPr>
              <w:t>Ja elektronisko sakaru komersants elektronisko sakaru tīklu nodrošināšanas darbu laikā, ieskaitot avārijas novēršanas darbus, ir sabojājis vai kā citādi patvaļīgi pārveidojis citas personas nekustamo īpašumu, šim komersantam ir pienākums salabot sabojāto vai sakārtot pārveidoto nekustamo īpašumu. Nekustamā īpašuma īpašniekam vai valdītājam nav tiesību pieprasīt ar elektronisko sakaru tīklu nodrošināšanas darbiem saistītus vai nesaistītus papildu darbus vai palielināt atjaunošanas darbu apjomu ārpus bojājuma vietas.</w:t>
            </w:r>
          </w:p>
        </w:tc>
      </w:tr>
      <w:tr w:rsidRPr="002F5AB9" w:rsidR="002A736D" w:rsidTr="5AB327DC" w14:paraId="69C6A54D"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C44A41B"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BE41BC" w:rsidP="00BE41BC" w:rsidRDefault="00BE41BC" w14:paraId="5C5A423F" w14:textId="77777777">
            <w:pPr>
              <w:pStyle w:val="naisc"/>
              <w:jc w:val="both"/>
              <w:rPr>
                <w:b/>
                <w:bCs/>
                <w:sz w:val="20"/>
                <w:szCs w:val="20"/>
              </w:rPr>
            </w:pPr>
            <w:r w:rsidRPr="008E6540">
              <w:rPr>
                <w:b/>
                <w:bCs/>
                <w:sz w:val="20"/>
                <w:szCs w:val="20"/>
              </w:rPr>
              <w:t>27. pants. Elektronisko sakaru tīkla aizsardzības prasības un lietošanas tiesību aprobežojumi par labu elektronisko sakaru komersantam</w:t>
            </w:r>
          </w:p>
          <w:p w:rsidRPr="007220FA" w:rsidR="00BE41BC" w:rsidP="00BE41BC" w:rsidRDefault="00BE41BC" w14:paraId="121D8C03" w14:textId="77777777">
            <w:pPr>
              <w:pStyle w:val="naisc"/>
              <w:jc w:val="both"/>
              <w:rPr>
                <w:sz w:val="20"/>
                <w:szCs w:val="20"/>
              </w:rPr>
            </w:pPr>
            <w:r w:rsidRPr="007220FA">
              <w:rPr>
                <w:sz w:val="20"/>
                <w:szCs w:val="20"/>
              </w:rPr>
              <w:t>(1) Publisko elektronisko sakaru tīklu nodrošināšanai un elektronisko sakaru pakalpojumu sniegšanai par labu publiskā elektronisko sakaru tīkla komersantam ir noteikts nekustamā īpašuma lietošanas tiesību aprobežojums. Šis aprobežojums ir spēkā no dienas, kad attiecīgais elektronisko sakaru tīkls nodots ekspluatācijā.</w:t>
            </w:r>
          </w:p>
          <w:p w:rsidRPr="007220FA" w:rsidR="00BE41BC" w:rsidP="00BE41BC" w:rsidRDefault="00BE41BC" w14:paraId="1291124E" w14:textId="77777777">
            <w:pPr>
              <w:pStyle w:val="naisc"/>
              <w:jc w:val="both"/>
              <w:rPr>
                <w:sz w:val="20"/>
                <w:szCs w:val="20"/>
              </w:rPr>
            </w:pPr>
            <w:r w:rsidRPr="007220FA">
              <w:rPr>
                <w:sz w:val="20"/>
                <w:szCs w:val="20"/>
              </w:rPr>
              <w:lastRenderedPageBreak/>
              <w:t>(3) Dzīvojamo māju un nedzīvojamo ēku kabeļu ievads, stāvvadi, horizontālie kabeļu kanāli, kabeļu sadales un elektronisko sakaru tīklu iekārtu uzstādīšanas vietas koplietošanas telpās, ievērojot īpašumtiesības reglamentējošus normatīvos aktus, ir pieejamas bez diskriminācijas un uz vienlīdzīgu principu pamata elektronisko sakaru komersantiem publisko elektronisko sakaru tīklu nodrošināšanai.</w:t>
            </w:r>
          </w:p>
          <w:p w:rsidRPr="007220FA" w:rsidR="00BE41BC" w:rsidP="00BE41BC" w:rsidRDefault="00BE41BC" w14:paraId="6277EB30" w14:textId="77777777">
            <w:pPr>
              <w:pStyle w:val="naisc"/>
              <w:jc w:val="both"/>
              <w:rPr>
                <w:sz w:val="20"/>
                <w:szCs w:val="20"/>
              </w:rPr>
            </w:pPr>
            <w:r w:rsidRPr="007220FA">
              <w:rPr>
                <w:sz w:val="20"/>
                <w:szCs w:val="20"/>
              </w:rPr>
              <w:t xml:space="preserve">(4) Nekustamā īpašuma īpašnieks vai valdītājs nodrošina iespēju elektronisko sakaru komersantam piekļūt pie attiecīgajā īpašumā, arī </w:t>
            </w:r>
            <w:proofErr w:type="spellStart"/>
            <w:r w:rsidRPr="007220FA">
              <w:rPr>
                <w:sz w:val="20"/>
                <w:szCs w:val="20"/>
              </w:rPr>
              <w:t>liegumzonā</w:t>
            </w:r>
            <w:proofErr w:type="spellEnd"/>
            <w:r w:rsidRPr="007220FA">
              <w:rPr>
                <w:sz w:val="20"/>
                <w:szCs w:val="20"/>
              </w:rPr>
              <w:t>, slēgtā teritorijā vai ēkā esošajiem elektronisko sakaru tīkliem un to infrastruktūras būvēm, lai veiktu ar šo tīklu un attiecīgo infrastruktūras būvju nodrošināšanu  saistītus darbus. Par remonta vai citu darbu nepieciešamību īpašnieku vai valdītāju brīdina vismaz vienu dienu pirms šo darbu uzsākšanas. Avārijas gadījumā tās seku novēršanu pieļaujams uzsākt bez īpašnieka vai valdītāja iepriekšējas brīdināšanas, ja to nav iespējams izdarīt. Par avārijas gadījumiem tiek uzskatīti elektronisko sakaru tīkla bojājumi, kuru rezultātā elektronisko sakaru pakalpojumu sniegšana ir pilnībā vai daļēji traucēta vai arī draud nekavējoties iestāties.</w:t>
            </w:r>
          </w:p>
          <w:p w:rsidR="00BE41BC" w:rsidP="00BE41BC" w:rsidRDefault="00BE41BC" w14:paraId="2D867AC3" w14:textId="77777777">
            <w:pPr>
              <w:pStyle w:val="naisc"/>
              <w:jc w:val="both"/>
              <w:rPr>
                <w:sz w:val="20"/>
                <w:szCs w:val="20"/>
              </w:rPr>
            </w:pPr>
            <w:r w:rsidRPr="007220FA">
              <w:rPr>
                <w:sz w:val="20"/>
                <w:szCs w:val="20"/>
              </w:rPr>
              <w:t xml:space="preserve">(5) Izņemot tos gadījumus, kad šajā likumā noteikts pretējais, publiskā elektronisko sakaru tīkla īpašnieks vai valdītājs izlieto šajā likumā noteiktās tiesības saistībā ar publiskā elektronisko sakaru tīkla </w:t>
            </w:r>
            <w:r w:rsidRPr="007220FA">
              <w:rPr>
                <w:sz w:val="20"/>
                <w:szCs w:val="20"/>
              </w:rPr>
              <w:lastRenderedPageBreak/>
              <w:t>nodrošināšanu, nemaksājot atlīdzību par šajā pantā paredzēto nekustamā īpašuma lietošanas tiesību aprobežojumu. Šis nosacījums neierobežo nekustamā īpašuma īpašnieka, valdītāja vai lietotāja tiesības prasīt viņam radīto tiešo zaudējumu atlīdzību.</w:t>
            </w:r>
          </w:p>
          <w:p w:rsidRPr="007220FA" w:rsidR="00BE41BC" w:rsidP="00BE41BC" w:rsidRDefault="00BE41BC" w14:paraId="18D81D50" w14:textId="3B611E0D">
            <w:pPr>
              <w:pStyle w:val="naisc"/>
              <w:jc w:val="both"/>
              <w:rPr>
                <w:sz w:val="20"/>
                <w:szCs w:val="20"/>
              </w:rPr>
            </w:pPr>
            <w:r w:rsidRPr="004F4AC1">
              <w:rPr>
                <w:sz w:val="20"/>
                <w:szCs w:val="20"/>
              </w:rPr>
              <w:t>(7) Elektronisko sakaru tīklu pēc nekustamā īpašuma īpašnieka vai tiesiskā valdītāja prasības pārvieto par attiecīgā nekustamā īpašuma īpašnieka vai tiesiskā valdītāja līdzekļiem, ja puses nevienojas citādi.</w:t>
            </w:r>
            <w:r>
              <w:rPr>
                <w:sz w:val="20"/>
                <w:szCs w:val="20"/>
              </w:rPr>
              <w:t xml:space="preserve"> </w:t>
            </w:r>
          </w:p>
          <w:p w:rsidR="00BE41BC" w:rsidP="00BE41BC" w:rsidRDefault="00BE41BC" w14:paraId="66336AFA" w14:textId="1B205B04">
            <w:pPr>
              <w:pStyle w:val="naisc"/>
              <w:jc w:val="both"/>
              <w:rPr>
                <w:sz w:val="20"/>
                <w:szCs w:val="20"/>
              </w:rPr>
            </w:pPr>
            <w:r w:rsidRPr="007220FA">
              <w:rPr>
                <w:sz w:val="20"/>
                <w:szCs w:val="20"/>
              </w:rPr>
              <w:t>(310820)</w:t>
            </w:r>
          </w:p>
          <w:p w:rsidR="00BE41BC" w:rsidP="00BE41BC" w:rsidRDefault="00BE41BC" w14:paraId="51A95966" w14:textId="5C83BF06">
            <w:pPr>
              <w:pStyle w:val="naisc"/>
              <w:jc w:val="both"/>
              <w:rPr>
                <w:sz w:val="20"/>
                <w:szCs w:val="20"/>
              </w:rPr>
            </w:pPr>
            <w:r w:rsidRPr="009172F9">
              <w:rPr>
                <w:sz w:val="20"/>
                <w:szCs w:val="20"/>
              </w:rPr>
              <w:t>(1) Publisko elektronisko sakaru tīklu nodrošināšanai  un elektronisko sakaru pakalpojumu sniegšanai par labu publiskā elektronisko sakaru tīkla komersantam ir noteikts nekustamā īpašuma lietošanas tiesību aprobežojums. Šis aprobežojums ir spēkā no dienas, kad attiecīgais elektronisko sakaru tīkls nodots ekspluatācijā vai atbilstoši normatīvajiem aktiem iekļauts Apgrūtināto teritoriju informācijas sistēmā.</w:t>
            </w:r>
          </w:p>
          <w:p w:rsidR="00BE41BC" w:rsidP="00BE41BC" w:rsidRDefault="00BE41BC" w14:paraId="0DAC415B" w14:textId="064A29D4">
            <w:pPr>
              <w:pStyle w:val="naisc"/>
              <w:jc w:val="both"/>
              <w:rPr>
                <w:sz w:val="20"/>
                <w:szCs w:val="20"/>
              </w:rPr>
            </w:pPr>
            <w:r w:rsidRPr="00DB7065">
              <w:rPr>
                <w:sz w:val="20"/>
                <w:szCs w:val="20"/>
              </w:rPr>
              <w:t xml:space="preserve">(5) Izņemot tos gadījumus, kad šajā likumā noteikts pretējais, publiskā elektronisko sakaru tīkla īpašnieks vai valdītājs izlieto šajā likumā noteiktās tiesības saistībā ar publiskā elektronisko sakaru tīkla nodrošināšanu, nemaksājot atlīdzību par šajā pantā paredzēto nekustamā īpašuma lietošanas tiesību aprobežojumu. Šis nosacījums </w:t>
            </w:r>
            <w:r w:rsidRPr="00DB7065">
              <w:rPr>
                <w:sz w:val="20"/>
                <w:szCs w:val="20"/>
              </w:rPr>
              <w:lastRenderedPageBreak/>
              <w:t>neierobežo nekustamā īpašuma īpašnieka, valdītāja vai lietotāja tiesības prasīt viņam radīto tiešo zaudējumu atlīdzību.</w:t>
            </w:r>
          </w:p>
          <w:p w:rsidRPr="005A0408" w:rsidR="00BE41BC" w:rsidP="00BE41BC" w:rsidRDefault="00BE41BC" w14:paraId="10586904" w14:textId="24540B10">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F045BC" w:rsidR="00F045BC" w:rsidP="00F045BC" w:rsidRDefault="00F045BC" w14:paraId="1C5A82EE" w14:textId="5ED23B5C">
            <w:pPr>
              <w:jc w:val="both"/>
              <w:rPr>
                <w:bCs/>
                <w:sz w:val="20"/>
                <w:szCs w:val="20"/>
                <w:u w:val="single"/>
              </w:rPr>
            </w:pPr>
            <w:r w:rsidRPr="00F045BC">
              <w:rPr>
                <w:bCs/>
                <w:sz w:val="20"/>
                <w:szCs w:val="20"/>
                <w:u w:val="single"/>
              </w:rPr>
              <w:lastRenderedPageBreak/>
              <w:t>Pēc VVS 10.09.2020.</w:t>
            </w:r>
          </w:p>
          <w:p w:rsidRPr="00860863" w:rsidR="00391C6F" w:rsidP="00391C6F" w:rsidRDefault="00391C6F" w14:paraId="0A23BC1A" w14:textId="77777777">
            <w:pPr>
              <w:pStyle w:val="naisc"/>
              <w:jc w:val="both"/>
              <w:rPr>
                <w:bCs/>
                <w:sz w:val="20"/>
                <w:szCs w:val="20"/>
              </w:rPr>
            </w:pPr>
            <w:r>
              <w:rPr>
                <w:b/>
                <w:bCs/>
                <w:sz w:val="20"/>
                <w:szCs w:val="20"/>
              </w:rPr>
              <w:t xml:space="preserve">LIKTA </w:t>
            </w:r>
            <w:r w:rsidRPr="00860863">
              <w:rPr>
                <w:bCs/>
                <w:sz w:val="20"/>
                <w:szCs w:val="20"/>
              </w:rPr>
              <w:t>papildināt 28.panta trešo un ceturto daļu saskaņā ar zemāk minēto:</w:t>
            </w:r>
          </w:p>
          <w:p w:rsidRPr="00860863" w:rsidR="00391C6F" w:rsidP="00391C6F" w:rsidRDefault="00391C6F" w14:paraId="17F3E719" w14:textId="77777777">
            <w:pPr>
              <w:pStyle w:val="naisc"/>
              <w:jc w:val="both"/>
              <w:rPr>
                <w:bCs/>
                <w:sz w:val="20"/>
                <w:szCs w:val="20"/>
              </w:rPr>
            </w:pPr>
            <w:r w:rsidRPr="00860863">
              <w:rPr>
                <w:bCs/>
                <w:sz w:val="20"/>
                <w:szCs w:val="20"/>
              </w:rPr>
              <w:t>“(3) Dzīvojamo māju un nedzīvojamo ēku kabeļu ievads, stāvvadi, horizontālie kabeļu kanāli, kabeļu sadales un elektronisko sakaru tīklu iekārtu uzstādīšanas vietas koplietošanas telpās, ievērojot īpašumtiesības reglamentējošus normatīvos aktus, bez jebkādām finansiālām vai citām prasībām no to īpašnieku un valdītāju puses ir pieejamas bez diskriminācijas un uz vienlīdzīgu principu pamata elektronisko sakaru komersantiem publisko elektronisko sakaru tīklu nodrošināšanai.</w:t>
            </w:r>
          </w:p>
          <w:p w:rsidRPr="00391C6F" w:rsidR="00391C6F" w:rsidP="00391C6F" w:rsidRDefault="00391C6F" w14:paraId="59DF019B" w14:textId="67E6F018">
            <w:pPr>
              <w:pStyle w:val="naisc"/>
              <w:spacing w:before="0" w:after="0"/>
              <w:jc w:val="both"/>
              <w:rPr>
                <w:bCs/>
                <w:sz w:val="20"/>
                <w:szCs w:val="20"/>
              </w:rPr>
            </w:pPr>
            <w:r w:rsidRPr="00860863">
              <w:rPr>
                <w:bCs/>
                <w:sz w:val="20"/>
                <w:szCs w:val="20"/>
              </w:rPr>
              <w:lastRenderedPageBreak/>
              <w:t xml:space="preserve">(4) Nekustamā īpašuma īpašnieks vai valdītājs bez jebkādām finansiālām vai citām prasībām nodrošina iespēju elektronisko sakaru komersantam piekļūt pie attiecīgajā īpašumā, arī </w:t>
            </w:r>
            <w:proofErr w:type="spellStart"/>
            <w:r w:rsidRPr="00860863">
              <w:rPr>
                <w:bCs/>
                <w:sz w:val="20"/>
                <w:szCs w:val="20"/>
              </w:rPr>
              <w:t>liegumzonā</w:t>
            </w:r>
            <w:proofErr w:type="spellEnd"/>
            <w:r w:rsidRPr="00860863">
              <w:rPr>
                <w:bCs/>
                <w:sz w:val="20"/>
                <w:szCs w:val="20"/>
              </w:rPr>
              <w:t>, slēgtā teritorijā vai ēkā esošajiem elektronisko sakaru tīkliem un to infrastruktūras būvēm, lai veiktu ar šo tīklu un attiecīgo infrastruktūras būvju nodrošināšanu  saistītus darbus. Par remonta vai citu darbu nepieciešamību īpašnieku vai valdītāju brīdina vismaz vienu dienu pirms šo darbu uzsākšanas. Avārijas gadījumā tās seku novēršanu pieļaujams uzsākt bez īpašnieka vai valdītāja iepriekšējas brīdināšanas, ja to nav iespējams izdarīt. Par avārijas gadījumiem tiek uzskatīti elektronisko sakaru tīkla bojājumi, kuru rezultātā elektronisko sakaru pakalpojumu sniegšana ir pilnībā vai daļēji traucēta vai arī draud nekavējoties iestāties.</w:t>
            </w:r>
          </w:p>
          <w:p w:rsidR="00BE41BC" w:rsidP="00BE41BC" w:rsidRDefault="00BE41BC" w14:paraId="44DB6A02" w14:textId="43EF9975">
            <w:pPr>
              <w:pStyle w:val="naisc"/>
              <w:jc w:val="both"/>
              <w:rPr>
                <w:bCs/>
                <w:sz w:val="20"/>
                <w:szCs w:val="20"/>
              </w:rPr>
            </w:pPr>
            <w:r>
              <w:rPr>
                <w:b/>
                <w:bCs/>
                <w:sz w:val="20"/>
                <w:szCs w:val="20"/>
              </w:rPr>
              <w:t xml:space="preserve">LPS </w:t>
            </w:r>
            <w:r w:rsidRPr="00D34AF6">
              <w:rPr>
                <w:bCs/>
                <w:sz w:val="20"/>
                <w:szCs w:val="20"/>
              </w:rPr>
              <w:t>par 28.panta pirmo daļu:</w:t>
            </w:r>
          </w:p>
          <w:p w:rsidRPr="00552062" w:rsidR="00552062" w:rsidP="00552062" w:rsidRDefault="00BE41BC" w14:paraId="307E9B88" w14:textId="77777777">
            <w:pPr>
              <w:pStyle w:val="naisc"/>
              <w:jc w:val="both"/>
              <w:rPr>
                <w:bCs/>
                <w:sz w:val="20"/>
                <w:szCs w:val="20"/>
              </w:rPr>
            </w:pPr>
            <w:r w:rsidRPr="00D34AF6">
              <w:rPr>
                <w:bCs/>
                <w:sz w:val="20"/>
                <w:szCs w:val="20"/>
              </w:rPr>
              <w:t>Apsverams ir jautājums par aprobežojuma spēkā stāšanās brīdi. Aizsargjoslu likuma 33. pants nosaka aizsargjoslu izveidošanas kartību. Saskaņā ar šī likuma 33. panta devīto daļu aizsargjoslas robežu gar visu veidu un piederības elektronisko sakaru tīkliem un to infrastruktūras būvēm grafiski attēlo Apgrūtināto teritoriju informācijas sistēmas likumā noteiktajā kārtībā, iekļaujot datus Apgrūtināto teritoriju informācijas sistēmā. Iespējams aprobežojuma spēkā stāšanās brīdis varētu būt tas brīdis, kad aprobežojums iekļauts minētajā sistēmā.</w:t>
            </w:r>
          </w:p>
          <w:p w:rsidRPr="00391C6F" w:rsidR="00391C6F" w:rsidP="00391C6F" w:rsidRDefault="00391C6F" w14:paraId="4A682886" w14:textId="77469B14">
            <w:pPr>
              <w:jc w:val="both"/>
              <w:rPr>
                <w:sz w:val="20"/>
                <w:szCs w:val="20"/>
              </w:rPr>
            </w:pPr>
            <w:r w:rsidRPr="008942AC">
              <w:rPr>
                <w:b/>
                <w:bCs/>
                <w:sz w:val="20"/>
                <w:szCs w:val="20"/>
              </w:rPr>
              <w:t xml:space="preserve">LPS </w:t>
            </w:r>
            <w:r w:rsidRPr="008942AC">
              <w:rPr>
                <w:bCs/>
                <w:sz w:val="20"/>
                <w:szCs w:val="20"/>
              </w:rPr>
              <w:t>par 28.panta piekto daļu</w:t>
            </w:r>
            <w:r>
              <w:rPr>
                <w:b/>
                <w:bCs/>
                <w:sz w:val="20"/>
                <w:szCs w:val="20"/>
              </w:rPr>
              <w:t>:</w:t>
            </w:r>
            <w:r w:rsidRPr="0080736D">
              <w:rPr>
                <w:sz w:val="26"/>
                <w:szCs w:val="26"/>
              </w:rPr>
              <w:t xml:space="preserve"> </w:t>
            </w:r>
            <w:r w:rsidRPr="008942AC">
              <w:rPr>
                <w:sz w:val="20"/>
                <w:szCs w:val="20"/>
              </w:rPr>
              <w:t xml:space="preserve">Norma rada nekustamā īpašuma īpašniekam, valdītājam vai lietotājam slogu – papildus </w:t>
            </w:r>
            <w:r w:rsidRPr="008942AC">
              <w:rPr>
                <w:sz w:val="20"/>
                <w:szCs w:val="20"/>
              </w:rPr>
              <w:lastRenderedPageBreak/>
              <w:t>laika un finansiālos tēriņus (piemēram, izdevumi par juridiskajiem pakalpojumiem).</w:t>
            </w:r>
          </w:p>
          <w:p w:rsidRPr="00E917BB" w:rsidR="00E917BB" w:rsidP="00E917BB" w:rsidRDefault="00E917BB" w14:paraId="4E2C28FE" w14:textId="77777777">
            <w:pPr>
              <w:spacing w:before="75" w:after="75"/>
              <w:jc w:val="both"/>
              <w:rPr>
                <w:bCs/>
                <w:sz w:val="20"/>
                <w:szCs w:val="20"/>
                <w:u w:val="single"/>
              </w:rPr>
            </w:pPr>
            <w:r w:rsidRPr="00E917BB">
              <w:rPr>
                <w:bCs/>
                <w:sz w:val="20"/>
                <w:szCs w:val="20"/>
                <w:u w:val="single"/>
              </w:rPr>
              <w:t>Elektroniska saskaņošana 15.12.2020.</w:t>
            </w:r>
          </w:p>
          <w:p w:rsidR="00E917BB" w:rsidP="00E917BB" w:rsidRDefault="00E917BB" w14:paraId="0F2D8885" w14:textId="77777777">
            <w:pPr>
              <w:pStyle w:val="naisc"/>
              <w:jc w:val="both"/>
              <w:rPr>
                <w:sz w:val="20"/>
                <w:szCs w:val="20"/>
              </w:rPr>
            </w:pPr>
            <w:r w:rsidRPr="008E6540">
              <w:rPr>
                <w:b/>
                <w:bCs/>
                <w:sz w:val="20"/>
                <w:szCs w:val="20"/>
              </w:rPr>
              <w:t>FM</w:t>
            </w:r>
            <w:r>
              <w:rPr>
                <w:sz w:val="20"/>
                <w:szCs w:val="20"/>
              </w:rPr>
              <w:t xml:space="preserve"> l</w:t>
            </w:r>
            <w:r w:rsidRPr="00710466">
              <w:rPr>
                <w:sz w:val="20"/>
                <w:szCs w:val="20"/>
              </w:rPr>
              <w:t>ūdzam precizēt minēto normu, aizstājot vārdus “izņemot tos gadījumus, kad šajā likumā noteiktais pretējais” ar konkrētām atsaucēm uz normām, kurās noteikti gadījumi, kad nebūtu maksājama atlīdzība par lietošanas tiesību aprobežojumu.</w:t>
            </w:r>
          </w:p>
          <w:p w:rsidR="00BE41BC" w:rsidP="00BE41BC" w:rsidRDefault="00BE41BC" w14:paraId="31AA2262" w14:textId="77777777">
            <w:pPr>
              <w:pStyle w:val="naisc"/>
              <w:spacing w:before="0" w:after="0"/>
              <w:jc w:val="both"/>
              <w:rPr>
                <w:bCs/>
                <w:sz w:val="20"/>
                <w:szCs w:val="20"/>
              </w:rPr>
            </w:pPr>
            <w:r>
              <w:rPr>
                <w:b/>
                <w:bCs/>
                <w:sz w:val="20"/>
                <w:szCs w:val="20"/>
              </w:rPr>
              <w:t xml:space="preserve">FM </w:t>
            </w:r>
            <w:r w:rsidRPr="00584416">
              <w:rPr>
                <w:bCs/>
                <w:sz w:val="20"/>
                <w:szCs w:val="20"/>
              </w:rPr>
              <w:t>ievērojot minēto, lūdzam skaidrot 28.panta ceturtajā daļā norādītajos vārdos “citu darbu” ietverto saturu, kā arī noteikt garāku termiņu nekustamā īpašuma īpašnieka vai valdītāja informēšanai par paredzamajiem darbiem</w:t>
            </w:r>
          </w:p>
          <w:p w:rsidRPr="00AA0F49" w:rsidR="00AA0F49" w:rsidP="00AA0F49" w:rsidRDefault="00BE41BC" w14:paraId="06F02830" w14:textId="77777777">
            <w:pPr>
              <w:pStyle w:val="naisc"/>
              <w:jc w:val="both"/>
              <w:rPr>
                <w:bCs/>
                <w:sz w:val="20"/>
                <w:szCs w:val="20"/>
              </w:rPr>
            </w:pPr>
            <w:r w:rsidRPr="00584416">
              <w:rPr>
                <w:b/>
                <w:bCs/>
                <w:sz w:val="20"/>
                <w:szCs w:val="20"/>
              </w:rPr>
              <w:t xml:space="preserve">FM </w:t>
            </w:r>
            <w:r>
              <w:rPr>
                <w:bCs/>
                <w:sz w:val="20"/>
                <w:szCs w:val="20"/>
              </w:rPr>
              <w:t xml:space="preserve">par 28.panta piekto daļu: </w:t>
            </w:r>
            <w:r w:rsidRPr="00584416">
              <w:rPr>
                <w:bCs/>
                <w:sz w:val="20"/>
                <w:szCs w:val="20"/>
              </w:rPr>
              <w:t>Lūdzam likumprojektā ietvert tādu tiesisko regulējumu, no kura viennozīmīgi ir skaidrs, kuros gadījumos publiskā elektronisko sakaru tīkla īpašniekam vai valdītājam ir pienākums maksāt nekustamā īpašuma īpašniekam par nekustamā īpašuma lietošanas tiesību aprobežojumu</w:t>
            </w:r>
            <w:r>
              <w:rPr>
                <w:bCs/>
                <w:sz w:val="20"/>
                <w:szCs w:val="20"/>
              </w:rPr>
              <w:t>.</w:t>
            </w:r>
          </w:p>
          <w:p w:rsidRPr="00BD796E" w:rsidR="00BD796E" w:rsidP="00BD796E" w:rsidRDefault="00BD796E" w14:paraId="2A73CDE8" w14:textId="57D04CEE">
            <w:pPr>
              <w:pStyle w:val="naisc"/>
              <w:spacing w:before="0" w:after="0"/>
              <w:jc w:val="both"/>
              <w:rPr>
                <w:sz w:val="20"/>
                <w:szCs w:val="20"/>
              </w:rPr>
            </w:pPr>
            <w:r w:rsidRPr="004F4AC1">
              <w:rPr>
                <w:b/>
                <w:bCs/>
                <w:sz w:val="20"/>
                <w:szCs w:val="20"/>
              </w:rPr>
              <w:t>EM</w:t>
            </w:r>
            <w:r>
              <w:rPr>
                <w:sz w:val="20"/>
                <w:szCs w:val="20"/>
              </w:rPr>
              <w:t xml:space="preserve"> </w:t>
            </w:r>
            <w:r w:rsidRPr="004F4AC1">
              <w:rPr>
                <w:sz w:val="20"/>
                <w:szCs w:val="20"/>
              </w:rPr>
              <w:t xml:space="preserve">laika gaitā nekustamajā īpašumā var notikt pārmaiņas, kas nav nekustamā īpašuma īpašnieka gribas ierosinātas – pārmaiņas, kuras izraisa dabiski procesi, vai pārmaiņas, kuras prasa veikt normatīvie akti (pamatā saistītas ar nepieciešamu vajadzību). Dabas katastrofas vai mainīt reljefu, plūdi var radīt izskalojumus vai nogruvumus, ēkas nolietojas un vienā brīdī ir nojaucamas. Iestājoties šādām pārmaiņām, kādas darbības ir jāveic ne pēc paša īpašnieka gribas, bet tādēļ, ka to prasa normatīvie akti. Ja likums prasa būves pārbūvēt, </w:t>
            </w:r>
            <w:r w:rsidRPr="004F4AC1">
              <w:rPr>
                <w:sz w:val="20"/>
                <w:szCs w:val="20"/>
              </w:rPr>
              <w:lastRenderedPageBreak/>
              <w:t>atjaunot, nojaukt vai konservēt, šādas darbības ir jāveic neatkarīgi no nekustamā īpašnieka gribas šajā jautājumā. Šādā situācijā Ekonomikas ministrijas ieskatā, prasīt nekustamā īpašuma īpašniekam veikt nepieciešamās darbības uz sava rēķina, lai aizsargjoslas aizsargājamie objekti turpinātu savu darbību, ir nepamatoti, jo nekustamā īpašuma īpašniekam nav pienākuma nodrošināt šo objektu darbību, bet tikai netraucēt tiesīgo personu to darīt. Līdz ar to, lūdzam pārskatīt Likumprojekta 28.panta septītajā daļā ietverto regulējumu, paredzot gadījumus, kuros elektronisko sakaru tīkla pārvietošana nav par nekustamā īpašuma īpašnieka līdzekļiem;</w:t>
            </w:r>
          </w:p>
          <w:p w:rsidRPr="00AA0F49" w:rsidR="00AA0F49" w:rsidP="00AA0F49" w:rsidRDefault="00BE41BC" w14:paraId="3BDA7972" w14:textId="77777777">
            <w:pPr>
              <w:pStyle w:val="naisc"/>
              <w:jc w:val="both"/>
              <w:rPr>
                <w:sz w:val="20"/>
                <w:szCs w:val="20"/>
              </w:rPr>
            </w:pPr>
            <w:r w:rsidRPr="00847920">
              <w:rPr>
                <w:b/>
                <w:bCs/>
                <w:sz w:val="20"/>
                <w:szCs w:val="20"/>
              </w:rPr>
              <w:t xml:space="preserve">TM </w:t>
            </w:r>
            <w:r w:rsidRPr="00847920">
              <w:rPr>
                <w:sz w:val="20"/>
                <w:szCs w:val="20"/>
              </w:rPr>
              <w:t>Vēršam uzmanību, ka saskaņošanas ietvaros likumprojekta 27. panta pirmās daļas otrais teikums ir papildināts ar vārdiem "vai atbilstoši normatīvajiem aktiem iekļauts Apgrūtināto teritoriju informācijas sistēmā". Saistībā ar minēto</w:t>
            </w:r>
            <w:r w:rsidRPr="00847920">
              <w:rPr>
                <w:b/>
                <w:bCs/>
                <w:sz w:val="20"/>
                <w:szCs w:val="20"/>
              </w:rPr>
              <w:t xml:space="preserve"> </w:t>
            </w:r>
            <w:r w:rsidRPr="00847920">
              <w:rPr>
                <w:sz w:val="20"/>
                <w:szCs w:val="20"/>
              </w:rPr>
              <w:t>vēršam uzmanību, ka saskaņā ar Ministru kabineta 2014. gada 19. augusta noteikumu Nr. 501 "Elektronisko sakaru tīklu ierīkošanas, būvniecības un uzraudzības kārtība" 41.15 punktu elektronisko sakaru tīkls vai inženierbūve ir uzskatāma par pieņemtu ekspluatācijā ar dienu, kad būvvalde būvniecības informācijas sistēmā ir izdarījusi atzīmi par būvdarbu pabeigšanu. Brīdī, kad būvvalde būvniecības informācijas sistēmā ir izdarījusi atzīmi par būvdarbu pabeigšanu,</w:t>
            </w:r>
            <w:r w:rsidRPr="00847920">
              <w:rPr>
                <w:b/>
                <w:bCs/>
                <w:sz w:val="20"/>
                <w:szCs w:val="20"/>
              </w:rPr>
              <w:t xml:space="preserve"> </w:t>
            </w:r>
            <w:r w:rsidRPr="00847920">
              <w:rPr>
                <w:sz w:val="20"/>
                <w:szCs w:val="20"/>
              </w:rPr>
              <w:t xml:space="preserve">spēkā stājas aprobežojums elektronisko sakaru tīklam. Apgrūtināto teritoriju informācijas sistēma ir valsts informācijas sistēma, kurā iekļauj datus par apgrūtinātajām teritorijām un to robežām un objektiem un to robežām, to </w:t>
            </w:r>
            <w:r w:rsidRPr="00847920">
              <w:rPr>
                <w:sz w:val="20"/>
                <w:szCs w:val="20"/>
              </w:rPr>
              <w:lastRenderedPageBreak/>
              <w:t>nosaka Apgrūtināto teritoriju informācijas sistēmas likuma 3. panta pirmā daļa. Datu iekļaušana Apgrūtināto teritoriju informācijas sistēmā nav saistīta ar datos minēto apgrūtinājumu spēkā esamību, tie ir spēkā neatkarīgi no iekļaušanas Apgrūtināto teritoriju informācijas sistēmā. Apgrūtināto teritoriju informācijas sistēmā nav iespējams izdarīt atzīmi par būvdarbu pabeigšanu, kas ir pamatojums, lai elektronisko sakaru tīkla aprobežojumi stātos spēkā. Līdz ar to likumprojekta 27. panta pirmās daļas otro teikumu nepieciešams atstāt iepriekšējā redakcijā – šis aprobežojums ir spēkā no dienas, kad attiecīgais elektronisko sakaru tīkls nodots ekspluatācijā. Attiecīgi lūdzam atbilstoši precizēt likumprojektu.</w:t>
            </w:r>
          </w:p>
          <w:p w:rsidR="00BD796E" w:rsidP="00BE41BC" w:rsidRDefault="00BD796E" w14:paraId="54395BE0" w14:textId="24757CB9">
            <w:pPr>
              <w:pStyle w:val="naisc"/>
              <w:jc w:val="both"/>
              <w:rPr>
                <w:sz w:val="20"/>
                <w:szCs w:val="20"/>
              </w:rPr>
            </w:pPr>
            <w:r w:rsidRPr="00584416">
              <w:rPr>
                <w:b/>
                <w:bCs/>
                <w:sz w:val="20"/>
                <w:szCs w:val="20"/>
              </w:rPr>
              <w:t xml:space="preserve">FM </w:t>
            </w:r>
            <w:r w:rsidRPr="00584416">
              <w:rPr>
                <w:bCs/>
                <w:sz w:val="20"/>
                <w:szCs w:val="20"/>
              </w:rPr>
              <w:t>skaidrot, nepieciešamības gadījumā precizējot likumprojektu, vai 113.pantā noteiktais naudas sods var tikt pieprasīts arī attiecībā uz likumprojekta 28.panta ceturtajā daļā  minētajiem gadījumiem, kad nekustamā īpašuma īpašniekam jānodrošina piekļuve nekustamajam īpašumam elektronisko sakaru tīklu un būvju remontdarbiem (un citiem darbiem). Ja naudas sods paredzēts arī par likumprojekta 28.panta ceturtajā daļā minētajiem gadījumiem, tādā gadījumā likumprojekta 28.panta ceturtajā daļā noteiktais brīdinājuma termiņš, kurā nekustamā īpašuma īpašnieks vai valdītājs tiek informēts par darbu uzsākšanu: “vismaz vienu dienu pirms darbu uzsākšanas” nav adekvāts</w:t>
            </w:r>
          </w:p>
          <w:p w:rsidR="00BE41BC" w:rsidP="00BE41BC" w:rsidRDefault="00BE41BC" w14:paraId="4771EF0B" w14:textId="77777777">
            <w:pPr>
              <w:pStyle w:val="naisc"/>
              <w:jc w:val="both"/>
              <w:rPr>
                <w:sz w:val="20"/>
                <w:szCs w:val="20"/>
              </w:rPr>
            </w:pPr>
            <w:r w:rsidRPr="00DD3549">
              <w:rPr>
                <w:b/>
                <w:bCs/>
                <w:sz w:val="20"/>
                <w:szCs w:val="20"/>
              </w:rPr>
              <w:t>LIA</w:t>
            </w:r>
            <w:r>
              <w:rPr>
                <w:sz w:val="20"/>
                <w:szCs w:val="20"/>
              </w:rPr>
              <w:t xml:space="preserve"> </w:t>
            </w:r>
            <w:r w:rsidRPr="007A6B53">
              <w:rPr>
                <w:sz w:val="20"/>
                <w:szCs w:val="20"/>
              </w:rPr>
              <w:t xml:space="preserve">27.panta ceturtā daļa nosaka, ka par remonta vai citu darbu nepieciešamību īpašnieku vai valdītāju brīdina vismaz piecas dienas pirms šo darbu uzsākšanas. </w:t>
            </w:r>
            <w:r w:rsidRPr="007A6B53">
              <w:rPr>
                <w:sz w:val="20"/>
                <w:szCs w:val="20"/>
              </w:rPr>
              <w:lastRenderedPageBreak/>
              <w:t>Iebilstam šim termiņam, jo tas nav pamatots. Likumā ir saglabājams pašreiz spēkā esošais nosacījums, ka jābrīdina vismaz vienu dienu iepriekš.</w:t>
            </w:r>
          </w:p>
          <w:p w:rsidR="00BE41BC" w:rsidP="00BE41BC" w:rsidRDefault="00BE41BC" w14:paraId="78EC50A9" w14:textId="77777777">
            <w:pPr>
              <w:pStyle w:val="naisc"/>
              <w:jc w:val="both"/>
              <w:rPr>
                <w:sz w:val="20"/>
                <w:szCs w:val="20"/>
              </w:rPr>
            </w:pPr>
            <w:r w:rsidRPr="00DD3549">
              <w:rPr>
                <w:b/>
                <w:bCs/>
                <w:sz w:val="20"/>
                <w:szCs w:val="20"/>
              </w:rPr>
              <w:t>LIA</w:t>
            </w:r>
            <w:r w:rsidRPr="00CB7D62">
              <w:rPr>
                <w:sz w:val="20"/>
                <w:szCs w:val="20"/>
              </w:rPr>
              <w:t xml:space="preserve"> 27.panta ceturto daļu izteikt šādā redakcijā: “(4) Nekustamā īpašuma īpašnieks vai valdītājs ….   Avārijas gadījumā, </w:t>
            </w:r>
            <w:r w:rsidRPr="00CB7D62">
              <w:rPr>
                <w:sz w:val="20"/>
                <w:szCs w:val="20"/>
                <w:u w:val="single"/>
              </w:rPr>
              <w:t xml:space="preserve">kā arī  lai veiktu šo tīklu un attiecīgo infrastruktūras būvju pārbūvi, renovāciju, atsevišķa abonentlīnijas </w:t>
            </w:r>
            <w:proofErr w:type="spellStart"/>
            <w:r w:rsidRPr="00CB7D62">
              <w:rPr>
                <w:sz w:val="20"/>
                <w:szCs w:val="20"/>
                <w:u w:val="single"/>
              </w:rPr>
              <w:t>pieslēguma</w:t>
            </w:r>
            <w:proofErr w:type="spellEnd"/>
            <w:r w:rsidRPr="00CB7D62">
              <w:rPr>
                <w:sz w:val="20"/>
                <w:szCs w:val="20"/>
                <w:u w:val="single"/>
              </w:rPr>
              <w:t xml:space="preserve"> ierīkošanu pie ēkā esošā elektronisko sakaru tīkla vai ar to ekspluatāciju saistītus darbus,</w:t>
            </w:r>
            <w:r w:rsidRPr="00CB7D62">
              <w:rPr>
                <w:sz w:val="20"/>
                <w:szCs w:val="20"/>
              </w:rPr>
              <w:t xml:space="preserve"> nekustamā īpašuma īpašnieks vai valdītājs bez jebkādām finansiālām vai citām prasībām nodrošina iespēju elektronisko sakaru komersantam piekļūt pie attiecīgajā īpašumā, arī </w:t>
            </w:r>
            <w:proofErr w:type="spellStart"/>
            <w:r w:rsidRPr="00CB7D62">
              <w:rPr>
                <w:sz w:val="20"/>
                <w:szCs w:val="20"/>
              </w:rPr>
              <w:t>liegumzonā</w:t>
            </w:r>
            <w:proofErr w:type="spellEnd"/>
            <w:r w:rsidRPr="00CB7D62">
              <w:rPr>
                <w:sz w:val="20"/>
                <w:szCs w:val="20"/>
              </w:rPr>
              <w:t>, slēgtā teritorijā vai ēkā esošajiem elektronisko sakaru tīkliem un to infrastruktūras būvēm, lai veiktu attiecīgos darbus, ja puses nevienojas citādi.”</w:t>
            </w:r>
          </w:p>
          <w:p w:rsidRPr="00B777DE" w:rsidR="00BE41BC" w:rsidP="00BE41BC" w:rsidRDefault="00BE41BC" w14:paraId="2AC183B0" w14:textId="44F9C278">
            <w:pPr>
              <w:pStyle w:val="naisc"/>
              <w:jc w:val="both"/>
              <w:rPr>
                <w:bCs/>
                <w:sz w:val="20"/>
                <w:szCs w:val="20"/>
              </w:rPr>
            </w:pPr>
            <w:r w:rsidRPr="008E6540">
              <w:rPr>
                <w:b/>
                <w:bCs/>
                <w:sz w:val="20"/>
                <w:szCs w:val="20"/>
              </w:rPr>
              <w:t>LIA</w:t>
            </w:r>
            <w:r w:rsidRPr="0006041B">
              <w:rPr>
                <w:sz w:val="20"/>
                <w:szCs w:val="20"/>
              </w:rPr>
              <w:t xml:space="preserve"> 27.panta piekto daļu nepieciešams papildināt ar infrastruktūras izmantošanu sekojošā redakcijā: “(5) Izņemot tos gadījumus, kad šajā likumā noteikts pretējais, publiskā elektronisko sakaru tīkla īpašnieks vai valdītājs izlieto šajā likumā noteiktās tiesības saistībā ar publiskā elektronisko sakaru tīkla nodrošināšanu un dzīvojamo māju un nedzīvojamo ēku infrastruktūras izmantošanu, nemaksājot atlīdzību par šajā pantā paredzēto nekustamā īpašuma lietošanas tiesību aprobežojumu. Šis nosacījums neierobežo nekustamā īpašuma īpašnieka, valdītāja vai lietotāja tiesības prasīt viņam radīto tiešo zaudējumu atlīdzību.”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651D28E"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65CEB710" w14:textId="77777777">
            <w:pPr>
              <w:pStyle w:val="naisc"/>
              <w:spacing w:before="0" w:after="0"/>
              <w:jc w:val="both"/>
              <w:rPr>
                <w:sz w:val="20"/>
                <w:szCs w:val="20"/>
              </w:rPr>
            </w:pPr>
          </w:p>
          <w:p w:rsidRPr="00FA646B" w:rsidR="00BE41BC" w:rsidP="00BE41BC" w:rsidRDefault="00BE41BC" w14:paraId="1ECF9FB6" w14:textId="1BBABC18">
            <w:pPr>
              <w:pStyle w:val="naisc"/>
              <w:spacing w:before="0" w:after="0"/>
              <w:jc w:val="both"/>
              <w:rPr>
                <w:sz w:val="20"/>
                <w:szCs w:val="20"/>
              </w:rPr>
            </w:pPr>
            <w:r w:rsidRPr="00AC0DD0">
              <w:rPr>
                <w:sz w:val="20"/>
                <w:szCs w:val="20"/>
              </w:rPr>
              <w:t>LPS LIKTA</w:t>
            </w:r>
            <w:r>
              <w:rPr>
                <w:b/>
                <w:sz w:val="20"/>
                <w:szCs w:val="20"/>
              </w:rPr>
              <w:t xml:space="preserve"> </w:t>
            </w:r>
            <w:r w:rsidRPr="00FA646B">
              <w:rPr>
                <w:sz w:val="20"/>
                <w:szCs w:val="20"/>
              </w:rPr>
              <w:t>priekšlikum</w:t>
            </w:r>
            <w:r>
              <w:rPr>
                <w:sz w:val="20"/>
                <w:szCs w:val="20"/>
              </w:rPr>
              <w:t>s atrisināts panta piektajā daļā.</w:t>
            </w:r>
          </w:p>
          <w:p w:rsidRPr="008549B5" w:rsidR="00BE41BC" w:rsidP="00BE41BC" w:rsidRDefault="00BE41BC" w14:paraId="1E2EDB51" w14:textId="5453322D">
            <w:pPr>
              <w:pStyle w:val="naisc"/>
              <w:spacing w:before="0" w:after="0"/>
              <w:jc w:val="both"/>
              <w:rPr>
                <w:sz w:val="20"/>
                <w:szCs w:val="20"/>
              </w:rPr>
            </w:pPr>
            <w:r w:rsidRPr="00AC0DD0">
              <w:rPr>
                <w:sz w:val="20"/>
                <w:szCs w:val="20"/>
              </w:rPr>
              <w:t>FM</w:t>
            </w:r>
            <w:r>
              <w:rPr>
                <w:b/>
                <w:sz w:val="20"/>
                <w:szCs w:val="20"/>
              </w:rPr>
              <w:t xml:space="preserve"> </w:t>
            </w:r>
            <w:r>
              <w:rPr>
                <w:sz w:val="20"/>
                <w:szCs w:val="20"/>
              </w:rPr>
              <w:t>30.panta ceturtā daļa precizēta, nosakot vienas dienas brīdināšanas termiņu.</w:t>
            </w:r>
          </w:p>
          <w:p w:rsidR="00BE41BC" w:rsidP="00BE41BC" w:rsidRDefault="00BE41BC" w14:paraId="056CE5B4" w14:textId="77777777">
            <w:pPr>
              <w:pStyle w:val="naisc"/>
              <w:spacing w:before="0" w:after="0"/>
              <w:jc w:val="both"/>
              <w:rPr>
                <w:sz w:val="20"/>
                <w:szCs w:val="20"/>
              </w:rPr>
            </w:pPr>
            <w:r>
              <w:rPr>
                <w:sz w:val="20"/>
                <w:szCs w:val="20"/>
              </w:rPr>
              <w:t>TM 30</w:t>
            </w:r>
            <w:r w:rsidRPr="009172F9">
              <w:rPr>
                <w:sz w:val="20"/>
                <w:szCs w:val="20"/>
              </w:rPr>
              <w:t>.panta pirmās daļas redakcija precizēta</w:t>
            </w:r>
            <w:r>
              <w:rPr>
                <w:sz w:val="20"/>
                <w:szCs w:val="20"/>
              </w:rPr>
              <w:t>.</w:t>
            </w:r>
          </w:p>
          <w:p w:rsidR="00BE41BC" w:rsidP="00BE41BC" w:rsidRDefault="00BE41BC" w14:paraId="46698C00" w14:textId="101ED97A">
            <w:pPr>
              <w:pStyle w:val="naisc"/>
              <w:spacing w:before="0" w:after="0"/>
              <w:jc w:val="both"/>
              <w:rPr>
                <w:color w:val="000000" w:themeColor="text1"/>
                <w:sz w:val="20"/>
                <w:szCs w:val="20"/>
              </w:rPr>
            </w:pPr>
            <w:r>
              <w:rPr>
                <w:sz w:val="20"/>
                <w:szCs w:val="20"/>
              </w:rPr>
              <w:t xml:space="preserve">LIA </w:t>
            </w:r>
            <w:r>
              <w:rPr>
                <w:color w:val="000000" w:themeColor="text1"/>
                <w:sz w:val="20"/>
                <w:szCs w:val="20"/>
              </w:rPr>
              <w:t>K</w:t>
            </w:r>
            <w:r w:rsidRPr="00DC6FC5">
              <w:rPr>
                <w:color w:val="000000" w:themeColor="text1"/>
                <w:sz w:val="20"/>
                <w:szCs w:val="20"/>
              </w:rPr>
              <w:t xml:space="preserve">ā argumentu brīdināšanas termiņa noteikšanai (1 diena) min situāciju, ka kavēsies bojājuma </w:t>
            </w:r>
            <w:r w:rsidRPr="00DC6FC5">
              <w:rPr>
                <w:color w:val="000000" w:themeColor="text1"/>
                <w:sz w:val="20"/>
                <w:szCs w:val="20"/>
              </w:rPr>
              <w:lastRenderedPageBreak/>
              <w:t>novēršana, tomēr atbilstoši projektam piecu dienu termiņš ir paredzēts plānotajiem darbiem, avārijas gadījumā bojājuma novēršanas darbus var uzsākt bez saskaņošanas.</w:t>
            </w:r>
            <w:r>
              <w:rPr>
                <w:color w:val="000000" w:themeColor="text1"/>
                <w:sz w:val="20"/>
                <w:szCs w:val="20"/>
              </w:rPr>
              <w:t xml:space="preserve"> Daļēji ņemts vērā.</w:t>
            </w:r>
          </w:p>
          <w:p w:rsidR="00BE41BC" w:rsidP="00BE41BC" w:rsidRDefault="00BE41BC" w14:paraId="30F4B59E" w14:textId="77777777">
            <w:pPr>
              <w:pStyle w:val="naisc"/>
              <w:spacing w:before="0" w:after="0"/>
              <w:jc w:val="both"/>
              <w:rPr>
                <w:sz w:val="20"/>
                <w:szCs w:val="20"/>
              </w:rPr>
            </w:pPr>
            <w:r w:rsidRPr="00AB6202">
              <w:rPr>
                <w:sz w:val="20"/>
                <w:szCs w:val="20"/>
              </w:rPr>
              <w:t>EM</w:t>
            </w:r>
            <w:r>
              <w:rPr>
                <w:sz w:val="20"/>
                <w:szCs w:val="20"/>
              </w:rPr>
              <w:t xml:space="preserve"> Septītās daļas redakcija precizēta.</w:t>
            </w:r>
          </w:p>
          <w:p w:rsidR="00BE41BC" w:rsidP="00BE41BC" w:rsidRDefault="00BE41BC" w14:paraId="5CE5CA7B" w14:textId="31403E94">
            <w:pPr>
              <w:pStyle w:val="naisc"/>
              <w:spacing w:before="0" w:after="0"/>
              <w:jc w:val="both"/>
              <w:rPr>
                <w:sz w:val="20"/>
                <w:szCs w:val="20"/>
              </w:rPr>
            </w:pPr>
            <w:r>
              <w:rPr>
                <w:sz w:val="20"/>
                <w:szCs w:val="20"/>
              </w:rPr>
              <w:t>FM Saskaņošanas sanāksmē precizēts vienas dienas brīdināšanas termiņš.</w:t>
            </w:r>
          </w:p>
        </w:tc>
        <w:tc>
          <w:tcPr>
            <w:tcW w:w="5537" w:type="dxa"/>
            <w:tcBorders>
              <w:top w:val="single" w:color="auto" w:sz="4" w:space="0"/>
              <w:left w:val="single" w:color="auto" w:sz="4" w:space="0"/>
              <w:bottom w:val="single" w:color="auto" w:sz="4" w:space="0"/>
            </w:tcBorders>
          </w:tcPr>
          <w:p w:rsidRPr="007C6320" w:rsidR="00BE41BC" w:rsidP="00BE41BC" w:rsidRDefault="00BE41BC" w14:paraId="791FCA1B" w14:textId="77777777">
            <w:pPr>
              <w:jc w:val="both"/>
              <w:rPr>
                <w:b/>
                <w:sz w:val="20"/>
                <w:szCs w:val="20"/>
              </w:rPr>
            </w:pPr>
            <w:r w:rsidRPr="007C6320">
              <w:rPr>
                <w:b/>
                <w:sz w:val="20"/>
                <w:szCs w:val="20"/>
              </w:rPr>
              <w:lastRenderedPageBreak/>
              <w:t>30. pants. Elektronisko sakaru tīkla aizsardzības prasības un lietošanas tiesību aprobežojumi par labu elektronisko sakaru komersantam</w:t>
            </w:r>
          </w:p>
          <w:p w:rsidRPr="002C36FE" w:rsidR="00BE41BC" w:rsidP="00BE41BC" w:rsidRDefault="00BE41BC" w14:paraId="367778D1" w14:textId="77777777">
            <w:pPr>
              <w:jc w:val="both"/>
              <w:rPr>
                <w:sz w:val="20"/>
                <w:szCs w:val="20"/>
                <w:lang w:eastAsia="en-US"/>
              </w:rPr>
            </w:pPr>
            <w:r w:rsidRPr="002C36FE">
              <w:rPr>
                <w:sz w:val="20"/>
                <w:szCs w:val="20"/>
                <w:lang w:eastAsia="en-US"/>
              </w:rPr>
              <w:t>(1) Publisko elektronisko sakaru tīklu nodrošināšanai un elektronisko sakaru pakalpojumu sniegšanai par labu publiskā elektronisko sakaru tīkla komersantam ir noteikts nekustamā īpašuma lietošanas tiesību aprobežojums. Šis aprobežojums ir spēkā no dienas, kad attiecīgais elektronisko sakaru tīkls nodots ekspluatācijā.</w:t>
            </w:r>
          </w:p>
          <w:p w:rsidRPr="00703709" w:rsidR="00BE41BC" w:rsidP="00BE41BC" w:rsidRDefault="00BE41BC" w14:paraId="17185079" w14:textId="77777777">
            <w:pPr>
              <w:jc w:val="both"/>
              <w:rPr>
                <w:sz w:val="20"/>
                <w:szCs w:val="20"/>
                <w:lang w:eastAsia="en-US"/>
              </w:rPr>
            </w:pPr>
            <w:r w:rsidRPr="00703709">
              <w:rPr>
                <w:sz w:val="20"/>
                <w:szCs w:val="20"/>
                <w:lang w:eastAsia="en-US"/>
              </w:rPr>
              <w:t>(3) Dzīvojamo māju un nedzīvojamo ēku kabeļu ievads, stāvvadi, horizontālie kabeļu kanāli, kabeļu sadales un elektronisko sakaru tīklu iekārtu uzstādīšanas vietas koplietošanas telpās, ievērojot īpašumtiesības reglamentējošus normatīvos aktus, ir pieejamas bez diskriminācijas un uz vienlīdzīgu principu pamata elektronisko sakaru komersantiem publisko elektronisko sakaru tīklu nodrošināšanai.</w:t>
            </w:r>
          </w:p>
          <w:p w:rsidRPr="00703709" w:rsidR="00BE41BC" w:rsidP="00BE41BC" w:rsidRDefault="00BE41BC" w14:paraId="1AD3FC70" w14:textId="77777777">
            <w:pPr>
              <w:jc w:val="both"/>
              <w:rPr>
                <w:sz w:val="20"/>
                <w:szCs w:val="20"/>
                <w:lang w:eastAsia="en-US"/>
              </w:rPr>
            </w:pPr>
            <w:r w:rsidRPr="00703709">
              <w:rPr>
                <w:sz w:val="20"/>
                <w:szCs w:val="20"/>
                <w:lang w:eastAsia="en-US"/>
              </w:rPr>
              <w:lastRenderedPageBreak/>
              <w:t xml:space="preserve">(4) </w:t>
            </w:r>
            <w:bookmarkStart w:name="_Hlk58480407" w:id="14"/>
            <w:r w:rsidRPr="00703709">
              <w:rPr>
                <w:sz w:val="20"/>
                <w:szCs w:val="20"/>
                <w:lang w:eastAsia="en-US"/>
              </w:rPr>
              <w:t xml:space="preserve">Nekustamā īpašuma īpašnieks vai valdītājs nodrošina iespēju elektronisko sakaru komersantam piekļūt pie attiecīgajā īpašumā, arī </w:t>
            </w:r>
            <w:proofErr w:type="spellStart"/>
            <w:r w:rsidRPr="00703709">
              <w:rPr>
                <w:sz w:val="20"/>
                <w:szCs w:val="20"/>
                <w:lang w:eastAsia="en-US"/>
              </w:rPr>
              <w:t>liegumzonā</w:t>
            </w:r>
            <w:proofErr w:type="spellEnd"/>
            <w:r w:rsidRPr="00703709">
              <w:rPr>
                <w:sz w:val="20"/>
                <w:szCs w:val="20"/>
                <w:lang w:eastAsia="en-US"/>
              </w:rPr>
              <w:t>, slēgtā teritorijā vai ēkā esošajiem elektronisko sakaru tīkliem un to infrastruktūras inženierbūvēm, lai veiktu ar šo tīklu un attiecīgo infrastruktūras inženierbūvju nodrošināšanu  saistītus darbus. Par remonta vai citu, ar tīkla nodrošināšanu saistītu darbu nepieciešamību īpašnieku vai valdītāju brīdina vismaz vienu dienu pirms šo darbu uzsākšanas. Avārijas gadījumā tās seku novēršanu pieļaujams uzsākt bez īpašnieka vai valdītāja iepriekšējas brīdināšanas, ja to nav iespējams izdarīt. Par avārijas gadījumiem tiek uzskatīti elektronisko sakaru tīkla bojājumi, kuru rezultātā elektronisko sakaru pakalpojumu sniegšana ir pilnībā vai daļēji traucēta vai arī draud nekavējoties iestāties.</w:t>
            </w:r>
            <w:bookmarkEnd w:id="14"/>
            <w:r w:rsidRPr="00703709">
              <w:rPr>
                <w:sz w:val="20"/>
                <w:szCs w:val="20"/>
                <w:lang w:eastAsia="en-US"/>
              </w:rPr>
              <w:t xml:space="preserve"> </w:t>
            </w:r>
          </w:p>
          <w:p w:rsidRPr="007C6320" w:rsidR="00BE41BC" w:rsidP="00BE41BC" w:rsidRDefault="00BE41BC" w14:paraId="148910BF" w14:textId="77777777">
            <w:pPr>
              <w:jc w:val="both"/>
              <w:rPr>
                <w:sz w:val="20"/>
                <w:szCs w:val="20"/>
                <w:lang w:eastAsia="en-US"/>
              </w:rPr>
            </w:pPr>
            <w:r w:rsidRPr="007C6320">
              <w:rPr>
                <w:sz w:val="20"/>
                <w:szCs w:val="20"/>
                <w:lang w:eastAsia="en-US"/>
              </w:rPr>
              <w:t>(5) Ja šajā likumā nav noteikts pretējais, publiskā elektronisko sakaru tīkla īpašnieks vai valdītājs izlieto šajā likumā noteiktās tiesības saistībā ar publiskā elektronisko sakaru tīkla nodrošināšanu, nemaksājot atlīdzību par šajā pantā paredzēto nekustamā īpašuma lietošanas tiesību aprobežojumu. Šis nosacījums neierobežo nekustamā īpašuma īpašnieka, valdītāja vai lietotāja tiesības prasīt viņam radīto tiešo zaudējumu atlīdzību.</w:t>
            </w:r>
          </w:p>
          <w:p w:rsidRPr="00272329" w:rsidR="00BE41BC" w:rsidP="00BE41BC" w:rsidRDefault="00BE41BC" w14:paraId="7AC22E17" w14:textId="77777777">
            <w:pPr>
              <w:jc w:val="both"/>
              <w:rPr>
                <w:sz w:val="20"/>
                <w:szCs w:val="20"/>
                <w:lang w:eastAsia="en-US"/>
              </w:rPr>
            </w:pPr>
            <w:r w:rsidRPr="00272329">
              <w:rPr>
                <w:sz w:val="20"/>
                <w:szCs w:val="20"/>
                <w:lang w:eastAsia="en-US"/>
              </w:rPr>
              <w:t>(7) Elektronisko sakaru tīklu pēc nekustamā īpašuma īpašnieka vai tiesiskā valdītāja prasības pārvieto par attiecīgā nekustamā īpašuma īpašnieka vai tiesiskā valdītāja līdzekļiem, ja puses nevienojas citādi. Izņēmums ir gadījumi, kad nepieciešamība pārvietot elektronisko sakaru tīklu radusies no nekustamā īpašuma īpašnieka vai tiesiskā valdītāja neatkarīgu iemeslu dēļ kā dabas katastrofas, izmaiņas normatīvajos aktos, nekustamā īpašuma bojājums ārējo apstākļu rezultātā.</w:t>
            </w:r>
          </w:p>
          <w:p w:rsidRPr="00001294" w:rsidR="00BE41BC" w:rsidP="00BE41BC" w:rsidRDefault="00001294" w14:paraId="0C39327B" w14:textId="29C1499B">
            <w:pPr>
              <w:jc w:val="both"/>
              <w:rPr>
                <w:sz w:val="20"/>
                <w:szCs w:val="20"/>
              </w:rPr>
            </w:pPr>
            <w:r w:rsidRPr="00001294">
              <w:rPr>
                <w:sz w:val="20"/>
                <w:szCs w:val="20"/>
              </w:rPr>
              <w:t>(8) Ministru kabinets nosaka drošības prasības un to uzraudzības kārtību mobilo elektronisko sakaru tīklu nodrošināšanu</w:t>
            </w:r>
          </w:p>
          <w:p w:rsidRPr="007C6320" w:rsidR="00BE41BC" w:rsidP="00BE41BC" w:rsidRDefault="00BE41BC" w14:paraId="7695BED3" w14:textId="77777777">
            <w:pPr>
              <w:jc w:val="both"/>
              <w:rPr>
                <w:b/>
                <w:sz w:val="20"/>
                <w:szCs w:val="20"/>
              </w:rPr>
            </w:pPr>
          </w:p>
        </w:tc>
      </w:tr>
      <w:tr w:rsidRPr="002F5AB9" w:rsidR="002A736D" w:rsidTr="5AB327DC" w14:paraId="315BD909"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1E1B608"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BE41BC" w:rsidP="00BE41BC" w:rsidRDefault="00BE41BC" w14:paraId="5328AF40" w14:textId="77777777">
            <w:pPr>
              <w:pStyle w:val="naisc"/>
              <w:jc w:val="both"/>
              <w:rPr>
                <w:b/>
                <w:bCs/>
                <w:sz w:val="20"/>
                <w:szCs w:val="20"/>
              </w:rPr>
            </w:pPr>
            <w:r w:rsidRPr="008E6540">
              <w:rPr>
                <w:b/>
                <w:bCs/>
                <w:sz w:val="20"/>
                <w:szCs w:val="20"/>
              </w:rPr>
              <w:t>28. pants. Atlīdzība par zemes īpašuma lietošanas tiesību aprobežojumu</w:t>
            </w:r>
          </w:p>
          <w:p w:rsidR="00BE41BC" w:rsidP="00BE41BC" w:rsidRDefault="00BE41BC" w14:paraId="5AD81E50" w14:textId="77777777">
            <w:pPr>
              <w:pStyle w:val="naisc"/>
              <w:jc w:val="both"/>
              <w:rPr>
                <w:sz w:val="20"/>
                <w:szCs w:val="20"/>
              </w:rPr>
            </w:pPr>
            <w:r w:rsidRPr="00B63CD6">
              <w:rPr>
                <w:sz w:val="20"/>
                <w:szCs w:val="20"/>
              </w:rPr>
              <w:t>(3) Ja nekustamā īpašuma īpašnieks prasa šā panta pirmajā daļā norādīto atlīdzību, bet puses savstarpēji nevar vienoties, atlīdzības apmēru par zemes īpašuma lietošanas tiesību aprobežojumu nosaka atbilstoši šā panta ceturtajā daļā minētajai metodikai.</w:t>
            </w:r>
          </w:p>
          <w:p w:rsidR="00BE41BC" w:rsidP="00BE41BC" w:rsidRDefault="00BE41BC" w14:paraId="300FCAC4" w14:textId="77777777">
            <w:pPr>
              <w:pStyle w:val="naisc"/>
              <w:jc w:val="both"/>
              <w:rPr>
                <w:sz w:val="20"/>
                <w:szCs w:val="20"/>
              </w:rPr>
            </w:pPr>
            <w:r w:rsidRPr="00C3225E">
              <w:rPr>
                <w:sz w:val="20"/>
                <w:szCs w:val="20"/>
              </w:rPr>
              <w:t>(4) Metodiku, kādā nosakāma zemes īpašuma platība, par kuru nekustamā īpašuma īpašniekam aprēķina atlīdzību, kā arī metodiku un kārtību, kādā aprēķina un nekustamā īpašuma īpašniekam izmaksā atlīdzību par elektronisko sakaru tīkla būvniecībai nepieciešamā zemes īpašuma lietošanas tiesību aprobežojumu, nosaka Ministru kabinets.</w:t>
            </w:r>
          </w:p>
          <w:p w:rsidRPr="005A0408" w:rsidR="00BE41BC" w:rsidP="00BE41BC" w:rsidRDefault="00BE41BC" w14:paraId="0B112F18" w14:textId="68E283AA">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7B5DD3" w:rsidR="007B5DD3" w:rsidP="007B5DD3" w:rsidRDefault="007B5DD3" w14:paraId="64D80907" w14:textId="77777777">
            <w:pPr>
              <w:spacing w:before="75" w:after="75"/>
              <w:jc w:val="both"/>
              <w:rPr>
                <w:bCs/>
                <w:sz w:val="20"/>
                <w:szCs w:val="20"/>
                <w:u w:val="single"/>
              </w:rPr>
            </w:pPr>
            <w:r w:rsidRPr="007B5DD3">
              <w:rPr>
                <w:bCs/>
                <w:sz w:val="20"/>
                <w:szCs w:val="20"/>
                <w:u w:val="single"/>
              </w:rPr>
              <w:t>Elektroniska saskaņošana 15.12.2020.</w:t>
            </w:r>
          </w:p>
          <w:p w:rsidR="00BE41BC" w:rsidP="00BE41BC" w:rsidRDefault="00BE41BC" w14:paraId="2D486B8F" w14:textId="774B353D">
            <w:pPr>
              <w:pStyle w:val="naisc"/>
              <w:jc w:val="both"/>
              <w:rPr>
                <w:b/>
                <w:bCs/>
                <w:sz w:val="20"/>
                <w:szCs w:val="20"/>
              </w:rPr>
            </w:pPr>
            <w:r w:rsidRPr="008E6540">
              <w:rPr>
                <w:b/>
                <w:bCs/>
                <w:sz w:val="20"/>
                <w:szCs w:val="20"/>
              </w:rPr>
              <w:t>LDDK</w:t>
            </w:r>
            <w:r w:rsidRPr="007E3B4F">
              <w:rPr>
                <w:sz w:val="20"/>
                <w:szCs w:val="20"/>
              </w:rPr>
              <w:t xml:space="preserve"> rosina papildināt 28.pantu “Kārtību, kādā aprēķina un nekustamā īpašuma īpašniekam izmaksā atlīdzību par elektronisko sakaru tīkla būvniecībai nepieciešamā nekustamā īpašuma lietošanas tiesību aprobežojumu, nosaka Ministru kabinets”. </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755498B" w14:textId="77777777">
            <w:pPr>
              <w:pStyle w:val="naisc"/>
              <w:spacing w:before="0" w:after="0"/>
              <w:rPr>
                <w:b/>
                <w:bCs/>
                <w:sz w:val="20"/>
                <w:szCs w:val="20"/>
              </w:rPr>
            </w:pPr>
            <w:r w:rsidRPr="000A4AE7">
              <w:rPr>
                <w:b/>
                <w:bCs/>
                <w:sz w:val="20"/>
                <w:szCs w:val="20"/>
              </w:rPr>
              <w:t>Ņemts vērā</w:t>
            </w:r>
          </w:p>
          <w:p w:rsidR="00F17114" w:rsidP="00BE41BC" w:rsidRDefault="00F17114" w14:paraId="5224581E" w14:textId="77777777">
            <w:pPr>
              <w:pStyle w:val="naisc"/>
              <w:spacing w:before="0" w:after="0"/>
              <w:jc w:val="both"/>
              <w:rPr>
                <w:sz w:val="20"/>
                <w:szCs w:val="20"/>
              </w:rPr>
            </w:pPr>
          </w:p>
          <w:p w:rsidR="00BE41BC" w:rsidP="00BE41BC" w:rsidRDefault="00BE41BC" w14:paraId="4E531D7F" w14:textId="4C076116">
            <w:pPr>
              <w:pStyle w:val="naisc"/>
              <w:spacing w:before="0" w:after="0"/>
              <w:jc w:val="both"/>
              <w:rPr>
                <w:sz w:val="20"/>
                <w:szCs w:val="20"/>
              </w:rPr>
            </w:pPr>
            <w:r>
              <w:rPr>
                <w:sz w:val="20"/>
                <w:szCs w:val="20"/>
              </w:rPr>
              <w:t xml:space="preserve">Metodika ietver sevī arī kārtību, kādā </w:t>
            </w:r>
            <w:r w:rsidRPr="00311FE3">
              <w:rPr>
                <w:sz w:val="20"/>
                <w:szCs w:val="20"/>
              </w:rPr>
              <w:t>aprēķina un nekustamā īpašuma īpašniekam izmaksā atlīdzību par elektronisko sakaru tīkla būvniecībai nepieciešamā zemes īpašuma lietošanas tiesību aprobežojumu</w:t>
            </w:r>
          </w:p>
        </w:tc>
        <w:tc>
          <w:tcPr>
            <w:tcW w:w="5537" w:type="dxa"/>
            <w:tcBorders>
              <w:top w:val="single" w:color="auto" w:sz="4" w:space="0"/>
              <w:left w:val="single" w:color="auto" w:sz="4" w:space="0"/>
              <w:bottom w:val="single" w:color="auto" w:sz="4" w:space="0"/>
            </w:tcBorders>
          </w:tcPr>
          <w:p w:rsidRPr="00AB2FD8" w:rsidR="00BE41BC" w:rsidP="00BE41BC" w:rsidRDefault="00BE41BC" w14:paraId="34CA1B8E" w14:textId="77777777">
            <w:pPr>
              <w:jc w:val="both"/>
              <w:rPr>
                <w:b/>
                <w:sz w:val="20"/>
                <w:szCs w:val="20"/>
              </w:rPr>
            </w:pPr>
            <w:bookmarkStart w:name="_Toc34290837" w:id="15"/>
            <w:r w:rsidRPr="00AB2FD8">
              <w:rPr>
                <w:b/>
                <w:sz w:val="20"/>
                <w:szCs w:val="20"/>
              </w:rPr>
              <w:t>31. pants. Atlīdzība par zemes īpašuma lietošanas tiesību aprobežojumu</w:t>
            </w:r>
            <w:bookmarkEnd w:id="15"/>
          </w:p>
          <w:p w:rsidRPr="00AB2FD8" w:rsidR="00BE41BC" w:rsidP="00BE41BC" w:rsidRDefault="00BE41BC" w14:paraId="488FD48D" w14:textId="77777777">
            <w:pPr>
              <w:jc w:val="both"/>
              <w:rPr>
                <w:bCs/>
                <w:sz w:val="20"/>
                <w:szCs w:val="20"/>
              </w:rPr>
            </w:pPr>
            <w:r w:rsidRPr="00AB2FD8">
              <w:rPr>
                <w:bCs/>
                <w:sz w:val="20"/>
                <w:szCs w:val="20"/>
              </w:rPr>
              <w:t>(3) Ja nekustamā īpašuma īpašnieks prasa šā panta pirmajā daļā norādīto atlīdzību, bet puses savstarpēji nevar vienoties, atlīdzības apmēru par zemes īpašuma lietošanas tiesību aprobežojumu nosaka atbilstoši šā panta ceturtajā daļā minētajai metodikai.</w:t>
            </w:r>
          </w:p>
          <w:p w:rsidRPr="00AB2FD8" w:rsidR="00BE41BC" w:rsidP="00BE41BC" w:rsidRDefault="00BE41BC" w14:paraId="50DA0761" w14:textId="77777777">
            <w:pPr>
              <w:jc w:val="both"/>
              <w:rPr>
                <w:bCs/>
                <w:sz w:val="20"/>
                <w:szCs w:val="20"/>
              </w:rPr>
            </w:pPr>
            <w:r w:rsidRPr="00AB2FD8">
              <w:rPr>
                <w:bCs/>
                <w:sz w:val="20"/>
                <w:szCs w:val="20"/>
              </w:rPr>
              <w:t>(4) Metodiku, kādā nosakāma zemes īpašuma platība, par kuru nekustamā īpašuma īpašniekam aprēķina atlīdzību, kā arī metodiku un kārtību, kādā aprēķina un nekustamā īpašuma īpašniekam izmaksā atlīdzību par elektronisko sakaru tīkla būvniecībai nepieciešamā zemes īpašuma lietošanas tiesību aprobežojumu, nosaka Ministru kabinets.</w:t>
            </w:r>
          </w:p>
          <w:p w:rsidRPr="00FB294B" w:rsidR="00BE41BC" w:rsidP="00BE41BC" w:rsidRDefault="00BE41BC" w14:paraId="659F7517" w14:textId="77777777">
            <w:pPr>
              <w:jc w:val="both"/>
              <w:rPr>
                <w:b/>
                <w:sz w:val="20"/>
                <w:szCs w:val="20"/>
              </w:rPr>
            </w:pPr>
          </w:p>
        </w:tc>
      </w:tr>
      <w:tr w:rsidRPr="002F5AB9" w:rsidR="002A736D" w:rsidTr="5AB327DC" w14:paraId="601AB346"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1AF24A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BE41BC" w:rsidP="00BE41BC" w:rsidRDefault="00BE41BC" w14:paraId="51964839" w14:textId="77777777">
            <w:pPr>
              <w:pStyle w:val="naisc"/>
              <w:jc w:val="both"/>
              <w:rPr>
                <w:b/>
                <w:bCs/>
                <w:sz w:val="20"/>
                <w:szCs w:val="20"/>
              </w:rPr>
            </w:pPr>
            <w:r w:rsidRPr="008E6540">
              <w:rPr>
                <w:b/>
                <w:bCs/>
                <w:sz w:val="20"/>
                <w:szCs w:val="20"/>
              </w:rPr>
              <w:t>29. pants Tuvas darbības bezvadu piekļuves punktu izvietošana un izmantošana</w:t>
            </w:r>
          </w:p>
          <w:p w:rsidR="00BE41BC" w:rsidP="00BE41BC" w:rsidRDefault="00BE41BC" w14:paraId="029E31F5" w14:textId="77777777">
            <w:pPr>
              <w:pStyle w:val="naisc"/>
              <w:spacing w:before="0" w:after="0"/>
              <w:jc w:val="both"/>
              <w:rPr>
                <w:bCs/>
                <w:sz w:val="20"/>
                <w:szCs w:val="20"/>
              </w:rPr>
            </w:pPr>
            <w:r w:rsidRPr="001365D5">
              <w:rPr>
                <w:bCs/>
                <w:sz w:val="20"/>
                <w:szCs w:val="20"/>
              </w:rPr>
              <w:t>(4) Metodiku, kādā nosakāma zemes īpašuma platība, par kuru nekustamā īpašuma īpašniekam aprēķina atlīdzību, kā arī metodiku un kārtību, kādā aprēķina un nekustamā īpašuma īpašniekam izmaksā atlīdzību par elektronisko sakaru tīkla būvniecībai nepieciešamā zemes īpašuma lietošanas tiesību aprobežojumu, nosaka Ministru kabinets.</w:t>
            </w:r>
          </w:p>
          <w:p w:rsidR="00BE41BC" w:rsidP="00BE41BC" w:rsidRDefault="00BE41BC" w14:paraId="2A971F72" w14:textId="09EF39CE">
            <w:pPr>
              <w:pStyle w:val="naisc"/>
              <w:jc w:val="both"/>
              <w:rPr>
                <w:sz w:val="20"/>
                <w:szCs w:val="20"/>
              </w:rPr>
            </w:pPr>
            <w:r>
              <w:rPr>
                <w:bCs/>
                <w:sz w:val="20"/>
                <w:szCs w:val="20"/>
              </w:rPr>
              <w:t>(310820)</w:t>
            </w:r>
          </w:p>
          <w:p w:rsidRPr="00E60E6E" w:rsidR="00BE41BC" w:rsidP="00BE41BC" w:rsidRDefault="00BE41BC" w14:paraId="0D5D8D13" w14:textId="74B04D6C">
            <w:pPr>
              <w:pStyle w:val="naisc"/>
              <w:jc w:val="both"/>
              <w:rPr>
                <w:sz w:val="20"/>
                <w:szCs w:val="20"/>
              </w:rPr>
            </w:pPr>
            <w:r w:rsidRPr="00E60E6E">
              <w:rPr>
                <w:sz w:val="20"/>
                <w:szCs w:val="20"/>
              </w:rPr>
              <w:lastRenderedPageBreak/>
              <w:t>(1) Operatoram ir tiesības tuvas darbības bezvadu piekļuves punktus, kuru fiziskie un tehniskie parametri atbilst Eiropas Komisijas 2020.gada 20.jūlija īstenošanas regulā (ES) 2020/1070 par tuvas darbības bezvadu piekļuves punktu raksturlielumu precizēšanu saskaņā ar Eiropas Parlamenta un Padomes Direktīvas (ES) 2018/1972 par Eiropas Elektronisko sakaru kodeksa izveidi 57. panta 2. punktu, norādītajiem kritērijiem izvietot valsts, pašvaldību un privātā īpašumā, iepriekš saskaņojot to ar nekustamā īpašuma īpašnieku vai tiesisko valdītāju.</w:t>
            </w:r>
          </w:p>
          <w:p w:rsidRPr="00E60E6E" w:rsidR="00BE41BC" w:rsidP="00BE41BC" w:rsidRDefault="00BE41BC" w14:paraId="58F9C7A0" w14:textId="77777777">
            <w:pPr>
              <w:pStyle w:val="naisc"/>
              <w:jc w:val="both"/>
              <w:rPr>
                <w:sz w:val="20"/>
                <w:szCs w:val="20"/>
              </w:rPr>
            </w:pPr>
            <w:r w:rsidRPr="00E60E6E">
              <w:rPr>
                <w:sz w:val="20"/>
                <w:szCs w:val="20"/>
              </w:rPr>
              <w:t>(2) Operators izvieto tuvas darbības bezvadu piekļuves punktu, ievērojot normatīvos aktus par darba aizsardzību, ugunsdrošību, elektrodrošību, būvniecību un elektronisko sakaru tīklu ierīkošanu.</w:t>
            </w:r>
          </w:p>
          <w:p w:rsidRPr="00E60E6E" w:rsidR="00BE41BC" w:rsidP="00BE41BC" w:rsidRDefault="00BE41BC" w14:paraId="016C2809" w14:textId="77777777">
            <w:pPr>
              <w:pStyle w:val="naisc"/>
              <w:jc w:val="both"/>
              <w:rPr>
                <w:sz w:val="20"/>
                <w:szCs w:val="20"/>
              </w:rPr>
            </w:pPr>
            <w:r w:rsidRPr="00E60E6E">
              <w:rPr>
                <w:sz w:val="20"/>
                <w:szCs w:val="20"/>
              </w:rPr>
              <w:t>(3) Tuvas darbības bezvadu piekļuves punkta radioiekārtu atļauts izmantot pēc tuvas darbības bezvadu piekļuves punkta reģistrācijas valsts akciju sabiedrībā “Elektroniskie sakari”, izņemot vietās, kurās elektromagnētiskās saderības nodrošināšanai vai Latvijas Republikai saistošo starptautisko nolīgumu prasību izpildei nepieciešams noteikt individuālu radiofrekvences piešķīrumu.</w:t>
            </w:r>
          </w:p>
          <w:p w:rsidRPr="00E60E6E" w:rsidR="00BE41BC" w:rsidP="00BE41BC" w:rsidRDefault="00BE41BC" w14:paraId="2D488BC1" w14:textId="77777777">
            <w:pPr>
              <w:pStyle w:val="naisc"/>
              <w:jc w:val="both"/>
              <w:rPr>
                <w:sz w:val="20"/>
                <w:szCs w:val="20"/>
              </w:rPr>
            </w:pPr>
            <w:r w:rsidRPr="00E60E6E">
              <w:rPr>
                <w:sz w:val="20"/>
                <w:szCs w:val="20"/>
              </w:rPr>
              <w:t xml:space="preserve">(4) Publiskām un atvasinātām publiskām personām un to īpašumā esošajām kapitālsabiedrībām ir pienākums bez maksas vai, piemērojot vienreizēju maksu, kas </w:t>
            </w:r>
            <w:r w:rsidRPr="00E60E6E">
              <w:rPr>
                <w:sz w:val="20"/>
                <w:szCs w:val="20"/>
              </w:rPr>
              <w:lastRenderedPageBreak/>
              <w:t xml:space="preserve">balstīta uz pierādāmām izmaksām, un, ievērojot vienlīdzīgus nosacījumus, nodrošināt operatoriem piekļuvi infrastruktūrai nolūkā izvietot tuvas darbības bezvadu piekļuves punktus. </w:t>
            </w:r>
          </w:p>
          <w:p w:rsidR="00BE41BC" w:rsidP="00BE41BC" w:rsidRDefault="00BE41BC" w14:paraId="53264494" w14:textId="77777777">
            <w:pPr>
              <w:pStyle w:val="naisc"/>
              <w:jc w:val="both"/>
              <w:rPr>
                <w:sz w:val="20"/>
                <w:szCs w:val="20"/>
              </w:rPr>
            </w:pPr>
            <w:r w:rsidRPr="00E60E6E">
              <w:rPr>
                <w:sz w:val="20"/>
                <w:szCs w:val="20"/>
              </w:rPr>
              <w:t>(5) Šā panta ceturtajā daļā minētais pienākums neattiecas uz piekļuvi fiziskajai infrastruktūrai, ja tās atrašanās vieta saistīta ar valsts aizsardzības vai nacionālās drošības jomu , tai skaitā, kritiskās infrastruktūras objektiem. Šajos gadījumos balstoties uz attiecīgiem apsvērumiem par valsts aizsardzību un nacionālo drošību, lēmumu pieņem kompetentā iestāde valsts aizsardzības vai nacionālās drošības jomā, bet par kritiskās infrastruktūras objektu — tā īpašnieks. Lēmuma pieņēmējam atteikums nav jāpamato.</w:t>
            </w:r>
          </w:p>
          <w:p w:rsidRPr="005A0408" w:rsidR="00BE41BC" w:rsidP="00BE41BC" w:rsidRDefault="00BE41BC" w14:paraId="771CE62A" w14:textId="7E21C275">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8A39D7" w:rsidR="008A39D7" w:rsidP="008A39D7" w:rsidRDefault="008A39D7" w14:paraId="660569D4" w14:textId="11ADE2F5">
            <w:pPr>
              <w:jc w:val="both"/>
              <w:rPr>
                <w:bCs/>
                <w:sz w:val="20"/>
                <w:szCs w:val="20"/>
                <w:u w:val="single"/>
              </w:rPr>
            </w:pPr>
            <w:r w:rsidRPr="008A39D7">
              <w:rPr>
                <w:bCs/>
                <w:sz w:val="20"/>
                <w:szCs w:val="20"/>
                <w:u w:val="single"/>
              </w:rPr>
              <w:lastRenderedPageBreak/>
              <w:t>Pēc VVS 10.09.2020.</w:t>
            </w:r>
          </w:p>
          <w:p w:rsidRPr="004A48C5" w:rsidR="004A48C5" w:rsidP="004A48C5" w:rsidRDefault="004A48C5" w14:paraId="6FADD3E1" w14:textId="1AE533EA">
            <w:pPr>
              <w:pStyle w:val="naisc"/>
              <w:jc w:val="both"/>
              <w:rPr>
                <w:sz w:val="20"/>
                <w:szCs w:val="20"/>
              </w:rPr>
            </w:pPr>
            <w:r w:rsidRPr="008E6540">
              <w:rPr>
                <w:b/>
                <w:bCs/>
                <w:sz w:val="20"/>
                <w:szCs w:val="20"/>
              </w:rPr>
              <w:t>TM</w:t>
            </w:r>
            <w:r w:rsidRPr="00FB75A5">
              <w:rPr>
                <w:sz w:val="20"/>
                <w:szCs w:val="20"/>
              </w:rPr>
              <w:t xml:space="preserve"> priekšlikums</w:t>
            </w:r>
            <w:r>
              <w:rPr>
                <w:sz w:val="20"/>
                <w:szCs w:val="20"/>
              </w:rPr>
              <w:t xml:space="preserve"> </w:t>
            </w:r>
            <w:r w:rsidRPr="005C55DA">
              <w:rPr>
                <w:sz w:val="20"/>
                <w:szCs w:val="20"/>
              </w:rPr>
              <w:t xml:space="preserve">Lūdzam likumprojekta 29. panta ceturtajā daļā un pārejas noteikumu 13. punktā ievērot Publiskas personas kapitāla daļu un kapitālsabiedrību pārvaldības likumā lietoto terminoloģiju un nenorādīt, ka kapitālsabiedrības ir kāda subjekta īpašumā, ņemot vērā, ka kapitālsabiedrības ir tiesību subjekts, nevis tiesību objekts, bet atspoguļot konkrētus tiesību subjektus. Kā arī aicinām minētajās likumprojekta normās izslēgt vārdus “un atvasinātām publiskām”, ņemot vērā, ka ar publiskām personām saprotamas sākotnējā publisko tiesību juridiskā persona un atvasinātas </w:t>
            </w:r>
            <w:r w:rsidRPr="005C55DA">
              <w:rPr>
                <w:sz w:val="20"/>
                <w:szCs w:val="20"/>
              </w:rPr>
              <w:lastRenderedPageBreak/>
              <w:t>publisko tiesību juridiskās personas, līdz ar to, ciktāl nav paredzētas atšķirīgas prasības atvasinātām publisko tiesību juridiskām personām, nav nepieciešams tās atsevišķi norādīt.</w:t>
            </w:r>
          </w:p>
          <w:p w:rsidRPr="00E63674" w:rsidR="00E63674" w:rsidP="004A48C5" w:rsidRDefault="00E63674" w14:paraId="04F85856" w14:textId="337350D2">
            <w:pPr>
              <w:pStyle w:val="naisc"/>
              <w:jc w:val="both"/>
              <w:rPr>
                <w:bCs/>
                <w:sz w:val="20"/>
                <w:szCs w:val="20"/>
              </w:rPr>
            </w:pPr>
            <w:r>
              <w:rPr>
                <w:b/>
                <w:bCs/>
                <w:sz w:val="20"/>
                <w:szCs w:val="20"/>
              </w:rPr>
              <w:t xml:space="preserve">LDDK </w:t>
            </w:r>
            <w:r w:rsidRPr="001365D5">
              <w:rPr>
                <w:b/>
                <w:bCs/>
                <w:sz w:val="20"/>
                <w:szCs w:val="20"/>
              </w:rPr>
              <w:t>-</w:t>
            </w:r>
            <w:r w:rsidRPr="001365D5">
              <w:rPr>
                <w:b/>
                <w:bCs/>
                <w:sz w:val="20"/>
                <w:szCs w:val="20"/>
              </w:rPr>
              <w:tab/>
            </w:r>
            <w:r w:rsidRPr="001365D5">
              <w:rPr>
                <w:bCs/>
                <w:sz w:val="20"/>
                <w:szCs w:val="20"/>
              </w:rPr>
              <w:t>Likumprojekta 30.panta 4.daļu papildināt sekojoši:</w:t>
            </w:r>
            <w:r>
              <w:t xml:space="preserve"> </w:t>
            </w:r>
            <w:r w:rsidRPr="001365D5">
              <w:rPr>
                <w:bCs/>
                <w:sz w:val="20"/>
                <w:szCs w:val="20"/>
              </w:rPr>
              <w:t>“nepiemērojot publiskās personas nomas tiesību institūtu”.</w:t>
            </w:r>
          </w:p>
          <w:p w:rsidRPr="00622507" w:rsidR="00622507" w:rsidP="00622507" w:rsidRDefault="00622507" w14:paraId="10BD04F6" w14:textId="5E90AF9C">
            <w:pPr>
              <w:spacing w:before="75" w:after="75"/>
              <w:jc w:val="both"/>
              <w:rPr>
                <w:bCs/>
                <w:sz w:val="20"/>
                <w:szCs w:val="20"/>
                <w:u w:val="single"/>
              </w:rPr>
            </w:pPr>
            <w:r w:rsidRPr="00622507">
              <w:rPr>
                <w:bCs/>
                <w:sz w:val="20"/>
                <w:szCs w:val="20"/>
                <w:u w:val="single"/>
              </w:rPr>
              <w:t>Elektroniska saskaņošana 15.12.2020.</w:t>
            </w:r>
          </w:p>
          <w:p w:rsidRPr="001A6526" w:rsidR="00BE41BC" w:rsidP="00BE41BC" w:rsidRDefault="00BE41BC" w14:paraId="702DFF2F" w14:textId="47FEB044">
            <w:pPr>
              <w:pStyle w:val="naisc"/>
              <w:jc w:val="both"/>
              <w:rPr>
                <w:sz w:val="20"/>
                <w:szCs w:val="20"/>
              </w:rPr>
            </w:pPr>
            <w:r w:rsidRPr="008E6540">
              <w:rPr>
                <w:b/>
                <w:bCs/>
                <w:sz w:val="20"/>
                <w:szCs w:val="20"/>
              </w:rPr>
              <w:t>FM</w:t>
            </w:r>
            <w:r>
              <w:rPr>
                <w:sz w:val="20"/>
                <w:szCs w:val="20"/>
              </w:rPr>
              <w:t xml:space="preserve"> n</w:t>
            </w:r>
            <w:r w:rsidRPr="001A6526">
              <w:rPr>
                <w:sz w:val="20"/>
                <w:szCs w:val="20"/>
              </w:rPr>
              <w:t>o minētās normas nav saprotams, kādos gadījumos publiskām personām būtu jānodrošina operatoriem piekļuvi infrastruktūrai bez maksas un kurs gadījumos – piemērojot vienreizēju maksu, līdz ar to lūdzam skaidrot un precizēt minēto normu. Atkārtoti vēršam uzmanību, ka, ievērojot Publiskas personas finanšu līdzekļu un mantas izšķērdēšanas novēršanas likumā noteiktos principus, publiskām personām un to kapitālsabiedrībām ir pienākums rīkoties ar to finanšu līdzekļiem un mantu likumīgi un lietderīgi, t.sk. manta nododama īpašumā vai lietošanā citai personai par iespējami augstāku cenu.</w:t>
            </w:r>
          </w:p>
          <w:p w:rsidR="00BE41BC" w:rsidP="00BE41BC" w:rsidRDefault="00BE41BC" w14:paraId="2FA39181" w14:textId="77777777">
            <w:pPr>
              <w:pStyle w:val="naisc"/>
              <w:jc w:val="both"/>
              <w:rPr>
                <w:sz w:val="20"/>
                <w:szCs w:val="20"/>
              </w:rPr>
            </w:pPr>
            <w:r w:rsidRPr="001A6526">
              <w:rPr>
                <w:sz w:val="20"/>
                <w:szCs w:val="20"/>
              </w:rPr>
              <w:t xml:space="preserve">Tāpat atkārtoti vēršam uzmanību, ka nav pieļaujams, ka nekustamā īpašuma īpašnieka tiesības tiek aprobežotas par labu komersantam - publiskā elektronisko sakaru tīkla īpašniekam vai valdītājam, nesaņemot pienācīgu atlīdzību par nekustamajam īpašumam noteikto aprobežojumu, tādējādi aizskarot nekustamā īpašuma īpašniekam Latvijas Republikas Satversmes 105.pantā noteiktās tiesības uz īpašumu. Līdz ar to, ja atsevišķos gadījumos netiek paredzēta atlīdzība par lietošanas tiesību aprobežojumu, lūdzam papildināt </w:t>
            </w:r>
            <w:r w:rsidRPr="001A6526">
              <w:rPr>
                <w:sz w:val="20"/>
                <w:szCs w:val="20"/>
              </w:rPr>
              <w:lastRenderedPageBreak/>
              <w:t>anotāciju ar skaidrojumu par šāda regulējuma iekļaušanu likumprojektā.</w:t>
            </w:r>
          </w:p>
          <w:p w:rsidRPr="001365D5" w:rsidR="00BE41BC" w:rsidP="00BE41BC" w:rsidRDefault="00BE41BC" w14:paraId="43C321FF" w14:textId="77777777">
            <w:pPr>
              <w:pStyle w:val="naisc"/>
              <w:jc w:val="both"/>
              <w:rPr>
                <w:bCs/>
                <w:sz w:val="20"/>
                <w:szCs w:val="20"/>
              </w:rPr>
            </w:pPr>
            <w:r>
              <w:rPr>
                <w:b/>
                <w:bCs/>
                <w:sz w:val="20"/>
                <w:szCs w:val="20"/>
              </w:rPr>
              <w:t xml:space="preserve">LDDK </w:t>
            </w:r>
            <w:r w:rsidRPr="001365D5">
              <w:rPr>
                <w:bCs/>
                <w:sz w:val="20"/>
                <w:szCs w:val="20"/>
              </w:rPr>
              <w:t>papildināt ar normu šādā redakcijā:</w:t>
            </w:r>
          </w:p>
          <w:p w:rsidR="00BE41BC" w:rsidP="00BE41BC" w:rsidRDefault="00BE41BC" w14:paraId="2FFC0649" w14:textId="77777777">
            <w:pPr>
              <w:pStyle w:val="naisc"/>
              <w:spacing w:before="0" w:after="0"/>
              <w:jc w:val="both"/>
              <w:rPr>
                <w:bCs/>
                <w:sz w:val="20"/>
                <w:szCs w:val="20"/>
              </w:rPr>
            </w:pPr>
            <w:r w:rsidRPr="001365D5">
              <w:rPr>
                <w:bCs/>
                <w:sz w:val="20"/>
                <w:szCs w:val="20"/>
              </w:rPr>
              <w:t xml:space="preserve">“Operatoram ir tiesības piekļūt jebkurai fiziskai infrastruktūrai, tai skaitā ielu aprīkojumam, piemēram, apgaismes stabiem, ceļazīmēm, satiksmes </w:t>
            </w:r>
            <w:proofErr w:type="spellStart"/>
            <w:r w:rsidRPr="001365D5">
              <w:rPr>
                <w:bCs/>
                <w:sz w:val="20"/>
                <w:szCs w:val="20"/>
              </w:rPr>
              <w:t>signālgaismām</w:t>
            </w:r>
            <w:proofErr w:type="spellEnd"/>
            <w:r w:rsidRPr="001365D5">
              <w:rPr>
                <w:bCs/>
                <w:sz w:val="20"/>
                <w:szCs w:val="20"/>
              </w:rPr>
              <w:t>, stendiem, autobusu un tramvaju pieturām un dzelzceļa stacijām un kas ir tehniski piemērota, lai tur izvietotu platjoslas tīkla infrastruktūru. Nekustamā īpašuma īpašnieks nevar liegt kabeļu, armatūras, līniju un citu iekārtu un ietaišu uzstādīšanai, ierīkošanai, ekspluatācijai un attīstībai izmantot sava nama fasādi, zem nama esošo pagrabu, nama bēniņu telpas vai jumta platību”.</w:t>
            </w:r>
          </w:p>
          <w:p w:rsidR="00BE41BC" w:rsidP="00E63674" w:rsidRDefault="00BE41BC" w14:paraId="2AB6C382" w14:textId="0B2DC357">
            <w:pPr>
              <w:spacing w:before="75" w:after="75"/>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D1463E6"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7807C4C3" w14:textId="77777777">
            <w:pPr>
              <w:pStyle w:val="naisc"/>
              <w:jc w:val="both"/>
              <w:rPr>
                <w:sz w:val="20"/>
                <w:szCs w:val="20"/>
              </w:rPr>
            </w:pPr>
          </w:p>
          <w:p w:rsidRPr="00CB7D62" w:rsidR="00BE41BC" w:rsidP="00BE41BC" w:rsidRDefault="00BE41BC" w14:paraId="155FD77B" w14:textId="7DF340BE">
            <w:pPr>
              <w:pStyle w:val="naisc"/>
              <w:jc w:val="both"/>
              <w:rPr>
                <w:sz w:val="20"/>
                <w:szCs w:val="20"/>
              </w:rPr>
            </w:pPr>
            <w:r>
              <w:rPr>
                <w:sz w:val="20"/>
                <w:szCs w:val="20"/>
              </w:rPr>
              <w:t>32</w:t>
            </w:r>
            <w:r w:rsidRPr="60D23F74">
              <w:rPr>
                <w:sz w:val="20"/>
                <w:szCs w:val="20"/>
              </w:rPr>
              <w:t>.panta ceturtā daļa precizēta atbilstoši TM</w:t>
            </w:r>
            <w:r>
              <w:rPr>
                <w:sz w:val="20"/>
                <w:szCs w:val="20"/>
              </w:rPr>
              <w:t xml:space="preserve"> priekšlikumam</w:t>
            </w:r>
            <w:r w:rsidRPr="60D23F74">
              <w:rPr>
                <w:sz w:val="20"/>
                <w:szCs w:val="20"/>
              </w:rPr>
              <w:t>.</w:t>
            </w:r>
          </w:p>
          <w:p w:rsidRPr="00FB75A5" w:rsidR="00BE41BC" w:rsidP="00BE41BC" w:rsidRDefault="00BE41BC" w14:paraId="18DA3705" w14:textId="77777777">
            <w:pPr>
              <w:pStyle w:val="naisc"/>
              <w:jc w:val="both"/>
              <w:rPr>
                <w:sz w:val="20"/>
                <w:szCs w:val="20"/>
              </w:rPr>
            </w:pPr>
            <w:r w:rsidRPr="00FB75A5">
              <w:rPr>
                <w:sz w:val="20"/>
                <w:szCs w:val="20"/>
              </w:rPr>
              <w:t xml:space="preserve">Saskaņā ar </w:t>
            </w:r>
            <w:r>
              <w:rPr>
                <w:sz w:val="20"/>
                <w:szCs w:val="20"/>
              </w:rPr>
              <w:t>Direktīvas</w:t>
            </w:r>
            <w:r w:rsidRPr="00FB75A5">
              <w:rPr>
                <w:sz w:val="20"/>
                <w:szCs w:val="20"/>
              </w:rPr>
              <w:t xml:space="preserve"> 57.panta 5.punktu tuvas darbības bezvadu  piekļuves punktu izvietošanai nepiemēro nekādas maksas vai  nodevas, kas pārsniedz administratīvās nodevas.</w:t>
            </w:r>
          </w:p>
          <w:p w:rsidR="00BE41BC" w:rsidP="00BE41BC" w:rsidRDefault="00BE41BC" w14:paraId="067D6A2D" w14:textId="26B764B8">
            <w:pPr>
              <w:pStyle w:val="naisc"/>
              <w:spacing w:before="0" w:after="0"/>
              <w:jc w:val="both"/>
              <w:rPr>
                <w:sz w:val="20"/>
                <w:szCs w:val="20"/>
              </w:rPr>
            </w:pPr>
            <w:r w:rsidRPr="00097CEB">
              <w:rPr>
                <w:sz w:val="20"/>
                <w:szCs w:val="20"/>
              </w:rPr>
              <w:t>Anotācijā paskaidrot</w:t>
            </w:r>
            <w:r>
              <w:rPr>
                <w:sz w:val="20"/>
                <w:szCs w:val="20"/>
              </w:rPr>
              <w:t>s</w:t>
            </w:r>
            <w:r w:rsidRPr="00097CEB">
              <w:rPr>
                <w:sz w:val="20"/>
                <w:szCs w:val="20"/>
              </w:rPr>
              <w:t xml:space="preserve">, kas atbilstoši </w:t>
            </w:r>
            <w:r>
              <w:rPr>
                <w:sz w:val="20"/>
                <w:szCs w:val="20"/>
              </w:rPr>
              <w:t>Direktīvas</w:t>
            </w:r>
            <w:r w:rsidRPr="00097CEB">
              <w:rPr>
                <w:sz w:val="20"/>
                <w:szCs w:val="20"/>
              </w:rPr>
              <w:t xml:space="preserve"> </w:t>
            </w:r>
            <w:r w:rsidRPr="00097CEB">
              <w:rPr>
                <w:sz w:val="20"/>
                <w:szCs w:val="20"/>
              </w:rPr>
              <w:lastRenderedPageBreak/>
              <w:t xml:space="preserve">16.pantam ir </w:t>
            </w:r>
            <w:r>
              <w:rPr>
                <w:sz w:val="20"/>
                <w:szCs w:val="20"/>
              </w:rPr>
              <w:t>administratīvās nodevas.</w:t>
            </w:r>
          </w:p>
          <w:p w:rsidR="00BE41BC" w:rsidP="00BE41BC" w:rsidRDefault="00BE41BC" w14:paraId="5FA99A44" w14:textId="77777777">
            <w:pPr>
              <w:pStyle w:val="naisc"/>
              <w:spacing w:before="0" w:after="0"/>
              <w:jc w:val="both"/>
              <w:rPr>
                <w:sz w:val="20"/>
                <w:szCs w:val="20"/>
              </w:rPr>
            </w:pPr>
          </w:p>
          <w:p w:rsidR="00BE41BC" w:rsidP="00BE41BC" w:rsidRDefault="00BE41BC" w14:paraId="4B3C5CCF" w14:textId="61930166">
            <w:pPr>
              <w:pStyle w:val="naisc"/>
              <w:spacing w:before="0" w:after="0"/>
              <w:jc w:val="both"/>
              <w:rPr>
                <w:sz w:val="20"/>
                <w:szCs w:val="20"/>
              </w:rPr>
            </w:pPr>
            <w:r>
              <w:rPr>
                <w:sz w:val="20"/>
                <w:szCs w:val="20"/>
              </w:rPr>
              <w:t>LDDK T</w:t>
            </w:r>
            <w:r w:rsidRPr="00C107C5">
              <w:rPr>
                <w:sz w:val="20"/>
                <w:szCs w:val="20"/>
              </w:rPr>
              <w:t xml:space="preserve">iesības piekļūt jebkurai fiziskai infrastruktūrai, tai skaitā ielu aprīkojumam, piemēram, apgaismes stabiem, ceļazīmēm, satiksmes </w:t>
            </w:r>
            <w:proofErr w:type="spellStart"/>
            <w:r w:rsidRPr="00C107C5">
              <w:rPr>
                <w:sz w:val="20"/>
                <w:szCs w:val="20"/>
              </w:rPr>
              <w:t>signālgaismām</w:t>
            </w:r>
            <w:proofErr w:type="spellEnd"/>
            <w:r w:rsidRPr="00C107C5">
              <w:rPr>
                <w:sz w:val="20"/>
                <w:szCs w:val="20"/>
              </w:rPr>
              <w:t>, stendiem, autobusu un tramvaju pieturām un dzelzceļa stacijām un kas ir tehniski piemērota, lai tur izvietotu platjoslas tīkla infrastruktūru ir noteiktas Kodeksa 57.panta ceturtajā daļā</w:t>
            </w:r>
            <w:r>
              <w:rPr>
                <w:sz w:val="20"/>
                <w:szCs w:val="20"/>
              </w:rPr>
              <w:t>, papildināta projekta 32.panta ceturtā daļa.</w:t>
            </w:r>
          </w:p>
          <w:p w:rsidR="00BE41BC" w:rsidP="00BE41BC" w:rsidRDefault="00BE41BC" w14:paraId="145EEC09" w14:textId="65C150E1">
            <w:pPr>
              <w:pStyle w:val="naisc"/>
              <w:spacing w:before="0" w:after="0"/>
              <w:jc w:val="both"/>
              <w:rPr>
                <w:sz w:val="20"/>
                <w:szCs w:val="20"/>
              </w:rPr>
            </w:pPr>
          </w:p>
          <w:p w:rsidR="00BE41BC" w:rsidP="00BE41BC" w:rsidRDefault="00BE41BC" w14:paraId="3FDFCE19" w14:textId="76A262DD">
            <w:pPr>
              <w:pStyle w:val="naisc"/>
              <w:spacing w:before="0" w:after="0"/>
              <w:jc w:val="both"/>
              <w:rPr>
                <w:sz w:val="20"/>
                <w:szCs w:val="20"/>
              </w:rPr>
            </w:pPr>
            <w:r>
              <w:rPr>
                <w:sz w:val="20"/>
                <w:szCs w:val="20"/>
              </w:rPr>
              <w:t xml:space="preserve">LDDK Saglabāta esošā redakcija. Likumprojekts nevar noteikt tādas normas, ka atsevišķos gadījumos netiek piemērotas vispārīgās tiesību normas. </w:t>
            </w:r>
          </w:p>
          <w:p w:rsidR="00BE41BC" w:rsidP="00BE41BC" w:rsidRDefault="00BE41BC" w14:paraId="2C22CFD2" w14:textId="77777777">
            <w:pPr>
              <w:pStyle w:val="naisc"/>
              <w:spacing w:before="0" w:after="0"/>
              <w:jc w:val="both"/>
              <w:rPr>
                <w:sz w:val="20"/>
                <w:szCs w:val="20"/>
              </w:rPr>
            </w:pPr>
          </w:p>
          <w:p w:rsidR="00BE41BC" w:rsidP="00BE41BC" w:rsidRDefault="00BE41BC" w14:paraId="40771B95" w14:textId="0AE00DDB">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395103" w:rsidR="00BE41BC" w:rsidP="00BE41BC" w:rsidRDefault="00BE41BC" w14:paraId="2B36BFEA" w14:textId="368C368A">
            <w:pPr>
              <w:pStyle w:val="naisc"/>
              <w:jc w:val="both"/>
              <w:rPr>
                <w:b/>
                <w:sz w:val="20"/>
                <w:szCs w:val="20"/>
                <w:lang w:val="lv"/>
              </w:rPr>
            </w:pPr>
            <w:r w:rsidRPr="00395103">
              <w:rPr>
                <w:b/>
                <w:sz w:val="20"/>
                <w:szCs w:val="20"/>
                <w:lang w:val="lv"/>
              </w:rPr>
              <w:lastRenderedPageBreak/>
              <w:t>32. pants</w:t>
            </w:r>
            <w:r>
              <w:rPr>
                <w:b/>
                <w:sz w:val="20"/>
                <w:szCs w:val="20"/>
                <w:lang w:val="lv"/>
              </w:rPr>
              <w:t>.</w:t>
            </w:r>
            <w:r w:rsidRPr="00395103">
              <w:rPr>
                <w:b/>
                <w:sz w:val="20"/>
                <w:szCs w:val="20"/>
                <w:lang w:val="lv"/>
              </w:rPr>
              <w:t xml:space="preserve"> Tuvas darbības bezvadu piekļuves punktu izvietošana un izmantošana</w:t>
            </w:r>
          </w:p>
          <w:p w:rsidRPr="003C5B4C" w:rsidR="00BE41BC" w:rsidP="00BE41BC" w:rsidRDefault="00BE41BC" w14:paraId="75646662" w14:textId="407E3235">
            <w:pPr>
              <w:jc w:val="both"/>
              <w:rPr>
                <w:sz w:val="20"/>
                <w:szCs w:val="20"/>
                <w:lang w:val="lv"/>
              </w:rPr>
            </w:pPr>
            <w:r w:rsidRPr="00395103">
              <w:rPr>
                <w:sz w:val="20"/>
                <w:szCs w:val="20"/>
                <w:lang w:val="lv"/>
              </w:rPr>
              <w:t xml:space="preserve">(4) </w:t>
            </w:r>
            <w:r w:rsidRPr="003C5B4C">
              <w:rPr>
                <w:sz w:val="20"/>
                <w:szCs w:val="20"/>
                <w:lang w:val="lv"/>
              </w:rPr>
              <w:t>Publiskām personām un to īpašumā esošajām kapitālsabiedrībām ir pienākums bez maksas un ievērojot vienlīdzīgus nosacījumus, nodrošināt operatoriem piekļuvi jebkurai fiziskai infrastruktūrai,</w:t>
            </w:r>
            <w:r w:rsidRPr="003C5B4C">
              <w:rPr>
                <w:sz w:val="20"/>
                <w:szCs w:val="20"/>
              </w:rPr>
              <w:t xml:space="preserve"> </w:t>
            </w:r>
            <w:r w:rsidRPr="003C5B4C">
              <w:rPr>
                <w:sz w:val="20"/>
                <w:szCs w:val="20"/>
                <w:lang w:val="lv"/>
              </w:rPr>
              <w:t xml:space="preserve">tai skaitā, ielu aprīkojumam, piemēram, apgaismes stabiem, ceļazīmēm, satiksmes </w:t>
            </w:r>
            <w:proofErr w:type="spellStart"/>
            <w:r w:rsidRPr="003C5B4C">
              <w:rPr>
                <w:sz w:val="20"/>
                <w:szCs w:val="20"/>
                <w:lang w:val="lv"/>
              </w:rPr>
              <w:t>signālgaismām</w:t>
            </w:r>
            <w:proofErr w:type="spellEnd"/>
            <w:r w:rsidRPr="003C5B4C">
              <w:rPr>
                <w:sz w:val="20"/>
                <w:szCs w:val="20"/>
                <w:lang w:val="lv"/>
              </w:rPr>
              <w:t xml:space="preserve">, stendiem, autobusu un tramvaju pieturām un dzelzceļa stacijām, kas ir tehniski piemērota, nolūkā izvietot tuvas darbības bezvadu piekļuves punktus. </w:t>
            </w:r>
          </w:p>
          <w:p w:rsidRPr="00FB294B" w:rsidR="00BE41BC" w:rsidP="00BE41BC" w:rsidRDefault="00BE41BC" w14:paraId="3469F64D" w14:textId="27B8A706">
            <w:pPr>
              <w:jc w:val="both"/>
              <w:rPr>
                <w:b/>
                <w:sz w:val="20"/>
                <w:szCs w:val="20"/>
              </w:rPr>
            </w:pPr>
          </w:p>
        </w:tc>
      </w:tr>
      <w:tr w:rsidRPr="002F5AB9" w:rsidR="002A736D" w:rsidTr="5AB327DC" w14:paraId="68252032"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3A78D01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5B0328" w:rsidR="00BE41BC" w:rsidP="00BE41BC" w:rsidRDefault="00BE41BC" w14:paraId="2EB330D8" w14:textId="77777777">
            <w:pPr>
              <w:pStyle w:val="naisc"/>
              <w:jc w:val="both"/>
              <w:rPr>
                <w:b/>
                <w:bCs/>
                <w:sz w:val="20"/>
                <w:szCs w:val="20"/>
              </w:rPr>
            </w:pPr>
            <w:r w:rsidRPr="005B0328">
              <w:rPr>
                <w:b/>
                <w:bCs/>
                <w:sz w:val="20"/>
                <w:szCs w:val="20"/>
              </w:rPr>
              <w:t>V nodaļa</w:t>
            </w:r>
          </w:p>
          <w:p w:rsidRPr="001352DC" w:rsidR="00BE41BC" w:rsidP="00BE41BC" w:rsidRDefault="00BE41BC" w14:paraId="2B65A95C" w14:textId="77777777">
            <w:pPr>
              <w:pStyle w:val="naisc"/>
              <w:jc w:val="both"/>
              <w:rPr>
                <w:b/>
                <w:sz w:val="20"/>
                <w:szCs w:val="20"/>
              </w:rPr>
            </w:pPr>
            <w:r w:rsidRPr="001352DC">
              <w:rPr>
                <w:b/>
                <w:sz w:val="20"/>
                <w:szCs w:val="20"/>
              </w:rPr>
              <w:t>Elektronisko sakaru tīklu galiekārtu un radioiekārtu atbilstības novērtēšana, izplatīšana un lietošana</w:t>
            </w:r>
          </w:p>
          <w:p w:rsidRPr="008E6540" w:rsidR="00BE41BC" w:rsidP="00BE41BC" w:rsidRDefault="00BE41BC" w14:paraId="761EEE8F" w14:textId="77777777">
            <w:pPr>
              <w:pStyle w:val="naisc"/>
              <w:jc w:val="both"/>
              <w:rPr>
                <w:b/>
                <w:bCs/>
                <w:sz w:val="20"/>
                <w:szCs w:val="20"/>
              </w:rPr>
            </w:pPr>
            <w:r w:rsidRPr="005B0328">
              <w:rPr>
                <w:b/>
                <w:bCs/>
                <w:sz w:val="20"/>
                <w:szCs w:val="20"/>
              </w:rPr>
              <w:t xml:space="preserve">31. pants. </w:t>
            </w:r>
            <w:r w:rsidRPr="008E6540">
              <w:rPr>
                <w:b/>
                <w:bCs/>
                <w:sz w:val="20"/>
                <w:szCs w:val="20"/>
              </w:rPr>
              <w:t>Elektronisko sakaru tīklu galiekārtu un radioiekārtu atbilstības novērtēšana, kā arī izplatīšana un lietošana</w:t>
            </w:r>
          </w:p>
          <w:p w:rsidRPr="001365D5" w:rsidR="00BE41BC" w:rsidP="00BE41BC" w:rsidRDefault="00BE41BC" w14:paraId="47D3789D" w14:textId="1BB2D05F">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5B0673" w:rsidR="005B0673" w:rsidP="005B0673" w:rsidRDefault="005B0673" w14:paraId="79689199" w14:textId="6A3AE888">
            <w:pPr>
              <w:jc w:val="both"/>
              <w:rPr>
                <w:bCs/>
                <w:sz w:val="20"/>
                <w:szCs w:val="20"/>
                <w:u w:val="single"/>
              </w:rPr>
            </w:pPr>
            <w:r w:rsidRPr="005B0673">
              <w:rPr>
                <w:bCs/>
                <w:sz w:val="20"/>
                <w:szCs w:val="20"/>
                <w:u w:val="single"/>
              </w:rPr>
              <w:t>Pēc VVS 10.09.2020.</w:t>
            </w:r>
          </w:p>
          <w:p w:rsidR="00BE41BC" w:rsidP="00BE41BC" w:rsidRDefault="00BE41BC" w14:paraId="16C707B6" w14:textId="0E088F27">
            <w:pPr>
              <w:pStyle w:val="naisc"/>
              <w:jc w:val="both"/>
              <w:rPr>
                <w:b/>
                <w:bCs/>
                <w:sz w:val="20"/>
                <w:szCs w:val="20"/>
              </w:rPr>
            </w:pPr>
            <w:r>
              <w:rPr>
                <w:b/>
                <w:bCs/>
                <w:sz w:val="20"/>
                <w:szCs w:val="20"/>
              </w:rPr>
              <w:t xml:space="preserve">TM </w:t>
            </w:r>
            <w:r w:rsidRPr="005B0328">
              <w:rPr>
                <w:sz w:val="20"/>
                <w:szCs w:val="20"/>
              </w:rPr>
              <w:t>precizēt likumprojekta V nodaļu, ņemot vērā, ka minētā nodaļa sastāv no viena panta</w:t>
            </w:r>
            <w:r w:rsidRPr="005B0328">
              <w:rPr>
                <w:b/>
                <w:bCs/>
                <w:sz w:val="20"/>
                <w:szCs w:val="20"/>
              </w:rPr>
              <w:t>.</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CBD25F7" w14:textId="77777777">
            <w:pPr>
              <w:pStyle w:val="naisc"/>
              <w:spacing w:before="0" w:after="0"/>
              <w:rPr>
                <w:b/>
                <w:bCs/>
                <w:sz w:val="20"/>
                <w:szCs w:val="20"/>
              </w:rPr>
            </w:pPr>
            <w:r w:rsidRPr="000A4AE7">
              <w:rPr>
                <w:b/>
                <w:bCs/>
                <w:sz w:val="20"/>
                <w:szCs w:val="20"/>
              </w:rPr>
              <w:t>Ņemts vērā</w:t>
            </w:r>
          </w:p>
          <w:p w:rsidR="00F17114" w:rsidP="00BE41BC" w:rsidRDefault="00F17114" w14:paraId="0408B2B9" w14:textId="77777777">
            <w:pPr>
              <w:pStyle w:val="naisc"/>
              <w:spacing w:before="0" w:after="0"/>
              <w:jc w:val="both"/>
              <w:rPr>
                <w:sz w:val="20"/>
                <w:szCs w:val="20"/>
              </w:rPr>
            </w:pPr>
          </w:p>
          <w:p w:rsidR="00BE41BC" w:rsidP="00BE41BC" w:rsidRDefault="00BE41BC" w14:paraId="6C7FA170" w14:textId="72496085">
            <w:pPr>
              <w:pStyle w:val="naisc"/>
              <w:spacing w:before="0" w:after="0"/>
              <w:jc w:val="both"/>
              <w:rPr>
                <w:sz w:val="20"/>
                <w:szCs w:val="20"/>
              </w:rPr>
            </w:pPr>
            <w:r w:rsidRPr="003805FA">
              <w:rPr>
                <w:sz w:val="20"/>
                <w:szCs w:val="20"/>
              </w:rPr>
              <w:t>3</w:t>
            </w:r>
            <w:r>
              <w:rPr>
                <w:sz w:val="20"/>
                <w:szCs w:val="20"/>
              </w:rPr>
              <w:t>2</w:t>
            </w:r>
            <w:r w:rsidRPr="003805FA">
              <w:rPr>
                <w:sz w:val="20"/>
                <w:szCs w:val="20"/>
              </w:rPr>
              <w:t>.pants sadalīts divos pantos</w:t>
            </w:r>
            <w:r>
              <w:rPr>
                <w:sz w:val="20"/>
                <w:szCs w:val="20"/>
              </w:rPr>
              <w:t xml:space="preserve">. </w:t>
            </w:r>
          </w:p>
        </w:tc>
        <w:tc>
          <w:tcPr>
            <w:tcW w:w="5537" w:type="dxa"/>
            <w:tcBorders>
              <w:top w:val="single" w:color="auto" w:sz="4" w:space="0"/>
              <w:left w:val="single" w:color="auto" w:sz="4" w:space="0"/>
              <w:bottom w:val="single" w:color="auto" w:sz="4" w:space="0"/>
            </w:tcBorders>
          </w:tcPr>
          <w:p w:rsidR="00BE41BC" w:rsidP="00BE41BC" w:rsidRDefault="00BE41BC" w14:paraId="24FA7A67" w14:textId="2D3A0D67">
            <w:pPr>
              <w:jc w:val="both"/>
              <w:rPr>
                <w:b/>
                <w:sz w:val="20"/>
                <w:szCs w:val="20"/>
              </w:rPr>
            </w:pPr>
            <w:bookmarkStart w:name="_Toc34290841" w:id="16"/>
            <w:r w:rsidRPr="0089708B">
              <w:rPr>
                <w:b/>
                <w:sz w:val="20"/>
                <w:szCs w:val="20"/>
              </w:rPr>
              <w:t>33. pants. Elektronisko sakaru tīklu galiekārtu un radioiekārtu atbilstības novērtēšana, kā arī izplatīšana un lietošana</w:t>
            </w:r>
            <w:bookmarkEnd w:id="16"/>
          </w:p>
          <w:p w:rsidRPr="00E9116A" w:rsidR="00BE41BC" w:rsidP="00BE41BC" w:rsidRDefault="00BE41BC" w14:paraId="77613B19" w14:textId="3192F592">
            <w:pPr>
              <w:jc w:val="both"/>
              <w:rPr>
                <w:b/>
                <w:sz w:val="20"/>
                <w:szCs w:val="20"/>
              </w:rPr>
            </w:pPr>
            <w:r w:rsidRPr="001352DC">
              <w:rPr>
                <w:b/>
                <w:sz w:val="20"/>
                <w:szCs w:val="20"/>
              </w:rPr>
              <w:t xml:space="preserve">34. pants. </w:t>
            </w:r>
            <w:r w:rsidRPr="00B256F2">
              <w:rPr>
                <w:b/>
                <w:sz w:val="20"/>
                <w:szCs w:val="20"/>
              </w:rPr>
              <w:t>Elektronisko sakaru tīklu identificējamu galiekārtu izplatīšanas un lietošanas aizliegumi</w:t>
            </w:r>
          </w:p>
        </w:tc>
      </w:tr>
      <w:tr w:rsidRPr="002F5AB9" w:rsidR="002A736D" w:rsidTr="5AB327DC" w14:paraId="5C874C2A"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30C46364"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BE41BC" w:rsidP="00BE41BC" w:rsidRDefault="00BE41BC" w14:paraId="7C576022" w14:textId="77777777">
            <w:pPr>
              <w:pStyle w:val="naisc"/>
              <w:jc w:val="both"/>
              <w:rPr>
                <w:b/>
                <w:bCs/>
                <w:sz w:val="20"/>
                <w:szCs w:val="20"/>
              </w:rPr>
            </w:pPr>
            <w:r w:rsidRPr="008E6540">
              <w:rPr>
                <w:b/>
                <w:bCs/>
                <w:sz w:val="20"/>
                <w:szCs w:val="20"/>
              </w:rPr>
              <w:t>31. pants. Elektronisko sakaru tīklu galiekārtu un radioiekārtu izplatīšanas un lietošanas aizliegumi</w:t>
            </w:r>
          </w:p>
          <w:p w:rsidRPr="0008009C" w:rsidR="00BE41BC" w:rsidP="00BE41BC" w:rsidRDefault="00BE41BC" w14:paraId="3F0FE42C" w14:textId="77777777">
            <w:pPr>
              <w:pStyle w:val="naisc"/>
              <w:jc w:val="both"/>
              <w:rPr>
                <w:sz w:val="20"/>
                <w:szCs w:val="20"/>
              </w:rPr>
            </w:pPr>
            <w:r w:rsidRPr="0008009C">
              <w:rPr>
                <w:sz w:val="20"/>
                <w:szCs w:val="20"/>
              </w:rPr>
              <w:lastRenderedPageBreak/>
              <w:t>(1) Aizliegts bez galiekārtas ražotāja vai tā pilnvarotas personas piekrišanas:</w:t>
            </w:r>
          </w:p>
          <w:p w:rsidRPr="0008009C" w:rsidR="00BE41BC" w:rsidP="00BE41BC" w:rsidRDefault="00BE41BC" w14:paraId="5FB15482" w14:textId="77777777">
            <w:pPr>
              <w:pStyle w:val="naisc"/>
              <w:jc w:val="both"/>
              <w:rPr>
                <w:sz w:val="20"/>
                <w:szCs w:val="20"/>
              </w:rPr>
            </w:pPr>
            <w:r w:rsidRPr="0008009C">
              <w:rPr>
                <w:sz w:val="20"/>
                <w:szCs w:val="20"/>
              </w:rPr>
              <w:t>1) izmainīt galiekārtu identificēšanai elektronisko sakaru tīklā nepieciešamos datus, kā arī iegūt, glabāt un izplatīt šādam nolūkam paredzētus datus;</w:t>
            </w:r>
          </w:p>
          <w:p w:rsidRPr="0008009C" w:rsidR="00BE41BC" w:rsidP="00BE41BC" w:rsidRDefault="00BE41BC" w14:paraId="3103E7FA" w14:textId="77777777">
            <w:pPr>
              <w:pStyle w:val="naisc"/>
              <w:jc w:val="both"/>
              <w:rPr>
                <w:sz w:val="20"/>
                <w:szCs w:val="20"/>
              </w:rPr>
            </w:pPr>
            <w:r w:rsidRPr="0008009C">
              <w:rPr>
                <w:sz w:val="20"/>
                <w:szCs w:val="20"/>
              </w:rPr>
              <w:t>2) iegūt, izgatavot, glabāt un izplatīt programmatūru vai iekārtu, kas paredzēta galiekārtu identificēšanai elektronisko sakaru tīklā nepieciešamo datu izmainīšanai.</w:t>
            </w:r>
          </w:p>
          <w:p w:rsidR="00BE41BC" w:rsidP="00BE41BC" w:rsidRDefault="00BE41BC" w14:paraId="7DE7391C" w14:textId="77777777">
            <w:pPr>
              <w:pStyle w:val="naisc"/>
              <w:jc w:val="both"/>
              <w:rPr>
                <w:sz w:val="20"/>
                <w:szCs w:val="20"/>
              </w:rPr>
            </w:pPr>
            <w:r w:rsidRPr="0008009C">
              <w:rPr>
                <w:sz w:val="20"/>
                <w:szCs w:val="20"/>
              </w:rPr>
              <w:t>(2) Aizliegts lietot un izplatīt galiekārtas, kurām nesankcionēti izmainīti to identificēšanai elektronisko sakaru tīklā nepieciešamie dati, kā arī veikt darbības, kas saistītas ar galiekārtai piešķirtā iekārtas identifikatora nesankcionētu izmainīšanu vai galiekārtas nesankcionētu atsaistīšanu darbībai citā tīklā, ja tā rūpnieciski pielāgota darbībai konkrētajā elektronisko sakaru tīklā.</w:t>
            </w:r>
          </w:p>
          <w:p w:rsidRPr="001365D5" w:rsidR="00BE41BC" w:rsidP="00BE41BC" w:rsidRDefault="00BE41BC" w14:paraId="7925C585" w14:textId="2A86D877">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0A23FC" w:rsidR="000A23FC" w:rsidP="000A23FC" w:rsidRDefault="000A23FC" w14:paraId="343B6290" w14:textId="2FE39CA6">
            <w:pPr>
              <w:spacing w:before="75" w:after="75"/>
              <w:jc w:val="both"/>
              <w:rPr>
                <w:bCs/>
                <w:sz w:val="20"/>
                <w:szCs w:val="20"/>
                <w:u w:val="single"/>
              </w:rPr>
            </w:pPr>
            <w:r w:rsidRPr="000A23FC">
              <w:rPr>
                <w:bCs/>
                <w:sz w:val="20"/>
                <w:szCs w:val="20"/>
                <w:u w:val="single"/>
              </w:rPr>
              <w:lastRenderedPageBreak/>
              <w:t>Elektroniska saskaņošana 15.12.2020.</w:t>
            </w:r>
          </w:p>
          <w:p w:rsidR="00BE41BC" w:rsidP="00BE41BC" w:rsidRDefault="00BE41BC" w14:paraId="3917897C" w14:textId="55EB0569">
            <w:pPr>
              <w:pStyle w:val="naisc"/>
              <w:jc w:val="both"/>
              <w:rPr>
                <w:b/>
                <w:bCs/>
                <w:sz w:val="20"/>
                <w:szCs w:val="20"/>
              </w:rPr>
            </w:pPr>
            <w:proofErr w:type="spellStart"/>
            <w:r w:rsidRPr="008E6540">
              <w:rPr>
                <w:b/>
                <w:bCs/>
                <w:sz w:val="20"/>
                <w:szCs w:val="20"/>
              </w:rPr>
              <w:t>AiM</w:t>
            </w:r>
            <w:proofErr w:type="spellEnd"/>
            <w:r w:rsidRPr="0008009C">
              <w:rPr>
                <w:sz w:val="20"/>
                <w:szCs w:val="20"/>
              </w:rPr>
              <w:t xml:space="preserve"> precizēt Likumprojekta 31. panta “Elektronisko sakaru tīklu galiekārtu un radioiekārtu izplatīšanas un lietošanas aizliegumi” tvērumu, jo, piemēram, </w:t>
            </w:r>
            <w:r w:rsidRPr="0008009C">
              <w:rPr>
                <w:sz w:val="20"/>
                <w:szCs w:val="20"/>
              </w:rPr>
              <w:lastRenderedPageBreak/>
              <w:t>maršrutētāju vides piekļuves vadības (MAC) adrešu maiņa ir viena no tīklu aizsardzības metodēm. Tāpat šāda funkcionalitāte ir jau iebūvēta atsevišķākās operētājsistēmām (</w:t>
            </w:r>
            <w:proofErr w:type="spellStart"/>
            <w:r w:rsidRPr="0008009C">
              <w:rPr>
                <w:sz w:val="20"/>
                <w:szCs w:val="20"/>
              </w:rPr>
              <w:t>Linux</w:t>
            </w:r>
            <w:proofErr w:type="spellEnd"/>
            <w:r w:rsidRPr="0008009C">
              <w:rPr>
                <w:sz w:val="20"/>
                <w:szCs w:val="20"/>
              </w:rPr>
              <w:t>) un maršrutētājos. Ja šis pants attiecas uz jebkādām galiekārtām, ir nepieciešama atruna, ka šī panta prasības neattiecas uz aizsardzības nozari.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85FDBD8"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66A44E61" w14:textId="77777777">
            <w:pPr>
              <w:pStyle w:val="naisc"/>
              <w:spacing w:before="0" w:after="0"/>
              <w:jc w:val="both"/>
              <w:rPr>
                <w:sz w:val="20"/>
                <w:szCs w:val="20"/>
              </w:rPr>
            </w:pPr>
          </w:p>
          <w:p w:rsidR="00BE41BC" w:rsidP="00BE41BC" w:rsidRDefault="00BE41BC" w14:paraId="570231C9" w14:textId="77B7F0F8">
            <w:pPr>
              <w:pStyle w:val="naisc"/>
              <w:spacing w:before="0" w:after="0"/>
              <w:jc w:val="both"/>
              <w:rPr>
                <w:sz w:val="20"/>
                <w:szCs w:val="20"/>
              </w:rPr>
            </w:pPr>
            <w:r>
              <w:rPr>
                <w:sz w:val="20"/>
                <w:szCs w:val="20"/>
              </w:rPr>
              <w:t>Redakcija precizēta</w:t>
            </w:r>
            <w:r w:rsidR="00F17114">
              <w:rPr>
                <w:sz w:val="20"/>
                <w:szCs w:val="20"/>
              </w:rPr>
              <w:t>.</w:t>
            </w:r>
          </w:p>
        </w:tc>
        <w:tc>
          <w:tcPr>
            <w:tcW w:w="5537" w:type="dxa"/>
            <w:tcBorders>
              <w:top w:val="single" w:color="auto" w:sz="4" w:space="0"/>
              <w:left w:val="single" w:color="auto" w:sz="4" w:space="0"/>
              <w:bottom w:val="single" w:color="auto" w:sz="4" w:space="0"/>
            </w:tcBorders>
          </w:tcPr>
          <w:p w:rsidR="00BE41BC" w:rsidP="00BE41BC" w:rsidRDefault="00BE41BC" w14:paraId="7A52A3FA" w14:textId="77777777">
            <w:pPr>
              <w:jc w:val="both"/>
              <w:rPr>
                <w:b/>
                <w:bCs/>
                <w:sz w:val="20"/>
                <w:szCs w:val="20"/>
              </w:rPr>
            </w:pPr>
            <w:r w:rsidRPr="00312874">
              <w:rPr>
                <w:b/>
                <w:bCs/>
                <w:sz w:val="20"/>
                <w:szCs w:val="20"/>
              </w:rPr>
              <w:t xml:space="preserve">34. pants. </w:t>
            </w:r>
            <w:r w:rsidRPr="00233433">
              <w:rPr>
                <w:b/>
                <w:bCs/>
                <w:sz w:val="20"/>
                <w:szCs w:val="20"/>
              </w:rPr>
              <w:t xml:space="preserve">Elektronisko sakaru tīklu identificējamu galiekārtu izplatīšanas un lietošanas aizliegumi </w:t>
            </w:r>
          </w:p>
          <w:p w:rsidRPr="007D314C" w:rsidR="00BE41BC" w:rsidP="00BE41BC" w:rsidRDefault="00BE41BC" w14:paraId="2F0AFEC3" w14:textId="77777777">
            <w:pPr>
              <w:jc w:val="both"/>
              <w:rPr>
                <w:sz w:val="20"/>
                <w:szCs w:val="20"/>
              </w:rPr>
            </w:pPr>
            <w:r w:rsidRPr="007D314C">
              <w:rPr>
                <w:sz w:val="20"/>
                <w:szCs w:val="20"/>
              </w:rPr>
              <w:t xml:space="preserve">(1) Aizliegts bez identificējamas galiekārtas ražotāja vai tās pilnvarotas personas piekrišanas: </w:t>
            </w:r>
          </w:p>
          <w:p w:rsidRPr="007D314C" w:rsidR="00BE41BC" w:rsidP="00BE41BC" w:rsidRDefault="00BE41BC" w14:paraId="53DC53E2" w14:textId="77777777">
            <w:pPr>
              <w:jc w:val="both"/>
              <w:rPr>
                <w:sz w:val="20"/>
                <w:szCs w:val="20"/>
              </w:rPr>
            </w:pPr>
            <w:r w:rsidRPr="007D314C">
              <w:rPr>
                <w:sz w:val="20"/>
                <w:szCs w:val="20"/>
              </w:rPr>
              <w:lastRenderedPageBreak/>
              <w:t xml:space="preserve">1) izmainīt identificējamu galiekārtu identificēšanai elektronisko sakaru tīklā nepieciešamos datus, kā arī iegūt, glabāt un izplatīt šādam nolūkam paredzētus datus; </w:t>
            </w:r>
          </w:p>
          <w:p w:rsidRPr="007D314C" w:rsidR="00BE41BC" w:rsidP="00BE41BC" w:rsidRDefault="00BE41BC" w14:paraId="468AE529" w14:textId="77777777">
            <w:pPr>
              <w:jc w:val="both"/>
              <w:rPr>
                <w:sz w:val="20"/>
                <w:szCs w:val="20"/>
              </w:rPr>
            </w:pPr>
            <w:r w:rsidRPr="007D314C">
              <w:rPr>
                <w:sz w:val="20"/>
                <w:szCs w:val="20"/>
              </w:rPr>
              <w:t xml:space="preserve">2) iegūt, izgatavot, glabāt un izplatīt programmatūru vai iekārtu, kas paredzēta identificējamu galiekārtu identificēšanai elektronisko sakaru tīklā nepieciešamo datu izmainīšanai. </w:t>
            </w:r>
          </w:p>
          <w:p w:rsidRPr="00085641" w:rsidR="00BE41BC" w:rsidP="00BE41BC" w:rsidRDefault="00BE41BC" w14:paraId="51F48AE1" w14:textId="7791FC83">
            <w:pPr>
              <w:jc w:val="both"/>
              <w:rPr>
                <w:sz w:val="20"/>
                <w:szCs w:val="20"/>
              </w:rPr>
            </w:pPr>
            <w:r w:rsidRPr="007D314C">
              <w:rPr>
                <w:sz w:val="20"/>
                <w:szCs w:val="20"/>
              </w:rPr>
              <w:t xml:space="preserve">(2) Aizliegts lietot un izplatīt identificējamas galiekārtas, kurām nesankcionēti izmainīti to identificēšanai elektronisko sakaru tīklā nepieciešamie dati, kā arī veikt darbības, kas saistītas ar identificējamai galiekārtai piešķirtā iekārtas identifikatora nesankcionētu izmainīšanu vai identificējamas galiekārtas nesankcionētu atsaistīšanu darbībai citā </w:t>
            </w:r>
            <w:r w:rsidRPr="0013365A">
              <w:rPr>
                <w:sz w:val="20"/>
                <w:szCs w:val="20"/>
              </w:rPr>
              <w:t>tīklā.</w:t>
            </w:r>
          </w:p>
          <w:p w:rsidRPr="00312874" w:rsidR="00BE41BC" w:rsidP="00BE41BC" w:rsidRDefault="00BE41BC" w14:paraId="2D80BE4B" w14:textId="77777777">
            <w:pPr>
              <w:jc w:val="both"/>
              <w:rPr>
                <w:sz w:val="20"/>
                <w:szCs w:val="20"/>
              </w:rPr>
            </w:pPr>
          </w:p>
          <w:p w:rsidRPr="00E9116A" w:rsidR="00BE41BC" w:rsidP="00BE41BC" w:rsidRDefault="00BE41BC" w14:paraId="0A3CE0C3" w14:textId="77777777">
            <w:pPr>
              <w:jc w:val="both"/>
              <w:rPr>
                <w:b/>
                <w:sz w:val="20"/>
                <w:szCs w:val="20"/>
              </w:rPr>
            </w:pPr>
          </w:p>
        </w:tc>
      </w:tr>
      <w:tr w:rsidRPr="002F5AB9" w:rsidR="002A736D" w:rsidTr="5AB327DC" w14:paraId="49CEFC2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6299C83"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00CB60B3" w14:textId="77777777">
            <w:pPr>
              <w:pStyle w:val="naisc"/>
              <w:spacing w:before="0" w:after="0"/>
              <w:jc w:val="both"/>
              <w:rPr>
                <w:sz w:val="20"/>
                <w:szCs w:val="20"/>
              </w:rPr>
            </w:pPr>
            <w:r w:rsidRPr="00C8539B">
              <w:rPr>
                <w:b/>
                <w:bCs/>
                <w:sz w:val="20"/>
                <w:szCs w:val="20"/>
              </w:rPr>
              <w:t>32. pants</w:t>
            </w:r>
            <w:r w:rsidRPr="00C8539B">
              <w:rPr>
                <w:sz w:val="20"/>
                <w:szCs w:val="20"/>
              </w:rPr>
              <w:t xml:space="preserve">. </w:t>
            </w:r>
            <w:r w:rsidRPr="004B375A">
              <w:rPr>
                <w:b/>
                <w:bCs/>
                <w:sz w:val="20"/>
                <w:szCs w:val="20"/>
              </w:rPr>
              <w:t>Īpašie nosacījumi</w:t>
            </w:r>
          </w:p>
          <w:p w:rsidR="00BE41BC" w:rsidP="00BE41BC" w:rsidRDefault="00BE41BC" w14:paraId="15496588" w14:textId="77777777">
            <w:pPr>
              <w:pStyle w:val="naisc"/>
              <w:spacing w:before="0" w:after="0"/>
              <w:jc w:val="both"/>
              <w:rPr>
                <w:sz w:val="20"/>
                <w:szCs w:val="20"/>
              </w:rPr>
            </w:pPr>
            <w:r>
              <w:rPr>
                <w:sz w:val="20"/>
                <w:szCs w:val="20"/>
              </w:rPr>
              <w:t>(</w:t>
            </w:r>
            <w:r w:rsidRPr="0090678C">
              <w:rPr>
                <w:sz w:val="20"/>
                <w:szCs w:val="20"/>
              </w:rPr>
              <w:t>1) Elektronisko sakaru komersants, pastāvot vienādiem apstākļiem, nosaka galalietotājiem vienādus nosacījumus, neatkarīgi no galalietotāja valstspiederības, dzīvesvietas vai komercdarbības vietas. Elektronisko sakaru komersants piemērojot atšķirīgus nosacījumus, tos objektīvi pamato.</w:t>
            </w:r>
          </w:p>
          <w:p w:rsidRPr="004F07AC" w:rsidR="00BE41BC" w:rsidP="00BE41BC" w:rsidRDefault="00BE41BC" w14:paraId="727FBB23" w14:textId="77777777">
            <w:pPr>
              <w:pStyle w:val="naisc"/>
              <w:jc w:val="both"/>
              <w:rPr>
                <w:sz w:val="20"/>
                <w:szCs w:val="20"/>
              </w:rPr>
            </w:pPr>
            <w:r w:rsidRPr="004F07AC">
              <w:rPr>
                <w:sz w:val="20"/>
                <w:szCs w:val="20"/>
              </w:rPr>
              <w:t xml:space="preserve">(2) Šajā nodaļā noteiktās patērētāju tiesības attiecas uz </w:t>
            </w:r>
            <w:proofErr w:type="spellStart"/>
            <w:r w:rsidRPr="004F07AC">
              <w:rPr>
                <w:sz w:val="20"/>
                <w:szCs w:val="20"/>
              </w:rPr>
              <w:t>mikrosabiedrību</w:t>
            </w:r>
            <w:proofErr w:type="spellEnd"/>
            <w:r w:rsidRPr="004F07AC">
              <w:rPr>
                <w:sz w:val="20"/>
                <w:szCs w:val="20"/>
              </w:rPr>
              <w:t xml:space="preserve">, izņemot tās, kas sniedz </w:t>
            </w:r>
            <w:proofErr w:type="spellStart"/>
            <w:r w:rsidRPr="004F07AC">
              <w:rPr>
                <w:sz w:val="20"/>
                <w:szCs w:val="20"/>
              </w:rPr>
              <w:t>starppersonu</w:t>
            </w:r>
            <w:proofErr w:type="spellEnd"/>
            <w:r w:rsidRPr="004F07AC">
              <w:rPr>
                <w:sz w:val="20"/>
                <w:szCs w:val="20"/>
              </w:rPr>
              <w:t xml:space="preserve"> sakaru pakalpojumu, neizmantojot </w:t>
            </w:r>
            <w:r w:rsidRPr="004F07AC">
              <w:rPr>
                <w:sz w:val="20"/>
                <w:szCs w:val="20"/>
              </w:rPr>
              <w:lastRenderedPageBreak/>
              <w:t xml:space="preserve">numerāciju, kā arī attiecas uz mazu sabiedrību, nodibinājumu un biedrību, ja vien tie nav skaidri pauduši atteikšanos no šiem noteikumiem. Galalietotājs, kas ir </w:t>
            </w:r>
            <w:proofErr w:type="spellStart"/>
            <w:r w:rsidRPr="004F07AC">
              <w:rPr>
                <w:sz w:val="20"/>
                <w:szCs w:val="20"/>
              </w:rPr>
              <w:t>mikrosabiedrība</w:t>
            </w:r>
            <w:proofErr w:type="spellEnd"/>
            <w:r w:rsidRPr="004F07AC">
              <w:rPr>
                <w:sz w:val="20"/>
                <w:szCs w:val="20"/>
              </w:rPr>
              <w:t>, maza sabiedrība, nodibinājums vai biedrība, lai saņemtu patērētāja tiesības, pēc elektronisko sakaru komersanta pieprasījuma iesniedz pierādījumus, ka ir piederīgs attiecīgajai uzņēmējdarbības grupai.</w:t>
            </w:r>
          </w:p>
          <w:p w:rsidRPr="004F07AC" w:rsidR="00BE41BC" w:rsidP="00BE41BC" w:rsidRDefault="00BE41BC" w14:paraId="293B15DE" w14:textId="77777777">
            <w:pPr>
              <w:pStyle w:val="naisc"/>
              <w:jc w:val="both"/>
              <w:rPr>
                <w:sz w:val="20"/>
                <w:szCs w:val="20"/>
              </w:rPr>
            </w:pPr>
            <w:r w:rsidRPr="004F07AC">
              <w:rPr>
                <w:sz w:val="20"/>
                <w:szCs w:val="20"/>
              </w:rPr>
              <w:t>(3)</w:t>
            </w:r>
          </w:p>
          <w:p w:rsidRPr="004F07AC" w:rsidR="00BE41BC" w:rsidP="00BE41BC" w:rsidRDefault="00BE41BC" w14:paraId="45663A16" w14:textId="5CA99BA0">
            <w:pPr>
              <w:pStyle w:val="naisc"/>
              <w:spacing w:before="0" w:after="0"/>
              <w:jc w:val="both"/>
              <w:rPr>
                <w:sz w:val="20"/>
                <w:szCs w:val="20"/>
              </w:rPr>
            </w:pPr>
            <w:r w:rsidRPr="004F07AC">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1549AF" w:rsidR="001549AF" w:rsidP="001549AF" w:rsidRDefault="001549AF" w14:paraId="1D1EDD09" w14:textId="19B1A634">
            <w:pPr>
              <w:spacing w:before="75" w:after="75"/>
              <w:jc w:val="both"/>
              <w:rPr>
                <w:sz w:val="20"/>
                <w:szCs w:val="20"/>
                <w:u w:val="single"/>
              </w:rPr>
            </w:pPr>
            <w:r w:rsidRPr="001549AF">
              <w:rPr>
                <w:bCs/>
                <w:sz w:val="20"/>
                <w:szCs w:val="20"/>
                <w:u w:val="single"/>
              </w:rPr>
              <w:lastRenderedPageBreak/>
              <w:t xml:space="preserve">Pēc VVS </w:t>
            </w:r>
            <w:r w:rsidR="000A23FC">
              <w:rPr>
                <w:bCs/>
                <w:sz w:val="20"/>
                <w:szCs w:val="20"/>
                <w:u w:val="single"/>
              </w:rPr>
              <w:t>1</w:t>
            </w:r>
            <w:r w:rsidRPr="001549AF">
              <w:rPr>
                <w:bCs/>
                <w:sz w:val="20"/>
                <w:szCs w:val="20"/>
                <w:u w:val="single"/>
              </w:rPr>
              <w:t>0.09.2020.</w:t>
            </w:r>
          </w:p>
          <w:p w:rsidR="00BE41BC" w:rsidP="00BE41BC" w:rsidRDefault="00BE41BC" w14:paraId="22CEF015" w14:textId="70D4571D">
            <w:pPr>
              <w:pStyle w:val="naisc"/>
              <w:jc w:val="both"/>
              <w:rPr>
                <w:sz w:val="20"/>
                <w:szCs w:val="20"/>
              </w:rPr>
            </w:pPr>
            <w:r w:rsidRPr="001576DF">
              <w:rPr>
                <w:b/>
                <w:bCs/>
                <w:sz w:val="20"/>
                <w:szCs w:val="20"/>
              </w:rPr>
              <w:t xml:space="preserve">LDDK </w:t>
            </w:r>
            <w:r w:rsidRPr="001576DF">
              <w:rPr>
                <w:sz w:val="20"/>
                <w:szCs w:val="20"/>
              </w:rPr>
              <w:t xml:space="preserve">precizēt Likumprojekta 32.panta pirmo daļu ar norādi, ka tas attiecas uz ES ietvaru - ES valsts piederības, dzīvesvietas vai komercdarbības </w:t>
            </w:r>
            <w:proofErr w:type="spellStart"/>
            <w:r w:rsidRPr="001576DF">
              <w:rPr>
                <w:sz w:val="20"/>
                <w:szCs w:val="20"/>
              </w:rPr>
              <w:t>nediskrimināciju</w:t>
            </w:r>
            <w:proofErr w:type="spellEnd"/>
            <w:r w:rsidRPr="001576DF">
              <w:rPr>
                <w:sz w:val="20"/>
                <w:szCs w:val="20"/>
              </w:rPr>
              <w:t xml:space="preserve"> un nav attiecināms uz trešajām valstīm (ārpus ES) </w:t>
            </w:r>
          </w:p>
          <w:p w:rsidR="00BE41BC" w:rsidP="00BE41BC" w:rsidRDefault="00BE41BC" w14:paraId="1E0AAA84" w14:textId="77777777">
            <w:pPr>
              <w:pStyle w:val="naisc"/>
              <w:jc w:val="both"/>
              <w:rPr>
                <w:sz w:val="20"/>
                <w:szCs w:val="20"/>
              </w:rPr>
            </w:pPr>
            <w:r w:rsidRPr="004B508E">
              <w:rPr>
                <w:b/>
                <w:bCs/>
                <w:sz w:val="20"/>
                <w:szCs w:val="20"/>
              </w:rPr>
              <w:t>LDDK</w:t>
            </w:r>
            <w:r w:rsidRPr="007E3B4F">
              <w:rPr>
                <w:sz w:val="20"/>
                <w:szCs w:val="20"/>
              </w:rPr>
              <w:t xml:space="preserve"> rosina papildināt VI nodaļu ar jaunu, piemēram, kā 32.panta trešo daļu, norādot, ka šī nodaļa neattiecas uz pakalpojumiem </w:t>
            </w:r>
            <w:proofErr w:type="spellStart"/>
            <w:r w:rsidRPr="007E3B4F">
              <w:rPr>
                <w:sz w:val="20"/>
                <w:szCs w:val="20"/>
              </w:rPr>
              <w:t>starppersonu</w:t>
            </w:r>
            <w:proofErr w:type="spellEnd"/>
            <w:r w:rsidRPr="007E3B4F">
              <w:rPr>
                <w:sz w:val="20"/>
                <w:szCs w:val="20"/>
              </w:rPr>
              <w:t xml:space="preserve"> sakaru pakalpojumu, neizmantojot numerāciju, un uz līgumiem par M2M pakalpojumu, </w:t>
            </w:r>
            <w:r w:rsidRPr="007E3B4F">
              <w:rPr>
                <w:sz w:val="20"/>
                <w:szCs w:val="20"/>
              </w:rPr>
              <w:lastRenderedPageBreak/>
              <w:t>attiecīgi svītrojot norādes atsevišķos pantos par neattiecināšanu.</w:t>
            </w:r>
          </w:p>
          <w:p w:rsidR="00BE41BC" w:rsidP="00BE41BC" w:rsidRDefault="00BE41BC" w14:paraId="1422118E" w14:textId="474D8DED">
            <w:pPr>
              <w:pStyle w:val="naisc"/>
              <w:jc w:val="both"/>
              <w:rPr>
                <w:sz w:val="20"/>
                <w:szCs w:val="20"/>
              </w:rPr>
            </w:pPr>
            <w:r w:rsidRPr="001576DF">
              <w:rPr>
                <w:b/>
                <w:sz w:val="20"/>
                <w:szCs w:val="20"/>
              </w:rPr>
              <w:t>LDDK</w:t>
            </w:r>
            <w:r w:rsidRPr="001576DF">
              <w:rPr>
                <w:sz w:val="20"/>
                <w:szCs w:val="20"/>
              </w:rPr>
              <w:t xml:space="preserve"> </w:t>
            </w:r>
            <w:r w:rsidRPr="001576DF">
              <w:rPr>
                <w:rFonts w:cs="Arial"/>
                <w:sz w:val="20"/>
                <w:szCs w:val="20"/>
              </w:rPr>
              <w:t xml:space="preserve">rosinām neattiecināt Kodeksa 25.pantā minēto patērētāju strīdu risināšanas mehānismu, Kodeksa 84.pantu par universālo pakalpojumu, Kodeksa 88.pantu par izdevumu kontroli uz </w:t>
            </w:r>
            <w:proofErr w:type="spellStart"/>
            <w:r w:rsidRPr="001576DF">
              <w:rPr>
                <w:rFonts w:cs="Arial"/>
                <w:sz w:val="20"/>
                <w:szCs w:val="20"/>
              </w:rPr>
              <w:t>mikrosabiedrībām</w:t>
            </w:r>
            <w:proofErr w:type="spellEnd"/>
            <w:r w:rsidRPr="001576DF">
              <w:rPr>
                <w:rFonts w:cs="Arial"/>
                <w:sz w:val="20"/>
                <w:szCs w:val="20"/>
              </w:rPr>
              <w:t>, mazām sabiedrībām, nodibinājumiem un biedrībām. Minētie Kodeksa panti pamatoti paredz valsts izvēles brīvību un attiecīgi nepieciešams saglabāt esošo patērētāju termina tvērumu.</w:t>
            </w:r>
          </w:p>
          <w:p w:rsidR="00C25401" w:rsidP="00C25401" w:rsidRDefault="00C25401" w14:paraId="586D4D5C" w14:textId="7AFB8D51">
            <w:pPr>
              <w:spacing w:before="75" w:after="75"/>
              <w:jc w:val="both"/>
              <w:rPr>
                <w:bCs/>
                <w:sz w:val="20"/>
                <w:szCs w:val="20"/>
                <w:u w:val="single"/>
              </w:rPr>
            </w:pPr>
            <w:r w:rsidRPr="00C25401">
              <w:rPr>
                <w:bCs/>
                <w:sz w:val="20"/>
                <w:szCs w:val="20"/>
                <w:u w:val="single"/>
              </w:rPr>
              <w:t>Elektroniska saskaņošana 15.12.2020.</w:t>
            </w:r>
          </w:p>
          <w:p w:rsidRPr="008B07D6" w:rsidR="008B07D6" w:rsidP="008B07D6" w:rsidRDefault="008B07D6" w14:paraId="3086BE3B" w14:textId="4702013B">
            <w:pPr>
              <w:pStyle w:val="naisc"/>
              <w:jc w:val="both"/>
              <w:rPr>
                <w:sz w:val="20"/>
                <w:szCs w:val="20"/>
              </w:rPr>
            </w:pPr>
            <w:r w:rsidRPr="007764C9">
              <w:rPr>
                <w:b/>
                <w:bCs/>
                <w:sz w:val="20"/>
                <w:szCs w:val="20"/>
              </w:rPr>
              <w:t>TM</w:t>
            </w:r>
            <w:r>
              <w:rPr>
                <w:sz w:val="20"/>
                <w:szCs w:val="20"/>
              </w:rPr>
              <w:t xml:space="preserve"> </w:t>
            </w:r>
            <w:r w:rsidRPr="00FC6B3C">
              <w:rPr>
                <w:sz w:val="20"/>
                <w:szCs w:val="20"/>
              </w:rPr>
              <w:t xml:space="preserve">precizēt likumprojekta 32. panta otro daļu, jo nav skaidrs, kas saprotams ar terminu “uzņēmējdarbības grupa” (piemērotāks apzīmējums vārda "uzņēmējdarbība" vietā varētu būt termins "saimnieciskā darbība" vai "komercdarbība", ņemot vērā, ka saskaņā ar Komerclikuma 18. pantu termins "uzņēmums" apzīmē organizatoriski saimniecisku vienību (objektu) un nevis komercdarbības vai saimnieciskās darbības subjektu). Norādām, ka </w:t>
            </w:r>
            <w:proofErr w:type="spellStart"/>
            <w:r w:rsidRPr="00FC6B3C">
              <w:rPr>
                <w:sz w:val="20"/>
                <w:szCs w:val="20"/>
              </w:rPr>
              <w:t>mikrosabiedrība</w:t>
            </w:r>
            <w:proofErr w:type="spellEnd"/>
            <w:r w:rsidRPr="00FC6B3C">
              <w:rPr>
                <w:sz w:val="20"/>
                <w:szCs w:val="20"/>
              </w:rPr>
              <w:t xml:space="preserve"> un maza sabiedrība atbilstoši Gada pārskatu un konsolidēto gada pārskatu likumam ir sabiedrības, kā arī ir apšaubāms, vai nodibinājumu un biedrību ir pamats atzīt par piederīgu noteiktām uzņēmējdarbības grupām.</w:t>
            </w:r>
          </w:p>
          <w:p w:rsidRPr="006D57D7" w:rsidR="00BE41BC" w:rsidP="00BE41BC" w:rsidRDefault="00BE41BC" w14:paraId="50DF144B" w14:textId="1C89401D">
            <w:pPr>
              <w:pStyle w:val="naisc"/>
              <w:jc w:val="both"/>
              <w:rPr>
                <w:b/>
                <w:bCs/>
                <w:sz w:val="20"/>
                <w:szCs w:val="20"/>
              </w:rPr>
            </w:pPr>
            <w:r w:rsidRPr="006D57D7">
              <w:rPr>
                <w:b/>
                <w:bCs/>
                <w:sz w:val="20"/>
                <w:szCs w:val="20"/>
              </w:rPr>
              <w:t xml:space="preserve">LIA, Bite Latvija </w:t>
            </w:r>
            <w:r w:rsidRPr="006D57D7">
              <w:rPr>
                <w:sz w:val="20"/>
                <w:szCs w:val="20"/>
              </w:rPr>
              <w:t>par 32.panta otro daļu.</w:t>
            </w:r>
            <w:r w:rsidRPr="006D57D7">
              <w:rPr>
                <w:b/>
                <w:bCs/>
                <w:sz w:val="20"/>
                <w:szCs w:val="20"/>
              </w:rPr>
              <w:t xml:space="preserve"> </w:t>
            </w:r>
            <w:r w:rsidRPr="006D57D7">
              <w:rPr>
                <w:sz w:val="20"/>
                <w:szCs w:val="20"/>
              </w:rPr>
              <w:t>Likumprojekta 1.panta sestajā daļā ir noteikts, ka termini “</w:t>
            </w:r>
            <w:proofErr w:type="spellStart"/>
            <w:r w:rsidRPr="006D57D7">
              <w:rPr>
                <w:sz w:val="20"/>
                <w:szCs w:val="20"/>
              </w:rPr>
              <w:t>mikrosabiedrība</w:t>
            </w:r>
            <w:proofErr w:type="spellEnd"/>
            <w:r w:rsidRPr="006D57D7">
              <w:rPr>
                <w:sz w:val="20"/>
                <w:szCs w:val="20"/>
              </w:rPr>
              <w:t>” un “maza sabiedrība” šajā likumā ir lietotas Gada pārskatu un konsolidēto gada pārskatu likuma izpratnē. Gada pārskatu un konsolidēto gada pārskatu likumā ir</w:t>
            </w:r>
            <w:r w:rsidRPr="006D57D7">
              <w:rPr>
                <w:b/>
                <w:bCs/>
                <w:sz w:val="20"/>
                <w:szCs w:val="20"/>
              </w:rPr>
              <w:t xml:space="preserve"> </w:t>
            </w:r>
            <w:r w:rsidRPr="006D57D7">
              <w:rPr>
                <w:sz w:val="20"/>
                <w:szCs w:val="20"/>
              </w:rPr>
              <w:t xml:space="preserve">ietverti kritēriji, pēc kuriem sabiedrība </w:t>
            </w:r>
            <w:r w:rsidRPr="006D57D7">
              <w:rPr>
                <w:sz w:val="20"/>
                <w:szCs w:val="20"/>
              </w:rPr>
              <w:lastRenderedPageBreak/>
              <w:t xml:space="preserve">identificējama kā </w:t>
            </w:r>
            <w:proofErr w:type="spellStart"/>
            <w:r w:rsidRPr="006D57D7">
              <w:rPr>
                <w:sz w:val="20"/>
                <w:szCs w:val="20"/>
              </w:rPr>
              <w:t>mikrosabiedrība</w:t>
            </w:r>
            <w:proofErr w:type="spellEnd"/>
            <w:r w:rsidRPr="006D57D7">
              <w:rPr>
                <w:sz w:val="20"/>
                <w:szCs w:val="20"/>
              </w:rPr>
              <w:t xml:space="preserve"> un maza sabiedrība. Šie kritēriji ir finanšu u.c. rādītāji. Pašlaik elektronisko sakaru komersants var identificēt uzņēmumu kā </w:t>
            </w:r>
            <w:proofErr w:type="spellStart"/>
            <w:r w:rsidRPr="006D57D7">
              <w:rPr>
                <w:sz w:val="20"/>
                <w:szCs w:val="20"/>
              </w:rPr>
              <w:t>mikrosabiedrību</w:t>
            </w:r>
            <w:proofErr w:type="spellEnd"/>
            <w:r w:rsidRPr="006D57D7">
              <w:rPr>
                <w:sz w:val="20"/>
                <w:szCs w:val="20"/>
              </w:rPr>
              <w:t xml:space="preserve">, izmantojot saiti https://www6.vid.gov.lv/MUN. Tajā var ievadīt sabiedrības reģistrācijas kodu un, ja sabiedrība ir </w:t>
            </w:r>
            <w:proofErr w:type="spellStart"/>
            <w:r w:rsidRPr="006D57D7">
              <w:rPr>
                <w:sz w:val="20"/>
                <w:szCs w:val="20"/>
              </w:rPr>
              <w:t>mikrouzņēmuma</w:t>
            </w:r>
            <w:proofErr w:type="spellEnd"/>
            <w:r w:rsidRPr="006D57D7">
              <w:rPr>
                <w:sz w:val="20"/>
                <w:szCs w:val="20"/>
              </w:rPr>
              <w:t xml:space="preserve"> nodokļa maksātājs, tā tiks atlasīta. Attiecībā par mazām sabiedrībām tāda rīka nav un tas nozīmē, ka elektronisko sakaru komersantam jāiegūst  gada pārskati (vai piekļuvi kādai gada pārskatus saturošai datubāzei), darbiniekiem (t.sk. vienkāršiem pārdevējiem salonos) jābūt spējīgiem izvērtēt klienta-uzņēmuma rādītājus, lai zinātu, vai uz šo klientu ir attiecināmas VI nodaļā patērētājam noteiktās tiesības. Cita starpā būs nepieciešama piekļuve klienta gada pārskatam, kas var radīt elektronisko sakaru komersantam papildus izdevumus, jo, piemēram, piekļuve gada pārskatiem Lursoft datubāzē ir maksas pakalpojums, cena par kuru ir 6-7 eiro par vienu gada pārskatu.</w:t>
            </w:r>
          </w:p>
          <w:p w:rsidRPr="006D57D7" w:rsidR="00BE41BC" w:rsidP="00BE41BC" w:rsidRDefault="00BE41BC" w14:paraId="7DCF386D" w14:textId="3C9EDC03">
            <w:pPr>
              <w:pStyle w:val="naisc"/>
              <w:jc w:val="both"/>
              <w:rPr>
                <w:sz w:val="20"/>
                <w:szCs w:val="20"/>
              </w:rPr>
            </w:pPr>
            <w:r w:rsidRPr="006D57D7">
              <w:rPr>
                <w:sz w:val="20"/>
                <w:szCs w:val="20"/>
              </w:rPr>
              <w:t>Pašlaik nav skaidrs, vai pastāv un vai iespējams radīt rīku, kas ļautu elektronisko sakaru komersantiem operatīvi un ar minimāliem izdevumiem iegūt un izvērtēt sabiedrības gada pārskata datus. Iespējams, šī problēma ir risināma, Valsts ieņēmumu dienestam (VID) vai Uzņēmumu reģistram (UR) ieviešos kādus sabiedrību marķierus/identifikatorus, kas ļautu ātri pārliecināties par to, ka sabiedrībai ir mazas sabiedrības statuss un tā var pretendēt uz VI nodaļā noteiktām tiesībām. Lūdzam iesaistīt diskusijā Finanšu ministriju, VID, UR un SIA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E70D712"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E2C8ED9" w14:textId="77777777">
            <w:pPr>
              <w:pStyle w:val="naisc"/>
              <w:spacing w:before="0" w:after="0"/>
              <w:jc w:val="both"/>
              <w:rPr>
                <w:sz w:val="20"/>
                <w:szCs w:val="20"/>
              </w:rPr>
            </w:pPr>
          </w:p>
          <w:p w:rsidR="00BE41BC" w:rsidP="00BE41BC" w:rsidRDefault="00BE41BC" w14:paraId="77DD2D97" w14:textId="2081C9EF">
            <w:pPr>
              <w:pStyle w:val="naisc"/>
              <w:spacing w:before="0" w:after="0"/>
              <w:jc w:val="both"/>
              <w:rPr>
                <w:sz w:val="20"/>
                <w:szCs w:val="20"/>
              </w:rPr>
            </w:pPr>
            <w:r>
              <w:rPr>
                <w:sz w:val="20"/>
                <w:szCs w:val="20"/>
              </w:rPr>
              <w:t>LDDK Galalietotāja piederība trešajām valstīm ir objektīvs pamatojums, kas jau paredzēts likumprojektā.</w:t>
            </w:r>
          </w:p>
          <w:p w:rsidR="00BE41BC" w:rsidP="00BE41BC" w:rsidRDefault="00BE41BC" w14:paraId="7B2B037F" w14:textId="77777777">
            <w:pPr>
              <w:pStyle w:val="naisc"/>
              <w:spacing w:before="0" w:after="0"/>
              <w:jc w:val="both"/>
              <w:rPr>
                <w:sz w:val="20"/>
                <w:szCs w:val="20"/>
              </w:rPr>
            </w:pPr>
          </w:p>
          <w:p w:rsidR="00BE41BC" w:rsidP="00BE41BC" w:rsidRDefault="00BE41BC" w14:paraId="43CEBB7F" w14:textId="77777777">
            <w:pPr>
              <w:pStyle w:val="naisc"/>
              <w:spacing w:before="0" w:after="0"/>
              <w:jc w:val="both"/>
              <w:rPr>
                <w:sz w:val="20"/>
                <w:szCs w:val="20"/>
              </w:rPr>
            </w:pPr>
            <w:r>
              <w:rPr>
                <w:sz w:val="20"/>
                <w:szCs w:val="20"/>
              </w:rPr>
              <w:t xml:space="preserve">Daļa no VI nodaļas, piemēram, 35.panta pirmā un otrā daļa </w:t>
            </w:r>
            <w:r w:rsidRPr="001A3D00">
              <w:rPr>
                <w:sz w:val="20"/>
                <w:szCs w:val="20"/>
              </w:rPr>
              <w:t xml:space="preserve">attiecas </w:t>
            </w:r>
            <w:r>
              <w:rPr>
                <w:sz w:val="20"/>
                <w:szCs w:val="20"/>
              </w:rPr>
              <w:t xml:space="preserve">arī </w:t>
            </w:r>
            <w:r w:rsidRPr="001A3D00">
              <w:rPr>
                <w:sz w:val="20"/>
                <w:szCs w:val="20"/>
              </w:rPr>
              <w:t xml:space="preserve">uz </w:t>
            </w:r>
            <w:proofErr w:type="spellStart"/>
            <w:r w:rsidRPr="001A3D00">
              <w:rPr>
                <w:sz w:val="20"/>
                <w:szCs w:val="20"/>
              </w:rPr>
              <w:t>starppersonu</w:t>
            </w:r>
            <w:proofErr w:type="spellEnd"/>
            <w:r w:rsidRPr="001A3D00">
              <w:rPr>
                <w:sz w:val="20"/>
                <w:szCs w:val="20"/>
              </w:rPr>
              <w:t xml:space="preserve"> sakaru </w:t>
            </w:r>
            <w:r w:rsidRPr="001A3D00">
              <w:rPr>
                <w:sz w:val="20"/>
                <w:szCs w:val="20"/>
              </w:rPr>
              <w:lastRenderedPageBreak/>
              <w:t>pakalpojumu, neizmantojot numerāciju, un uz līgumiem par M2M pakalpojumu</w:t>
            </w:r>
            <w:r>
              <w:rPr>
                <w:sz w:val="20"/>
                <w:szCs w:val="20"/>
              </w:rPr>
              <w:t xml:space="preserve">. </w:t>
            </w:r>
          </w:p>
          <w:p w:rsidR="00BE41BC" w:rsidP="00BE41BC" w:rsidRDefault="00BE41BC" w14:paraId="6CFBD64B" w14:textId="77777777">
            <w:pPr>
              <w:pStyle w:val="naisc"/>
              <w:spacing w:before="0" w:after="0"/>
              <w:jc w:val="both"/>
              <w:rPr>
                <w:sz w:val="20"/>
                <w:szCs w:val="20"/>
              </w:rPr>
            </w:pPr>
            <w:r w:rsidRPr="00211EF9">
              <w:rPr>
                <w:sz w:val="20"/>
                <w:szCs w:val="20"/>
              </w:rPr>
              <w:t xml:space="preserve">Direktīvas 102., 105., 107. panti. </w:t>
            </w:r>
          </w:p>
          <w:p w:rsidR="00BE41BC" w:rsidP="00BE41BC" w:rsidRDefault="00BE41BC" w14:paraId="4C5127FA" w14:textId="77777777">
            <w:pPr>
              <w:pStyle w:val="naisc"/>
              <w:spacing w:before="0" w:after="0"/>
              <w:jc w:val="both"/>
              <w:rPr>
                <w:sz w:val="20"/>
                <w:szCs w:val="20"/>
              </w:rPr>
            </w:pPr>
          </w:p>
          <w:p w:rsidR="00BE41BC" w:rsidP="00BE41BC" w:rsidRDefault="00BE41BC" w14:paraId="41FD95BB" w14:textId="66700D6B">
            <w:pPr>
              <w:pStyle w:val="naisc"/>
              <w:spacing w:before="0" w:after="0"/>
              <w:jc w:val="both"/>
              <w:rPr>
                <w:sz w:val="20"/>
                <w:szCs w:val="20"/>
              </w:rPr>
            </w:pPr>
            <w:r>
              <w:rPr>
                <w:sz w:val="20"/>
                <w:szCs w:val="20"/>
              </w:rPr>
              <w:t>P</w:t>
            </w:r>
            <w:r w:rsidRPr="001C4EEF">
              <w:rPr>
                <w:sz w:val="20"/>
                <w:szCs w:val="20"/>
              </w:rPr>
              <w:t>riekšlikumā norādītais jau ietverts likumprojekta tekstā</w:t>
            </w:r>
            <w:r>
              <w:rPr>
                <w:sz w:val="20"/>
                <w:szCs w:val="20"/>
              </w:rPr>
              <w:t>.</w:t>
            </w:r>
          </w:p>
          <w:p w:rsidRPr="00211EF9" w:rsidR="00BE41BC" w:rsidP="00BE41BC" w:rsidRDefault="00BE41BC" w14:paraId="654277DF" w14:textId="77777777">
            <w:pPr>
              <w:pStyle w:val="naisc"/>
              <w:spacing w:before="0" w:after="0"/>
              <w:jc w:val="both"/>
              <w:rPr>
                <w:sz w:val="20"/>
                <w:szCs w:val="20"/>
              </w:rPr>
            </w:pPr>
          </w:p>
          <w:p w:rsidR="00BE41BC" w:rsidP="00BE41BC" w:rsidRDefault="00BE41BC" w14:paraId="1A1C9AD9" w14:textId="77777777">
            <w:pPr>
              <w:pStyle w:val="naisc"/>
              <w:spacing w:before="0" w:after="0"/>
              <w:jc w:val="both"/>
              <w:rPr>
                <w:bCs/>
                <w:sz w:val="20"/>
                <w:szCs w:val="20"/>
              </w:rPr>
            </w:pPr>
          </w:p>
          <w:p w:rsidR="00BE41BC" w:rsidP="00BE41BC" w:rsidRDefault="00BE41BC" w14:paraId="6E74FEF1" w14:textId="61F89FF0">
            <w:pPr>
              <w:pStyle w:val="naisc"/>
              <w:spacing w:before="0" w:after="0"/>
              <w:jc w:val="both"/>
              <w:rPr>
                <w:sz w:val="20"/>
                <w:szCs w:val="20"/>
              </w:rPr>
            </w:pPr>
            <w:r w:rsidRPr="007764C9">
              <w:rPr>
                <w:bCs/>
                <w:sz w:val="20"/>
                <w:szCs w:val="20"/>
              </w:rPr>
              <w:t>LIA, Bite Latvija</w:t>
            </w:r>
            <w:r w:rsidRPr="005051B2">
              <w:rPr>
                <w:sz w:val="20"/>
                <w:szCs w:val="20"/>
              </w:rPr>
              <w:t xml:space="preserve"> ņemts vērā, precizēta</w:t>
            </w:r>
            <w:r>
              <w:rPr>
                <w:sz w:val="20"/>
                <w:szCs w:val="20"/>
              </w:rPr>
              <w:t xml:space="preserve"> 35. panta</w:t>
            </w:r>
            <w:r w:rsidRPr="005051B2">
              <w:rPr>
                <w:sz w:val="20"/>
                <w:szCs w:val="20"/>
              </w:rPr>
              <w:t xml:space="preserve"> otrā daļa</w:t>
            </w:r>
            <w:r>
              <w:rPr>
                <w:sz w:val="20"/>
                <w:szCs w:val="20"/>
              </w:rPr>
              <w:t>.</w:t>
            </w:r>
          </w:p>
          <w:p w:rsidR="00BE41BC" w:rsidP="00BE41BC" w:rsidRDefault="00BE41BC" w14:paraId="7112EB2B" w14:textId="77777777">
            <w:pPr>
              <w:pStyle w:val="naisc"/>
              <w:spacing w:before="0" w:after="0"/>
              <w:jc w:val="both"/>
              <w:rPr>
                <w:sz w:val="20"/>
                <w:szCs w:val="20"/>
              </w:rPr>
            </w:pPr>
          </w:p>
          <w:p w:rsidR="00BE41BC" w:rsidP="00BE41BC" w:rsidRDefault="00BE41BC" w14:paraId="7D973A54" w14:textId="77777777">
            <w:pPr>
              <w:pStyle w:val="naisc"/>
              <w:spacing w:before="0" w:after="0"/>
              <w:jc w:val="both"/>
              <w:rPr>
                <w:sz w:val="20"/>
                <w:szCs w:val="20"/>
              </w:rPr>
            </w:pPr>
            <w:r>
              <w:rPr>
                <w:sz w:val="20"/>
                <w:szCs w:val="20"/>
              </w:rPr>
              <w:t>TM Izveidota precizēta 35.panta trešā daļa.</w:t>
            </w:r>
          </w:p>
          <w:p w:rsidR="00BE41BC" w:rsidP="00BE41BC" w:rsidRDefault="00BE41BC" w14:paraId="11B4B705" w14:textId="2DA595B1">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425381" w:rsidR="00BE41BC" w:rsidP="00BE41BC" w:rsidRDefault="00BE41BC" w14:paraId="3B22A9A3" w14:textId="77777777">
            <w:pPr>
              <w:jc w:val="both"/>
              <w:rPr>
                <w:b/>
                <w:sz w:val="20"/>
                <w:szCs w:val="20"/>
              </w:rPr>
            </w:pPr>
            <w:r w:rsidRPr="00425381">
              <w:rPr>
                <w:b/>
                <w:sz w:val="20"/>
                <w:szCs w:val="20"/>
              </w:rPr>
              <w:lastRenderedPageBreak/>
              <w:t>35. pants. Īpašie nosacījumi</w:t>
            </w:r>
          </w:p>
          <w:p w:rsidRPr="00425381" w:rsidR="00BE41BC" w:rsidP="00BE41BC" w:rsidRDefault="00BE41BC" w14:paraId="0A38A15A" w14:textId="77777777">
            <w:pPr>
              <w:jc w:val="both"/>
              <w:textAlignment w:val="baseline"/>
              <w:rPr>
                <w:sz w:val="20"/>
                <w:szCs w:val="20"/>
              </w:rPr>
            </w:pPr>
            <w:r w:rsidRPr="00425381">
              <w:rPr>
                <w:sz w:val="20"/>
                <w:szCs w:val="20"/>
              </w:rPr>
              <w:t xml:space="preserve">(1) Elektronisko sakaru komersants, pastāvot vienādiem apstākļiem, nosaka galalietotājiem vienādus nosacījumus, neatkarīgi no galalietotāja valstspiederības, dzīvesvietas vai komercdarbības vietas. Elektronisko sakaru komersants piemērojot atšķirīgus nosacījumus, tos objektīvi pamato.  </w:t>
            </w:r>
          </w:p>
          <w:p w:rsidRPr="00425381" w:rsidR="00BE41BC" w:rsidP="00BE41BC" w:rsidRDefault="00BE41BC" w14:paraId="3992C1ED" w14:textId="77777777">
            <w:pPr>
              <w:jc w:val="both"/>
              <w:textAlignment w:val="baseline"/>
              <w:rPr>
                <w:sz w:val="20"/>
                <w:szCs w:val="20"/>
              </w:rPr>
            </w:pPr>
            <w:r w:rsidRPr="00425381">
              <w:rPr>
                <w:sz w:val="20"/>
                <w:szCs w:val="20"/>
              </w:rPr>
              <w:t xml:space="preserve">(2) Šajā nodaļā noteiktās patērētāju tiesības attiecas uz </w:t>
            </w:r>
            <w:proofErr w:type="spellStart"/>
            <w:r w:rsidRPr="00425381">
              <w:rPr>
                <w:sz w:val="20"/>
                <w:szCs w:val="20"/>
              </w:rPr>
              <w:t>mikrosabiedrību</w:t>
            </w:r>
            <w:proofErr w:type="spellEnd"/>
            <w:r w:rsidRPr="00425381">
              <w:rPr>
                <w:sz w:val="20"/>
                <w:szCs w:val="20"/>
              </w:rPr>
              <w:t xml:space="preserve">, izņemot tās, kas sniedz </w:t>
            </w:r>
            <w:proofErr w:type="spellStart"/>
            <w:r w:rsidRPr="00425381">
              <w:rPr>
                <w:sz w:val="20"/>
                <w:szCs w:val="20"/>
              </w:rPr>
              <w:t>starppersonu</w:t>
            </w:r>
            <w:proofErr w:type="spellEnd"/>
            <w:r w:rsidRPr="00425381">
              <w:rPr>
                <w:sz w:val="20"/>
                <w:szCs w:val="20"/>
              </w:rPr>
              <w:t xml:space="preserve"> sakaru pakalpojumu, neizmantojot numerāciju, kā arī attiecas uz mazu sabiedrību, nodibinājumu un biedrību, ja vien tie nav skaidri pauduši atteikšanos no šiem noteikumiem. </w:t>
            </w:r>
          </w:p>
          <w:p w:rsidRPr="00425381" w:rsidR="00BE41BC" w:rsidP="00BE41BC" w:rsidRDefault="00BE41BC" w14:paraId="5CDDF363" w14:textId="42FC9F2E">
            <w:pPr>
              <w:jc w:val="both"/>
              <w:rPr>
                <w:bCs/>
                <w:sz w:val="20"/>
                <w:szCs w:val="20"/>
              </w:rPr>
            </w:pPr>
            <w:r w:rsidRPr="00425381">
              <w:rPr>
                <w:sz w:val="20"/>
                <w:szCs w:val="20"/>
              </w:rPr>
              <w:t xml:space="preserve">(3) Galalietotājs, kas ir </w:t>
            </w:r>
            <w:proofErr w:type="spellStart"/>
            <w:r w:rsidRPr="00425381">
              <w:rPr>
                <w:sz w:val="20"/>
                <w:szCs w:val="20"/>
              </w:rPr>
              <w:t>mikrosabiedrība</w:t>
            </w:r>
            <w:proofErr w:type="spellEnd"/>
            <w:r w:rsidRPr="00425381">
              <w:rPr>
                <w:sz w:val="20"/>
                <w:szCs w:val="20"/>
              </w:rPr>
              <w:t xml:space="preserve">, maza sabiedrība, nodibinājums vai biedrība, lai </w:t>
            </w:r>
            <w:r w:rsidRPr="00F74D76">
              <w:rPr>
                <w:sz w:val="20"/>
                <w:szCs w:val="20"/>
              </w:rPr>
              <w:t>izmantotu</w:t>
            </w:r>
            <w:r w:rsidRPr="00425381">
              <w:rPr>
                <w:sz w:val="20"/>
                <w:szCs w:val="20"/>
              </w:rPr>
              <w:t xml:space="preserve"> patērētāja tiesības, pēc elektronisko sakaru komersanta pieprasījuma iesniedz </w:t>
            </w:r>
            <w:r w:rsidRPr="00425381">
              <w:rPr>
                <w:sz w:val="20"/>
                <w:szCs w:val="20"/>
              </w:rPr>
              <w:lastRenderedPageBreak/>
              <w:t xml:space="preserve">pierādījumus, ka ir </w:t>
            </w:r>
            <w:proofErr w:type="spellStart"/>
            <w:r w:rsidRPr="00F74D76">
              <w:rPr>
                <w:sz w:val="20"/>
                <w:szCs w:val="20"/>
              </w:rPr>
              <w:t>mikrosabiedrība</w:t>
            </w:r>
            <w:proofErr w:type="spellEnd"/>
            <w:r w:rsidRPr="00F74D76">
              <w:rPr>
                <w:sz w:val="20"/>
                <w:szCs w:val="20"/>
              </w:rPr>
              <w:t>, maza sabiedrība, nodibinājums vai biedrība.</w:t>
            </w:r>
          </w:p>
        </w:tc>
      </w:tr>
      <w:tr w:rsidRPr="002F5AB9" w:rsidR="002A736D" w:rsidTr="5AB327DC" w14:paraId="3723EEBC"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59B96B2"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07F6D7AB" w14:textId="77777777">
            <w:pPr>
              <w:pStyle w:val="naisc"/>
              <w:spacing w:before="0" w:after="0"/>
              <w:jc w:val="both"/>
              <w:rPr>
                <w:b/>
                <w:sz w:val="20"/>
                <w:szCs w:val="20"/>
              </w:rPr>
            </w:pPr>
            <w:r w:rsidRPr="00A92AA3">
              <w:rPr>
                <w:b/>
                <w:bCs/>
                <w:sz w:val="20"/>
                <w:szCs w:val="20"/>
              </w:rPr>
              <w:t xml:space="preserve">33. pants. </w:t>
            </w:r>
            <w:r w:rsidRPr="008E6540">
              <w:rPr>
                <w:b/>
                <w:sz w:val="20"/>
                <w:szCs w:val="20"/>
              </w:rPr>
              <w:t>Elektronisko sakaru komersanta un galalietotāja attiecības</w:t>
            </w:r>
          </w:p>
          <w:p w:rsidRPr="000771DF" w:rsidR="00BE41BC" w:rsidP="00BE41BC" w:rsidRDefault="00BE41BC" w14:paraId="3F85AA98" w14:textId="56626FC7">
            <w:pPr>
              <w:pStyle w:val="naisc"/>
              <w:jc w:val="both"/>
              <w:rPr>
                <w:bCs/>
                <w:sz w:val="20"/>
                <w:szCs w:val="20"/>
              </w:rPr>
            </w:pPr>
            <w:r w:rsidRPr="00424575">
              <w:rPr>
                <w:bCs/>
                <w:sz w:val="20"/>
                <w:szCs w:val="20"/>
              </w:rPr>
              <w:t xml:space="preserve">(2) Elektronisko sakaru pakalpojumu līgumu noslēdz </w:t>
            </w:r>
            <w:proofErr w:type="spellStart"/>
            <w:r w:rsidRPr="00424575">
              <w:rPr>
                <w:bCs/>
                <w:sz w:val="20"/>
                <w:szCs w:val="20"/>
              </w:rPr>
              <w:t>rakstveidā</w:t>
            </w:r>
            <w:proofErr w:type="spellEnd"/>
            <w:r w:rsidRPr="00424575">
              <w:rPr>
                <w:bCs/>
                <w:sz w:val="20"/>
                <w:szCs w:val="20"/>
              </w:rPr>
              <w:t xml:space="preserve"> vai izmantojot elektronisko sakaru līdzekļus.</w:t>
            </w:r>
          </w:p>
          <w:p w:rsidRPr="00A92AA3" w:rsidR="00BE41BC" w:rsidP="00BE41BC" w:rsidRDefault="00BE41BC" w14:paraId="23BC63E2" w14:textId="77777777">
            <w:pPr>
              <w:pStyle w:val="naisc"/>
              <w:jc w:val="both"/>
              <w:rPr>
                <w:bCs/>
                <w:sz w:val="20"/>
                <w:szCs w:val="20"/>
              </w:rPr>
            </w:pPr>
            <w:r w:rsidRPr="00A92AA3">
              <w:rPr>
                <w:bCs/>
                <w:sz w:val="20"/>
                <w:szCs w:val="20"/>
              </w:rPr>
              <w:t>(4) Patērētājam ir tiesības jebkurā laikā izbeigt līgumu bez līgumsoda, par to vienu mēnesi iepriekš paziņojot elektronisko sakaru komersantam, izņēmums ir terminēti līgumi.</w:t>
            </w:r>
          </w:p>
          <w:p w:rsidR="00BE41BC" w:rsidP="00BE41BC" w:rsidRDefault="00BE41BC" w14:paraId="0D50A7C0" w14:textId="77777777">
            <w:pPr>
              <w:pStyle w:val="naisc"/>
              <w:spacing w:before="0" w:after="0"/>
              <w:jc w:val="both"/>
              <w:rPr>
                <w:bCs/>
                <w:sz w:val="20"/>
                <w:szCs w:val="20"/>
              </w:rPr>
            </w:pPr>
            <w:r w:rsidRPr="00A92AA3">
              <w:rPr>
                <w:bCs/>
                <w:sz w:val="20"/>
                <w:szCs w:val="20"/>
              </w:rPr>
              <w:t>(5) Elektronisko sakaru komersants neparedz līgumsodu par līguma izbeigšanu, ja patērētājs saņēmis elektronisko sakaru komersanta paziņojumu par līguma nosacījumu grozījumiem, bet patērētājs tiem nepiekrīt. Elektronisko sakaru komersants informē patērētāju par līguma nosacījumu grozījumiem un tiesībām izbeigt līgumu bez līgumsoda piemērošanas ne vēlāk kā vienu mēnesi pirms līguma grozījumu stāšanās spēkā.</w:t>
            </w:r>
          </w:p>
          <w:p w:rsidR="00BE41BC" w:rsidP="00BE41BC" w:rsidRDefault="00BE41BC" w14:paraId="6A4031A3" w14:textId="77777777">
            <w:pPr>
              <w:pStyle w:val="naisc"/>
              <w:jc w:val="both"/>
              <w:rPr>
                <w:sz w:val="20"/>
                <w:szCs w:val="20"/>
              </w:rPr>
            </w:pPr>
            <w:r w:rsidRPr="00A55027">
              <w:rPr>
                <w:sz w:val="20"/>
                <w:szCs w:val="20"/>
              </w:rPr>
              <w:t xml:space="preserve">(9) Šī panta trešā līdz astotā daļa neattiecas uz līgumiem par </w:t>
            </w:r>
            <w:proofErr w:type="spellStart"/>
            <w:r w:rsidRPr="00A55027">
              <w:rPr>
                <w:sz w:val="20"/>
                <w:szCs w:val="20"/>
              </w:rPr>
              <w:t>starppersonu</w:t>
            </w:r>
            <w:proofErr w:type="spellEnd"/>
            <w:r w:rsidRPr="00A55027">
              <w:rPr>
                <w:sz w:val="20"/>
                <w:szCs w:val="20"/>
              </w:rPr>
              <w:t xml:space="preserve"> sakaru pakalpojumu, neizmantojot numerāciju vai M2M pakalpojumu.</w:t>
            </w:r>
          </w:p>
          <w:p w:rsidR="00BE41BC" w:rsidP="00BE41BC" w:rsidRDefault="00BE41BC" w14:paraId="440AF706" w14:textId="77777777">
            <w:pPr>
              <w:pStyle w:val="naisc"/>
              <w:jc w:val="both"/>
              <w:rPr>
                <w:sz w:val="20"/>
                <w:szCs w:val="20"/>
              </w:rPr>
            </w:pPr>
            <w:r>
              <w:rPr>
                <w:sz w:val="20"/>
                <w:szCs w:val="20"/>
              </w:rPr>
              <w:t>(310820)</w:t>
            </w:r>
          </w:p>
          <w:p w:rsidR="00BE41BC" w:rsidP="00BE41BC" w:rsidRDefault="00BE41BC" w14:paraId="73B37A44" w14:textId="77777777">
            <w:pPr>
              <w:pStyle w:val="naisc"/>
              <w:jc w:val="both"/>
              <w:rPr>
                <w:sz w:val="20"/>
                <w:szCs w:val="20"/>
              </w:rPr>
            </w:pPr>
            <w:r w:rsidRPr="00297CA2">
              <w:rPr>
                <w:sz w:val="20"/>
                <w:szCs w:val="20"/>
              </w:rPr>
              <w:t>(5) Elektronisko sakaru komersants nodrošina informācijas par patērētājiem sniegto elektronisko sakaru pakalpojumu tarifiem atklātumu un publisko pieejamību.</w:t>
            </w:r>
          </w:p>
          <w:p w:rsidRPr="008E6540" w:rsidR="00BE41BC" w:rsidP="00BE41BC" w:rsidRDefault="00BE41BC" w14:paraId="4CF0FB83" w14:textId="5743E791">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2B4356" w:rsidR="002B4356" w:rsidP="002B4356" w:rsidRDefault="002B4356" w14:paraId="4217C901" w14:textId="2061A85C">
            <w:pPr>
              <w:jc w:val="both"/>
              <w:rPr>
                <w:bCs/>
                <w:sz w:val="20"/>
                <w:szCs w:val="20"/>
                <w:u w:val="single"/>
              </w:rPr>
            </w:pPr>
            <w:r w:rsidRPr="002B4356">
              <w:rPr>
                <w:bCs/>
                <w:sz w:val="20"/>
                <w:szCs w:val="20"/>
                <w:u w:val="single"/>
              </w:rPr>
              <w:t>Pēc VVS 10.09.2020.</w:t>
            </w:r>
          </w:p>
          <w:p w:rsidR="00BE41BC" w:rsidP="00BE41BC" w:rsidRDefault="00BE41BC" w14:paraId="3AB479B7" w14:textId="53A37DA3">
            <w:pPr>
              <w:pStyle w:val="naisc"/>
              <w:jc w:val="both"/>
              <w:rPr>
                <w:bCs/>
                <w:sz w:val="20"/>
                <w:szCs w:val="20"/>
              </w:rPr>
            </w:pPr>
            <w:r>
              <w:rPr>
                <w:b/>
                <w:bCs/>
                <w:sz w:val="20"/>
                <w:szCs w:val="20"/>
              </w:rPr>
              <w:t xml:space="preserve">TM </w:t>
            </w:r>
            <w:r w:rsidRPr="00A630EB">
              <w:rPr>
                <w:bCs/>
                <w:sz w:val="20"/>
                <w:szCs w:val="20"/>
              </w:rPr>
              <w:t>likumprojekta 33. panta otrajā daļā izslēgt vārdus "vai izmantojot elektronisko sakaru līdzekļus", ņemot vērā to, ka rakstveida dokuments ir arī elektronisks dokuments. Līdz ar to rakstveida līgums būs gan papīra formā noslēgts līgums, gan ar elektronisko sakaru līdzekļiem noslēgts līgums.</w:t>
            </w:r>
          </w:p>
          <w:p w:rsidRPr="00E05703" w:rsidR="003634A6" w:rsidP="003634A6" w:rsidRDefault="003634A6" w14:paraId="1E4769F8" w14:textId="77777777">
            <w:pPr>
              <w:pStyle w:val="naisc"/>
              <w:jc w:val="both"/>
              <w:rPr>
                <w:sz w:val="20"/>
                <w:szCs w:val="20"/>
              </w:rPr>
            </w:pPr>
            <w:r w:rsidRPr="00E05703">
              <w:rPr>
                <w:b/>
                <w:bCs/>
                <w:sz w:val="20"/>
                <w:szCs w:val="20"/>
              </w:rPr>
              <w:t xml:space="preserve">LDDK </w:t>
            </w:r>
            <w:r w:rsidRPr="00E05703">
              <w:rPr>
                <w:sz w:val="20"/>
                <w:szCs w:val="20"/>
              </w:rPr>
              <w:t>Likumprojekta 33.panta ceturto daļu lūdzam izteikt šādā redakcijā, no esošās normas svītrojot vārdus “bez līgumsoda”.</w:t>
            </w:r>
          </w:p>
          <w:p w:rsidRPr="00E05703" w:rsidR="003634A6" w:rsidP="003634A6" w:rsidRDefault="003634A6" w14:paraId="34B90C50" w14:textId="77777777">
            <w:pPr>
              <w:pStyle w:val="naisc"/>
              <w:jc w:val="both"/>
              <w:rPr>
                <w:sz w:val="20"/>
                <w:szCs w:val="20"/>
              </w:rPr>
            </w:pPr>
            <w:r w:rsidRPr="00E05703">
              <w:rPr>
                <w:sz w:val="20"/>
                <w:szCs w:val="20"/>
              </w:rPr>
              <w:t>“(4) Patērētājam ir tiesības jebkurā laikā izbeigt līgumu bez līgumsoda, par to vienu mēnesi iepriekš paziņojot elektronisko sakaru komersantam, izņēmums ir terminēti līgumi”.</w:t>
            </w:r>
          </w:p>
          <w:p w:rsidRPr="00E05703" w:rsidR="003634A6" w:rsidP="003634A6" w:rsidRDefault="003634A6" w14:paraId="3A1A1BE6" w14:textId="77777777">
            <w:pPr>
              <w:pStyle w:val="naisc"/>
              <w:jc w:val="both"/>
              <w:rPr>
                <w:sz w:val="20"/>
                <w:szCs w:val="20"/>
              </w:rPr>
            </w:pPr>
            <w:r w:rsidRPr="00E05703">
              <w:rPr>
                <w:b/>
                <w:bCs/>
                <w:sz w:val="20"/>
                <w:szCs w:val="20"/>
              </w:rPr>
              <w:t>LDDK</w:t>
            </w:r>
            <w:r w:rsidRPr="00E05703">
              <w:rPr>
                <w:sz w:val="20"/>
                <w:szCs w:val="20"/>
              </w:rPr>
              <w:t xml:space="preserve"> Papildināt Likumprojekta 33.panta piekto daļu ar norādi, ka pienākums informēt patērētāju par tiesībām izbeigt līgumu bez līgumsoda ir attiecināms uz gadījumiem, kad izmaiņas ir būtiskas un vienlaikus nelabvēlīgas (līdzīgi kā no Kodeksa 105.panta tas ir pārņemts attiecībā uz terminētiem līgumiem Likumprojekta 35.pantā).</w:t>
            </w:r>
          </w:p>
          <w:p w:rsidRPr="00E05703" w:rsidR="003634A6" w:rsidP="003634A6" w:rsidRDefault="003634A6" w14:paraId="16AD214C" w14:textId="77777777">
            <w:pPr>
              <w:pStyle w:val="naisc"/>
              <w:jc w:val="both"/>
              <w:rPr>
                <w:sz w:val="20"/>
                <w:szCs w:val="20"/>
              </w:rPr>
            </w:pPr>
            <w:r w:rsidRPr="00E05703">
              <w:rPr>
                <w:sz w:val="20"/>
                <w:szCs w:val="20"/>
              </w:rPr>
              <w:t>Redakcionāli precizēt Likumprojekta 33.panta devītās daļas teikuma noslēguma vārdus, jo no divdabja teiciena nav līdz galam saprotams, vai uz M2M pakalpojumiem tiek vai netiek attiecināts konkrētā panta regulējums. Viens no risinājumiem to ir izteikt, piemēram, šādi:</w:t>
            </w:r>
          </w:p>
          <w:p w:rsidR="003634A6" w:rsidP="00BE41BC" w:rsidRDefault="003634A6" w14:paraId="67E02DB4" w14:textId="48314F0E">
            <w:pPr>
              <w:pStyle w:val="naisc"/>
              <w:jc w:val="both"/>
              <w:rPr>
                <w:sz w:val="20"/>
                <w:szCs w:val="20"/>
              </w:rPr>
            </w:pPr>
            <w:r w:rsidRPr="00E05703">
              <w:rPr>
                <w:sz w:val="20"/>
                <w:szCs w:val="20"/>
              </w:rPr>
              <w:t xml:space="preserve">“(9) Šī panta trešā līdz astotā daļa neattiecas uz līgumiem par </w:t>
            </w:r>
            <w:proofErr w:type="spellStart"/>
            <w:r w:rsidRPr="00E05703">
              <w:rPr>
                <w:sz w:val="20"/>
                <w:szCs w:val="20"/>
              </w:rPr>
              <w:t>starppersonu</w:t>
            </w:r>
            <w:proofErr w:type="spellEnd"/>
            <w:r w:rsidRPr="00E05703">
              <w:rPr>
                <w:sz w:val="20"/>
                <w:szCs w:val="20"/>
              </w:rPr>
              <w:t xml:space="preserve"> sakaru pakalpojumu, neizmantojot numerāciju, un uz līgumiem par M2M pakalpojumu.”</w:t>
            </w:r>
          </w:p>
          <w:p w:rsidRPr="00E05703" w:rsidR="003634A6" w:rsidP="003634A6" w:rsidRDefault="003634A6" w14:paraId="70ADB5A0" w14:textId="77777777">
            <w:pPr>
              <w:pStyle w:val="naisc"/>
              <w:jc w:val="both"/>
              <w:rPr>
                <w:sz w:val="20"/>
                <w:szCs w:val="20"/>
              </w:rPr>
            </w:pPr>
            <w:r w:rsidRPr="00E05703">
              <w:rPr>
                <w:b/>
                <w:bCs/>
                <w:sz w:val="20"/>
                <w:szCs w:val="20"/>
              </w:rPr>
              <w:lastRenderedPageBreak/>
              <w:t>LDDK</w:t>
            </w:r>
            <w:r w:rsidRPr="00E05703">
              <w:rPr>
                <w:sz w:val="20"/>
                <w:szCs w:val="20"/>
              </w:rPr>
              <w:t xml:space="preserve"> Rosinām Likumprojekta 33.pantu papildināt ar jaunu desmito daļu šādā redakcijā:</w:t>
            </w:r>
          </w:p>
          <w:p w:rsidRPr="003634A6" w:rsidR="003634A6" w:rsidP="00BE41BC" w:rsidRDefault="003634A6" w14:paraId="038A6E14" w14:textId="7B965B93">
            <w:pPr>
              <w:pStyle w:val="naisc"/>
              <w:jc w:val="both"/>
              <w:rPr>
                <w:sz w:val="20"/>
                <w:szCs w:val="20"/>
              </w:rPr>
            </w:pPr>
            <w:r w:rsidRPr="00E05703">
              <w:rPr>
                <w:sz w:val="20"/>
                <w:szCs w:val="20"/>
              </w:rPr>
              <w:t xml:space="preserve">”(8) Elektronisko sakaru pakalpojumu </w:t>
            </w:r>
            <w:proofErr w:type="spellStart"/>
            <w:r w:rsidRPr="00E05703">
              <w:rPr>
                <w:sz w:val="20"/>
                <w:szCs w:val="20"/>
              </w:rPr>
              <w:t>tālāksniegšana</w:t>
            </w:r>
            <w:proofErr w:type="spellEnd"/>
            <w:r w:rsidRPr="00E05703">
              <w:rPr>
                <w:sz w:val="20"/>
                <w:szCs w:val="20"/>
              </w:rPr>
              <w:t xml:space="preserve">, izmantojot galalietotāja </w:t>
            </w:r>
            <w:proofErr w:type="spellStart"/>
            <w:r w:rsidRPr="00E05703">
              <w:rPr>
                <w:sz w:val="20"/>
                <w:szCs w:val="20"/>
              </w:rPr>
              <w:t>pieslēgumus</w:t>
            </w:r>
            <w:proofErr w:type="spellEnd"/>
            <w:r w:rsidRPr="00E05703">
              <w:rPr>
                <w:sz w:val="20"/>
                <w:szCs w:val="20"/>
              </w:rPr>
              <w:t>, ir aizliegta.”</w:t>
            </w:r>
          </w:p>
          <w:p w:rsidRPr="00F9242E" w:rsidR="00F9242E" w:rsidP="00F9242E" w:rsidRDefault="00F9242E" w14:paraId="1EBA7D1B" w14:textId="0DA433DA">
            <w:pPr>
              <w:spacing w:before="75" w:after="75"/>
              <w:jc w:val="both"/>
              <w:rPr>
                <w:bCs/>
                <w:sz w:val="20"/>
                <w:szCs w:val="20"/>
                <w:u w:val="single"/>
              </w:rPr>
            </w:pPr>
            <w:r w:rsidRPr="00F9242E">
              <w:rPr>
                <w:bCs/>
                <w:sz w:val="20"/>
                <w:szCs w:val="20"/>
                <w:u w:val="single"/>
              </w:rPr>
              <w:t>Elektroniska saskaņošana 15.12.2020.</w:t>
            </w:r>
          </w:p>
          <w:p w:rsidRPr="00B15931" w:rsidR="00B15931" w:rsidP="00BE41BC" w:rsidRDefault="00B15931" w14:paraId="36BA249B" w14:textId="41E8E588">
            <w:pPr>
              <w:pStyle w:val="naisc"/>
              <w:jc w:val="both"/>
              <w:rPr>
                <w:sz w:val="20"/>
                <w:szCs w:val="20"/>
              </w:rPr>
            </w:pPr>
            <w:r w:rsidRPr="008E6540">
              <w:rPr>
                <w:b/>
                <w:bCs/>
                <w:sz w:val="20"/>
                <w:szCs w:val="20"/>
              </w:rPr>
              <w:t>TM</w:t>
            </w:r>
            <w:r>
              <w:rPr>
                <w:sz w:val="20"/>
                <w:szCs w:val="20"/>
              </w:rPr>
              <w:t xml:space="preserve"> l</w:t>
            </w:r>
            <w:r w:rsidRPr="00E75A6E">
              <w:rPr>
                <w:sz w:val="20"/>
                <w:szCs w:val="20"/>
              </w:rPr>
              <w:t>ūdzam pārskatīt un precizēt likumprojekta numerāciju. Norādām, ka šobrīd likumprojektam ir divas 33. panta piektās daļas, ko lūdzam ņemt vērā un nepieciešamības gadījumā precizēt arī likumprojekta anotāciju.</w:t>
            </w:r>
          </w:p>
          <w:p w:rsidRPr="00E05703" w:rsidR="00BE41BC" w:rsidP="00BE41BC" w:rsidRDefault="00BE41BC" w14:paraId="6171DAD7" w14:textId="203F628D">
            <w:pPr>
              <w:pStyle w:val="naisc"/>
              <w:jc w:val="both"/>
              <w:rPr>
                <w:bCs/>
                <w:sz w:val="20"/>
                <w:szCs w:val="20"/>
              </w:rPr>
            </w:pPr>
            <w:r w:rsidRPr="00E05703">
              <w:rPr>
                <w:b/>
                <w:bCs/>
                <w:sz w:val="20"/>
                <w:szCs w:val="20"/>
              </w:rPr>
              <w:t xml:space="preserve">EM </w:t>
            </w:r>
            <w:r w:rsidRPr="00E05703">
              <w:rPr>
                <w:bCs/>
                <w:sz w:val="20"/>
                <w:szCs w:val="20"/>
              </w:rPr>
              <w:t xml:space="preserve">līdz 2021.gada 1.jūlijam ir jāpārņem Eiropas Parlamenta un Padomes Direktīva (ES) 2019/770 (2019. gada 20. maijs) par dažiem digitālā satura un digitālo pakalpojumu piegādes līgumu aspektiem (turpmāk – Digitālā satura direktīva). Digitālā satura direktīvas 3.panta 5.punkta b. apakšpunkts paredz, ka direktīvu nepiemēro līgumiem par elektronisko sakaru pakalpojumiem, kas definēti Eiropas Elektronisko sakaru kodeksa 2.panta 4.punktā, izņemot </w:t>
            </w:r>
            <w:proofErr w:type="spellStart"/>
            <w:r w:rsidRPr="00E05703">
              <w:rPr>
                <w:bCs/>
                <w:sz w:val="20"/>
                <w:szCs w:val="20"/>
              </w:rPr>
              <w:t>numurneatkarīgus</w:t>
            </w:r>
            <w:proofErr w:type="spellEnd"/>
            <w:r w:rsidRPr="00E05703">
              <w:rPr>
                <w:bCs/>
                <w:sz w:val="20"/>
                <w:szCs w:val="20"/>
              </w:rPr>
              <w:t xml:space="preserve"> </w:t>
            </w:r>
            <w:proofErr w:type="spellStart"/>
            <w:r w:rsidRPr="00E05703">
              <w:rPr>
                <w:bCs/>
                <w:sz w:val="20"/>
                <w:szCs w:val="20"/>
              </w:rPr>
              <w:t>starppersonu</w:t>
            </w:r>
            <w:proofErr w:type="spellEnd"/>
            <w:r w:rsidRPr="00E05703">
              <w:rPr>
                <w:bCs/>
                <w:sz w:val="20"/>
                <w:szCs w:val="20"/>
              </w:rPr>
              <w:t xml:space="preserve"> sakaru pakalpojumus. Attiecīgi Digitālā satura direktīva savā tvērumā iekļauj </w:t>
            </w:r>
            <w:proofErr w:type="spellStart"/>
            <w:r w:rsidRPr="00E05703">
              <w:rPr>
                <w:bCs/>
                <w:sz w:val="20"/>
                <w:szCs w:val="20"/>
              </w:rPr>
              <w:t>numurneatkarīgus</w:t>
            </w:r>
            <w:proofErr w:type="spellEnd"/>
            <w:r w:rsidRPr="00E05703">
              <w:rPr>
                <w:bCs/>
                <w:sz w:val="20"/>
                <w:szCs w:val="20"/>
              </w:rPr>
              <w:t xml:space="preserve"> </w:t>
            </w:r>
            <w:proofErr w:type="spellStart"/>
            <w:r w:rsidRPr="00E05703">
              <w:rPr>
                <w:bCs/>
                <w:sz w:val="20"/>
                <w:szCs w:val="20"/>
              </w:rPr>
              <w:t>starppersonu</w:t>
            </w:r>
            <w:proofErr w:type="spellEnd"/>
            <w:r w:rsidRPr="00E05703">
              <w:rPr>
                <w:bCs/>
                <w:sz w:val="20"/>
                <w:szCs w:val="20"/>
              </w:rPr>
              <w:t xml:space="preserve"> sakaru pakalpojumus un uz tiem attiecas minētās direktīvas noteikumi. Diemžēl sarunu pēdējos posmos, lai izvairītos no dublēšanās, noteikumi par ilgtermiņa līgumu priekšlaicīgu izbeigšanu attiecībā uz </w:t>
            </w:r>
            <w:proofErr w:type="spellStart"/>
            <w:r w:rsidRPr="00E05703">
              <w:rPr>
                <w:bCs/>
                <w:sz w:val="20"/>
                <w:szCs w:val="20"/>
              </w:rPr>
              <w:t>numurneatkarīgo</w:t>
            </w:r>
            <w:proofErr w:type="spellEnd"/>
            <w:r w:rsidRPr="00E05703">
              <w:rPr>
                <w:bCs/>
                <w:sz w:val="20"/>
                <w:szCs w:val="20"/>
              </w:rPr>
              <w:t xml:space="preserve"> </w:t>
            </w:r>
            <w:proofErr w:type="spellStart"/>
            <w:r w:rsidRPr="00E05703">
              <w:rPr>
                <w:bCs/>
                <w:sz w:val="20"/>
                <w:szCs w:val="20"/>
              </w:rPr>
              <w:t>starppersonu</w:t>
            </w:r>
            <w:proofErr w:type="spellEnd"/>
            <w:r w:rsidRPr="00E05703">
              <w:rPr>
                <w:bCs/>
                <w:sz w:val="20"/>
                <w:szCs w:val="20"/>
              </w:rPr>
              <w:t xml:space="preserve"> sakaru pakalpojumiem netīšām tika izslēgti gan no Digitālā satura direktīvas, gan Eiropas Elektronisko sakaru kodeksa. Šobrīd tikai Digitālā satura direktīvas 19.pants paredz noteikumus attiecībā uz līguma </w:t>
            </w:r>
            <w:r w:rsidRPr="00E05703">
              <w:rPr>
                <w:bCs/>
                <w:sz w:val="20"/>
                <w:szCs w:val="20"/>
              </w:rPr>
              <w:lastRenderedPageBreak/>
              <w:t xml:space="preserve">izbeigšanu saistībā ar digitālā satura vai digitālā pakalpojuma modifikāciju. Ņemot vērā minēto, Ekonomikas ministrija, pārņemot Digitālā satura direktīvu nacionālajos normatīvajos aktos, lūdz skaidrot Satiksmes ministriju, kādi noteikumi tiks paredzēti </w:t>
            </w:r>
            <w:proofErr w:type="spellStart"/>
            <w:r w:rsidRPr="00E05703">
              <w:rPr>
                <w:bCs/>
                <w:sz w:val="20"/>
                <w:szCs w:val="20"/>
              </w:rPr>
              <w:t>numurneatkarīgo</w:t>
            </w:r>
            <w:proofErr w:type="spellEnd"/>
            <w:r w:rsidRPr="00E05703">
              <w:rPr>
                <w:bCs/>
                <w:sz w:val="20"/>
                <w:szCs w:val="20"/>
              </w:rPr>
              <w:t xml:space="preserve"> </w:t>
            </w:r>
            <w:proofErr w:type="spellStart"/>
            <w:r w:rsidRPr="00E05703">
              <w:rPr>
                <w:bCs/>
                <w:sz w:val="20"/>
                <w:szCs w:val="20"/>
              </w:rPr>
              <w:t>starppersonu</w:t>
            </w:r>
            <w:proofErr w:type="spellEnd"/>
            <w:r w:rsidRPr="00E05703">
              <w:rPr>
                <w:bCs/>
                <w:sz w:val="20"/>
                <w:szCs w:val="20"/>
              </w:rPr>
              <w:t xml:space="preserve"> sakaru pakalpojumu līguma pirmstermiņa izbeigšanai</w:t>
            </w:r>
          </w:p>
          <w:p w:rsidR="00BE41BC" w:rsidP="00BE41BC" w:rsidRDefault="00BE41BC" w14:paraId="594AD609" w14:textId="77777777">
            <w:pPr>
              <w:pStyle w:val="naisc"/>
              <w:jc w:val="both"/>
              <w:rPr>
                <w:sz w:val="20"/>
                <w:szCs w:val="20"/>
              </w:rPr>
            </w:pPr>
            <w:r w:rsidRPr="004B508E">
              <w:rPr>
                <w:b/>
                <w:bCs/>
                <w:sz w:val="20"/>
                <w:szCs w:val="20"/>
              </w:rPr>
              <w:t>LT</w:t>
            </w:r>
            <w:r>
              <w:rPr>
                <w:b/>
                <w:bCs/>
                <w:sz w:val="20"/>
                <w:szCs w:val="20"/>
              </w:rPr>
              <w:t>R</w:t>
            </w:r>
            <w:r w:rsidRPr="004B508E">
              <w:rPr>
                <w:b/>
                <w:bCs/>
                <w:sz w:val="20"/>
                <w:szCs w:val="20"/>
              </w:rPr>
              <w:t>K</w:t>
            </w:r>
            <w:r>
              <w:rPr>
                <w:sz w:val="20"/>
                <w:szCs w:val="20"/>
              </w:rPr>
              <w:t xml:space="preserve"> </w:t>
            </w:r>
            <w:r w:rsidRPr="00297CA2">
              <w:rPr>
                <w:sz w:val="20"/>
                <w:szCs w:val="20"/>
              </w:rPr>
              <w:t xml:space="preserve">svītrot likumprojekta 33.panta piekto daļu. </w:t>
            </w:r>
            <w:r>
              <w:rPr>
                <w:sz w:val="20"/>
                <w:szCs w:val="20"/>
              </w:rPr>
              <w:t>P</w:t>
            </w:r>
            <w:r w:rsidRPr="00297CA2">
              <w:rPr>
                <w:sz w:val="20"/>
                <w:szCs w:val="20"/>
              </w:rPr>
              <w:t>rasība elektronisko sakaru komersantiem nodrošināt atklātību un publisko pieejamību informācijai par elektronisko sakaru pakalpojumu mazumtirdzniecības tarifiem ir ietverta 20.panta ceturtajā daļa, līdz ar to 33.panta piektajā daļā daļēji dublē 20.panta ceturto daļu.</w:t>
            </w:r>
          </w:p>
          <w:p w:rsidRPr="00B93E03" w:rsidR="00BE41BC" w:rsidP="00BE41BC" w:rsidRDefault="00BE41BC" w14:paraId="53EDAA0E" w14:textId="55FA23D9">
            <w:pPr>
              <w:pStyle w:val="naisc"/>
              <w:jc w:val="both"/>
              <w:rPr>
                <w:sz w:val="20"/>
                <w:szCs w:val="20"/>
              </w:rPr>
            </w:pPr>
            <w:r w:rsidRPr="004B508E">
              <w:rPr>
                <w:b/>
                <w:bCs/>
                <w:sz w:val="20"/>
                <w:szCs w:val="20"/>
              </w:rPr>
              <w:t>LIA</w:t>
            </w:r>
            <w:r>
              <w:rPr>
                <w:sz w:val="20"/>
                <w:szCs w:val="20"/>
              </w:rPr>
              <w:t xml:space="preserve">, </w:t>
            </w:r>
            <w:r w:rsidRPr="00465FA0">
              <w:rPr>
                <w:b/>
                <w:bCs/>
                <w:sz w:val="20"/>
                <w:szCs w:val="20"/>
              </w:rPr>
              <w:t>Bite Latvija</w:t>
            </w:r>
            <w:r>
              <w:rPr>
                <w:sz w:val="20"/>
                <w:szCs w:val="20"/>
              </w:rPr>
              <w:t xml:space="preserve">:  </w:t>
            </w:r>
            <w:r w:rsidRPr="007628E7">
              <w:rPr>
                <w:sz w:val="20"/>
                <w:szCs w:val="20"/>
              </w:rPr>
              <w:t>Prasība elektronisko sakaru komersantiem nodrošināt atklātību un publisko pieejamību informācijai par elektronisko sakaru pakalpojumu mazumtirdzniecības tarifiem ir ietverta 20.panta ceturtajā daļa, līdz ar to 33.panta piektajā daļā daļēji dublē 20.panta ceturto daļu.</w:t>
            </w:r>
            <w:r>
              <w:rPr>
                <w:sz w:val="20"/>
                <w:szCs w:val="20"/>
              </w:rPr>
              <w:t xml:space="preserve"> </w:t>
            </w:r>
            <w:r w:rsidRPr="007628E7">
              <w:rPr>
                <w:sz w:val="20"/>
                <w:szCs w:val="20"/>
              </w:rPr>
              <w:t>Piedāvājam izslēgt no 33.panta piekto daļu</w:t>
            </w:r>
            <w:r>
              <w:rPr>
                <w:sz w:val="20"/>
                <w:szCs w:val="20"/>
              </w:rPr>
              <w:t>.</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08F82BD"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42D6412F" w14:textId="77777777">
            <w:pPr>
              <w:pStyle w:val="naisc"/>
              <w:spacing w:before="0" w:after="0"/>
              <w:jc w:val="both"/>
              <w:rPr>
                <w:sz w:val="20"/>
                <w:szCs w:val="20"/>
              </w:rPr>
            </w:pPr>
          </w:p>
          <w:p w:rsidR="00BE41BC" w:rsidP="00BE41BC" w:rsidRDefault="00BE41BC" w14:paraId="7BBBF871" w14:textId="49F7CF3D">
            <w:pPr>
              <w:pStyle w:val="naisc"/>
              <w:spacing w:before="0" w:after="0"/>
              <w:jc w:val="both"/>
              <w:rPr>
                <w:sz w:val="20"/>
                <w:szCs w:val="20"/>
              </w:rPr>
            </w:pPr>
            <w:r>
              <w:rPr>
                <w:sz w:val="20"/>
                <w:szCs w:val="20"/>
              </w:rPr>
              <w:t xml:space="preserve">TM Precizēta daļas redakcija. </w:t>
            </w:r>
          </w:p>
          <w:p w:rsidR="00BE41BC" w:rsidP="00BE41BC" w:rsidRDefault="00BE41BC" w14:paraId="06112AB7" w14:textId="0236648C">
            <w:pPr>
              <w:pStyle w:val="naisc"/>
              <w:spacing w:before="0" w:after="0"/>
              <w:jc w:val="both"/>
              <w:rPr>
                <w:sz w:val="20"/>
                <w:szCs w:val="20"/>
              </w:rPr>
            </w:pPr>
            <w:r>
              <w:rPr>
                <w:sz w:val="20"/>
                <w:szCs w:val="20"/>
              </w:rPr>
              <w:t>36.pants precizēts atbilstoši EM priekšlikumam par 38.pantu.</w:t>
            </w:r>
          </w:p>
          <w:p w:rsidR="00BE41BC" w:rsidP="00BE41BC" w:rsidRDefault="00BE41BC" w14:paraId="0769E163" w14:textId="77777777">
            <w:pPr>
              <w:pStyle w:val="naisc"/>
              <w:spacing w:before="0" w:after="0"/>
              <w:jc w:val="both"/>
              <w:rPr>
                <w:sz w:val="20"/>
                <w:szCs w:val="20"/>
              </w:rPr>
            </w:pPr>
            <w:r>
              <w:rPr>
                <w:sz w:val="20"/>
                <w:szCs w:val="20"/>
              </w:rPr>
              <w:t>36.panta piektā un vienpadsmitā daļa precizēta atbilstoši LDDK ieteiktajai redakcijai.</w:t>
            </w:r>
          </w:p>
          <w:p w:rsidRPr="003A7EA8" w:rsidR="00BE41BC" w:rsidP="00BE41BC" w:rsidRDefault="00BE41BC" w14:paraId="700E1243" w14:textId="5A0A225B">
            <w:pPr>
              <w:pStyle w:val="naisc"/>
              <w:jc w:val="both"/>
              <w:rPr>
                <w:color w:val="000000" w:themeColor="text1"/>
                <w:sz w:val="20"/>
                <w:szCs w:val="20"/>
              </w:rPr>
            </w:pPr>
            <w:r>
              <w:rPr>
                <w:color w:val="000000" w:themeColor="text1"/>
                <w:sz w:val="20"/>
                <w:szCs w:val="20"/>
              </w:rPr>
              <w:t>LDDK G</w:t>
            </w:r>
            <w:r w:rsidRPr="00E05703">
              <w:rPr>
                <w:color w:val="000000" w:themeColor="text1"/>
                <w:sz w:val="20"/>
                <w:szCs w:val="20"/>
              </w:rPr>
              <w:t xml:space="preserve">alalietotāja definīcija izslēdz pakalpojuma </w:t>
            </w:r>
            <w:proofErr w:type="spellStart"/>
            <w:r w:rsidRPr="00E05703">
              <w:rPr>
                <w:color w:val="000000" w:themeColor="text1"/>
                <w:sz w:val="20"/>
                <w:szCs w:val="20"/>
              </w:rPr>
              <w:t>tālāksniegšanu</w:t>
            </w:r>
            <w:proofErr w:type="spellEnd"/>
            <w:r>
              <w:rPr>
                <w:color w:val="000000" w:themeColor="text1"/>
                <w:sz w:val="20"/>
                <w:szCs w:val="20"/>
              </w:rPr>
              <w:t xml:space="preserve"> Likumprojekta 36. pants izteikts jaunā redakcijā. </w:t>
            </w:r>
          </w:p>
          <w:p w:rsidRPr="0018329E" w:rsidR="00BE41BC" w:rsidP="00BE41BC" w:rsidRDefault="00BE41BC" w14:paraId="39AEFCE7" w14:textId="7A3CBE9F">
            <w:pPr>
              <w:pStyle w:val="naisc"/>
              <w:spacing w:before="0" w:after="0"/>
              <w:jc w:val="both"/>
              <w:rPr>
                <w:sz w:val="20"/>
                <w:szCs w:val="20"/>
              </w:rPr>
            </w:pPr>
            <w:r w:rsidRPr="00E75A6E">
              <w:rPr>
                <w:sz w:val="20"/>
                <w:szCs w:val="20"/>
              </w:rPr>
              <w:t>TM</w:t>
            </w:r>
            <w:r>
              <w:rPr>
                <w:sz w:val="20"/>
                <w:szCs w:val="20"/>
              </w:rPr>
              <w:t xml:space="preserve"> 36.panta numerācija </w:t>
            </w:r>
            <w:r w:rsidRPr="00E75A6E">
              <w:rPr>
                <w:sz w:val="20"/>
                <w:szCs w:val="20"/>
              </w:rPr>
              <w:t>preciz</w:t>
            </w:r>
            <w:r>
              <w:rPr>
                <w:sz w:val="20"/>
                <w:szCs w:val="20"/>
              </w:rPr>
              <w:t>ēta.</w:t>
            </w:r>
          </w:p>
          <w:p w:rsidR="00BE41BC" w:rsidP="00BE41BC" w:rsidRDefault="00BE41BC" w14:paraId="66682993" w14:textId="77777777">
            <w:pPr>
              <w:pStyle w:val="naisc"/>
              <w:spacing w:before="0" w:after="0"/>
              <w:jc w:val="both"/>
              <w:rPr>
                <w:color w:val="000000" w:themeColor="text1"/>
                <w:sz w:val="20"/>
                <w:szCs w:val="20"/>
              </w:rPr>
            </w:pPr>
            <w:r>
              <w:rPr>
                <w:sz w:val="20"/>
                <w:szCs w:val="20"/>
              </w:rPr>
              <w:t xml:space="preserve">LTRK, LIA Bite </w:t>
            </w:r>
            <w:r w:rsidRPr="00DC6FC5">
              <w:rPr>
                <w:color w:val="000000" w:themeColor="text1"/>
                <w:sz w:val="20"/>
                <w:szCs w:val="20"/>
              </w:rPr>
              <w:t>2</w:t>
            </w:r>
            <w:r>
              <w:rPr>
                <w:color w:val="000000" w:themeColor="text1"/>
                <w:sz w:val="20"/>
                <w:szCs w:val="20"/>
              </w:rPr>
              <w:t>3</w:t>
            </w:r>
            <w:r w:rsidRPr="00DC6FC5">
              <w:rPr>
                <w:color w:val="000000" w:themeColor="text1"/>
                <w:sz w:val="20"/>
                <w:szCs w:val="20"/>
              </w:rPr>
              <w:t>.panta ceturtajai daļai un 3</w:t>
            </w:r>
            <w:r>
              <w:rPr>
                <w:color w:val="000000" w:themeColor="text1"/>
                <w:sz w:val="20"/>
                <w:szCs w:val="20"/>
              </w:rPr>
              <w:t>6</w:t>
            </w:r>
            <w:r w:rsidRPr="00DC6FC5">
              <w:rPr>
                <w:color w:val="000000" w:themeColor="text1"/>
                <w:sz w:val="20"/>
                <w:szCs w:val="20"/>
              </w:rPr>
              <w:t xml:space="preserve">.panta piektajai daļai ir dažādi mērķi. </w:t>
            </w:r>
            <w:r>
              <w:rPr>
                <w:color w:val="000000" w:themeColor="text1"/>
                <w:sz w:val="20"/>
                <w:szCs w:val="20"/>
              </w:rPr>
              <w:t xml:space="preserve">Projekta </w:t>
            </w:r>
            <w:r w:rsidRPr="00DC6FC5">
              <w:rPr>
                <w:color w:val="000000" w:themeColor="text1"/>
                <w:sz w:val="20"/>
                <w:szCs w:val="20"/>
              </w:rPr>
              <w:t xml:space="preserve"> 2</w:t>
            </w:r>
            <w:r>
              <w:rPr>
                <w:color w:val="000000" w:themeColor="text1"/>
                <w:sz w:val="20"/>
                <w:szCs w:val="20"/>
              </w:rPr>
              <w:t>3</w:t>
            </w:r>
            <w:r w:rsidRPr="00DC6FC5">
              <w:rPr>
                <w:color w:val="000000" w:themeColor="text1"/>
                <w:sz w:val="20"/>
                <w:szCs w:val="20"/>
              </w:rPr>
              <w:t>.panta ceturtā daļa - kāda informācija ir publiska, savukārt 3</w:t>
            </w:r>
            <w:r>
              <w:rPr>
                <w:color w:val="000000" w:themeColor="text1"/>
                <w:sz w:val="20"/>
                <w:szCs w:val="20"/>
              </w:rPr>
              <w:t>6</w:t>
            </w:r>
            <w:r w:rsidRPr="00DC6FC5">
              <w:rPr>
                <w:color w:val="000000" w:themeColor="text1"/>
                <w:sz w:val="20"/>
                <w:szCs w:val="20"/>
              </w:rPr>
              <w:t>.panta piektā daļa ir vērsta uz patērētāju tiesību aizsardzību, lai patērētājiem būtu atklāti un pieejami tarifi arī pirms līguma slēgšanas.</w:t>
            </w:r>
            <w:r>
              <w:rPr>
                <w:color w:val="000000" w:themeColor="text1"/>
                <w:sz w:val="20"/>
                <w:szCs w:val="20"/>
              </w:rPr>
              <w:t xml:space="preserve"> </w:t>
            </w:r>
          </w:p>
          <w:p w:rsidR="00BE41BC" w:rsidP="00BE41BC" w:rsidRDefault="00BE41BC" w14:paraId="450FE137" w14:textId="77777777">
            <w:pPr>
              <w:pStyle w:val="naisc"/>
              <w:spacing w:before="0" w:after="0"/>
              <w:jc w:val="both"/>
              <w:rPr>
                <w:color w:val="000000" w:themeColor="text1"/>
                <w:sz w:val="20"/>
                <w:szCs w:val="20"/>
              </w:rPr>
            </w:pPr>
            <w:r>
              <w:rPr>
                <w:color w:val="000000" w:themeColor="text1"/>
                <w:sz w:val="20"/>
                <w:szCs w:val="20"/>
              </w:rPr>
              <w:t xml:space="preserve">23. pants – informācijas iesniegšana regulatoram,  kurai nevar noteikt </w:t>
            </w:r>
            <w:r>
              <w:rPr>
                <w:color w:val="000000" w:themeColor="text1"/>
                <w:sz w:val="20"/>
                <w:szCs w:val="20"/>
              </w:rPr>
              <w:lastRenderedPageBreak/>
              <w:t>komercnoslēpuma statusu, bet 36. pants runā par vispārēju pienākumu nodrošināt patērētājam informācijas pieejamību.</w:t>
            </w:r>
          </w:p>
          <w:p w:rsidR="00BE41BC" w:rsidP="00BE41BC" w:rsidRDefault="00BE41BC" w14:paraId="5FA1B047" w14:textId="0752E692">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F85B81" w:rsidR="00BE41BC" w:rsidP="00BE41BC" w:rsidRDefault="00BE41BC" w14:paraId="34AC70BA" w14:textId="77777777">
            <w:pPr>
              <w:jc w:val="both"/>
              <w:rPr>
                <w:b/>
                <w:sz w:val="20"/>
                <w:szCs w:val="20"/>
              </w:rPr>
            </w:pPr>
            <w:r w:rsidRPr="00E05703">
              <w:rPr>
                <w:b/>
                <w:sz w:val="20"/>
                <w:szCs w:val="20"/>
              </w:rPr>
              <w:lastRenderedPageBreak/>
              <w:t>36. pants. Elektronisko sakaru komersanta un galalietotāja attiecības</w:t>
            </w:r>
          </w:p>
          <w:p w:rsidRPr="0018329E" w:rsidR="00BE41BC" w:rsidP="00BE41BC" w:rsidRDefault="00BE41BC" w14:paraId="0F182CF7" w14:textId="77777777">
            <w:pPr>
              <w:jc w:val="both"/>
              <w:rPr>
                <w:rFonts w:eastAsiaTheme="minorHAnsi" w:cstheme="minorBidi"/>
                <w:sz w:val="20"/>
                <w:szCs w:val="20"/>
              </w:rPr>
            </w:pPr>
            <w:r w:rsidRPr="0018329E">
              <w:rPr>
                <w:rFonts w:eastAsiaTheme="minorHAnsi" w:cstheme="minorBidi"/>
                <w:sz w:val="20"/>
                <w:szCs w:val="20"/>
              </w:rPr>
              <w:t>(1) Elektronisko sakaru komersanta un galalietotāja savstarpējās tiesības, pienākumus un</w:t>
            </w:r>
            <w:r>
              <w:rPr>
                <w:rFonts w:eastAsiaTheme="minorHAnsi" w:cstheme="minorBidi"/>
                <w:sz w:val="20"/>
                <w:szCs w:val="20"/>
              </w:rPr>
              <w:t xml:space="preserve"> </w:t>
            </w:r>
            <w:r w:rsidRPr="0018329E">
              <w:rPr>
                <w:rFonts w:eastAsiaTheme="minorHAnsi" w:cstheme="minorBidi"/>
                <w:sz w:val="20"/>
                <w:szCs w:val="20"/>
              </w:rPr>
              <w:t>atbildību nosaka elektronisko sakaru pakalpojuma līgums.</w:t>
            </w:r>
          </w:p>
          <w:p w:rsidRPr="0018329E" w:rsidR="00BE41BC" w:rsidP="00BE41BC" w:rsidRDefault="00BE41BC" w14:paraId="2D81B382" w14:textId="77777777">
            <w:pPr>
              <w:jc w:val="both"/>
              <w:rPr>
                <w:rFonts w:eastAsiaTheme="minorHAnsi" w:cstheme="minorBidi"/>
                <w:sz w:val="20"/>
                <w:szCs w:val="20"/>
              </w:rPr>
            </w:pPr>
            <w:r w:rsidRPr="0018329E">
              <w:rPr>
                <w:rFonts w:eastAsiaTheme="minorHAnsi" w:cstheme="minorBidi"/>
                <w:sz w:val="20"/>
                <w:szCs w:val="20"/>
              </w:rPr>
              <w:t xml:space="preserve">(2) Elektronisko sakaru pakalpojumu līgumu noslēdz </w:t>
            </w:r>
            <w:proofErr w:type="spellStart"/>
            <w:r>
              <w:rPr>
                <w:rFonts w:eastAsiaTheme="minorHAnsi" w:cstheme="minorBidi"/>
                <w:sz w:val="20"/>
                <w:szCs w:val="20"/>
              </w:rPr>
              <w:t>rakstveidā</w:t>
            </w:r>
            <w:proofErr w:type="spellEnd"/>
            <w:r w:rsidRPr="0018329E">
              <w:rPr>
                <w:rFonts w:eastAsiaTheme="minorHAnsi" w:cstheme="minorBidi"/>
                <w:sz w:val="20"/>
                <w:szCs w:val="20"/>
              </w:rPr>
              <w:t xml:space="preserve"> vai </w:t>
            </w:r>
            <w:r>
              <w:rPr>
                <w:rFonts w:eastAsiaTheme="minorHAnsi" w:cstheme="minorBidi"/>
                <w:sz w:val="20"/>
                <w:szCs w:val="20"/>
              </w:rPr>
              <w:t>elektroniski.</w:t>
            </w:r>
          </w:p>
          <w:p w:rsidRPr="00BE5400" w:rsidR="00BE41BC" w:rsidP="00BE41BC" w:rsidRDefault="00BE41BC" w14:paraId="63D04968" w14:textId="77777777">
            <w:pPr>
              <w:jc w:val="both"/>
              <w:rPr>
                <w:rFonts w:eastAsiaTheme="minorHAnsi" w:cstheme="minorBidi"/>
                <w:sz w:val="20"/>
                <w:szCs w:val="20"/>
              </w:rPr>
            </w:pPr>
            <w:r w:rsidRPr="00BE5400">
              <w:rPr>
                <w:rFonts w:eastAsiaTheme="minorHAnsi" w:cstheme="minorBidi"/>
                <w:sz w:val="20"/>
                <w:szCs w:val="20"/>
              </w:rPr>
              <w:t xml:space="preserve">(3) Kopsavilkums ir elektronisko sakaru pakalpojuma līguma neatņemama sastāvdaļa, kas atbilst Komisijas 2019. gada 17. decembra deleģētās regulā (ES) Nr. 2019/2243, ar ko izveido līguma kopsavilkuma veidni, kas publiski pieejamu elektronisko sakaru pakalpojumu sniedzējiem jāizmanto saskaņā ar Eiropas Parlamenta un Padomes Direktīvu (ES) 2018/1972 noteiktajām prasībām  un to nemaina, ja līguma puses par to nav vienojušās. Patērētājs ir tiesīgs iepazīties ar kopsavilkumu bez maksas pirms elektronisko sakaru pakalpojuma līguma noslēgšanas. Ja objektīvu tehnisku iemeslu dēļ konkrētajā brīdī nav iespējams iesniegt līguma kopsavilkumu, to bez liekas kavēšanās iesniedz pēc tam, un līgums stājas spēkā pēc tam, kad patērētājs pēc līguma kopsavilkuma saņemšanas ir apstiprinājis savu piekrišanu.  </w:t>
            </w:r>
          </w:p>
          <w:p w:rsidRPr="00BE5400" w:rsidR="00BE41BC" w:rsidP="00BE41BC" w:rsidRDefault="00BE41BC" w14:paraId="489D0A0D" w14:textId="77777777">
            <w:pPr>
              <w:jc w:val="both"/>
              <w:rPr>
                <w:rFonts w:eastAsiaTheme="minorHAnsi" w:cstheme="minorBidi"/>
                <w:sz w:val="20"/>
                <w:szCs w:val="20"/>
              </w:rPr>
            </w:pPr>
            <w:r w:rsidRPr="00BE5400">
              <w:rPr>
                <w:rFonts w:eastAsiaTheme="minorHAnsi" w:cstheme="minorBidi"/>
                <w:sz w:val="20"/>
                <w:szCs w:val="20"/>
              </w:rPr>
              <w:t>(4) Patērētājam ir tiesības jebkurā laikā izbeigt līgumu bez līgumsoda, par to vienu mēnesi iepriekš paziņojot elektronisko sakaru komersantam, izņēmums ir terminēti elektronisko sakaru pakalpojuma līgumi.</w:t>
            </w:r>
          </w:p>
          <w:p w:rsidRPr="00BE5400" w:rsidR="00BE41BC" w:rsidP="00BE41BC" w:rsidRDefault="00BE41BC" w14:paraId="4B976472" w14:textId="77777777">
            <w:pPr>
              <w:jc w:val="both"/>
              <w:rPr>
                <w:rFonts w:eastAsiaTheme="minorHAnsi" w:cstheme="minorBidi"/>
                <w:sz w:val="20"/>
                <w:szCs w:val="20"/>
              </w:rPr>
            </w:pPr>
            <w:r w:rsidRPr="00BE5400">
              <w:rPr>
                <w:rFonts w:eastAsiaTheme="minorHAnsi" w:cstheme="minorBidi"/>
                <w:sz w:val="20"/>
                <w:szCs w:val="20"/>
              </w:rPr>
              <w:t>(5) Elektronisko sakaru komersants neparedz līgumsodu par līguma izbeigšanu, ja patērētājs saņēmis elektronisko sakaru komersanta paziņojumu par līguma nosacījumu grozījumiem, bet patērētājs tiem nepiekrīt. Elektronisko sakaru komersants informē patērētāju par līguma nosacījumu grozījumiem un tiesībām izbeigt līgumu bez līgumsoda piemērošanas ne vēlāk kā vienu mēnesi pirms līguma grozījumu stāšanās spēkā.</w:t>
            </w:r>
          </w:p>
          <w:p w:rsidRPr="00BE5400" w:rsidR="00BE41BC" w:rsidP="00BE41BC" w:rsidRDefault="00BE41BC" w14:paraId="09F54D72" w14:textId="77777777">
            <w:pPr>
              <w:jc w:val="both"/>
              <w:rPr>
                <w:rFonts w:eastAsiaTheme="minorHAnsi" w:cstheme="minorBidi"/>
                <w:sz w:val="20"/>
                <w:szCs w:val="20"/>
              </w:rPr>
            </w:pPr>
            <w:r w:rsidRPr="00BE5400">
              <w:rPr>
                <w:rFonts w:eastAsiaTheme="minorHAnsi" w:cstheme="minorBidi"/>
                <w:sz w:val="20"/>
                <w:szCs w:val="20"/>
              </w:rPr>
              <w:t>(6) Elektronisko sakaru komersants nodrošina informācijas par patērētājiem sniegto elektronisko sakaru pakalpojumu tarifiem atklātumu un publisko pieejamību.</w:t>
            </w:r>
          </w:p>
          <w:p w:rsidRPr="00BE5400" w:rsidR="00BE41BC" w:rsidP="00BE41BC" w:rsidRDefault="00BE41BC" w14:paraId="22A8D4B3" w14:textId="77777777">
            <w:pPr>
              <w:jc w:val="both"/>
              <w:rPr>
                <w:rFonts w:eastAsiaTheme="minorHAnsi" w:cstheme="minorBidi"/>
                <w:sz w:val="20"/>
                <w:szCs w:val="20"/>
              </w:rPr>
            </w:pPr>
            <w:r w:rsidRPr="00BE5400">
              <w:rPr>
                <w:rFonts w:eastAsiaTheme="minorHAnsi" w:cstheme="minorBidi"/>
                <w:sz w:val="20"/>
                <w:szCs w:val="20"/>
              </w:rPr>
              <w:t xml:space="preserve">(7) Elektronisko sakaru komersants vismaz reizi gadā sniedz patērētājam informāciju par patērētājam piemērotākajiem elektronisko sakaru pakalpojuma tarifiem. Elektronisko sakaru pakalpojumu līgumā var paredzēt, ka šādu informāciju sniedz pēc patērētāja pieprasījuma. </w:t>
            </w:r>
          </w:p>
          <w:p w:rsidRPr="00BE5400" w:rsidR="00BE41BC" w:rsidP="00BE41BC" w:rsidRDefault="00BE41BC" w14:paraId="41F4990A" w14:textId="77777777">
            <w:pPr>
              <w:jc w:val="both"/>
              <w:rPr>
                <w:rFonts w:eastAsiaTheme="minorHAnsi" w:cstheme="minorBidi"/>
                <w:sz w:val="20"/>
                <w:szCs w:val="20"/>
              </w:rPr>
            </w:pPr>
            <w:r w:rsidRPr="00BE5400">
              <w:rPr>
                <w:rFonts w:eastAsiaTheme="minorHAnsi" w:cstheme="minorBidi"/>
                <w:sz w:val="20"/>
                <w:szCs w:val="20"/>
              </w:rPr>
              <w:t xml:space="preserve">(8) Elektronisko sakaru komersants nodrošina patērētājam iespēju uzraudzīt un kontrolēt interneta piekļuves pakalpojuma un </w:t>
            </w:r>
            <w:proofErr w:type="spellStart"/>
            <w:r w:rsidRPr="00BE5400">
              <w:rPr>
                <w:rFonts w:eastAsiaTheme="minorHAnsi" w:cstheme="minorBidi"/>
                <w:sz w:val="20"/>
                <w:szCs w:val="20"/>
              </w:rPr>
              <w:t>starppersonu</w:t>
            </w:r>
            <w:proofErr w:type="spellEnd"/>
            <w:r w:rsidRPr="00BE5400">
              <w:rPr>
                <w:rFonts w:eastAsiaTheme="minorHAnsi" w:cstheme="minorBidi"/>
                <w:sz w:val="20"/>
                <w:szCs w:val="20"/>
              </w:rPr>
              <w:t xml:space="preserve"> sakaru pakalpojuma patēriņa līmeni, ja tarifs ir saistīts </w:t>
            </w:r>
            <w:r w:rsidRPr="00BE5400">
              <w:rPr>
                <w:rFonts w:eastAsiaTheme="minorHAnsi" w:cstheme="minorBidi"/>
                <w:sz w:val="20"/>
                <w:szCs w:val="20"/>
              </w:rPr>
              <w:lastRenderedPageBreak/>
              <w:t>ar pakalpojuma izmantošanas ilgumu un apjomu. Elektronisko sakaru komersants informē patērētāju pirms tas ir sasniedzis vai pārtērējis patēriņa limitu.</w:t>
            </w:r>
          </w:p>
          <w:p w:rsidRPr="00BE5400" w:rsidR="00BE41BC" w:rsidP="00BE41BC" w:rsidRDefault="00BE41BC" w14:paraId="5F9FEF72" w14:textId="77777777">
            <w:pPr>
              <w:jc w:val="both"/>
              <w:rPr>
                <w:rFonts w:eastAsiaTheme="minorHAnsi" w:cstheme="minorBidi"/>
                <w:sz w:val="20"/>
                <w:szCs w:val="20"/>
              </w:rPr>
            </w:pPr>
            <w:r w:rsidRPr="00BE5400">
              <w:rPr>
                <w:rFonts w:eastAsiaTheme="minorHAnsi" w:cstheme="minorBidi"/>
                <w:sz w:val="20"/>
                <w:szCs w:val="20"/>
              </w:rPr>
              <w:t xml:space="preserve">(9) Gadījumos, kad elektronisko sakaru komersants piemēro </w:t>
            </w:r>
            <w:proofErr w:type="spellStart"/>
            <w:r w:rsidRPr="00BE5400">
              <w:rPr>
                <w:rFonts w:eastAsiaTheme="minorHAnsi" w:cstheme="minorBidi"/>
                <w:sz w:val="20"/>
                <w:szCs w:val="20"/>
              </w:rPr>
              <w:t>galaiekārtas</w:t>
            </w:r>
            <w:proofErr w:type="spellEnd"/>
            <w:r w:rsidRPr="00BE5400">
              <w:rPr>
                <w:rFonts w:eastAsiaTheme="minorHAnsi" w:cstheme="minorBidi"/>
                <w:sz w:val="20"/>
                <w:szCs w:val="20"/>
              </w:rPr>
              <w:t xml:space="preserve"> izmantošanas ierobežojumus, tas pirms elektronisko sakaru pakalpojumu līguma slēgšanas informē galalietotāju, kā arī iekārtas pirkuma vai nomas līgumā norāda, ka </w:t>
            </w:r>
            <w:proofErr w:type="spellStart"/>
            <w:r w:rsidRPr="00BE5400">
              <w:rPr>
                <w:rFonts w:eastAsiaTheme="minorHAnsi" w:cstheme="minorBidi"/>
                <w:sz w:val="20"/>
                <w:szCs w:val="20"/>
              </w:rPr>
              <w:t>galaiekārta</w:t>
            </w:r>
            <w:proofErr w:type="spellEnd"/>
            <w:r w:rsidRPr="00BE5400">
              <w:rPr>
                <w:rFonts w:eastAsiaTheme="minorHAnsi" w:cstheme="minorBidi"/>
                <w:sz w:val="20"/>
                <w:szCs w:val="20"/>
              </w:rPr>
              <w:t xml:space="preserve"> nav izmantojama analoģiska veida elektronisko sakaru pakalpojuma saņemšanai no citiem elektronisko sakaru komersantiem.</w:t>
            </w:r>
          </w:p>
          <w:p w:rsidRPr="00E6603B" w:rsidR="00BE41BC" w:rsidP="00BE41BC" w:rsidRDefault="00BE41BC" w14:paraId="58F481C9" w14:textId="15B1C7F3">
            <w:pPr>
              <w:jc w:val="both"/>
              <w:rPr>
                <w:b/>
                <w:sz w:val="20"/>
                <w:szCs w:val="20"/>
              </w:rPr>
            </w:pPr>
            <w:r w:rsidRPr="00BE5400">
              <w:rPr>
                <w:rFonts w:eastAsiaTheme="minorHAnsi" w:cstheme="minorBidi"/>
                <w:sz w:val="20"/>
                <w:szCs w:val="20"/>
              </w:rPr>
              <w:t xml:space="preserve">(10) Šī panta trešā līdz septītā daļa neattiecas uz līgumiem par </w:t>
            </w:r>
            <w:proofErr w:type="spellStart"/>
            <w:r w:rsidRPr="00BE5400">
              <w:rPr>
                <w:rFonts w:eastAsiaTheme="minorHAnsi" w:cstheme="minorBidi"/>
                <w:sz w:val="20"/>
                <w:szCs w:val="20"/>
              </w:rPr>
              <w:t>starppersonu</w:t>
            </w:r>
            <w:proofErr w:type="spellEnd"/>
            <w:r w:rsidRPr="00BE5400">
              <w:rPr>
                <w:rFonts w:eastAsiaTheme="minorHAnsi" w:cstheme="minorBidi"/>
                <w:sz w:val="20"/>
                <w:szCs w:val="20"/>
              </w:rPr>
              <w:t xml:space="preserve"> sakaru pakalpojumu, neizmantojot numerāciju, vai M2M pakalpojumu.</w:t>
            </w:r>
          </w:p>
        </w:tc>
      </w:tr>
      <w:tr w:rsidRPr="002F5AB9" w:rsidR="002A736D" w:rsidTr="5AB327DC" w14:paraId="6818E82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BDB4209"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4B508E" w:rsidR="00BE41BC" w:rsidP="00BE41BC" w:rsidRDefault="00BE41BC" w14:paraId="776BDB19" w14:textId="77777777">
            <w:pPr>
              <w:pStyle w:val="naisc"/>
              <w:spacing w:before="0" w:after="0"/>
              <w:jc w:val="both"/>
              <w:rPr>
                <w:b/>
                <w:bCs/>
                <w:sz w:val="20"/>
                <w:szCs w:val="20"/>
              </w:rPr>
            </w:pPr>
            <w:r w:rsidRPr="004B508E">
              <w:rPr>
                <w:b/>
                <w:bCs/>
                <w:sz w:val="20"/>
                <w:szCs w:val="20"/>
              </w:rPr>
              <w:t>34. pants. Informācijas prasības par līgumu</w:t>
            </w:r>
          </w:p>
          <w:p w:rsidR="00BE41BC" w:rsidP="00BE41BC" w:rsidRDefault="00BE41BC" w14:paraId="7FC14284" w14:textId="77777777">
            <w:pPr>
              <w:pStyle w:val="naisc"/>
              <w:jc w:val="both"/>
              <w:rPr>
                <w:sz w:val="20"/>
                <w:szCs w:val="20"/>
              </w:rPr>
            </w:pPr>
            <w:r w:rsidRPr="00AC36F6">
              <w:rPr>
                <w:sz w:val="20"/>
                <w:szCs w:val="20"/>
              </w:rPr>
              <w:t>(1) Regulators izdod noteikumus par elektronisko sakaru pakalpojuma līgumā un kopsavilkumā iekļaujamo informāciju, kā arī informāciju, ko elektronisko sakaru komersants sniedz patērētājam pirms saistību rašanās.</w:t>
            </w:r>
          </w:p>
          <w:p w:rsidR="00BE41BC" w:rsidP="00BE41BC" w:rsidRDefault="00BE41BC" w14:paraId="2F61BEFC" w14:textId="77777777">
            <w:pPr>
              <w:pStyle w:val="naisc"/>
              <w:spacing w:before="0" w:after="0"/>
              <w:jc w:val="both"/>
              <w:rPr>
                <w:sz w:val="20"/>
                <w:szCs w:val="20"/>
              </w:rPr>
            </w:pPr>
            <w:r w:rsidRPr="00CC3CAA">
              <w:rPr>
                <w:sz w:val="20"/>
                <w:szCs w:val="20"/>
              </w:rPr>
              <w:t xml:space="preserve">(2) Elektronisko sakaru komersants Regulatora noteikto informāciju patērētājam sniedz skaidri un </w:t>
            </w:r>
            <w:r w:rsidRPr="00CC3CAA">
              <w:rPr>
                <w:sz w:val="20"/>
                <w:szCs w:val="20"/>
              </w:rPr>
              <w:lastRenderedPageBreak/>
              <w:t xml:space="preserve">saprotami, izmantojot pastāvīgu informācijas nesēju,  vai arī nodrošinot informācijas pieejamību savā tīmekļvietnē. Ja elektronisko sakaru komersants nevar to sniegt, izmantojot pastāvīgu informācijas nesēju, tas nodrošina, ka informācija ir pieejama tā tīmekļvietnē kā viegli </w:t>
            </w:r>
            <w:proofErr w:type="spellStart"/>
            <w:r w:rsidRPr="00CC3CAA">
              <w:rPr>
                <w:sz w:val="20"/>
                <w:szCs w:val="20"/>
              </w:rPr>
              <w:t>lejuplādējams</w:t>
            </w:r>
            <w:proofErr w:type="spellEnd"/>
            <w:r w:rsidRPr="00CC3CAA">
              <w:rPr>
                <w:sz w:val="20"/>
                <w:szCs w:val="20"/>
              </w:rPr>
              <w:t xml:space="preserve"> dokuments. Elektronisko sakaru komersants nodrošina informācijas pieejamību galalietotājam ar invaliditāti pēc tās pieprasījuma. Šis nosacījums neattiecas uz </w:t>
            </w:r>
            <w:proofErr w:type="spellStart"/>
            <w:r w:rsidRPr="00CC3CAA">
              <w:rPr>
                <w:sz w:val="20"/>
                <w:szCs w:val="20"/>
              </w:rPr>
              <w:t>starppersonu</w:t>
            </w:r>
            <w:proofErr w:type="spellEnd"/>
            <w:r w:rsidRPr="00CC3CAA">
              <w:rPr>
                <w:sz w:val="20"/>
                <w:szCs w:val="20"/>
              </w:rPr>
              <w:t xml:space="preserve"> sakaru pakalpojumu, neizmantojot numerāciju vai M2M pakalpojumu.</w:t>
            </w:r>
          </w:p>
          <w:p w:rsidRPr="00CC3CAA" w:rsidR="00BE41BC" w:rsidP="00BE41BC" w:rsidRDefault="00BE41BC" w14:paraId="53E8984C" w14:textId="77777777">
            <w:pPr>
              <w:pStyle w:val="naisc"/>
              <w:jc w:val="both"/>
              <w:rPr>
                <w:sz w:val="20"/>
                <w:szCs w:val="20"/>
              </w:rPr>
            </w:pPr>
            <w:r w:rsidRPr="00CC3CAA">
              <w:rPr>
                <w:sz w:val="20"/>
                <w:szCs w:val="20"/>
              </w:rPr>
              <w:t xml:space="preserve">(3) Elektronisko sakaru komersants, piedāvājot pakalpojumu komplektu ar vai bez galiekārtas, kas ietver vismaz interneta piekļuves pakalpojumu vai </w:t>
            </w:r>
            <w:proofErr w:type="spellStart"/>
            <w:r w:rsidRPr="00CC3CAA">
              <w:rPr>
                <w:sz w:val="20"/>
                <w:szCs w:val="20"/>
              </w:rPr>
              <w:t>starppersonu</w:t>
            </w:r>
            <w:proofErr w:type="spellEnd"/>
            <w:r w:rsidRPr="00CC3CAA">
              <w:rPr>
                <w:sz w:val="20"/>
                <w:szCs w:val="20"/>
              </w:rPr>
              <w:t xml:space="preserve"> sakaru pakalpojumu, izmantojot numerāciju nodrošinu:</w:t>
            </w:r>
          </w:p>
          <w:p w:rsidRPr="00CC3CAA" w:rsidR="00BE41BC" w:rsidP="00BE41BC" w:rsidRDefault="00BE41BC" w14:paraId="1D2771C8" w14:textId="77777777">
            <w:pPr>
              <w:pStyle w:val="naisc"/>
              <w:jc w:val="both"/>
              <w:rPr>
                <w:sz w:val="20"/>
                <w:szCs w:val="20"/>
              </w:rPr>
            </w:pPr>
            <w:r w:rsidRPr="00CC3CAA">
              <w:rPr>
                <w:sz w:val="20"/>
                <w:szCs w:val="20"/>
              </w:rPr>
              <w:t>1) šī panta pirmajā daļā minēto kopsavilkumu par visiem elektronisko sakaru pakalpojumu veidiem, kas ietverti komplektā;</w:t>
            </w:r>
          </w:p>
          <w:p w:rsidR="00BE41BC" w:rsidP="00BE41BC" w:rsidRDefault="00BE41BC" w14:paraId="0D44B4CA" w14:textId="77777777">
            <w:pPr>
              <w:pStyle w:val="naisc"/>
              <w:spacing w:before="0" w:after="0"/>
              <w:jc w:val="both"/>
              <w:rPr>
                <w:sz w:val="20"/>
                <w:szCs w:val="20"/>
              </w:rPr>
            </w:pPr>
            <w:r w:rsidRPr="00CC3CAA">
              <w:rPr>
                <w:sz w:val="20"/>
                <w:szCs w:val="20"/>
              </w:rPr>
              <w:t>2) šī panta otrajā daļā minētās informācijas publisko pieejamību  par visiem komplektā iekļautajiem elektronisko sakaru pakalpojumu veidiem.</w:t>
            </w:r>
          </w:p>
          <w:p w:rsidRPr="00CC3CAA" w:rsidR="00BE41BC" w:rsidP="00BE41BC" w:rsidRDefault="00BE41BC" w14:paraId="1FD86687" w14:textId="77777777">
            <w:pPr>
              <w:pStyle w:val="naisc"/>
              <w:spacing w:before="0" w:after="0"/>
              <w:jc w:val="both"/>
              <w:rPr>
                <w:sz w:val="20"/>
                <w:szCs w:val="20"/>
              </w:rPr>
            </w:pPr>
            <w:r>
              <w:rPr>
                <w:sz w:val="20"/>
                <w:szCs w:val="20"/>
              </w:rPr>
              <w:t>(310820)</w:t>
            </w:r>
          </w:p>
          <w:p w:rsidR="00BE41BC" w:rsidP="00BE41BC" w:rsidRDefault="00BE41BC" w14:paraId="1F2F6523" w14:textId="77777777">
            <w:pPr>
              <w:pStyle w:val="naisc"/>
              <w:jc w:val="both"/>
              <w:rPr>
                <w:sz w:val="20"/>
                <w:szCs w:val="20"/>
              </w:rPr>
            </w:pPr>
            <w:r w:rsidRPr="00CC1903">
              <w:rPr>
                <w:sz w:val="20"/>
                <w:szCs w:val="20"/>
              </w:rPr>
              <w:t>(1) Regulators izdod noteikumus par elektronisko sakaru pakalpojuma līgumā un kopsavilkumā iekļaujamo informāciju, kā arī informāciju, ko elektronisko sakaru komersants sniedz patērētājam pirms saistību rašanās.</w:t>
            </w:r>
          </w:p>
          <w:p w:rsidR="00BE41BC" w:rsidP="00BE41BC" w:rsidRDefault="00BE41BC" w14:paraId="2CA88DD8" w14:textId="52A6A290">
            <w:pPr>
              <w:pStyle w:val="naisc"/>
              <w:jc w:val="both"/>
              <w:rPr>
                <w:sz w:val="20"/>
                <w:szCs w:val="20"/>
              </w:rPr>
            </w:pPr>
            <w:r w:rsidRPr="00AD11EF">
              <w:rPr>
                <w:sz w:val="20"/>
                <w:szCs w:val="20"/>
              </w:rPr>
              <w:lastRenderedPageBreak/>
              <w:t xml:space="preserve">(2) Elektronisko sakaru komersants Regulatora noteikto informāciju patērētājam sniedz skaidri un saprotami, izmantojot pastāvīgu informācijas nesēju, vai arī nodrošinot informācijas pieejamību savā tīmekļvietnē. Ja elektronisko sakaru komersants nevar to sniegt, izmantojot pastāvīgu informācijas nesēju, tas nodrošina, ka informācija ir pieejama tā tīmekļvietnē kā viegli </w:t>
            </w:r>
            <w:proofErr w:type="spellStart"/>
            <w:r w:rsidRPr="00AD11EF">
              <w:rPr>
                <w:sz w:val="20"/>
                <w:szCs w:val="20"/>
              </w:rPr>
              <w:t>lejuplādējams</w:t>
            </w:r>
            <w:proofErr w:type="spellEnd"/>
            <w:r w:rsidRPr="00AD11EF">
              <w:rPr>
                <w:sz w:val="20"/>
                <w:szCs w:val="20"/>
              </w:rPr>
              <w:t xml:space="preserve"> dokuments. Elektronisko sakaru komersants nodrošina informācijas pieejamību galalietotājam ar invaliditāti pēc tās pieprasījuma. Šis nosacījums neattiecas uz </w:t>
            </w:r>
            <w:proofErr w:type="spellStart"/>
            <w:r w:rsidRPr="00AD11EF">
              <w:rPr>
                <w:sz w:val="20"/>
                <w:szCs w:val="20"/>
              </w:rPr>
              <w:t>starppersonu</w:t>
            </w:r>
            <w:proofErr w:type="spellEnd"/>
            <w:r w:rsidRPr="00AD11EF">
              <w:rPr>
                <w:sz w:val="20"/>
                <w:szCs w:val="20"/>
              </w:rPr>
              <w:t xml:space="preserve"> sakaru pakalpojumu, neizmantojot numerāciju vai M2M pakalpojumu.</w:t>
            </w:r>
          </w:p>
          <w:p w:rsidRPr="00EA0B2D" w:rsidR="00BE41BC" w:rsidP="00BE41BC" w:rsidRDefault="00BE41BC" w14:paraId="35812551" w14:textId="05091247">
            <w:pPr>
              <w:pStyle w:val="naisc"/>
              <w:jc w:val="both"/>
              <w:rPr>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364FF7" w:rsidR="004A4EB4" w:rsidP="00364FF7" w:rsidRDefault="00364FF7" w14:paraId="6AF53EFC" w14:textId="0195B05E">
            <w:pPr>
              <w:spacing w:before="75" w:after="75"/>
              <w:jc w:val="both"/>
              <w:rPr>
                <w:sz w:val="20"/>
                <w:szCs w:val="20"/>
                <w:u w:val="single"/>
              </w:rPr>
            </w:pPr>
            <w:r w:rsidRPr="00364FF7">
              <w:rPr>
                <w:bCs/>
                <w:sz w:val="20"/>
                <w:szCs w:val="20"/>
                <w:u w:val="single"/>
              </w:rPr>
              <w:lastRenderedPageBreak/>
              <w:t xml:space="preserve">Pēc VVS </w:t>
            </w:r>
            <w:r w:rsidR="00B93E03">
              <w:rPr>
                <w:bCs/>
                <w:sz w:val="20"/>
                <w:szCs w:val="20"/>
                <w:u w:val="single"/>
              </w:rPr>
              <w:t>1</w:t>
            </w:r>
            <w:r w:rsidRPr="00364FF7">
              <w:rPr>
                <w:bCs/>
                <w:sz w:val="20"/>
                <w:szCs w:val="20"/>
                <w:u w:val="single"/>
              </w:rPr>
              <w:t>0.09.2020.</w:t>
            </w:r>
          </w:p>
          <w:p w:rsidRPr="003B51EF" w:rsidR="005224FB" w:rsidP="00BE41BC" w:rsidRDefault="00BE41BC" w14:paraId="3B81F3A2" w14:textId="7C663FCE">
            <w:pPr>
              <w:pStyle w:val="naisc"/>
              <w:jc w:val="both"/>
              <w:rPr>
                <w:sz w:val="20"/>
                <w:szCs w:val="20"/>
              </w:rPr>
            </w:pPr>
            <w:r w:rsidRPr="003B51EF">
              <w:rPr>
                <w:b/>
                <w:bCs/>
                <w:sz w:val="20"/>
                <w:szCs w:val="20"/>
              </w:rPr>
              <w:t xml:space="preserve">LDDK </w:t>
            </w:r>
            <w:r w:rsidRPr="003B51EF">
              <w:rPr>
                <w:sz w:val="20"/>
                <w:szCs w:val="20"/>
              </w:rPr>
              <w:t>Rosinām Likumprojekta 34.panta pirmās daļas deleģējuma tvērumu par līgumā ietveramo informāciju noteikt uzreiz Likumprojektā, lai samazinātu normu sadrumstalotību un veicinātu pārskatāmību, jo jau šobrīd virkne uz līgumu attiecināmās normas ir ietvertas Likumprojektā.</w:t>
            </w:r>
          </w:p>
          <w:p w:rsidR="00BE41BC" w:rsidP="00BE41BC" w:rsidRDefault="00BE41BC" w14:paraId="38E17188" w14:textId="77777777">
            <w:pPr>
              <w:pStyle w:val="naisc"/>
              <w:jc w:val="both"/>
              <w:rPr>
                <w:sz w:val="20"/>
                <w:szCs w:val="20"/>
              </w:rPr>
            </w:pPr>
            <w:r w:rsidRPr="004B508E">
              <w:rPr>
                <w:b/>
                <w:bCs/>
                <w:sz w:val="20"/>
                <w:szCs w:val="20"/>
              </w:rPr>
              <w:t>LDDK</w:t>
            </w:r>
            <w:r w:rsidRPr="007E3B4F">
              <w:rPr>
                <w:sz w:val="20"/>
                <w:szCs w:val="20"/>
              </w:rPr>
              <w:t xml:space="preserve"> 34.panta pirmās daļā svītrot vārdus “un kopsavilkumā”.</w:t>
            </w:r>
          </w:p>
          <w:p w:rsidRPr="003B51EF" w:rsidR="005224FB" w:rsidP="005224FB" w:rsidRDefault="005224FB" w14:paraId="3423115D" w14:textId="77777777">
            <w:pPr>
              <w:pStyle w:val="naisc"/>
              <w:jc w:val="both"/>
              <w:rPr>
                <w:sz w:val="20"/>
                <w:szCs w:val="20"/>
              </w:rPr>
            </w:pPr>
            <w:r w:rsidRPr="003B51EF">
              <w:rPr>
                <w:b/>
                <w:bCs/>
                <w:sz w:val="20"/>
                <w:szCs w:val="20"/>
              </w:rPr>
              <w:lastRenderedPageBreak/>
              <w:t>LDDK</w:t>
            </w:r>
            <w:r w:rsidRPr="003B51EF">
              <w:rPr>
                <w:sz w:val="20"/>
                <w:szCs w:val="20"/>
              </w:rPr>
              <w:t xml:space="preserve"> Likumprojekta 34.panta otrajā daļā svītrot vārdus “tā tīmekļvietnē”.</w:t>
            </w:r>
          </w:p>
          <w:p w:rsidR="005224FB" w:rsidP="00BE41BC" w:rsidRDefault="008037CA" w14:paraId="28753947" w14:textId="595C6D2B">
            <w:pPr>
              <w:pStyle w:val="naisc"/>
              <w:jc w:val="both"/>
              <w:rPr>
                <w:sz w:val="20"/>
                <w:szCs w:val="20"/>
              </w:rPr>
            </w:pPr>
            <w:r w:rsidRPr="003B51EF">
              <w:rPr>
                <w:b/>
                <w:bCs/>
                <w:sz w:val="20"/>
                <w:szCs w:val="20"/>
              </w:rPr>
              <w:t>LDDK</w:t>
            </w:r>
            <w:r w:rsidRPr="003B51EF">
              <w:rPr>
                <w:sz w:val="20"/>
                <w:szCs w:val="20"/>
              </w:rPr>
              <w:t xml:space="preserve"> Rosinām papildināt Likumprojekta kopējo kontekstu un Likumprojekta 34.pantu ar izņēmumu par M2M pakalpojumiem, uz ko virkne Kodeksa normas netiek attiecinātas. Skat., piemēram, Kodeksa 102.panta pirmo un trešo daļu u.c. Vēršam uzmanību, ka Likumprojekta esošā 34. panta norma par M2M izņēmumu šobrīd nav redakcionāli skaidra, jo divdabja teiciens ar dubulto noliegumu rada, nevis izņēmumu, bet tieši attiecināšanu (otrādu nozīmi).</w:t>
            </w:r>
          </w:p>
          <w:p w:rsidR="00BE41BC" w:rsidP="00BE41BC" w:rsidRDefault="00BE41BC" w14:paraId="3BCD52D0" w14:textId="77777777">
            <w:pPr>
              <w:pStyle w:val="naisc"/>
              <w:jc w:val="both"/>
              <w:rPr>
                <w:sz w:val="20"/>
                <w:szCs w:val="20"/>
              </w:rPr>
            </w:pPr>
            <w:r>
              <w:rPr>
                <w:b/>
                <w:bCs/>
                <w:sz w:val="20"/>
                <w:szCs w:val="20"/>
              </w:rPr>
              <w:t xml:space="preserve">LIA, Bite Latvija </w:t>
            </w:r>
            <w:r w:rsidRPr="00C8539B">
              <w:rPr>
                <w:sz w:val="20"/>
                <w:szCs w:val="20"/>
              </w:rPr>
              <w:t>3</w:t>
            </w:r>
            <w:r>
              <w:rPr>
                <w:sz w:val="20"/>
                <w:szCs w:val="20"/>
              </w:rPr>
              <w:t>4</w:t>
            </w:r>
            <w:r w:rsidRPr="00C8539B">
              <w:rPr>
                <w:sz w:val="20"/>
                <w:szCs w:val="20"/>
              </w:rPr>
              <w:t xml:space="preserve">.panta </w:t>
            </w:r>
            <w:r>
              <w:rPr>
                <w:sz w:val="20"/>
                <w:szCs w:val="20"/>
              </w:rPr>
              <w:t>trešā</w:t>
            </w:r>
            <w:r w:rsidRPr="00C8539B">
              <w:rPr>
                <w:sz w:val="20"/>
                <w:szCs w:val="20"/>
              </w:rPr>
              <w:t xml:space="preserve"> daļ</w:t>
            </w:r>
            <w:r>
              <w:rPr>
                <w:sz w:val="20"/>
                <w:szCs w:val="20"/>
              </w:rPr>
              <w:t xml:space="preserve">u izteikt šādi: </w:t>
            </w:r>
          </w:p>
          <w:p w:rsidRPr="00C85A43" w:rsidR="00BE41BC" w:rsidP="00BE41BC" w:rsidRDefault="00BE41BC" w14:paraId="4EEEB853" w14:textId="77777777">
            <w:pPr>
              <w:pStyle w:val="naisc"/>
              <w:jc w:val="both"/>
              <w:rPr>
                <w:sz w:val="20"/>
                <w:szCs w:val="20"/>
              </w:rPr>
            </w:pPr>
            <w:r w:rsidRPr="00C85A43">
              <w:rPr>
                <w:sz w:val="20"/>
                <w:szCs w:val="20"/>
              </w:rPr>
              <w:t xml:space="preserve">“(3) Elektronisko sakaru komersants, piedāvājot patērētājam pakalpojumu komplektu ar vai bez galiekārtas, kas ietver vismaz interneta piekļuves pakalpojumu vai </w:t>
            </w:r>
            <w:proofErr w:type="spellStart"/>
            <w:r w:rsidRPr="00C85A43">
              <w:rPr>
                <w:sz w:val="20"/>
                <w:szCs w:val="20"/>
              </w:rPr>
              <w:t>starppersonu</w:t>
            </w:r>
            <w:proofErr w:type="spellEnd"/>
            <w:r w:rsidRPr="00C85A43">
              <w:rPr>
                <w:sz w:val="20"/>
                <w:szCs w:val="20"/>
              </w:rPr>
              <w:t xml:space="preserve"> sakaru pakalpojumu, izmantojot numerāciju nodrošina:</w:t>
            </w:r>
          </w:p>
          <w:p w:rsidRPr="00C85A43" w:rsidR="00BE41BC" w:rsidP="00BE41BC" w:rsidRDefault="00BE41BC" w14:paraId="37221BEC" w14:textId="77777777">
            <w:pPr>
              <w:pStyle w:val="naisc"/>
              <w:jc w:val="both"/>
              <w:rPr>
                <w:sz w:val="20"/>
                <w:szCs w:val="20"/>
              </w:rPr>
            </w:pPr>
            <w:r>
              <w:rPr>
                <w:sz w:val="20"/>
                <w:szCs w:val="20"/>
              </w:rPr>
              <w:t>1</w:t>
            </w:r>
            <w:r w:rsidRPr="00C85A43">
              <w:rPr>
                <w:sz w:val="20"/>
                <w:szCs w:val="20"/>
              </w:rPr>
              <w:t>)</w:t>
            </w:r>
            <w:r>
              <w:rPr>
                <w:sz w:val="20"/>
                <w:szCs w:val="20"/>
              </w:rPr>
              <w:t xml:space="preserve"> </w:t>
            </w:r>
            <w:r w:rsidRPr="00C85A43">
              <w:rPr>
                <w:sz w:val="20"/>
                <w:szCs w:val="20"/>
              </w:rPr>
              <w:t>šī panta pirmajā daļā minēto kopsavilkumu par visiem elektronisko sakaru pakalpojumu veidiem, kas ietverti komplektā;</w:t>
            </w:r>
          </w:p>
          <w:p w:rsidR="00BE41BC" w:rsidP="00BE41BC" w:rsidRDefault="00BE41BC" w14:paraId="3296096C" w14:textId="77777777">
            <w:pPr>
              <w:pStyle w:val="naisc"/>
              <w:jc w:val="both"/>
              <w:rPr>
                <w:sz w:val="20"/>
                <w:szCs w:val="20"/>
              </w:rPr>
            </w:pPr>
            <w:r>
              <w:rPr>
                <w:sz w:val="20"/>
                <w:szCs w:val="20"/>
              </w:rPr>
              <w:t>2</w:t>
            </w:r>
            <w:r w:rsidRPr="00C85A43">
              <w:rPr>
                <w:sz w:val="20"/>
                <w:szCs w:val="20"/>
              </w:rPr>
              <w:t>) šī panta otrajā daļā minētās informācijas publisko pieejamību par visiem komplektā iekļautajiem elektronisko sakaru pakalpojumu veidiem.”</w:t>
            </w:r>
          </w:p>
          <w:p w:rsidRPr="006368B4" w:rsidR="006368B4" w:rsidP="006368B4" w:rsidRDefault="006368B4" w14:paraId="2B7E77AA" w14:textId="2FCFF884">
            <w:pPr>
              <w:spacing w:before="75" w:after="75"/>
              <w:jc w:val="both"/>
              <w:rPr>
                <w:bCs/>
                <w:sz w:val="20"/>
                <w:szCs w:val="20"/>
                <w:u w:val="single"/>
              </w:rPr>
            </w:pPr>
            <w:r w:rsidRPr="006368B4">
              <w:rPr>
                <w:bCs/>
                <w:sz w:val="20"/>
                <w:szCs w:val="20"/>
                <w:u w:val="single"/>
              </w:rPr>
              <w:t>Elektroniska saskaņošana 15.12.2020.</w:t>
            </w:r>
          </w:p>
          <w:p w:rsidR="00BE41BC" w:rsidP="00BE41BC" w:rsidRDefault="00BE41BC" w14:paraId="34F39743" w14:textId="3905B85C">
            <w:pPr>
              <w:pStyle w:val="naisc"/>
              <w:jc w:val="both"/>
              <w:rPr>
                <w:sz w:val="20"/>
                <w:szCs w:val="20"/>
              </w:rPr>
            </w:pPr>
            <w:proofErr w:type="spellStart"/>
            <w:r w:rsidRPr="008E6540">
              <w:rPr>
                <w:b/>
                <w:bCs/>
                <w:sz w:val="20"/>
                <w:szCs w:val="20"/>
              </w:rPr>
              <w:t>AiM</w:t>
            </w:r>
            <w:proofErr w:type="spellEnd"/>
            <w:r>
              <w:rPr>
                <w:sz w:val="20"/>
                <w:szCs w:val="20"/>
              </w:rPr>
              <w:t xml:space="preserve"> </w:t>
            </w:r>
            <w:r w:rsidRPr="0008009C">
              <w:rPr>
                <w:sz w:val="20"/>
                <w:szCs w:val="20"/>
              </w:rPr>
              <w:t xml:space="preserve">precizēt Likumprojekta 34. pantā “Informācijas prasības par līgumu” otrajā daļā lietoto apzīmējumu “viegli </w:t>
            </w:r>
            <w:proofErr w:type="spellStart"/>
            <w:r w:rsidRPr="0008009C">
              <w:rPr>
                <w:sz w:val="20"/>
                <w:szCs w:val="20"/>
              </w:rPr>
              <w:t>lejuplādējams</w:t>
            </w:r>
            <w:proofErr w:type="spellEnd"/>
            <w:r w:rsidRPr="0008009C">
              <w:rPr>
                <w:sz w:val="20"/>
                <w:szCs w:val="20"/>
              </w:rPr>
              <w:t xml:space="preserve"> dokuments”, jo no esošās redakcijas nav skaidrs, kādām </w:t>
            </w:r>
            <w:r w:rsidRPr="0008009C">
              <w:rPr>
                <w:sz w:val="20"/>
                <w:szCs w:val="20"/>
              </w:rPr>
              <w:lastRenderedPageBreak/>
              <w:t>lejupielādes prasībām dokumentam ir jāatbilst.</w:t>
            </w:r>
          </w:p>
          <w:p w:rsidR="00BE41BC" w:rsidP="00BE41BC" w:rsidRDefault="00BE41BC" w14:paraId="7FFEC76B" w14:textId="77777777">
            <w:pPr>
              <w:pStyle w:val="naisc"/>
              <w:jc w:val="both"/>
              <w:rPr>
                <w:sz w:val="20"/>
                <w:szCs w:val="20"/>
              </w:rPr>
            </w:pPr>
            <w:r w:rsidRPr="008E6540">
              <w:rPr>
                <w:b/>
                <w:bCs/>
                <w:sz w:val="20"/>
                <w:szCs w:val="20"/>
              </w:rPr>
              <w:t>TM</w:t>
            </w:r>
            <w:r>
              <w:rPr>
                <w:sz w:val="20"/>
                <w:szCs w:val="20"/>
              </w:rPr>
              <w:t xml:space="preserve"> </w:t>
            </w:r>
            <w:r w:rsidRPr="00E75A6E">
              <w:rPr>
                <w:sz w:val="20"/>
                <w:szCs w:val="20"/>
              </w:rPr>
              <w:t xml:space="preserve">lūdzam likumprojekta anotācijā skaidrot, kā atbilstoši likumprojekta 34. panta otrajai daļai izpaužas “viegla” </w:t>
            </w:r>
            <w:proofErr w:type="spellStart"/>
            <w:r w:rsidRPr="00E75A6E">
              <w:rPr>
                <w:sz w:val="20"/>
                <w:szCs w:val="20"/>
              </w:rPr>
              <w:t>lejuplādēšana</w:t>
            </w:r>
            <w:proofErr w:type="spellEnd"/>
            <w:r w:rsidRPr="00E75A6E">
              <w:rPr>
                <w:sz w:val="20"/>
                <w:szCs w:val="20"/>
              </w:rPr>
              <w:t xml:space="preserve">, ņemot vērā, ka atsevišķu personu prasmes un citu apstākļu ietekme varētu apgrūtināt konstatēt, kāda ir </w:t>
            </w:r>
            <w:proofErr w:type="spellStart"/>
            <w:r w:rsidRPr="00E75A6E">
              <w:rPr>
                <w:sz w:val="20"/>
                <w:szCs w:val="20"/>
              </w:rPr>
              <w:t>lejuplādēšanas</w:t>
            </w:r>
            <w:proofErr w:type="spellEnd"/>
            <w:r w:rsidRPr="00E75A6E">
              <w:rPr>
                <w:sz w:val="20"/>
                <w:szCs w:val="20"/>
              </w:rPr>
              <w:t xml:space="preserve"> sarežģītības pakāpe, jo attiecīgā pazīme ir subjektīva.</w:t>
            </w:r>
          </w:p>
          <w:p w:rsidRPr="00CE12EA" w:rsidR="00BE41BC" w:rsidP="00BE41BC" w:rsidRDefault="00BE41BC" w14:paraId="36816A4B" w14:textId="1CDB9A88">
            <w:pPr>
              <w:pStyle w:val="naisc"/>
              <w:jc w:val="both"/>
              <w:rPr>
                <w:sz w:val="20"/>
                <w:szCs w:val="20"/>
              </w:rPr>
            </w:pPr>
            <w:r w:rsidRPr="008E6540">
              <w:rPr>
                <w:b/>
                <w:bCs/>
                <w:sz w:val="20"/>
                <w:szCs w:val="20"/>
              </w:rPr>
              <w:t>TM</w:t>
            </w:r>
            <w:r w:rsidRPr="00AB4792">
              <w:rPr>
                <w:sz w:val="20"/>
                <w:szCs w:val="20"/>
              </w:rPr>
              <w:t xml:space="preserve"> priekšlikums</w:t>
            </w:r>
            <w:r>
              <w:rPr>
                <w:sz w:val="20"/>
                <w:szCs w:val="20"/>
              </w:rPr>
              <w:t xml:space="preserve"> </w:t>
            </w:r>
            <w:r w:rsidRPr="005C55DA">
              <w:rPr>
                <w:sz w:val="20"/>
                <w:szCs w:val="20"/>
              </w:rPr>
              <w:t xml:space="preserve">Lūdzam likumprojekta 34. panta otrajā daļā izņēmumus (34. panta otrās daļas gadījumā sk. minētās daļas pēdējā teikumā normu “Šis nosacījums neattiecas uz </w:t>
            </w:r>
            <w:proofErr w:type="spellStart"/>
            <w:r w:rsidRPr="005C55DA">
              <w:rPr>
                <w:sz w:val="20"/>
                <w:szCs w:val="20"/>
              </w:rPr>
              <w:t>starppersonu</w:t>
            </w:r>
            <w:proofErr w:type="spellEnd"/>
            <w:r w:rsidRPr="005C55DA">
              <w:rPr>
                <w:sz w:val="20"/>
                <w:szCs w:val="20"/>
              </w:rPr>
              <w:t xml:space="preserve"> sakaru pakalpojumu, neizmantojot numerāciju vai M2M pakalpojumu”) skaidrāk un nepārprotamāk sasaistīt ar attiecīgu likumprojekta noteikumu. Norādām, ka, piemēram, 34. panta otrajā daļā ir apgrūtinoši saprast, uz kādu nosacījumu 34. panta otrās daļas pēdējais teikums attiecas.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169F0767"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607DC66" w14:textId="77777777">
            <w:pPr>
              <w:pStyle w:val="naisc"/>
              <w:spacing w:before="0" w:after="0"/>
              <w:jc w:val="both"/>
              <w:rPr>
                <w:sz w:val="20"/>
                <w:szCs w:val="20"/>
              </w:rPr>
            </w:pPr>
          </w:p>
          <w:p w:rsidR="00BE41BC" w:rsidP="00BE41BC" w:rsidRDefault="00BE41BC" w14:paraId="230A4ED8" w14:textId="0C975E43">
            <w:pPr>
              <w:pStyle w:val="naisc"/>
              <w:spacing w:before="0" w:after="0"/>
              <w:jc w:val="both"/>
              <w:rPr>
                <w:sz w:val="20"/>
                <w:szCs w:val="20"/>
              </w:rPr>
            </w:pPr>
            <w:r w:rsidRPr="003B51EF">
              <w:rPr>
                <w:sz w:val="20"/>
                <w:szCs w:val="20"/>
              </w:rPr>
              <w:t xml:space="preserve">Ņemot vērā, ka Direktīvā informācijas prasības attiecībā uz līguma nosacījumiem noteiktas atsevišķā pielikumā vairāku lapu garumā, šādas informācijas uzskaitījums Likumprojektā būtiski </w:t>
            </w:r>
            <w:r w:rsidRPr="003B51EF">
              <w:rPr>
                <w:sz w:val="20"/>
                <w:szCs w:val="20"/>
              </w:rPr>
              <w:lastRenderedPageBreak/>
              <w:t>apgrūtinātu tā uztveramību.</w:t>
            </w:r>
            <w:r>
              <w:rPr>
                <w:sz w:val="20"/>
                <w:szCs w:val="20"/>
              </w:rPr>
              <w:t xml:space="preserve"> </w:t>
            </w:r>
          </w:p>
          <w:p w:rsidR="00BE41BC" w:rsidP="00BE41BC" w:rsidRDefault="00BE41BC" w14:paraId="7F0691A8" w14:textId="77777777">
            <w:pPr>
              <w:jc w:val="both"/>
              <w:rPr>
                <w:color w:val="000000" w:themeColor="text1"/>
                <w:sz w:val="20"/>
                <w:szCs w:val="20"/>
              </w:rPr>
            </w:pPr>
          </w:p>
          <w:p w:rsidR="00BE41BC" w:rsidP="00BE41BC" w:rsidRDefault="00BE41BC" w14:paraId="4DE83F0F" w14:textId="22868B48">
            <w:pPr>
              <w:jc w:val="both"/>
              <w:rPr>
                <w:color w:val="000000" w:themeColor="text1"/>
                <w:sz w:val="20"/>
                <w:szCs w:val="20"/>
              </w:rPr>
            </w:pPr>
            <w:r w:rsidRPr="00DC6FC5">
              <w:rPr>
                <w:color w:val="000000" w:themeColor="text1"/>
                <w:sz w:val="20"/>
                <w:szCs w:val="20"/>
              </w:rPr>
              <w:t xml:space="preserve">Atbilstoši </w:t>
            </w:r>
            <w:r>
              <w:rPr>
                <w:color w:val="000000" w:themeColor="text1"/>
                <w:sz w:val="20"/>
                <w:szCs w:val="20"/>
              </w:rPr>
              <w:t>Direktīvas</w:t>
            </w:r>
            <w:r w:rsidRPr="00DC6FC5">
              <w:rPr>
                <w:color w:val="000000" w:themeColor="text1"/>
                <w:sz w:val="20"/>
                <w:szCs w:val="20"/>
              </w:rPr>
              <w:t xml:space="preserve"> noteiktajam, ka līguma kopsavilkums pēc līguma noslēgšanas kļūst par līguma neatņemamu sastāvdaļu, lai nodrošinātu līgumā iekļaujamās informācijas harmonizēšanu, atbilstoši nodrošinot informācijas satura atbilstību un vienotību, nepieciešami noteikumi, kuri nosaka un precizē līgumā un kopsavilkumā iekļaujamo informāciju.</w:t>
            </w:r>
            <w:r>
              <w:rPr>
                <w:color w:val="000000" w:themeColor="text1"/>
                <w:sz w:val="20"/>
                <w:szCs w:val="20"/>
              </w:rPr>
              <w:t xml:space="preserve"> </w:t>
            </w:r>
          </w:p>
          <w:p w:rsidR="00BE41BC" w:rsidP="00BE41BC" w:rsidRDefault="00BE41BC" w14:paraId="186E9722" w14:textId="77777777">
            <w:pPr>
              <w:jc w:val="both"/>
              <w:rPr>
                <w:color w:val="000000" w:themeColor="text1"/>
                <w:sz w:val="20"/>
                <w:szCs w:val="20"/>
              </w:rPr>
            </w:pPr>
          </w:p>
          <w:p w:rsidR="00BE41BC" w:rsidP="00BE41BC" w:rsidRDefault="00BE41BC" w14:paraId="4F2B794F" w14:textId="77777777">
            <w:pPr>
              <w:pStyle w:val="naisc"/>
              <w:spacing w:before="0" w:after="0"/>
              <w:jc w:val="both"/>
              <w:rPr>
                <w:sz w:val="20"/>
                <w:szCs w:val="20"/>
              </w:rPr>
            </w:pPr>
            <w:r>
              <w:rPr>
                <w:color w:val="000000" w:themeColor="text1"/>
                <w:sz w:val="20"/>
                <w:szCs w:val="20"/>
              </w:rPr>
              <w:t xml:space="preserve">LIA, Bite, LDDK </w:t>
            </w:r>
            <w:r>
              <w:rPr>
                <w:sz w:val="20"/>
                <w:szCs w:val="20"/>
              </w:rPr>
              <w:t>Precizētas 37.panta otrās un trešās daļas redakcija.</w:t>
            </w:r>
          </w:p>
          <w:p w:rsidRPr="000F4D57" w:rsidR="00BE41BC" w:rsidP="00BE41BC" w:rsidRDefault="00BE41BC" w14:paraId="08BFF1C6" w14:textId="0CE30BEE">
            <w:pPr>
              <w:pStyle w:val="naisc"/>
              <w:spacing w:before="0" w:after="0"/>
              <w:jc w:val="both"/>
              <w:rPr>
                <w:color w:val="000000" w:themeColor="text1"/>
                <w:sz w:val="20"/>
                <w:szCs w:val="20"/>
              </w:rPr>
            </w:pPr>
            <w:proofErr w:type="spellStart"/>
            <w:r>
              <w:rPr>
                <w:color w:val="000000" w:themeColor="text1"/>
                <w:sz w:val="20"/>
                <w:szCs w:val="20"/>
              </w:rPr>
              <w:t>AiM</w:t>
            </w:r>
            <w:proofErr w:type="spellEnd"/>
            <w:r>
              <w:rPr>
                <w:color w:val="000000" w:themeColor="text1"/>
                <w:sz w:val="20"/>
                <w:szCs w:val="20"/>
              </w:rPr>
              <w:t xml:space="preserve">, TM Tiks sniegts paskaidrojums anotācijā. </w:t>
            </w:r>
            <w:proofErr w:type="spellStart"/>
            <w:r w:rsidRPr="00040C78">
              <w:rPr>
                <w:color w:val="000000" w:themeColor="text1"/>
                <w:sz w:val="20"/>
                <w:szCs w:val="20"/>
              </w:rPr>
              <w:t>AiM</w:t>
            </w:r>
            <w:proofErr w:type="spellEnd"/>
            <w:r w:rsidRPr="00040C78">
              <w:rPr>
                <w:color w:val="000000" w:themeColor="text1"/>
                <w:sz w:val="20"/>
                <w:szCs w:val="20"/>
              </w:rPr>
              <w:t xml:space="preserve"> un TM</w:t>
            </w:r>
            <w:r>
              <w:rPr>
                <w:color w:val="000000" w:themeColor="text1"/>
                <w:sz w:val="20"/>
                <w:szCs w:val="20"/>
              </w:rPr>
              <w:t xml:space="preserve"> </w:t>
            </w:r>
            <w:r w:rsidRPr="00040C78">
              <w:rPr>
                <w:rFonts w:eastAsia="Calibri"/>
                <w:color w:val="000000" w:themeColor="text1"/>
                <w:sz w:val="20"/>
                <w:szCs w:val="20"/>
              </w:rPr>
              <w:t xml:space="preserve">Termins “viegli </w:t>
            </w:r>
            <w:proofErr w:type="spellStart"/>
            <w:r w:rsidRPr="00040C78">
              <w:rPr>
                <w:rFonts w:eastAsia="Calibri"/>
                <w:color w:val="000000" w:themeColor="text1"/>
                <w:sz w:val="20"/>
                <w:szCs w:val="20"/>
              </w:rPr>
              <w:t>lejuplādējams</w:t>
            </w:r>
            <w:proofErr w:type="spellEnd"/>
            <w:r w:rsidRPr="00040C78">
              <w:rPr>
                <w:rFonts w:eastAsia="Calibri"/>
                <w:color w:val="000000" w:themeColor="text1"/>
                <w:sz w:val="20"/>
                <w:szCs w:val="20"/>
              </w:rPr>
              <w:t xml:space="preserve"> dokuments” ir lietots Kodeksā un nozīme tam ir atbilstoša lietotajam terminam, lai dokumentu jebkurš vidusmēra patērētājs ir spējīgs lejupielādēt, kā arī dokumenta formāts ir atbilstošs atvēršanai vairuma lietotāju </w:t>
            </w:r>
            <w:r w:rsidRPr="00040C78">
              <w:rPr>
                <w:rFonts w:eastAsia="Calibri"/>
                <w:color w:val="000000" w:themeColor="text1"/>
                <w:sz w:val="20"/>
                <w:szCs w:val="20"/>
              </w:rPr>
              <w:lastRenderedPageBreak/>
              <w:t>izmantotajās iekārtās un lietotnēs.</w:t>
            </w:r>
            <w:r>
              <w:rPr>
                <w:rFonts w:eastAsia="Calibri"/>
                <w:color w:val="000000" w:themeColor="text1"/>
                <w:sz w:val="20"/>
                <w:szCs w:val="20"/>
              </w:rPr>
              <w:t xml:space="preserve"> </w:t>
            </w:r>
          </w:p>
          <w:p w:rsidR="00BE41BC" w:rsidP="00BE41BC" w:rsidRDefault="00BE41BC" w14:paraId="5F6B516F" w14:textId="77777777">
            <w:pPr>
              <w:pStyle w:val="naisc"/>
              <w:spacing w:before="0" w:after="0"/>
              <w:jc w:val="both"/>
              <w:rPr>
                <w:sz w:val="20"/>
                <w:szCs w:val="20"/>
              </w:rPr>
            </w:pPr>
            <w:r>
              <w:rPr>
                <w:color w:val="000000" w:themeColor="text1"/>
                <w:sz w:val="20"/>
                <w:szCs w:val="20"/>
              </w:rPr>
              <w:t xml:space="preserve">TM </w:t>
            </w:r>
            <w:r>
              <w:rPr>
                <w:sz w:val="20"/>
                <w:szCs w:val="20"/>
              </w:rPr>
              <w:t>37. panta otrā daļa precizēta.</w:t>
            </w:r>
          </w:p>
          <w:p w:rsidR="00BE41BC" w:rsidP="00BE41BC" w:rsidRDefault="00BE41BC" w14:paraId="1DD79F3B" w14:textId="332002A4">
            <w:pPr>
              <w:pStyle w:val="naisc"/>
              <w:jc w:val="both"/>
              <w:rPr>
                <w:color w:val="000000" w:themeColor="text1"/>
                <w:sz w:val="20"/>
                <w:szCs w:val="20"/>
              </w:rPr>
            </w:pPr>
          </w:p>
        </w:tc>
        <w:tc>
          <w:tcPr>
            <w:tcW w:w="5537" w:type="dxa"/>
            <w:tcBorders>
              <w:top w:val="single" w:color="auto" w:sz="4" w:space="0"/>
              <w:left w:val="single" w:color="auto" w:sz="4" w:space="0"/>
              <w:bottom w:val="single" w:color="auto" w:sz="4" w:space="0"/>
            </w:tcBorders>
          </w:tcPr>
          <w:p w:rsidRPr="001B0332" w:rsidR="00BE41BC" w:rsidP="00BE41BC" w:rsidRDefault="00BE41BC" w14:paraId="1C841ED7" w14:textId="77777777">
            <w:pPr>
              <w:jc w:val="both"/>
              <w:rPr>
                <w:b/>
                <w:sz w:val="20"/>
                <w:szCs w:val="20"/>
              </w:rPr>
            </w:pPr>
            <w:r w:rsidRPr="001B0332">
              <w:rPr>
                <w:b/>
                <w:sz w:val="20"/>
                <w:szCs w:val="20"/>
              </w:rPr>
              <w:lastRenderedPageBreak/>
              <w:t>37. pants. Informācijas prasības par līgumu</w:t>
            </w:r>
          </w:p>
          <w:p w:rsidRPr="00EA0B2D" w:rsidR="00BE41BC" w:rsidP="00BE41BC" w:rsidRDefault="00BE41BC" w14:paraId="297AE6EC" w14:textId="77777777">
            <w:pPr>
              <w:jc w:val="both"/>
              <w:rPr>
                <w:bCs/>
                <w:sz w:val="20"/>
                <w:szCs w:val="20"/>
              </w:rPr>
            </w:pPr>
            <w:r w:rsidRPr="00EA0B2D">
              <w:rPr>
                <w:bCs/>
                <w:sz w:val="20"/>
                <w:szCs w:val="20"/>
              </w:rPr>
              <w:t>(1) Regulators nosaka noteikumus par elektronisko sakaru pakalpojuma līgumā un kopsavilkumā iekļaujamo informāciju.</w:t>
            </w:r>
          </w:p>
          <w:p w:rsidR="00BE41BC" w:rsidP="00BE41BC" w:rsidRDefault="00BE41BC" w14:paraId="05E3E2BB" w14:textId="77777777">
            <w:pPr>
              <w:jc w:val="both"/>
              <w:rPr>
                <w:bCs/>
                <w:sz w:val="20"/>
                <w:szCs w:val="20"/>
              </w:rPr>
            </w:pPr>
            <w:r w:rsidRPr="00EA0B2D">
              <w:rPr>
                <w:bCs/>
                <w:sz w:val="20"/>
                <w:szCs w:val="20"/>
              </w:rPr>
              <w:t xml:space="preserve">(2)  </w:t>
            </w:r>
            <w:r w:rsidRPr="00BF440F">
              <w:rPr>
                <w:bCs/>
                <w:sz w:val="20"/>
                <w:szCs w:val="20"/>
              </w:rPr>
              <w:t xml:space="preserve">Elektronisko sakaru komersants informāciju, kuru iekļauj elektronisko sakaru pakalpojuma līgumā un kopsavilkumā, patērētājam sniedz skaidri un saprotami, izmantojot pastāvīgu informācijas nesēju. Ja elektronisko sakaru komersants nevar to sniegt, izmantojot pastāvīgu informācijas nesēju, tas nodrošina, ka informācija ir pieejama patērētājam citā veidā  kā viegli </w:t>
            </w:r>
            <w:proofErr w:type="spellStart"/>
            <w:r w:rsidRPr="00BF440F">
              <w:rPr>
                <w:bCs/>
                <w:sz w:val="20"/>
                <w:szCs w:val="20"/>
              </w:rPr>
              <w:t>lejuplādējams</w:t>
            </w:r>
            <w:proofErr w:type="spellEnd"/>
            <w:r w:rsidRPr="00BF440F">
              <w:rPr>
                <w:bCs/>
                <w:sz w:val="20"/>
                <w:szCs w:val="20"/>
              </w:rPr>
              <w:t xml:space="preserve"> dokuments. Elektronisko sakaru komersants nodrošina informācijas pieejamību galalietotājam ar invaliditāti pēc tā pieprasījuma. Šīs daļas nosacījumi neattiecas uz līgumiem </w:t>
            </w:r>
            <w:r w:rsidRPr="00BF440F">
              <w:rPr>
                <w:bCs/>
                <w:sz w:val="20"/>
                <w:szCs w:val="20"/>
              </w:rPr>
              <w:lastRenderedPageBreak/>
              <w:t xml:space="preserve">par </w:t>
            </w:r>
            <w:proofErr w:type="spellStart"/>
            <w:r w:rsidRPr="00BF440F">
              <w:rPr>
                <w:bCs/>
                <w:sz w:val="20"/>
                <w:szCs w:val="20"/>
              </w:rPr>
              <w:t>starppersonu</w:t>
            </w:r>
            <w:proofErr w:type="spellEnd"/>
            <w:r w:rsidRPr="00BF440F">
              <w:rPr>
                <w:bCs/>
                <w:sz w:val="20"/>
                <w:szCs w:val="20"/>
              </w:rPr>
              <w:t xml:space="preserve"> sakaru pakalpojumu, neizmantojot numerāciju vai M2M pakalpojumu.    </w:t>
            </w:r>
          </w:p>
          <w:p w:rsidRPr="000F4D57" w:rsidR="00BE41BC" w:rsidP="00BE41BC" w:rsidRDefault="00BE41BC" w14:paraId="03EEE78A" w14:textId="23A82D70">
            <w:pPr>
              <w:jc w:val="both"/>
              <w:rPr>
                <w:bCs/>
                <w:sz w:val="20"/>
                <w:szCs w:val="20"/>
              </w:rPr>
            </w:pPr>
            <w:r w:rsidRPr="000F4D57">
              <w:rPr>
                <w:bCs/>
                <w:sz w:val="20"/>
                <w:szCs w:val="20"/>
              </w:rPr>
              <w:t xml:space="preserve">(3) Elektronisko sakaru komersants, piedāvājot patērētājam pakalpojumu komplektu ar vai bez galiekārtas, kas ietver vismaz interneta piekļuves pakalpojumu vai </w:t>
            </w:r>
            <w:proofErr w:type="spellStart"/>
            <w:r w:rsidRPr="000F4D57">
              <w:rPr>
                <w:bCs/>
                <w:sz w:val="20"/>
                <w:szCs w:val="20"/>
              </w:rPr>
              <w:t>starppersonu</w:t>
            </w:r>
            <w:proofErr w:type="spellEnd"/>
            <w:r w:rsidRPr="000F4D57">
              <w:rPr>
                <w:bCs/>
                <w:sz w:val="20"/>
                <w:szCs w:val="20"/>
              </w:rPr>
              <w:t xml:space="preserve"> sakaru pakalpojumu, izmantojot numerāciju nodrošina:</w:t>
            </w:r>
          </w:p>
          <w:p w:rsidRPr="000F4D57" w:rsidR="00BE41BC" w:rsidP="00BE41BC" w:rsidRDefault="00BE41BC" w14:paraId="7F353D8B" w14:textId="5F0B1790">
            <w:pPr>
              <w:jc w:val="both"/>
              <w:rPr>
                <w:bCs/>
                <w:sz w:val="20"/>
                <w:szCs w:val="20"/>
              </w:rPr>
            </w:pPr>
            <w:r w:rsidRPr="000F4D57">
              <w:rPr>
                <w:bCs/>
                <w:sz w:val="20"/>
                <w:szCs w:val="20"/>
              </w:rPr>
              <w:t>1)</w:t>
            </w:r>
            <w:r>
              <w:rPr>
                <w:bCs/>
                <w:sz w:val="20"/>
                <w:szCs w:val="20"/>
              </w:rPr>
              <w:t xml:space="preserve"> </w:t>
            </w:r>
            <w:r w:rsidRPr="000F4D57">
              <w:rPr>
                <w:bCs/>
                <w:sz w:val="20"/>
                <w:szCs w:val="20"/>
              </w:rPr>
              <w:t>šī panta pirmajā daļā minēto kopsavilkumu par visiem elektronisko sakaru pakalpojumu veidiem, kas ietverti komplektā;</w:t>
            </w:r>
          </w:p>
          <w:p w:rsidRPr="001B0332" w:rsidR="00BE41BC" w:rsidP="00BE41BC" w:rsidRDefault="00BE41BC" w14:paraId="7404680E" w14:textId="0FD17E37">
            <w:pPr>
              <w:jc w:val="both"/>
              <w:rPr>
                <w:bCs/>
                <w:sz w:val="20"/>
                <w:szCs w:val="20"/>
              </w:rPr>
            </w:pPr>
            <w:r w:rsidRPr="000F4D57">
              <w:rPr>
                <w:bCs/>
                <w:sz w:val="20"/>
                <w:szCs w:val="20"/>
              </w:rPr>
              <w:t>2)</w:t>
            </w:r>
            <w:r>
              <w:rPr>
                <w:bCs/>
                <w:sz w:val="20"/>
                <w:szCs w:val="20"/>
              </w:rPr>
              <w:t xml:space="preserve"> </w:t>
            </w:r>
            <w:r w:rsidRPr="000F4D57">
              <w:rPr>
                <w:bCs/>
                <w:sz w:val="20"/>
                <w:szCs w:val="20"/>
              </w:rPr>
              <w:t>šī panta otrajā daļā minētās informācijas publisko pieejamību   par visiem komplektā iekļautajiem elektronisko sakaru pakalpojumu veidiem</w:t>
            </w:r>
            <w:r>
              <w:rPr>
                <w:bCs/>
                <w:sz w:val="20"/>
                <w:szCs w:val="20"/>
              </w:rPr>
              <w:t>.</w:t>
            </w:r>
          </w:p>
        </w:tc>
      </w:tr>
      <w:tr w:rsidRPr="002F5AB9" w:rsidR="002A736D" w:rsidTr="5AB327DC" w14:paraId="4204B25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282B394"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1F53E0" w:rsidR="00BE41BC" w:rsidP="00BE41BC" w:rsidRDefault="00BE41BC" w14:paraId="72A393EE" w14:textId="77777777">
            <w:pPr>
              <w:pStyle w:val="naisc"/>
              <w:spacing w:before="0" w:after="0"/>
              <w:jc w:val="both"/>
              <w:rPr>
                <w:sz w:val="20"/>
                <w:szCs w:val="20"/>
              </w:rPr>
            </w:pPr>
            <w:r w:rsidRPr="001D7478">
              <w:rPr>
                <w:b/>
                <w:bCs/>
                <w:sz w:val="20"/>
                <w:szCs w:val="20"/>
              </w:rPr>
              <w:t>35.</w:t>
            </w:r>
            <w:r w:rsidRPr="00C8539B">
              <w:rPr>
                <w:b/>
                <w:bCs/>
                <w:sz w:val="20"/>
                <w:szCs w:val="20"/>
              </w:rPr>
              <w:t xml:space="preserve"> pants</w:t>
            </w:r>
            <w:r w:rsidRPr="001F53E0">
              <w:rPr>
                <w:sz w:val="20"/>
                <w:szCs w:val="20"/>
              </w:rPr>
              <w:t xml:space="preserve">. </w:t>
            </w:r>
            <w:r w:rsidRPr="008E6540">
              <w:rPr>
                <w:b/>
                <w:bCs/>
                <w:sz w:val="20"/>
                <w:szCs w:val="20"/>
              </w:rPr>
              <w:t>Terminēts līgums</w:t>
            </w:r>
          </w:p>
          <w:p w:rsidRPr="00CB268E" w:rsidR="00BE41BC" w:rsidP="00BE41BC" w:rsidRDefault="00BE41BC" w14:paraId="086F01EF" w14:textId="77777777">
            <w:pPr>
              <w:pStyle w:val="naisc"/>
              <w:jc w:val="both"/>
              <w:rPr>
                <w:sz w:val="20"/>
                <w:szCs w:val="20"/>
              </w:rPr>
            </w:pPr>
            <w:r w:rsidRPr="00CB268E">
              <w:rPr>
                <w:sz w:val="20"/>
                <w:szCs w:val="20"/>
              </w:rPr>
              <w:t xml:space="preserve">(3) Elektronisko sakaru komersants vismaz mēnesi pirms terminēta līguma automātiskas pagarināšanas, izmantojot pastāvīgu informācijas nesēju, patērētāju informē par: </w:t>
            </w:r>
          </w:p>
          <w:p w:rsidRPr="00CB268E" w:rsidR="00BE41BC" w:rsidP="00BE41BC" w:rsidRDefault="00BE41BC" w14:paraId="25A9D3AA" w14:textId="77777777">
            <w:pPr>
              <w:pStyle w:val="naisc"/>
              <w:jc w:val="both"/>
              <w:rPr>
                <w:sz w:val="20"/>
                <w:szCs w:val="20"/>
              </w:rPr>
            </w:pPr>
            <w:r w:rsidRPr="00CB268E">
              <w:rPr>
                <w:sz w:val="20"/>
                <w:szCs w:val="20"/>
              </w:rPr>
              <w:t>1)</w:t>
            </w:r>
            <w:r>
              <w:rPr>
                <w:sz w:val="20"/>
                <w:szCs w:val="20"/>
              </w:rPr>
              <w:t xml:space="preserve"> </w:t>
            </w:r>
            <w:r w:rsidRPr="00CB268E">
              <w:rPr>
                <w:sz w:val="20"/>
                <w:szCs w:val="20"/>
              </w:rPr>
              <w:t>elektronisko sakaru pakalpojuma līguma izbeigšanas nosacījumiem;</w:t>
            </w:r>
          </w:p>
          <w:p w:rsidR="00BE41BC" w:rsidP="00BE41BC" w:rsidRDefault="00BE41BC" w14:paraId="7F29F02E" w14:textId="77777777">
            <w:pPr>
              <w:pStyle w:val="naisc"/>
              <w:spacing w:before="0" w:after="0"/>
              <w:jc w:val="both"/>
              <w:rPr>
                <w:sz w:val="20"/>
                <w:szCs w:val="20"/>
              </w:rPr>
            </w:pPr>
            <w:r w:rsidRPr="00CB268E">
              <w:rPr>
                <w:sz w:val="20"/>
                <w:szCs w:val="20"/>
              </w:rPr>
              <w:t>2)</w:t>
            </w:r>
            <w:r>
              <w:rPr>
                <w:sz w:val="20"/>
                <w:szCs w:val="20"/>
              </w:rPr>
              <w:t xml:space="preserve"> </w:t>
            </w:r>
            <w:r w:rsidRPr="00CB268E">
              <w:rPr>
                <w:sz w:val="20"/>
                <w:szCs w:val="20"/>
              </w:rPr>
              <w:t xml:space="preserve">par patērētājam piemērotākajiem elektronisko sakaru pakalpojuma tarifiem. </w:t>
            </w:r>
          </w:p>
          <w:p w:rsidR="00BE41BC" w:rsidP="00BE41BC" w:rsidRDefault="00BE41BC" w14:paraId="06F0033C" w14:textId="77777777">
            <w:pPr>
              <w:pStyle w:val="naisc"/>
              <w:spacing w:before="0" w:after="0"/>
              <w:jc w:val="both"/>
              <w:rPr>
                <w:sz w:val="20"/>
                <w:szCs w:val="20"/>
              </w:rPr>
            </w:pPr>
            <w:r w:rsidRPr="00CB268E">
              <w:rPr>
                <w:sz w:val="20"/>
                <w:szCs w:val="20"/>
              </w:rPr>
              <w:t xml:space="preserve">(5) Elektronisko sakaru komersants informē patērētāju par elektronisko sakaru pakalpojumu līguma grozījumiem un tiesībām izbeigt terminētu līgumu bez līgumsoda piemērošanas vismaz mēnesi pirms </w:t>
            </w:r>
            <w:r w:rsidRPr="00CB268E">
              <w:rPr>
                <w:sz w:val="20"/>
                <w:szCs w:val="20"/>
              </w:rPr>
              <w:lastRenderedPageBreak/>
              <w:t>grozījumu spēkā stāšanās. Patērētājam ir tiesības mēneša laikā no grozījumu saņemšanas izbeigt elektronisko sakaru pakalpojumu līgumu bez līgumsoda piemērošanas, ja tiek grozīti terminēta līgumā iekļautais pušu saistību apjoms un grozījumi ir patērētājam nelabvēlīgi, piemēram attiecībā par piemērojamām maksām, tarifiem, elektronisko sakaru pakalpojuma saņemšanas ierobežojumiem, nodrošināto pakalpojumu kvalitātes prasībām, pārklājumu vai personas datu apstrādi,  izņemot, ja katrs grozījums atsevišķi dod labumu patērētājam, vai izmaiņas ir administratīvas un tās neiespaido patērētāju nelabvēlīgi, kā arī, ja elektronisko sakaru komersants ievieš normatīvo aktu prasības.</w:t>
            </w:r>
          </w:p>
          <w:p w:rsidR="00BE41BC" w:rsidP="00BE41BC" w:rsidRDefault="00BE41BC" w14:paraId="40B8C547" w14:textId="77777777">
            <w:pPr>
              <w:pStyle w:val="naisc"/>
              <w:spacing w:before="0" w:after="0"/>
              <w:jc w:val="both"/>
              <w:rPr>
                <w:sz w:val="20"/>
                <w:szCs w:val="20"/>
              </w:rPr>
            </w:pPr>
            <w:r>
              <w:rPr>
                <w:sz w:val="20"/>
                <w:szCs w:val="20"/>
              </w:rPr>
              <w:t>(</w:t>
            </w:r>
            <w:r w:rsidRPr="001F53E0">
              <w:rPr>
                <w:sz w:val="20"/>
                <w:szCs w:val="20"/>
              </w:rPr>
              <w:t xml:space="preserve">6) Elektronisko sakaru komersants nepiemēro līgumsodu par terminēta līguma izbeigšanu, ja tās iemesls ir sniegtā elektronisko sakaru pakalpojuma būtiska neatbilstība terminētā līgumā noteiktajām elektronisko sakaru pakalpojuma kvalitātes parametru vērtībām, kas ir pastāvīga vai bieži atkārtojas. Regulators pēc patērētāja pieprasījuma un pirms terminēta līguma izbeigšanas konstatē konkrētajam patērētājam sniegtā elektronisko sakaru pakalpojuma kvalitātes atbilstību terminēta līgumā noteiktajām elektronisko sakaru pakalpojuma kvalitātes parametru vērtībām. Regulatoram  konstatējot pakalpojuma kvalitātes neatbilstību terminētā līgumā </w:t>
            </w:r>
            <w:r w:rsidRPr="001F53E0">
              <w:rPr>
                <w:sz w:val="20"/>
                <w:szCs w:val="20"/>
              </w:rPr>
              <w:lastRenderedPageBreak/>
              <w:t>noteiktajām elektronisko sakaru pakalpojuma kvalitātes parametru vērtībām, ir pamats izbeigt terminētu līgumu bez līgumsoda piemērošanas.</w:t>
            </w:r>
          </w:p>
          <w:p w:rsidR="00BE41BC" w:rsidP="00BE41BC" w:rsidRDefault="00BE41BC" w14:paraId="0B74FC47" w14:textId="77777777">
            <w:pPr>
              <w:pStyle w:val="naisc"/>
              <w:spacing w:before="0" w:after="0"/>
              <w:jc w:val="both"/>
              <w:rPr>
                <w:sz w:val="20"/>
                <w:szCs w:val="20"/>
              </w:rPr>
            </w:pPr>
            <w:r w:rsidRPr="00F35B45">
              <w:rPr>
                <w:sz w:val="20"/>
                <w:szCs w:val="20"/>
              </w:rPr>
              <w:t>(7) Patērētajam ir tiesības izbeigt līgumu attiecībā uz visiem komplektā iekļautajiem pakalpojuma veidiem bez līgumsoda, ja izbeigšanas iemesls ir kaut viena no sniegtā elektronisko sakaru pakalpojuma veida būtiska neatbilstība, kas ir pastāvīga vai bieži atkārtojas, līgumā noteiktajām elektronisko sakaru pakalpojuma kvalitātes parametru vērtībām vai ja kāds no pakalpojuma veidiem netiek sniegts. Regulators pirms līguma izbeigšanas un pēc patērētāja pieprasījuma konstatē konkrētajam patērētājam sniegtā elektronisko sakaru pakalpojuma kvalitātes neatbilstību līgumā noteiktajām elektronisko sakaru pakalpojuma kvalitātes parametru vērtībām.</w:t>
            </w:r>
          </w:p>
          <w:p w:rsidRPr="00AB789B" w:rsidR="00BE41BC" w:rsidP="00BE41BC" w:rsidRDefault="00BE41BC" w14:paraId="0C8369A5" w14:textId="77777777">
            <w:pPr>
              <w:pStyle w:val="naisc"/>
              <w:spacing w:before="0" w:after="0"/>
              <w:jc w:val="both"/>
              <w:rPr>
                <w:sz w:val="20"/>
                <w:szCs w:val="20"/>
              </w:rPr>
            </w:pPr>
            <w:r w:rsidRPr="00410F2F">
              <w:rPr>
                <w:sz w:val="20"/>
                <w:szCs w:val="20"/>
              </w:rPr>
              <w:t>(8) Elektronisko sakaru komersants par terminēta līguma pirmstermiņa izbeigšanu piemēro līgumsodu par atlikušo pakalpojuma sniegšanas laiku un nosaka to proporcionāli sadalot par katru pilnu mēnesi, ietverot periodu no datuma, kad terminēts līgums ir izbeigts līdz attiecīga mēneša beigām.</w:t>
            </w:r>
          </w:p>
          <w:p w:rsidR="00BE41BC" w:rsidP="00BE41BC" w:rsidRDefault="00BE41BC" w14:paraId="2878A992" w14:textId="77777777">
            <w:pPr>
              <w:pStyle w:val="naisc"/>
              <w:spacing w:before="0" w:after="0"/>
              <w:jc w:val="both"/>
              <w:rPr>
                <w:sz w:val="20"/>
                <w:szCs w:val="20"/>
              </w:rPr>
            </w:pPr>
            <w:r w:rsidRPr="00AB789B">
              <w:rPr>
                <w:sz w:val="20"/>
                <w:szCs w:val="20"/>
              </w:rPr>
              <w:t xml:space="preserve">(9) Ja terminēta līguma, kas paredzēja elektronisko sakaru pakalpojuma un to saņemšanai nepieciešamās iekārtas iegādi komplekta veidā, par iekārtu piemērojot atlikto maksājumu, saistības ir izbeigtas saskaņā ar šī panta piekto, sesto un septīto daļu, </w:t>
            </w:r>
            <w:r w:rsidRPr="00AB789B">
              <w:rPr>
                <w:sz w:val="20"/>
                <w:szCs w:val="20"/>
              </w:rPr>
              <w:lastRenderedPageBreak/>
              <w:t>elektronisko sakaru komersants piedāvā patērētājam iegūt savā īpašumā elektronisko sakaru pakalpojuma saņemšanai nepieciešamo iekārtu. Patērētājam ir tiesības to saņemt par maksu, kas nepārsniedz galiekārtas vērtību proporcionāli laikam, par ko vienošanās panākta līguma slēgšanas brīdī vai atlikušo pakalpojuma maksas daļu līdz līguma darbības beigām – atkarībā no tā, kura summa ir mazāka.</w:t>
            </w:r>
          </w:p>
          <w:p w:rsidR="00BE41BC" w:rsidP="00BE41BC" w:rsidRDefault="00BE41BC" w14:paraId="380E1C95" w14:textId="77777777">
            <w:pPr>
              <w:pStyle w:val="naisc"/>
              <w:jc w:val="both"/>
              <w:rPr>
                <w:sz w:val="20"/>
                <w:szCs w:val="20"/>
              </w:rPr>
            </w:pPr>
            <w:r w:rsidRPr="00C071CC">
              <w:rPr>
                <w:sz w:val="20"/>
                <w:szCs w:val="20"/>
              </w:rPr>
              <w:t>(11) Ja patērētājs nolemj izmantot citus pakalpojumus vai galiekārtu no tā paša elektronisko sakaru pakalpojuma sniedzēja, elektronisko sakaru pakalpojumu sniedzējs nepagarina tā terminētā līguma sākotnējo termiņu, kuram tiek pievienots šāds pakalpojums vai galiekārta, izņemot gadījumus, kad ar galalietotāju ir vienošanās par citiem noteikumiem.</w:t>
            </w:r>
          </w:p>
          <w:p w:rsidR="00BE41BC" w:rsidP="00BE41BC" w:rsidRDefault="00BE41BC" w14:paraId="3543FE66" w14:textId="106B521B">
            <w:pPr>
              <w:pStyle w:val="naisc"/>
              <w:jc w:val="both"/>
              <w:rPr>
                <w:sz w:val="20"/>
                <w:szCs w:val="20"/>
              </w:rPr>
            </w:pPr>
            <w:r>
              <w:rPr>
                <w:sz w:val="20"/>
                <w:szCs w:val="20"/>
              </w:rPr>
              <w:t>(310820)</w:t>
            </w:r>
          </w:p>
          <w:p w:rsidR="00BE41BC" w:rsidP="00BE41BC" w:rsidRDefault="00BE41BC" w14:paraId="3E4A07A9" w14:textId="77777777">
            <w:pPr>
              <w:pStyle w:val="naisc"/>
              <w:spacing w:before="0" w:after="0"/>
              <w:jc w:val="both"/>
              <w:rPr>
                <w:sz w:val="20"/>
                <w:szCs w:val="20"/>
              </w:rPr>
            </w:pPr>
            <w:r w:rsidRPr="007F18CB">
              <w:rPr>
                <w:sz w:val="20"/>
                <w:szCs w:val="20"/>
              </w:rPr>
              <w:t xml:space="preserve">(9) Ja terminēta līguma, kas paredzēja elektronisko sakaru pakalpojuma un to saņemšanai nepieciešamās subsidētās galiekārtas iegādi komplekta veidā, par subsidēto galiekārtu piemērojot atlikto maksājumu, saistības ir izbeigtas saskaņā ar šī panta piekto, sesto un septīto daļu, elektronisko sakaru komersants piedāvā patērētājam iegūt savā īpašumā elektronisko sakaru pakalpojuma saņemšanai nepieciešamo subsidēto galiekārtu. Patērētājam ir tiesības to saņemt par maksu, kas nepārsniedz subsidētās galiekārtas vērtību </w:t>
            </w:r>
            <w:r w:rsidRPr="007F18CB">
              <w:rPr>
                <w:sz w:val="20"/>
                <w:szCs w:val="20"/>
              </w:rPr>
              <w:lastRenderedPageBreak/>
              <w:t>proporcionāli laikam, par ko vienošanās panākta līguma slēgšanas brīdī vai atlikušo pakalpojuma maksas daļu līdz līguma darbības beigām – atkarībā no tā, kura summa ir mazāka.</w:t>
            </w:r>
          </w:p>
          <w:p w:rsidR="00BE41BC" w:rsidP="00BE41BC" w:rsidRDefault="00BE41BC" w14:paraId="421A5D8B" w14:textId="3914A62D">
            <w:pPr>
              <w:pStyle w:val="naisc"/>
              <w:jc w:val="both"/>
              <w:rPr>
                <w:sz w:val="20"/>
                <w:szCs w:val="20"/>
              </w:rPr>
            </w:pPr>
            <w:r>
              <w:rPr>
                <w:sz w:val="20"/>
                <w:szCs w:val="20"/>
              </w:rPr>
              <w:t>(151220)</w:t>
            </w:r>
          </w:p>
          <w:p w:rsidRPr="008E6540" w:rsidR="00BE41BC" w:rsidP="00BE41BC" w:rsidRDefault="00BE41BC" w14:paraId="6B2FD8BB" w14:textId="7803BA98">
            <w:pPr>
              <w:pStyle w:val="naisc"/>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4C7949" w:rsidR="00565706" w:rsidP="004C7949" w:rsidRDefault="00217A93" w14:paraId="4A67B2A7" w14:textId="2DD89292">
            <w:pPr>
              <w:jc w:val="both"/>
              <w:rPr>
                <w:sz w:val="20"/>
                <w:szCs w:val="20"/>
                <w:u w:val="single"/>
              </w:rPr>
            </w:pPr>
            <w:r w:rsidRPr="00217A93">
              <w:rPr>
                <w:bCs/>
                <w:sz w:val="20"/>
                <w:szCs w:val="20"/>
                <w:u w:val="single"/>
              </w:rPr>
              <w:lastRenderedPageBreak/>
              <w:t>Pēc VVS 10.09.2020.</w:t>
            </w:r>
          </w:p>
          <w:p w:rsidR="00BE41BC" w:rsidP="00BE41BC" w:rsidRDefault="00BE41BC" w14:paraId="111A518E" w14:textId="3D8FA2DC">
            <w:pPr>
              <w:pStyle w:val="naisc"/>
              <w:spacing w:before="0" w:after="0"/>
              <w:jc w:val="both"/>
              <w:rPr>
                <w:sz w:val="20"/>
                <w:szCs w:val="20"/>
              </w:rPr>
            </w:pPr>
            <w:r w:rsidRPr="00A630EB">
              <w:rPr>
                <w:b/>
                <w:sz w:val="20"/>
                <w:szCs w:val="20"/>
              </w:rPr>
              <w:t>TM</w:t>
            </w:r>
            <w:r>
              <w:rPr>
                <w:sz w:val="20"/>
                <w:szCs w:val="20"/>
              </w:rPr>
              <w:t xml:space="preserve"> </w:t>
            </w:r>
            <w:r w:rsidRPr="00A630EB">
              <w:rPr>
                <w:sz w:val="20"/>
                <w:szCs w:val="20"/>
              </w:rPr>
              <w:t>atbilstoši juridiskās tehnikas prasībām viena jēdziena izteikšanai normatīvajos tiesību aktos jāizmanto vieni un tie paši termini. Iekšējā terminoloģiskā konsekvence normatīvā akta skaidrību, novēršot pretrunīgus viedokļus vai šaubas par dažādu terminu saturu. Saistībā ar minēto lūdzam pārskatīt un precizēt likumprojektu, kur attiecīgs princips, iespējams, nav ievērots (sk. likumprojekta 35. pantu attiecībā uz tajā lietotajiem terminiem - terminēts līgums un elektronisko sakaru pakalpojuma līgums).</w:t>
            </w:r>
          </w:p>
          <w:p w:rsidR="00565706" w:rsidP="00BE41BC" w:rsidRDefault="00565706" w14:paraId="18C063D9" w14:textId="77777777">
            <w:pPr>
              <w:pStyle w:val="naisc"/>
              <w:spacing w:before="0" w:after="0"/>
              <w:jc w:val="both"/>
              <w:rPr>
                <w:b/>
                <w:bCs/>
                <w:sz w:val="20"/>
                <w:szCs w:val="20"/>
              </w:rPr>
            </w:pPr>
          </w:p>
          <w:p w:rsidRPr="007C5D5A" w:rsidR="00BE41BC" w:rsidP="00BE41BC" w:rsidRDefault="00BE41BC" w14:paraId="39B770E8" w14:textId="2D89C111">
            <w:pPr>
              <w:pStyle w:val="naisc"/>
              <w:spacing w:before="0" w:after="0"/>
              <w:jc w:val="both"/>
              <w:rPr>
                <w:sz w:val="20"/>
                <w:szCs w:val="20"/>
              </w:rPr>
            </w:pPr>
            <w:r w:rsidRPr="007C5D5A">
              <w:rPr>
                <w:b/>
                <w:bCs/>
                <w:sz w:val="20"/>
                <w:szCs w:val="20"/>
              </w:rPr>
              <w:t xml:space="preserve">LDDK </w:t>
            </w:r>
            <w:r w:rsidRPr="007C5D5A">
              <w:rPr>
                <w:sz w:val="20"/>
                <w:szCs w:val="20"/>
              </w:rPr>
              <w:t xml:space="preserve">Kodeksā noteikto izņēmumu par </w:t>
            </w:r>
            <w:proofErr w:type="spellStart"/>
            <w:r w:rsidRPr="007C5D5A">
              <w:rPr>
                <w:sz w:val="20"/>
                <w:szCs w:val="20"/>
              </w:rPr>
              <w:t>numurneatkarīgiem</w:t>
            </w:r>
            <w:proofErr w:type="spellEnd"/>
            <w:r w:rsidRPr="007C5D5A">
              <w:rPr>
                <w:sz w:val="20"/>
                <w:szCs w:val="20"/>
              </w:rPr>
              <w:t xml:space="preserve"> </w:t>
            </w:r>
            <w:proofErr w:type="spellStart"/>
            <w:r w:rsidRPr="007C5D5A">
              <w:rPr>
                <w:sz w:val="20"/>
                <w:szCs w:val="20"/>
              </w:rPr>
              <w:t>starppersonu</w:t>
            </w:r>
            <w:proofErr w:type="spellEnd"/>
            <w:r w:rsidRPr="007C5D5A">
              <w:rPr>
                <w:sz w:val="20"/>
                <w:szCs w:val="20"/>
              </w:rPr>
              <w:t xml:space="preserve"> sakaru </w:t>
            </w:r>
            <w:r w:rsidRPr="007C5D5A">
              <w:rPr>
                <w:sz w:val="20"/>
                <w:szCs w:val="20"/>
              </w:rPr>
              <w:lastRenderedPageBreak/>
              <w:t>pakalpojumiem un  pakalpojumiem, kurus izmanto mašīnas-mašīnas pakalpojumu sniegšanai, kas piemērojams arī uz Likumprojekta 35.pantu, būtiski paredzēt arī citās Likumprojekta 35.panta daļās, tai skaitā 35.panta trešajā daļā attiecībā uz līguma pagarināšanu, jo šobrīd, piemēram,  pretēji Kodeksa 105.panta trešajai daļai (un citām daļām) šis izņēmums nav atrunāts Likumprojekta 35.panta trešajā daļā (un citās daļās).</w:t>
            </w:r>
          </w:p>
          <w:p w:rsidRPr="007C5D5A" w:rsidR="00BE41BC" w:rsidP="00BE41BC" w:rsidRDefault="00BE41BC" w14:paraId="4D73473A" w14:textId="77777777">
            <w:pPr>
              <w:pStyle w:val="naisc"/>
              <w:spacing w:before="0" w:after="0"/>
              <w:jc w:val="both"/>
              <w:rPr>
                <w:sz w:val="20"/>
                <w:szCs w:val="20"/>
              </w:rPr>
            </w:pPr>
            <w:r w:rsidRPr="008E6540">
              <w:rPr>
                <w:b/>
                <w:bCs/>
                <w:sz w:val="20"/>
                <w:szCs w:val="20"/>
              </w:rPr>
              <w:t>LDDK</w:t>
            </w:r>
            <w:r w:rsidRPr="007C5D5A">
              <w:rPr>
                <w:sz w:val="20"/>
                <w:szCs w:val="20"/>
              </w:rPr>
              <w:t xml:space="preserve"> Papildināt Likumprojekta 35.panta piekto daļu ar norādi, ka atkāpšanās no līguma izpildes izmaiņu gadījumā neattiecas uz M2M pakalpojumu darījumiem. </w:t>
            </w:r>
          </w:p>
          <w:p w:rsidRPr="007C5D5A" w:rsidR="00BE41BC" w:rsidP="00BE41BC" w:rsidRDefault="00BE41BC" w14:paraId="5A8058D5" w14:textId="77777777">
            <w:pPr>
              <w:pStyle w:val="naisc"/>
              <w:spacing w:before="0" w:after="0"/>
              <w:jc w:val="both"/>
              <w:rPr>
                <w:sz w:val="20"/>
                <w:szCs w:val="20"/>
              </w:rPr>
            </w:pPr>
            <w:r w:rsidRPr="007C5D5A">
              <w:rPr>
                <w:sz w:val="20"/>
                <w:szCs w:val="20"/>
              </w:rPr>
              <w:t>Likumprojekta 35.panta piektajā daļā minēto piemēru uzskaitījumu nepieciešams izteikt atbilstoši Kodeksa preambulas 275.punktam – “piemēram, izmaiņas, kas saistītas ar maksām, tarifiem, datu apjoma ierobežojumiem, datu pārraides ātrumu, pārklājumu vai personas datu apstrādi [..]”, jo esošā Likumprojekta redakcija šobrīd rada atšķirīgu normas tvērumu.</w:t>
            </w:r>
          </w:p>
          <w:p w:rsidRPr="007C5D5A" w:rsidR="00BE41BC" w:rsidP="00BE41BC" w:rsidRDefault="00BE41BC" w14:paraId="08DCB847" w14:textId="77777777">
            <w:pPr>
              <w:pStyle w:val="naisc"/>
              <w:spacing w:before="0" w:after="0"/>
              <w:jc w:val="both"/>
              <w:rPr>
                <w:sz w:val="20"/>
                <w:szCs w:val="20"/>
              </w:rPr>
            </w:pPr>
            <w:r w:rsidRPr="008E6540">
              <w:rPr>
                <w:b/>
                <w:bCs/>
                <w:sz w:val="20"/>
                <w:szCs w:val="20"/>
              </w:rPr>
              <w:t>LDDK</w:t>
            </w:r>
            <w:r w:rsidRPr="007C5D5A">
              <w:rPr>
                <w:sz w:val="20"/>
                <w:szCs w:val="20"/>
              </w:rPr>
              <w:t xml:space="preserve"> Precizēt Likumprojekta 35.panta sesto un septīto daļu, esošajās normās ietverot šādus pasvītrotos vārdus:</w:t>
            </w:r>
          </w:p>
          <w:p w:rsidRPr="007C5D5A" w:rsidR="00BE41BC" w:rsidP="00BE41BC" w:rsidRDefault="00BE41BC" w14:paraId="1696278E" w14:textId="77777777">
            <w:pPr>
              <w:pStyle w:val="naisc"/>
              <w:jc w:val="both"/>
              <w:rPr>
                <w:sz w:val="20"/>
                <w:szCs w:val="20"/>
              </w:rPr>
            </w:pPr>
            <w:r w:rsidRPr="007C5D5A">
              <w:rPr>
                <w:sz w:val="20"/>
                <w:szCs w:val="20"/>
              </w:rPr>
              <w:t xml:space="preserve">“(6) [..] nepiemēro līgumsodu par terminēta elektronisko sakaru </w:t>
            </w:r>
            <w:r w:rsidRPr="007C5D5A">
              <w:rPr>
                <w:sz w:val="20"/>
                <w:szCs w:val="20"/>
                <w:u w:val="single"/>
              </w:rPr>
              <w:t>balss sakaru</w:t>
            </w:r>
            <w:r w:rsidRPr="007C5D5A">
              <w:rPr>
                <w:sz w:val="20"/>
                <w:szCs w:val="20"/>
              </w:rPr>
              <w:t xml:space="preserve"> pakalpojuma līguma izbeigšanu [..] Regulatoram konstatējot pakalpojuma kvalitātes neatbilstību [..] ir pamats izbeigt terminētu līgumu bez līgumsoda piemērošanas, </w:t>
            </w:r>
            <w:r w:rsidRPr="007C5D5A">
              <w:rPr>
                <w:sz w:val="20"/>
                <w:szCs w:val="20"/>
                <w:u w:val="single"/>
              </w:rPr>
              <w:t>ja šāda būtiska neatbilstība nav novērsta atbilstoši normatīvajiem aktiem patērētāju tiesību aizsardzības jomā noteiktajā kārtībā</w:t>
            </w:r>
            <w:r w:rsidRPr="007C5D5A">
              <w:rPr>
                <w:sz w:val="20"/>
                <w:szCs w:val="20"/>
              </w:rPr>
              <w:t xml:space="preserve">. </w:t>
            </w:r>
          </w:p>
          <w:p w:rsidR="00BE41BC" w:rsidP="00BE41BC" w:rsidRDefault="00BE41BC" w14:paraId="6FAC9456" w14:textId="77777777">
            <w:pPr>
              <w:pStyle w:val="naisc"/>
              <w:jc w:val="both"/>
              <w:rPr>
                <w:sz w:val="20"/>
                <w:szCs w:val="20"/>
              </w:rPr>
            </w:pPr>
            <w:r w:rsidRPr="007C5D5A">
              <w:rPr>
                <w:sz w:val="20"/>
                <w:szCs w:val="20"/>
              </w:rPr>
              <w:lastRenderedPageBreak/>
              <w:t>(7) Patērētajam ir tiesības izbeigt līgumu par elektronisko sakaru pakalpojumu komplektu bez līgumsoda, ja izbeigšanas iemesls ir kaut viena no sniegtā elektronisko sakaru pakalpojuma veida būtiska neatbilstība, kas ir pastāvīga vai bieži atkārtojas, līgumā noteiktajām elektronisko sakaru pakalpojuma kvalitātes parametru vērtībām vai ja kāds no pakalpojuma veidiem netiek sniegts un to nav iespējams novērst atbilstoši normatīvajiem aktiem patērētāju tiesību aizsardzības jomā noteiktajā kārtībā. Regulators pirms līguma izbeigšanas un pēc patērētāja pieprasījuma konstatē konkrētajam patērētājam sniegtā elektronisko sakaru pakalpojuma kvalitātes neatbilstību līgumā noteiktajām elektronisko sakaru pakalpojuma kvalitātes parametru vērtībām.”</w:t>
            </w:r>
          </w:p>
          <w:p w:rsidRPr="002275DB" w:rsidR="002275DB" w:rsidP="002275DB" w:rsidRDefault="002275DB" w14:paraId="105EA2FC" w14:textId="4F506174">
            <w:pPr>
              <w:pStyle w:val="naisc"/>
              <w:jc w:val="both"/>
              <w:rPr>
                <w:sz w:val="20"/>
                <w:szCs w:val="20"/>
              </w:rPr>
            </w:pPr>
            <w:r w:rsidRPr="00BC3D81">
              <w:rPr>
                <w:b/>
                <w:bCs/>
                <w:sz w:val="20"/>
                <w:szCs w:val="20"/>
              </w:rPr>
              <w:t xml:space="preserve">LDDK </w:t>
            </w:r>
            <w:r w:rsidRPr="00BC3D81">
              <w:rPr>
                <w:sz w:val="20"/>
                <w:szCs w:val="20"/>
              </w:rPr>
              <w:t>Svītrot Likumprojekta 35.panta astoto daļu attiecībā uz līgumsoda noteikšanas kārtību.</w:t>
            </w:r>
          </w:p>
          <w:p w:rsidRPr="00BC3D81" w:rsidR="00BE41BC" w:rsidP="00BE41BC" w:rsidRDefault="00BE41BC" w14:paraId="4B627C65" w14:textId="4AFABE2D">
            <w:pPr>
              <w:pStyle w:val="naisc"/>
              <w:spacing w:before="0" w:after="0"/>
              <w:jc w:val="both"/>
              <w:rPr>
                <w:sz w:val="20"/>
                <w:szCs w:val="20"/>
              </w:rPr>
            </w:pPr>
            <w:r w:rsidRPr="00BC3D81">
              <w:rPr>
                <w:b/>
                <w:bCs/>
                <w:sz w:val="20"/>
                <w:szCs w:val="20"/>
              </w:rPr>
              <w:t xml:space="preserve">LDDK </w:t>
            </w:r>
            <w:r w:rsidRPr="00BC3D81">
              <w:rPr>
                <w:sz w:val="20"/>
                <w:szCs w:val="20"/>
              </w:rPr>
              <w:t>Likumprojekta 35.panta devītajā daļā kontekstā ar Kodeksa 106.panta 6.punktu nepieciešams:</w:t>
            </w:r>
          </w:p>
          <w:p w:rsidRPr="00BC3D81" w:rsidR="00BE41BC" w:rsidP="00BE41BC" w:rsidRDefault="00BE41BC" w14:paraId="1C4B181E" w14:textId="77777777">
            <w:pPr>
              <w:pStyle w:val="naisc"/>
              <w:jc w:val="both"/>
              <w:rPr>
                <w:sz w:val="20"/>
                <w:szCs w:val="20"/>
              </w:rPr>
            </w:pPr>
            <w:r w:rsidRPr="00BC3D81">
              <w:rPr>
                <w:sz w:val="20"/>
                <w:szCs w:val="20"/>
              </w:rPr>
              <w:t>-</w:t>
            </w:r>
            <w:r w:rsidRPr="00BC3D81">
              <w:rPr>
                <w:sz w:val="20"/>
                <w:szCs w:val="20"/>
              </w:rPr>
              <w:tab/>
              <w:t>svītrot vārdus “par iekārtu piemērojot atlikto maksājumu”, jo tie nav atbilstoši Kodeksam un ir lieki;</w:t>
            </w:r>
          </w:p>
          <w:p w:rsidRPr="00BC3D81" w:rsidR="00BE41BC" w:rsidP="00BE41BC" w:rsidRDefault="00BE41BC" w14:paraId="07E9002F" w14:textId="77777777">
            <w:pPr>
              <w:pStyle w:val="naisc"/>
              <w:jc w:val="both"/>
              <w:rPr>
                <w:sz w:val="20"/>
                <w:szCs w:val="20"/>
              </w:rPr>
            </w:pPr>
            <w:r w:rsidRPr="00BC3D81">
              <w:rPr>
                <w:sz w:val="20"/>
                <w:szCs w:val="20"/>
              </w:rPr>
              <w:t>-</w:t>
            </w:r>
            <w:r w:rsidRPr="00BC3D81">
              <w:rPr>
                <w:sz w:val="20"/>
                <w:szCs w:val="20"/>
              </w:rPr>
              <w:tab/>
              <w:t>pirmā teikuma beigu daļu nepieciešams apvienot ar otrā teikuma sākuma daļu šādā redakcijā:</w:t>
            </w:r>
          </w:p>
          <w:p w:rsidRPr="00BC3D81" w:rsidR="00BE41BC" w:rsidP="00BE41BC" w:rsidRDefault="00BE41BC" w14:paraId="10B8B0EB" w14:textId="77777777">
            <w:pPr>
              <w:pStyle w:val="naisc"/>
              <w:spacing w:before="0" w:after="0"/>
              <w:jc w:val="both"/>
              <w:rPr>
                <w:sz w:val="20"/>
                <w:szCs w:val="20"/>
              </w:rPr>
            </w:pPr>
            <w:r w:rsidRPr="00BC3D81">
              <w:rPr>
                <w:sz w:val="20"/>
                <w:szCs w:val="20"/>
              </w:rPr>
              <w:t>“[..] un ja elektronisko sakaru komersants piedāvā patērētājam iegūt savā īpašumā elektronisko sakaru pakalpojuma saņemšanai nepieciešamo iekārtu, patērētājam ir tiesības [..]”.</w:t>
            </w:r>
          </w:p>
          <w:p w:rsidRPr="002D7A2D" w:rsidR="002D7A2D" w:rsidP="002D7A2D" w:rsidRDefault="00BE41BC" w14:paraId="1867D06F" w14:textId="6CC739BB">
            <w:pPr>
              <w:pStyle w:val="naisc"/>
              <w:spacing w:before="0" w:after="0"/>
              <w:jc w:val="both"/>
              <w:rPr>
                <w:sz w:val="20"/>
                <w:szCs w:val="20"/>
              </w:rPr>
            </w:pPr>
            <w:r w:rsidRPr="00915334">
              <w:rPr>
                <w:b/>
                <w:bCs/>
                <w:sz w:val="20"/>
                <w:szCs w:val="20"/>
              </w:rPr>
              <w:t>LDDK</w:t>
            </w:r>
            <w:r w:rsidRPr="00BC3D81">
              <w:rPr>
                <w:sz w:val="20"/>
                <w:szCs w:val="20"/>
              </w:rPr>
              <w:t xml:space="preserve"> Precizēt Likumprojekta 35.panta vienpadsmitajā daļā vārdus “citus pakalpojumus”, jo termins “citus” ir </w:t>
            </w:r>
            <w:r w:rsidRPr="00BC3D81">
              <w:rPr>
                <w:sz w:val="20"/>
                <w:szCs w:val="20"/>
              </w:rPr>
              <w:lastRenderedPageBreak/>
              <w:t>pārmēru plašs (bez noteiktām robežām) un iziet ārpus Kodeksa tvēruma.</w:t>
            </w:r>
          </w:p>
          <w:p w:rsidRPr="001F53E0" w:rsidR="004C7949" w:rsidP="004C7949" w:rsidRDefault="004C7949" w14:paraId="32A41352" w14:textId="77777777">
            <w:pPr>
              <w:pStyle w:val="naisc"/>
              <w:jc w:val="both"/>
              <w:rPr>
                <w:sz w:val="20"/>
                <w:szCs w:val="20"/>
              </w:rPr>
            </w:pPr>
            <w:r>
              <w:rPr>
                <w:b/>
                <w:bCs/>
                <w:sz w:val="20"/>
                <w:szCs w:val="20"/>
              </w:rPr>
              <w:t xml:space="preserve">SPRK </w:t>
            </w:r>
            <w:r w:rsidRPr="001F53E0">
              <w:rPr>
                <w:sz w:val="20"/>
                <w:szCs w:val="20"/>
              </w:rPr>
              <w:t>35.panta sestās daļas pēdējo teikumu izteikt šādā redakcijā:</w:t>
            </w:r>
          </w:p>
          <w:p w:rsidRPr="00BC3D81" w:rsidR="004C7949" w:rsidP="00BE41BC" w:rsidRDefault="004C7949" w14:paraId="11923FBE" w14:textId="32DD19A3">
            <w:pPr>
              <w:pStyle w:val="naisc"/>
              <w:spacing w:before="0" w:after="0"/>
              <w:jc w:val="both"/>
              <w:rPr>
                <w:sz w:val="20"/>
                <w:szCs w:val="20"/>
              </w:rPr>
            </w:pPr>
            <w:r w:rsidRPr="001F53E0">
              <w:rPr>
                <w:sz w:val="20"/>
                <w:szCs w:val="20"/>
              </w:rPr>
              <w:t>“(6) Patērētājam ir pamats izbeigt terminētu līgumu bez līgumsoda piemērošanas, ja Regulators ir konstatējis pakalpojuma kvalitātes neatbilstību terminētā līgumā noteiktajām elektronisko sakaru pakalpojuma kvalitātes parametru vērtībām.”</w:t>
            </w:r>
          </w:p>
          <w:p w:rsidRPr="00E03A43" w:rsidR="00BE41BC" w:rsidP="00BE41BC" w:rsidRDefault="00BE41BC" w14:paraId="72F4D173" w14:textId="77777777">
            <w:pPr>
              <w:pStyle w:val="naisc"/>
              <w:jc w:val="both"/>
              <w:rPr>
                <w:sz w:val="20"/>
                <w:szCs w:val="20"/>
              </w:rPr>
            </w:pPr>
            <w:r w:rsidRPr="00E03A43">
              <w:rPr>
                <w:b/>
                <w:bCs/>
                <w:sz w:val="20"/>
                <w:szCs w:val="20"/>
              </w:rPr>
              <w:t>PTAC</w:t>
            </w:r>
            <w:r w:rsidRPr="00E03A43">
              <w:rPr>
                <w:sz w:val="20"/>
                <w:szCs w:val="20"/>
              </w:rPr>
              <w:t xml:space="preserve"> vērš uzmanību uz to, ka Likumprojektā iekļautais regulējums par terminētu līgumu izbeigšanas gadījumā piemērojamo līgumsodu, iespējams, neatbilst Direktīvas noteikumiem. Proti, Direktīvā nav iekļautas tiesību normas, kuras pieļautu un reglamentētu terminētu līgumu pirmstermiņa izbeigšanas līgumsoda piemērošanu. Direktīvas 105.panta 6.punktā ir noteikts galalietotājus aizsargājošs ierobežojums, proti, galalietotāja tiesības nemaksāt nekādu kompensāciju par līguma pirmstermiņa izbeigšanu, ja terminēta līguma izbeigšanas tiesības ir paredzētas Savienības vai Latvijas tiesību aktos. Vienīgā kompensācija atbilstoši Direktīvas 105.panta 6.punktam, kas var tikt pieprasīta no galalietotāja līguma pirmstermiņa izbeigšanas gadījumā un tikai situācijā, kad galalietotājs pats ir izvēlējies paturēt galiekārtu, ir kompensācija par subsidēto galiekārtu. Ņemot vērā minēto, PTAC ierosina pārskatīt Likumprojekta redakcijā izmantoto līgumsoda jēdzienu, kas attiecināms uz terminētu elektronisko sakaru līgumu izbeigšanu atbilstoši Direktīvas prasībām, nepieciešamības gadījumā papildinot Likumprojekta </w:t>
            </w:r>
            <w:r w:rsidRPr="00E03A43">
              <w:rPr>
                <w:sz w:val="20"/>
                <w:szCs w:val="20"/>
              </w:rPr>
              <w:lastRenderedPageBreak/>
              <w:t>1.panta pirmo daļu ar līgumsoda, kurš piemērojams par terminēta līguma pirmstermiņa.</w:t>
            </w:r>
          </w:p>
          <w:p w:rsidRPr="00E03A43" w:rsidR="00BE41BC" w:rsidP="00BE41BC" w:rsidRDefault="00BE41BC" w14:paraId="35141C51" w14:textId="77777777">
            <w:pPr>
              <w:pStyle w:val="naisc"/>
              <w:jc w:val="both"/>
              <w:rPr>
                <w:sz w:val="20"/>
                <w:szCs w:val="20"/>
              </w:rPr>
            </w:pPr>
            <w:r w:rsidRPr="00D91757">
              <w:rPr>
                <w:b/>
                <w:bCs/>
                <w:sz w:val="20"/>
                <w:szCs w:val="20"/>
              </w:rPr>
              <w:t>PTAC</w:t>
            </w:r>
            <w:r w:rsidRPr="00E03A43">
              <w:rPr>
                <w:sz w:val="20"/>
                <w:szCs w:val="20"/>
              </w:rPr>
              <w:t xml:space="preserve"> ierosina grozīt Likumprojekta 35.panta devīto daļu, nosakot to redakcijā, kas atbilst Direktīvas 105.panta 6.punktam: „Galalietotājam ir tiesības pirms līguma termiņa beigām izbeigt līgumu par publiski pieejamu elektronisko sakaru pakalpojumu, kas nav </w:t>
            </w:r>
            <w:proofErr w:type="spellStart"/>
            <w:r w:rsidRPr="00E03A43">
              <w:rPr>
                <w:sz w:val="20"/>
                <w:szCs w:val="20"/>
              </w:rPr>
              <w:t>numurneatkarīgi</w:t>
            </w:r>
            <w:proofErr w:type="spellEnd"/>
            <w:r w:rsidRPr="00E03A43">
              <w:rPr>
                <w:sz w:val="20"/>
                <w:szCs w:val="20"/>
              </w:rPr>
              <w:t xml:space="preserve"> </w:t>
            </w:r>
            <w:proofErr w:type="spellStart"/>
            <w:r w:rsidRPr="00E03A43">
              <w:rPr>
                <w:sz w:val="20"/>
                <w:szCs w:val="20"/>
              </w:rPr>
              <w:t>starppersonu</w:t>
            </w:r>
            <w:proofErr w:type="spellEnd"/>
            <w:r w:rsidRPr="00E03A43">
              <w:rPr>
                <w:sz w:val="20"/>
                <w:szCs w:val="20"/>
              </w:rPr>
              <w:t xml:space="preserve"> sakaru pakalpojumi, galalietotājs nemaksā nekādu kompensāciju, izņemot par paturēto subsidēto galiekārtu.</w:t>
            </w:r>
          </w:p>
          <w:p w:rsidRPr="00E03A43" w:rsidR="00BE41BC" w:rsidP="00BE41BC" w:rsidRDefault="00BE41BC" w14:paraId="5F8F2CDC" w14:textId="77777777">
            <w:pPr>
              <w:pStyle w:val="naisc"/>
              <w:jc w:val="both"/>
              <w:rPr>
                <w:sz w:val="20"/>
                <w:szCs w:val="20"/>
              </w:rPr>
            </w:pPr>
            <w:r w:rsidRPr="00E03A43">
              <w:rPr>
                <w:sz w:val="20"/>
                <w:szCs w:val="20"/>
              </w:rPr>
              <w:t>Ja galalietotājs izvēlas paturēt galiekārtu, kas līguma noslēgšanas brīdī piedāvāta komplektā ar līgumu, jebkura kompensācija, kas jāmaksā, nepārsniedz summu, kas noteikta proporcionāli līgumā norādītajai galiekārtas vērtībai un tās samazinājumam atbilstoši minimālajam līgum darbības termiņam un līguma darbības laikam vai atlikušo pakalpojuma maksas daļu līdz līguma darbības beigām – atkarībā no tā, kura summa ir mazāka.”</w:t>
            </w:r>
          </w:p>
          <w:p w:rsidRPr="00E03A43" w:rsidR="00BE41BC" w:rsidP="00BE41BC" w:rsidRDefault="00BE41BC" w14:paraId="12B8E12C" w14:textId="77777777">
            <w:pPr>
              <w:pStyle w:val="naisc"/>
              <w:jc w:val="both"/>
              <w:rPr>
                <w:sz w:val="20"/>
                <w:szCs w:val="20"/>
              </w:rPr>
            </w:pPr>
            <w:r w:rsidRPr="00E03A43">
              <w:rPr>
                <w:b/>
                <w:bCs/>
                <w:sz w:val="20"/>
                <w:szCs w:val="20"/>
              </w:rPr>
              <w:t>Bite Latvija</w:t>
            </w:r>
            <w:r w:rsidRPr="00E03A43">
              <w:rPr>
                <w:sz w:val="20"/>
                <w:szCs w:val="20"/>
              </w:rPr>
              <w:t xml:space="preserve"> 35.panta devītā daļu precizēt šādi:</w:t>
            </w:r>
          </w:p>
          <w:p w:rsidRPr="00E03A43" w:rsidR="00BE41BC" w:rsidP="00BE41BC" w:rsidRDefault="00BE41BC" w14:paraId="59A30204" w14:textId="77777777">
            <w:pPr>
              <w:pStyle w:val="naisc"/>
              <w:jc w:val="both"/>
              <w:rPr>
                <w:sz w:val="20"/>
                <w:szCs w:val="20"/>
              </w:rPr>
            </w:pPr>
            <w:r w:rsidRPr="00E03A43">
              <w:rPr>
                <w:sz w:val="20"/>
                <w:szCs w:val="20"/>
              </w:rPr>
              <w:t xml:space="preserve">“(9) Ja terminēta līguma, kas paredzēja elektronisko sakaru pakalpojuma un to saņemšanai nepieciešamās galiekārtas iegādi komplekta veidā, par galiekārtu piemērojot atlikto maksājumu, saistības ir izbeigtas saskaņā ar šī panta piekto, sesto un septīto daļu, elektronisko sakaru komersants piedāvā patērētājam iegūt savā īpašumā elektronisko sakaru pakalpojuma saņemšanai nepieciešamo galiekārtu. Patērētājam ir tiesības to saņemt par maksu, kas nepārsniedz </w:t>
            </w:r>
            <w:r w:rsidRPr="00E03A43">
              <w:rPr>
                <w:sz w:val="20"/>
                <w:szCs w:val="20"/>
              </w:rPr>
              <w:lastRenderedPageBreak/>
              <w:t xml:space="preserve">galiekārtas vērtību proporcionāli laikam, par ko vienošanās panākta līguma slēgšanas brīdī vai atlikušo pakalpojuma maksas daļu līdz līguma darbības beigām – atkarībā no tā, kura summa ir mazāka.” </w:t>
            </w:r>
          </w:p>
          <w:p w:rsidRPr="00093A97" w:rsidR="00BE41BC" w:rsidP="00BE41BC" w:rsidRDefault="00BE41BC" w14:paraId="2A4C67A2" w14:textId="77777777">
            <w:pPr>
              <w:pStyle w:val="naisc"/>
              <w:jc w:val="both"/>
              <w:rPr>
                <w:sz w:val="20"/>
                <w:szCs w:val="20"/>
              </w:rPr>
            </w:pPr>
            <w:r w:rsidRPr="008E6540">
              <w:rPr>
                <w:b/>
                <w:bCs/>
                <w:sz w:val="20"/>
                <w:szCs w:val="20"/>
              </w:rPr>
              <w:t>SPRK</w:t>
            </w:r>
            <w:r>
              <w:rPr>
                <w:sz w:val="20"/>
                <w:szCs w:val="20"/>
              </w:rPr>
              <w:t xml:space="preserve"> p</w:t>
            </w:r>
            <w:r w:rsidRPr="00093A97">
              <w:rPr>
                <w:sz w:val="20"/>
                <w:szCs w:val="20"/>
              </w:rPr>
              <w:t>apildināt likumprojekta 35.pantu ar jaunu daļu šādā redakcijā:</w:t>
            </w:r>
          </w:p>
          <w:p w:rsidR="00BE41BC" w:rsidP="00BE41BC" w:rsidRDefault="00BE41BC" w14:paraId="388022A2" w14:textId="77777777">
            <w:pPr>
              <w:pStyle w:val="naisc"/>
              <w:jc w:val="both"/>
              <w:rPr>
                <w:sz w:val="20"/>
                <w:szCs w:val="20"/>
              </w:rPr>
            </w:pPr>
            <w:r w:rsidRPr="00093A97">
              <w:rPr>
                <w:sz w:val="20"/>
                <w:szCs w:val="20"/>
              </w:rPr>
              <w:t>“Ja patērētājs izmanto interneta piekļuves pakalpojuma sniedzēja maiņas vai numura saglabāšanas pakalpojumu, tas nodrošina saistību izpildi pret donora pakalpojuma sniedzēju atbilstoši noslēgtā terminētā līguma pirmstermiņa izbeigšanas nosacījumiem.”</w:t>
            </w:r>
          </w:p>
          <w:p w:rsidRPr="00CC11E4" w:rsidR="00BE41BC" w:rsidP="00BE41BC" w:rsidRDefault="00BE41BC" w14:paraId="5A1F12B1" w14:textId="77777777">
            <w:pPr>
              <w:pStyle w:val="naisc"/>
              <w:jc w:val="both"/>
              <w:rPr>
                <w:sz w:val="20"/>
                <w:szCs w:val="20"/>
              </w:rPr>
            </w:pPr>
            <w:r w:rsidRPr="00CC11E4">
              <w:rPr>
                <w:b/>
                <w:bCs/>
                <w:sz w:val="20"/>
                <w:szCs w:val="20"/>
              </w:rPr>
              <w:t>PTAC</w:t>
            </w:r>
            <w:r w:rsidRPr="00CC11E4">
              <w:rPr>
                <w:sz w:val="20"/>
                <w:szCs w:val="20"/>
              </w:rPr>
              <w:t xml:space="preserve"> 35.panta devītajā daļā iekļautā galiekārtas pazīme, proti, tās iegāde, piemērojot „ atlikto maksājumu”, tvēruma ziņa neatbilst Direktīvas 105.panta 6.punktā norādītajai „subsidētās galiekārtas” pazīmei, jo galiekārtu subsidēšana var tikt veikta, ne vien pieprasot par to pakāpenisku apmaksu, bet arī, piemēram, attiecinot uz šīm iekārtām nosacījumus par galiekārtas dāvināšanu, pārdošanu par zemāku cenu vai nodošanu maksas vai bezmaksas lietošanā. Ņemot  vērā minēto, tai skaitā, apsvērumus par „galiekārtās kompensācijas” un „līgumsoda” jēdzienu un no tiem izrietošo seku nošķiršanu, PTAC ierosina grozīt Likumprojekta 35.panta devīto daļu, nosakot to redakcijā, kas atbilst Direktīvas 105.panta 6.punktam: „Ja galalietotājs izvēlas paturēt subsidēto galiekārtu, kas līguma noslēgšanas brīdī piedāvāta komplektā ar līgumu, jebkura kompensācija, kas jāmaksā par šo subsidēto galiekārtu, nepārsniedz summu, kas noteikta proporcionāli līgumā norādītajai subsidētās galiekārtas vērtībai un tās </w:t>
            </w:r>
            <w:r w:rsidRPr="00CC11E4">
              <w:rPr>
                <w:sz w:val="20"/>
                <w:szCs w:val="20"/>
              </w:rPr>
              <w:lastRenderedPageBreak/>
              <w:t>samazinājumam atbilstoši minimālajam līguma darbības termiņam un līguma darbības laikam vai atlikušo pakalpojuma maksas daļu līdz līguma darbības beigām – atkarībā no tā, kura summa ir mazāka.”</w:t>
            </w:r>
          </w:p>
          <w:p w:rsidRPr="00CC11E4" w:rsidR="00BE41BC" w:rsidP="00BE41BC" w:rsidRDefault="00BE41BC" w14:paraId="751CF30E" w14:textId="77777777">
            <w:pPr>
              <w:pStyle w:val="naisc"/>
              <w:jc w:val="both"/>
              <w:rPr>
                <w:sz w:val="20"/>
                <w:szCs w:val="20"/>
              </w:rPr>
            </w:pPr>
            <w:r w:rsidRPr="00CC11E4">
              <w:rPr>
                <w:b/>
                <w:bCs/>
                <w:sz w:val="20"/>
                <w:szCs w:val="20"/>
              </w:rPr>
              <w:t>LTRK</w:t>
            </w:r>
            <w:r w:rsidRPr="00CC11E4">
              <w:rPr>
                <w:sz w:val="20"/>
                <w:szCs w:val="20"/>
              </w:rPr>
              <w:t xml:space="preserve"> izteikt likumprojekta 35.panta devīto daļu šādā redakcijā:</w:t>
            </w:r>
          </w:p>
          <w:p w:rsidRPr="00CC11E4" w:rsidR="00BE41BC" w:rsidP="00BE41BC" w:rsidRDefault="00BE41BC" w14:paraId="72A5495C" w14:textId="77777777">
            <w:pPr>
              <w:pStyle w:val="naisc"/>
              <w:jc w:val="both"/>
              <w:rPr>
                <w:sz w:val="20"/>
                <w:szCs w:val="20"/>
              </w:rPr>
            </w:pPr>
            <w:r w:rsidRPr="00CC11E4">
              <w:rPr>
                <w:sz w:val="20"/>
                <w:szCs w:val="20"/>
              </w:rPr>
              <w:t>“(9) Ja terminēta līguma, kas paredzēja elektronisko sakaru pakalpojuma un to saņemšanai nepieciešamās subsidētās galiekārtas iegādi komplekta veidā,  saistības ir izbeigtas saskaņā ar šī panta piekto, sesto un septīto daļu, elektronisko sakaru komersants piedāvā patērētājam iegūt savā īpašumā elektronisko sakaru pakalpojuma saņemšanai nepieciešamo subsidēto galiekārtu. Patērētājam ir tiesības to saņemt par maksu, kas nepārsniedz galiekārtas vērtību proporcionāli laikam, par ko vienošanās panākta līguma slēgšanas brīdī vai atlikušo pakalpojuma maksas daļu līdz līguma darbības beigām – atkarībā no tā, kura summa ir mazāka. Šīs daļas noteikumi nav attiecināmi uz galiekārtām, kas tika iegādātas ar atlikto maksājumu.”</w:t>
            </w:r>
          </w:p>
          <w:p w:rsidRPr="00CC11E4" w:rsidR="00BE41BC" w:rsidP="00BE41BC" w:rsidRDefault="00BE41BC" w14:paraId="49FC3034" w14:textId="77777777">
            <w:pPr>
              <w:pStyle w:val="naisc"/>
              <w:jc w:val="both"/>
              <w:rPr>
                <w:sz w:val="20"/>
                <w:szCs w:val="20"/>
              </w:rPr>
            </w:pPr>
            <w:r w:rsidRPr="00CC11E4">
              <w:rPr>
                <w:b/>
                <w:bCs/>
                <w:sz w:val="20"/>
                <w:szCs w:val="20"/>
              </w:rPr>
              <w:t>LTRK</w:t>
            </w:r>
            <w:r w:rsidRPr="00CC11E4">
              <w:rPr>
                <w:sz w:val="20"/>
                <w:szCs w:val="20"/>
              </w:rPr>
              <w:t xml:space="preserve"> ieskatā ka nedrīkst jaukt jēdzienus “subsidēta galiekārta” un “subsidētā galiekārta, kas iegādāta, piemērojot atlikto maksājumu”. Pirmajā gadījumā galiekārtu piešķir klientam bez maksas vai par vērtību, kas ir mazāka nekā vērtība, par kādu attiecīgo galiekārtu pārdod citiem klientiem, pie nosacījuma, ka klients izpilda kādas saistības, piemēram, noslēdz elektronisko sakaru pakalpojumu līgumu ar noteiktu minimālo līguma termiņu vai noslēdz elektronisko sakaru pakalpojumu līgumu par noteiktu skaitu </w:t>
            </w:r>
            <w:proofErr w:type="spellStart"/>
            <w:r w:rsidRPr="00CC11E4">
              <w:rPr>
                <w:sz w:val="20"/>
                <w:szCs w:val="20"/>
              </w:rPr>
              <w:t>pieslēgumu</w:t>
            </w:r>
            <w:proofErr w:type="spellEnd"/>
            <w:r w:rsidRPr="00CC11E4">
              <w:rPr>
                <w:sz w:val="20"/>
                <w:szCs w:val="20"/>
              </w:rPr>
              <w:t xml:space="preserve"> numuriem, vai arī klientam tiek noteikta </w:t>
            </w:r>
            <w:r w:rsidRPr="00CC11E4">
              <w:rPr>
                <w:sz w:val="20"/>
                <w:szCs w:val="20"/>
              </w:rPr>
              <w:lastRenderedPageBreak/>
              <w:t>abu minēto saistību kombinācija. Otrajā gadījumā subsidēto galiekārtu pārdot (par zemāku cenu nekā parasti), nepieprasot visu cenu uzreiz, bet tā tiek nomaksāta pakāpeniski. Vienlaikus, lai novērstu nekorektu normas interpretāciju un sajaukšanu ar “atlikto maksājumu”, anotācija ir jāpapildina ar jēdziena “subsidētā galiekārta” definīciju. Definīcija varētu būt šāda: “subsidētā galiekārta – galiekārta, kuru elektronisko sakaru komersants pārdot galalietotājam par summu, kura nepārsniedz 50% no attiecīgas galiekārtas standarta cenas, ko piedāvā attiecīgais elektronisko sakaru komersants”.</w:t>
            </w:r>
          </w:p>
          <w:p w:rsidRPr="00CC11E4" w:rsidR="00BE41BC" w:rsidP="00BE41BC" w:rsidRDefault="00BE41BC" w14:paraId="6AD21660" w14:textId="77777777">
            <w:pPr>
              <w:pStyle w:val="naisc"/>
              <w:jc w:val="both"/>
              <w:rPr>
                <w:sz w:val="20"/>
                <w:szCs w:val="20"/>
              </w:rPr>
            </w:pPr>
            <w:r w:rsidRPr="00CC11E4">
              <w:rPr>
                <w:b/>
                <w:bCs/>
                <w:sz w:val="20"/>
                <w:szCs w:val="20"/>
              </w:rPr>
              <w:t>LIA, Bite Latvija</w:t>
            </w:r>
            <w:r w:rsidRPr="00CC11E4">
              <w:rPr>
                <w:sz w:val="20"/>
                <w:szCs w:val="20"/>
              </w:rPr>
              <w:t xml:space="preserve"> precizēt šādi:</w:t>
            </w:r>
          </w:p>
          <w:p w:rsidRPr="008E6540" w:rsidR="00BE41BC" w:rsidP="00BE41BC" w:rsidRDefault="00BE41BC" w14:paraId="259A5EF8" w14:textId="18B158C3">
            <w:pPr>
              <w:pStyle w:val="naisc"/>
              <w:jc w:val="both"/>
              <w:rPr>
                <w:b/>
                <w:bCs/>
                <w:sz w:val="20"/>
                <w:szCs w:val="20"/>
              </w:rPr>
            </w:pPr>
            <w:r w:rsidRPr="00CC11E4">
              <w:rPr>
                <w:sz w:val="20"/>
                <w:szCs w:val="20"/>
              </w:rPr>
              <w:t>“(9) Ja terminēta līguma, kas paredzēja elektronisko sakaru pakalpojuma un to saņemšanai nepieciešamās subsidētās galiekārtas iegādi komplekta veidā,  saistības ir izbeigtas saskaņā ar šī panta piekto, sesto un septīto daļu, elektronisko sakaru komersants piedāvā patērētājam iegūt savā īpašumā elektronisko sakaru pakalpojuma saņemšanai nepieciešamo subsidēto galiekārtu. Patērētājam ir tiesības to saņemt par maksu, kas nepārsniedz galiekārtas vērtību proporcionāli laikam, par ko vienošanās panākta līguma slēgšanas brīdī vai atlikušo pakalpojuma maksas daļu līdz līguma darbības beigām – atkarībā no tā, kura summa ir mazāka. Šīs daļas noteikumi nav attiecināmi uz galiekārtām, kas tika iegādātas ar atlikto maksājumu.”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3DB19DF"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090FF29D" w14:textId="77777777">
            <w:pPr>
              <w:pStyle w:val="naisc"/>
              <w:spacing w:before="0" w:after="0"/>
              <w:jc w:val="both"/>
              <w:rPr>
                <w:sz w:val="20"/>
                <w:szCs w:val="20"/>
              </w:rPr>
            </w:pPr>
          </w:p>
          <w:p w:rsidR="00BE41BC" w:rsidP="00BE41BC" w:rsidRDefault="00BE41BC" w14:paraId="31CC0050" w14:textId="6DEBC5CB">
            <w:pPr>
              <w:pStyle w:val="naisc"/>
              <w:spacing w:before="0" w:after="0"/>
              <w:jc w:val="both"/>
              <w:rPr>
                <w:sz w:val="20"/>
                <w:szCs w:val="20"/>
              </w:rPr>
            </w:pPr>
            <w:r>
              <w:rPr>
                <w:sz w:val="20"/>
                <w:szCs w:val="20"/>
              </w:rPr>
              <w:t>38.pants precizēts, SPRK un TM ņemts vērā, LDDK daļēji ņemts vērā.</w:t>
            </w:r>
          </w:p>
          <w:p w:rsidR="00BE41BC" w:rsidP="00BE41BC" w:rsidRDefault="00BE41BC" w14:paraId="7A34CB0F" w14:textId="2E0E3807">
            <w:pPr>
              <w:pStyle w:val="naisc"/>
              <w:spacing w:before="0" w:after="0"/>
              <w:jc w:val="both"/>
              <w:rPr>
                <w:sz w:val="20"/>
                <w:szCs w:val="20"/>
              </w:rPr>
            </w:pPr>
            <w:r>
              <w:rPr>
                <w:sz w:val="20"/>
                <w:szCs w:val="20"/>
              </w:rPr>
              <w:t>38. pants izteikts jaunā redakcijā.</w:t>
            </w:r>
          </w:p>
          <w:p w:rsidR="00BE41BC" w:rsidP="00BE41BC" w:rsidRDefault="00BE41BC" w14:paraId="651237AA" w14:textId="77777777">
            <w:pPr>
              <w:pStyle w:val="naisc"/>
              <w:spacing w:before="0" w:after="0"/>
              <w:jc w:val="both"/>
              <w:rPr>
                <w:sz w:val="20"/>
                <w:szCs w:val="20"/>
              </w:rPr>
            </w:pPr>
            <w:r>
              <w:rPr>
                <w:sz w:val="20"/>
                <w:szCs w:val="20"/>
              </w:rPr>
              <w:t xml:space="preserve">38.panta devītās daļas redakcija precizēta atbilstoši Bite Latvija un PTAC priekšlikumiem. </w:t>
            </w:r>
            <w:r w:rsidRPr="00455E08">
              <w:rPr>
                <w:sz w:val="20"/>
                <w:szCs w:val="20"/>
              </w:rPr>
              <w:t>PTAC daļēji ņemts vērā.</w:t>
            </w:r>
          </w:p>
          <w:p w:rsidR="00BE41BC" w:rsidP="00BE41BC" w:rsidRDefault="00BE41BC" w14:paraId="06EE64EE" w14:textId="77777777">
            <w:pPr>
              <w:pStyle w:val="naisc"/>
              <w:spacing w:before="0" w:after="0"/>
              <w:jc w:val="both"/>
              <w:rPr>
                <w:sz w:val="20"/>
                <w:szCs w:val="20"/>
              </w:rPr>
            </w:pPr>
            <w:r>
              <w:rPr>
                <w:sz w:val="20"/>
                <w:szCs w:val="20"/>
              </w:rPr>
              <w:t xml:space="preserve">Direktīva neatceļ līgumsodus, piemēram, līgumsods kā līguma sastāvdaļa ir noteikts </w:t>
            </w:r>
            <w:r>
              <w:rPr>
                <w:sz w:val="20"/>
                <w:szCs w:val="20"/>
              </w:rPr>
              <w:lastRenderedPageBreak/>
              <w:t xml:space="preserve">Direktīvas 8.pielikumā, savukārt kompensācija nav līgumsods un ir attiecināma tikai uz subsidēto </w:t>
            </w:r>
            <w:proofErr w:type="spellStart"/>
            <w:r>
              <w:rPr>
                <w:sz w:val="20"/>
                <w:szCs w:val="20"/>
              </w:rPr>
              <w:t>galaiekārtu</w:t>
            </w:r>
            <w:proofErr w:type="spellEnd"/>
            <w:r>
              <w:rPr>
                <w:sz w:val="20"/>
                <w:szCs w:val="20"/>
              </w:rPr>
              <w:t>.</w:t>
            </w:r>
          </w:p>
          <w:p w:rsidR="00BE41BC" w:rsidP="00BE41BC" w:rsidRDefault="00BE41BC" w14:paraId="02A2AEB8" w14:textId="77777777">
            <w:pPr>
              <w:pStyle w:val="naisc"/>
              <w:spacing w:before="0" w:after="0"/>
              <w:jc w:val="both"/>
              <w:rPr>
                <w:sz w:val="20"/>
                <w:szCs w:val="20"/>
              </w:rPr>
            </w:pPr>
            <w:r>
              <w:rPr>
                <w:sz w:val="20"/>
                <w:szCs w:val="20"/>
              </w:rPr>
              <w:t xml:space="preserve">38.panta vienpadsmitā daļa precizēta, ka ar citiem pakalpojumiem saprot elektronisko sakaru pakalpojumus. </w:t>
            </w:r>
          </w:p>
          <w:p w:rsidR="00BE41BC" w:rsidP="00BE41BC" w:rsidRDefault="00BE41BC" w14:paraId="5AF1E949" w14:textId="77777777">
            <w:pPr>
              <w:pStyle w:val="naisc"/>
              <w:spacing w:before="0" w:after="0"/>
              <w:jc w:val="both"/>
              <w:rPr>
                <w:sz w:val="20"/>
                <w:szCs w:val="20"/>
              </w:rPr>
            </w:pPr>
            <w:r>
              <w:rPr>
                <w:sz w:val="20"/>
                <w:szCs w:val="20"/>
              </w:rPr>
              <w:t xml:space="preserve">SPRK </w:t>
            </w:r>
            <w:r w:rsidRPr="00093A97">
              <w:rPr>
                <w:sz w:val="20"/>
                <w:szCs w:val="20"/>
              </w:rPr>
              <w:t>3</w:t>
            </w:r>
            <w:r>
              <w:rPr>
                <w:sz w:val="20"/>
                <w:szCs w:val="20"/>
              </w:rPr>
              <w:t>8</w:t>
            </w:r>
            <w:r w:rsidRPr="00093A97">
              <w:rPr>
                <w:sz w:val="20"/>
                <w:szCs w:val="20"/>
              </w:rPr>
              <w:t>.pants papildināts ar divpadsmito  daļu</w:t>
            </w:r>
            <w:r>
              <w:rPr>
                <w:sz w:val="20"/>
                <w:szCs w:val="20"/>
              </w:rPr>
              <w:t>.</w:t>
            </w:r>
          </w:p>
          <w:p w:rsidRPr="00FC061B" w:rsidR="00BE41BC" w:rsidP="00BE41BC" w:rsidRDefault="00BE41BC" w14:paraId="0D8F6F10" w14:textId="77777777">
            <w:pPr>
              <w:pStyle w:val="naisc"/>
              <w:spacing w:before="0" w:after="0"/>
              <w:jc w:val="both"/>
              <w:rPr>
                <w:sz w:val="20"/>
                <w:szCs w:val="20"/>
                <w:highlight w:val="yellow"/>
              </w:rPr>
            </w:pPr>
            <w:r w:rsidRPr="00FB75A5">
              <w:rPr>
                <w:sz w:val="20"/>
                <w:szCs w:val="20"/>
              </w:rPr>
              <w:t>3</w:t>
            </w:r>
            <w:r>
              <w:rPr>
                <w:sz w:val="20"/>
                <w:szCs w:val="20"/>
              </w:rPr>
              <w:t>8</w:t>
            </w:r>
            <w:r w:rsidRPr="00FB75A5">
              <w:rPr>
                <w:sz w:val="20"/>
                <w:szCs w:val="20"/>
              </w:rPr>
              <w:t>.panta devītā daļa precizēta.</w:t>
            </w:r>
          </w:p>
          <w:p w:rsidR="00BE41BC" w:rsidP="00BE41BC" w:rsidRDefault="00BE41BC" w14:paraId="2E3A2331" w14:textId="59F3041E">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FC00F5" w:rsidR="00BE41BC" w:rsidP="00BE41BC" w:rsidRDefault="00BE41BC" w14:paraId="425B43C9" w14:textId="65BE3B7E">
            <w:pPr>
              <w:jc w:val="both"/>
              <w:rPr>
                <w:b/>
                <w:bCs/>
                <w:sz w:val="20"/>
                <w:szCs w:val="20"/>
              </w:rPr>
            </w:pPr>
            <w:bookmarkStart w:name="_Toc34290845" w:id="17"/>
            <w:r w:rsidRPr="00FC00F5">
              <w:rPr>
                <w:b/>
                <w:bCs/>
                <w:sz w:val="20"/>
                <w:szCs w:val="20"/>
              </w:rPr>
              <w:lastRenderedPageBreak/>
              <w:t xml:space="preserve">38. pants. Terminēts elektronisko sakaru pakalpojumu līgums </w:t>
            </w:r>
            <w:bookmarkEnd w:id="17"/>
          </w:p>
          <w:p w:rsidRPr="00FC00F5" w:rsidR="00BE41BC" w:rsidP="00BE41BC" w:rsidRDefault="00BE41BC" w14:paraId="31E4BE20" w14:textId="2814D5D0">
            <w:pPr>
              <w:jc w:val="both"/>
              <w:rPr>
                <w:bCs/>
                <w:sz w:val="20"/>
                <w:szCs w:val="20"/>
              </w:rPr>
            </w:pPr>
            <w:r w:rsidRPr="00FC00F5">
              <w:rPr>
                <w:bCs/>
                <w:sz w:val="20"/>
                <w:szCs w:val="20"/>
              </w:rPr>
              <w:t xml:space="preserve">(5) Elektronisko sakaru komersants informē patērētāju par elektronisko sakaru pakalpojumu līguma grozījumiem un tiesībām izbeigt terminētu līgumu bez līgumsoda piemērošanas vismaz mēnesi pirms grozījumu spēkā stāšanās. Patērētājam ir tiesības mēneša laikā no grozījumu saņemšanas izbeigt elektronisko sakaru pakalpojumu līgumu bez līgumsoda piemērošanas, ja tiek grozīti terminēta līgumā iekļautais pušu saistību apjoms un grozījumi ir patērētājam nelabvēlīgi, piemēram attiecībā par piemērojamām maksām, tarifiem, elektronisko sakaru pakalpojuma saņemšanas ierobežojumiem, nodrošināto pakalpojumu kvalitātes prasībām, pārklājumu vai personas datu apstrādi,  izņemot, ja katrs grozījums atsevišķi dod labumu patērētājam, vai izmaiņas ir administratīvas un tās neiespaido patērētāju nelabvēlīgi, kā arī, ja elektronisko sakaru komersants ievieš normatīvo aktu prasības. </w:t>
            </w:r>
          </w:p>
          <w:p w:rsidRPr="00FC00F5" w:rsidR="00BE41BC" w:rsidP="00BE41BC" w:rsidRDefault="00BE41BC" w14:paraId="2F5EA2EC" w14:textId="77777777">
            <w:pPr>
              <w:jc w:val="both"/>
              <w:rPr>
                <w:bCs/>
                <w:sz w:val="20"/>
                <w:szCs w:val="20"/>
              </w:rPr>
            </w:pPr>
            <w:r w:rsidRPr="00FC00F5">
              <w:rPr>
                <w:bCs/>
                <w:sz w:val="20"/>
                <w:szCs w:val="20"/>
              </w:rPr>
              <w:t xml:space="preserve">(6) Elektronisko sakaru komersants nepiemēro līgumsodu par terminēta līguma izbeigšanu, ja tās iemesls ir sniegtā elektronisko sakaru pakalpojuma būtiska neatbilstība terminētā līgumā </w:t>
            </w:r>
            <w:r w:rsidRPr="00FC00F5">
              <w:rPr>
                <w:bCs/>
                <w:sz w:val="20"/>
                <w:szCs w:val="20"/>
              </w:rPr>
              <w:lastRenderedPageBreak/>
              <w:t>noteiktajām elektronisko sakaru pakalpojuma kvalitātes parametru vērtībām, kas ir pastāvīga vai bieži atkārtojas. Regulators pēc patērētāja pieprasījuma un pirms terminēta līguma izbeigšanas konstatē konkrētajam patērētājam sniegtā elektronisko sakaru pakalpojuma kvalitātes atbilstību terminēta līgumā noteiktajām elektronisko sakaru pakalpojuma kvalitātes parametru vērtībām. Patērētājam ir pamats izbeigt terminētu līgumu bez līgumsoda piemērošanas, ja Regulators ir konstatējis pakalpojuma kvalitātes neatbilstību terminētā līgumā noteiktajām elektronisko sakaru pakalpojuma kvalitātes parametru vērtībām.</w:t>
            </w:r>
          </w:p>
          <w:p w:rsidR="00BE41BC" w:rsidP="00BE41BC" w:rsidRDefault="00BE41BC" w14:paraId="3DD289DE" w14:textId="77777777">
            <w:pPr>
              <w:jc w:val="both"/>
              <w:rPr>
                <w:bCs/>
                <w:sz w:val="20"/>
                <w:szCs w:val="20"/>
              </w:rPr>
            </w:pPr>
            <w:r w:rsidRPr="00FC00F5">
              <w:rPr>
                <w:bCs/>
                <w:sz w:val="20"/>
                <w:szCs w:val="20"/>
              </w:rPr>
              <w:t>(7) Patērētajam ir tiesības izbeigt līgumu attiecībā uz visiem komplektā iekļautajiem pakalpojuma veidiem bez līgumsoda, ja izbeigšanas iemesls ir kaut viena no sniegtā elektronisko sakaru pakalpojuma veida būtiska neatbilstība, kas ir pastāvīga vai bieži atkārtojas, līgumā noteiktajām elektronisko sakaru pakalpojuma kvalitātes parametru vērtībām vai ja kāds no pakalpojuma veidiem netiek sniegts. Regulators pirms līguma izbeigšanas un pēc patērētāja pieprasījuma konstatē konkrētajam patērētājam sniegtā elektronisko sakaru pakalpojuma kvalitātes neatbilstību līgumā noteiktajām elektronisko sakaru pakalpojuma kvalitātes parametru vērtībām.</w:t>
            </w:r>
          </w:p>
          <w:p w:rsidRPr="00035315" w:rsidR="00BE41BC" w:rsidP="00BE41BC" w:rsidRDefault="00BE41BC" w14:paraId="7FA3F39B" w14:textId="77777777">
            <w:pPr>
              <w:jc w:val="both"/>
              <w:rPr>
                <w:bCs/>
                <w:sz w:val="20"/>
                <w:szCs w:val="20"/>
              </w:rPr>
            </w:pPr>
            <w:r w:rsidRPr="00035315">
              <w:rPr>
                <w:bCs/>
                <w:sz w:val="20"/>
                <w:szCs w:val="20"/>
              </w:rPr>
              <w:t>(9) Ja patērētājs izvēlas paturēt subsidēto galiekārtu, kas līguma noslēgšanas brīdī piedāvāta komplektā ar līgumu, jebkura kompensācija, kas jāmaksā par šo subsidēto galiekārtu, nepārsniedz summu, kas noteikta proporcionāli līgumā norādītajai subsidētās galiekārtas vērtībai un tās samazinājumam atbilstoši minimālajam līguma darbības termiņam un līguma darbības laikam vai atlikušo pakalpojuma maksas daļu līdz līguma darbības beigām – atkarībā no tā, kura summa ir mazāka.</w:t>
            </w:r>
          </w:p>
          <w:p w:rsidRPr="00035315" w:rsidR="00BE41BC" w:rsidP="00BE41BC" w:rsidRDefault="00BE41BC" w14:paraId="4FC56AF5" w14:textId="77777777">
            <w:pPr>
              <w:jc w:val="both"/>
              <w:rPr>
                <w:bCs/>
                <w:sz w:val="20"/>
                <w:szCs w:val="20"/>
              </w:rPr>
            </w:pPr>
            <w:r w:rsidRPr="00035315">
              <w:rPr>
                <w:bCs/>
                <w:sz w:val="20"/>
                <w:szCs w:val="20"/>
              </w:rPr>
              <w:t>(10) Ja elektronisko sakaru komersants patērētājam piedāvāto iekārtu ir piesaistījis konkrētam elektronisko sakaru tīklam uz noteiktu laiku, tas, terminēta līguma saistībām beidzoties, nodrošina iekārtas atsaistīšanu, ļaujot to izmantot analoģiska veida elektronisko sakaru pakalpojuma saņemšanai no cita elektronisko sakaru komersanta.</w:t>
            </w:r>
          </w:p>
          <w:p w:rsidR="00BE41BC" w:rsidP="00BE41BC" w:rsidRDefault="00BE41BC" w14:paraId="53C306FA" w14:textId="77777777">
            <w:pPr>
              <w:jc w:val="both"/>
              <w:rPr>
                <w:bCs/>
                <w:sz w:val="20"/>
                <w:szCs w:val="20"/>
              </w:rPr>
            </w:pPr>
            <w:r w:rsidRPr="00035315">
              <w:rPr>
                <w:bCs/>
                <w:sz w:val="20"/>
                <w:szCs w:val="20"/>
              </w:rPr>
              <w:t>(11) Ja patērētājs nolemj izmantot citus elektronisko sakaru pakalpojumus vai galiekārtu no tā paša elektronisko sakaru pakalpojuma sniedzēja, elektronisko sakaru pakalpojumu sniedzējs nepagarina tā terminētā līguma sākotnējo termiņu, kuram tiek pievienots šāds pakalpojums vai galiekārta, izņemot gadījumus, kad ar galalietotāju ir vienošanās par citiem noteikumiem.</w:t>
            </w:r>
          </w:p>
          <w:p w:rsidRPr="00FC00F5" w:rsidR="00BE41BC" w:rsidP="00BE41BC" w:rsidRDefault="00BE41BC" w14:paraId="0764D324" w14:textId="7E999824">
            <w:pPr>
              <w:jc w:val="both"/>
              <w:rPr>
                <w:bCs/>
                <w:sz w:val="20"/>
                <w:szCs w:val="20"/>
              </w:rPr>
            </w:pPr>
            <w:r w:rsidRPr="00D56C41">
              <w:rPr>
                <w:bCs/>
                <w:sz w:val="20"/>
                <w:szCs w:val="20"/>
              </w:rPr>
              <w:lastRenderedPageBreak/>
              <w:t>(12) Ja patērētājs izmanto interneta piekļuves pakalpojuma sniedzēja maiņas vai numura saglabāšanas pakalpojumu, tas nodrošina saistību izpildi pret donora pakalpojuma sniedzēju atbilstoši noslēgtā terminētā līguma pirmstermiņa izbeigšanas nosacījumiem.</w:t>
            </w:r>
          </w:p>
        </w:tc>
      </w:tr>
      <w:tr w:rsidRPr="002F5AB9" w:rsidR="002A736D" w:rsidTr="5AB327DC" w14:paraId="0B4081FB"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49A7997"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305395" w:rsidR="00BE41BC" w:rsidP="00BE41BC" w:rsidRDefault="00BE41BC" w14:paraId="5011DEDA" w14:textId="77777777">
            <w:pPr>
              <w:pStyle w:val="naisc"/>
              <w:spacing w:before="0" w:after="0"/>
              <w:jc w:val="both"/>
              <w:rPr>
                <w:sz w:val="20"/>
                <w:szCs w:val="20"/>
              </w:rPr>
            </w:pPr>
            <w:r w:rsidRPr="00305395">
              <w:rPr>
                <w:sz w:val="20"/>
                <w:szCs w:val="20"/>
              </w:rPr>
              <w:t>36. pants. Informācijas publiskošana un pakalpojumu salīdzināšanas rīks</w:t>
            </w:r>
          </w:p>
          <w:p w:rsidRPr="00305395" w:rsidR="00BE41BC" w:rsidP="00BE41BC" w:rsidRDefault="00BE41BC" w14:paraId="589F3380" w14:textId="77777777">
            <w:pPr>
              <w:pStyle w:val="naisc"/>
              <w:spacing w:before="0" w:after="0"/>
              <w:jc w:val="both"/>
              <w:rPr>
                <w:sz w:val="20"/>
                <w:szCs w:val="20"/>
              </w:rPr>
            </w:pPr>
            <w:r w:rsidRPr="00305395">
              <w:rPr>
                <w:sz w:val="20"/>
                <w:szCs w:val="20"/>
              </w:rPr>
              <w:t xml:space="preserve">(2) Regulators nodrošina galalietotājiem bez maksas piekļuvi informācijas salīdzināšanas rīkam </w:t>
            </w:r>
            <w:r w:rsidRPr="00305395">
              <w:rPr>
                <w:sz w:val="20"/>
                <w:szCs w:val="20"/>
              </w:rPr>
              <w:lastRenderedPageBreak/>
              <w:t xml:space="preserve">par interneta piekļuves pakalpojumu un </w:t>
            </w:r>
            <w:proofErr w:type="spellStart"/>
            <w:r w:rsidRPr="00305395">
              <w:rPr>
                <w:sz w:val="20"/>
                <w:szCs w:val="20"/>
              </w:rPr>
              <w:t>starppersonu</w:t>
            </w:r>
            <w:proofErr w:type="spellEnd"/>
            <w:r w:rsidRPr="00305395">
              <w:rPr>
                <w:sz w:val="20"/>
                <w:szCs w:val="20"/>
              </w:rPr>
              <w:t xml:space="preserve"> sakaru pakalpojumu, izmantojot numerāciju, attiecībā uz pakalpojumu cenām, tarifiem un pakalpojumu kvalitāti. Regulators nosaka informācijas apjomu un kārtību un termiņu, kādā elektronisko sakaru komersanti sniedz informāciju salīdzināšanas rīka funkcionalitātes nodrošināšanai.</w:t>
            </w:r>
          </w:p>
          <w:p w:rsidRPr="00305395" w:rsidR="00BE41BC" w:rsidP="00BE41BC" w:rsidRDefault="00BE41BC" w14:paraId="4BF85C2A" w14:textId="77777777">
            <w:pPr>
              <w:pStyle w:val="naisc"/>
              <w:jc w:val="both"/>
              <w:rPr>
                <w:sz w:val="20"/>
                <w:szCs w:val="20"/>
              </w:rPr>
            </w:pPr>
            <w:r w:rsidRPr="00305395">
              <w:rPr>
                <w:sz w:val="20"/>
                <w:szCs w:val="20"/>
              </w:rPr>
              <w:t>(310820)</w:t>
            </w:r>
          </w:p>
          <w:p w:rsidRPr="00305395" w:rsidR="00BE41BC" w:rsidP="00BE41BC" w:rsidRDefault="00BE41BC" w14:paraId="393361E9" w14:textId="77777777">
            <w:pPr>
              <w:pStyle w:val="naisc"/>
              <w:jc w:val="both"/>
              <w:rPr>
                <w:sz w:val="20"/>
                <w:szCs w:val="20"/>
              </w:rPr>
            </w:pPr>
            <w:r w:rsidRPr="00305395">
              <w:rPr>
                <w:sz w:val="20"/>
                <w:szCs w:val="20"/>
              </w:rPr>
              <w:t xml:space="preserve">(1) Regulators izdod noteikumus, kuros nosaka interneta piekļuves pakalpojuma sniedzējam un </w:t>
            </w:r>
            <w:proofErr w:type="spellStart"/>
            <w:r w:rsidRPr="00305395">
              <w:rPr>
                <w:sz w:val="20"/>
                <w:szCs w:val="20"/>
              </w:rPr>
              <w:t>starppersonu</w:t>
            </w:r>
            <w:proofErr w:type="spellEnd"/>
            <w:r w:rsidRPr="00305395">
              <w:rPr>
                <w:sz w:val="20"/>
                <w:szCs w:val="20"/>
              </w:rPr>
              <w:t xml:space="preserve"> sakaru pakalpojuma sniedzējam informācijas par sniegtajiem pakalpojumiem publiskošanai prasības. Interneta piekļuves pakalpojuma sniedzējs un </w:t>
            </w:r>
            <w:proofErr w:type="spellStart"/>
            <w:r w:rsidRPr="00305395">
              <w:rPr>
                <w:sz w:val="20"/>
                <w:szCs w:val="20"/>
              </w:rPr>
              <w:t>starppersonu</w:t>
            </w:r>
            <w:proofErr w:type="spellEnd"/>
            <w:r w:rsidRPr="00305395">
              <w:rPr>
                <w:sz w:val="20"/>
                <w:szCs w:val="20"/>
              </w:rPr>
              <w:t xml:space="preserve"> sakaru pakalpojumu sniedzējs Regulatora noteikto informāciju publisko skaidrā, aptverošā, mašīnlasāmā veidā un tādā formātā, kas ir pieejams galalietotājiem ar invaliditāti, kā arī informāciju regulāri atjaunina.</w:t>
            </w:r>
          </w:p>
          <w:p w:rsidRPr="00305395" w:rsidR="00BE41BC" w:rsidP="00BE41BC" w:rsidRDefault="00BE41BC" w14:paraId="053763B6" w14:textId="033FED66">
            <w:pPr>
              <w:pStyle w:val="naisc"/>
              <w:jc w:val="both"/>
              <w:rPr>
                <w:sz w:val="20"/>
                <w:szCs w:val="20"/>
              </w:rPr>
            </w:pPr>
            <w:r w:rsidRPr="00305395">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205903" w:rsidR="00205903" w:rsidP="00205903" w:rsidRDefault="00205903" w14:paraId="2001DCDE" w14:textId="46624B77">
            <w:pPr>
              <w:spacing w:before="75" w:after="75"/>
              <w:jc w:val="both"/>
              <w:rPr>
                <w:sz w:val="20"/>
                <w:szCs w:val="20"/>
                <w:u w:val="single"/>
              </w:rPr>
            </w:pPr>
            <w:r w:rsidRPr="00205903">
              <w:rPr>
                <w:bCs/>
                <w:sz w:val="20"/>
                <w:szCs w:val="20"/>
                <w:u w:val="single"/>
              </w:rPr>
              <w:lastRenderedPageBreak/>
              <w:t xml:space="preserve">Pēc VVS </w:t>
            </w:r>
            <w:r w:rsidR="00491D87">
              <w:rPr>
                <w:bCs/>
                <w:sz w:val="20"/>
                <w:szCs w:val="20"/>
                <w:u w:val="single"/>
              </w:rPr>
              <w:t>1</w:t>
            </w:r>
            <w:r w:rsidRPr="00205903">
              <w:rPr>
                <w:bCs/>
                <w:sz w:val="20"/>
                <w:szCs w:val="20"/>
                <w:u w:val="single"/>
              </w:rPr>
              <w:t>0.09.2020.</w:t>
            </w:r>
          </w:p>
          <w:p w:rsidRPr="00937D7E" w:rsidR="00937D7E" w:rsidP="00937D7E" w:rsidRDefault="00BE41BC" w14:paraId="328681BD" w14:textId="77777777">
            <w:pPr>
              <w:pStyle w:val="naisc"/>
              <w:jc w:val="both"/>
              <w:rPr>
                <w:sz w:val="20"/>
                <w:szCs w:val="20"/>
              </w:rPr>
            </w:pPr>
            <w:r w:rsidRPr="008E6540">
              <w:rPr>
                <w:b/>
                <w:bCs/>
                <w:sz w:val="20"/>
                <w:szCs w:val="20"/>
              </w:rPr>
              <w:t>TM</w:t>
            </w:r>
            <w:r>
              <w:rPr>
                <w:sz w:val="20"/>
                <w:szCs w:val="20"/>
              </w:rPr>
              <w:t xml:space="preserve"> t</w:t>
            </w:r>
            <w:r w:rsidRPr="00E75A6E">
              <w:rPr>
                <w:sz w:val="20"/>
                <w:szCs w:val="20"/>
              </w:rPr>
              <w:t xml:space="preserve">iesiskās noteiktības nolūkā lūdzam likumprojekta </w:t>
            </w:r>
            <w:r w:rsidRPr="00FB75A5">
              <w:rPr>
                <w:sz w:val="20"/>
                <w:szCs w:val="20"/>
              </w:rPr>
              <w:t>anotācijā skaidrot,</w:t>
            </w:r>
            <w:r w:rsidRPr="00E75A6E">
              <w:rPr>
                <w:sz w:val="20"/>
                <w:szCs w:val="20"/>
              </w:rPr>
              <w:t xml:space="preserve"> kā atbilstoši likumprojekta 36. panta </w:t>
            </w:r>
            <w:r w:rsidRPr="00E75A6E">
              <w:rPr>
                <w:sz w:val="20"/>
                <w:szCs w:val="20"/>
              </w:rPr>
              <w:lastRenderedPageBreak/>
              <w:t xml:space="preserve">pirmajai daļai interneta piekļuves pakalpojuma sniedzējam un </w:t>
            </w:r>
            <w:proofErr w:type="spellStart"/>
            <w:r w:rsidRPr="00E75A6E">
              <w:rPr>
                <w:sz w:val="20"/>
                <w:szCs w:val="20"/>
              </w:rPr>
              <w:t>starppersonu</w:t>
            </w:r>
            <w:proofErr w:type="spellEnd"/>
            <w:r w:rsidRPr="00E75A6E">
              <w:rPr>
                <w:sz w:val="20"/>
                <w:szCs w:val="20"/>
              </w:rPr>
              <w:t xml:space="preserve"> sakaru pakalpojumu sniedzējam jāpublisko un jāatjaunina Regulatora noteiktā informācija, piemēram, sniedzot piemērus, kad attiecīgs pienākums tiks uzskatīts par izpildītu (proti, attiecībā uz formātu, kas ir pieejams galalietotājiem ar invaliditāti, kā arī regularitāti, kas kā pazīmes ir subjektīvas).</w:t>
            </w:r>
          </w:p>
          <w:p w:rsidR="00491D87" w:rsidP="00BE41BC" w:rsidRDefault="00491D87" w14:paraId="2EAB846F" w14:textId="1CD4E6E7">
            <w:pPr>
              <w:pStyle w:val="naisc"/>
              <w:jc w:val="both"/>
              <w:rPr>
                <w:sz w:val="20"/>
                <w:szCs w:val="20"/>
              </w:rPr>
            </w:pPr>
            <w:r w:rsidRPr="00C117CD">
              <w:rPr>
                <w:b/>
                <w:bCs/>
                <w:sz w:val="20"/>
                <w:szCs w:val="20"/>
              </w:rPr>
              <w:t xml:space="preserve">LDDK </w:t>
            </w:r>
            <w:r w:rsidRPr="00C117CD">
              <w:rPr>
                <w:sz w:val="20"/>
                <w:szCs w:val="20"/>
              </w:rPr>
              <w:t>Precizēt Likumprojekta 36.pantu kontekstā ar Kodeksa 103.pantu attiecībā uz salīdzināšanas rīku pieejamību.</w:t>
            </w:r>
          </w:p>
          <w:p w:rsidRPr="00554506" w:rsidR="00554506" w:rsidP="00554506" w:rsidRDefault="00EF151C" w14:paraId="721EC3C8" w14:textId="77777777">
            <w:pPr>
              <w:pStyle w:val="naisc"/>
              <w:jc w:val="both"/>
              <w:rPr>
                <w:sz w:val="20"/>
                <w:szCs w:val="20"/>
                <w:u w:val="single"/>
              </w:rPr>
            </w:pPr>
            <w:r w:rsidRPr="00E67F10">
              <w:rPr>
                <w:sz w:val="20"/>
                <w:szCs w:val="20"/>
                <w:u w:val="single"/>
              </w:rPr>
              <w:t>Saskaņošanas sanāksme</w:t>
            </w:r>
          </w:p>
          <w:p w:rsidRPr="00E67B44" w:rsidR="00E67B44" w:rsidP="00BE41BC" w:rsidRDefault="00E67B44" w14:paraId="78002F1D" w14:textId="3EE40B13">
            <w:pPr>
              <w:pStyle w:val="naisc"/>
              <w:jc w:val="both"/>
              <w:rPr>
                <w:sz w:val="20"/>
                <w:szCs w:val="20"/>
              </w:rPr>
            </w:pPr>
            <w:proofErr w:type="spellStart"/>
            <w:r w:rsidRPr="00E67B44">
              <w:rPr>
                <w:sz w:val="20"/>
                <w:szCs w:val="20"/>
              </w:rPr>
              <w:t>LIKTAs</w:t>
            </w:r>
            <w:proofErr w:type="spellEnd"/>
            <w:r w:rsidRPr="00E67B44">
              <w:rPr>
                <w:sz w:val="20"/>
                <w:szCs w:val="20"/>
              </w:rPr>
              <w:t xml:space="preserve"> pārstāvji saskaņošanas sanāksmē uzturēja iebildumus attiecīgi Likumprojekta 39 . un 40.pantam (Informācijas salīdzināšanas rīks un Pakalpojumu kvalitāte), norādot, ka pretēji Eiropas Elektronisko sakaru kodeksam, saskaņā ar kuru minētās funkcijas var veikt jebkura kompetenta trešā persona, Likumprojekts Informācijas salīdzināšanas rīka un Pakalpojumu kvalitātes mērīšanas funkcijas monopolizē tikai Regulatoram, izslēdzot no tā brīvo tirgu.</w:t>
            </w:r>
          </w:p>
          <w:p w:rsidRPr="00E05703" w:rsidR="00BE41BC" w:rsidP="00BE41BC" w:rsidRDefault="00ED10FC" w14:paraId="38F8E607" w14:textId="118542A9">
            <w:pPr>
              <w:pStyle w:val="naisc"/>
              <w:jc w:val="both"/>
              <w:rPr>
                <w:b/>
                <w:bCs/>
                <w:sz w:val="20"/>
                <w:szCs w:val="20"/>
              </w:rPr>
            </w:pPr>
            <w:r>
              <w:rPr>
                <w:sz w:val="20"/>
                <w:szCs w:val="20"/>
              </w:rPr>
              <w:t xml:space="preserve">Panākta vienošanās precizēt pantu, </w:t>
            </w:r>
            <w:r w:rsidR="00B70DF7">
              <w:rPr>
                <w:sz w:val="20"/>
                <w:szCs w:val="20"/>
              </w:rPr>
              <w:t xml:space="preserve">neliedzot izmantot neatkarīgus </w:t>
            </w:r>
            <w:r w:rsidR="008715C7">
              <w:rPr>
                <w:sz w:val="20"/>
                <w:szCs w:val="20"/>
              </w:rPr>
              <w:t xml:space="preserve">salīdzināšanas </w:t>
            </w:r>
            <w:r w:rsidR="00B70DF7">
              <w:rPr>
                <w:sz w:val="20"/>
                <w:szCs w:val="20"/>
              </w:rPr>
              <w:t>rīkus</w:t>
            </w:r>
            <w:r w:rsidR="008715C7">
              <w:rPr>
                <w:sz w:val="20"/>
                <w:szCs w:val="20"/>
              </w:rPr>
              <w:t xml:space="preserve"> </w:t>
            </w:r>
            <w:r w:rsidRPr="008715C7" w:rsidR="008715C7">
              <w:rPr>
                <w:sz w:val="20"/>
                <w:szCs w:val="20"/>
              </w:rPr>
              <w:t xml:space="preserve">pakalpojumu </w:t>
            </w:r>
            <w:r w:rsidR="008715C7">
              <w:rPr>
                <w:sz w:val="20"/>
                <w:szCs w:val="20"/>
              </w:rPr>
              <w:t>cenu, tarifu un kvalitātes salīdzināšanai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59FCD5E"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08873242" w14:textId="77777777">
            <w:pPr>
              <w:pStyle w:val="naisc"/>
              <w:spacing w:before="0" w:after="0"/>
              <w:jc w:val="both"/>
              <w:rPr>
                <w:sz w:val="20"/>
                <w:szCs w:val="20"/>
              </w:rPr>
            </w:pPr>
          </w:p>
          <w:p w:rsidRPr="00CE0576" w:rsidR="00BE41BC" w:rsidP="00BE41BC" w:rsidRDefault="00CE0576" w14:paraId="55782312" w14:textId="1E965C41">
            <w:pPr>
              <w:pStyle w:val="naisc"/>
              <w:spacing w:before="0" w:after="0"/>
              <w:jc w:val="both"/>
              <w:rPr>
                <w:sz w:val="20"/>
                <w:szCs w:val="20"/>
              </w:rPr>
            </w:pPr>
            <w:r w:rsidRPr="00CE0576">
              <w:rPr>
                <w:sz w:val="20"/>
                <w:szCs w:val="20"/>
              </w:rPr>
              <w:t>3</w:t>
            </w:r>
            <w:r>
              <w:rPr>
                <w:sz w:val="20"/>
                <w:szCs w:val="20"/>
              </w:rPr>
              <w:t xml:space="preserve">9.panta redakcija </w:t>
            </w:r>
            <w:r w:rsidR="00923570">
              <w:rPr>
                <w:sz w:val="20"/>
                <w:szCs w:val="20"/>
              </w:rPr>
              <w:t>preciz</w:t>
            </w:r>
            <w:r w:rsidR="00F744C2">
              <w:rPr>
                <w:sz w:val="20"/>
                <w:szCs w:val="20"/>
              </w:rPr>
              <w:t xml:space="preserve">ēta, neliedzot izmantot </w:t>
            </w:r>
            <w:r w:rsidRPr="00F744C2" w:rsidR="00F744C2">
              <w:rPr>
                <w:sz w:val="20"/>
                <w:szCs w:val="20"/>
              </w:rPr>
              <w:t xml:space="preserve">neatkarīgus </w:t>
            </w:r>
            <w:r w:rsidRPr="00F744C2" w:rsidR="00F744C2">
              <w:rPr>
                <w:sz w:val="20"/>
                <w:szCs w:val="20"/>
              </w:rPr>
              <w:lastRenderedPageBreak/>
              <w:t>salīdzināšanas rīkus pakalpojumu cenu, tarifu un kvalitātes salīdzināšanai</w:t>
            </w:r>
            <w:r w:rsidR="00F17114">
              <w:rPr>
                <w:sz w:val="20"/>
                <w:szCs w:val="20"/>
              </w:rPr>
              <w:t>.</w:t>
            </w:r>
          </w:p>
          <w:p w:rsidR="00BE41BC" w:rsidP="00BE41BC" w:rsidRDefault="00BE41BC" w14:paraId="2F3BE07C" w14:textId="45DAC37B">
            <w:pPr>
              <w:pStyle w:val="naisc"/>
              <w:spacing w:before="0" w:after="0"/>
              <w:jc w:val="both"/>
              <w:rPr>
                <w:sz w:val="20"/>
                <w:szCs w:val="20"/>
              </w:rPr>
            </w:pPr>
          </w:p>
          <w:p w:rsidR="00BE41BC" w:rsidP="00BE41BC" w:rsidRDefault="00BE41BC" w14:paraId="3F9D7B20" w14:textId="437B81DA">
            <w:pPr>
              <w:pStyle w:val="naisc"/>
              <w:jc w:val="both"/>
              <w:rPr>
                <w:color w:val="000000" w:themeColor="text1"/>
                <w:sz w:val="20"/>
                <w:szCs w:val="20"/>
              </w:rPr>
            </w:pPr>
          </w:p>
        </w:tc>
        <w:tc>
          <w:tcPr>
            <w:tcW w:w="5537" w:type="dxa"/>
            <w:tcBorders>
              <w:top w:val="single" w:color="auto" w:sz="4" w:space="0"/>
              <w:left w:val="single" w:color="auto" w:sz="4" w:space="0"/>
              <w:bottom w:val="single" w:color="auto" w:sz="4" w:space="0"/>
            </w:tcBorders>
          </w:tcPr>
          <w:p w:rsidRPr="00C150A6" w:rsidR="00BE41BC" w:rsidP="00BE41BC" w:rsidRDefault="00BE41BC" w14:paraId="5ACAF57D" w14:textId="292C3464">
            <w:pPr>
              <w:jc w:val="both"/>
              <w:rPr>
                <w:b/>
                <w:sz w:val="20"/>
                <w:szCs w:val="20"/>
              </w:rPr>
            </w:pPr>
            <w:r w:rsidRPr="00C150A6">
              <w:rPr>
                <w:b/>
                <w:sz w:val="20"/>
                <w:szCs w:val="20"/>
              </w:rPr>
              <w:lastRenderedPageBreak/>
              <w:t>39. pants. Informācijas salīdzināšanas rīks</w:t>
            </w:r>
          </w:p>
          <w:p w:rsidRPr="00407C1E" w:rsidR="00BE41BC" w:rsidP="00BE41BC" w:rsidRDefault="00BE41BC" w14:paraId="29F59825" w14:textId="77777777">
            <w:pPr>
              <w:jc w:val="both"/>
              <w:textAlignment w:val="baseline"/>
              <w:rPr>
                <w:sz w:val="20"/>
                <w:szCs w:val="18"/>
              </w:rPr>
            </w:pPr>
            <w:r w:rsidRPr="00407C1E">
              <w:rPr>
                <w:rFonts w:eastAsia="Calibri"/>
                <w:sz w:val="20"/>
                <w:szCs w:val="18"/>
                <w:lang w:eastAsia="en-US"/>
              </w:rPr>
              <w:t xml:space="preserve">Regulators nosaka noteikumus, kuros iekļauj prasības informācijas salīdzināšanas rīkam, kurā ir iekļauta informācija par interneta piekļuves pakalpojumu un </w:t>
            </w:r>
            <w:proofErr w:type="spellStart"/>
            <w:r w:rsidRPr="00407C1E">
              <w:rPr>
                <w:rFonts w:eastAsia="Calibri"/>
                <w:sz w:val="20"/>
                <w:szCs w:val="18"/>
                <w:lang w:eastAsia="en-US"/>
              </w:rPr>
              <w:t>starppersonu</w:t>
            </w:r>
            <w:proofErr w:type="spellEnd"/>
            <w:r w:rsidRPr="00407C1E">
              <w:rPr>
                <w:rFonts w:eastAsia="Calibri"/>
                <w:sz w:val="20"/>
                <w:szCs w:val="18"/>
                <w:lang w:eastAsia="en-US"/>
              </w:rPr>
              <w:t xml:space="preserve"> sakaru pakalpojumu, izmantojot numerāciju. Regulators, ja galalietotājiem nav pieejams </w:t>
            </w:r>
            <w:r w:rsidRPr="00407C1E">
              <w:rPr>
                <w:rFonts w:eastAsia="Calibri"/>
                <w:sz w:val="20"/>
                <w:szCs w:val="18"/>
                <w:lang w:eastAsia="en-US"/>
              </w:rPr>
              <w:lastRenderedPageBreak/>
              <w:t xml:space="preserve">Regulatora noteiktajam atbilstošs informācijas salīdzināšanas rīks, nodrošina galalietotājiem bez maksas piekļuvi informācijas salīdzināšanas rīkam par interneta piekļuves pakalpojumu un </w:t>
            </w:r>
            <w:proofErr w:type="spellStart"/>
            <w:r w:rsidRPr="00407C1E">
              <w:rPr>
                <w:rFonts w:eastAsia="Calibri"/>
                <w:sz w:val="20"/>
                <w:szCs w:val="18"/>
                <w:lang w:eastAsia="en-US"/>
              </w:rPr>
              <w:t>starppersonu</w:t>
            </w:r>
            <w:proofErr w:type="spellEnd"/>
            <w:r w:rsidRPr="00407C1E">
              <w:rPr>
                <w:rFonts w:eastAsia="Calibri"/>
                <w:sz w:val="20"/>
                <w:szCs w:val="18"/>
                <w:lang w:eastAsia="en-US"/>
              </w:rPr>
              <w:t xml:space="preserve"> sakaru pakalpojumu, izmantojot numerāciju, attiecībā uz  šo pakalpojumu cenām, tarifiem un kvalitāti. Regulators nosaka noteikumus par informācijas apjomu, kārtību un termiņiem, kādā elektronisko sakaru komersanti sniedz informāciju salīdzināšanas rīka funkcionalitātes nodrošināšanai.</w:t>
            </w:r>
            <w:r w:rsidRPr="00407C1E">
              <w:rPr>
                <w:sz w:val="20"/>
                <w:szCs w:val="18"/>
              </w:rPr>
              <w:t xml:space="preserve"> </w:t>
            </w:r>
          </w:p>
          <w:p w:rsidRPr="00C150A6" w:rsidR="00BE41BC" w:rsidP="00BE41BC" w:rsidRDefault="00BE41BC" w14:paraId="178959A3" w14:textId="3F1F2C5C">
            <w:pPr>
              <w:jc w:val="both"/>
              <w:rPr>
                <w:bCs/>
                <w:sz w:val="20"/>
                <w:szCs w:val="20"/>
              </w:rPr>
            </w:pPr>
          </w:p>
        </w:tc>
      </w:tr>
      <w:tr w:rsidRPr="002F5AB9" w:rsidR="002A736D" w:rsidTr="5AB327DC" w14:paraId="01EED10A"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2DB7F931" w14:textId="77777777">
            <w:pPr>
              <w:pStyle w:val="ListParagraph"/>
              <w:numPr>
                <w:ilvl w:val="0"/>
                <w:numId w:val="30"/>
              </w:numPr>
              <w:ind w:left="0" w:firstLine="0"/>
              <w:rPr>
                <w:color w:val="000000" w:themeColor="text1"/>
                <w:sz w:val="20"/>
                <w:szCs w:val="20"/>
              </w:rPr>
            </w:pPr>
            <w:bookmarkStart w:name="_Hlk72479149" w:id="18"/>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58D43AFD" w14:textId="77777777">
            <w:pPr>
              <w:pStyle w:val="naisc"/>
              <w:spacing w:before="0" w:after="0"/>
              <w:jc w:val="both"/>
              <w:rPr>
                <w:sz w:val="20"/>
                <w:szCs w:val="20"/>
              </w:rPr>
            </w:pPr>
            <w:r>
              <w:rPr>
                <w:b/>
                <w:bCs/>
                <w:sz w:val="20"/>
                <w:szCs w:val="20"/>
              </w:rPr>
              <w:t xml:space="preserve">37. pants. </w:t>
            </w:r>
            <w:r w:rsidRPr="008E6540">
              <w:rPr>
                <w:b/>
                <w:bCs/>
                <w:sz w:val="20"/>
                <w:szCs w:val="20"/>
              </w:rPr>
              <w:t>Pakalpojuma kvalitāte</w:t>
            </w:r>
          </w:p>
          <w:p w:rsidR="00BE41BC" w:rsidP="00BE41BC" w:rsidRDefault="00BE41BC" w14:paraId="60E7EF5F" w14:textId="77777777">
            <w:pPr>
              <w:pStyle w:val="naisc"/>
              <w:spacing w:before="0" w:after="0"/>
              <w:jc w:val="both"/>
              <w:rPr>
                <w:sz w:val="20"/>
                <w:szCs w:val="20"/>
              </w:rPr>
            </w:pPr>
            <w:r w:rsidRPr="000B7FA9">
              <w:rPr>
                <w:sz w:val="20"/>
                <w:szCs w:val="20"/>
              </w:rPr>
              <w:t xml:space="preserve">(2) Regulators veic elektronisko sakaru pakalpojumu kvalitātes mērījumus saskaņā ar šā panta pirmajā daļā noteikto metodiku un Eiropas Parlamenta un Padomes 2015.gada 25.novembra regulu (ES) 2015/2120 ar ko nosaka pasākumus sakarā ar piekļuvi atvērtam </w:t>
            </w:r>
            <w:r w:rsidRPr="000B7FA9">
              <w:rPr>
                <w:sz w:val="20"/>
                <w:szCs w:val="20"/>
              </w:rPr>
              <w:lastRenderedPageBreak/>
              <w:t xml:space="preserve">internetam un groza Direktīvu 2002/22/EK par universālo pakalpojumu un lietotāju tiesībām attiecībā uz elektronisko sakaru tīkliem un pakalpojumiem un Regulu (ES) Nr.531/2012 par </w:t>
            </w:r>
            <w:proofErr w:type="spellStart"/>
            <w:r w:rsidRPr="000B7FA9">
              <w:rPr>
                <w:sz w:val="20"/>
                <w:szCs w:val="20"/>
              </w:rPr>
              <w:t>viesabonēšanu</w:t>
            </w:r>
            <w:proofErr w:type="spellEnd"/>
            <w:r w:rsidRPr="000B7FA9">
              <w:rPr>
                <w:sz w:val="20"/>
                <w:szCs w:val="20"/>
              </w:rPr>
              <w:t xml:space="preserve"> publiskajos mobilo sakaru tīklos Savienībā. Elektronisko sakaru komersants nepiemēro Regulatoram maksu par izmaksām (ierīkošana, abonēšanas maksa un noslodze), kas tam radušās, Regulatoram veicot elektronisko sakaru pakalpojumu kvalitātes mērījumus. Elektronisko sakaru komersants nodrošina  Regulatoram </w:t>
            </w:r>
            <w:proofErr w:type="spellStart"/>
            <w:r w:rsidRPr="000B7FA9">
              <w:rPr>
                <w:sz w:val="20"/>
                <w:szCs w:val="20"/>
              </w:rPr>
              <w:t>pieslēgumu</w:t>
            </w:r>
            <w:proofErr w:type="spellEnd"/>
            <w:r w:rsidRPr="000B7FA9">
              <w:rPr>
                <w:sz w:val="20"/>
                <w:szCs w:val="20"/>
              </w:rPr>
              <w:t xml:space="preserve"> nacionālajam interneta apmaiņas punktam bez maksas tādā apmērā, kas nepieciešams regulēšanas funkciju veikšanai.</w:t>
            </w:r>
          </w:p>
          <w:p w:rsidR="00BE41BC" w:rsidP="00BE41BC" w:rsidRDefault="00BE41BC" w14:paraId="3CD70C31" w14:textId="77777777">
            <w:pPr>
              <w:pStyle w:val="naisc"/>
              <w:spacing w:before="0" w:after="0"/>
              <w:jc w:val="both"/>
              <w:rPr>
                <w:sz w:val="20"/>
                <w:szCs w:val="20"/>
              </w:rPr>
            </w:pPr>
            <w:r w:rsidRPr="000B7FA9">
              <w:rPr>
                <w:sz w:val="20"/>
                <w:szCs w:val="20"/>
              </w:rPr>
              <w:t>(5) Elektronisko sakaru komersants pirms šā panta trešajā un ceturtajā daļā noteiktās informācijas publicēšanas, to iesniedz Regulatoram pēc tā pieprasījuma.</w:t>
            </w:r>
          </w:p>
          <w:p w:rsidR="00BE41BC" w:rsidP="00BE41BC" w:rsidRDefault="00BE41BC" w14:paraId="20FB973C" w14:textId="77777777">
            <w:pPr>
              <w:pStyle w:val="naisc"/>
              <w:spacing w:before="0" w:after="0"/>
              <w:jc w:val="both"/>
              <w:rPr>
                <w:sz w:val="20"/>
                <w:szCs w:val="20"/>
              </w:rPr>
            </w:pPr>
            <w:r w:rsidRPr="000B7FA9">
              <w:rPr>
                <w:sz w:val="20"/>
                <w:szCs w:val="20"/>
              </w:rPr>
              <w:t>(6) Regulators izstrādā un publisko elektronisko sakaru pakalpojumu kvalitātes pārskatu par iepriekšējo kalendāra gadu.</w:t>
            </w:r>
          </w:p>
          <w:p w:rsidRPr="008E6540" w:rsidR="00BE41BC" w:rsidP="00BE41BC" w:rsidRDefault="00BE41BC" w14:paraId="05DFA286" w14:textId="6EE58DB2">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B95171" w:rsidR="00B95171" w:rsidP="00B95171" w:rsidRDefault="00B95171" w14:paraId="052C8140" w14:textId="6738F852">
            <w:pPr>
              <w:spacing w:before="75" w:after="75"/>
              <w:jc w:val="both"/>
              <w:rPr>
                <w:sz w:val="20"/>
                <w:szCs w:val="20"/>
                <w:u w:val="single"/>
              </w:rPr>
            </w:pPr>
            <w:r w:rsidRPr="00B95171">
              <w:rPr>
                <w:bCs/>
                <w:sz w:val="20"/>
                <w:szCs w:val="20"/>
                <w:u w:val="single"/>
              </w:rPr>
              <w:lastRenderedPageBreak/>
              <w:t xml:space="preserve">Pēc VVS </w:t>
            </w:r>
            <w:r w:rsidR="00D8244F">
              <w:rPr>
                <w:bCs/>
                <w:sz w:val="20"/>
                <w:szCs w:val="20"/>
                <w:u w:val="single"/>
              </w:rPr>
              <w:t>1</w:t>
            </w:r>
            <w:r w:rsidRPr="00B95171">
              <w:rPr>
                <w:bCs/>
                <w:sz w:val="20"/>
                <w:szCs w:val="20"/>
                <w:u w:val="single"/>
              </w:rPr>
              <w:t>0.09.2020.</w:t>
            </w:r>
          </w:p>
          <w:p w:rsidRPr="008643C8" w:rsidR="00BE41BC" w:rsidP="00BE41BC" w:rsidRDefault="00BE41BC" w14:paraId="7779C8A4" w14:textId="15735910">
            <w:pPr>
              <w:pStyle w:val="naisc"/>
              <w:jc w:val="both"/>
              <w:rPr>
                <w:sz w:val="20"/>
                <w:szCs w:val="20"/>
              </w:rPr>
            </w:pPr>
            <w:r w:rsidRPr="008643C8">
              <w:rPr>
                <w:b/>
                <w:bCs/>
                <w:sz w:val="20"/>
                <w:szCs w:val="20"/>
              </w:rPr>
              <w:t xml:space="preserve">LDDK </w:t>
            </w:r>
            <w:r w:rsidRPr="008643C8">
              <w:rPr>
                <w:sz w:val="20"/>
                <w:szCs w:val="20"/>
              </w:rPr>
              <w:t>Svītrot Likumprojekta 37.panta sesto daļu un konceptuāli pārskatīt Regulatora kvalitātes pārskatu nepieciešamību un to objektīvo mērķi.</w:t>
            </w:r>
          </w:p>
          <w:p w:rsidRPr="008643C8" w:rsidR="00BE41BC" w:rsidP="00BE41BC" w:rsidRDefault="00BE41BC" w14:paraId="70DFF0B4" w14:textId="77777777">
            <w:pPr>
              <w:pStyle w:val="naisc"/>
              <w:jc w:val="both"/>
              <w:rPr>
                <w:sz w:val="20"/>
                <w:szCs w:val="20"/>
              </w:rPr>
            </w:pPr>
            <w:r w:rsidRPr="008643C8">
              <w:rPr>
                <w:b/>
                <w:bCs/>
                <w:sz w:val="20"/>
                <w:szCs w:val="20"/>
              </w:rPr>
              <w:t>LDDK</w:t>
            </w:r>
            <w:r w:rsidRPr="008643C8">
              <w:rPr>
                <w:sz w:val="20"/>
                <w:szCs w:val="20"/>
              </w:rPr>
              <w:t xml:space="preserve"> Precizēt Likumprojekta 37.panta tvērumu atbilstoši Kodeksa 104.panta tvērumam - ar interneta piekļuves </w:t>
            </w:r>
            <w:r w:rsidRPr="008643C8">
              <w:rPr>
                <w:sz w:val="20"/>
                <w:szCs w:val="20"/>
              </w:rPr>
              <w:lastRenderedPageBreak/>
              <w:t xml:space="preserve">pakalpojumu un publiski pieejamu </w:t>
            </w:r>
            <w:proofErr w:type="spellStart"/>
            <w:r w:rsidRPr="008643C8">
              <w:rPr>
                <w:sz w:val="20"/>
                <w:szCs w:val="20"/>
              </w:rPr>
              <w:t>starppersonu</w:t>
            </w:r>
            <w:proofErr w:type="spellEnd"/>
            <w:r w:rsidRPr="008643C8">
              <w:rPr>
                <w:sz w:val="20"/>
                <w:szCs w:val="20"/>
              </w:rPr>
              <w:t xml:space="preserve"> sakaru pakalpojumu saistītu pakalpojumu kvalitāte.</w:t>
            </w:r>
          </w:p>
          <w:p w:rsidRPr="008643C8" w:rsidR="00BE41BC" w:rsidP="00BE41BC" w:rsidRDefault="00BE41BC" w14:paraId="5A221FDA" w14:textId="77777777">
            <w:pPr>
              <w:pStyle w:val="naisc"/>
              <w:jc w:val="both"/>
              <w:rPr>
                <w:sz w:val="20"/>
                <w:szCs w:val="20"/>
              </w:rPr>
            </w:pPr>
            <w:r w:rsidRPr="008643C8">
              <w:rPr>
                <w:sz w:val="20"/>
                <w:szCs w:val="20"/>
              </w:rPr>
              <w:t>Precizēt Likumprojekta 37.panta otro daļu, aizstājot vārdus komersants nodrošina “bez maksas” ar vārdiem “par uz izmaksām balstītu maksu”.</w:t>
            </w:r>
          </w:p>
          <w:p w:rsidRPr="008E6540" w:rsidR="00BE41BC" w:rsidP="00BE41BC" w:rsidRDefault="00BE41BC" w14:paraId="6F6A9A5C" w14:textId="6A2CCEC7">
            <w:pPr>
              <w:pStyle w:val="naisc"/>
              <w:jc w:val="both"/>
              <w:rPr>
                <w:b/>
                <w:bCs/>
                <w:sz w:val="20"/>
                <w:szCs w:val="20"/>
              </w:rPr>
            </w:pPr>
            <w:r w:rsidRPr="008643C8">
              <w:rPr>
                <w:sz w:val="20"/>
                <w:szCs w:val="20"/>
              </w:rPr>
              <w:t>Papildināt Likumprojekta 37.panta piekto daļu ar papildu iespēju – “vai norāda elektronisko sakaru komersanta interneta vietni, kurā nepieciešamā informācija ir pieejama”.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4FCAE13" w14:textId="77777777">
            <w:pPr>
              <w:pStyle w:val="naisc"/>
              <w:spacing w:before="0" w:after="0"/>
              <w:rPr>
                <w:b/>
                <w:bCs/>
                <w:sz w:val="20"/>
                <w:szCs w:val="20"/>
              </w:rPr>
            </w:pPr>
            <w:r w:rsidRPr="000A4AE7">
              <w:rPr>
                <w:b/>
                <w:bCs/>
                <w:sz w:val="20"/>
                <w:szCs w:val="20"/>
              </w:rPr>
              <w:lastRenderedPageBreak/>
              <w:t>Ņemts vērā</w:t>
            </w:r>
          </w:p>
          <w:p w:rsidR="00BE41BC" w:rsidP="00BE41BC" w:rsidRDefault="00BE41BC" w14:paraId="7070731A" w14:textId="77777777">
            <w:pPr>
              <w:jc w:val="both"/>
              <w:rPr>
                <w:sz w:val="20"/>
                <w:szCs w:val="20"/>
              </w:rPr>
            </w:pPr>
          </w:p>
          <w:p w:rsidR="00BE41BC" w:rsidP="00BE41BC" w:rsidRDefault="00BE41BC" w14:paraId="2B791DAB" w14:textId="095DD992">
            <w:pPr>
              <w:jc w:val="both"/>
              <w:rPr>
                <w:sz w:val="20"/>
                <w:szCs w:val="20"/>
              </w:rPr>
            </w:pPr>
            <w:r>
              <w:rPr>
                <w:sz w:val="20"/>
                <w:szCs w:val="20"/>
              </w:rPr>
              <w:t>Precizēta 40. panta redakcija.</w:t>
            </w:r>
          </w:p>
          <w:p w:rsidRPr="00FB75A5" w:rsidR="00BE41BC" w:rsidP="00BE41BC" w:rsidRDefault="00BE41BC" w14:paraId="67B0B7A7" w14:textId="76FB4880">
            <w:pPr>
              <w:pStyle w:val="naisc"/>
              <w:spacing w:before="0" w:after="0"/>
              <w:jc w:val="both"/>
              <w:rPr>
                <w:color w:val="000000" w:themeColor="text1"/>
                <w:sz w:val="20"/>
                <w:szCs w:val="20"/>
              </w:rPr>
            </w:pPr>
          </w:p>
        </w:tc>
        <w:tc>
          <w:tcPr>
            <w:tcW w:w="5537" w:type="dxa"/>
            <w:tcBorders>
              <w:top w:val="single" w:color="auto" w:sz="4" w:space="0"/>
              <w:left w:val="single" w:color="auto" w:sz="4" w:space="0"/>
              <w:bottom w:val="single" w:color="auto" w:sz="4" w:space="0"/>
            </w:tcBorders>
          </w:tcPr>
          <w:p w:rsidRPr="005C79E8" w:rsidR="00BE41BC" w:rsidP="00BE41BC" w:rsidRDefault="00BE41BC" w14:paraId="6B1F3A2E" w14:textId="77777777">
            <w:pPr>
              <w:jc w:val="both"/>
              <w:rPr>
                <w:b/>
                <w:bCs/>
                <w:sz w:val="20"/>
                <w:szCs w:val="20"/>
              </w:rPr>
            </w:pPr>
            <w:r w:rsidRPr="005C79E8">
              <w:rPr>
                <w:b/>
                <w:bCs/>
                <w:sz w:val="20"/>
                <w:szCs w:val="20"/>
              </w:rPr>
              <w:t>40. pants. Pakalpojuma kvalitāte</w:t>
            </w:r>
          </w:p>
          <w:p w:rsidR="00BE41BC" w:rsidP="00BE41BC" w:rsidRDefault="00BE41BC" w14:paraId="1AA4E140" w14:textId="1DE62B24">
            <w:pPr>
              <w:jc w:val="both"/>
              <w:rPr>
                <w:sz w:val="20"/>
                <w:szCs w:val="20"/>
              </w:rPr>
            </w:pPr>
            <w:r w:rsidRPr="006016D4">
              <w:rPr>
                <w:sz w:val="20"/>
                <w:szCs w:val="20"/>
              </w:rPr>
              <w:t xml:space="preserve">(2) Regulators veic elektronisko sakaru pakalpojumu kvalitātes mērījumus saskaņā ar šā panta pirmajā daļā noteikto metodiku un Eiropas Parlamenta un Padomes 2015.gada 25.novembra regulu (ES) 2015/2120 ar ko nosaka pasākumus sakarā ar piekļuvi atvērtam internetam un groza Direktīvu 2002/22/EK par universālo pakalpojumu un lietotāju tiesībām attiecībā uz elektronisko sakaru tīkliem un pakalpojumiem un Regulu (ES) Nr.531/2012 par </w:t>
            </w:r>
            <w:proofErr w:type="spellStart"/>
            <w:r w:rsidRPr="006016D4">
              <w:rPr>
                <w:sz w:val="20"/>
                <w:szCs w:val="20"/>
              </w:rPr>
              <w:t>viesabonēšanu</w:t>
            </w:r>
            <w:proofErr w:type="spellEnd"/>
            <w:r w:rsidRPr="006016D4">
              <w:rPr>
                <w:sz w:val="20"/>
                <w:szCs w:val="20"/>
              </w:rPr>
              <w:t xml:space="preserve"> publiskajos mobilo sakaru tīklos Savienībā. </w:t>
            </w:r>
            <w:r w:rsidRPr="006016D4">
              <w:rPr>
                <w:sz w:val="20"/>
                <w:szCs w:val="20"/>
              </w:rPr>
              <w:lastRenderedPageBreak/>
              <w:t xml:space="preserve">Elektronisko sakaru komersants nepiemēro Regulatoram maksu par izmaksām, t.i. ierīkošana, abonēšanas maksa un noslodze, kas tam radušās, Regulatoram veicot elektronisko sakaru pakalpojumu kvalitātes mērījumus. Elektronisko sakaru komersants nodrošina Regulatoram </w:t>
            </w:r>
            <w:proofErr w:type="spellStart"/>
            <w:r w:rsidRPr="006016D4">
              <w:rPr>
                <w:sz w:val="20"/>
                <w:szCs w:val="20"/>
              </w:rPr>
              <w:t>pieslēgumu</w:t>
            </w:r>
            <w:proofErr w:type="spellEnd"/>
            <w:r w:rsidRPr="006016D4">
              <w:rPr>
                <w:sz w:val="20"/>
                <w:szCs w:val="20"/>
              </w:rPr>
              <w:t xml:space="preserve"> nacionālajam interneta apmaiņas punktam bez maksas tādā apmērā, kas nepieciešams regulēšanas funkciju veikšanai.</w:t>
            </w:r>
          </w:p>
          <w:p w:rsidRPr="00983153" w:rsidR="00BE41BC" w:rsidP="00BE41BC" w:rsidRDefault="00BE41BC" w14:paraId="163DFEDA" w14:textId="77777777">
            <w:pPr>
              <w:jc w:val="both"/>
              <w:rPr>
                <w:sz w:val="20"/>
                <w:szCs w:val="20"/>
              </w:rPr>
            </w:pPr>
            <w:r w:rsidRPr="00983153">
              <w:rPr>
                <w:sz w:val="20"/>
                <w:szCs w:val="20"/>
              </w:rPr>
              <w:t>(5) Elektronisko sakaru komersants pirms šā panta trešajā un ceturtajā daļā noteiktās informācijas publicēšanas, to iesniedz Regulatoram pēc tā pieprasījuma.</w:t>
            </w:r>
          </w:p>
          <w:p w:rsidRPr="005C79E8" w:rsidR="00BE41BC" w:rsidP="00BE41BC" w:rsidRDefault="00BE41BC" w14:paraId="018261CE" w14:textId="6366BB69">
            <w:pPr>
              <w:jc w:val="both"/>
              <w:rPr>
                <w:sz w:val="20"/>
                <w:szCs w:val="20"/>
              </w:rPr>
            </w:pPr>
            <w:r w:rsidRPr="00983153">
              <w:rPr>
                <w:sz w:val="20"/>
                <w:szCs w:val="20"/>
              </w:rPr>
              <w:t>(6) Regulators izstrādā un publisko elektronisko sakaru pakalpojumu kvalitātes pārskatu par iepriekšējo kalendāra gadu.</w:t>
            </w:r>
          </w:p>
        </w:tc>
      </w:tr>
      <w:bookmarkEnd w:id="18"/>
      <w:tr w:rsidRPr="002F5AB9" w:rsidR="002A736D" w:rsidTr="5AB327DC" w14:paraId="14C6BAAC" w14:textId="061C40E4">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6EA1BE1"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4B508E" w:rsidR="00BE41BC" w:rsidP="00BE41BC" w:rsidRDefault="00BE41BC" w14:paraId="555F4094" w14:textId="77777777">
            <w:pPr>
              <w:pStyle w:val="naisc"/>
              <w:jc w:val="both"/>
              <w:rPr>
                <w:b/>
                <w:bCs/>
                <w:sz w:val="20"/>
                <w:szCs w:val="20"/>
              </w:rPr>
            </w:pPr>
            <w:r w:rsidRPr="004B508E">
              <w:rPr>
                <w:b/>
                <w:bCs/>
                <w:sz w:val="20"/>
                <w:szCs w:val="20"/>
              </w:rPr>
              <w:t>38. pants. Detalizācijas rēķins</w:t>
            </w:r>
          </w:p>
          <w:p w:rsidRPr="00010F36" w:rsidR="00BE41BC" w:rsidP="00BE41BC" w:rsidRDefault="00BE41BC" w14:paraId="423D56E4" w14:textId="77777777">
            <w:pPr>
              <w:pStyle w:val="naisc"/>
              <w:jc w:val="both"/>
              <w:rPr>
                <w:sz w:val="20"/>
                <w:szCs w:val="20"/>
              </w:rPr>
            </w:pPr>
            <w:r w:rsidRPr="00010F36">
              <w:rPr>
                <w:sz w:val="20"/>
                <w:szCs w:val="20"/>
              </w:rPr>
              <w:t xml:space="preserve">(1) Regulators nosaka noteikumus par rēķina detalizācijas </w:t>
            </w:r>
            <w:proofErr w:type="spellStart"/>
            <w:r w:rsidRPr="00010F36">
              <w:rPr>
                <w:sz w:val="20"/>
                <w:szCs w:val="20"/>
              </w:rPr>
              <w:t>pamatlīmeni</w:t>
            </w:r>
            <w:proofErr w:type="spellEnd"/>
            <w:r w:rsidRPr="00010F36">
              <w:rPr>
                <w:sz w:val="20"/>
                <w:szCs w:val="20"/>
              </w:rPr>
              <w:t xml:space="preserve">, lai patērētajiem nodrošinātu iespēju pārraudzīt, kontrolēt izdevumus, un rēķina saņemšanas iespējām. </w:t>
            </w:r>
          </w:p>
          <w:p w:rsidR="00BE41BC" w:rsidP="00BE41BC" w:rsidRDefault="00BE41BC" w14:paraId="463B3C99" w14:textId="77777777">
            <w:pPr>
              <w:pStyle w:val="naisc"/>
              <w:jc w:val="both"/>
              <w:rPr>
                <w:sz w:val="20"/>
                <w:szCs w:val="20"/>
              </w:rPr>
            </w:pPr>
            <w:r w:rsidRPr="00010F36">
              <w:rPr>
                <w:sz w:val="20"/>
                <w:szCs w:val="20"/>
              </w:rPr>
              <w:t xml:space="preserve">(2) Elektronisko sakaru komersants pēc patērētāja pieprasījuma bez </w:t>
            </w:r>
            <w:r w:rsidRPr="00010F36">
              <w:rPr>
                <w:sz w:val="20"/>
                <w:szCs w:val="20"/>
              </w:rPr>
              <w:lastRenderedPageBreak/>
              <w:t xml:space="preserve">maksas nodrošina galalietotājam rēķinu ar detalizācijas </w:t>
            </w:r>
            <w:proofErr w:type="spellStart"/>
            <w:r w:rsidRPr="00010F36">
              <w:rPr>
                <w:sz w:val="20"/>
                <w:szCs w:val="20"/>
              </w:rPr>
              <w:t>pamatlīmeni</w:t>
            </w:r>
            <w:proofErr w:type="spellEnd"/>
            <w:r w:rsidRPr="00010F36">
              <w:rPr>
                <w:sz w:val="20"/>
                <w:szCs w:val="20"/>
              </w:rPr>
              <w:t xml:space="preserve">. Elektronisko sakaru komersants var nodrošināt rēķinu ar plašāku informāciju nekā Regulators ir noteicis. Ja elektronisko sakaru komersants pēc patērētāja pieprasījuma nodrošina rēķinu ar informāciju, kas pārsniedz detalizācijas </w:t>
            </w:r>
            <w:proofErr w:type="spellStart"/>
            <w:r w:rsidRPr="00010F36">
              <w:rPr>
                <w:sz w:val="20"/>
                <w:szCs w:val="20"/>
              </w:rPr>
              <w:t>pamatlīmeni</w:t>
            </w:r>
            <w:proofErr w:type="spellEnd"/>
            <w:r w:rsidRPr="00010F36">
              <w:rPr>
                <w:sz w:val="20"/>
                <w:szCs w:val="20"/>
              </w:rPr>
              <w:t>, tas var piemērot uz izmaksām balstītu maksu par šādu pakalpojumu.</w:t>
            </w:r>
          </w:p>
          <w:p w:rsidR="00BE41BC" w:rsidP="00BE41BC" w:rsidRDefault="00BE41BC" w14:paraId="5E3C4AD9" w14:textId="69909644">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FD5BAE" w:rsidR="00FD5BAE" w:rsidP="00FD5BAE" w:rsidRDefault="00FD5BAE" w14:paraId="7BA0198F" w14:textId="77777777">
            <w:pPr>
              <w:spacing w:before="75" w:after="75"/>
              <w:jc w:val="both"/>
              <w:rPr>
                <w:bCs/>
                <w:sz w:val="20"/>
                <w:szCs w:val="20"/>
                <w:u w:val="single"/>
              </w:rPr>
            </w:pPr>
            <w:r w:rsidRPr="00FD5BAE">
              <w:rPr>
                <w:bCs/>
                <w:sz w:val="20"/>
                <w:szCs w:val="20"/>
                <w:u w:val="single"/>
              </w:rPr>
              <w:lastRenderedPageBreak/>
              <w:t>Elektroniska saskaņošana 15.12.2020.</w:t>
            </w:r>
          </w:p>
          <w:p w:rsidRPr="007E3B4F" w:rsidR="00BE41BC" w:rsidP="00BE41BC" w:rsidRDefault="00BE41BC" w14:paraId="6AE1A2FD" w14:textId="489187C8">
            <w:pPr>
              <w:pStyle w:val="naisc"/>
              <w:jc w:val="both"/>
              <w:rPr>
                <w:sz w:val="20"/>
                <w:szCs w:val="20"/>
              </w:rPr>
            </w:pPr>
            <w:r w:rsidRPr="004B508E">
              <w:rPr>
                <w:b/>
                <w:bCs/>
                <w:sz w:val="20"/>
                <w:szCs w:val="20"/>
              </w:rPr>
              <w:t>LDDK</w:t>
            </w:r>
            <w:r w:rsidRPr="007E3B4F">
              <w:rPr>
                <w:sz w:val="20"/>
                <w:szCs w:val="20"/>
              </w:rPr>
              <w:t xml:space="preserve"> Saglabāt spēkā esošo redakciju vai arī argumentēti pamatot nepieciešamību paplašināt panta tvērumu un pamatot izmaiņu objektīvo mērķi. </w:t>
            </w:r>
          </w:p>
          <w:p w:rsidRPr="008643C8" w:rsidR="00BE41BC" w:rsidP="00BE41BC" w:rsidRDefault="00BE41BC" w14:paraId="4A1044F1" w14:textId="6D36C083">
            <w:pPr>
              <w:pStyle w:val="naisc"/>
              <w:jc w:val="both"/>
              <w:rPr>
                <w:b/>
                <w:bCs/>
                <w:sz w:val="20"/>
                <w:szCs w:val="20"/>
              </w:rPr>
            </w:pPr>
            <w:r w:rsidRPr="007E3B4F">
              <w:rPr>
                <w:sz w:val="20"/>
                <w:szCs w:val="20"/>
              </w:rPr>
              <w:t xml:space="preserve">Papildus lūdzam iekļaut anotācijā </w:t>
            </w:r>
            <w:proofErr w:type="spellStart"/>
            <w:r w:rsidRPr="007E3B4F">
              <w:rPr>
                <w:sz w:val="20"/>
                <w:szCs w:val="20"/>
              </w:rPr>
              <w:t>izvērtējumu</w:t>
            </w:r>
            <w:proofErr w:type="spellEnd"/>
            <w:r w:rsidRPr="007E3B4F">
              <w:rPr>
                <w:sz w:val="20"/>
                <w:szCs w:val="20"/>
              </w:rPr>
              <w:t xml:space="preserve"> par prasības radīto administratīvo slogu komersantiem un pievienoto vērtību patērētājam.</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607127A" w14:textId="77777777">
            <w:pPr>
              <w:pStyle w:val="naisc"/>
              <w:spacing w:before="0" w:after="0"/>
              <w:rPr>
                <w:b/>
                <w:bCs/>
                <w:sz w:val="20"/>
                <w:szCs w:val="20"/>
              </w:rPr>
            </w:pPr>
            <w:r w:rsidRPr="000A4AE7">
              <w:rPr>
                <w:b/>
                <w:bCs/>
                <w:sz w:val="20"/>
                <w:szCs w:val="20"/>
              </w:rPr>
              <w:t>Ņemts vērā</w:t>
            </w:r>
          </w:p>
          <w:p w:rsidR="00F17114" w:rsidP="00BE41BC" w:rsidRDefault="00F17114" w14:paraId="28C844E0" w14:textId="77777777">
            <w:pPr>
              <w:jc w:val="both"/>
              <w:rPr>
                <w:rFonts w:eastAsia="Calibri"/>
                <w:color w:val="000000" w:themeColor="text1"/>
                <w:sz w:val="20"/>
                <w:szCs w:val="20"/>
              </w:rPr>
            </w:pPr>
          </w:p>
          <w:p w:rsidR="00BE41BC" w:rsidP="00BE41BC" w:rsidRDefault="00BE41BC" w14:paraId="6884647D" w14:textId="0CAECBAC">
            <w:pPr>
              <w:jc w:val="both"/>
              <w:rPr>
                <w:rFonts w:eastAsia="Calibri"/>
                <w:color w:val="000000" w:themeColor="text1"/>
                <w:sz w:val="20"/>
                <w:szCs w:val="20"/>
              </w:rPr>
            </w:pPr>
            <w:r w:rsidRPr="00DC6FC5">
              <w:rPr>
                <w:rFonts w:eastAsia="Calibri"/>
                <w:color w:val="000000" w:themeColor="text1"/>
                <w:sz w:val="20"/>
                <w:szCs w:val="20"/>
              </w:rPr>
              <w:t>Lai nodrošinātu galalietotāju tiesību aizsardzību</w:t>
            </w:r>
            <w:r>
              <w:rPr>
                <w:rFonts w:eastAsia="Calibri"/>
                <w:color w:val="000000" w:themeColor="text1"/>
                <w:sz w:val="20"/>
                <w:szCs w:val="20"/>
              </w:rPr>
              <w:t xml:space="preserve">, </w:t>
            </w:r>
            <w:r w:rsidRPr="00DC6FC5">
              <w:rPr>
                <w:rFonts w:eastAsia="Calibri"/>
                <w:color w:val="000000" w:themeColor="text1"/>
                <w:sz w:val="20"/>
                <w:szCs w:val="20"/>
              </w:rPr>
              <w:t xml:space="preserve"> </w:t>
            </w:r>
            <w:r>
              <w:rPr>
                <w:rFonts w:eastAsia="Calibri"/>
                <w:color w:val="000000" w:themeColor="text1"/>
                <w:sz w:val="20"/>
                <w:szCs w:val="20"/>
              </w:rPr>
              <w:t>Direktīvas</w:t>
            </w:r>
            <w:r w:rsidRPr="00DC6FC5">
              <w:rPr>
                <w:rFonts w:eastAsia="Calibri"/>
                <w:color w:val="000000" w:themeColor="text1"/>
                <w:sz w:val="20"/>
                <w:szCs w:val="20"/>
              </w:rPr>
              <w:t xml:space="preserve"> 115.pantā noteikts kā dalībvalstis piemēro papildus pasākums visiem interneta piekļuves un </w:t>
            </w:r>
            <w:proofErr w:type="spellStart"/>
            <w:r w:rsidRPr="00DC6FC5">
              <w:rPr>
                <w:rFonts w:eastAsia="Calibri"/>
                <w:color w:val="000000" w:themeColor="text1"/>
                <w:sz w:val="20"/>
                <w:szCs w:val="20"/>
              </w:rPr>
              <w:lastRenderedPageBreak/>
              <w:t>starppersonu</w:t>
            </w:r>
            <w:proofErr w:type="spellEnd"/>
            <w:r w:rsidRPr="00DC6FC5">
              <w:rPr>
                <w:rFonts w:eastAsia="Calibri"/>
                <w:color w:val="000000" w:themeColor="text1"/>
                <w:sz w:val="20"/>
                <w:szCs w:val="20"/>
              </w:rPr>
              <w:t xml:space="preserve"> pakalpojumu sniedzējiem bez maksas pilnīgi vai daļēji dara pieejamas papildu iespējas, kas minētas VI pielikuma A daļā, kur noteikta informācija saistībā ar detalizētajiem rēķiniem. Neatkarīgi no tā, ka līdz šim prasības par detalizēta rēķina nodrošināšanu tika noteiktas tikai Universālā pakalpojuma sniedzējam, lai nodrošinātu līdzvērtīgu iespēju visiem galalietotājiem, šāda norma būt saglabājama atbilstoši Kodeksā noteiktajam. Ievērojot, ka vairums komersantu līdzvērtīgas detalizācijas informāciju nodrošina jau šobrīd, nav pamatota iemesla vērtēt prasību iespējamo radīto papildus administratīvo slogu.</w:t>
            </w:r>
          </w:p>
          <w:p w:rsidR="00BE41BC" w:rsidP="00BE41BC" w:rsidRDefault="00BE41BC" w14:paraId="6D31B0C8" w14:textId="16CF9554">
            <w:pPr>
              <w:jc w:val="both"/>
              <w:rPr>
                <w:sz w:val="20"/>
                <w:szCs w:val="20"/>
              </w:rPr>
            </w:pPr>
          </w:p>
        </w:tc>
        <w:tc>
          <w:tcPr>
            <w:tcW w:w="5537" w:type="dxa"/>
            <w:tcBorders>
              <w:top w:val="single" w:color="auto" w:sz="4" w:space="0"/>
              <w:left w:val="single" w:color="auto" w:sz="4" w:space="0"/>
              <w:bottom w:val="single" w:color="auto" w:sz="4" w:space="0"/>
              <w:right w:val="single" w:color="auto" w:sz="4" w:space="0"/>
            </w:tcBorders>
          </w:tcPr>
          <w:p w:rsidRPr="00930132" w:rsidR="00BE41BC" w:rsidP="00BE41BC" w:rsidRDefault="00BE41BC" w14:paraId="75FF9C62" w14:textId="77777777">
            <w:pPr>
              <w:jc w:val="both"/>
              <w:rPr>
                <w:b/>
                <w:sz w:val="20"/>
                <w:szCs w:val="20"/>
              </w:rPr>
            </w:pPr>
            <w:bookmarkStart w:name="_Toc34290848" w:id="19"/>
            <w:r w:rsidRPr="00930132">
              <w:rPr>
                <w:b/>
                <w:sz w:val="20"/>
                <w:szCs w:val="20"/>
              </w:rPr>
              <w:lastRenderedPageBreak/>
              <w:t>41. pants. Detalizācijas rēķins</w:t>
            </w:r>
            <w:bookmarkEnd w:id="19"/>
          </w:p>
          <w:p w:rsidRPr="00930132" w:rsidR="00BE41BC" w:rsidP="00BE41BC" w:rsidRDefault="00BE41BC" w14:paraId="6A1F40E7" w14:textId="77777777">
            <w:pPr>
              <w:jc w:val="both"/>
              <w:rPr>
                <w:sz w:val="20"/>
                <w:szCs w:val="20"/>
              </w:rPr>
            </w:pPr>
            <w:r w:rsidRPr="00930132">
              <w:rPr>
                <w:sz w:val="20"/>
                <w:szCs w:val="20"/>
              </w:rPr>
              <w:t xml:space="preserve">(1) Regulators nosaka noteikumus par rēķina detalizācijas </w:t>
            </w:r>
            <w:proofErr w:type="spellStart"/>
            <w:r w:rsidRPr="00930132">
              <w:rPr>
                <w:sz w:val="20"/>
                <w:szCs w:val="20"/>
              </w:rPr>
              <w:t>pamatlīmeni</w:t>
            </w:r>
            <w:proofErr w:type="spellEnd"/>
            <w:r w:rsidRPr="00930132">
              <w:rPr>
                <w:sz w:val="20"/>
                <w:szCs w:val="20"/>
              </w:rPr>
              <w:t xml:space="preserve">, lai patērētajiem nodrošinātu iespēju pārraudzīt, kontrolēt izdevumus, un rēķina saņemšanas iespējām. </w:t>
            </w:r>
          </w:p>
          <w:p w:rsidRPr="00930132" w:rsidR="00BE41BC" w:rsidP="00BE41BC" w:rsidRDefault="00BE41BC" w14:paraId="4C09CDEF" w14:textId="77777777">
            <w:pPr>
              <w:jc w:val="both"/>
              <w:rPr>
                <w:sz w:val="20"/>
                <w:szCs w:val="20"/>
              </w:rPr>
            </w:pPr>
            <w:r w:rsidRPr="00930132">
              <w:rPr>
                <w:sz w:val="20"/>
                <w:szCs w:val="20"/>
              </w:rPr>
              <w:t xml:space="preserve">(2) Elektronisko sakaru komersants pēc patērētāja pieprasījuma bez maksas nodrošina galalietotājam rēķinu ar detalizācijas </w:t>
            </w:r>
            <w:proofErr w:type="spellStart"/>
            <w:r w:rsidRPr="00930132">
              <w:rPr>
                <w:sz w:val="20"/>
                <w:szCs w:val="20"/>
              </w:rPr>
              <w:t>pamatlīmeni</w:t>
            </w:r>
            <w:proofErr w:type="spellEnd"/>
            <w:r w:rsidRPr="00930132">
              <w:rPr>
                <w:sz w:val="20"/>
                <w:szCs w:val="20"/>
              </w:rPr>
              <w:t xml:space="preserve">. Elektronisko sakaru komersants var nodrošināt rēķinu ar plašāku informāciju nekā Regulators ir noteicis. Ja elektronisko sakaru komersants pēc patērētāja pieprasījuma nodrošina rēķinu ar informāciju, kas pārsniedz detalizācijas </w:t>
            </w:r>
            <w:proofErr w:type="spellStart"/>
            <w:r w:rsidRPr="00930132">
              <w:rPr>
                <w:sz w:val="20"/>
                <w:szCs w:val="20"/>
              </w:rPr>
              <w:lastRenderedPageBreak/>
              <w:t>pamatlīmeni</w:t>
            </w:r>
            <w:proofErr w:type="spellEnd"/>
            <w:r w:rsidRPr="00930132">
              <w:rPr>
                <w:sz w:val="20"/>
                <w:szCs w:val="20"/>
              </w:rPr>
              <w:t>, tas var piemērot uz izmaksām balstītu maksu par šādu pakalpojumu.</w:t>
            </w:r>
          </w:p>
          <w:p w:rsidRPr="008643C8" w:rsidR="00BE41BC" w:rsidP="00BE41BC" w:rsidRDefault="00BE41BC" w14:paraId="2657E3B1" w14:textId="77777777">
            <w:pPr>
              <w:jc w:val="both"/>
              <w:rPr>
                <w:b/>
                <w:bCs/>
                <w:sz w:val="20"/>
                <w:szCs w:val="20"/>
              </w:rPr>
            </w:pPr>
          </w:p>
        </w:tc>
      </w:tr>
      <w:tr w:rsidRPr="002F5AB9" w:rsidR="002A736D" w:rsidTr="5AB327DC" w14:paraId="1DB3700C"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813828A"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6540" w:rsidR="00BE41BC" w:rsidP="00BE41BC" w:rsidRDefault="00BE41BC" w14:paraId="7A255BEF" w14:textId="77777777">
            <w:pPr>
              <w:pStyle w:val="naisc"/>
              <w:spacing w:before="0" w:after="0"/>
              <w:jc w:val="both"/>
              <w:rPr>
                <w:b/>
                <w:bCs/>
                <w:sz w:val="20"/>
                <w:szCs w:val="20"/>
              </w:rPr>
            </w:pPr>
            <w:r w:rsidRPr="001D7478">
              <w:rPr>
                <w:b/>
                <w:bCs/>
                <w:sz w:val="20"/>
                <w:szCs w:val="20"/>
              </w:rPr>
              <w:t>39.</w:t>
            </w:r>
            <w:r w:rsidRPr="00FF48DB">
              <w:rPr>
                <w:b/>
                <w:bCs/>
                <w:sz w:val="20"/>
                <w:szCs w:val="20"/>
              </w:rPr>
              <w:t xml:space="preserve"> pants. </w:t>
            </w:r>
            <w:r w:rsidRPr="008E6540">
              <w:rPr>
                <w:b/>
                <w:bCs/>
                <w:sz w:val="20"/>
                <w:szCs w:val="20"/>
              </w:rPr>
              <w:t>Interneta piekļuves pakalpojuma sniedzēja maiņa</w:t>
            </w:r>
          </w:p>
          <w:p w:rsidR="00BE41BC" w:rsidP="00BE41BC" w:rsidRDefault="00BE41BC" w14:paraId="7B0DE46A" w14:textId="77777777">
            <w:pPr>
              <w:pStyle w:val="naisc"/>
              <w:spacing w:before="0" w:after="0"/>
              <w:jc w:val="both"/>
              <w:rPr>
                <w:sz w:val="20"/>
                <w:szCs w:val="20"/>
              </w:rPr>
            </w:pPr>
          </w:p>
          <w:p w:rsidR="00BE41BC" w:rsidP="00BE41BC" w:rsidRDefault="00BE41BC" w14:paraId="5F00B13D" w14:textId="77777777">
            <w:pPr>
              <w:pStyle w:val="naisc"/>
              <w:spacing w:before="0" w:after="0"/>
              <w:jc w:val="both"/>
              <w:rPr>
                <w:sz w:val="20"/>
                <w:szCs w:val="20"/>
              </w:rPr>
            </w:pPr>
            <w:r w:rsidRPr="001317CD">
              <w:rPr>
                <w:sz w:val="20"/>
                <w:szCs w:val="20"/>
              </w:rPr>
              <w:t xml:space="preserve">(1) Galalietotājam ir tiesības veikt interneta piekļuves pakalpojuma sniedzēja maiņu, iesniedzot izvēlētajam elektronisko sakaru komersantam pieteikumu. Saņēmējs </w:t>
            </w:r>
            <w:r w:rsidRPr="001317CD">
              <w:rPr>
                <w:sz w:val="20"/>
                <w:szCs w:val="20"/>
              </w:rPr>
              <w:lastRenderedPageBreak/>
              <w:t>slēdz līgumu ar galalietotāju par interneta piekļuves pakalpojuma sniedzēja maiņu, kurā paredz maiņas termiņu, kompensācijas apmēru par tā neievērošanu un citus noteikumus.</w:t>
            </w:r>
          </w:p>
          <w:p w:rsidR="00BE41BC" w:rsidP="00BE41BC" w:rsidRDefault="00BE41BC" w14:paraId="011AC540" w14:textId="77777777">
            <w:pPr>
              <w:pStyle w:val="naisc"/>
              <w:spacing w:before="0" w:after="0"/>
              <w:jc w:val="both"/>
              <w:rPr>
                <w:sz w:val="20"/>
                <w:szCs w:val="20"/>
              </w:rPr>
            </w:pPr>
          </w:p>
          <w:p w:rsidR="00BE41BC" w:rsidP="00BE41BC" w:rsidRDefault="00BE41BC" w14:paraId="2719626A" w14:textId="35CFD492">
            <w:pPr>
              <w:pStyle w:val="naisc"/>
              <w:spacing w:before="0" w:after="0"/>
              <w:jc w:val="both"/>
              <w:rPr>
                <w:sz w:val="20"/>
                <w:szCs w:val="20"/>
              </w:rPr>
            </w:pPr>
            <w:r w:rsidRPr="00FF48DB">
              <w:rPr>
                <w:sz w:val="20"/>
                <w:szCs w:val="20"/>
              </w:rPr>
              <w:t xml:space="preserve">(2) Regulators izdod noteikumus par interneta piekļuves pakalpojuma sniedzēja maiņas nodrošināšanu, tehnisko </w:t>
            </w:r>
            <w:proofErr w:type="spellStart"/>
            <w:r w:rsidRPr="00FF48DB">
              <w:rPr>
                <w:sz w:val="20"/>
                <w:szCs w:val="20"/>
              </w:rPr>
              <w:t>īstenojamību</w:t>
            </w:r>
            <w:proofErr w:type="spellEnd"/>
            <w:r w:rsidRPr="00FF48DB">
              <w:rPr>
                <w:sz w:val="20"/>
                <w:szCs w:val="20"/>
              </w:rPr>
              <w:t>, pakalpojumu nepārtrauktību un interneta piekļuves pakalpojuma sniedzēja maiņas nodrošināšanas termiņiem.</w:t>
            </w:r>
          </w:p>
          <w:p w:rsidR="00BE41BC" w:rsidP="00BE41BC" w:rsidRDefault="00BE41BC" w14:paraId="45C4B9D1" w14:textId="01649CBD">
            <w:pPr>
              <w:pStyle w:val="naisc"/>
              <w:spacing w:before="0" w:after="0"/>
              <w:jc w:val="both"/>
              <w:rPr>
                <w:sz w:val="20"/>
                <w:szCs w:val="20"/>
              </w:rPr>
            </w:pPr>
            <w:r w:rsidRPr="001317CD">
              <w:rPr>
                <w:sz w:val="20"/>
                <w:szCs w:val="20"/>
              </w:rPr>
              <w:t>(6) Donora pakalpojuma sniedzējs pēc patērētāja pieprasījuma atmaksā patērētājam tā veikto maksājumu par to periodu, par kuru patērētājs veica priekšapmaksu un kurā donora pakalpojuma sniedzējs interneta piekļuves pakalpojuma sniedzēja maiņas dēļ nav sniedzis elektronisko sakaru pakalpojumu.</w:t>
            </w:r>
          </w:p>
          <w:p w:rsidR="00BE41BC" w:rsidP="00BE41BC" w:rsidRDefault="00BE41BC" w14:paraId="1BA97A6A" w14:textId="77777777">
            <w:pPr>
              <w:pStyle w:val="naisc"/>
              <w:spacing w:before="0" w:after="0"/>
              <w:jc w:val="both"/>
              <w:rPr>
                <w:sz w:val="20"/>
                <w:szCs w:val="20"/>
              </w:rPr>
            </w:pPr>
            <w:r>
              <w:rPr>
                <w:sz w:val="20"/>
                <w:szCs w:val="20"/>
              </w:rPr>
              <w:t>(310820)</w:t>
            </w:r>
          </w:p>
          <w:p w:rsidR="00BE41BC" w:rsidP="00BE41BC" w:rsidRDefault="00BE41BC" w14:paraId="1B111CF5" w14:textId="77777777">
            <w:pPr>
              <w:pStyle w:val="naisc"/>
              <w:spacing w:before="0" w:after="0"/>
              <w:jc w:val="both"/>
              <w:rPr>
                <w:sz w:val="20"/>
                <w:szCs w:val="20"/>
              </w:rPr>
            </w:pPr>
            <w:r w:rsidRPr="00695B25">
              <w:rPr>
                <w:sz w:val="20"/>
                <w:szCs w:val="20"/>
              </w:rPr>
              <w:t xml:space="preserve">(2) Regulators izdod noteikumus interneta piekļuves pakalpojuma sniedzēja maiņas nodrošināšanai, par tehnisko </w:t>
            </w:r>
            <w:proofErr w:type="spellStart"/>
            <w:r w:rsidRPr="00695B25">
              <w:rPr>
                <w:sz w:val="20"/>
                <w:szCs w:val="20"/>
              </w:rPr>
              <w:t>īstenojamību</w:t>
            </w:r>
            <w:proofErr w:type="spellEnd"/>
            <w:r w:rsidRPr="00695B25">
              <w:rPr>
                <w:sz w:val="20"/>
                <w:szCs w:val="20"/>
              </w:rPr>
              <w:t>, pakalpojumu nepārtrauktību un interneta piekļuves pakalpojuma sniedzēja maiņas nodrošināšanas termiņiem.</w:t>
            </w:r>
          </w:p>
          <w:p w:rsidR="00BE41BC" w:rsidP="00BE41BC" w:rsidRDefault="00BE41BC" w14:paraId="36F2C8E0" w14:textId="7A90A5D6">
            <w:pPr>
              <w:pStyle w:val="naisc"/>
              <w:spacing w:before="0" w:after="0"/>
              <w:jc w:val="both"/>
              <w:rPr>
                <w:sz w:val="20"/>
                <w:szCs w:val="20"/>
              </w:rPr>
            </w:pPr>
            <w:r>
              <w:rPr>
                <w:sz w:val="20"/>
                <w:szCs w:val="20"/>
              </w:rPr>
              <w:t>(151220)</w:t>
            </w:r>
          </w:p>
          <w:p w:rsidR="00BE41BC" w:rsidP="00BE41BC" w:rsidRDefault="00BE41BC" w14:paraId="2F83BC81" w14:textId="77777777">
            <w:pPr>
              <w:pStyle w:val="naisc"/>
              <w:spacing w:before="0" w:after="0"/>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CC7DA8" w:rsidR="005D172B" w:rsidP="005D172B" w:rsidRDefault="005D172B" w14:paraId="16F5E055" w14:textId="77777777">
            <w:pPr>
              <w:spacing w:before="75" w:after="75"/>
              <w:jc w:val="both"/>
              <w:rPr>
                <w:sz w:val="20"/>
                <w:szCs w:val="20"/>
                <w:u w:val="single"/>
              </w:rPr>
            </w:pPr>
            <w:r w:rsidRPr="00CC7DA8">
              <w:rPr>
                <w:bCs/>
                <w:sz w:val="20"/>
                <w:szCs w:val="20"/>
                <w:u w:val="single"/>
              </w:rPr>
              <w:lastRenderedPageBreak/>
              <w:t xml:space="preserve">Pēc VVS </w:t>
            </w:r>
            <w:r>
              <w:rPr>
                <w:bCs/>
                <w:sz w:val="20"/>
                <w:szCs w:val="20"/>
                <w:u w:val="single"/>
              </w:rPr>
              <w:t>1</w:t>
            </w:r>
            <w:r w:rsidRPr="00CC7DA8">
              <w:rPr>
                <w:bCs/>
                <w:sz w:val="20"/>
                <w:szCs w:val="20"/>
                <w:u w:val="single"/>
              </w:rPr>
              <w:t>0.09.2020.</w:t>
            </w:r>
          </w:p>
          <w:p w:rsidRPr="00666D25" w:rsidR="005D172B" w:rsidP="005D172B" w:rsidRDefault="005D172B" w14:paraId="71ABCA22" w14:textId="77777777">
            <w:pPr>
              <w:pStyle w:val="naisc"/>
              <w:spacing w:before="0" w:after="0"/>
              <w:jc w:val="both"/>
              <w:rPr>
                <w:sz w:val="20"/>
                <w:szCs w:val="20"/>
              </w:rPr>
            </w:pPr>
            <w:r w:rsidRPr="00666D25">
              <w:rPr>
                <w:b/>
                <w:bCs/>
                <w:sz w:val="20"/>
                <w:szCs w:val="20"/>
              </w:rPr>
              <w:t xml:space="preserve">LDDK </w:t>
            </w:r>
            <w:r w:rsidRPr="00666D25">
              <w:rPr>
                <w:sz w:val="20"/>
                <w:szCs w:val="20"/>
              </w:rPr>
              <w:t xml:space="preserve">Precizēt Likumprojekta 39.panta pirmo daļu, precīzāk norādot, uz kādiem interneta pakalpojumu sniedzēja maiņas gadījumiem konkrētā norma attiecas, piemēram, </w:t>
            </w:r>
            <w:proofErr w:type="spellStart"/>
            <w:r w:rsidRPr="00666D25">
              <w:rPr>
                <w:sz w:val="20"/>
                <w:szCs w:val="20"/>
              </w:rPr>
              <w:t>kabeļinternets</w:t>
            </w:r>
            <w:proofErr w:type="spellEnd"/>
            <w:r w:rsidRPr="00666D25">
              <w:rPr>
                <w:sz w:val="20"/>
                <w:szCs w:val="20"/>
              </w:rPr>
              <w:t xml:space="preserve">, pakalpojumu </w:t>
            </w:r>
            <w:r w:rsidRPr="00666D25">
              <w:rPr>
                <w:sz w:val="20"/>
                <w:szCs w:val="20"/>
              </w:rPr>
              <w:lastRenderedPageBreak/>
              <w:t xml:space="preserve">sniedzējiem, kas nodrošina e-pastu (skat. Kodeksa preambulas 311.punktu) un tml. </w:t>
            </w:r>
          </w:p>
          <w:p w:rsidR="005D172B" w:rsidP="005D172B" w:rsidRDefault="005D172B" w14:paraId="66766F76" w14:textId="77777777">
            <w:pPr>
              <w:pStyle w:val="naisc"/>
              <w:jc w:val="both"/>
              <w:rPr>
                <w:sz w:val="20"/>
                <w:szCs w:val="20"/>
              </w:rPr>
            </w:pPr>
            <w:r w:rsidRPr="00666D25">
              <w:rPr>
                <w:sz w:val="20"/>
                <w:szCs w:val="20"/>
              </w:rPr>
              <w:t>Papildus nepieciešams Likumprojekta 39.panta pirmo daļu papildināt atbilstoši Kodeksa 106.panta pirmajai daļai ar norādi, ka šāda maiņa var tikt veikta, “ja tas ir tehniski iespējams”.</w:t>
            </w:r>
          </w:p>
          <w:p w:rsidRPr="00666D25" w:rsidR="005D172B" w:rsidP="005D172B" w:rsidRDefault="005D172B" w14:paraId="689EFE79" w14:textId="77777777">
            <w:pPr>
              <w:pStyle w:val="naisc"/>
              <w:spacing w:before="0" w:after="0"/>
              <w:jc w:val="both"/>
              <w:rPr>
                <w:sz w:val="20"/>
                <w:szCs w:val="20"/>
              </w:rPr>
            </w:pPr>
            <w:r w:rsidRPr="00666D25">
              <w:rPr>
                <w:b/>
                <w:bCs/>
                <w:sz w:val="20"/>
                <w:szCs w:val="20"/>
              </w:rPr>
              <w:t xml:space="preserve">LDDK </w:t>
            </w:r>
            <w:r w:rsidRPr="00666D25">
              <w:rPr>
                <w:sz w:val="20"/>
                <w:szCs w:val="20"/>
              </w:rPr>
              <w:t xml:space="preserve">Precizēt Likumprojekta 39.panta sesto daļu atbilstoši Kodeksa 106.panta seši/trīs daļai - nepieciešams ietvert norādi, ka tas attiecas uz atlikušo kredītu tiem patērētājiem, kuri izmantojuši priekšapmaksas pakalpojumus. </w:t>
            </w:r>
          </w:p>
          <w:p w:rsidR="005D172B" w:rsidP="005D172B" w:rsidRDefault="005D172B" w14:paraId="0DBC96E7" w14:textId="6ADFA363">
            <w:pPr>
              <w:pStyle w:val="naisc"/>
              <w:jc w:val="both"/>
              <w:rPr>
                <w:b/>
                <w:bCs/>
                <w:sz w:val="20"/>
                <w:szCs w:val="20"/>
              </w:rPr>
            </w:pPr>
            <w:r w:rsidRPr="00666D25">
              <w:rPr>
                <w:sz w:val="20"/>
                <w:szCs w:val="20"/>
              </w:rPr>
              <w:t>Papildināt minēto Likumprojekta normu ar norādi, ka komersantam ir tiesības ieturēt par atlīdzināšanu samērīgu maksu, ja komersants tādu ir paredzējis.</w:t>
            </w:r>
            <w:r>
              <w:rPr>
                <w:sz w:val="20"/>
                <w:szCs w:val="20"/>
              </w:rPr>
              <w:t xml:space="preserve"> </w:t>
            </w:r>
            <w:r w:rsidRPr="00CF28F3">
              <w:rPr>
                <w:rFonts w:eastAsia="Calibri"/>
                <w:color w:val="000000" w:themeColor="text1"/>
                <w:sz w:val="20"/>
                <w:szCs w:val="20"/>
              </w:rPr>
              <w:t>Esošajā normā iztrūkst vārds “pakalpojumus”</w:t>
            </w:r>
            <w:r w:rsidR="002D0A2F">
              <w:rPr>
                <w:rFonts w:eastAsia="Calibri"/>
                <w:color w:val="000000" w:themeColor="text1"/>
                <w:sz w:val="20"/>
                <w:szCs w:val="20"/>
              </w:rPr>
              <w:t>.</w:t>
            </w:r>
          </w:p>
          <w:p w:rsidRPr="00FF48DB" w:rsidR="00BE41BC" w:rsidP="00BE41BC" w:rsidRDefault="00BE41BC" w14:paraId="4FC9E5F6" w14:textId="03772B16">
            <w:pPr>
              <w:pStyle w:val="naisc"/>
              <w:jc w:val="both"/>
              <w:rPr>
                <w:sz w:val="20"/>
                <w:szCs w:val="20"/>
              </w:rPr>
            </w:pPr>
            <w:r>
              <w:rPr>
                <w:b/>
                <w:bCs/>
                <w:sz w:val="20"/>
                <w:szCs w:val="20"/>
              </w:rPr>
              <w:t xml:space="preserve">LIA, Bite Latvija </w:t>
            </w:r>
            <w:r w:rsidRPr="00FF48DB">
              <w:rPr>
                <w:sz w:val="20"/>
                <w:szCs w:val="20"/>
              </w:rPr>
              <w:t>39.panta otrā daļ</w:t>
            </w:r>
            <w:r>
              <w:rPr>
                <w:sz w:val="20"/>
                <w:szCs w:val="20"/>
              </w:rPr>
              <w:t>u p</w:t>
            </w:r>
            <w:r w:rsidRPr="00FF48DB">
              <w:rPr>
                <w:sz w:val="20"/>
                <w:szCs w:val="20"/>
              </w:rPr>
              <w:t>recizēt šādi:</w:t>
            </w:r>
          </w:p>
          <w:p w:rsidR="00BE41BC" w:rsidP="00BE41BC" w:rsidRDefault="00BE41BC" w14:paraId="0F87E3B7" w14:textId="77777777">
            <w:pPr>
              <w:pStyle w:val="naisc"/>
              <w:spacing w:before="0" w:after="0"/>
              <w:jc w:val="both"/>
              <w:rPr>
                <w:sz w:val="20"/>
                <w:szCs w:val="20"/>
              </w:rPr>
            </w:pPr>
            <w:r w:rsidRPr="00FF48DB">
              <w:rPr>
                <w:sz w:val="20"/>
                <w:szCs w:val="20"/>
              </w:rPr>
              <w:t xml:space="preserve">“Regulators izdod noteikumus interneta piekļuves pakalpojuma sniedzēja maiņas nodrošināšanai, par tehnisko </w:t>
            </w:r>
            <w:proofErr w:type="spellStart"/>
            <w:r w:rsidRPr="00FF48DB">
              <w:rPr>
                <w:sz w:val="20"/>
                <w:szCs w:val="20"/>
              </w:rPr>
              <w:t>īstenojamību</w:t>
            </w:r>
            <w:proofErr w:type="spellEnd"/>
            <w:r w:rsidRPr="00FF48DB">
              <w:rPr>
                <w:sz w:val="20"/>
                <w:szCs w:val="20"/>
              </w:rPr>
              <w:t>, pakalpojumu nepārtrauktību un interneta piekļuves pakalpojuma sniedzēja maiņas nodrošināšanas termiņiem”</w:t>
            </w:r>
          </w:p>
          <w:p w:rsidRPr="005D172B" w:rsidR="005D172B" w:rsidP="005D172B" w:rsidRDefault="005D172B" w14:paraId="7BB14A77" w14:textId="01F26159">
            <w:pPr>
              <w:spacing w:before="75" w:after="75"/>
              <w:jc w:val="both"/>
              <w:rPr>
                <w:bCs/>
                <w:sz w:val="20"/>
                <w:szCs w:val="20"/>
                <w:u w:val="single"/>
              </w:rPr>
            </w:pPr>
            <w:r w:rsidRPr="005D172B">
              <w:rPr>
                <w:bCs/>
                <w:sz w:val="20"/>
                <w:szCs w:val="20"/>
                <w:u w:val="single"/>
              </w:rPr>
              <w:t>Elektroniska saskaņošana 15.12.2020.</w:t>
            </w:r>
          </w:p>
          <w:p w:rsidRPr="00695B25" w:rsidR="00BE41BC" w:rsidP="00BE41BC" w:rsidRDefault="00BE41BC" w14:paraId="665B614A" w14:textId="38143E92">
            <w:pPr>
              <w:pStyle w:val="naisc"/>
              <w:jc w:val="both"/>
              <w:rPr>
                <w:sz w:val="20"/>
                <w:szCs w:val="20"/>
              </w:rPr>
            </w:pPr>
            <w:r w:rsidRPr="008E6540">
              <w:rPr>
                <w:b/>
                <w:bCs/>
                <w:sz w:val="20"/>
                <w:szCs w:val="20"/>
              </w:rPr>
              <w:t>SPRK</w:t>
            </w:r>
            <w:r>
              <w:rPr>
                <w:sz w:val="20"/>
                <w:szCs w:val="20"/>
              </w:rPr>
              <w:t xml:space="preserve"> i</w:t>
            </w:r>
            <w:r w:rsidRPr="00695B25">
              <w:rPr>
                <w:sz w:val="20"/>
                <w:szCs w:val="20"/>
              </w:rPr>
              <w:t>zteikt likumprojekta 39.panta otro daļu šādā redakcijā:</w:t>
            </w:r>
          </w:p>
          <w:p w:rsidRPr="00CC7DA8" w:rsidR="00CC7DA8" w:rsidP="002D0A2F" w:rsidRDefault="00BE41BC" w14:paraId="6BE36891" w14:textId="71DC58AA">
            <w:pPr>
              <w:pStyle w:val="naisc"/>
              <w:jc w:val="both"/>
              <w:rPr>
                <w:sz w:val="20"/>
                <w:szCs w:val="20"/>
              </w:rPr>
            </w:pPr>
            <w:r w:rsidRPr="00695B25">
              <w:rPr>
                <w:sz w:val="20"/>
                <w:szCs w:val="20"/>
              </w:rPr>
              <w:t xml:space="preserve">“(2) Saņēmējs pēc galalietotāja pieteikuma par interneta pakalpojuma sniedzēja maiņu saņemšanas </w:t>
            </w:r>
            <w:proofErr w:type="spellStart"/>
            <w:r w:rsidRPr="00695B25">
              <w:rPr>
                <w:sz w:val="20"/>
                <w:szCs w:val="20"/>
              </w:rPr>
              <w:t>nosūta</w:t>
            </w:r>
            <w:proofErr w:type="spellEnd"/>
            <w:r w:rsidRPr="00695B25">
              <w:rPr>
                <w:sz w:val="20"/>
                <w:szCs w:val="20"/>
              </w:rPr>
              <w:t xml:space="preserve"> donora pakalpojuma sniedzējam informāciju par saņemto galalietotāja pieteikumu un informāciju par interneta pakalpojuma aktivizēšanas termiņu. Donora pakalpojuma sniedzējs sniedz saņēmējam apstiprinājumu vai pamatotu </w:t>
            </w:r>
            <w:r w:rsidRPr="00695B25">
              <w:rPr>
                <w:sz w:val="20"/>
                <w:szCs w:val="20"/>
              </w:rPr>
              <w:lastRenderedPageBreak/>
              <w:t>atteikumu par interneta piekļuves pakalpojuma sniedzēja maiņu divu darba dienu laikā pēc informācijas saņemšanas no saņēmēja.”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D47C6BE"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425B8D47" w14:textId="77777777">
            <w:pPr>
              <w:pStyle w:val="naisc"/>
              <w:spacing w:before="0" w:after="0"/>
              <w:jc w:val="both"/>
              <w:rPr>
                <w:sz w:val="20"/>
                <w:szCs w:val="20"/>
              </w:rPr>
            </w:pPr>
          </w:p>
          <w:p w:rsidR="00BE41BC" w:rsidP="00BE41BC" w:rsidRDefault="00BE41BC" w14:paraId="6B3792AF" w14:textId="15BE58A6">
            <w:pPr>
              <w:pStyle w:val="naisc"/>
              <w:spacing w:before="0" w:after="0"/>
              <w:jc w:val="both"/>
              <w:rPr>
                <w:sz w:val="20"/>
                <w:szCs w:val="20"/>
              </w:rPr>
            </w:pPr>
            <w:r>
              <w:rPr>
                <w:sz w:val="20"/>
                <w:szCs w:val="20"/>
              </w:rPr>
              <w:t>LIA, Bite Daļas redakcija precizēta.</w:t>
            </w:r>
          </w:p>
          <w:p w:rsidR="00BE41BC" w:rsidP="00BE41BC" w:rsidRDefault="00BE41BC" w14:paraId="57AAFCD8" w14:textId="77777777">
            <w:pPr>
              <w:pStyle w:val="naisc"/>
              <w:spacing w:before="0" w:after="0"/>
              <w:jc w:val="both"/>
              <w:rPr>
                <w:sz w:val="20"/>
                <w:szCs w:val="20"/>
              </w:rPr>
            </w:pPr>
            <w:r>
              <w:rPr>
                <w:sz w:val="20"/>
                <w:szCs w:val="20"/>
              </w:rPr>
              <w:t>SPRK 42</w:t>
            </w:r>
            <w:r w:rsidRPr="00695B25">
              <w:rPr>
                <w:sz w:val="20"/>
                <w:szCs w:val="20"/>
              </w:rPr>
              <w:t xml:space="preserve">.panta otrā daļa </w:t>
            </w:r>
            <w:r>
              <w:rPr>
                <w:sz w:val="20"/>
                <w:szCs w:val="20"/>
              </w:rPr>
              <w:t>esošajā redakcijā izslēgta,</w:t>
            </w:r>
            <w:r w:rsidRPr="00695B25">
              <w:rPr>
                <w:sz w:val="20"/>
                <w:szCs w:val="20"/>
              </w:rPr>
              <w:t xml:space="preserve"> izteikta jaunā redakcijā</w:t>
            </w:r>
            <w:r>
              <w:rPr>
                <w:sz w:val="20"/>
                <w:szCs w:val="20"/>
              </w:rPr>
              <w:t>.</w:t>
            </w:r>
          </w:p>
          <w:p w:rsidR="00BE41BC" w:rsidP="00BE41BC" w:rsidRDefault="00BE41BC" w14:paraId="2A35070F" w14:textId="785CA8A2">
            <w:pPr>
              <w:jc w:val="both"/>
              <w:rPr>
                <w:sz w:val="20"/>
                <w:szCs w:val="20"/>
              </w:rPr>
            </w:pPr>
            <w:r>
              <w:rPr>
                <w:sz w:val="20"/>
                <w:szCs w:val="20"/>
              </w:rPr>
              <w:lastRenderedPageBreak/>
              <w:t>LDDK sestā daļa papildināta ar “</w:t>
            </w:r>
            <w:r w:rsidRPr="00BB573C">
              <w:rPr>
                <w:bCs/>
                <w:sz w:val="20"/>
                <w:szCs w:val="20"/>
              </w:rPr>
              <w:t>priekšapmaksu par pakalpojumu</w:t>
            </w:r>
            <w:r>
              <w:rPr>
                <w:bCs/>
                <w:sz w:val="20"/>
                <w:szCs w:val="20"/>
              </w:rPr>
              <w:t>”.</w:t>
            </w:r>
          </w:p>
          <w:p w:rsidR="00BE41BC" w:rsidP="00BE41BC" w:rsidRDefault="00BE41BC" w14:paraId="0E2F7C5D" w14:textId="4F5C8378">
            <w:pPr>
              <w:pStyle w:val="naisc"/>
              <w:spacing w:before="0" w:after="0"/>
              <w:jc w:val="both"/>
              <w:rPr>
                <w:sz w:val="20"/>
                <w:szCs w:val="20"/>
              </w:rPr>
            </w:pPr>
            <w:r>
              <w:rPr>
                <w:sz w:val="20"/>
                <w:szCs w:val="20"/>
              </w:rPr>
              <w:t xml:space="preserve">Pirmā daļa papildināta ar </w:t>
            </w:r>
            <w:r w:rsidRPr="00F2054C">
              <w:rPr>
                <w:sz w:val="20"/>
                <w:szCs w:val="20"/>
              </w:rPr>
              <w:t>“ja tas ir tehniski iespējams”.</w:t>
            </w:r>
          </w:p>
        </w:tc>
        <w:tc>
          <w:tcPr>
            <w:tcW w:w="5537" w:type="dxa"/>
            <w:tcBorders>
              <w:top w:val="single" w:color="auto" w:sz="4" w:space="0"/>
              <w:left w:val="single" w:color="auto" w:sz="4" w:space="0"/>
              <w:bottom w:val="single" w:color="auto" w:sz="4" w:space="0"/>
            </w:tcBorders>
          </w:tcPr>
          <w:p w:rsidR="00BE41BC" w:rsidP="00BE41BC" w:rsidRDefault="00BE41BC" w14:paraId="4E032E0C" w14:textId="77777777">
            <w:pPr>
              <w:jc w:val="both"/>
              <w:rPr>
                <w:sz w:val="20"/>
                <w:szCs w:val="20"/>
              </w:rPr>
            </w:pPr>
            <w:bookmarkStart w:name="_Toc34290849" w:id="20"/>
            <w:r w:rsidRPr="00666D25">
              <w:rPr>
                <w:b/>
                <w:bCs/>
                <w:sz w:val="20"/>
                <w:szCs w:val="20"/>
              </w:rPr>
              <w:lastRenderedPageBreak/>
              <w:t>42. pants. Interneta piekļuves pakalpojuma sniedzēja maiņa</w:t>
            </w:r>
            <w:bookmarkEnd w:id="20"/>
          </w:p>
          <w:p w:rsidR="00BE41BC" w:rsidP="00BE41BC" w:rsidRDefault="00BE41BC" w14:paraId="0875EAA8" w14:textId="77777777">
            <w:pPr>
              <w:jc w:val="both"/>
              <w:rPr>
                <w:sz w:val="20"/>
                <w:szCs w:val="20"/>
              </w:rPr>
            </w:pPr>
            <w:r>
              <w:rPr>
                <w:sz w:val="20"/>
                <w:szCs w:val="20"/>
              </w:rPr>
              <w:t xml:space="preserve">(2) </w:t>
            </w:r>
            <w:r w:rsidRPr="00706E4C">
              <w:rPr>
                <w:sz w:val="20"/>
                <w:szCs w:val="20"/>
              </w:rPr>
              <w:t xml:space="preserve">Saņēmējs pēc galalietotāja pieteikuma par interneta pakalpojuma sniedzēja maiņu saņemšanas </w:t>
            </w:r>
            <w:proofErr w:type="spellStart"/>
            <w:r w:rsidRPr="00706E4C">
              <w:rPr>
                <w:sz w:val="20"/>
                <w:szCs w:val="20"/>
              </w:rPr>
              <w:t>nosūta</w:t>
            </w:r>
            <w:proofErr w:type="spellEnd"/>
            <w:r w:rsidRPr="00706E4C">
              <w:rPr>
                <w:sz w:val="20"/>
                <w:szCs w:val="20"/>
              </w:rPr>
              <w:t xml:space="preserve"> donora pakalpojuma sniedzējam informāciju par saņemto galalietotāja pieteikumu un informāciju par interneta pakalpojuma aktivizēšanas termiņu. Donora pakalpojuma sniedzējs sniedz saņēmējam apstiprinājumu vai pamatotu atteikumu par interneta piekļuves </w:t>
            </w:r>
            <w:r w:rsidRPr="00706E4C">
              <w:rPr>
                <w:sz w:val="20"/>
                <w:szCs w:val="20"/>
              </w:rPr>
              <w:lastRenderedPageBreak/>
              <w:t>pakalpojuma sniedzēja maiņu divu darba dienu laikā pēc informācijas saņemšanas no saņēmēja.</w:t>
            </w:r>
          </w:p>
          <w:p w:rsidRPr="009B5B28" w:rsidR="00BE41BC" w:rsidP="00BE41BC" w:rsidRDefault="00BE41BC" w14:paraId="4EC2AEA9" w14:textId="75BFB9E9">
            <w:pPr>
              <w:jc w:val="both"/>
              <w:rPr>
                <w:bCs/>
                <w:sz w:val="20"/>
                <w:szCs w:val="20"/>
              </w:rPr>
            </w:pPr>
            <w:r w:rsidRPr="009B5B28">
              <w:rPr>
                <w:bCs/>
                <w:sz w:val="20"/>
                <w:szCs w:val="20"/>
              </w:rPr>
              <w:t>(6) Donora pakalpojuma sniedzējs pēc patērētāja pieprasījuma atmaksā patērētājam tā veikto maksājumu par to periodu, par kuru patērētājs veica priekšapmaksu par pakalpojumu un kurā donora pakalpojuma sniedzējs interneta piekļuves pakalpojuma sniedzēja maiņas dēļ nav sniedzis elektronisko sakaru pakalpojumu.</w:t>
            </w:r>
          </w:p>
        </w:tc>
      </w:tr>
      <w:tr w:rsidRPr="002F5AB9" w:rsidR="002A736D" w:rsidTr="5AB327DC" w14:paraId="10D84AA6"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64150C69"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58831882" w14:textId="77777777">
            <w:pPr>
              <w:pStyle w:val="naisc"/>
              <w:spacing w:before="0" w:after="0"/>
              <w:jc w:val="both"/>
              <w:rPr>
                <w:b/>
                <w:bCs/>
                <w:sz w:val="20"/>
                <w:szCs w:val="20"/>
              </w:rPr>
            </w:pPr>
            <w:r w:rsidRPr="00FF48DB">
              <w:rPr>
                <w:b/>
                <w:bCs/>
                <w:sz w:val="20"/>
                <w:szCs w:val="20"/>
              </w:rPr>
              <w:t>40.pants</w:t>
            </w:r>
            <w:r w:rsidRPr="00FF48DB">
              <w:rPr>
                <w:sz w:val="20"/>
                <w:szCs w:val="20"/>
              </w:rPr>
              <w:t xml:space="preserve"> </w:t>
            </w:r>
            <w:r w:rsidRPr="00B041AE">
              <w:rPr>
                <w:b/>
                <w:bCs/>
                <w:sz w:val="20"/>
                <w:szCs w:val="20"/>
              </w:rPr>
              <w:t>Numura saglabāšanas pakalpojums</w:t>
            </w:r>
          </w:p>
          <w:p w:rsidRPr="00FF48DB" w:rsidR="00BE41BC" w:rsidP="00BE41BC" w:rsidRDefault="00BE41BC" w14:paraId="38500B58" w14:textId="77777777">
            <w:pPr>
              <w:pStyle w:val="naisc"/>
              <w:jc w:val="both"/>
              <w:rPr>
                <w:sz w:val="20"/>
                <w:szCs w:val="20"/>
              </w:rPr>
            </w:pPr>
            <w:r w:rsidRPr="00FF48DB">
              <w:rPr>
                <w:sz w:val="20"/>
                <w:szCs w:val="20"/>
              </w:rPr>
              <w:t>(4) Galalietotājs ir tiesīgs pieprasīt numura saglabāšanas pakalpojumu šādos gadījumos:</w:t>
            </w:r>
          </w:p>
          <w:p w:rsidRPr="00FF48DB" w:rsidR="00BE41BC" w:rsidP="00BE41BC" w:rsidRDefault="00BE41BC" w14:paraId="71CFF9D2" w14:textId="77777777">
            <w:pPr>
              <w:pStyle w:val="naisc"/>
              <w:jc w:val="both"/>
              <w:rPr>
                <w:sz w:val="20"/>
                <w:szCs w:val="20"/>
              </w:rPr>
            </w:pPr>
            <w:r w:rsidRPr="00FF48DB">
              <w:rPr>
                <w:sz w:val="20"/>
                <w:szCs w:val="20"/>
              </w:rPr>
              <w:t>1) numura izmantošanas laikā;</w:t>
            </w:r>
          </w:p>
          <w:p w:rsidRPr="00FF48DB" w:rsidR="00BE41BC" w:rsidP="00BE41BC" w:rsidRDefault="00BE41BC" w14:paraId="52AFD8BC" w14:textId="77777777">
            <w:pPr>
              <w:pStyle w:val="naisc"/>
              <w:spacing w:before="0" w:after="0"/>
              <w:jc w:val="both"/>
              <w:rPr>
                <w:sz w:val="20"/>
                <w:szCs w:val="20"/>
              </w:rPr>
            </w:pPr>
            <w:r w:rsidRPr="00FF48DB">
              <w:rPr>
                <w:sz w:val="20"/>
                <w:szCs w:val="20"/>
              </w:rPr>
              <w:t>2) ja galalietotājs mēneša laikā pēc elektronisko sakaru pakalpojuma līguma izbeigšanas, ja vien galalietotājs, izbeidzot elektronisko sakaru pakalpojuma līgumu, nav atteicies no šīs tiesības.</w:t>
            </w:r>
          </w:p>
          <w:p w:rsidR="00BE41BC" w:rsidP="00BE41BC" w:rsidRDefault="00BE41BC" w14:paraId="3F1A906B" w14:textId="77777777">
            <w:pPr>
              <w:pStyle w:val="naisc"/>
              <w:spacing w:before="0" w:after="0"/>
              <w:jc w:val="both"/>
              <w:rPr>
                <w:sz w:val="20"/>
                <w:szCs w:val="20"/>
              </w:rPr>
            </w:pPr>
            <w:r w:rsidRPr="00424575">
              <w:rPr>
                <w:sz w:val="20"/>
                <w:szCs w:val="20"/>
              </w:rPr>
              <w:t>(6) Donora pakalpojuma sniedzējs turpina sniegt pakalpojumu galalietotājam ar tādiem pašiem nosacījumiem kā pirms galalietotāja pieteikuma iesniegšanas tikmēr, līdz saņēmējs sekmīgi aktivizē pakalpojumu. Saņēmējs un donora pakalpojuma sniedzējs nodrošina, ka numura saglabāšanas pakalpojuma veikšanas rezultātā galalietotājam pakalpojuma zaudēšana nav ilgāka par vienu darbdienu.</w:t>
            </w:r>
          </w:p>
          <w:p w:rsidR="00BE41BC" w:rsidP="00BE41BC" w:rsidRDefault="00BE41BC" w14:paraId="173BBBDC" w14:textId="77777777">
            <w:pPr>
              <w:pStyle w:val="naisc"/>
              <w:spacing w:before="0" w:after="0"/>
              <w:jc w:val="both"/>
              <w:rPr>
                <w:sz w:val="20"/>
                <w:szCs w:val="20"/>
              </w:rPr>
            </w:pPr>
            <w:r>
              <w:rPr>
                <w:sz w:val="20"/>
                <w:szCs w:val="20"/>
              </w:rPr>
              <w:t>(310820)</w:t>
            </w:r>
          </w:p>
          <w:p w:rsidRPr="00681981" w:rsidR="00BE41BC" w:rsidP="00BE41BC" w:rsidRDefault="00BE41BC" w14:paraId="750DE129" w14:textId="77777777">
            <w:pPr>
              <w:pStyle w:val="naisc"/>
              <w:jc w:val="both"/>
              <w:rPr>
                <w:sz w:val="20"/>
                <w:szCs w:val="20"/>
              </w:rPr>
            </w:pPr>
            <w:r w:rsidRPr="00681981">
              <w:rPr>
                <w:sz w:val="20"/>
                <w:szCs w:val="20"/>
              </w:rPr>
              <w:t>(4) Galalietotājs ir tiesīgs pieprasīt numura saglabāšanas pakalpojumu, iesniedzot pieteikumu saņēmējam, šādos gadījumos:</w:t>
            </w:r>
          </w:p>
          <w:p w:rsidRPr="00681981" w:rsidR="00BE41BC" w:rsidP="00BE41BC" w:rsidRDefault="00BE41BC" w14:paraId="3083EA7D" w14:textId="77777777">
            <w:pPr>
              <w:pStyle w:val="naisc"/>
              <w:jc w:val="both"/>
              <w:rPr>
                <w:sz w:val="20"/>
                <w:szCs w:val="20"/>
              </w:rPr>
            </w:pPr>
            <w:r w:rsidRPr="00681981">
              <w:rPr>
                <w:sz w:val="20"/>
                <w:szCs w:val="20"/>
              </w:rPr>
              <w:t>1) numura izmantošanas laikā;</w:t>
            </w:r>
          </w:p>
          <w:p w:rsidRPr="00681981" w:rsidR="00BE41BC" w:rsidP="00BE41BC" w:rsidRDefault="00BE41BC" w14:paraId="4FC79C58" w14:textId="77777777">
            <w:pPr>
              <w:pStyle w:val="naisc"/>
              <w:jc w:val="both"/>
              <w:rPr>
                <w:sz w:val="20"/>
                <w:szCs w:val="20"/>
              </w:rPr>
            </w:pPr>
            <w:r w:rsidRPr="00681981">
              <w:rPr>
                <w:sz w:val="20"/>
                <w:szCs w:val="20"/>
              </w:rPr>
              <w:t xml:space="preserve">2) ja galalietotājs mēneša laikā pēc elektronisko sakaru pakalpojuma līguma izbeigšanas, ja vien galalietotājs, izbeidzot elektronisko </w:t>
            </w:r>
            <w:r w:rsidRPr="00681981">
              <w:rPr>
                <w:sz w:val="20"/>
                <w:szCs w:val="20"/>
              </w:rPr>
              <w:lastRenderedPageBreak/>
              <w:t>sakaru pakalpojuma līgumu, nav atteicies no šīs tiesības.</w:t>
            </w:r>
          </w:p>
          <w:p w:rsidRPr="001D7478" w:rsidR="00BE41BC" w:rsidP="00BE41BC" w:rsidRDefault="00BE41BC" w14:paraId="168A06BE" w14:textId="37C5BB21">
            <w:pPr>
              <w:pStyle w:val="naisc"/>
              <w:spacing w:before="0" w:after="0"/>
              <w:jc w:val="both"/>
              <w:rPr>
                <w:b/>
                <w:bCs/>
                <w:sz w:val="20"/>
                <w:szCs w:val="20"/>
              </w:rPr>
            </w:pPr>
            <w:r w:rsidRPr="00681981">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0E4131" w:rsidR="000E4131" w:rsidP="000E4131" w:rsidRDefault="000E4131" w14:paraId="7B7C692F" w14:textId="7D64241B">
            <w:pPr>
              <w:jc w:val="both"/>
              <w:rPr>
                <w:bCs/>
                <w:sz w:val="20"/>
                <w:szCs w:val="20"/>
                <w:u w:val="single"/>
              </w:rPr>
            </w:pPr>
            <w:r w:rsidRPr="000E4131">
              <w:rPr>
                <w:bCs/>
                <w:sz w:val="20"/>
                <w:szCs w:val="20"/>
                <w:u w:val="single"/>
              </w:rPr>
              <w:lastRenderedPageBreak/>
              <w:t>Pēc VVS 10.09.2020.</w:t>
            </w:r>
          </w:p>
          <w:p w:rsidRPr="00A47D19" w:rsidR="0036360E" w:rsidP="00BE41BC" w:rsidRDefault="00BE41BC" w14:paraId="1ABC5CF0" w14:textId="5DD97C24">
            <w:pPr>
              <w:pStyle w:val="naisc"/>
              <w:spacing w:before="0" w:after="0"/>
              <w:jc w:val="both"/>
              <w:rPr>
                <w:sz w:val="20"/>
                <w:szCs w:val="20"/>
              </w:rPr>
            </w:pPr>
            <w:r w:rsidRPr="00424575">
              <w:rPr>
                <w:b/>
                <w:sz w:val="20"/>
                <w:szCs w:val="20"/>
              </w:rPr>
              <w:t xml:space="preserve">TM </w:t>
            </w:r>
            <w:r w:rsidRPr="00424575">
              <w:rPr>
                <w:sz w:val="20"/>
                <w:szCs w:val="20"/>
              </w:rPr>
              <w:t>precizēt likumprojekta 40. panta ceturtās daļas 2. punktu, norādot, kāda darbība no galalietotāja ir nepieciešama mēneša laikā pēc elektronisko sakaru pakalpojuma līguma izbeigšanas un vai tā ir pieteikuma iesniegšana, kā izriet no likumprojekta 40. panta sestās daļas 1. punkta, tādējādi nodrošinot skaidru tiesību normu. Vienlaikus lūdzam likumprojekta 40. panta sestās daļas pirmajā teikumā skaidri norādīt, par kādiem pakalpojumiem katrā no gadījumiem ir runa</w:t>
            </w:r>
            <w:r>
              <w:rPr>
                <w:sz w:val="20"/>
                <w:szCs w:val="20"/>
              </w:rPr>
              <w:t>.</w:t>
            </w:r>
          </w:p>
          <w:p w:rsidRPr="00E761F9" w:rsidR="00BE41BC" w:rsidP="00BE41BC" w:rsidRDefault="00BE41BC" w14:paraId="03D27BD6" w14:textId="75D48540">
            <w:pPr>
              <w:pStyle w:val="naisc"/>
              <w:spacing w:before="0" w:after="0"/>
              <w:jc w:val="both"/>
              <w:rPr>
                <w:sz w:val="20"/>
                <w:szCs w:val="20"/>
              </w:rPr>
            </w:pPr>
            <w:r w:rsidRPr="00E761F9">
              <w:rPr>
                <w:b/>
                <w:bCs/>
                <w:sz w:val="20"/>
                <w:szCs w:val="20"/>
              </w:rPr>
              <w:t xml:space="preserve">LDDK </w:t>
            </w:r>
            <w:r w:rsidRPr="00E761F9">
              <w:rPr>
                <w:sz w:val="20"/>
                <w:szCs w:val="20"/>
              </w:rPr>
              <w:t>Izteikt Likumprojekta 40.panta ceturtās daļas 2.punktu atbilstoši Kodeksa 106.panta trešajai daļai šādā redakcijā:</w:t>
            </w:r>
          </w:p>
          <w:p w:rsidR="00BE41BC" w:rsidP="00BE41BC" w:rsidRDefault="00BE41BC" w14:paraId="0E3FF7DD" w14:textId="77777777">
            <w:pPr>
              <w:pStyle w:val="naisc"/>
              <w:spacing w:before="0" w:after="0"/>
              <w:jc w:val="both"/>
              <w:rPr>
                <w:sz w:val="20"/>
                <w:szCs w:val="20"/>
              </w:rPr>
            </w:pPr>
            <w:r w:rsidRPr="00E761F9">
              <w:rPr>
                <w:sz w:val="20"/>
                <w:szCs w:val="20"/>
              </w:rPr>
              <w:t>“2) ja galalietotājs izbeidz elektronisko sakaru pakalpojuma līgumu - mēneša laikā pēc elektronisko sakaru pakalpojuma līguma izbeigšanas, ja vien galalietotājs, izbeidzot elektronisko sakaru pakalpojuma līgumu, nav atteicies no šīs tiesības.”</w:t>
            </w:r>
          </w:p>
          <w:p w:rsidRPr="00FC7E6A" w:rsidR="00FC7E6A" w:rsidP="00FC7E6A" w:rsidRDefault="00FC7E6A" w14:paraId="0159F403" w14:textId="77777777">
            <w:pPr>
              <w:pStyle w:val="naisc"/>
              <w:spacing w:before="0"/>
              <w:jc w:val="both"/>
              <w:rPr>
                <w:sz w:val="20"/>
                <w:szCs w:val="20"/>
              </w:rPr>
            </w:pPr>
            <w:r w:rsidRPr="00FC7E6A">
              <w:rPr>
                <w:b/>
                <w:bCs/>
                <w:sz w:val="20"/>
                <w:szCs w:val="20"/>
              </w:rPr>
              <w:t>LDDK</w:t>
            </w:r>
            <w:r>
              <w:rPr>
                <w:sz w:val="20"/>
                <w:szCs w:val="20"/>
              </w:rPr>
              <w:t xml:space="preserve"> </w:t>
            </w:r>
            <w:r w:rsidRPr="00FC7E6A">
              <w:rPr>
                <w:sz w:val="20"/>
                <w:szCs w:val="20"/>
              </w:rPr>
              <w:t xml:space="preserve">Precizēt Likumprojekta 40.panta septīto daļu atbilstoši Kodeksa 106.panta seši/trīs daļai - nepieciešams ietvert norādi, ka tas attiecas uz atlikušo kredītu tiem patērētājiem, kuri izmantojuši </w:t>
            </w:r>
            <w:r w:rsidRPr="00FC7E6A">
              <w:rPr>
                <w:sz w:val="20"/>
                <w:szCs w:val="20"/>
                <w:u w:val="single"/>
              </w:rPr>
              <w:t>priekšapmaksas pakalpojumus.</w:t>
            </w:r>
            <w:r w:rsidRPr="00FC7E6A">
              <w:rPr>
                <w:sz w:val="20"/>
                <w:szCs w:val="20"/>
              </w:rPr>
              <w:t xml:space="preserve"> Esošajā normā iztrūkst vārds “pakalpojumus” – pretēji Kodeksam esošais formulējums rada citu normas tvērumu.</w:t>
            </w:r>
          </w:p>
          <w:p w:rsidR="00FC7E6A" w:rsidP="000E4131" w:rsidRDefault="00FC7E6A" w14:paraId="42AC83DB" w14:textId="36CB2A75">
            <w:pPr>
              <w:pStyle w:val="naisc"/>
              <w:spacing w:before="0"/>
              <w:jc w:val="both"/>
              <w:rPr>
                <w:sz w:val="20"/>
                <w:szCs w:val="20"/>
              </w:rPr>
            </w:pPr>
            <w:r w:rsidRPr="00FC7E6A">
              <w:rPr>
                <w:sz w:val="20"/>
                <w:szCs w:val="20"/>
              </w:rPr>
              <w:t>Papildināt minēto Likumprojekta normu ar norādi, ka komersantam ir tiesības ieturēt par atlīdzināšanu samērīgu maksu, ja komersants tādu ir paredzējis.</w:t>
            </w:r>
          </w:p>
          <w:p w:rsidRPr="00D62BA7" w:rsidR="00D62BA7" w:rsidP="00D62BA7" w:rsidRDefault="00D62BA7" w14:paraId="76959D55" w14:textId="10B73B10">
            <w:pPr>
              <w:spacing w:before="75" w:after="75"/>
              <w:jc w:val="both"/>
              <w:rPr>
                <w:bCs/>
                <w:sz w:val="20"/>
                <w:szCs w:val="20"/>
                <w:u w:val="single"/>
              </w:rPr>
            </w:pPr>
            <w:r w:rsidRPr="00D62BA7">
              <w:rPr>
                <w:bCs/>
                <w:sz w:val="20"/>
                <w:szCs w:val="20"/>
                <w:u w:val="single"/>
              </w:rPr>
              <w:lastRenderedPageBreak/>
              <w:t>Elektroniska saskaņošana 15.12.2020.</w:t>
            </w:r>
          </w:p>
          <w:p w:rsidR="00BE41BC" w:rsidP="00BE41BC" w:rsidRDefault="00BE41BC" w14:paraId="296C0B53" w14:textId="7778F681">
            <w:pPr>
              <w:pStyle w:val="naisc"/>
              <w:jc w:val="both"/>
              <w:rPr>
                <w:sz w:val="20"/>
                <w:szCs w:val="20"/>
              </w:rPr>
            </w:pPr>
            <w:r w:rsidRPr="00B041AE">
              <w:rPr>
                <w:b/>
                <w:bCs/>
                <w:sz w:val="20"/>
                <w:szCs w:val="20"/>
              </w:rPr>
              <w:t>SPRK</w:t>
            </w:r>
            <w:r>
              <w:rPr>
                <w:sz w:val="20"/>
                <w:szCs w:val="20"/>
              </w:rPr>
              <w:t xml:space="preserve"> i</w:t>
            </w:r>
            <w:r w:rsidRPr="00695B25">
              <w:rPr>
                <w:sz w:val="20"/>
                <w:szCs w:val="20"/>
              </w:rPr>
              <w:t>zslēgt likumprojekta 40.panta ceturtās daļas 1.punktā vārdus “ja galalietotājs”.</w:t>
            </w:r>
          </w:p>
          <w:p w:rsidRPr="00FC061B" w:rsidR="00BE41BC" w:rsidP="00BE41BC" w:rsidRDefault="00BE41BC" w14:paraId="30FB27B9" w14:textId="77777777">
            <w:pPr>
              <w:pStyle w:val="naisc"/>
              <w:jc w:val="both"/>
              <w:rPr>
                <w:sz w:val="20"/>
                <w:szCs w:val="20"/>
              </w:rPr>
            </w:pPr>
            <w:r w:rsidRPr="00B041AE">
              <w:rPr>
                <w:b/>
                <w:bCs/>
                <w:sz w:val="20"/>
                <w:szCs w:val="20"/>
              </w:rPr>
              <w:t>LTRK</w:t>
            </w:r>
            <w:r>
              <w:rPr>
                <w:sz w:val="20"/>
                <w:szCs w:val="20"/>
              </w:rPr>
              <w:t xml:space="preserve"> </w:t>
            </w:r>
            <w:r w:rsidRPr="00FC061B">
              <w:rPr>
                <w:sz w:val="20"/>
                <w:szCs w:val="20"/>
              </w:rPr>
              <w:t>izteikt likumprojekta 40.panta ceturtās daļas otro punktu šādā redakcijā:</w:t>
            </w:r>
          </w:p>
          <w:p w:rsidRPr="009048C8" w:rsidR="00BE41BC" w:rsidP="009048C8" w:rsidRDefault="00BE41BC" w14:paraId="48315E65" w14:textId="0CB0F2E8">
            <w:pPr>
              <w:pStyle w:val="naisc"/>
              <w:jc w:val="both"/>
              <w:rPr>
                <w:sz w:val="20"/>
                <w:szCs w:val="20"/>
              </w:rPr>
            </w:pPr>
            <w:r w:rsidRPr="00FC061B">
              <w:rPr>
                <w:sz w:val="20"/>
                <w:szCs w:val="20"/>
              </w:rPr>
              <w:t>“mēneša laikā pēc elektronisko sakaru pakalpojuma līguma izbeigšanas, ja vien galalietotājs, izbeidzot elektronisko sakaru pakalpojuma līgumu, nav atteicies no šīs tiesības.”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3DFB85C"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7EF97A8F" w14:textId="77777777">
            <w:pPr>
              <w:pStyle w:val="naisc"/>
              <w:spacing w:before="0" w:after="0"/>
              <w:jc w:val="both"/>
              <w:rPr>
                <w:sz w:val="20"/>
                <w:szCs w:val="20"/>
              </w:rPr>
            </w:pPr>
          </w:p>
          <w:p w:rsidR="00BE41BC" w:rsidP="00BE41BC" w:rsidRDefault="00BE41BC" w14:paraId="4C0C9E78" w14:textId="55A03AB8">
            <w:pPr>
              <w:pStyle w:val="naisc"/>
              <w:spacing w:before="0" w:after="0"/>
              <w:jc w:val="both"/>
              <w:rPr>
                <w:sz w:val="20"/>
                <w:szCs w:val="20"/>
              </w:rPr>
            </w:pPr>
            <w:r>
              <w:rPr>
                <w:sz w:val="20"/>
                <w:szCs w:val="20"/>
              </w:rPr>
              <w:t>Precizēta 43.panta ceturtā daļa</w:t>
            </w:r>
          </w:p>
          <w:p w:rsidR="00BE41BC" w:rsidP="00BE41BC" w:rsidRDefault="00BE41BC" w14:paraId="1B283F8E" w14:textId="77777777">
            <w:pPr>
              <w:pStyle w:val="naisc"/>
              <w:spacing w:before="0" w:after="0"/>
              <w:jc w:val="both"/>
              <w:rPr>
                <w:sz w:val="20"/>
                <w:szCs w:val="20"/>
              </w:rPr>
            </w:pPr>
            <w:r>
              <w:rPr>
                <w:sz w:val="20"/>
                <w:szCs w:val="20"/>
              </w:rPr>
              <w:t>43.panta sestā daļa – attiecas uz to pakalpojuma apjomu, kas ir piesaistīts numuram, kurš tiks pārvietots. No teikuma ir saprotams, ka turpina sniegt tos pašus pakalpojumus, kurus sniedza pirms pieteikuma iesniegšanas.</w:t>
            </w:r>
          </w:p>
          <w:p w:rsidR="00BE41BC" w:rsidP="00BE41BC" w:rsidRDefault="00BE41BC" w14:paraId="37A20224" w14:textId="482057FD">
            <w:pPr>
              <w:pStyle w:val="naisc"/>
              <w:spacing w:before="0" w:after="0"/>
              <w:jc w:val="both"/>
              <w:rPr>
                <w:sz w:val="20"/>
                <w:szCs w:val="20"/>
              </w:rPr>
            </w:pPr>
            <w:r>
              <w:rPr>
                <w:sz w:val="20"/>
                <w:szCs w:val="20"/>
              </w:rPr>
              <w:t xml:space="preserve"> SPRK, LTRK </w:t>
            </w:r>
            <w:r w:rsidRPr="004E2D31">
              <w:rPr>
                <w:sz w:val="20"/>
                <w:szCs w:val="20"/>
              </w:rPr>
              <w:t>Precizēts 4</w:t>
            </w:r>
            <w:r>
              <w:rPr>
                <w:sz w:val="20"/>
                <w:szCs w:val="20"/>
              </w:rPr>
              <w:t>3</w:t>
            </w:r>
            <w:r w:rsidRPr="004E2D31">
              <w:rPr>
                <w:sz w:val="20"/>
                <w:szCs w:val="20"/>
              </w:rPr>
              <w:t>.panta ceturtās daļas 2.punkts</w:t>
            </w:r>
            <w:r>
              <w:rPr>
                <w:sz w:val="20"/>
                <w:szCs w:val="20"/>
              </w:rPr>
              <w:t xml:space="preserve">. </w:t>
            </w:r>
          </w:p>
          <w:p w:rsidR="00BE41BC" w:rsidP="00BE41BC" w:rsidRDefault="00BE41BC" w14:paraId="721AFBE1" w14:textId="5D38EA01">
            <w:pPr>
              <w:pStyle w:val="naisc"/>
              <w:spacing w:before="0" w:after="0"/>
              <w:jc w:val="both"/>
              <w:rPr>
                <w:sz w:val="20"/>
                <w:szCs w:val="20"/>
              </w:rPr>
            </w:pPr>
          </w:p>
          <w:p w:rsidR="00BE41BC" w:rsidP="00BE41BC" w:rsidRDefault="00BE41BC" w14:paraId="28FF2B73" w14:textId="77777777">
            <w:pPr>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103DEA04" w14:textId="1A084169">
            <w:pPr>
              <w:pStyle w:val="naisc"/>
              <w:jc w:val="both"/>
              <w:rPr>
                <w:sz w:val="20"/>
                <w:szCs w:val="20"/>
              </w:rPr>
            </w:pPr>
            <w:r w:rsidRPr="00E761F9">
              <w:rPr>
                <w:b/>
                <w:bCs/>
                <w:sz w:val="20"/>
                <w:szCs w:val="20"/>
              </w:rPr>
              <w:t>43.</w:t>
            </w:r>
            <w:r w:rsidRPr="00E761F9">
              <w:rPr>
                <w:sz w:val="20"/>
                <w:szCs w:val="20"/>
              </w:rPr>
              <w:t xml:space="preserve"> </w:t>
            </w:r>
            <w:r w:rsidRPr="00E761F9">
              <w:rPr>
                <w:b/>
                <w:bCs/>
                <w:sz w:val="20"/>
                <w:szCs w:val="20"/>
              </w:rPr>
              <w:t>pants</w:t>
            </w:r>
            <w:r>
              <w:rPr>
                <w:b/>
                <w:bCs/>
                <w:sz w:val="20"/>
                <w:szCs w:val="20"/>
              </w:rPr>
              <w:t>.</w:t>
            </w:r>
            <w:r w:rsidRPr="00E761F9">
              <w:rPr>
                <w:b/>
                <w:bCs/>
                <w:sz w:val="20"/>
                <w:szCs w:val="20"/>
              </w:rPr>
              <w:t xml:space="preserve"> Numura saglabāšanas pakalpojums</w:t>
            </w:r>
          </w:p>
          <w:p w:rsidRPr="00681981" w:rsidR="00BE41BC" w:rsidP="00BE41BC" w:rsidRDefault="00BE41BC" w14:paraId="2576929D" w14:textId="77777777">
            <w:pPr>
              <w:pStyle w:val="naisc"/>
              <w:jc w:val="both"/>
              <w:rPr>
                <w:sz w:val="20"/>
                <w:szCs w:val="20"/>
              </w:rPr>
            </w:pPr>
            <w:r w:rsidRPr="00FF48DB">
              <w:rPr>
                <w:sz w:val="20"/>
                <w:szCs w:val="20"/>
              </w:rPr>
              <w:t xml:space="preserve">(4) </w:t>
            </w:r>
            <w:r w:rsidRPr="00681981">
              <w:rPr>
                <w:sz w:val="20"/>
                <w:szCs w:val="20"/>
              </w:rPr>
              <w:t>Galalietotājs ir tiesīgs pieprasīt numura saglabāšanas pakalpojumu, iesniedzot pieteikumu saņēmējam, šādos gadījumos:</w:t>
            </w:r>
          </w:p>
          <w:p w:rsidRPr="00681981" w:rsidR="00BE41BC" w:rsidP="00BE41BC" w:rsidRDefault="00BE41BC" w14:paraId="50E35D76" w14:textId="77777777">
            <w:pPr>
              <w:pStyle w:val="naisc"/>
              <w:numPr>
                <w:ilvl w:val="0"/>
                <w:numId w:val="34"/>
              </w:numPr>
              <w:jc w:val="both"/>
              <w:rPr>
                <w:sz w:val="20"/>
                <w:szCs w:val="20"/>
              </w:rPr>
            </w:pPr>
            <w:r w:rsidRPr="00681981">
              <w:rPr>
                <w:sz w:val="20"/>
                <w:szCs w:val="20"/>
              </w:rPr>
              <w:t>numura izmantošanas laikā;</w:t>
            </w:r>
          </w:p>
          <w:p w:rsidRPr="00681981" w:rsidR="00BE41BC" w:rsidP="00BE41BC" w:rsidRDefault="00BE41BC" w14:paraId="3D855C32" w14:textId="77777777">
            <w:pPr>
              <w:pStyle w:val="naisc"/>
              <w:numPr>
                <w:ilvl w:val="0"/>
                <w:numId w:val="34"/>
              </w:numPr>
              <w:jc w:val="both"/>
              <w:rPr>
                <w:sz w:val="20"/>
                <w:szCs w:val="20"/>
              </w:rPr>
            </w:pPr>
            <w:r w:rsidRPr="00681981">
              <w:rPr>
                <w:sz w:val="20"/>
                <w:szCs w:val="20"/>
              </w:rPr>
              <w:t xml:space="preserve">mēneša laikā pēc elektronisko sakaru pakalpojuma līguma izbeigšanas, ja vien galalietotājs, izbeidzot elektronisko sakaru pakalpojuma līgumu, nav atteicies no šīs tiesības. </w:t>
            </w:r>
          </w:p>
          <w:p w:rsidRPr="00DE1214" w:rsidR="00BE41BC" w:rsidP="00BE41BC" w:rsidRDefault="00BE41BC" w14:paraId="60329DB0" w14:textId="402ECC52">
            <w:pPr>
              <w:jc w:val="both"/>
              <w:rPr>
                <w:sz w:val="20"/>
                <w:szCs w:val="20"/>
              </w:rPr>
            </w:pPr>
          </w:p>
        </w:tc>
      </w:tr>
      <w:tr w:rsidRPr="002F5AB9" w:rsidR="002A736D" w:rsidTr="5AB327DC" w14:paraId="135749F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5431BDA"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35903FBD" w14:textId="77777777">
            <w:pPr>
              <w:pStyle w:val="naisc"/>
              <w:spacing w:before="0" w:after="0"/>
              <w:jc w:val="both"/>
              <w:rPr>
                <w:b/>
                <w:bCs/>
                <w:sz w:val="20"/>
                <w:szCs w:val="20"/>
              </w:rPr>
            </w:pPr>
            <w:r w:rsidRPr="00006563">
              <w:rPr>
                <w:b/>
                <w:bCs/>
                <w:sz w:val="20"/>
                <w:szCs w:val="20"/>
              </w:rPr>
              <w:t>41. pants.</w:t>
            </w:r>
            <w:r w:rsidRPr="00006563">
              <w:rPr>
                <w:sz w:val="20"/>
                <w:szCs w:val="20"/>
              </w:rPr>
              <w:t xml:space="preserve"> </w:t>
            </w:r>
            <w:r w:rsidRPr="00B041AE">
              <w:rPr>
                <w:b/>
                <w:bCs/>
                <w:sz w:val="20"/>
                <w:szCs w:val="20"/>
              </w:rPr>
              <w:t>Sūdzību iesniegšanas un izskatīšanas kārtība</w:t>
            </w:r>
          </w:p>
          <w:p w:rsidR="00BE41BC" w:rsidP="00BE41BC" w:rsidRDefault="00BE41BC" w14:paraId="79EA0142" w14:textId="77777777">
            <w:pPr>
              <w:pStyle w:val="naisc"/>
              <w:spacing w:before="0" w:after="0"/>
              <w:jc w:val="both"/>
              <w:rPr>
                <w:sz w:val="20"/>
                <w:szCs w:val="20"/>
              </w:rPr>
            </w:pPr>
            <w:r w:rsidRPr="00006563">
              <w:rPr>
                <w:sz w:val="20"/>
                <w:szCs w:val="20"/>
              </w:rPr>
              <w:t>(2) Ja galalietotājs nav apmierināts ar elektronisko sakaru komersantu sniegto atbildi vai elektronisko sakaru komersants nav sniedzis galalietotājam atbildi un sūdzība attiecas uz regulējamu elektronisko sakaru pakalpojumu, galalietotājs ir tiesīgs vērsties Regulatorā ar tāda paša satura sūdzību, pievienojot elektronisko sakaru komersanta atbildi, ja tāda ir sniegta. Regulators, izvērtējot sūdzību, var pieņemt lēmumu, ar kuru uzdod elektronisko sakaru komersantam novērst konstatētos trūkumus.</w:t>
            </w:r>
          </w:p>
          <w:p w:rsidRPr="001D7478" w:rsidR="00BE41BC" w:rsidP="00BE41BC" w:rsidRDefault="00BE41BC" w14:paraId="2A9078FA" w14:textId="213F4BBF">
            <w:pPr>
              <w:pStyle w:val="naisc"/>
              <w:spacing w:before="0" w:after="0"/>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4D4C3D" w:rsidR="004D4C3D" w:rsidP="004D4C3D" w:rsidRDefault="004D4C3D" w14:paraId="64AAA1F6" w14:textId="2DB8AC03">
            <w:pPr>
              <w:spacing w:before="75" w:after="75"/>
              <w:jc w:val="both"/>
              <w:rPr>
                <w:sz w:val="20"/>
                <w:szCs w:val="20"/>
                <w:u w:val="single"/>
              </w:rPr>
            </w:pPr>
            <w:r w:rsidRPr="004D4C3D">
              <w:rPr>
                <w:bCs/>
                <w:sz w:val="20"/>
                <w:szCs w:val="20"/>
                <w:u w:val="single"/>
              </w:rPr>
              <w:t xml:space="preserve">Pēc VVS </w:t>
            </w:r>
            <w:r w:rsidR="009048C8">
              <w:rPr>
                <w:bCs/>
                <w:sz w:val="20"/>
                <w:szCs w:val="20"/>
                <w:u w:val="single"/>
              </w:rPr>
              <w:t>1</w:t>
            </w:r>
            <w:r w:rsidRPr="004D4C3D">
              <w:rPr>
                <w:bCs/>
                <w:sz w:val="20"/>
                <w:szCs w:val="20"/>
                <w:u w:val="single"/>
              </w:rPr>
              <w:t>0.09.2020.</w:t>
            </w:r>
          </w:p>
          <w:p w:rsidRPr="00EF496A" w:rsidR="00BE41BC" w:rsidP="00BE41BC" w:rsidRDefault="00BE41BC" w14:paraId="1449A127" w14:textId="02F3F92B">
            <w:pPr>
              <w:pStyle w:val="naisc"/>
              <w:spacing w:before="0" w:after="0"/>
              <w:jc w:val="both"/>
              <w:rPr>
                <w:sz w:val="20"/>
                <w:szCs w:val="20"/>
              </w:rPr>
            </w:pPr>
            <w:r w:rsidRPr="00EF496A">
              <w:rPr>
                <w:b/>
                <w:bCs/>
                <w:sz w:val="20"/>
                <w:szCs w:val="20"/>
              </w:rPr>
              <w:t xml:space="preserve">LDDK </w:t>
            </w:r>
            <w:r w:rsidRPr="00EF496A">
              <w:rPr>
                <w:sz w:val="20"/>
                <w:szCs w:val="20"/>
              </w:rPr>
              <w:t>Likumprojekta 41.panta otrās daļas pēdējo teikumu izteikt šādā redakcijā:</w:t>
            </w:r>
          </w:p>
          <w:p w:rsidRPr="00666D25" w:rsidR="00BE41BC" w:rsidP="00BE41BC" w:rsidRDefault="00BE41BC" w14:paraId="037DCF30" w14:textId="67B80293">
            <w:pPr>
              <w:pStyle w:val="naisc"/>
              <w:spacing w:before="0" w:after="0"/>
              <w:jc w:val="both"/>
              <w:rPr>
                <w:b/>
                <w:bCs/>
                <w:sz w:val="20"/>
                <w:szCs w:val="20"/>
              </w:rPr>
            </w:pPr>
            <w:r w:rsidRPr="00EF496A">
              <w:rPr>
                <w:sz w:val="20"/>
                <w:szCs w:val="20"/>
              </w:rPr>
              <w:t xml:space="preserve">“Regulators, izvērtējot sūdzību, var pieņemt lēmumu, </w:t>
            </w:r>
            <w:r w:rsidRPr="004D4C3D">
              <w:rPr>
                <w:strike/>
                <w:sz w:val="20"/>
                <w:szCs w:val="20"/>
              </w:rPr>
              <w:t>ar kuru uzdod elektronisko sakaru komersantam novērst konstatētos trūkumus.”</w:t>
            </w:r>
            <w:r w:rsidRPr="00EF496A">
              <w:rPr>
                <w:sz w:val="20"/>
                <w:szCs w:val="20"/>
              </w:rPr>
              <w:t xml:space="preserve"> Minētais precizējums nepieciešams, jo lēmuma saturam ir jāatbilst konkrētās lietas būtībai, tai skaitā arī attiecībā uz trūkumu nekonstatēšanu, ja trūkumi netiek konstatēti.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3154951" w14:textId="77777777">
            <w:pPr>
              <w:pStyle w:val="naisc"/>
              <w:spacing w:before="0" w:after="0"/>
              <w:rPr>
                <w:b/>
                <w:bCs/>
                <w:sz w:val="20"/>
                <w:szCs w:val="20"/>
              </w:rPr>
            </w:pPr>
            <w:r w:rsidRPr="000A4AE7">
              <w:rPr>
                <w:b/>
                <w:bCs/>
                <w:sz w:val="20"/>
                <w:szCs w:val="20"/>
              </w:rPr>
              <w:t>Ņemts vērā</w:t>
            </w:r>
          </w:p>
          <w:p w:rsidR="00F17114" w:rsidP="00BE41BC" w:rsidRDefault="00F17114" w14:paraId="24E011BD" w14:textId="77777777">
            <w:pPr>
              <w:jc w:val="both"/>
              <w:rPr>
                <w:sz w:val="20"/>
                <w:szCs w:val="20"/>
              </w:rPr>
            </w:pPr>
          </w:p>
          <w:p w:rsidR="00BE41BC" w:rsidP="00BE41BC" w:rsidRDefault="00BE41BC" w14:paraId="0C82190A" w14:textId="78B0775D">
            <w:pPr>
              <w:jc w:val="both"/>
              <w:rPr>
                <w:sz w:val="20"/>
                <w:szCs w:val="20"/>
              </w:rPr>
            </w:pPr>
            <w:r>
              <w:rPr>
                <w:sz w:val="20"/>
                <w:szCs w:val="20"/>
              </w:rPr>
              <w:t xml:space="preserve">44. panta otrās daļas pēdējais teikums izteikts piedāvātajā redakcijā. </w:t>
            </w:r>
          </w:p>
        </w:tc>
        <w:tc>
          <w:tcPr>
            <w:tcW w:w="5537" w:type="dxa"/>
            <w:tcBorders>
              <w:top w:val="single" w:color="auto" w:sz="4" w:space="0"/>
              <w:left w:val="single" w:color="auto" w:sz="4" w:space="0"/>
              <w:bottom w:val="single" w:color="auto" w:sz="4" w:space="0"/>
              <w:right w:val="single" w:color="auto" w:sz="4" w:space="0"/>
            </w:tcBorders>
          </w:tcPr>
          <w:p w:rsidRPr="00EF496A" w:rsidR="00BE41BC" w:rsidP="00BE41BC" w:rsidRDefault="00BE41BC" w14:paraId="6B88A647" w14:textId="77777777">
            <w:pPr>
              <w:pStyle w:val="naisc"/>
              <w:jc w:val="both"/>
              <w:rPr>
                <w:b/>
                <w:bCs/>
                <w:sz w:val="20"/>
                <w:szCs w:val="20"/>
              </w:rPr>
            </w:pPr>
            <w:bookmarkStart w:name="_Toc34290850" w:id="21"/>
            <w:r w:rsidRPr="00EF496A">
              <w:rPr>
                <w:b/>
                <w:bCs/>
                <w:sz w:val="20"/>
                <w:szCs w:val="20"/>
              </w:rPr>
              <w:t>44. pants. Sūdzību iesniegšanas un izskatīšanas kārtība</w:t>
            </w:r>
            <w:bookmarkEnd w:id="21"/>
          </w:p>
          <w:p w:rsidRPr="00EF496A" w:rsidR="00BE41BC" w:rsidP="00BE41BC" w:rsidRDefault="00BE41BC" w14:paraId="745FEE65" w14:textId="77777777">
            <w:pPr>
              <w:pStyle w:val="naisc"/>
              <w:jc w:val="both"/>
              <w:rPr>
                <w:sz w:val="20"/>
                <w:szCs w:val="20"/>
              </w:rPr>
            </w:pPr>
            <w:r w:rsidRPr="00EF496A">
              <w:rPr>
                <w:sz w:val="20"/>
                <w:szCs w:val="20"/>
              </w:rPr>
              <w:t>(2) Ja galalietotājs nav apmierināts ar elektronisko sakaru komersantu sniegto atbildi vai elektronisko sakaru komersants nav sniedzis galalietotājam atbildi un sūdzība attiecas uz regulējamu elektronisko sakaru pakalpojumu, galalietotājs ir tiesīgs vērsties Regulatorā ar tāda paša satura sūdzību, pievienojot elektronisko sakaru komersanta atbildi, ja tāda ir sniegta. Regulators, izvērtējot sūdzību, var pieņemt lēmumu, ar kuru uzdod elektronisko sakaru komersantam novērst konstatētos trūkumus. </w:t>
            </w:r>
          </w:p>
          <w:p w:rsidRPr="00666D25" w:rsidR="00BE41BC" w:rsidP="00BE41BC" w:rsidRDefault="00BE41BC" w14:paraId="76075BBD" w14:textId="77777777">
            <w:pPr>
              <w:jc w:val="both"/>
              <w:rPr>
                <w:b/>
                <w:bCs/>
                <w:sz w:val="20"/>
                <w:szCs w:val="20"/>
              </w:rPr>
            </w:pPr>
          </w:p>
        </w:tc>
      </w:tr>
      <w:tr w:rsidRPr="002F5AB9" w:rsidR="002A736D" w:rsidTr="5AB327DC" w14:paraId="7DE32801"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21B1F73"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293AB2E2" w14:textId="77777777">
            <w:pPr>
              <w:pStyle w:val="naisc"/>
              <w:spacing w:before="0" w:after="0"/>
              <w:jc w:val="both"/>
              <w:rPr>
                <w:b/>
                <w:bCs/>
                <w:sz w:val="20"/>
                <w:szCs w:val="20"/>
              </w:rPr>
            </w:pPr>
            <w:r w:rsidRPr="001F53E0">
              <w:rPr>
                <w:b/>
                <w:bCs/>
                <w:sz w:val="20"/>
                <w:szCs w:val="20"/>
              </w:rPr>
              <w:t>42. pants. Ierobežotas joslas</w:t>
            </w:r>
          </w:p>
          <w:p w:rsidR="00BE41BC" w:rsidP="00BE41BC" w:rsidRDefault="00BE41BC" w14:paraId="4BED5C3F" w14:textId="77777777">
            <w:pPr>
              <w:pStyle w:val="naisc"/>
              <w:spacing w:before="0" w:after="0"/>
              <w:jc w:val="both"/>
              <w:rPr>
                <w:sz w:val="20"/>
                <w:szCs w:val="20"/>
              </w:rPr>
            </w:pPr>
            <w:r w:rsidRPr="00F02768">
              <w:rPr>
                <w:sz w:val="20"/>
                <w:szCs w:val="20"/>
              </w:rPr>
              <w:t>(2</w:t>
            </w:r>
            <w:r w:rsidRPr="001F53E0">
              <w:rPr>
                <w:sz w:val="20"/>
                <w:szCs w:val="20"/>
              </w:rPr>
              <w:t xml:space="preserve">) Regulators elektronisko sakaru komersantam piešķir, anulē radiofrekvenču spektra lietošanas tiesības uz ierobežoto joslu, kā arī pagarina to tiesību termiņu vai atļauj tās </w:t>
            </w:r>
            <w:proofErr w:type="spellStart"/>
            <w:r w:rsidRPr="001F53E0">
              <w:rPr>
                <w:sz w:val="20"/>
                <w:szCs w:val="20"/>
              </w:rPr>
              <w:t>tālāknodot</w:t>
            </w:r>
            <w:proofErr w:type="spellEnd"/>
            <w:r w:rsidRPr="001F53E0">
              <w:rPr>
                <w:sz w:val="20"/>
                <w:szCs w:val="20"/>
              </w:rPr>
              <w:t xml:space="preserve">, kopīgi izmantot. Regulators izdod noteikumus, kuros nosaka kritērijus un nosacījumus ierobežotas joslas lietošanas tiesību anulēšanai, tālāknodošanai, un </w:t>
            </w:r>
            <w:r w:rsidRPr="001F53E0">
              <w:rPr>
                <w:sz w:val="20"/>
                <w:szCs w:val="20"/>
              </w:rPr>
              <w:lastRenderedPageBreak/>
              <w:t xml:space="preserve">lietošanas tiesību termiņa pagarināšanai, kā arī kārtību, kādā ierobežotas joslas lietošanas tiesības pieprasa, piešķir, anulē, </w:t>
            </w:r>
            <w:proofErr w:type="spellStart"/>
            <w:r w:rsidRPr="001F53E0">
              <w:rPr>
                <w:sz w:val="20"/>
                <w:szCs w:val="20"/>
              </w:rPr>
              <w:t>tālāknodod</w:t>
            </w:r>
            <w:proofErr w:type="spellEnd"/>
            <w:r w:rsidRPr="001F53E0">
              <w:rPr>
                <w:sz w:val="20"/>
                <w:szCs w:val="20"/>
              </w:rPr>
              <w:t xml:space="preserve"> un pagarina to termiņu. Regulators par ierobežotas joslas lietošanas tiesību termiņa pagarināšanas kritērijiem un konkrēto ierobežotas joslas lietošanas tiesību termiņa pagarināšanu veic publisko konsultāciju vismaz trīs mēnešus.</w:t>
            </w:r>
          </w:p>
          <w:p w:rsidR="00BE41BC" w:rsidP="00BE41BC" w:rsidRDefault="00BE41BC" w14:paraId="6BF8CD0D" w14:textId="77777777">
            <w:pPr>
              <w:pStyle w:val="naisc"/>
              <w:spacing w:before="0" w:after="0"/>
              <w:jc w:val="both"/>
              <w:rPr>
                <w:bCs/>
                <w:sz w:val="20"/>
                <w:szCs w:val="20"/>
              </w:rPr>
            </w:pPr>
            <w:r w:rsidRPr="006F7B60">
              <w:rPr>
                <w:bCs/>
                <w:sz w:val="20"/>
                <w:szCs w:val="20"/>
              </w:rPr>
              <w:t>(3)</w:t>
            </w:r>
            <w:r w:rsidRPr="006F7B60">
              <w:rPr>
                <w:b/>
                <w:bCs/>
                <w:sz w:val="20"/>
                <w:szCs w:val="20"/>
              </w:rPr>
              <w:t xml:space="preserve"> </w:t>
            </w:r>
            <w:r w:rsidRPr="006F7B60">
              <w:rPr>
                <w:bCs/>
                <w:sz w:val="20"/>
                <w:szCs w:val="20"/>
              </w:rPr>
              <w:t>Regulators, pieņemot lēmumu par ierobežotas joslu lietošanas tiesībām, vērtē konkurences apstākļus un nosacījumus, lai ar pieņemto lēmumu saglabātu un sasniegtu efektīvu konkurenci. Regulators, ja nepieciešams, konsultējas ar Konkurences padomi.</w:t>
            </w:r>
          </w:p>
          <w:p w:rsidR="00BE41BC" w:rsidP="00BE41BC" w:rsidRDefault="00BE41BC" w14:paraId="42DF68B4" w14:textId="37CD51E6">
            <w:pPr>
              <w:pStyle w:val="naisc"/>
              <w:spacing w:before="0" w:after="0"/>
              <w:jc w:val="both"/>
              <w:rPr>
                <w:bCs/>
                <w:sz w:val="20"/>
                <w:szCs w:val="20"/>
              </w:rPr>
            </w:pPr>
            <w:r w:rsidRPr="00DA431B">
              <w:rPr>
                <w:bCs/>
                <w:sz w:val="20"/>
                <w:szCs w:val="20"/>
              </w:rPr>
              <w:t>(4)</w:t>
            </w:r>
            <w:r w:rsidRPr="00DA431B">
              <w:rPr>
                <w:b/>
                <w:bCs/>
                <w:sz w:val="20"/>
                <w:szCs w:val="20"/>
              </w:rPr>
              <w:t xml:space="preserve"> </w:t>
            </w:r>
            <w:r w:rsidRPr="00DA431B">
              <w:rPr>
                <w:bCs/>
                <w:sz w:val="20"/>
                <w:szCs w:val="20"/>
              </w:rPr>
              <w:t>Elektronisko sakaru komersants radiofrekvences piešķīruma lietošanas atļaujas ierobežotās joslās pieprasa, ja ir Regulatora  lēmums par ierobežotas joslas lietošanas tiesībām</w:t>
            </w:r>
            <w:r>
              <w:rPr>
                <w:bCs/>
                <w:sz w:val="20"/>
                <w:szCs w:val="20"/>
              </w:rPr>
              <w:t>.</w:t>
            </w:r>
          </w:p>
          <w:p w:rsidR="00BE41BC" w:rsidP="00BE41BC" w:rsidRDefault="00BE41BC" w14:paraId="0FC09A55" w14:textId="77777777">
            <w:pPr>
              <w:pStyle w:val="naisc"/>
              <w:spacing w:before="0" w:after="0"/>
              <w:jc w:val="both"/>
              <w:rPr>
                <w:bCs/>
                <w:sz w:val="20"/>
                <w:szCs w:val="20"/>
              </w:rPr>
            </w:pPr>
            <w:r>
              <w:rPr>
                <w:bCs/>
                <w:sz w:val="20"/>
                <w:szCs w:val="20"/>
              </w:rPr>
              <w:t>(310820)</w:t>
            </w:r>
          </w:p>
          <w:p w:rsidR="00BE41BC" w:rsidP="00BE41BC" w:rsidRDefault="00BE41BC" w14:paraId="5AE40B3D" w14:textId="77777777">
            <w:pPr>
              <w:pStyle w:val="naisc"/>
              <w:jc w:val="both"/>
              <w:rPr>
                <w:sz w:val="20"/>
                <w:szCs w:val="20"/>
              </w:rPr>
            </w:pPr>
            <w:r w:rsidRPr="001774BE">
              <w:rPr>
                <w:sz w:val="20"/>
                <w:szCs w:val="20"/>
              </w:rPr>
              <w:t>(2) Regulators elektronisko sakaru komersantam piešķir, anulē radiofrekvenču spektra lietošanas tiesības uz ierobežoto</w:t>
            </w:r>
            <w:r w:rsidRPr="001774BE">
              <w:rPr>
                <w:b/>
                <w:bCs/>
                <w:sz w:val="20"/>
                <w:szCs w:val="20"/>
              </w:rPr>
              <w:t xml:space="preserve"> </w:t>
            </w:r>
            <w:r w:rsidRPr="001774BE">
              <w:rPr>
                <w:sz w:val="20"/>
                <w:szCs w:val="20"/>
              </w:rPr>
              <w:t xml:space="preserve">joslu, kā arī pagarina to tiesību termiņu vai atļauj tās </w:t>
            </w:r>
            <w:proofErr w:type="spellStart"/>
            <w:r w:rsidRPr="001774BE">
              <w:rPr>
                <w:sz w:val="20"/>
                <w:szCs w:val="20"/>
              </w:rPr>
              <w:t>tālāknodot</w:t>
            </w:r>
            <w:proofErr w:type="spellEnd"/>
            <w:r w:rsidRPr="001774BE">
              <w:rPr>
                <w:sz w:val="20"/>
                <w:szCs w:val="20"/>
              </w:rPr>
              <w:t xml:space="preserve">. Regulators izdod noteikumus, kuros nosaka kritērijus un nosacījumus ierobežotas joslas lietošanas tiesību anulēšanai, tālāknodošanai, un lietošanas tiesību termiņa pagarināšanai, kā arī kārtību, kādā ierobežotas joslas lietošanas tiesības pieprasa piešķirt, anulēt, </w:t>
            </w:r>
            <w:proofErr w:type="spellStart"/>
            <w:r w:rsidRPr="001774BE">
              <w:rPr>
                <w:sz w:val="20"/>
                <w:szCs w:val="20"/>
              </w:rPr>
              <w:t>tālāknodot</w:t>
            </w:r>
            <w:proofErr w:type="spellEnd"/>
            <w:r w:rsidRPr="001774BE">
              <w:rPr>
                <w:sz w:val="20"/>
                <w:szCs w:val="20"/>
              </w:rPr>
              <w:t xml:space="preserve"> un pagarināt to termiņu. Regulators par ierobežotas </w:t>
            </w:r>
            <w:r w:rsidRPr="001774BE">
              <w:rPr>
                <w:sz w:val="20"/>
                <w:szCs w:val="20"/>
              </w:rPr>
              <w:lastRenderedPageBreak/>
              <w:t>joslas lietošanas tiesību termiņa pagarināšanas kritērijiem un konkrēto ierobežotas joslas lietošanas tiesību termiņa pagarināšanu veic publisko konsultāciju vismaz trīs mēnešus.</w:t>
            </w:r>
          </w:p>
          <w:p w:rsidRPr="001774BE" w:rsidR="00BE41BC" w:rsidP="00BE41BC" w:rsidRDefault="00BE41BC" w14:paraId="5E690092" w14:textId="5868CC19">
            <w:pPr>
              <w:pStyle w:val="naisc"/>
              <w:jc w:val="both"/>
              <w:rPr>
                <w:sz w:val="20"/>
                <w:szCs w:val="20"/>
              </w:rPr>
            </w:pPr>
            <w:r w:rsidRPr="005F6D1C">
              <w:rPr>
                <w:sz w:val="20"/>
                <w:szCs w:val="20"/>
              </w:rPr>
              <w:t>(3) Regulators, pieņemot lēmumu par ierobežotas joslu lietošanas tiesībām, vērtē konkurences apstākļus un nosacījumus, lai ar pieņemto lēmumu saglabātu un sasniegtu efektīvu konkurenci. Regulators pēc pieprasījuma saņem Konkurences padomes novērtējumu par ietekmi uz konkurenci.</w:t>
            </w:r>
          </w:p>
          <w:p w:rsidRPr="001D7478" w:rsidR="00BE41BC" w:rsidP="00BE41BC" w:rsidRDefault="00BE41BC" w14:paraId="35923D45" w14:textId="79900490">
            <w:pPr>
              <w:pStyle w:val="naisc"/>
              <w:spacing w:before="0" w:after="0"/>
              <w:jc w:val="both"/>
              <w:rPr>
                <w:b/>
                <w:bCs/>
                <w:sz w:val="20"/>
                <w:szCs w:val="20"/>
              </w:rPr>
            </w:pPr>
            <w:r w:rsidRPr="001774BE">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162E6F" w:rsidR="00162E6F" w:rsidP="00162E6F" w:rsidRDefault="00162E6F" w14:paraId="1ED63C63" w14:textId="67B7CF17">
            <w:pPr>
              <w:jc w:val="both"/>
              <w:rPr>
                <w:bCs/>
                <w:sz w:val="20"/>
                <w:szCs w:val="20"/>
                <w:u w:val="single"/>
              </w:rPr>
            </w:pPr>
            <w:r w:rsidRPr="00162E6F">
              <w:rPr>
                <w:bCs/>
                <w:sz w:val="20"/>
                <w:szCs w:val="20"/>
                <w:u w:val="single"/>
              </w:rPr>
              <w:lastRenderedPageBreak/>
              <w:t>Pēc VVS 10.09.2020.</w:t>
            </w:r>
          </w:p>
          <w:p w:rsidRPr="004B25F1" w:rsidR="004B25F1" w:rsidP="004B25F1" w:rsidRDefault="00BE41BC" w14:paraId="33610683" w14:textId="77777777">
            <w:pPr>
              <w:pStyle w:val="naisc"/>
              <w:spacing w:before="0" w:after="0"/>
              <w:jc w:val="both"/>
              <w:rPr>
                <w:bCs/>
                <w:sz w:val="20"/>
                <w:szCs w:val="20"/>
              </w:rPr>
            </w:pPr>
            <w:r>
              <w:rPr>
                <w:b/>
                <w:bCs/>
                <w:sz w:val="20"/>
                <w:szCs w:val="20"/>
              </w:rPr>
              <w:t xml:space="preserve">TM </w:t>
            </w:r>
            <w:r w:rsidRPr="006F7B60">
              <w:rPr>
                <w:bCs/>
                <w:sz w:val="20"/>
                <w:szCs w:val="20"/>
              </w:rPr>
              <w:t xml:space="preserve">izslēgt likumprojekta 42. panta trešajā daļā un 70. panta otrajā daļā ietvertās normas, kas paredz Regulatora pienākumu konsultēties ar Konkurences padomi. Vēršam uzmanību, ka sadarbība valsts pārvaldē ir regulēta Valsts pārvaldes iekārtas likuma VII nodaļā, kas paredz iestāžu pienākumu sadarboties, lai veiktu savas funkcijas un uzdevumus (54. panta pirmā daļa), turklāt </w:t>
            </w:r>
            <w:r w:rsidRPr="006F7B60">
              <w:rPr>
                <w:bCs/>
                <w:sz w:val="20"/>
                <w:szCs w:val="20"/>
              </w:rPr>
              <w:lastRenderedPageBreak/>
              <w:t>nepieciešamības gadījumā norādi par sadarbības iespējām var ietvert likumprojekta anotācijā. Alternatīvi lūdzam sniegt pamatotu skaidrojumu par nepieciešamību attiecīgo sadarbību atrunāt likumprojektā.</w:t>
            </w:r>
          </w:p>
          <w:p w:rsidRPr="005A03F7" w:rsidR="005A03F7" w:rsidP="00BE41BC" w:rsidRDefault="005A03F7" w14:paraId="4CFFA91E" w14:textId="21C90030">
            <w:pPr>
              <w:pStyle w:val="naisc"/>
              <w:spacing w:before="0" w:after="0"/>
              <w:jc w:val="both"/>
              <w:rPr>
                <w:b/>
                <w:bCs/>
                <w:sz w:val="20"/>
                <w:szCs w:val="20"/>
              </w:rPr>
            </w:pPr>
            <w:r>
              <w:rPr>
                <w:b/>
                <w:bCs/>
                <w:sz w:val="20"/>
                <w:szCs w:val="20"/>
              </w:rPr>
              <w:t xml:space="preserve">SPRK </w:t>
            </w:r>
            <w:r w:rsidRPr="001F53E0">
              <w:rPr>
                <w:sz w:val="20"/>
                <w:szCs w:val="20"/>
              </w:rPr>
              <w:t xml:space="preserve">aizstāt likumprojekta 42.panta otrajā daļā vārdus “pieprasa, piešķir, anulē, </w:t>
            </w:r>
            <w:proofErr w:type="spellStart"/>
            <w:r w:rsidRPr="001F53E0">
              <w:rPr>
                <w:sz w:val="20"/>
                <w:szCs w:val="20"/>
              </w:rPr>
              <w:t>tālāknodod</w:t>
            </w:r>
            <w:proofErr w:type="spellEnd"/>
            <w:r w:rsidRPr="001F53E0">
              <w:rPr>
                <w:sz w:val="20"/>
                <w:szCs w:val="20"/>
              </w:rPr>
              <w:t xml:space="preserve"> un pagarina to termiņu” ar vārdiem “pieprasa piešķirt, anulēt, </w:t>
            </w:r>
            <w:proofErr w:type="spellStart"/>
            <w:r w:rsidRPr="001F53E0">
              <w:rPr>
                <w:sz w:val="20"/>
                <w:szCs w:val="20"/>
              </w:rPr>
              <w:t>tālāknodot</w:t>
            </w:r>
            <w:proofErr w:type="spellEnd"/>
            <w:r w:rsidRPr="001F53E0">
              <w:rPr>
                <w:sz w:val="20"/>
                <w:szCs w:val="20"/>
              </w:rPr>
              <w:t xml:space="preserve"> un pagarināt to termiņu</w:t>
            </w:r>
            <w:r w:rsidRPr="001F53E0">
              <w:rPr>
                <w:b/>
                <w:bCs/>
                <w:sz w:val="20"/>
                <w:szCs w:val="20"/>
              </w:rPr>
              <w:t>.</w:t>
            </w:r>
          </w:p>
          <w:p w:rsidRPr="00DA431B" w:rsidR="00BE41BC" w:rsidP="00BE41BC" w:rsidRDefault="00BE41BC" w14:paraId="2C439965" w14:textId="77777777">
            <w:pPr>
              <w:pStyle w:val="naisc"/>
              <w:jc w:val="both"/>
              <w:rPr>
                <w:bCs/>
                <w:sz w:val="20"/>
                <w:szCs w:val="20"/>
              </w:rPr>
            </w:pPr>
            <w:r w:rsidRPr="00DA431B">
              <w:rPr>
                <w:b/>
                <w:bCs/>
                <w:sz w:val="20"/>
                <w:szCs w:val="20"/>
              </w:rPr>
              <w:t>LIA, Bite Latvija</w:t>
            </w:r>
            <w:r w:rsidRPr="00DA431B">
              <w:rPr>
                <w:bCs/>
                <w:sz w:val="20"/>
                <w:szCs w:val="20"/>
              </w:rPr>
              <w:t xml:space="preserve"> svītrot 4</w:t>
            </w:r>
            <w:r>
              <w:rPr>
                <w:bCs/>
                <w:sz w:val="20"/>
                <w:szCs w:val="20"/>
              </w:rPr>
              <w:t>2.panta</w:t>
            </w:r>
            <w:r w:rsidRPr="00DA431B">
              <w:rPr>
                <w:bCs/>
                <w:sz w:val="20"/>
                <w:szCs w:val="20"/>
              </w:rPr>
              <w:t xml:space="preserve"> ceturtā daļ</w:t>
            </w:r>
            <w:r>
              <w:rPr>
                <w:bCs/>
                <w:sz w:val="20"/>
                <w:szCs w:val="20"/>
              </w:rPr>
              <w:t>u</w:t>
            </w:r>
            <w:r w:rsidRPr="00DA431B">
              <w:rPr>
                <w:bCs/>
                <w:sz w:val="20"/>
                <w:szCs w:val="20"/>
              </w:rPr>
              <w:t>, vai – kā alternatīva – izteikt šādā redakcijā:</w:t>
            </w:r>
          </w:p>
          <w:p w:rsidR="00BE41BC" w:rsidP="00BE41BC" w:rsidRDefault="00BE41BC" w14:paraId="38608E4F" w14:textId="77777777">
            <w:pPr>
              <w:pStyle w:val="naisc"/>
              <w:spacing w:before="0" w:after="0"/>
              <w:jc w:val="both"/>
              <w:rPr>
                <w:bCs/>
                <w:sz w:val="20"/>
                <w:szCs w:val="20"/>
              </w:rPr>
            </w:pPr>
            <w:r w:rsidRPr="00DA431B">
              <w:rPr>
                <w:bCs/>
                <w:sz w:val="20"/>
                <w:szCs w:val="20"/>
              </w:rPr>
              <w:t>“(4) Elektronisko sakaru komersants radiofrekvences piešķīruma lietošanas atļaujas ierobežotās joslās pieprasa, ja ir Regulatora  lēmums par ierobežotas joslas lietošanas tiesībām, izņemot radioiekārtu īslaicīgai un pagaidu lietošanai jaunu tehnoloģiju pārbaudes nolūkā.”</w:t>
            </w:r>
          </w:p>
          <w:p w:rsidRPr="00EF496A" w:rsidR="00BE41BC" w:rsidP="00BE41BC" w:rsidRDefault="00BE41BC" w14:paraId="6B4045A3" w14:textId="77777777">
            <w:pPr>
              <w:pStyle w:val="Heading1"/>
              <w:widowControl w:val="0"/>
              <w:spacing w:before="0"/>
              <w:jc w:val="both"/>
              <w:rPr>
                <w:rFonts w:ascii="Times New Roman" w:hAnsi="Times New Roman" w:cs="Times New Roman"/>
                <w:b/>
                <w:color w:val="000000" w:themeColor="text1"/>
                <w:sz w:val="20"/>
                <w:szCs w:val="20"/>
              </w:rPr>
            </w:pPr>
            <w:r w:rsidRPr="00F02768">
              <w:rPr>
                <w:rFonts w:ascii="Times New Roman" w:hAnsi="Times New Roman" w:cs="Times New Roman"/>
                <w:b/>
                <w:bCs/>
                <w:color w:val="000000" w:themeColor="text1"/>
                <w:sz w:val="20"/>
                <w:szCs w:val="20"/>
              </w:rPr>
              <w:t>LIKTA</w:t>
            </w:r>
            <w:r w:rsidRPr="00EF496A">
              <w:rPr>
                <w:rFonts w:ascii="Times New Roman" w:hAnsi="Times New Roman" w:cs="Times New Roman"/>
                <w:color w:val="000000" w:themeColor="text1"/>
                <w:sz w:val="20"/>
                <w:szCs w:val="20"/>
              </w:rPr>
              <w:t xml:space="preserve"> precizēt Likumprojekta 42.panta ceturto daļu šādā redakcijā: “Radiofrekvenču spektra izmantošana ierobežotajās joslās bez Regulatora piešķirto radiofrekvenču spektra lietošanas tiesību saņemšanas ir aizliegta”</w:t>
            </w:r>
          </w:p>
          <w:p w:rsidR="00BE41BC" w:rsidP="00BE41BC" w:rsidRDefault="00BE41BC" w14:paraId="33B7C83C" w14:textId="77777777">
            <w:pPr>
              <w:pStyle w:val="naisc"/>
              <w:jc w:val="both"/>
              <w:rPr>
                <w:sz w:val="20"/>
                <w:szCs w:val="20"/>
              </w:rPr>
            </w:pPr>
            <w:r w:rsidRPr="00B041AE">
              <w:rPr>
                <w:b/>
                <w:bCs/>
                <w:sz w:val="20"/>
                <w:szCs w:val="20"/>
              </w:rPr>
              <w:t>TELE2</w:t>
            </w:r>
            <w:r>
              <w:rPr>
                <w:sz w:val="20"/>
                <w:szCs w:val="20"/>
              </w:rPr>
              <w:t xml:space="preserve">: </w:t>
            </w:r>
            <w:r w:rsidRPr="005F6D1C">
              <w:rPr>
                <w:sz w:val="20"/>
                <w:szCs w:val="20"/>
              </w:rPr>
              <w:t>Tālāknodošana jāaizvieto ar “nodošanu” un “nomu”, kā arī jāpapildina ar Regulatora atļauju attiecībā uz “kopīgu ierobežotas joslas izmantošanu”.</w:t>
            </w:r>
          </w:p>
          <w:p w:rsidR="00BE41BC" w:rsidP="00BE41BC" w:rsidRDefault="00BE41BC" w14:paraId="2C897B37" w14:textId="77777777">
            <w:pPr>
              <w:pStyle w:val="naisc"/>
              <w:jc w:val="both"/>
              <w:rPr>
                <w:sz w:val="20"/>
                <w:szCs w:val="20"/>
              </w:rPr>
            </w:pPr>
            <w:r>
              <w:rPr>
                <w:sz w:val="20"/>
                <w:szCs w:val="20"/>
              </w:rPr>
              <w:t>Izteikt šādā redakcijā:</w:t>
            </w:r>
          </w:p>
          <w:p w:rsidR="00BE41BC" w:rsidP="00BE41BC" w:rsidRDefault="00BE41BC" w14:paraId="25F1DFAF" w14:textId="77777777">
            <w:pPr>
              <w:pStyle w:val="naisc"/>
              <w:spacing w:before="0" w:after="0"/>
              <w:jc w:val="both"/>
              <w:rPr>
                <w:sz w:val="20"/>
                <w:szCs w:val="20"/>
              </w:rPr>
            </w:pPr>
            <w:r w:rsidRPr="005F6D1C">
              <w:rPr>
                <w:sz w:val="20"/>
                <w:szCs w:val="20"/>
              </w:rPr>
              <w:t xml:space="preserve">Regulators elektronisko sakaru komersantam piešķir, anulē radiofrekvenču spektra lietošanas tiesības uz ierobežoto joslu, kā arī pagarina to tiesību termiņu vai atļauj tās nodot, nomāt un kopīgi izmantot ierobežotas joslas. Regulators izdod noteikumus, kuros nosaka kritērijus un nosacījumus </w:t>
            </w:r>
            <w:r w:rsidRPr="005F6D1C">
              <w:rPr>
                <w:sz w:val="20"/>
                <w:szCs w:val="20"/>
              </w:rPr>
              <w:lastRenderedPageBreak/>
              <w:t>ierobežotas joslas lietošanas tiesību anulēšanai, nodošanai, nomai, kopīgai ierobežotas joslas izmantošanai, kā arī kārtību, kādā ierobežotas joslas lietošanas tiesības pieprasa piešķirt, anulēt, nodot, nomāt, kopīgi izmantot, un pagarināt to termiņu. Regulators par ierobežotas joslas lietošanas tiesību termiņa pagarināšanas kritērijiem un konkrēto ierobežotas joslas lietošanas tiesību termiņa pagarināšanu veic publisko konsultāciju vismaz trīs mēnešus.</w:t>
            </w:r>
          </w:p>
          <w:p w:rsidR="00BE41BC" w:rsidP="00BE41BC" w:rsidRDefault="00BE41BC" w14:paraId="4B1F05EE" w14:textId="77777777">
            <w:pPr>
              <w:pStyle w:val="naisc"/>
              <w:jc w:val="both"/>
              <w:rPr>
                <w:sz w:val="20"/>
                <w:szCs w:val="20"/>
              </w:rPr>
            </w:pPr>
            <w:r w:rsidRPr="004B508E">
              <w:rPr>
                <w:b/>
                <w:bCs/>
                <w:sz w:val="20"/>
                <w:szCs w:val="20"/>
              </w:rPr>
              <w:t>TELE2</w:t>
            </w:r>
            <w:r>
              <w:rPr>
                <w:sz w:val="20"/>
                <w:szCs w:val="20"/>
              </w:rPr>
              <w:t>:</w:t>
            </w:r>
            <w:r>
              <w:t xml:space="preserve"> </w:t>
            </w:r>
            <w:r w:rsidRPr="005F6D1C">
              <w:rPr>
                <w:sz w:val="20"/>
                <w:szCs w:val="20"/>
              </w:rPr>
              <w:t>Jāprecizē piemērojamais tiesību regulējums ietekmes uz konkurenci novērtējumam – “konkurences tiesības”, kā attiecībā uz lietošanas tiesību nomu, nodošanu, kopīgu ierobežotu joslu izmantošanu paredz Kodeksa 47., 51. un 52.pantā.</w:t>
            </w:r>
          </w:p>
          <w:p w:rsidR="00BE41BC" w:rsidP="00BE41BC" w:rsidRDefault="00BE41BC" w14:paraId="00334EA3" w14:textId="77777777">
            <w:pPr>
              <w:pStyle w:val="naisc"/>
              <w:jc w:val="both"/>
              <w:rPr>
                <w:sz w:val="20"/>
                <w:szCs w:val="20"/>
              </w:rPr>
            </w:pPr>
            <w:r>
              <w:rPr>
                <w:sz w:val="20"/>
                <w:szCs w:val="20"/>
              </w:rPr>
              <w:t>Izteikt šādā redakcijā:</w:t>
            </w:r>
          </w:p>
          <w:p w:rsidR="00BE41BC" w:rsidP="00BE41BC" w:rsidRDefault="00BE41BC" w14:paraId="637A8250" w14:textId="77777777">
            <w:pPr>
              <w:pStyle w:val="naisc"/>
              <w:spacing w:before="0" w:after="0"/>
              <w:jc w:val="both"/>
              <w:rPr>
                <w:sz w:val="20"/>
                <w:szCs w:val="20"/>
              </w:rPr>
            </w:pPr>
            <w:r w:rsidRPr="005F6D1C">
              <w:rPr>
                <w:sz w:val="20"/>
                <w:szCs w:val="20"/>
              </w:rPr>
              <w:t>(3) Regulators, pieņemot lēmumu par ierobežotas joslu lietošanas tiesībām, saskaņā ar konkurences tiesībām vērtē konkurences apstākļus un nosacījumus, lai ar pieņemto lēmumu saglabātu un sasniegtu efektīvu konkurenci. Regulators pēc pieprasījuma saņem Konkurences padomes novērtējumu par ietekmi uz konkurenci.</w:t>
            </w:r>
          </w:p>
          <w:p w:rsidR="005A03F7" w:rsidP="00BE41BC" w:rsidRDefault="005A03F7" w14:paraId="31E08DFB" w14:textId="77777777">
            <w:pPr>
              <w:pStyle w:val="Heading1"/>
              <w:widowControl w:val="0"/>
              <w:spacing w:before="0"/>
              <w:jc w:val="both"/>
              <w:rPr>
                <w:rFonts w:ascii="Times New Roman" w:hAnsi="Times New Roman" w:cs="Times New Roman"/>
                <w:b/>
                <w:bCs/>
                <w:color w:val="000000" w:themeColor="text1"/>
                <w:sz w:val="20"/>
                <w:szCs w:val="20"/>
              </w:rPr>
            </w:pPr>
          </w:p>
          <w:p w:rsidR="00BE41BC" w:rsidP="00BE41BC" w:rsidRDefault="00BE41BC" w14:paraId="6DE621D5" w14:textId="22159ACE">
            <w:pPr>
              <w:pStyle w:val="Heading1"/>
              <w:widowControl w:val="0"/>
              <w:spacing w:before="0"/>
              <w:jc w:val="both"/>
              <w:rPr>
                <w:rFonts w:ascii="Times New Roman" w:hAnsi="Times New Roman" w:cs="Times New Roman"/>
                <w:b/>
                <w:bCs/>
                <w:color w:val="000000" w:themeColor="text1"/>
                <w:sz w:val="20"/>
                <w:szCs w:val="20"/>
              </w:rPr>
            </w:pPr>
            <w:r w:rsidRPr="004B508E">
              <w:rPr>
                <w:rFonts w:ascii="Times New Roman" w:hAnsi="Times New Roman" w:cs="Times New Roman"/>
                <w:b/>
                <w:bCs/>
                <w:color w:val="000000" w:themeColor="text1"/>
                <w:sz w:val="20"/>
                <w:szCs w:val="20"/>
              </w:rPr>
              <w:t>LDDK</w:t>
            </w:r>
            <w:r w:rsidRPr="00EF496A">
              <w:rPr>
                <w:rFonts w:ascii="Times New Roman" w:hAnsi="Times New Roman" w:cs="Times New Roman"/>
                <w:color w:val="000000" w:themeColor="text1"/>
                <w:sz w:val="20"/>
                <w:szCs w:val="20"/>
              </w:rPr>
              <w:t xml:space="preserve"> Precizēt Likumprojekta 42.panta ceturto daļu šādā redakcijā: “Radiofrekvenču spektra izmantošana ierobežotajās joslās bez Regulatora piešķirto radiofrekvenču spektra lietošanas tiesību saņemšanas ir aizliegta”.</w:t>
            </w:r>
          </w:p>
          <w:p w:rsidRPr="00EF496A" w:rsidR="00BE41BC" w:rsidP="00BE41BC" w:rsidRDefault="00BE41BC" w14:paraId="30ACE25D" w14:textId="77777777">
            <w:pPr>
              <w:pStyle w:val="Heading1"/>
              <w:widowControl w:val="0"/>
              <w:spacing w:before="0"/>
              <w:jc w:val="both"/>
              <w:rPr>
                <w:rFonts w:ascii="Times New Roman" w:hAnsi="Times New Roman" w:cs="Times New Roman"/>
                <w:b/>
                <w:bCs/>
                <w:color w:val="000000" w:themeColor="text1"/>
                <w:sz w:val="20"/>
                <w:szCs w:val="20"/>
              </w:rPr>
            </w:pPr>
            <w:r w:rsidRPr="00EF496A">
              <w:rPr>
                <w:rFonts w:ascii="Times New Roman" w:hAnsi="Times New Roman" w:cs="Times New Roman"/>
                <w:color w:val="000000" w:themeColor="text1"/>
                <w:sz w:val="20"/>
                <w:szCs w:val="20"/>
              </w:rPr>
              <w:t xml:space="preserve">- Precizēt Likumprojekta 42.panta sesto daļu šādā redakcijā: </w:t>
            </w:r>
          </w:p>
          <w:p w:rsidRPr="00666D25" w:rsidR="00BE41BC" w:rsidP="00BE41BC" w:rsidRDefault="00BE41BC" w14:paraId="46454646" w14:textId="7374D888">
            <w:pPr>
              <w:pStyle w:val="naisc"/>
              <w:spacing w:before="0" w:after="0"/>
              <w:jc w:val="both"/>
              <w:rPr>
                <w:b/>
                <w:bCs/>
                <w:sz w:val="20"/>
                <w:szCs w:val="20"/>
              </w:rPr>
            </w:pPr>
            <w:r w:rsidRPr="00EF496A">
              <w:rPr>
                <w:color w:val="000000" w:themeColor="text1"/>
                <w:sz w:val="20"/>
                <w:szCs w:val="20"/>
              </w:rPr>
              <w:t xml:space="preserve">“Elektronisko sakaru komersants nav tiesīgs nodot tālāk radiofrekvenču spektra </w:t>
            </w:r>
            <w:r w:rsidRPr="00EF496A">
              <w:rPr>
                <w:color w:val="000000" w:themeColor="text1"/>
                <w:sz w:val="20"/>
                <w:szCs w:val="20"/>
              </w:rPr>
              <w:lastRenderedPageBreak/>
              <w:t xml:space="preserve">lietošanas tiesības, ja tas nav samaksājis par šo tiesību </w:t>
            </w:r>
            <w:r w:rsidRPr="00EF496A">
              <w:rPr>
                <w:sz w:val="20"/>
                <w:szCs w:val="20"/>
              </w:rPr>
              <w:t>iegūšanu.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11A2998"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5C151D84" w14:textId="77777777">
            <w:pPr>
              <w:pStyle w:val="naisc"/>
              <w:spacing w:before="0" w:after="0"/>
              <w:jc w:val="both"/>
              <w:rPr>
                <w:bCs/>
                <w:sz w:val="20"/>
                <w:szCs w:val="20"/>
              </w:rPr>
            </w:pPr>
          </w:p>
          <w:p w:rsidR="00BE41BC" w:rsidP="00BE41BC" w:rsidRDefault="00BE41BC" w14:paraId="2708DAB0" w14:textId="379EA462">
            <w:pPr>
              <w:pStyle w:val="naisc"/>
              <w:spacing w:before="0" w:after="0"/>
              <w:jc w:val="both"/>
              <w:rPr>
                <w:sz w:val="20"/>
                <w:szCs w:val="20"/>
              </w:rPr>
            </w:pPr>
            <w:r w:rsidRPr="00F02768">
              <w:rPr>
                <w:bCs/>
                <w:sz w:val="20"/>
                <w:szCs w:val="20"/>
              </w:rPr>
              <w:t>SPRK</w:t>
            </w:r>
            <w:r>
              <w:rPr>
                <w:b/>
                <w:sz w:val="20"/>
                <w:szCs w:val="20"/>
              </w:rPr>
              <w:t xml:space="preserve"> </w:t>
            </w:r>
            <w:r w:rsidR="00F17114">
              <w:rPr>
                <w:sz w:val="20"/>
                <w:szCs w:val="20"/>
              </w:rPr>
              <w:t xml:space="preserve">, </w:t>
            </w:r>
            <w:r w:rsidRPr="00F02768">
              <w:rPr>
                <w:bCs/>
                <w:sz w:val="20"/>
                <w:szCs w:val="20"/>
              </w:rPr>
              <w:t>TM</w:t>
            </w:r>
            <w:r w:rsidRPr="00F9737F">
              <w:rPr>
                <w:b/>
                <w:sz w:val="20"/>
                <w:szCs w:val="20"/>
              </w:rPr>
              <w:t xml:space="preserve"> </w:t>
            </w:r>
            <w:r>
              <w:rPr>
                <w:sz w:val="20"/>
                <w:szCs w:val="20"/>
              </w:rPr>
              <w:t>45.panta trešajai daļai labota redakcija.</w:t>
            </w:r>
          </w:p>
          <w:p w:rsidRPr="00182703" w:rsidR="00BE41BC" w:rsidP="00BE41BC" w:rsidRDefault="00BE41BC" w14:paraId="19BA699B" w14:textId="77777777">
            <w:pPr>
              <w:pStyle w:val="naisc"/>
              <w:spacing w:before="0" w:after="0"/>
              <w:jc w:val="both"/>
              <w:rPr>
                <w:sz w:val="20"/>
                <w:szCs w:val="20"/>
              </w:rPr>
            </w:pPr>
            <w:r w:rsidRPr="00F02768">
              <w:rPr>
                <w:sz w:val="20"/>
                <w:szCs w:val="20"/>
              </w:rPr>
              <w:t>LIA, Bite Latvija, LIKTA</w:t>
            </w:r>
            <w:r w:rsidRPr="7BFF2F0D">
              <w:rPr>
                <w:sz w:val="20"/>
                <w:szCs w:val="20"/>
              </w:rPr>
              <w:t xml:space="preserve"> par 4</w:t>
            </w:r>
            <w:r>
              <w:rPr>
                <w:sz w:val="20"/>
                <w:szCs w:val="20"/>
              </w:rPr>
              <w:t>5</w:t>
            </w:r>
            <w:r w:rsidRPr="7BFF2F0D">
              <w:rPr>
                <w:sz w:val="20"/>
                <w:szCs w:val="20"/>
              </w:rPr>
              <w:t>.panta ceturto daļu ņemts vērā.</w:t>
            </w:r>
          </w:p>
          <w:p w:rsidRPr="00FB75A5" w:rsidR="00BE41BC" w:rsidP="00BE41BC" w:rsidRDefault="00BE41BC" w14:paraId="4FD6223F" w14:textId="087BDDDF">
            <w:pPr>
              <w:pStyle w:val="naisc"/>
              <w:spacing w:before="0" w:after="0"/>
              <w:jc w:val="both"/>
              <w:rPr>
                <w:color w:val="000000" w:themeColor="text1"/>
                <w:sz w:val="20"/>
                <w:szCs w:val="20"/>
              </w:rPr>
            </w:pPr>
            <w:r>
              <w:rPr>
                <w:sz w:val="20"/>
                <w:szCs w:val="20"/>
              </w:rPr>
              <w:t xml:space="preserve">Tele2 </w:t>
            </w:r>
            <w:r w:rsidRPr="00FB75A5">
              <w:rPr>
                <w:color w:val="000000" w:themeColor="text1"/>
                <w:sz w:val="20"/>
                <w:szCs w:val="20"/>
              </w:rPr>
              <w:t>Precizēta 4</w:t>
            </w:r>
            <w:r>
              <w:rPr>
                <w:color w:val="000000" w:themeColor="text1"/>
                <w:sz w:val="20"/>
                <w:szCs w:val="20"/>
              </w:rPr>
              <w:t>5</w:t>
            </w:r>
            <w:r w:rsidRPr="00FB75A5">
              <w:rPr>
                <w:color w:val="000000" w:themeColor="text1"/>
                <w:sz w:val="20"/>
                <w:szCs w:val="20"/>
              </w:rPr>
              <w:t>.panta otrās daļas redakcija</w:t>
            </w:r>
            <w:r>
              <w:rPr>
                <w:color w:val="000000" w:themeColor="text1"/>
                <w:sz w:val="20"/>
                <w:szCs w:val="20"/>
              </w:rPr>
              <w:t>.</w:t>
            </w:r>
          </w:p>
          <w:p w:rsidR="00BE41BC" w:rsidP="00BE41BC" w:rsidRDefault="00BE41BC" w14:paraId="50FE1B65" w14:textId="77777777">
            <w:pPr>
              <w:pStyle w:val="naisc"/>
              <w:jc w:val="both"/>
              <w:rPr>
                <w:color w:val="000000" w:themeColor="text1"/>
                <w:sz w:val="20"/>
                <w:szCs w:val="20"/>
              </w:rPr>
            </w:pPr>
            <w:r>
              <w:rPr>
                <w:sz w:val="20"/>
                <w:szCs w:val="20"/>
              </w:rPr>
              <w:lastRenderedPageBreak/>
              <w:t xml:space="preserve">Tele2 </w:t>
            </w:r>
            <w:r w:rsidRPr="00DC6FC5">
              <w:rPr>
                <w:color w:val="000000" w:themeColor="text1"/>
                <w:sz w:val="20"/>
                <w:szCs w:val="20"/>
              </w:rPr>
              <w:t>Ņemot sadalījumu starp valsts iestādēm - konkurences tiesību vērtējumu sniegs Konkurences padome, tāpēc ir paredzēts,  ka tā sniedz atzinumu. Regulators vērtē atbilstoši savai kompetencei par konkurenci.</w:t>
            </w:r>
            <w:r>
              <w:rPr>
                <w:color w:val="000000" w:themeColor="text1"/>
                <w:sz w:val="20"/>
                <w:szCs w:val="20"/>
              </w:rPr>
              <w:t xml:space="preserve"> </w:t>
            </w:r>
          </w:p>
          <w:p w:rsidR="00BE41BC" w:rsidP="00BE41BC" w:rsidRDefault="00BE41BC" w14:paraId="6AA5CCD6" w14:textId="1AF34105">
            <w:pPr>
              <w:jc w:val="both"/>
              <w:rPr>
                <w:sz w:val="20"/>
                <w:szCs w:val="20"/>
              </w:rPr>
            </w:pPr>
            <w:r>
              <w:rPr>
                <w:sz w:val="20"/>
                <w:szCs w:val="20"/>
              </w:rPr>
              <w:t xml:space="preserve">LDDK </w:t>
            </w:r>
            <w:r w:rsidRPr="7BFF2F0D">
              <w:rPr>
                <w:sz w:val="20"/>
                <w:szCs w:val="20"/>
              </w:rPr>
              <w:t xml:space="preserve">Piedāvātā redakcija ierobežotu racionālu radiofrekvenču spektra izmantošanu. Ierobežotās joslas papildus elektronisko pakalpojumu sniegšanai ar Regulatora piešķirtām radiofrekvenču spektra lietošanas tiesībām var tikt un tiek izmantotas, piemēram, </w:t>
            </w:r>
            <w:proofErr w:type="spellStart"/>
            <w:r w:rsidRPr="7BFF2F0D">
              <w:rPr>
                <w:sz w:val="20"/>
                <w:szCs w:val="20"/>
              </w:rPr>
              <w:t>ultraplatjoslas</w:t>
            </w:r>
            <w:proofErr w:type="spellEnd"/>
            <w:r w:rsidRPr="7BFF2F0D">
              <w:rPr>
                <w:sz w:val="20"/>
                <w:szCs w:val="20"/>
              </w:rPr>
              <w:t xml:space="preserve"> (UWB) tehnoloģiju iekārtām un īslaicīgi citām iekārtām, ja tās netiek izmantotas elektronisko sakaru pakalpojumu sniegšanai.</w:t>
            </w:r>
          </w:p>
        </w:tc>
        <w:tc>
          <w:tcPr>
            <w:tcW w:w="5537" w:type="dxa"/>
            <w:tcBorders>
              <w:top w:val="single" w:color="auto" w:sz="4" w:space="0"/>
              <w:left w:val="single" w:color="auto" w:sz="4" w:space="0"/>
              <w:bottom w:val="single" w:color="auto" w:sz="4" w:space="0"/>
            </w:tcBorders>
          </w:tcPr>
          <w:p w:rsidRPr="00464F70" w:rsidR="00BE41BC" w:rsidP="00BE41BC" w:rsidRDefault="00BE41BC" w14:paraId="1F7226B8" w14:textId="23118301">
            <w:pPr>
              <w:jc w:val="both"/>
              <w:rPr>
                <w:b/>
                <w:bCs/>
                <w:sz w:val="20"/>
                <w:szCs w:val="20"/>
              </w:rPr>
            </w:pPr>
            <w:r w:rsidRPr="00DE2A9E">
              <w:rPr>
                <w:b/>
                <w:sz w:val="20"/>
                <w:szCs w:val="20"/>
              </w:rPr>
              <w:lastRenderedPageBreak/>
              <w:t>45.</w:t>
            </w:r>
            <w:r w:rsidRPr="00DE2A9E">
              <w:rPr>
                <w:b/>
                <w:bCs/>
                <w:sz w:val="20"/>
                <w:szCs w:val="20"/>
              </w:rPr>
              <w:t xml:space="preserve"> </w:t>
            </w:r>
            <w:r w:rsidRPr="00DE2A9E">
              <w:rPr>
                <w:b/>
                <w:sz w:val="20"/>
                <w:szCs w:val="20"/>
              </w:rPr>
              <w:t>pants.</w:t>
            </w:r>
            <w:r w:rsidRPr="00025B4F">
              <w:rPr>
                <w:b/>
                <w:bCs/>
                <w:sz w:val="20"/>
                <w:szCs w:val="20"/>
              </w:rPr>
              <w:t xml:space="preserve"> Ierobežots radiofrekvenču spektrs</w:t>
            </w:r>
          </w:p>
          <w:p w:rsidRPr="0042559E" w:rsidR="00BE41BC" w:rsidP="00BE41BC" w:rsidRDefault="00BE41BC" w14:paraId="2317D5E6" w14:textId="3CA47051">
            <w:pPr>
              <w:jc w:val="both"/>
              <w:rPr>
                <w:sz w:val="20"/>
                <w:szCs w:val="20"/>
              </w:rPr>
            </w:pPr>
            <w:r w:rsidRPr="0042559E">
              <w:rPr>
                <w:sz w:val="20"/>
                <w:szCs w:val="20"/>
              </w:rPr>
              <w:t xml:space="preserve">(2) </w:t>
            </w:r>
            <w:r w:rsidRPr="00E27927">
              <w:rPr>
                <w:sz w:val="20"/>
                <w:szCs w:val="20"/>
              </w:rPr>
              <w:t xml:space="preserve">Regulators elektronisko sakaru komersantam piešķir, anulē radiofrekvenču spektra lietošanas tiesības uz ierobežotu radiofrekvenču spektru, kā arī pagarina to tiesību termiņu vai atļauj tās nodot vai iznomāt citam elektronisko sakaru komersantam vai kopīgi izmantot. Regulators  nosaka noteikumus saskaņā ar kuriem ierobežota radiofrekvenču spektra lietošanas tiesības anulē, kopīgi izmanto, nodod un iznomā un pagarina tiesību termiņu. Regulators par ierobežota radiofrekvenču spektra lietošanas tiesību termiņa pagarināšanas kritērijiem un konkrēto ierobežota radiofrekvenču </w:t>
            </w:r>
            <w:r w:rsidRPr="00E27927">
              <w:rPr>
                <w:sz w:val="20"/>
                <w:szCs w:val="20"/>
              </w:rPr>
              <w:lastRenderedPageBreak/>
              <w:t xml:space="preserve">spektra lietošanas tiesību termiņa pagarināšanu veic publisko konsultāciju vismaz trīs mēnešus.   </w:t>
            </w:r>
          </w:p>
          <w:p w:rsidRPr="001731EA" w:rsidR="00BE41BC" w:rsidP="00BE41BC" w:rsidRDefault="00BE41BC" w14:paraId="3BE9350D" w14:textId="77777777">
            <w:pPr>
              <w:jc w:val="both"/>
              <w:rPr>
                <w:sz w:val="20"/>
                <w:szCs w:val="20"/>
              </w:rPr>
            </w:pPr>
            <w:r w:rsidRPr="0042559E">
              <w:rPr>
                <w:sz w:val="20"/>
                <w:szCs w:val="20"/>
              </w:rPr>
              <w:t xml:space="preserve">(3) </w:t>
            </w:r>
            <w:r w:rsidRPr="001731EA">
              <w:rPr>
                <w:sz w:val="20"/>
                <w:szCs w:val="20"/>
              </w:rPr>
              <w:t xml:space="preserve">Regulators, pieņemot lēmumu par ierobežota radiofrekvenču spektra lietošanas tiesībām un izmantošanu, savas kompetences ietvaros vērtē konkurences apstākļus un nosacījumus, lai ar pieņemto lēmumu saglabātu un sasniegtu efektīvu konkurenci. Konkurences padome pēc Regulatora pieprasījuma sniedz novērtējumu par ietekmi uz konkurenci. </w:t>
            </w:r>
          </w:p>
          <w:p w:rsidRPr="00666D25" w:rsidR="00BE41BC" w:rsidP="00BE41BC" w:rsidRDefault="00BE41BC" w14:paraId="75B00CAC" w14:textId="11E1DBAF">
            <w:pPr>
              <w:jc w:val="both"/>
              <w:rPr>
                <w:b/>
                <w:bCs/>
                <w:sz w:val="20"/>
                <w:szCs w:val="20"/>
              </w:rPr>
            </w:pPr>
            <w:r w:rsidRPr="0042559E">
              <w:rPr>
                <w:sz w:val="20"/>
                <w:szCs w:val="20"/>
              </w:rPr>
              <w:t xml:space="preserve">(4) </w:t>
            </w:r>
            <w:r w:rsidRPr="00F949DB">
              <w:rPr>
                <w:sz w:val="20"/>
                <w:szCs w:val="20"/>
              </w:rPr>
              <w:t>Regulators pārskata, nepieciešamības gadījumā atceļ vai nosaka jaunus, Regulatora noteiktos ierobežota radiofrekvenču spektra izmantošanas nosacījumus, pienākumus un specifiskos lietošanas tiesību nosacījumus, ņemot vērā tirgus un tehnoloģijas attīstību un konkurences apstākļus.</w:t>
            </w:r>
          </w:p>
        </w:tc>
      </w:tr>
      <w:tr w:rsidRPr="002F5AB9" w:rsidR="002A736D" w:rsidTr="5AB327DC" w14:paraId="57E33A09"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28A06F1D" w14:textId="77777777">
            <w:pPr>
              <w:pStyle w:val="ListParagraph"/>
              <w:numPr>
                <w:ilvl w:val="0"/>
                <w:numId w:val="30"/>
              </w:numPr>
              <w:ind w:left="0" w:firstLine="0"/>
              <w:jc w:val="left"/>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00BE41BC" w:rsidP="00BE41BC" w:rsidRDefault="00BE41BC" w14:paraId="69AA33A6" w14:textId="77777777">
            <w:pPr>
              <w:pStyle w:val="naisc"/>
              <w:jc w:val="both"/>
              <w:rPr>
                <w:sz w:val="20"/>
                <w:szCs w:val="20"/>
              </w:rPr>
            </w:pPr>
            <w:r w:rsidRPr="0041192D">
              <w:rPr>
                <w:b/>
                <w:bCs/>
                <w:sz w:val="20"/>
                <w:szCs w:val="20"/>
              </w:rPr>
              <w:t xml:space="preserve">44.pants </w:t>
            </w:r>
            <w:r w:rsidRPr="00B041AE">
              <w:rPr>
                <w:b/>
                <w:bCs/>
                <w:sz w:val="20"/>
                <w:szCs w:val="20"/>
              </w:rPr>
              <w:t>Ierobežotu joslas lietošanas tiesību termiņa pagarināšana un anulēšana</w:t>
            </w:r>
          </w:p>
          <w:p w:rsidRPr="001F53E0" w:rsidR="00BE41BC" w:rsidP="00BE41BC" w:rsidRDefault="00BE41BC" w14:paraId="2DD36515" w14:textId="418C4591">
            <w:pPr>
              <w:pStyle w:val="naisc"/>
              <w:spacing w:before="0" w:after="0"/>
              <w:jc w:val="both"/>
              <w:rPr>
                <w:b/>
                <w:bCs/>
                <w:sz w:val="20"/>
                <w:szCs w:val="20"/>
              </w:rPr>
            </w:pPr>
            <w:r>
              <w:rPr>
                <w:sz w:val="20"/>
                <w:szCs w:val="20"/>
              </w:rPr>
              <w:t>(310820)</w:t>
            </w:r>
          </w:p>
        </w:tc>
        <w:tc>
          <w:tcPr>
            <w:tcW w:w="3544" w:type="dxa"/>
            <w:tcBorders>
              <w:top w:val="single" w:color="auto" w:sz="4" w:space="0"/>
              <w:left w:val="single" w:color="auto" w:sz="4" w:space="0"/>
              <w:bottom w:val="single" w:color="auto" w:sz="4" w:space="0"/>
              <w:right w:val="single" w:color="auto" w:sz="4" w:space="0"/>
            </w:tcBorders>
          </w:tcPr>
          <w:p w:rsidRPr="00BB38DA" w:rsidR="00BB38DA" w:rsidP="00BB38DA" w:rsidRDefault="00BB38DA" w14:paraId="6DA2DD14" w14:textId="14D9F65A">
            <w:pPr>
              <w:jc w:val="both"/>
              <w:rPr>
                <w:bCs/>
                <w:sz w:val="20"/>
                <w:szCs w:val="20"/>
                <w:u w:val="single"/>
              </w:rPr>
            </w:pPr>
            <w:r w:rsidRPr="00BB38DA">
              <w:rPr>
                <w:bCs/>
                <w:sz w:val="20"/>
                <w:szCs w:val="20"/>
                <w:u w:val="single"/>
              </w:rPr>
              <w:t>Pēc VVS 10.09.2020.</w:t>
            </w:r>
          </w:p>
          <w:p w:rsidRPr="009C1866" w:rsidR="00BE41BC" w:rsidP="00BE41BC" w:rsidRDefault="00BE41BC" w14:paraId="3D55927C" w14:textId="3D51291C">
            <w:pPr>
              <w:pStyle w:val="naisc"/>
              <w:jc w:val="both"/>
              <w:rPr>
                <w:sz w:val="20"/>
                <w:szCs w:val="20"/>
              </w:rPr>
            </w:pPr>
            <w:r>
              <w:rPr>
                <w:b/>
                <w:bCs/>
                <w:sz w:val="20"/>
                <w:szCs w:val="20"/>
              </w:rPr>
              <w:t xml:space="preserve">LIA, </w:t>
            </w:r>
            <w:r w:rsidRPr="009C1866">
              <w:rPr>
                <w:b/>
                <w:bCs/>
                <w:sz w:val="20"/>
                <w:szCs w:val="20"/>
              </w:rPr>
              <w:t xml:space="preserve">Bite Latvija </w:t>
            </w:r>
            <w:r w:rsidRPr="009C1866">
              <w:rPr>
                <w:sz w:val="20"/>
                <w:szCs w:val="20"/>
              </w:rPr>
              <w:t>precizēt panta nosaukumu šādi:</w:t>
            </w:r>
          </w:p>
          <w:p w:rsidRPr="007D3A71" w:rsidR="00BE41BC" w:rsidP="00BE41BC" w:rsidRDefault="00BE41BC" w14:paraId="21D99D4A" w14:textId="16E16B7A">
            <w:pPr>
              <w:pStyle w:val="Heading1"/>
              <w:widowControl w:val="0"/>
              <w:spacing w:before="0"/>
              <w:jc w:val="both"/>
              <w:rPr>
                <w:rFonts w:ascii="Times New Roman" w:hAnsi="Times New Roman" w:cs="Times New Roman"/>
                <w:b/>
                <w:bCs/>
                <w:color w:val="000000" w:themeColor="text1"/>
                <w:sz w:val="20"/>
                <w:szCs w:val="20"/>
              </w:rPr>
            </w:pPr>
            <w:r w:rsidRPr="007D3A71">
              <w:rPr>
                <w:rFonts w:ascii="Times New Roman" w:hAnsi="Times New Roman" w:cs="Times New Roman"/>
                <w:color w:val="000000" w:themeColor="text1"/>
                <w:sz w:val="20"/>
                <w:szCs w:val="20"/>
              </w:rPr>
              <w:t>“Ierobežotas joslas lietošanas tiesību termiņa pagarināšana un anulēšana”</w:t>
            </w: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51AAA652" w14:textId="77777777">
            <w:pPr>
              <w:pStyle w:val="naisc"/>
              <w:spacing w:before="0" w:after="0"/>
              <w:rPr>
                <w:b/>
                <w:bCs/>
                <w:sz w:val="20"/>
                <w:szCs w:val="20"/>
              </w:rPr>
            </w:pPr>
            <w:r w:rsidRPr="000A4AE7">
              <w:rPr>
                <w:b/>
                <w:bCs/>
                <w:sz w:val="20"/>
                <w:szCs w:val="20"/>
              </w:rPr>
              <w:t>Ņemts vērā</w:t>
            </w:r>
          </w:p>
          <w:p w:rsidR="00F17114" w:rsidP="00BE41BC" w:rsidRDefault="00F17114" w14:paraId="35066703" w14:textId="77777777">
            <w:pPr>
              <w:jc w:val="both"/>
              <w:rPr>
                <w:sz w:val="20"/>
                <w:szCs w:val="20"/>
              </w:rPr>
            </w:pPr>
          </w:p>
          <w:p w:rsidRPr="7BFF2F0D" w:rsidR="00BE41BC" w:rsidP="00BE41BC" w:rsidRDefault="00BE41BC" w14:paraId="3473DE60" w14:textId="53BA817C">
            <w:pPr>
              <w:jc w:val="both"/>
              <w:rPr>
                <w:sz w:val="20"/>
                <w:szCs w:val="20"/>
              </w:rPr>
            </w:pPr>
            <w:r>
              <w:rPr>
                <w:sz w:val="20"/>
                <w:szCs w:val="20"/>
              </w:rPr>
              <w:t xml:space="preserve">Panta nosaukums precizēts. </w:t>
            </w:r>
          </w:p>
        </w:tc>
        <w:tc>
          <w:tcPr>
            <w:tcW w:w="5537" w:type="dxa"/>
            <w:tcBorders>
              <w:top w:val="single" w:color="auto" w:sz="4" w:space="0"/>
              <w:left w:val="single" w:color="auto" w:sz="4" w:space="0"/>
              <w:bottom w:val="single" w:color="auto" w:sz="4" w:space="0"/>
            </w:tcBorders>
          </w:tcPr>
          <w:p w:rsidRPr="001E7FBD" w:rsidR="00BE41BC" w:rsidP="00BE41BC" w:rsidRDefault="00BE41BC" w14:paraId="4E9B83AA" w14:textId="77777777">
            <w:pPr>
              <w:jc w:val="both"/>
              <w:rPr>
                <w:b/>
                <w:bCs/>
                <w:sz w:val="20"/>
                <w:szCs w:val="20"/>
              </w:rPr>
            </w:pPr>
            <w:r w:rsidRPr="007779F4">
              <w:rPr>
                <w:b/>
                <w:bCs/>
                <w:sz w:val="20"/>
                <w:szCs w:val="20"/>
              </w:rPr>
              <w:t>47. pants</w:t>
            </w:r>
            <w:r>
              <w:rPr>
                <w:b/>
                <w:bCs/>
                <w:sz w:val="20"/>
                <w:szCs w:val="20"/>
              </w:rPr>
              <w:t>.</w:t>
            </w:r>
            <w:r w:rsidRPr="007779F4">
              <w:rPr>
                <w:b/>
                <w:bCs/>
                <w:sz w:val="20"/>
                <w:szCs w:val="20"/>
              </w:rPr>
              <w:t xml:space="preserve"> </w:t>
            </w:r>
            <w:r w:rsidRPr="001E7FBD">
              <w:rPr>
                <w:b/>
                <w:bCs/>
                <w:sz w:val="20"/>
                <w:szCs w:val="20"/>
              </w:rPr>
              <w:t>Ierobežota radiofrekvenču spektra lietošanas tiesību termiņa pagarināšana un anulēšana</w:t>
            </w:r>
          </w:p>
          <w:p w:rsidRPr="001A3F5F" w:rsidR="00BE41BC" w:rsidP="00BE41BC" w:rsidRDefault="00BE41BC" w14:paraId="5C26CF15" w14:textId="3F16F696">
            <w:pPr>
              <w:jc w:val="both"/>
              <w:rPr>
                <w:b/>
                <w:bCs/>
                <w:sz w:val="20"/>
                <w:szCs w:val="20"/>
              </w:rPr>
            </w:pPr>
          </w:p>
        </w:tc>
      </w:tr>
      <w:tr w:rsidRPr="002F5AB9" w:rsidR="002A736D" w:rsidTr="5AB327DC" w14:paraId="708D0E05"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0C6C363"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4199BD2F" w14:textId="77777777">
            <w:pPr>
              <w:pStyle w:val="naisc"/>
              <w:jc w:val="both"/>
              <w:rPr>
                <w:b/>
                <w:bCs/>
                <w:sz w:val="20"/>
                <w:szCs w:val="20"/>
              </w:rPr>
            </w:pPr>
            <w:r w:rsidRPr="00B041AE">
              <w:rPr>
                <w:b/>
                <w:bCs/>
                <w:sz w:val="20"/>
                <w:szCs w:val="20"/>
              </w:rPr>
              <w:t>45. pants. Ierobežotu joslas lietošanas tiesību tālāknodošana</w:t>
            </w:r>
          </w:p>
          <w:p w:rsidR="00BE41BC" w:rsidP="00BE41BC" w:rsidRDefault="00BE41BC" w14:paraId="469F7097" w14:textId="77777777">
            <w:pPr>
              <w:pStyle w:val="naisc"/>
              <w:jc w:val="both"/>
              <w:rPr>
                <w:sz w:val="20"/>
                <w:szCs w:val="20"/>
              </w:rPr>
            </w:pPr>
            <w:r w:rsidRPr="00172594">
              <w:rPr>
                <w:sz w:val="20"/>
                <w:szCs w:val="20"/>
              </w:rPr>
              <w:t xml:space="preserve">(2) Regulators, izskatot elektronisko sakaru komersanta pieprasījumu par ierobežotas joslas lietošanas tiesību tālāknodošanu, ir tiesīgs lietošanas tiesības koriģēt, sadalot radiofrekvenču spektra joslas, precizējot piemērojamos specifiskos lietošanas tiesību nosacījumus sadalītajām radiofrekvenču spektra joslām, </w:t>
            </w:r>
            <w:r w:rsidRPr="0089790F">
              <w:rPr>
                <w:sz w:val="20"/>
                <w:szCs w:val="20"/>
              </w:rPr>
              <w:t>nemainot elektronisko sakaru komersantu, kam tās ir piešķirtas</w:t>
            </w:r>
            <w:r w:rsidRPr="002D30D8">
              <w:rPr>
                <w:sz w:val="20"/>
                <w:szCs w:val="20"/>
              </w:rPr>
              <w:t>.</w:t>
            </w:r>
          </w:p>
          <w:p w:rsidRPr="00680E1D" w:rsidR="00BE41BC" w:rsidP="00BE41BC" w:rsidRDefault="00BE41BC" w14:paraId="7E7180C8" w14:textId="77777777">
            <w:pPr>
              <w:pStyle w:val="naisc"/>
              <w:jc w:val="both"/>
              <w:rPr>
                <w:sz w:val="20"/>
                <w:szCs w:val="20"/>
              </w:rPr>
            </w:pPr>
            <w:r w:rsidRPr="002C213F">
              <w:rPr>
                <w:sz w:val="20"/>
                <w:szCs w:val="20"/>
              </w:rPr>
              <w:t>(4</w:t>
            </w:r>
            <w:r w:rsidRPr="00680E1D">
              <w:rPr>
                <w:sz w:val="20"/>
                <w:szCs w:val="20"/>
              </w:rPr>
              <w:t xml:space="preserve">) </w:t>
            </w:r>
            <w:proofErr w:type="spellStart"/>
            <w:r w:rsidRPr="00680E1D">
              <w:rPr>
                <w:sz w:val="20"/>
                <w:szCs w:val="20"/>
              </w:rPr>
              <w:t>Tālākdevējs</w:t>
            </w:r>
            <w:proofErr w:type="spellEnd"/>
            <w:r w:rsidRPr="00680E1D">
              <w:rPr>
                <w:sz w:val="20"/>
                <w:szCs w:val="20"/>
              </w:rPr>
              <w:t xml:space="preserve"> atbild par ierobežotas joslas lietošanas tiesību izmantošanu, ja tas saglabā tiesības uz ierobežotas joslas lietošanas tiesību atgūšanu no </w:t>
            </w:r>
            <w:proofErr w:type="spellStart"/>
            <w:r w:rsidRPr="00680E1D">
              <w:rPr>
                <w:sz w:val="20"/>
                <w:szCs w:val="20"/>
              </w:rPr>
              <w:t>tālāksaņēmēja</w:t>
            </w:r>
            <w:proofErr w:type="spellEnd"/>
            <w:r w:rsidRPr="00680E1D">
              <w:rPr>
                <w:sz w:val="20"/>
                <w:szCs w:val="20"/>
              </w:rPr>
              <w:t xml:space="preserve"> vai termiņa pagarināšanu. </w:t>
            </w:r>
          </w:p>
          <w:p w:rsidR="00BE41BC" w:rsidP="00BE41BC" w:rsidRDefault="00BE41BC" w14:paraId="1D5C7141" w14:textId="30CC202F">
            <w:pPr>
              <w:pStyle w:val="naisc"/>
              <w:jc w:val="both"/>
              <w:rPr>
                <w:sz w:val="20"/>
                <w:szCs w:val="20"/>
              </w:rPr>
            </w:pPr>
            <w:r w:rsidRPr="00680E1D">
              <w:rPr>
                <w:sz w:val="20"/>
                <w:szCs w:val="20"/>
              </w:rPr>
              <w:t xml:space="preserve">(5) </w:t>
            </w:r>
            <w:proofErr w:type="spellStart"/>
            <w:r w:rsidRPr="00680E1D">
              <w:rPr>
                <w:sz w:val="20"/>
                <w:szCs w:val="20"/>
              </w:rPr>
              <w:t>Tālāksaņēmējs</w:t>
            </w:r>
            <w:proofErr w:type="spellEnd"/>
            <w:r w:rsidRPr="00680E1D">
              <w:rPr>
                <w:sz w:val="20"/>
                <w:szCs w:val="20"/>
              </w:rPr>
              <w:t xml:space="preserve"> atbild par ierobežotas joslas tiesību izmantošanu, ja </w:t>
            </w:r>
            <w:proofErr w:type="spellStart"/>
            <w:r w:rsidRPr="00680E1D">
              <w:rPr>
                <w:sz w:val="20"/>
                <w:szCs w:val="20"/>
              </w:rPr>
              <w:t>tālākdevējs</w:t>
            </w:r>
            <w:proofErr w:type="spellEnd"/>
            <w:r w:rsidRPr="00680E1D">
              <w:rPr>
                <w:sz w:val="20"/>
                <w:szCs w:val="20"/>
              </w:rPr>
              <w:t xml:space="preserve"> atsakās no šīm tiesībām un iespējas tās atgūt, t.i. Regulators anulē </w:t>
            </w:r>
            <w:proofErr w:type="spellStart"/>
            <w:r w:rsidRPr="00680E1D">
              <w:rPr>
                <w:sz w:val="20"/>
                <w:szCs w:val="20"/>
              </w:rPr>
              <w:t>tālākdevējam</w:t>
            </w:r>
            <w:proofErr w:type="spellEnd"/>
            <w:r w:rsidRPr="00680E1D">
              <w:rPr>
                <w:sz w:val="20"/>
                <w:szCs w:val="20"/>
              </w:rPr>
              <w:t xml:space="preserve"> ierobežotas joslas lietošanas tiesības un tās piešķir </w:t>
            </w:r>
            <w:proofErr w:type="spellStart"/>
            <w:r w:rsidRPr="00680E1D">
              <w:rPr>
                <w:sz w:val="20"/>
                <w:szCs w:val="20"/>
              </w:rPr>
              <w:t>tālāksaņēmējam</w:t>
            </w:r>
            <w:proofErr w:type="spellEnd"/>
            <w:r w:rsidRPr="00680E1D">
              <w:rPr>
                <w:sz w:val="20"/>
                <w:szCs w:val="20"/>
              </w:rPr>
              <w:t xml:space="preserve"> uz tādiem pašiem nosacījumiem kā bija piešķirts </w:t>
            </w:r>
            <w:proofErr w:type="spellStart"/>
            <w:r w:rsidRPr="00680E1D">
              <w:rPr>
                <w:sz w:val="20"/>
                <w:szCs w:val="20"/>
              </w:rPr>
              <w:t>tālākdevējam</w:t>
            </w:r>
            <w:proofErr w:type="spellEnd"/>
            <w:r w:rsidRPr="00680E1D">
              <w:rPr>
                <w:sz w:val="20"/>
                <w:szCs w:val="20"/>
              </w:rPr>
              <w:t>. Šajā gadījumā Regulators nerīko izsoli vai konkursu ierobežotas joslas tiesību piešķiršanai.</w:t>
            </w:r>
          </w:p>
          <w:p w:rsidR="00BE41BC" w:rsidP="00BE41BC" w:rsidRDefault="00BE41BC" w14:paraId="6BF130C4" w14:textId="336F6517">
            <w:pPr>
              <w:pStyle w:val="naisc"/>
              <w:jc w:val="both"/>
              <w:rPr>
                <w:bCs/>
                <w:sz w:val="20"/>
                <w:szCs w:val="20"/>
              </w:rPr>
            </w:pPr>
            <w:r w:rsidRPr="008E52B5">
              <w:rPr>
                <w:bCs/>
                <w:sz w:val="20"/>
                <w:szCs w:val="20"/>
              </w:rPr>
              <w:lastRenderedPageBreak/>
              <w:t>(6) Elektronisko sakaru komersants ir tiesīgs pārdot tikai ierobežotas joslas lietošanas tiesības, kuras ir ieguvis izsoles rezultātā par maksu</w:t>
            </w:r>
            <w:r>
              <w:rPr>
                <w:bCs/>
                <w:sz w:val="20"/>
                <w:szCs w:val="20"/>
              </w:rPr>
              <w:t>.</w:t>
            </w:r>
          </w:p>
          <w:p w:rsidRPr="00EA42DB" w:rsidR="00BE41BC" w:rsidP="00BE41BC" w:rsidRDefault="00BE41BC" w14:paraId="558601E3" w14:textId="21C717E4">
            <w:pPr>
              <w:pStyle w:val="naisc"/>
              <w:jc w:val="both"/>
              <w:rPr>
                <w:bCs/>
                <w:sz w:val="20"/>
                <w:szCs w:val="20"/>
              </w:rPr>
            </w:pPr>
            <w:r w:rsidRPr="0088770E">
              <w:rPr>
                <w:bCs/>
                <w:sz w:val="20"/>
                <w:szCs w:val="20"/>
              </w:rPr>
              <w:t xml:space="preserve">(8) Valsts akciju sabiedrība "Elektroniskie sakari" izsniedz radiofrekvences piešķīruma lietošanas atļaujas elektronisko sakaru komersantiem atbilstoši Regulatora lēmumam par ierobežotas joslas lietošanas tiesību tālāknodošanu. </w:t>
            </w:r>
            <w:proofErr w:type="spellStart"/>
            <w:r w:rsidRPr="0088770E">
              <w:rPr>
                <w:bCs/>
                <w:sz w:val="20"/>
                <w:szCs w:val="20"/>
              </w:rPr>
              <w:t>Tālākdevējam</w:t>
            </w:r>
            <w:proofErr w:type="spellEnd"/>
            <w:r w:rsidRPr="0088770E">
              <w:rPr>
                <w:bCs/>
                <w:sz w:val="20"/>
                <w:szCs w:val="20"/>
              </w:rPr>
              <w:t xml:space="preserve"> saglabājot tiesības uz ierobežotas joslas lietošanas tiesību atgūšanu no </w:t>
            </w:r>
            <w:proofErr w:type="spellStart"/>
            <w:r w:rsidRPr="0088770E">
              <w:rPr>
                <w:bCs/>
                <w:sz w:val="20"/>
                <w:szCs w:val="20"/>
              </w:rPr>
              <w:t>tālāksaņēmēja</w:t>
            </w:r>
            <w:proofErr w:type="spellEnd"/>
            <w:r w:rsidRPr="0088770E">
              <w:rPr>
                <w:bCs/>
                <w:sz w:val="20"/>
                <w:szCs w:val="20"/>
              </w:rPr>
              <w:t xml:space="preserve">, radiofrekvences piešķīruma lietošanas atļaujas izsniedz tikai </w:t>
            </w:r>
            <w:proofErr w:type="spellStart"/>
            <w:r w:rsidRPr="0088770E">
              <w:rPr>
                <w:bCs/>
                <w:sz w:val="20"/>
                <w:szCs w:val="20"/>
              </w:rPr>
              <w:t>tālāksaņēmējam</w:t>
            </w:r>
            <w:proofErr w:type="spellEnd"/>
            <w:r w:rsidRPr="0088770E">
              <w:rPr>
                <w:bCs/>
                <w:sz w:val="20"/>
                <w:szCs w:val="20"/>
              </w:rPr>
              <w:t>.</w:t>
            </w:r>
          </w:p>
          <w:p w:rsidR="00BE41BC" w:rsidP="00BE41BC" w:rsidRDefault="00BE41BC" w14:paraId="4D4F4801" w14:textId="7A309A2E">
            <w:pPr>
              <w:pStyle w:val="naisc"/>
              <w:spacing w:before="0" w:after="0"/>
              <w:jc w:val="both"/>
              <w:rPr>
                <w:sz w:val="20"/>
                <w:szCs w:val="20"/>
              </w:rPr>
            </w:pPr>
            <w:r>
              <w:rPr>
                <w:bCs/>
                <w:sz w:val="20"/>
                <w:szCs w:val="20"/>
              </w:rPr>
              <w:t>(310820)</w:t>
            </w:r>
          </w:p>
          <w:p w:rsidRPr="0044611B" w:rsidR="00BE41BC" w:rsidP="00BE41BC" w:rsidRDefault="00BE41BC" w14:paraId="3F90FAEE" w14:textId="77777777">
            <w:pPr>
              <w:pStyle w:val="naisc"/>
              <w:jc w:val="both"/>
              <w:rPr>
                <w:sz w:val="20"/>
                <w:szCs w:val="20"/>
              </w:rPr>
            </w:pPr>
            <w:r w:rsidRPr="0044611B">
              <w:rPr>
                <w:sz w:val="20"/>
                <w:szCs w:val="20"/>
              </w:rPr>
              <w:t>(1) Elektronisko sakaru komersants (</w:t>
            </w:r>
            <w:proofErr w:type="spellStart"/>
            <w:r w:rsidRPr="0044611B">
              <w:rPr>
                <w:sz w:val="20"/>
                <w:szCs w:val="20"/>
              </w:rPr>
              <w:t>tālākdevējs</w:t>
            </w:r>
            <w:proofErr w:type="spellEnd"/>
            <w:r w:rsidRPr="0044611B">
              <w:rPr>
                <w:sz w:val="20"/>
                <w:szCs w:val="20"/>
              </w:rPr>
              <w:t xml:space="preserve">) var </w:t>
            </w:r>
            <w:proofErr w:type="spellStart"/>
            <w:r w:rsidRPr="0044611B">
              <w:rPr>
                <w:sz w:val="20"/>
                <w:szCs w:val="20"/>
              </w:rPr>
              <w:t>tālāknodot</w:t>
            </w:r>
            <w:proofErr w:type="spellEnd"/>
            <w:r w:rsidRPr="0044611B">
              <w:rPr>
                <w:sz w:val="20"/>
                <w:szCs w:val="20"/>
              </w:rPr>
              <w:t xml:space="preserve"> tam piešķirtās ierobežotās joslas lietošanas tiesības citam elektronisko sakaru komersantam (</w:t>
            </w:r>
            <w:proofErr w:type="spellStart"/>
            <w:r w:rsidRPr="0044611B">
              <w:rPr>
                <w:sz w:val="20"/>
                <w:szCs w:val="20"/>
              </w:rPr>
              <w:t>tālāksaņēmējs</w:t>
            </w:r>
            <w:proofErr w:type="spellEnd"/>
            <w:r w:rsidRPr="0044611B">
              <w:rPr>
                <w:sz w:val="20"/>
                <w:szCs w:val="20"/>
              </w:rPr>
              <w:t>) saskaņā ar Regulatora noteiktajiem nosacījumiem, prasībām, termiņu un  noteiktajā kārtībā.</w:t>
            </w:r>
          </w:p>
          <w:p w:rsidRPr="0044611B" w:rsidR="00BE41BC" w:rsidP="00BE41BC" w:rsidRDefault="00BE41BC" w14:paraId="37F741C5" w14:textId="77777777">
            <w:pPr>
              <w:pStyle w:val="naisc"/>
              <w:jc w:val="both"/>
              <w:rPr>
                <w:sz w:val="20"/>
                <w:szCs w:val="20"/>
              </w:rPr>
            </w:pPr>
            <w:r w:rsidRPr="0044611B">
              <w:rPr>
                <w:sz w:val="20"/>
                <w:szCs w:val="20"/>
              </w:rPr>
              <w:t xml:space="preserve">(2) </w:t>
            </w:r>
            <w:proofErr w:type="spellStart"/>
            <w:r w:rsidRPr="0044611B">
              <w:rPr>
                <w:sz w:val="20"/>
                <w:szCs w:val="20"/>
              </w:rPr>
              <w:t>Tālāksaņēmējs</w:t>
            </w:r>
            <w:proofErr w:type="spellEnd"/>
            <w:r w:rsidRPr="0044611B">
              <w:rPr>
                <w:sz w:val="20"/>
                <w:szCs w:val="20"/>
              </w:rPr>
              <w:t xml:space="preserve"> ierobežotas joslas lietošanas tiesības izmanto, ievērojot specifiskos lietošanas tiesību nosacījumus, kas ir noteikti </w:t>
            </w:r>
            <w:proofErr w:type="spellStart"/>
            <w:r w:rsidRPr="0044611B">
              <w:rPr>
                <w:sz w:val="20"/>
                <w:szCs w:val="20"/>
              </w:rPr>
              <w:t>tālākdevējam</w:t>
            </w:r>
            <w:proofErr w:type="spellEnd"/>
            <w:r w:rsidRPr="0044611B">
              <w:rPr>
                <w:sz w:val="20"/>
                <w:szCs w:val="20"/>
              </w:rPr>
              <w:t xml:space="preserve">. Regulators, izskatot elektronisko sakaru komersanta pieprasījumu par ierobežotas joslas lietošanas tiesību tālāknodošanu, ir tiesīgs lietošanas tiesības koriģēt, sadalot radiofrekvenču spektra joslas, precizējot piemērojamos specifiskos lietošanas tiesību </w:t>
            </w:r>
            <w:r w:rsidRPr="0044611B">
              <w:rPr>
                <w:sz w:val="20"/>
                <w:szCs w:val="20"/>
              </w:rPr>
              <w:lastRenderedPageBreak/>
              <w:t>nosacījumus sadalītajām radiofrekvenču spektra joslām.</w:t>
            </w:r>
          </w:p>
          <w:p w:rsidRPr="0044611B" w:rsidR="00BE41BC" w:rsidP="00BE41BC" w:rsidRDefault="00BE41BC" w14:paraId="23A2FD15" w14:textId="77777777">
            <w:pPr>
              <w:pStyle w:val="naisc"/>
              <w:jc w:val="both"/>
              <w:rPr>
                <w:sz w:val="20"/>
                <w:szCs w:val="20"/>
              </w:rPr>
            </w:pPr>
            <w:r w:rsidRPr="0044611B">
              <w:rPr>
                <w:sz w:val="20"/>
                <w:szCs w:val="20"/>
              </w:rPr>
              <w:t xml:space="preserve">(3) </w:t>
            </w:r>
            <w:proofErr w:type="spellStart"/>
            <w:r w:rsidRPr="0044611B">
              <w:rPr>
                <w:sz w:val="20"/>
                <w:szCs w:val="20"/>
              </w:rPr>
              <w:t>Tālāksaņēmējs</w:t>
            </w:r>
            <w:proofErr w:type="spellEnd"/>
            <w:r w:rsidRPr="0044611B">
              <w:rPr>
                <w:sz w:val="20"/>
                <w:szCs w:val="20"/>
              </w:rPr>
              <w:t xml:space="preserve"> ierobežotas joslas lietošanas tiesības izmanto, ievērojot specifiskos lietošanas tiesību nosacījumus, kas ir noteikti </w:t>
            </w:r>
            <w:proofErr w:type="spellStart"/>
            <w:r w:rsidRPr="0044611B">
              <w:rPr>
                <w:sz w:val="20"/>
                <w:szCs w:val="20"/>
              </w:rPr>
              <w:t>tālākdevējam</w:t>
            </w:r>
            <w:proofErr w:type="spellEnd"/>
            <w:r w:rsidRPr="0044611B">
              <w:rPr>
                <w:sz w:val="20"/>
                <w:szCs w:val="20"/>
              </w:rPr>
              <w:t xml:space="preserve">. </w:t>
            </w:r>
          </w:p>
          <w:p w:rsidRPr="0044611B" w:rsidR="00BE41BC" w:rsidP="00BE41BC" w:rsidRDefault="00BE41BC" w14:paraId="3ED3D24A" w14:textId="77777777">
            <w:pPr>
              <w:pStyle w:val="naisc"/>
              <w:jc w:val="both"/>
              <w:rPr>
                <w:sz w:val="20"/>
                <w:szCs w:val="20"/>
              </w:rPr>
            </w:pPr>
            <w:r w:rsidRPr="0044611B">
              <w:rPr>
                <w:sz w:val="20"/>
                <w:szCs w:val="20"/>
              </w:rPr>
              <w:t xml:space="preserve">(4) Iznomāšanas gadījumā </w:t>
            </w:r>
            <w:proofErr w:type="spellStart"/>
            <w:r w:rsidRPr="0044611B">
              <w:rPr>
                <w:sz w:val="20"/>
                <w:szCs w:val="20"/>
              </w:rPr>
              <w:t>tālākdevējs</w:t>
            </w:r>
            <w:proofErr w:type="spellEnd"/>
            <w:r w:rsidRPr="0044611B">
              <w:rPr>
                <w:sz w:val="20"/>
                <w:szCs w:val="20"/>
              </w:rPr>
              <w:t xml:space="preserve"> atbild par ierobežotas joslas lietošanas tiesību izmantošanu un specifisko lietošanas tiesību nosacījumu izpildi. </w:t>
            </w:r>
          </w:p>
          <w:p w:rsidRPr="0044611B" w:rsidR="00BE41BC" w:rsidP="00BE41BC" w:rsidRDefault="00BE41BC" w14:paraId="5F373B8B" w14:textId="77777777">
            <w:pPr>
              <w:pStyle w:val="naisc"/>
              <w:jc w:val="both"/>
              <w:rPr>
                <w:sz w:val="20"/>
                <w:szCs w:val="20"/>
              </w:rPr>
            </w:pPr>
            <w:r w:rsidRPr="0044611B">
              <w:rPr>
                <w:sz w:val="20"/>
                <w:szCs w:val="20"/>
              </w:rPr>
              <w:t xml:space="preserve">(5) Pārdošanas gadījumā </w:t>
            </w:r>
            <w:proofErr w:type="spellStart"/>
            <w:r w:rsidRPr="0044611B">
              <w:rPr>
                <w:sz w:val="20"/>
                <w:szCs w:val="20"/>
              </w:rPr>
              <w:t>tālāksaņēmējs</w:t>
            </w:r>
            <w:proofErr w:type="spellEnd"/>
            <w:r w:rsidRPr="0044611B">
              <w:rPr>
                <w:sz w:val="20"/>
                <w:szCs w:val="20"/>
              </w:rPr>
              <w:t xml:space="preserve"> atbild par ierobežotas joslas lietošanas tiesību izmantošanu un specifisko lietošanas tiesību nosacījumu izpildi. Regulators pārdošanas gadījumā anulē </w:t>
            </w:r>
            <w:proofErr w:type="spellStart"/>
            <w:r w:rsidRPr="0044611B">
              <w:rPr>
                <w:sz w:val="20"/>
                <w:szCs w:val="20"/>
              </w:rPr>
              <w:t>tālākdevējam</w:t>
            </w:r>
            <w:proofErr w:type="spellEnd"/>
            <w:r w:rsidRPr="0044611B">
              <w:rPr>
                <w:sz w:val="20"/>
                <w:szCs w:val="20"/>
              </w:rPr>
              <w:t xml:space="preserve"> ierobežotas joslas lietošanas tiesības un tās piešķir </w:t>
            </w:r>
            <w:proofErr w:type="spellStart"/>
            <w:r w:rsidRPr="0044611B">
              <w:rPr>
                <w:sz w:val="20"/>
                <w:szCs w:val="20"/>
              </w:rPr>
              <w:t>tālāksaņēmējam</w:t>
            </w:r>
            <w:proofErr w:type="spellEnd"/>
            <w:r w:rsidRPr="0044611B">
              <w:rPr>
                <w:sz w:val="20"/>
                <w:szCs w:val="20"/>
              </w:rPr>
              <w:t>, piemērojot specifiskos lietošanas tiesību nosacījumus. Šajā gadījumā Regulators nerīko izsoli vai konkursu ierobežotas joslas lietošanas tiesību piešķiršanai.</w:t>
            </w:r>
          </w:p>
          <w:p w:rsidRPr="0044611B" w:rsidR="00BE41BC" w:rsidP="00BE41BC" w:rsidRDefault="00BE41BC" w14:paraId="64F43B74" w14:textId="77777777">
            <w:pPr>
              <w:pStyle w:val="naisc"/>
              <w:jc w:val="both"/>
              <w:rPr>
                <w:sz w:val="20"/>
                <w:szCs w:val="20"/>
              </w:rPr>
            </w:pPr>
            <w:r w:rsidRPr="0044611B">
              <w:rPr>
                <w:sz w:val="20"/>
                <w:szCs w:val="20"/>
              </w:rPr>
              <w:t>(6) Elektronisko sakaru komersants ir tiesīgs pārdot tikai ierobežotas joslas lietošanas tiesības, kuras ir ieguvis izsoles rezultātā par maksu.</w:t>
            </w:r>
          </w:p>
          <w:p w:rsidRPr="0044611B" w:rsidR="00BE41BC" w:rsidP="00BE41BC" w:rsidRDefault="00BE41BC" w14:paraId="0899C9EE" w14:textId="77777777">
            <w:pPr>
              <w:pStyle w:val="naisc"/>
              <w:jc w:val="both"/>
              <w:rPr>
                <w:sz w:val="20"/>
                <w:szCs w:val="20"/>
              </w:rPr>
            </w:pPr>
            <w:r w:rsidRPr="0044611B">
              <w:rPr>
                <w:sz w:val="20"/>
                <w:szCs w:val="20"/>
              </w:rPr>
              <w:t xml:space="preserve">(7) Elektronisko sakaru komersanti ir </w:t>
            </w:r>
            <w:proofErr w:type="spellStart"/>
            <w:r w:rsidRPr="0044611B">
              <w:rPr>
                <w:sz w:val="20"/>
                <w:szCs w:val="20"/>
              </w:rPr>
              <w:t>tiesigi</w:t>
            </w:r>
            <w:proofErr w:type="spellEnd"/>
            <w:r w:rsidRPr="0044611B">
              <w:rPr>
                <w:sz w:val="20"/>
                <w:szCs w:val="20"/>
              </w:rPr>
              <w:t xml:space="preserve"> mainīt ierobežoto joslu lietošanas tiesības, ja sakrīt ierobežoto joslu lietošanas tiesību apjoms attiecībā uz </w:t>
            </w:r>
            <w:proofErr w:type="spellStart"/>
            <w:r w:rsidRPr="0044611B">
              <w:rPr>
                <w:sz w:val="20"/>
                <w:szCs w:val="20"/>
              </w:rPr>
              <w:t>joslasu</w:t>
            </w:r>
            <w:proofErr w:type="spellEnd"/>
            <w:r w:rsidRPr="0044611B">
              <w:rPr>
                <w:sz w:val="20"/>
                <w:szCs w:val="20"/>
              </w:rPr>
              <w:t xml:space="preserve"> platumu un izmantojamo teritoriju.</w:t>
            </w:r>
          </w:p>
          <w:p w:rsidR="00BE41BC" w:rsidP="00BE41BC" w:rsidRDefault="00BE41BC" w14:paraId="0EE45B72" w14:textId="77777777">
            <w:pPr>
              <w:pStyle w:val="naisc"/>
              <w:jc w:val="both"/>
              <w:rPr>
                <w:sz w:val="20"/>
                <w:szCs w:val="20"/>
              </w:rPr>
            </w:pPr>
            <w:r w:rsidRPr="0044611B">
              <w:rPr>
                <w:sz w:val="20"/>
                <w:szCs w:val="20"/>
              </w:rPr>
              <w:t xml:space="preserve">(8) Valsts akciju sabiedrība "Elektroniskie sakari" radiofrekvences piešķīruma lietošanas atļaujas izsniedz </w:t>
            </w:r>
            <w:proofErr w:type="spellStart"/>
            <w:r w:rsidRPr="0044611B">
              <w:rPr>
                <w:sz w:val="20"/>
                <w:szCs w:val="20"/>
              </w:rPr>
              <w:lastRenderedPageBreak/>
              <w:t>tālāksaņēmējam</w:t>
            </w:r>
            <w:proofErr w:type="spellEnd"/>
            <w:r w:rsidRPr="0044611B">
              <w:rPr>
                <w:sz w:val="20"/>
                <w:szCs w:val="20"/>
              </w:rPr>
              <w:t xml:space="preserve"> atbilstoši Regulatora lēmumam par ierobežotas joslas lietošanas tiesību tālāknodošanu.</w:t>
            </w:r>
          </w:p>
          <w:p w:rsidRPr="00EA42DB" w:rsidR="00BE41BC" w:rsidP="00BE41BC" w:rsidRDefault="00BE41BC" w14:paraId="24428502" w14:textId="49D0D51D">
            <w:pPr>
              <w:pStyle w:val="naisc"/>
              <w:jc w:val="both"/>
              <w:rPr>
                <w:sz w:val="20"/>
                <w:szCs w:val="20"/>
              </w:rPr>
            </w:pPr>
            <w:r w:rsidRPr="00EA42DB">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BB38DA" w:rsidR="00BB38DA" w:rsidP="00BB38DA" w:rsidRDefault="00BB38DA" w14:paraId="2D89D351" w14:textId="79118E3C">
            <w:pPr>
              <w:jc w:val="both"/>
              <w:rPr>
                <w:bCs/>
                <w:sz w:val="20"/>
                <w:szCs w:val="20"/>
                <w:u w:val="single"/>
              </w:rPr>
            </w:pPr>
            <w:r w:rsidRPr="00BB38DA">
              <w:rPr>
                <w:bCs/>
                <w:sz w:val="20"/>
                <w:szCs w:val="20"/>
                <w:u w:val="single"/>
              </w:rPr>
              <w:lastRenderedPageBreak/>
              <w:t>Pēc VVS 10.09.2020.</w:t>
            </w:r>
          </w:p>
          <w:p w:rsidRPr="00DB6427" w:rsidR="00BE41BC" w:rsidP="00BE41BC" w:rsidRDefault="00BE41BC" w14:paraId="2AC71186" w14:textId="1B733375">
            <w:pPr>
              <w:pStyle w:val="naisc"/>
              <w:jc w:val="both"/>
              <w:rPr>
                <w:bCs/>
                <w:sz w:val="20"/>
                <w:szCs w:val="20"/>
              </w:rPr>
            </w:pPr>
            <w:r w:rsidRPr="00DB6427">
              <w:rPr>
                <w:b/>
                <w:sz w:val="20"/>
                <w:szCs w:val="20"/>
              </w:rPr>
              <w:t>TELE2</w:t>
            </w:r>
            <w:r w:rsidRPr="00DB6427">
              <w:rPr>
                <w:bCs/>
                <w:sz w:val="20"/>
                <w:szCs w:val="20"/>
              </w:rPr>
              <w:t xml:space="preserve"> 45.panta otrajā daļā jāprecizē formulējums, proti: </w:t>
            </w:r>
          </w:p>
          <w:p w:rsidRPr="00DB6427" w:rsidR="00BE41BC" w:rsidP="00BE41BC" w:rsidRDefault="00BE41BC" w14:paraId="31F809D6" w14:textId="77777777">
            <w:pPr>
              <w:pStyle w:val="naisc"/>
              <w:jc w:val="both"/>
              <w:rPr>
                <w:bCs/>
                <w:sz w:val="20"/>
                <w:szCs w:val="20"/>
              </w:rPr>
            </w:pPr>
            <w:r w:rsidRPr="00DB6427">
              <w:rPr>
                <w:bCs/>
                <w:sz w:val="20"/>
                <w:szCs w:val="20"/>
              </w:rPr>
              <w:t>(i)</w:t>
            </w:r>
            <w:r w:rsidRPr="00DB6427">
              <w:rPr>
                <w:bCs/>
                <w:sz w:val="20"/>
                <w:szCs w:val="20"/>
              </w:rPr>
              <w:tab/>
            </w:r>
            <w:proofErr w:type="spellStart"/>
            <w:r w:rsidRPr="00DB6427">
              <w:rPr>
                <w:bCs/>
                <w:sz w:val="20"/>
                <w:szCs w:val="20"/>
              </w:rPr>
              <w:t>tālāksaņēmējs</w:t>
            </w:r>
            <w:proofErr w:type="spellEnd"/>
            <w:r w:rsidRPr="00DB6427">
              <w:rPr>
                <w:bCs/>
                <w:sz w:val="20"/>
                <w:szCs w:val="20"/>
              </w:rPr>
              <w:t xml:space="preserve"> ievēro </w:t>
            </w:r>
            <w:proofErr w:type="spellStart"/>
            <w:r w:rsidRPr="00DB6427">
              <w:rPr>
                <w:bCs/>
                <w:sz w:val="20"/>
                <w:szCs w:val="20"/>
              </w:rPr>
              <w:t>tālākdevējam</w:t>
            </w:r>
            <w:proofErr w:type="spellEnd"/>
            <w:r w:rsidRPr="00DB6427">
              <w:rPr>
                <w:bCs/>
                <w:sz w:val="20"/>
                <w:szCs w:val="20"/>
              </w:rPr>
              <w:t xml:space="preserve"> noteiktos specifiskos lietošanas tiesību nosacījumus – izņemot gadījumus, kad Regulators tos ir mainījis (koriģējis / precizējis);</w:t>
            </w:r>
          </w:p>
          <w:p w:rsidRPr="00DB6427" w:rsidR="00BE41BC" w:rsidP="00BE41BC" w:rsidRDefault="00BE41BC" w14:paraId="139E2D83" w14:textId="77777777">
            <w:pPr>
              <w:pStyle w:val="naisc"/>
              <w:jc w:val="both"/>
              <w:rPr>
                <w:bCs/>
                <w:sz w:val="20"/>
                <w:szCs w:val="20"/>
              </w:rPr>
            </w:pPr>
            <w:r w:rsidRPr="00DB6427">
              <w:rPr>
                <w:bCs/>
                <w:sz w:val="20"/>
                <w:szCs w:val="20"/>
              </w:rPr>
              <w:t>(ii)</w:t>
            </w:r>
            <w:r w:rsidRPr="00DB6427">
              <w:rPr>
                <w:bCs/>
                <w:sz w:val="20"/>
                <w:szCs w:val="20"/>
              </w:rPr>
              <w:tab/>
              <w:t>Regulators lietošanos nosacījumus var mainīt, lai nepieļautu konkurences kropļošanas risku – saskaņā ar Kodeksa 52.pantu.</w:t>
            </w:r>
          </w:p>
          <w:p w:rsidRPr="00DB6427" w:rsidR="00BE41BC" w:rsidP="00BE41BC" w:rsidRDefault="00BE41BC" w14:paraId="0B3ED389" w14:textId="51E00D83">
            <w:pPr>
              <w:pStyle w:val="naisc"/>
              <w:jc w:val="both"/>
              <w:rPr>
                <w:bCs/>
                <w:sz w:val="20"/>
                <w:szCs w:val="20"/>
              </w:rPr>
            </w:pPr>
            <w:r w:rsidRPr="00DB6427">
              <w:rPr>
                <w:bCs/>
                <w:sz w:val="20"/>
                <w:szCs w:val="20"/>
              </w:rPr>
              <w:t>(iii)</w:t>
            </w:r>
            <w:r w:rsidRPr="00DB6427">
              <w:rPr>
                <w:bCs/>
                <w:sz w:val="20"/>
                <w:szCs w:val="20"/>
              </w:rPr>
              <w:tab/>
              <w:t>formulējums “nemainot elektronisko sakaru komersantu” ir lieks (nav skaidrs, kuros gadījumos Regulators var “mainīt elektronisko sakaru komersantu”? Kas ir domāts ar šo formulējumu? Citur likumprojektā šāda iespēja nav noteikta)</w:t>
            </w:r>
          </w:p>
          <w:p w:rsidRPr="00DB6427" w:rsidR="00BE41BC" w:rsidP="00BE41BC" w:rsidRDefault="00BE41BC" w14:paraId="6C8B4424" w14:textId="05CABD59">
            <w:pPr>
              <w:pStyle w:val="naisc"/>
              <w:jc w:val="both"/>
              <w:rPr>
                <w:bCs/>
                <w:sz w:val="20"/>
                <w:szCs w:val="20"/>
              </w:rPr>
            </w:pPr>
            <w:r w:rsidRPr="00DB6427">
              <w:rPr>
                <w:b/>
                <w:sz w:val="20"/>
                <w:szCs w:val="20"/>
              </w:rPr>
              <w:t>TELE2</w:t>
            </w:r>
            <w:r w:rsidRPr="00DB6427">
              <w:rPr>
                <w:bCs/>
                <w:sz w:val="20"/>
                <w:szCs w:val="20"/>
              </w:rPr>
              <w:t xml:space="preserve"> :Pirmkārt, tālāknodošana” vietā jānorāda “nomāt” vai “nodot”.</w:t>
            </w:r>
          </w:p>
          <w:p w:rsidRPr="00DB6427" w:rsidR="00BE41BC" w:rsidP="00BE41BC" w:rsidRDefault="00BE41BC" w14:paraId="35C203B4" w14:textId="77777777">
            <w:pPr>
              <w:pStyle w:val="naisc"/>
              <w:jc w:val="both"/>
              <w:rPr>
                <w:bCs/>
                <w:sz w:val="20"/>
                <w:szCs w:val="20"/>
              </w:rPr>
            </w:pPr>
            <w:r w:rsidRPr="00DB6427">
              <w:rPr>
                <w:bCs/>
                <w:sz w:val="20"/>
                <w:szCs w:val="20"/>
              </w:rPr>
              <w:t xml:space="preserve">Otrkārt, jāprecizē formulējums “saskaņā ar Regulatora noteiktajiem nosacījumiem, prasībām, termiņu un noteiktajā kārtībā”. “Prasības, termiņš un noteiktā kārtība” attiecas uz Regulatora noteikumiem, kas paredzēti Likumprojekta 42.panta 2.daļā. Lai nav liekvārdības un nekonsekventas terminoloģijas, jāprecizē, ka šīs “prasības, termiņš un noteiktā kārtība” ir Regulatora noteikumi. Regulatora “noteiktie nosacījumi” attiecas uz “specifiskajiem </w:t>
            </w:r>
            <w:r w:rsidRPr="00DB6427">
              <w:rPr>
                <w:bCs/>
                <w:sz w:val="20"/>
                <w:szCs w:val="20"/>
              </w:rPr>
              <w:lastRenderedPageBreak/>
              <w:t xml:space="preserve">lietošanas noteikumiem”. Tas, ka tiek izpildīti šie nosacījumi (ka tos izpildīs </w:t>
            </w:r>
            <w:proofErr w:type="spellStart"/>
            <w:r w:rsidRPr="00DB6427">
              <w:rPr>
                <w:bCs/>
                <w:sz w:val="20"/>
                <w:szCs w:val="20"/>
              </w:rPr>
              <w:t>tālāksaņēmējs</w:t>
            </w:r>
            <w:proofErr w:type="spellEnd"/>
            <w:r w:rsidRPr="00DB6427">
              <w:rPr>
                <w:bCs/>
                <w:sz w:val="20"/>
                <w:szCs w:val="20"/>
              </w:rPr>
              <w:t xml:space="preserve"> vai </w:t>
            </w:r>
            <w:proofErr w:type="spellStart"/>
            <w:r w:rsidRPr="00DB6427">
              <w:rPr>
                <w:bCs/>
                <w:sz w:val="20"/>
                <w:szCs w:val="20"/>
              </w:rPr>
              <w:t>tālākdevējs</w:t>
            </w:r>
            <w:proofErr w:type="spellEnd"/>
            <w:r w:rsidRPr="00DB6427">
              <w:rPr>
                <w:bCs/>
                <w:sz w:val="20"/>
                <w:szCs w:val="20"/>
              </w:rPr>
              <w:t>) jau ir paredzēts šī paša panta turpmākajās daļās, tāpēc tas nav jādublē 45.panta 1.daļā.</w:t>
            </w:r>
          </w:p>
          <w:p w:rsidRPr="00DB6427" w:rsidR="00BE41BC" w:rsidP="00BE41BC" w:rsidRDefault="00BE41BC" w14:paraId="6F14D625" w14:textId="77777777">
            <w:pPr>
              <w:pStyle w:val="naisc"/>
              <w:jc w:val="both"/>
              <w:rPr>
                <w:bCs/>
                <w:sz w:val="20"/>
                <w:szCs w:val="20"/>
              </w:rPr>
            </w:pPr>
            <w:r w:rsidRPr="00DB6427">
              <w:rPr>
                <w:bCs/>
                <w:sz w:val="20"/>
                <w:szCs w:val="20"/>
              </w:rPr>
              <w:t>Izteikt šādā redakcijā:</w:t>
            </w:r>
          </w:p>
          <w:p w:rsidR="00BE41BC" w:rsidP="00BE41BC" w:rsidRDefault="00BE41BC" w14:paraId="0D684DC5" w14:textId="77777777">
            <w:pPr>
              <w:pStyle w:val="naisc"/>
              <w:jc w:val="both"/>
              <w:rPr>
                <w:bCs/>
                <w:sz w:val="20"/>
                <w:szCs w:val="20"/>
              </w:rPr>
            </w:pPr>
            <w:r w:rsidRPr="00DB6427">
              <w:rPr>
                <w:bCs/>
                <w:sz w:val="20"/>
                <w:szCs w:val="20"/>
              </w:rPr>
              <w:t>Elektronisko sakaru komersants (</w:t>
            </w:r>
            <w:proofErr w:type="spellStart"/>
            <w:r w:rsidRPr="00DB6427">
              <w:rPr>
                <w:bCs/>
                <w:sz w:val="20"/>
                <w:szCs w:val="20"/>
              </w:rPr>
              <w:t>tālākdevējs</w:t>
            </w:r>
            <w:proofErr w:type="spellEnd"/>
            <w:r w:rsidRPr="00DB6427">
              <w:rPr>
                <w:bCs/>
                <w:sz w:val="20"/>
                <w:szCs w:val="20"/>
              </w:rPr>
              <w:t>) var nodot vai iznomāt tam piešķirtās ierobežotās joslas lietošanas tiesības citam elektronisko sakaru komersantam (</w:t>
            </w:r>
            <w:proofErr w:type="spellStart"/>
            <w:r w:rsidRPr="00DB6427">
              <w:rPr>
                <w:bCs/>
                <w:sz w:val="20"/>
                <w:szCs w:val="20"/>
              </w:rPr>
              <w:t>tālāksaņēmējs</w:t>
            </w:r>
            <w:proofErr w:type="spellEnd"/>
            <w:r w:rsidRPr="00DB6427">
              <w:rPr>
                <w:bCs/>
                <w:sz w:val="20"/>
                <w:szCs w:val="20"/>
              </w:rPr>
              <w:t>) Regulatora noteikumos noteiktajā kārtībā.</w:t>
            </w:r>
          </w:p>
          <w:p w:rsidR="00BE41BC" w:rsidP="00BE41BC" w:rsidRDefault="00BE41BC" w14:paraId="1270ECD1" w14:textId="77777777">
            <w:pPr>
              <w:pStyle w:val="naisc"/>
              <w:spacing w:before="0" w:after="0"/>
              <w:jc w:val="both"/>
              <w:rPr>
                <w:bCs/>
                <w:sz w:val="20"/>
                <w:szCs w:val="20"/>
              </w:rPr>
            </w:pPr>
            <w:r>
              <w:rPr>
                <w:b/>
                <w:bCs/>
                <w:sz w:val="20"/>
                <w:szCs w:val="20"/>
              </w:rPr>
              <w:t xml:space="preserve">TELE2 </w:t>
            </w:r>
            <w:r>
              <w:rPr>
                <w:bCs/>
                <w:sz w:val="20"/>
                <w:szCs w:val="20"/>
              </w:rPr>
              <w:t>precizēt 45.panta astoto daļu:</w:t>
            </w:r>
          </w:p>
          <w:p w:rsidRPr="00DB6427" w:rsidR="00BE41BC" w:rsidP="00BE41BC" w:rsidRDefault="00BE41BC" w14:paraId="2397C646" w14:textId="1F5CC4E9">
            <w:pPr>
              <w:pStyle w:val="naisc"/>
              <w:spacing w:before="0" w:after="0"/>
              <w:jc w:val="both"/>
              <w:rPr>
                <w:bCs/>
                <w:sz w:val="20"/>
                <w:szCs w:val="20"/>
              </w:rPr>
            </w:pPr>
            <w:r w:rsidRPr="0088770E">
              <w:rPr>
                <w:bCs/>
                <w:sz w:val="20"/>
                <w:szCs w:val="20"/>
              </w:rPr>
              <w:t xml:space="preserve">Valsts akciju sabiedrība "Elektroniskie sakari" </w:t>
            </w:r>
            <w:proofErr w:type="spellStart"/>
            <w:r w:rsidRPr="0088770E">
              <w:rPr>
                <w:bCs/>
                <w:sz w:val="20"/>
                <w:szCs w:val="20"/>
              </w:rPr>
              <w:t>tālāksaņēmējam</w:t>
            </w:r>
            <w:proofErr w:type="spellEnd"/>
            <w:r w:rsidRPr="0088770E">
              <w:rPr>
                <w:bCs/>
                <w:sz w:val="20"/>
                <w:szCs w:val="20"/>
              </w:rPr>
              <w:t xml:space="preserve"> izsniedz radiofrekvences piešķīruma lietošanas atļaujas elektronisko sakaru komersantiem atbilstoši Regulatora lēmumam par ierobežotas joslas lietošanas tiesību tālāknodošanu.</w:t>
            </w:r>
          </w:p>
          <w:p w:rsidRPr="00DB6427" w:rsidR="00BE41BC" w:rsidP="00BE41BC" w:rsidRDefault="00BE41BC" w14:paraId="4473B1E6" w14:textId="77777777">
            <w:pPr>
              <w:pStyle w:val="naisc"/>
              <w:jc w:val="both"/>
              <w:rPr>
                <w:bCs/>
                <w:sz w:val="20"/>
                <w:szCs w:val="20"/>
              </w:rPr>
            </w:pPr>
            <w:r w:rsidRPr="00DB6427">
              <w:rPr>
                <w:b/>
                <w:sz w:val="20"/>
                <w:szCs w:val="20"/>
              </w:rPr>
              <w:t>SPRK</w:t>
            </w:r>
            <w:r w:rsidRPr="00DB6427">
              <w:rPr>
                <w:bCs/>
                <w:sz w:val="20"/>
                <w:szCs w:val="20"/>
              </w:rPr>
              <w:t xml:space="preserve"> </w:t>
            </w:r>
            <w:r w:rsidRPr="00DB6427">
              <w:rPr>
                <w:bCs/>
                <w:sz w:val="20"/>
                <w:szCs w:val="20"/>
              </w:rPr>
              <w:tab/>
              <w:t>izteikt likumprojekta 45.panta ceturto un piekto daļu šādā redakcijā:</w:t>
            </w:r>
          </w:p>
          <w:p w:rsidRPr="00DB6427" w:rsidR="00BE41BC" w:rsidP="00BE41BC" w:rsidRDefault="00BE41BC" w14:paraId="257C9302" w14:textId="77777777">
            <w:pPr>
              <w:pStyle w:val="naisc"/>
              <w:jc w:val="both"/>
              <w:rPr>
                <w:bCs/>
                <w:sz w:val="20"/>
                <w:szCs w:val="20"/>
              </w:rPr>
            </w:pPr>
            <w:r w:rsidRPr="00DB6427">
              <w:rPr>
                <w:bCs/>
                <w:sz w:val="20"/>
                <w:szCs w:val="20"/>
              </w:rPr>
              <w:t xml:space="preserve">“(4) Iznomāšanas gadījumā </w:t>
            </w:r>
            <w:proofErr w:type="spellStart"/>
            <w:r w:rsidRPr="00DB6427">
              <w:rPr>
                <w:bCs/>
                <w:sz w:val="20"/>
                <w:szCs w:val="20"/>
              </w:rPr>
              <w:t>tālākdevējs</w:t>
            </w:r>
            <w:proofErr w:type="spellEnd"/>
            <w:r w:rsidRPr="00DB6427">
              <w:rPr>
                <w:bCs/>
                <w:sz w:val="20"/>
                <w:szCs w:val="20"/>
              </w:rPr>
              <w:t xml:space="preserve"> atbild par ierobežotas joslas lietošanas tiesību izmantošanu un specifisko lietošanas tiesību nosacījumu izpildi.</w:t>
            </w:r>
          </w:p>
          <w:p w:rsidR="00BE41BC" w:rsidP="00BE41BC" w:rsidRDefault="00BE41BC" w14:paraId="4FC78AB2" w14:textId="1D0A5E78">
            <w:pPr>
              <w:pStyle w:val="naisc"/>
              <w:spacing w:before="0" w:after="0"/>
              <w:jc w:val="both"/>
              <w:rPr>
                <w:bCs/>
                <w:sz w:val="20"/>
                <w:szCs w:val="20"/>
              </w:rPr>
            </w:pPr>
            <w:r w:rsidRPr="00DB6427">
              <w:rPr>
                <w:bCs/>
                <w:sz w:val="20"/>
                <w:szCs w:val="20"/>
              </w:rPr>
              <w:t xml:space="preserve">(5) Pārdošanas gadījumā </w:t>
            </w:r>
            <w:proofErr w:type="spellStart"/>
            <w:r w:rsidRPr="00DB6427">
              <w:rPr>
                <w:bCs/>
                <w:sz w:val="20"/>
                <w:szCs w:val="20"/>
              </w:rPr>
              <w:t>tālāksaņēmējs</w:t>
            </w:r>
            <w:proofErr w:type="spellEnd"/>
            <w:r w:rsidRPr="00DB6427">
              <w:rPr>
                <w:bCs/>
                <w:sz w:val="20"/>
                <w:szCs w:val="20"/>
              </w:rPr>
              <w:t xml:space="preserve"> atbild par ierobežotas joslas lietošanas tiesību izmantošanu un specifisko lietošanas tiesību nosacījumu izpildi. Regulators pārdošanas gadījumā anulē </w:t>
            </w:r>
            <w:proofErr w:type="spellStart"/>
            <w:r w:rsidRPr="00DB6427">
              <w:rPr>
                <w:bCs/>
                <w:sz w:val="20"/>
                <w:szCs w:val="20"/>
              </w:rPr>
              <w:t>tālākdevējam</w:t>
            </w:r>
            <w:proofErr w:type="spellEnd"/>
            <w:r w:rsidRPr="00DB6427">
              <w:rPr>
                <w:bCs/>
                <w:sz w:val="20"/>
                <w:szCs w:val="20"/>
              </w:rPr>
              <w:t xml:space="preserve"> ierobežotas joslas lietošanas tiesības un tās piešķir </w:t>
            </w:r>
            <w:proofErr w:type="spellStart"/>
            <w:r w:rsidRPr="00DB6427">
              <w:rPr>
                <w:bCs/>
                <w:sz w:val="20"/>
                <w:szCs w:val="20"/>
              </w:rPr>
              <w:t>tālāksaņēmējam</w:t>
            </w:r>
            <w:proofErr w:type="spellEnd"/>
            <w:r w:rsidRPr="00DB6427">
              <w:rPr>
                <w:bCs/>
                <w:sz w:val="20"/>
                <w:szCs w:val="20"/>
              </w:rPr>
              <w:t>, piemērojot specifiskos lietošanas tiesību nosacījumus. Šajā gadījumā Regulators nerīko izsoli vai konkursu ierobežotas joslas lietošanu tiesību piešķiršanai.”</w:t>
            </w:r>
          </w:p>
          <w:p w:rsidRPr="00DB6427" w:rsidR="00BE41BC" w:rsidP="00BE41BC" w:rsidRDefault="00BE41BC" w14:paraId="7E38E164" w14:textId="672BB58F">
            <w:pPr>
              <w:pStyle w:val="naisc"/>
              <w:spacing w:before="0" w:after="0"/>
              <w:jc w:val="both"/>
              <w:rPr>
                <w:bCs/>
                <w:sz w:val="20"/>
                <w:szCs w:val="20"/>
              </w:rPr>
            </w:pPr>
            <w:r w:rsidRPr="008E52B5">
              <w:rPr>
                <w:b/>
                <w:bCs/>
                <w:sz w:val="20"/>
                <w:szCs w:val="20"/>
              </w:rPr>
              <w:t xml:space="preserve">LIKTA </w:t>
            </w:r>
            <w:r w:rsidRPr="008E52B5">
              <w:rPr>
                <w:bCs/>
                <w:sz w:val="20"/>
                <w:szCs w:val="20"/>
              </w:rPr>
              <w:t xml:space="preserve">precizēt Likumprojekta 45.panta sesto daļu šādā redakcijā: “Elektronisko </w:t>
            </w:r>
            <w:r w:rsidRPr="008E52B5">
              <w:rPr>
                <w:bCs/>
                <w:sz w:val="20"/>
                <w:szCs w:val="20"/>
              </w:rPr>
              <w:lastRenderedPageBreak/>
              <w:t>sakaru komersants nav tiesīgs nodot tālāk radiofrekvenču spektra lietošanas tiesības, ja tas nav samaksājis par šo tiesību iegūšanu.</w:t>
            </w:r>
          </w:p>
          <w:p w:rsidRPr="00DB6427" w:rsidR="00BE41BC" w:rsidP="00BE41BC" w:rsidRDefault="00BE41BC" w14:paraId="757C29A6" w14:textId="77777777">
            <w:pPr>
              <w:pStyle w:val="naisc"/>
              <w:jc w:val="both"/>
              <w:rPr>
                <w:bCs/>
                <w:sz w:val="20"/>
                <w:szCs w:val="20"/>
              </w:rPr>
            </w:pPr>
            <w:r w:rsidRPr="00DB6427">
              <w:rPr>
                <w:b/>
                <w:sz w:val="20"/>
                <w:szCs w:val="20"/>
              </w:rPr>
              <w:t>LRTK</w:t>
            </w:r>
            <w:r w:rsidRPr="00DB6427">
              <w:rPr>
                <w:bCs/>
                <w:sz w:val="20"/>
                <w:szCs w:val="20"/>
              </w:rPr>
              <w:t xml:space="preserve"> izteikt likumprojekta 45.panta nosaukumu šādā redakcijā:</w:t>
            </w:r>
          </w:p>
          <w:p w:rsidRPr="00DB6427" w:rsidR="00BE41BC" w:rsidP="00BE41BC" w:rsidRDefault="00BE41BC" w14:paraId="3756B027" w14:textId="77777777">
            <w:pPr>
              <w:pStyle w:val="naisc"/>
              <w:jc w:val="both"/>
              <w:rPr>
                <w:bCs/>
                <w:sz w:val="20"/>
                <w:szCs w:val="20"/>
              </w:rPr>
            </w:pPr>
            <w:r w:rsidRPr="00DB6427">
              <w:rPr>
                <w:bCs/>
                <w:sz w:val="20"/>
                <w:szCs w:val="20"/>
              </w:rPr>
              <w:t>“45.pants. Ierobežotas joslas lietošanas tiesību tālāknodošana”</w:t>
            </w:r>
          </w:p>
          <w:p w:rsidRPr="00DB6427" w:rsidR="00BE41BC" w:rsidP="00BE41BC" w:rsidRDefault="00BE41BC" w14:paraId="13B0A2E9" w14:textId="77777777">
            <w:pPr>
              <w:pStyle w:val="naisc"/>
              <w:jc w:val="both"/>
              <w:rPr>
                <w:bCs/>
                <w:sz w:val="20"/>
                <w:szCs w:val="20"/>
              </w:rPr>
            </w:pPr>
            <w:r w:rsidRPr="00DB6427">
              <w:rPr>
                <w:b/>
                <w:sz w:val="20"/>
                <w:szCs w:val="20"/>
              </w:rPr>
              <w:t>LIA, Bite</w:t>
            </w:r>
            <w:r w:rsidRPr="00DB6427">
              <w:rPr>
                <w:bCs/>
                <w:sz w:val="20"/>
                <w:szCs w:val="20"/>
              </w:rPr>
              <w:t xml:space="preserve"> Latvija mainīt panta nosaukumu:</w:t>
            </w:r>
          </w:p>
          <w:p w:rsidRPr="00DB6427" w:rsidR="00BE41BC" w:rsidP="00BE41BC" w:rsidRDefault="00BE41BC" w14:paraId="4D5AE740" w14:textId="77777777">
            <w:pPr>
              <w:pStyle w:val="naisc"/>
              <w:jc w:val="both"/>
              <w:rPr>
                <w:bCs/>
                <w:sz w:val="20"/>
                <w:szCs w:val="20"/>
              </w:rPr>
            </w:pPr>
            <w:r w:rsidRPr="00DB6427">
              <w:rPr>
                <w:bCs/>
                <w:sz w:val="20"/>
                <w:szCs w:val="20"/>
              </w:rPr>
              <w:t>45.pants. Ierobežotas joslas lietošanas tiesību tālāknodošana</w:t>
            </w:r>
          </w:p>
          <w:p w:rsidRPr="00DB6427" w:rsidR="00BE41BC" w:rsidP="00BE41BC" w:rsidRDefault="00BE41BC" w14:paraId="48B9F0AE" w14:textId="77777777">
            <w:pPr>
              <w:pStyle w:val="naisc"/>
              <w:jc w:val="both"/>
              <w:rPr>
                <w:bCs/>
                <w:sz w:val="20"/>
                <w:szCs w:val="20"/>
              </w:rPr>
            </w:pPr>
            <w:r w:rsidRPr="00DB6427">
              <w:rPr>
                <w:b/>
                <w:sz w:val="20"/>
                <w:szCs w:val="20"/>
              </w:rPr>
              <w:t>TELE2</w:t>
            </w:r>
            <w:r w:rsidRPr="00DB6427">
              <w:rPr>
                <w:bCs/>
                <w:sz w:val="20"/>
                <w:szCs w:val="20"/>
              </w:rPr>
              <w:t xml:space="preserve"> Jāievieš Kodeksa 51.panta 3.daļa un tās </w:t>
            </w:r>
            <w:proofErr w:type="spellStart"/>
            <w:r w:rsidRPr="00DB6427">
              <w:rPr>
                <w:bCs/>
                <w:sz w:val="20"/>
                <w:szCs w:val="20"/>
              </w:rPr>
              <w:t>b.punkts</w:t>
            </w:r>
            <w:proofErr w:type="spellEnd"/>
            <w:r w:rsidRPr="00DB6427">
              <w:rPr>
                <w:bCs/>
                <w:sz w:val="20"/>
                <w:szCs w:val="20"/>
              </w:rPr>
              <w:t>, proti,</w:t>
            </w:r>
          </w:p>
          <w:p w:rsidRPr="00DB6427" w:rsidR="00BE41BC" w:rsidP="00BE41BC" w:rsidRDefault="00BE41BC" w14:paraId="20531AA8" w14:textId="77777777">
            <w:pPr>
              <w:pStyle w:val="naisc"/>
              <w:jc w:val="both"/>
              <w:rPr>
                <w:bCs/>
                <w:sz w:val="20"/>
                <w:szCs w:val="20"/>
              </w:rPr>
            </w:pPr>
            <w:r w:rsidRPr="00DB6427">
              <w:rPr>
                <w:bCs/>
                <w:sz w:val="20"/>
                <w:szCs w:val="20"/>
              </w:rPr>
              <w:t>“Neskarot vajadzību nodrošināt konkurences neizkropļošanu [..] dalībvalstis neatsaka radiofrekvenču spektra lietošanas tiesību iznomāšanu, ja iznomātājs apņemas paturēt atbildību par lietošanas tiesībām piesaistīto sākotnējo nosacījumu izpildi”</w:t>
            </w:r>
          </w:p>
          <w:p w:rsidRPr="00DB6427" w:rsidR="00BE41BC" w:rsidP="00BE41BC" w:rsidRDefault="00BE41BC" w14:paraId="2F325189" w14:textId="77777777">
            <w:pPr>
              <w:pStyle w:val="naisc"/>
              <w:jc w:val="both"/>
              <w:rPr>
                <w:bCs/>
                <w:sz w:val="20"/>
                <w:szCs w:val="20"/>
              </w:rPr>
            </w:pPr>
            <w:r w:rsidRPr="00DB6427">
              <w:rPr>
                <w:bCs/>
                <w:sz w:val="20"/>
                <w:szCs w:val="20"/>
              </w:rPr>
              <w:t>Ņemot vērā, ka Likumprojekta 45.panta 4.daļas redakcija faktiski paredz, ka iznomātājs (</w:t>
            </w:r>
            <w:proofErr w:type="spellStart"/>
            <w:r w:rsidRPr="00DB6427">
              <w:rPr>
                <w:bCs/>
                <w:sz w:val="20"/>
                <w:szCs w:val="20"/>
              </w:rPr>
              <w:t>tālākdevējs</w:t>
            </w:r>
            <w:proofErr w:type="spellEnd"/>
            <w:r w:rsidRPr="00DB6427">
              <w:rPr>
                <w:bCs/>
                <w:sz w:val="20"/>
                <w:szCs w:val="20"/>
              </w:rPr>
              <w:t>) vienmēr atbild par lietošanas tiesībām piesaistīto sākotnējo nosacījumu izpildi, jāprecizē, ka Regulators atļauj iznomāšanu, ja tā nekropļo konkurenci.</w:t>
            </w:r>
          </w:p>
          <w:p w:rsidRPr="00DB6427" w:rsidR="00BE41BC" w:rsidP="00BE41BC" w:rsidRDefault="00BE41BC" w14:paraId="386EB895" w14:textId="77777777">
            <w:pPr>
              <w:pStyle w:val="naisc"/>
              <w:jc w:val="both"/>
              <w:rPr>
                <w:bCs/>
                <w:sz w:val="20"/>
                <w:szCs w:val="20"/>
              </w:rPr>
            </w:pPr>
            <w:r w:rsidRPr="00DB6427">
              <w:rPr>
                <w:bCs/>
                <w:sz w:val="20"/>
                <w:szCs w:val="20"/>
              </w:rPr>
              <w:t>Izteikt šādā redakcijā:</w:t>
            </w:r>
          </w:p>
          <w:p w:rsidRPr="00DB6427" w:rsidR="00BE41BC" w:rsidP="00BE41BC" w:rsidRDefault="00BE41BC" w14:paraId="6B67C56D" w14:textId="77777777">
            <w:pPr>
              <w:pStyle w:val="naisc"/>
              <w:jc w:val="both"/>
              <w:rPr>
                <w:bCs/>
                <w:sz w:val="20"/>
                <w:szCs w:val="20"/>
              </w:rPr>
            </w:pPr>
            <w:r w:rsidRPr="00DB6427">
              <w:rPr>
                <w:bCs/>
                <w:sz w:val="20"/>
                <w:szCs w:val="20"/>
              </w:rPr>
              <w:t xml:space="preserve">Iznomāšanas gadījumā </w:t>
            </w:r>
            <w:proofErr w:type="spellStart"/>
            <w:r w:rsidRPr="00DB6427">
              <w:rPr>
                <w:bCs/>
                <w:sz w:val="20"/>
                <w:szCs w:val="20"/>
              </w:rPr>
              <w:t>tālākdevējs</w:t>
            </w:r>
            <w:proofErr w:type="spellEnd"/>
            <w:r w:rsidRPr="00DB6427">
              <w:rPr>
                <w:bCs/>
                <w:sz w:val="20"/>
                <w:szCs w:val="20"/>
              </w:rPr>
              <w:t xml:space="preserve"> atbild par ierobežotas joslas lietošanas tiesību izmantošanu un specifisko lietošanas tiesību nosacījumu izpildi. Regulators atļauj iznomāšanu, ja tā nerada būtisku konkurences kropļošanas risku.</w:t>
            </w:r>
          </w:p>
          <w:p w:rsidRPr="00DB6427" w:rsidR="00BE41BC" w:rsidP="00BE41BC" w:rsidRDefault="00BE41BC" w14:paraId="488D1CBF" w14:textId="5A3A27C8">
            <w:pPr>
              <w:pStyle w:val="naisc"/>
              <w:jc w:val="both"/>
              <w:rPr>
                <w:bCs/>
                <w:sz w:val="20"/>
                <w:szCs w:val="20"/>
              </w:rPr>
            </w:pPr>
            <w:r w:rsidRPr="00DB6427">
              <w:rPr>
                <w:b/>
                <w:sz w:val="20"/>
                <w:szCs w:val="20"/>
              </w:rPr>
              <w:t>TELE2</w:t>
            </w:r>
            <w:r w:rsidRPr="00DB6427">
              <w:rPr>
                <w:bCs/>
                <w:sz w:val="20"/>
                <w:szCs w:val="20"/>
              </w:rPr>
              <w:t xml:space="preserve"> Pirmkārt, jāprecizē, ka regulējums attiecas uz “nodošanu”, kas ir plašāks jēdziens un ietver “pārdošanu”. Citādi paliek neregulēti citi nodošanas </w:t>
            </w:r>
            <w:r w:rsidRPr="00DB6427">
              <w:rPr>
                <w:bCs/>
                <w:sz w:val="20"/>
                <w:szCs w:val="20"/>
              </w:rPr>
              <w:lastRenderedPageBreak/>
              <w:t>veidi, kas nav pārdošana. Sk. komentāru par 1.pantu.</w:t>
            </w:r>
          </w:p>
          <w:p w:rsidRPr="00DB6427" w:rsidR="00BE41BC" w:rsidP="00BE41BC" w:rsidRDefault="00BE41BC" w14:paraId="6894A839" w14:textId="77777777">
            <w:pPr>
              <w:pStyle w:val="naisc"/>
              <w:jc w:val="both"/>
              <w:rPr>
                <w:bCs/>
                <w:sz w:val="20"/>
                <w:szCs w:val="20"/>
              </w:rPr>
            </w:pPr>
            <w:r w:rsidRPr="00DB6427">
              <w:rPr>
                <w:bCs/>
                <w:sz w:val="20"/>
                <w:szCs w:val="20"/>
              </w:rPr>
              <w:t>Otrkārt, jātransponē Kodeksa 51.panta 3.daļa un c. punkts, proti,</w:t>
            </w:r>
          </w:p>
          <w:p w:rsidRPr="00DB6427" w:rsidR="00BE41BC" w:rsidP="00BE41BC" w:rsidRDefault="00BE41BC" w14:paraId="2A066E92" w14:textId="77777777">
            <w:pPr>
              <w:pStyle w:val="naisc"/>
              <w:jc w:val="both"/>
              <w:rPr>
                <w:bCs/>
                <w:sz w:val="20"/>
                <w:szCs w:val="20"/>
              </w:rPr>
            </w:pPr>
            <w:r w:rsidRPr="00DB6427">
              <w:rPr>
                <w:bCs/>
                <w:sz w:val="20"/>
                <w:szCs w:val="20"/>
              </w:rPr>
              <w:t xml:space="preserve">“Neskarot vajadzību nodrošināt konkurences neizkropļošanu [..] dalībvalstis  </w:t>
            </w:r>
          </w:p>
          <w:p w:rsidRPr="00DB6427" w:rsidR="00BE41BC" w:rsidP="00BE41BC" w:rsidRDefault="00BE41BC" w14:paraId="53CCA50A" w14:textId="77777777">
            <w:pPr>
              <w:pStyle w:val="naisc"/>
              <w:jc w:val="both"/>
              <w:rPr>
                <w:bCs/>
                <w:sz w:val="20"/>
                <w:szCs w:val="20"/>
              </w:rPr>
            </w:pPr>
            <w:r w:rsidRPr="00DB6427">
              <w:rPr>
                <w:bCs/>
                <w:sz w:val="20"/>
                <w:szCs w:val="20"/>
              </w:rPr>
              <w:t>neatsaka radiofrekvenču spektra lietošanas tiesību nodošanu, ja vien nav skaidra riska, ka jaunais tiesību subjekts nav spējīgs izpildīt lietošanas tiesību sākotnējos nosacījumus.</w:t>
            </w:r>
          </w:p>
          <w:p w:rsidRPr="00DB6427" w:rsidR="00BE41BC" w:rsidP="00BE41BC" w:rsidRDefault="00BE41BC" w14:paraId="6CE44DD7" w14:textId="77777777">
            <w:pPr>
              <w:pStyle w:val="naisc"/>
              <w:jc w:val="both"/>
              <w:rPr>
                <w:bCs/>
                <w:sz w:val="20"/>
                <w:szCs w:val="20"/>
              </w:rPr>
            </w:pPr>
            <w:r w:rsidRPr="00DB6427">
              <w:rPr>
                <w:bCs/>
                <w:sz w:val="20"/>
                <w:szCs w:val="20"/>
              </w:rPr>
              <w:t>Treškārt, atsauce uz konkursu/izsoli ir lieka. To var ietvert anotācijā, taču nav jāpaskaidro likumā.</w:t>
            </w:r>
          </w:p>
          <w:p w:rsidRPr="00DB6427" w:rsidR="00BE41BC" w:rsidP="00BE41BC" w:rsidRDefault="00BE41BC" w14:paraId="0D8B2FD0" w14:textId="77777777">
            <w:pPr>
              <w:pStyle w:val="naisc"/>
              <w:jc w:val="both"/>
              <w:rPr>
                <w:bCs/>
                <w:sz w:val="20"/>
                <w:szCs w:val="20"/>
              </w:rPr>
            </w:pPr>
            <w:r w:rsidRPr="00DB6427">
              <w:rPr>
                <w:bCs/>
                <w:sz w:val="20"/>
                <w:szCs w:val="20"/>
              </w:rPr>
              <w:t>Izteikt šādā redakcijā:</w:t>
            </w:r>
          </w:p>
          <w:p w:rsidRPr="00DB6427" w:rsidR="00BE41BC" w:rsidP="00BE41BC" w:rsidRDefault="00BE41BC" w14:paraId="2A969841" w14:textId="77777777">
            <w:pPr>
              <w:pStyle w:val="naisc"/>
              <w:jc w:val="both"/>
              <w:rPr>
                <w:bCs/>
                <w:sz w:val="20"/>
                <w:szCs w:val="20"/>
              </w:rPr>
            </w:pPr>
            <w:r w:rsidRPr="00DB6427">
              <w:rPr>
                <w:bCs/>
                <w:sz w:val="20"/>
                <w:szCs w:val="20"/>
              </w:rPr>
              <w:t xml:space="preserve">Nodošanas gadījumā </w:t>
            </w:r>
            <w:proofErr w:type="spellStart"/>
            <w:r w:rsidRPr="00DB6427">
              <w:rPr>
                <w:bCs/>
                <w:sz w:val="20"/>
                <w:szCs w:val="20"/>
              </w:rPr>
              <w:t>tālāksaņēmējs</w:t>
            </w:r>
            <w:proofErr w:type="spellEnd"/>
            <w:r w:rsidRPr="00DB6427">
              <w:rPr>
                <w:bCs/>
                <w:sz w:val="20"/>
                <w:szCs w:val="20"/>
              </w:rPr>
              <w:t xml:space="preserve"> atbild par ierobežotas joslas lietošanas tiesību izmantošanu un specifisko lietošanas tiesību nosacījumu izpildi. Regulators nodošanas gadījumā anulē </w:t>
            </w:r>
            <w:proofErr w:type="spellStart"/>
            <w:r w:rsidRPr="00DB6427">
              <w:rPr>
                <w:bCs/>
                <w:sz w:val="20"/>
                <w:szCs w:val="20"/>
              </w:rPr>
              <w:t>tālākdevējam</w:t>
            </w:r>
            <w:proofErr w:type="spellEnd"/>
            <w:r w:rsidRPr="00DB6427">
              <w:rPr>
                <w:bCs/>
                <w:sz w:val="20"/>
                <w:szCs w:val="20"/>
              </w:rPr>
              <w:t xml:space="preserve"> ierobežotas joslas lietošanas tiesības un tās piešķir </w:t>
            </w:r>
            <w:proofErr w:type="spellStart"/>
            <w:r w:rsidRPr="00DB6427">
              <w:rPr>
                <w:bCs/>
                <w:sz w:val="20"/>
                <w:szCs w:val="20"/>
              </w:rPr>
              <w:t>tālāksaņēmējam</w:t>
            </w:r>
            <w:proofErr w:type="spellEnd"/>
            <w:r w:rsidRPr="00DB6427">
              <w:rPr>
                <w:bCs/>
                <w:sz w:val="20"/>
                <w:szCs w:val="20"/>
              </w:rPr>
              <w:t>, piemērojot specifiskos lietošanas tiesību nosacījumus. Regulators atļauj nodošanu, ja tā nerada būtisku konkurences kropļošanas risku.</w:t>
            </w:r>
          </w:p>
          <w:p w:rsidRPr="00DB6427" w:rsidR="00BE41BC" w:rsidP="00BE41BC" w:rsidRDefault="00BE41BC" w14:paraId="5CA7D277" w14:textId="77777777">
            <w:pPr>
              <w:pStyle w:val="naisc"/>
              <w:jc w:val="both"/>
              <w:rPr>
                <w:bCs/>
                <w:sz w:val="20"/>
                <w:szCs w:val="20"/>
              </w:rPr>
            </w:pPr>
            <w:r w:rsidRPr="00DB6427">
              <w:rPr>
                <w:b/>
                <w:sz w:val="20"/>
                <w:szCs w:val="20"/>
              </w:rPr>
              <w:t>SPRK</w:t>
            </w:r>
            <w:r w:rsidRPr="00DB6427">
              <w:rPr>
                <w:bCs/>
                <w:sz w:val="20"/>
                <w:szCs w:val="20"/>
              </w:rPr>
              <w:t xml:space="preserve"> izteikt likumprojekta 45.panta sesto daļu šādā redakcijā:</w:t>
            </w:r>
          </w:p>
          <w:p w:rsidRPr="00DB6427" w:rsidR="00BE41BC" w:rsidP="00BE41BC" w:rsidRDefault="00BE41BC" w14:paraId="2D420245" w14:textId="77777777">
            <w:pPr>
              <w:pStyle w:val="naisc"/>
              <w:jc w:val="both"/>
              <w:rPr>
                <w:bCs/>
                <w:sz w:val="20"/>
                <w:szCs w:val="20"/>
              </w:rPr>
            </w:pPr>
            <w:r w:rsidRPr="00DB6427">
              <w:rPr>
                <w:bCs/>
                <w:sz w:val="20"/>
                <w:szCs w:val="20"/>
              </w:rPr>
              <w:t>“Elektronisko sakaru komersants ir tiesīgs tālāknodošanas ceļā, pārdot tikai tādas ierobežotas joslas lietošanas tiesības, kuras ir ieguvis izsoles rezultāta par maksu, vai arī komersants attiecīgās ierobežotas joslas lietošanas tiesības izmanto vismaz 20 gadus.”</w:t>
            </w:r>
          </w:p>
          <w:p w:rsidRPr="00DB6427" w:rsidR="00BE41BC" w:rsidP="00BE41BC" w:rsidRDefault="00BE41BC" w14:paraId="585DD15B" w14:textId="77777777">
            <w:pPr>
              <w:pStyle w:val="naisc"/>
              <w:jc w:val="both"/>
              <w:rPr>
                <w:bCs/>
                <w:sz w:val="20"/>
                <w:szCs w:val="20"/>
              </w:rPr>
            </w:pPr>
            <w:r w:rsidRPr="00DB6427">
              <w:rPr>
                <w:b/>
                <w:sz w:val="20"/>
                <w:szCs w:val="20"/>
              </w:rPr>
              <w:t>TELE2</w:t>
            </w:r>
            <w:r w:rsidRPr="00DB6427">
              <w:rPr>
                <w:bCs/>
                <w:sz w:val="20"/>
                <w:szCs w:val="20"/>
              </w:rPr>
              <w:t xml:space="preserve"> izslēgt 45.panta sesto daļu. Saskaņā ar Kodeksa 51.panta 2.teikumu, dalībvalstis var aizliegt nodot (tātad – arī </w:t>
            </w:r>
            <w:r w:rsidRPr="00DB6427">
              <w:rPr>
                <w:bCs/>
                <w:sz w:val="20"/>
                <w:szCs w:val="20"/>
              </w:rPr>
              <w:lastRenderedPageBreak/>
              <w:t xml:space="preserve">pārdot) frekvenču lietošanas tiesības, ja tās “sākotnēji ir piešķirtas par brīvu vai piešķirtas apraidei”. </w:t>
            </w:r>
          </w:p>
          <w:p w:rsidRPr="00DB6427" w:rsidR="00BE41BC" w:rsidP="00BE41BC" w:rsidRDefault="00BE41BC" w14:paraId="2235640E" w14:textId="77777777">
            <w:pPr>
              <w:pStyle w:val="naisc"/>
              <w:jc w:val="both"/>
              <w:rPr>
                <w:bCs/>
                <w:sz w:val="20"/>
                <w:szCs w:val="20"/>
              </w:rPr>
            </w:pPr>
            <w:r w:rsidRPr="00DB6427">
              <w:rPr>
                <w:bCs/>
                <w:sz w:val="20"/>
                <w:szCs w:val="20"/>
              </w:rPr>
              <w:t>Saskaņā ar Likumprojektu, ierobežotas joslas lietošanas tiesības  var iegūt tikai konkursa vai izsoles kārtībā, tātad, nekad “par brīvu vai apraidei”.</w:t>
            </w:r>
          </w:p>
          <w:p w:rsidR="00BE41BC" w:rsidP="00BE41BC" w:rsidRDefault="00BE41BC" w14:paraId="1FAB4681" w14:textId="77777777">
            <w:pPr>
              <w:pStyle w:val="naisc"/>
              <w:jc w:val="both"/>
              <w:rPr>
                <w:bCs/>
                <w:sz w:val="20"/>
                <w:szCs w:val="20"/>
              </w:rPr>
            </w:pPr>
            <w:r w:rsidRPr="00DB6427">
              <w:rPr>
                <w:bCs/>
                <w:sz w:val="20"/>
                <w:szCs w:val="20"/>
              </w:rPr>
              <w:t>Kodekss nesašaurina šīs tiesības, paredzot iespēju aizliegt nodot (pārdot) lietošanas tiesības, kas nav iegūtas par brīvu, bet ir iegūtas konkursa veidā. Kodeksā vispār nav atsauces uz izsoli vai konkursu. Faktiski, esošā redakcija nozīmē, ka konkursā iegūtās lietošanas tiesības ir “sākotnēji piešķirtas par brīvu”, kas neatbilst Kodeksa 51.panta tvērumam. Par brīvu nozīmē bez jebkādas samaksas pretī. “Par brīvu” nav gadījums, kad vairāki elektronisko sakaru komersanti sacenšas, un uzvarētājam tiek piešķirtas lietošanas tiesības ar specifiskajiem konkursa uzvarētājiem noteiktajiem nosacījumiem ieguldīt tīkla pārklājumā, kvalitātē utt. (proti, lietošanas tiesības piešķirtas, nosakot saņēmēja pienākumus veikt investīcijas).</w:t>
            </w:r>
          </w:p>
          <w:p w:rsidRPr="0044611B" w:rsidR="00BE41BC" w:rsidP="00BE41BC" w:rsidRDefault="00BE41BC" w14:paraId="08BC7332" w14:textId="77777777">
            <w:pPr>
              <w:pStyle w:val="naisc"/>
              <w:jc w:val="both"/>
              <w:rPr>
                <w:sz w:val="20"/>
                <w:szCs w:val="20"/>
              </w:rPr>
            </w:pPr>
            <w:r w:rsidRPr="00B041AE">
              <w:rPr>
                <w:b/>
                <w:bCs/>
                <w:sz w:val="20"/>
                <w:szCs w:val="20"/>
              </w:rPr>
              <w:t>LRTK</w:t>
            </w:r>
            <w:r>
              <w:rPr>
                <w:sz w:val="20"/>
                <w:szCs w:val="20"/>
              </w:rPr>
              <w:t xml:space="preserve"> </w:t>
            </w:r>
            <w:r w:rsidRPr="0044611B">
              <w:rPr>
                <w:sz w:val="20"/>
                <w:szCs w:val="20"/>
              </w:rPr>
              <w:t>izteikt likumprojekta 46.pantu šādā redakcijā:</w:t>
            </w:r>
          </w:p>
          <w:p w:rsidRPr="0044611B" w:rsidR="00BE41BC" w:rsidP="00BE41BC" w:rsidRDefault="00BE41BC" w14:paraId="409BFEB6" w14:textId="77777777">
            <w:pPr>
              <w:pStyle w:val="naisc"/>
              <w:jc w:val="both"/>
              <w:rPr>
                <w:sz w:val="20"/>
                <w:szCs w:val="20"/>
              </w:rPr>
            </w:pPr>
            <w:r w:rsidRPr="0044611B">
              <w:rPr>
                <w:sz w:val="20"/>
                <w:szCs w:val="20"/>
              </w:rPr>
              <w:t>“(1) Kopīga ierobežotas joslas izmantošana ir iespējama starp elektronisko sakaru komersantiem.</w:t>
            </w:r>
          </w:p>
          <w:p w:rsidRPr="0044611B" w:rsidR="00BE41BC" w:rsidP="00BE41BC" w:rsidRDefault="00BE41BC" w14:paraId="3B8752C6" w14:textId="77777777">
            <w:pPr>
              <w:pStyle w:val="naisc"/>
              <w:jc w:val="both"/>
              <w:rPr>
                <w:sz w:val="20"/>
                <w:szCs w:val="20"/>
              </w:rPr>
            </w:pPr>
            <w:r w:rsidRPr="0044611B">
              <w:rPr>
                <w:sz w:val="20"/>
                <w:szCs w:val="20"/>
              </w:rPr>
              <w:t xml:space="preserve">(2) Pirms kopīgas ierobežotas joslas izmantošanas uzsākšanas elektronisko sakaru komersanti veic kopīgas ierobežotas joslas izmantošanas ietekmes uz konkurenci novērtēšanu, tajā skaitā novērtējot: </w:t>
            </w:r>
          </w:p>
          <w:p w:rsidRPr="0044611B" w:rsidR="00BE41BC" w:rsidP="00BE41BC" w:rsidRDefault="00BE41BC" w14:paraId="517F5AC8" w14:textId="77777777">
            <w:pPr>
              <w:pStyle w:val="naisc"/>
              <w:jc w:val="both"/>
              <w:rPr>
                <w:sz w:val="20"/>
                <w:szCs w:val="20"/>
              </w:rPr>
            </w:pPr>
            <w:r w:rsidRPr="0044611B">
              <w:rPr>
                <w:sz w:val="20"/>
                <w:szCs w:val="20"/>
              </w:rPr>
              <w:t xml:space="preserve">1) vai ierobežotas joslas kopīga izmantošana veicinās elektronisko sakaru pakalpojumu pieejamību un kvalitātes </w:t>
            </w:r>
            <w:r w:rsidRPr="0044611B">
              <w:rPr>
                <w:sz w:val="20"/>
                <w:szCs w:val="20"/>
              </w:rPr>
              <w:lastRenderedPageBreak/>
              <w:t>uzlabošanos un   elektronisko sakaru tīklu attīstību, radot labumu patērētājiem un sekmējot ekonomisko attīstību;</w:t>
            </w:r>
          </w:p>
          <w:p w:rsidRPr="0044611B" w:rsidR="00BE41BC" w:rsidP="00BE41BC" w:rsidRDefault="00BE41BC" w14:paraId="1DCA973B" w14:textId="77777777">
            <w:pPr>
              <w:pStyle w:val="naisc"/>
              <w:jc w:val="both"/>
              <w:rPr>
                <w:sz w:val="20"/>
                <w:szCs w:val="20"/>
              </w:rPr>
            </w:pPr>
            <w:r w:rsidRPr="0044611B">
              <w:rPr>
                <w:sz w:val="20"/>
                <w:szCs w:val="20"/>
              </w:rPr>
              <w:t>2) neuzliek attiecīgajiem elektronisko sakaru komersantiem ierobežojumus, kuri nav nepieciešami kopīgas ierobežotas joslas izmantošanas mērķu  sasniegšanai;</w:t>
            </w:r>
          </w:p>
          <w:p w:rsidRPr="0044611B" w:rsidR="00BE41BC" w:rsidP="00BE41BC" w:rsidRDefault="00BE41BC" w14:paraId="00186D7B" w14:textId="77777777">
            <w:pPr>
              <w:pStyle w:val="naisc"/>
              <w:jc w:val="both"/>
              <w:rPr>
                <w:sz w:val="20"/>
                <w:szCs w:val="20"/>
              </w:rPr>
            </w:pPr>
            <w:r w:rsidRPr="0044611B">
              <w:rPr>
                <w:sz w:val="20"/>
                <w:szCs w:val="20"/>
              </w:rPr>
              <w:t>3) vai kopīga ierobežotas joslas izmantošana nedod iespēju likvidēt konkurenci ievērojamā konkrētā tirgus daļā.</w:t>
            </w:r>
          </w:p>
          <w:p w:rsidRPr="0044611B" w:rsidR="00BE41BC" w:rsidP="00BE41BC" w:rsidRDefault="00BE41BC" w14:paraId="442CC041" w14:textId="77777777">
            <w:pPr>
              <w:pStyle w:val="naisc"/>
              <w:jc w:val="both"/>
              <w:rPr>
                <w:sz w:val="20"/>
                <w:szCs w:val="20"/>
              </w:rPr>
            </w:pPr>
            <w:r w:rsidRPr="0044611B">
              <w:rPr>
                <w:sz w:val="20"/>
                <w:szCs w:val="20"/>
              </w:rPr>
              <w:t>(3) Pirms kopīgas ierobežotas joslas izmantošanas uzsākšanas elektronisko sakaru komersanti paziņo Regulatoram par kopīgas ierobežotas joslas izmantošanas uzsākšanu.</w:t>
            </w:r>
          </w:p>
          <w:p w:rsidRPr="0044611B" w:rsidR="00BE41BC" w:rsidP="00BE41BC" w:rsidRDefault="00BE41BC" w14:paraId="03D85CC7" w14:textId="77777777">
            <w:pPr>
              <w:pStyle w:val="naisc"/>
              <w:jc w:val="both"/>
              <w:rPr>
                <w:sz w:val="20"/>
                <w:szCs w:val="20"/>
              </w:rPr>
            </w:pPr>
            <w:r w:rsidRPr="0044611B">
              <w:rPr>
                <w:sz w:val="20"/>
                <w:szCs w:val="20"/>
              </w:rPr>
              <w:t>(4) Viena mēneša laikā pēc paziņojuma par kopīgas ierobežotas joslas saņemšanas Regulators reģistrē kopīgas ierobežotas joslas izmantošanu.</w:t>
            </w:r>
          </w:p>
          <w:p w:rsidRPr="0044611B" w:rsidR="00BE41BC" w:rsidP="00BE41BC" w:rsidRDefault="00BE41BC" w14:paraId="1E6BF345" w14:textId="77777777">
            <w:pPr>
              <w:pStyle w:val="naisc"/>
              <w:jc w:val="both"/>
              <w:rPr>
                <w:sz w:val="20"/>
                <w:szCs w:val="20"/>
              </w:rPr>
            </w:pPr>
            <w:r w:rsidRPr="0044611B">
              <w:rPr>
                <w:sz w:val="20"/>
                <w:szCs w:val="20"/>
              </w:rPr>
              <w:t>(5) Valsts akciju sabiedrība "Elektroniskie sakari" izsniedz radiofrekvences piešķīruma lietošanas atļaujas elektronisko sakaru komersantiem pēc Regulatora veiktās reģistrācijas  par kopīgu ierobežotas joslas izmantošanu.</w:t>
            </w:r>
          </w:p>
          <w:p w:rsidRPr="0044611B" w:rsidR="00BE41BC" w:rsidP="00BE41BC" w:rsidRDefault="00BE41BC" w14:paraId="2E6061A7" w14:textId="77777777">
            <w:pPr>
              <w:pStyle w:val="naisc"/>
              <w:jc w:val="both"/>
              <w:rPr>
                <w:sz w:val="20"/>
                <w:szCs w:val="20"/>
              </w:rPr>
            </w:pPr>
            <w:r w:rsidRPr="0044611B">
              <w:rPr>
                <w:sz w:val="20"/>
                <w:szCs w:val="20"/>
              </w:rPr>
              <w:t xml:space="preserve">(6) Regulatoram ir tiesības ar lēmumu noteikt elektronisko sakaru komersantiem pienākumu par kopīgu ierobežotas joslas izmantošanu, ja tas vecinās radiofrekvenču spektra racionālu un efektīvu izmantošanu. Regulators izdot noteikumus par kritērijiem, kad var tikt pieņemts attiecīgais lēmums. Valsts akciju sabiedrība "Elektroniskie sakari" izsniedz radiofrekvences piešķīruma lietošanas atļaujas elektronisko sakaru komersantiem atbilstoši Regulatora </w:t>
            </w:r>
            <w:r w:rsidRPr="0044611B">
              <w:rPr>
                <w:sz w:val="20"/>
                <w:szCs w:val="20"/>
              </w:rPr>
              <w:lastRenderedPageBreak/>
              <w:t>lēmumam par kopīgu ierobežotas joslas izmantošanu.”</w:t>
            </w:r>
          </w:p>
          <w:p w:rsidRPr="00DB6427" w:rsidR="00BE41BC" w:rsidP="00BE41BC" w:rsidRDefault="00BE41BC" w14:paraId="26F5619D" w14:textId="428F175D">
            <w:pPr>
              <w:pStyle w:val="naisc"/>
              <w:jc w:val="both"/>
              <w:rPr>
                <w:bCs/>
                <w:sz w:val="20"/>
                <w:szCs w:val="20"/>
              </w:rPr>
            </w:pPr>
            <w:r w:rsidRPr="009D4A44">
              <w:rPr>
                <w:b/>
                <w:bCs/>
                <w:sz w:val="20"/>
                <w:szCs w:val="20"/>
              </w:rPr>
              <w:t>LTRK</w:t>
            </w:r>
            <w:r w:rsidRPr="0044611B">
              <w:rPr>
                <w:sz w:val="20"/>
                <w:szCs w:val="20"/>
              </w:rPr>
              <w:t xml:space="preserve"> ieskatā šāda redakcija nodrošinātu kopīgas ierobežotas joslas izmantošanas regulēšanas režīmu atbilstoši Kodeksam un nošķirtu regulēšanas režīmus lietošanas tiesību tālāknodošanai un kopīgai izmantošanai.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851239A"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4987870" w14:textId="77777777">
            <w:pPr>
              <w:pStyle w:val="naisc"/>
              <w:spacing w:before="0" w:after="0"/>
              <w:jc w:val="both"/>
              <w:rPr>
                <w:sz w:val="20"/>
                <w:szCs w:val="20"/>
              </w:rPr>
            </w:pPr>
          </w:p>
          <w:p w:rsidR="00BE41BC" w:rsidP="00BE41BC" w:rsidRDefault="00BE41BC" w14:paraId="7461A3C7" w14:textId="2BCF864A">
            <w:pPr>
              <w:pStyle w:val="naisc"/>
              <w:spacing w:before="0" w:after="0"/>
              <w:jc w:val="both"/>
              <w:rPr>
                <w:sz w:val="20"/>
                <w:szCs w:val="20"/>
              </w:rPr>
            </w:pPr>
            <w:r w:rsidRPr="00410125">
              <w:rPr>
                <w:sz w:val="20"/>
                <w:szCs w:val="20"/>
              </w:rPr>
              <w:t>TELE2</w:t>
            </w:r>
            <w:r>
              <w:rPr>
                <w:sz w:val="20"/>
                <w:szCs w:val="20"/>
              </w:rPr>
              <w:t xml:space="preserve"> pants precizēts.</w:t>
            </w:r>
          </w:p>
          <w:p w:rsidRPr="00FB75A5" w:rsidR="00BE41BC" w:rsidP="00BE41BC" w:rsidRDefault="00BE41BC" w14:paraId="17AAE2A6" w14:textId="535F9953">
            <w:pPr>
              <w:pStyle w:val="naisc"/>
              <w:spacing w:before="0" w:after="0"/>
              <w:jc w:val="both"/>
              <w:rPr>
                <w:color w:val="000000" w:themeColor="text1"/>
                <w:sz w:val="20"/>
                <w:szCs w:val="20"/>
              </w:rPr>
            </w:pPr>
            <w:r>
              <w:rPr>
                <w:color w:val="000000" w:themeColor="text1"/>
                <w:sz w:val="20"/>
                <w:szCs w:val="20"/>
              </w:rPr>
              <w:t xml:space="preserve">3., 4. </w:t>
            </w:r>
            <w:r w:rsidRPr="00FB75A5">
              <w:rPr>
                <w:color w:val="000000" w:themeColor="text1"/>
                <w:sz w:val="20"/>
                <w:szCs w:val="20"/>
              </w:rPr>
              <w:t>Precizēts 4</w:t>
            </w:r>
            <w:r>
              <w:rPr>
                <w:color w:val="000000" w:themeColor="text1"/>
                <w:sz w:val="20"/>
                <w:szCs w:val="20"/>
              </w:rPr>
              <w:t>8</w:t>
            </w:r>
            <w:r w:rsidRPr="00FB75A5">
              <w:rPr>
                <w:color w:val="000000" w:themeColor="text1"/>
                <w:sz w:val="20"/>
                <w:szCs w:val="20"/>
              </w:rPr>
              <w:t>.pants.</w:t>
            </w:r>
          </w:p>
          <w:p w:rsidR="00BE41BC" w:rsidP="00BE41BC" w:rsidRDefault="00BE41BC" w14:paraId="639A0ABC" w14:textId="1209FDDC">
            <w:pPr>
              <w:pStyle w:val="naisc"/>
              <w:spacing w:before="0" w:after="0"/>
              <w:jc w:val="both"/>
              <w:rPr>
                <w:color w:val="000000" w:themeColor="text1"/>
                <w:highlight w:val="cyan"/>
              </w:rPr>
            </w:pPr>
            <w:r w:rsidRPr="00FB75A5">
              <w:rPr>
                <w:color w:val="000000" w:themeColor="text1"/>
                <w:sz w:val="20"/>
                <w:szCs w:val="20"/>
              </w:rPr>
              <w:t>Konkurences vērtēšana ir atrunāta 4</w:t>
            </w:r>
            <w:r>
              <w:rPr>
                <w:color w:val="000000" w:themeColor="text1"/>
                <w:sz w:val="20"/>
                <w:szCs w:val="20"/>
              </w:rPr>
              <w:t>5</w:t>
            </w:r>
            <w:r w:rsidRPr="00FB75A5">
              <w:rPr>
                <w:color w:val="000000" w:themeColor="text1"/>
                <w:sz w:val="20"/>
                <w:szCs w:val="20"/>
              </w:rPr>
              <w:t>.panta trešajā daļā.</w:t>
            </w:r>
            <w:r>
              <w:rPr>
                <w:color w:val="000000" w:themeColor="text1"/>
                <w:sz w:val="20"/>
                <w:szCs w:val="20"/>
              </w:rPr>
              <w:t xml:space="preserve"> </w:t>
            </w:r>
          </w:p>
          <w:p w:rsidRPr="00FB482C" w:rsidR="00BE41BC" w:rsidP="00BE41BC" w:rsidRDefault="00BE41BC" w14:paraId="245C985F" w14:textId="1589FA31">
            <w:pPr>
              <w:pStyle w:val="naisc"/>
              <w:spacing w:before="0" w:after="0"/>
              <w:jc w:val="both"/>
              <w:rPr>
                <w:sz w:val="20"/>
                <w:szCs w:val="20"/>
              </w:rPr>
            </w:pPr>
            <w:r w:rsidRPr="00FB482C">
              <w:rPr>
                <w:color w:val="000000" w:themeColor="text1"/>
                <w:sz w:val="20"/>
                <w:szCs w:val="20"/>
              </w:rPr>
              <w:t>SPRK</w:t>
            </w:r>
            <w:r w:rsidRPr="00FB482C">
              <w:rPr>
                <w:color w:val="000000" w:themeColor="text1"/>
              </w:rPr>
              <w:t xml:space="preserve"> </w:t>
            </w:r>
            <w:r>
              <w:rPr>
                <w:sz w:val="20"/>
                <w:szCs w:val="20"/>
              </w:rPr>
              <w:t xml:space="preserve">punkti precizēti. </w:t>
            </w:r>
          </w:p>
          <w:p w:rsidRPr="00FC26E5" w:rsidR="00BE41BC" w:rsidP="00BE41BC" w:rsidRDefault="00BE41BC" w14:paraId="47EA3122" w14:textId="0F636D38">
            <w:pPr>
              <w:pStyle w:val="naisc"/>
              <w:spacing w:before="0" w:after="0"/>
              <w:jc w:val="both"/>
            </w:pPr>
            <w:r>
              <w:rPr>
                <w:sz w:val="20"/>
                <w:szCs w:val="20"/>
              </w:rPr>
              <w:t>Panta nosaukums precizēts,</w:t>
            </w:r>
          </w:p>
          <w:p w:rsidRPr="00FC26E5" w:rsidR="00BE41BC" w:rsidP="00BE41BC" w:rsidRDefault="00BE41BC" w14:paraId="7E6BB825" w14:textId="690C5025">
            <w:pPr>
              <w:pStyle w:val="naisc"/>
              <w:spacing w:before="0" w:after="0"/>
              <w:jc w:val="both"/>
            </w:pPr>
            <w:r>
              <w:rPr>
                <w:sz w:val="20"/>
                <w:szCs w:val="20"/>
              </w:rPr>
              <w:t>48.</w:t>
            </w:r>
            <w:r w:rsidRPr="6B8D88BC">
              <w:rPr>
                <w:sz w:val="20"/>
                <w:szCs w:val="20"/>
              </w:rPr>
              <w:t>pants</w:t>
            </w:r>
            <w:r>
              <w:rPr>
                <w:sz w:val="20"/>
                <w:szCs w:val="20"/>
              </w:rPr>
              <w:t>. izteikts jaunā redakcijā.</w:t>
            </w:r>
          </w:p>
          <w:p w:rsidRPr="00FB75A5" w:rsidR="00BE41BC" w:rsidP="00BE41BC" w:rsidRDefault="00BE41BC" w14:paraId="2FC33FE2" w14:textId="77777777">
            <w:pPr>
              <w:pStyle w:val="naisc"/>
              <w:spacing w:before="0" w:after="0"/>
              <w:jc w:val="both"/>
              <w:rPr>
                <w:color w:val="000000" w:themeColor="text1"/>
                <w:sz w:val="20"/>
                <w:szCs w:val="20"/>
              </w:rPr>
            </w:pPr>
            <w:r w:rsidRPr="00EA42DB">
              <w:rPr>
                <w:sz w:val="20"/>
                <w:szCs w:val="20"/>
              </w:rPr>
              <w:t xml:space="preserve">LTRK 2., 3. </w:t>
            </w:r>
            <w:r w:rsidRPr="00FB75A5">
              <w:rPr>
                <w:color w:val="000000" w:themeColor="text1"/>
                <w:sz w:val="20"/>
                <w:szCs w:val="20"/>
              </w:rPr>
              <w:t xml:space="preserve">Redakcija ir mainīta. Ņemot vērā izteiktos iebildumus attiecībā uz radiofrekvenču spektra lietošanas tiesībām netiek lietots termins “tālāknodošana” </w:t>
            </w:r>
          </w:p>
          <w:p w:rsidRPr="00432A9B" w:rsidR="00BE41BC" w:rsidP="00BE41BC" w:rsidRDefault="00BE41BC" w14:paraId="70767CAB" w14:textId="77777777">
            <w:pPr>
              <w:pStyle w:val="naisc"/>
              <w:spacing w:before="0" w:after="0"/>
              <w:jc w:val="both"/>
              <w:rPr>
                <w:color w:val="000000" w:themeColor="text1"/>
                <w:sz w:val="20"/>
                <w:szCs w:val="20"/>
              </w:rPr>
            </w:pPr>
            <w:r w:rsidRPr="00FB75A5">
              <w:rPr>
                <w:color w:val="000000" w:themeColor="text1"/>
                <w:sz w:val="20"/>
                <w:szCs w:val="20"/>
              </w:rPr>
              <w:t>Projekta 4</w:t>
            </w:r>
            <w:r>
              <w:rPr>
                <w:color w:val="000000" w:themeColor="text1"/>
                <w:sz w:val="20"/>
                <w:szCs w:val="20"/>
              </w:rPr>
              <w:t>8</w:t>
            </w:r>
            <w:r w:rsidRPr="00FB75A5">
              <w:rPr>
                <w:color w:val="000000" w:themeColor="text1"/>
                <w:sz w:val="20"/>
                <w:szCs w:val="20"/>
              </w:rPr>
              <w:t>.pantā izdalīti termini nodošana un nomāšana</w:t>
            </w:r>
          </w:p>
          <w:p w:rsidR="00BE41BC" w:rsidP="00BE41BC" w:rsidRDefault="00BE41BC" w14:paraId="0C999579" w14:textId="77777777">
            <w:pPr>
              <w:jc w:val="both"/>
              <w:rPr>
                <w:color w:val="000000" w:themeColor="text1"/>
                <w:sz w:val="20"/>
                <w:szCs w:val="20"/>
              </w:rPr>
            </w:pPr>
            <w:r w:rsidRPr="00B65DA3">
              <w:rPr>
                <w:color w:val="000000" w:themeColor="text1"/>
                <w:sz w:val="20"/>
                <w:szCs w:val="20"/>
              </w:rPr>
              <w:t xml:space="preserve">Ņemot vēra </w:t>
            </w:r>
            <w:r>
              <w:rPr>
                <w:color w:val="000000" w:themeColor="text1"/>
                <w:sz w:val="20"/>
                <w:szCs w:val="20"/>
              </w:rPr>
              <w:t>Direktīvas</w:t>
            </w:r>
            <w:r w:rsidRPr="00B65DA3">
              <w:rPr>
                <w:color w:val="000000" w:themeColor="text1"/>
                <w:sz w:val="20"/>
                <w:szCs w:val="20"/>
              </w:rPr>
              <w:t xml:space="preserve"> 52.pantu lēmumos par kopīgu izmantošanu ir nepieciešams Regulatora lēmums un </w:t>
            </w:r>
            <w:proofErr w:type="spellStart"/>
            <w:r w:rsidRPr="00B65DA3">
              <w:rPr>
                <w:color w:val="000000" w:themeColor="text1"/>
                <w:sz w:val="20"/>
                <w:szCs w:val="20"/>
              </w:rPr>
              <w:t>izvērtējums</w:t>
            </w:r>
            <w:proofErr w:type="spellEnd"/>
            <w:r w:rsidRPr="00B65DA3">
              <w:rPr>
                <w:color w:val="000000" w:themeColor="text1"/>
                <w:sz w:val="20"/>
                <w:szCs w:val="20"/>
              </w:rPr>
              <w:t xml:space="preserve"> - konkurences novērtējums, kuru sniedz Regulators un, ja nepieciešams arī </w:t>
            </w:r>
            <w:r w:rsidRPr="00B65DA3">
              <w:rPr>
                <w:color w:val="000000" w:themeColor="text1"/>
                <w:sz w:val="20"/>
                <w:szCs w:val="20"/>
              </w:rPr>
              <w:lastRenderedPageBreak/>
              <w:t>Konkurences padome. Precizēts 4</w:t>
            </w:r>
            <w:r>
              <w:rPr>
                <w:color w:val="000000" w:themeColor="text1"/>
                <w:sz w:val="20"/>
                <w:szCs w:val="20"/>
              </w:rPr>
              <w:t>9</w:t>
            </w:r>
            <w:r w:rsidRPr="00B65DA3">
              <w:rPr>
                <w:color w:val="000000" w:themeColor="text1"/>
                <w:sz w:val="20"/>
                <w:szCs w:val="20"/>
              </w:rPr>
              <w:t>.pants.</w:t>
            </w:r>
          </w:p>
          <w:p w:rsidR="00BE41BC" w:rsidP="00BE41BC" w:rsidRDefault="00BE41BC" w14:paraId="2EAE8D3E" w14:textId="6545418B">
            <w:pPr>
              <w:jc w:val="both"/>
              <w:rPr>
                <w:sz w:val="20"/>
                <w:szCs w:val="20"/>
              </w:rPr>
            </w:pPr>
          </w:p>
        </w:tc>
        <w:tc>
          <w:tcPr>
            <w:tcW w:w="5537" w:type="dxa"/>
            <w:tcBorders>
              <w:top w:val="single" w:color="auto" w:sz="4" w:space="0"/>
              <w:left w:val="single" w:color="auto" w:sz="4" w:space="0"/>
              <w:bottom w:val="single" w:color="auto" w:sz="4" w:space="0"/>
            </w:tcBorders>
          </w:tcPr>
          <w:p w:rsidRPr="00D10EE3" w:rsidR="00BE41BC" w:rsidP="00BE41BC" w:rsidRDefault="00BE41BC" w14:paraId="2CCEB1EB" w14:textId="77777777">
            <w:pPr>
              <w:jc w:val="both"/>
              <w:rPr>
                <w:b/>
                <w:bCs/>
                <w:color w:val="000000" w:themeColor="text1"/>
                <w:sz w:val="20"/>
                <w:szCs w:val="20"/>
              </w:rPr>
            </w:pPr>
            <w:r w:rsidRPr="00FB75A5">
              <w:rPr>
                <w:b/>
                <w:bCs/>
                <w:color w:val="000000" w:themeColor="text1"/>
                <w:sz w:val="20"/>
                <w:szCs w:val="20"/>
              </w:rPr>
              <w:lastRenderedPageBreak/>
              <w:t>4</w:t>
            </w:r>
            <w:r>
              <w:rPr>
                <w:b/>
                <w:bCs/>
                <w:color w:val="000000" w:themeColor="text1"/>
                <w:sz w:val="20"/>
                <w:szCs w:val="20"/>
              </w:rPr>
              <w:t>8</w:t>
            </w:r>
            <w:r w:rsidRPr="00FB75A5">
              <w:rPr>
                <w:b/>
                <w:bCs/>
                <w:color w:val="000000" w:themeColor="text1"/>
                <w:sz w:val="20"/>
                <w:szCs w:val="20"/>
              </w:rPr>
              <w:t xml:space="preserve">. pants. </w:t>
            </w:r>
            <w:r w:rsidRPr="00D10EE3">
              <w:rPr>
                <w:b/>
                <w:bCs/>
                <w:color w:val="000000" w:themeColor="text1"/>
                <w:sz w:val="20"/>
                <w:szCs w:val="20"/>
              </w:rPr>
              <w:t xml:space="preserve">Ierobežota radiofrekvenču spektra lietošanas tiesību nodošana un iznomāšana </w:t>
            </w:r>
          </w:p>
          <w:p w:rsidR="00BE41BC" w:rsidP="00BE41BC" w:rsidRDefault="00BE41BC" w14:paraId="411D380B" w14:textId="46F692A2">
            <w:pPr>
              <w:jc w:val="both"/>
              <w:rPr>
                <w:sz w:val="20"/>
                <w:szCs w:val="20"/>
              </w:rPr>
            </w:pPr>
            <w:r w:rsidRPr="00C23043">
              <w:rPr>
                <w:sz w:val="20"/>
                <w:szCs w:val="20"/>
              </w:rPr>
              <w:t xml:space="preserve">(1) </w:t>
            </w:r>
            <w:r w:rsidRPr="00D96F7F">
              <w:rPr>
                <w:sz w:val="20"/>
                <w:szCs w:val="20"/>
              </w:rPr>
              <w:t>Elektronisko sakaru komersants ir tiesīgs nodot vai iznomāt sev piešķirtās ierobežotā radiofrekvenču spektra lietošanas tiesības citam elektronisko sakaru komersantam. Regulators nosaka noteikumus saskaņā ar kuriem nodod vai iznomā ierobežota radiofrekvenču spektra lietošanas tiesības.</w:t>
            </w:r>
          </w:p>
          <w:p w:rsidRPr="00D96F7F" w:rsidR="00BE41BC" w:rsidP="00BE41BC" w:rsidRDefault="00BE41BC" w14:paraId="7C641CFA" w14:textId="681E70E5">
            <w:pPr>
              <w:jc w:val="both"/>
              <w:rPr>
                <w:sz w:val="20"/>
                <w:szCs w:val="20"/>
              </w:rPr>
            </w:pPr>
            <w:r w:rsidRPr="00335C7F">
              <w:rPr>
                <w:sz w:val="20"/>
                <w:szCs w:val="20"/>
              </w:rPr>
              <w:t xml:space="preserve">(2) </w:t>
            </w:r>
            <w:r w:rsidRPr="0009685A">
              <w:rPr>
                <w:sz w:val="20"/>
                <w:szCs w:val="20"/>
              </w:rPr>
              <w:t>Regulators izvērtē ierobežotas radiofrekvenču joslas lietošanas tiesību termiņa pagarinājuma iespējamību divus gadus pirms termiņa izbeigšanās. Ja pastāv iespējamība, ka Regulators nepagarinās ierobežotas radiofrekvenču joslas lietošanas tiesību termiņu, tas informē elektronisko sakaru komersantu.</w:t>
            </w:r>
          </w:p>
          <w:p w:rsidRPr="00B504D0" w:rsidR="00BE41BC" w:rsidP="00BE41BC" w:rsidRDefault="00BE41BC" w14:paraId="7F03C282" w14:textId="18FBD823">
            <w:pPr>
              <w:jc w:val="both"/>
              <w:rPr>
                <w:sz w:val="20"/>
                <w:szCs w:val="20"/>
              </w:rPr>
            </w:pPr>
            <w:r w:rsidRPr="00B504D0">
              <w:rPr>
                <w:sz w:val="20"/>
                <w:szCs w:val="20"/>
              </w:rPr>
              <w:t xml:space="preserve">(4) Elektronisko sakaru komersants iesniedz pieprasījumu Regulatoram par ierobežota radiofrekvenču spektra lietošanas tiesību iznomāšanu vai nodošanu. Regulators pēc pieprasījuma saņemšanas piecu darba dienu laikā publisko informāciju par saņemto pieprasījumu, norādot,  elektronisko sakaru komersantus, kuri ir iesnieguši pieprasījumu, pieprasījumā norādītās ierobežotā radiofrekvenču spektra lietošanas tiesības un plānoto izmantošanu.  </w:t>
            </w:r>
          </w:p>
          <w:p w:rsidRPr="008F6EC9" w:rsidR="00BE41BC" w:rsidP="00BE41BC" w:rsidRDefault="00BE41BC" w14:paraId="50B42F38" w14:textId="77777777">
            <w:pPr>
              <w:jc w:val="both"/>
              <w:rPr>
                <w:sz w:val="20"/>
                <w:szCs w:val="20"/>
              </w:rPr>
            </w:pPr>
            <w:r w:rsidRPr="008F6EC9">
              <w:rPr>
                <w:sz w:val="20"/>
                <w:szCs w:val="20"/>
              </w:rPr>
              <w:t>(5) Elektronisko sakaru komersants, kuram nodod vai iznomā, ierobežota radiofrekvenču spektra lietošanas tiesības apņemas izpildīt noteiktos specifiskos lietošanas tiesību nosacījumus. Regulators ir tiesīgs atteikt ierobežotas joslas nodošanu, ja pastāv risks, ka netiks izpildīti specifiskie lietošanas tiesību nosacījumi.</w:t>
            </w:r>
          </w:p>
          <w:p w:rsidR="00BE41BC" w:rsidP="00BE41BC" w:rsidRDefault="00BE41BC" w14:paraId="6C2851E6" w14:textId="77777777">
            <w:pPr>
              <w:jc w:val="both"/>
              <w:rPr>
                <w:sz w:val="20"/>
                <w:szCs w:val="20"/>
              </w:rPr>
            </w:pPr>
            <w:r w:rsidRPr="00EA42DB">
              <w:rPr>
                <w:sz w:val="20"/>
                <w:szCs w:val="20"/>
              </w:rPr>
              <w:t xml:space="preserve">(6) Regulators, izskatot elektronisko sakaru komersanta pieprasījumu par ierobežotas joslas lietošanas tiesību nodošanu vai iznomāšanu, ir tiesīgs lietošanas tiesības koriģēt, sadalot radiofrekvenču spektra joslas, precizējot piemērojamos specifiskos lietošanas tiesību nosacījumus sadalītajām radiofrekvenču spektra joslām.  </w:t>
            </w:r>
          </w:p>
          <w:p w:rsidRPr="00EA42DB" w:rsidR="00BE41BC" w:rsidP="00BE41BC" w:rsidRDefault="00BE41BC" w14:paraId="26E4D301" w14:textId="7555AB05">
            <w:pPr>
              <w:jc w:val="both"/>
              <w:rPr>
                <w:sz w:val="20"/>
                <w:szCs w:val="20"/>
              </w:rPr>
            </w:pPr>
            <w:r w:rsidRPr="000C4C5C">
              <w:rPr>
                <w:sz w:val="20"/>
                <w:szCs w:val="20"/>
              </w:rPr>
              <w:t xml:space="preserve">(7) Elektronisko sakaru komersants ir tiesīgs nodot tikai tādas ierobežota radiofrekvenču spektra lietošanas tiesības, kuras ir ieguvis izsoles rezultātā par maksu vai arī elektronisko sakaru </w:t>
            </w:r>
            <w:r w:rsidRPr="000C4C5C">
              <w:rPr>
                <w:sz w:val="20"/>
                <w:szCs w:val="20"/>
              </w:rPr>
              <w:lastRenderedPageBreak/>
              <w:t>komersants attiecīgās ierobežota radiofrekvenču spektra lietošanas tiesības izmanto vismaz 20 gadus.</w:t>
            </w:r>
          </w:p>
          <w:p w:rsidRPr="00EA42DB" w:rsidR="00BE41BC" w:rsidP="00BE41BC" w:rsidRDefault="00BE41BC" w14:paraId="2413E8FC" w14:textId="77777777">
            <w:pPr>
              <w:jc w:val="both"/>
              <w:rPr>
                <w:sz w:val="20"/>
                <w:szCs w:val="20"/>
              </w:rPr>
            </w:pPr>
            <w:r w:rsidRPr="00EA42DB">
              <w:rPr>
                <w:sz w:val="20"/>
                <w:szCs w:val="20"/>
              </w:rPr>
              <w:t>(8) Valsts akciju sabiedrība "Elektroniskie sakari" radiofrekvences piešķīruma lietošanas atļaujas izsniedz elektronisko sakaru komersantam, kuram nodod vai iznomā ierobežota radiofrekvenču spektra lietošanas tiesības,  atbilstoši Regulatora lēmumam.</w:t>
            </w:r>
          </w:p>
          <w:p w:rsidRPr="007779F4" w:rsidR="00BE41BC" w:rsidP="00BE41BC" w:rsidRDefault="00BE41BC" w14:paraId="796D48C1" w14:textId="6874A0F1">
            <w:pPr>
              <w:jc w:val="both"/>
              <w:rPr>
                <w:b/>
                <w:bCs/>
                <w:sz w:val="20"/>
                <w:szCs w:val="20"/>
              </w:rPr>
            </w:pPr>
          </w:p>
        </w:tc>
      </w:tr>
      <w:tr w:rsidRPr="002F5AB9" w:rsidR="002A736D" w:rsidTr="5AB327DC" w14:paraId="51C06ABD"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339B1ACC"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03B4E65C" w14:textId="77777777">
            <w:pPr>
              <w:pStyle w:val="naisc"/>
              <w:spacing w:before="0" w:after="0"/>
              <w:jc w:val="both"/>
              <w:rPr>
                <w:sz w:val="20"/>
                <w:szCs w:val="20"/>
              </w:rPr>
            </w:pPr>
            <w:r w:rsidRPr="00175D1D">
              <w:rPr>
                <w:b/>
                <w:bCs/>
                <w:sz w:val="20"/>
                <w:szCs w:val="20"/>
              </w:rPr>
              <w:t xml:space="preserve">48. pants. </w:t>
            </w:r>
            <w:r w:rsidRPr="004B508E">
              <w:rPr>
                <w:b/>
                <w:bCs/>
                <w:sz w:val="20"/>
                <w:szCs w:val="20"/>
              </w:rPr>
              <w:t>Kopīga ierobežotas joslas izmantošana</w:t>
            </w:r>
          </w:p>
          <w:p w:rsidR="00BE41BC" w:rsidP="00BE41BC" w:rsidRDefault="00BE41BC" w14:paraId="4DF5F6AB" w14:textId="77777777">
            <w:pPr>
              <w:pStyle w:val="naisc"/>
              <w:spacing w:before="0" w:after="0"/>
              <w:jc w:val="both"/>
              <w:rPr>
                <w:sz w:val="20"/>
                <w:szCs w:val="20"/>
              </w:rPr>
            </w:pPr>
            <w:r w:rsidRPr="00175D1D">
              <w:rPr>
                <w:sz w:val="20"/>
                <w:szCs w:val="20"/>
              </w:rPr>
              <w:t>(1) Kopīga ierobežotas joslas izmantošana ir iespējama starp elektronisko sakaru komersantiem.</w:t>
            </w:r>
          </w:p>
          <w:p w:rsidR="00BE41BC" w:rsidP="00BE41BC" w:rsidRDefault="00BE41BC" w14:paraId="7004CE24" w14:textId="77777777">
            <w:pPr>
              <w:pStyle w:val="naisc"/>
              <w:spacing w:before="0" w:after="0"/>
              <w:jc w:val="both"/>
              <w:rPr>
                <w:sz w:val="20"/>
                <w:szCs w:val="20"/>
              </w:rPr>
            </w:pPr>
            <w:r>
              <w:rPr>
                <w:sz w:val="20"/>
                <w:szCs w:val="20"/>
              </w:rPr>
              <w:t>(2)</w:t>
            </w:r>
            <w:r w:rsidRPr="003F076A">
              <w:rPr>
                <w:sz w:val="20"/>
                <w:szCs w:val="20"/>
              </w:rPr>
              <w:t>Regulators izskata un izvērtē elektronisko sakaru komersanta pieprasījumu par kopīgas ierobežotas joslas izmantošanu. Regulators, pieņem lēmumu par kopīgas ierobežotas joslas izmantošanas atļaušanu un nosaka nosacījumus, saskaņā ar kuriem ir pieļaujama kopīga ierobežotas joslas izmantošana.</w:t>
            </w:r>
          </w:p>
          <w:p w:rsidR="00BE41BC" w:rsidP="00BE41BC" w:rsidRDefault="00BE41BC" w14:paraId="543427A1" w14:textId="77777777">
            <w:pPr>
              <w:pStyle w:val="naisc"/>
              <w:jc w:val="both"/>
              <w:rPr>
                <w:bCs/>
                <w:sz w:val="20"/>
                <w:szCs w:val="20"/>
              </w:rPr>
            </w:pPr>
            <w:r w:rsidRPr="00367EA7">
              <w:rPr>
                <w:bCs/>
                <w:sz w:val="20"/>
                <w:szCs w:val="20"/>
              </w:rPr>
              <w:t>(310820)</w:t>
            </w:r>
          </w:p>
          <w:p w:rsidR="00BE41BC" w:rsidP="00BE41BC" w:rsidRDefault="00BE41BC" w14:paraId="134DF60B" w14:textId="77777777">
            <w:pPr>
              <w:pStyle w:val="naisc"/>
              <w:jc w:val="both"/>
              <w:rPr>
                <w:sz w:val="20"/>
                <w:szCs w:val="20"/>
              </w:rPr>
            </w:pPr>
            <w:r w:rsidRPr="00001F47">
              <w:rPr>
                <w:sz w:val="20"/>
                <w:szCs w:val="20"/>
              </w:rPr>
              <w:t>(1) Kopīga ierobežotas joslas izmantošana ir iespējama starp elektronisko sakaru komersantiem.</w:t>
            </w:r>
          </w:p>
          <w:p w:rsidRPr="00D443C2" w:rsidR="00BE41BC" w:rsidP="00BE41BC" w:rsidRDefault="00BE41BC" w14:paraId="30E4AF9B" w14:textId="77777777">
            <w:pPr>
              <w:pStyle w:val="naisc"/>
              <w:jc w:val="both"/>
              <w:rPr>
                <w:sz w:val="20"/>
                <w:szCs w:val="20"/>
              </w:rPr>
            </w:pPr>
            <w:r w:rsidRPr="00D443C2">
              <w:rPr>
                <w:sz w:val="20"/>
                <w:szCs w:val="20"/>
              </w:rPr>
              <w:t xml:space="preserve">(2) Regulators izskata un izvērtē elektronisko sakaru komersanta pieprasījumu par kopīgas ierobežotas joslas izmantošanu. Regulators, pieņem lēmumu par kopīgas ierobežotas joslas izmantošanas atļaušanu un nosaka nosacījumus, saskaņā ar kuriem ir pieļaujama kopīga ierobežotas joslas izmantošana. </w:t>
            </w:r>
          </w:p>
          <w:p w:rsidRPr="00D443C2" w:rsidR="00BE41BC" w:rsidP="00BE41BC" w:rsidRDefault="00BE41BC" w14:paraId="50319C35" w14:textId="77777777">
            <w:pPr>
              <w:pStyle w:val="naisc"/>
              <w:jc w:val="both"/>
              <w:rPr>
                <w:sz w:val="20"/>
                <w:szCs w:val="20"/>
              </w:rPr>
            </w:pPr>
            <w:r w:rsidRPr="00D443C2">
              <w:rPr>
                <w:sz w:val="20"/>
                <w:szCs w:val="20"/>
              </w:rPr>
              <w:t xml:space="preserve">(3) Regulators izdod noteikumus, kuros nosaka kritērijus un nosacījumus, pie kuriem ir atļauta </w:t>
            </w:r>
            <w:r w:rsidRPr="00D443C2">
              <w:rPr>
                <w:sz w:val="20"/>
                <w:szCs w:val="20"/>
              </w:rPr>
              <w:lastRenderedPageBreak/>
              <w:t xml:space="preserve">kopīga ierobežotas joslas izmantošana, kārtību kādā tā notiek, kā arī pieprasījuma iesniegšanas un izskatīšanas kārtību. </w:t>
            </w:r>
          </w:p>
          <w:p w:rsidR="00BE41BC" w:rsidP="00BE41BC" w:rsidRDefault="00BE41BC" w14:paraId="1A42815C" w14:textId="77777777">
            <w:pPr>
              <w:pStyle w:val="naisc"/>
              <w:jc w:val="both"/>
              <w:rPr>
                <w:sz w:val="20"/>
                <w:szCs w:val="20"/>
              </w:rPr>
            </w:pPr>
            <w:r w:rsidRPr="00D443C2">
              <w:rPr>
                <w:sz w:val="20"/>
                <w:szCs w:val="20"/>
              </w:rPr>
              <w:t>(4) Valsts akciju sabiedrība "Elektroniskie sakari" izsniedz radiofrekvences piešķīruma lietošanas atļaujas elektronisko sakaru komersantiem atbilstoši Regulatora lēmumam par kopīgu ierobežotas joslas izmantošanu.</w:t>
            </w:r>
          </w:p>
          <w:p w:rsidRPr="00B041AE" w:rsidR="00BE41BC" w:rsidP="00BE41BC" w:rsidRDefault="00BE41BC" w14:paraId="605FCC6A" w14:textId="046973AD">
            <w:pPr>
              <w:pStyle w:val="naisc"/>
              <w:jc w:val="both"/>
              <w:rPr>
                <w:b/>
                <w:bCs/>
                <w:sz w:val="20"/>
                <w:szCs w:val="20"/>
              </w:rPr>
            </w:pPr>
            <w:r w:rsidRPr="00A15E3B">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42449F" w:rsidR="0042449F" w:rsidP="0042449F" w:rsidRDefault="0042449F" w14:paraId="5D1E911A" w14:textId="708B0F83">
            <w:pPr>
              <w:jc w:val="both"/>
              <w:rPr>
                <w:bCs/>
                <w:sz w:val="20"/>
                <w:szCs w:val="20"/>
                <w:u w:val="single"/>
              </w:rPr>
            </w:pPr>
            <w:r w:rsidRPr="0042449F">
              <w:rPr>
                <w:bCs/>
                <w:sz w:val="20"/>
                <w:szCs w:val="20"/>
                <w:u w:val="single"/>
              </w:rPr>
              <w:lastRenderedPageBreak/>
              <w:t>Pēc VVS 10.09.2020.</w:t>
            </w:r>
          </w:p>
          <w:p w:rsidR="00BE41BC" w:rsidP="00BE41BC" w:rsidRDefault="00BE41BC" w14:paraId="5D948B6B" w14:textId="21232A68">
            <w:pPr>
              <w:pStyle w:val="naisc"/>
              <w:jc w:val="both"/>
              <w:rPr>
                <w:sz w:val="20"/>
                <w:szCs w:val="20"/>
              </w:rPr>
            </w:pPr>
            <w:r w:rsidRPr="003F076A">
              <w:rPr>
                <w:b/>
                <w:sz w:val="20"/>
                <w:szCs w:val="20"/>
              </w:rPr>
              <w:t>TELE2</w:t>
            </w:r>
            <w:r>
              <w:rPr>
                <w:sz w:val="20"/>
                <w:szCs w:val="20"/>
              </w:rPr>
              <w:t xml:space="preserve"> dzēst 48.panta pirmo daļu.</w:t>
            </w:r>
          </w:p>
          <w:p w:rsidRPr="00ED39A4" w:rsidR="00ED39A4" w:rsidP="00ED39A4" w:rsidRDefault="00ED39A4" w14:paraId="4BC94694" w14:textId="0659BE1A">
            <w:pPr>
              <w:spacing w:before="75" w:after="75"/>
              <w:jc w:val="both"/>
              <w:rPr>
                <w:bCs/>
                <w:sz w:val="20"/>
                <w:szCs w:val="20"/>
                <w:u w:val="single"/>
              </w:rPr>
            </w:pPr>
            <w:r w:rsidRPr="00ED39A4">
              <w:rPr>
                <w:bCs/>
                <w:sz w:val="20"/>
                <w:szCs w:val="20"/>
                <w:u w:val="single"/>
              </w:rPr>
              <w:t>Elektroniska saskaņošana 15.12.2020.</w:t>
            </w:r>
          </w:p>
          <w:p w:rsidRPr="00862383" w:rsidR="00862383" w:rsidP="00862383" w:rsidRDefault="00BE41BC" w14:paraId="26B578B7" w14:textId="77211902">
            <w:pPr>
              <w:pStyle w:val="naisc"/>
              <w:jc w:val="both"/>
              <w:rPr>
                <w:sz w:val="20"/>
                <w:szCs w:val="20"/>
              </w:rPr>
            </w:pPr>
            <w:r w:rsidRPr="002D4427">
              <w:rPr>
                <w:b/>
                <w:bCs/>
                <w:sz w:val="20"/>
                <w:szCs w:val="20"/>
              </w:rPr>
              <w:t>TELE2</w:t>
            </w:r>
            <w:r w:rsidRPr="002D4427">
              <w:rPr>
                <w:sz w:val="20"/>
                <w:szCs w:val="20"/>
              </w:rPr>
              <w:t xml:space="preserve"> 46.panta 1.daļa jādzēš, jo tā dublē “kopīgas ierobežotas joslas izmantošanas” definīciju Likumprojekta 1.pantā un nesatur nekādu papildus informāciju. </w:t>
            </w:r>
          </w:p>
          <w:p w:rsidRPr="005E3637" w:rsidR="00D87F41" w:rsidP="00D87F41" w:rsidRDefault="00D87F41" w14:paraId="450CD471" w14:textId="77777777">
            <w:pPr>
              <w:pStyle w:val="naisc"/>
              <w:jc w:val="both"/>
              <w:rPr>
                <w:sz w:val="20"/>
                <w:szCs w:val="20"/>
              </w:rPr>
            </w:pPr>
            <w:r w:rsidRPr="005E3637">
              <w:rPr>
                <w:b/>
                <w:bCs/>
                <w:sz w:val="20"/>
                <w:szCs w:val="20"/>
              </w:rPr>
              <w:t>TELE2:</w:t>
            </w:r>
            <w:r w:rsidRPr="005E3637">
              <w:rPr>
                <w:sz w:val="20"/>
                <w:szCs w:val="20"/>
              </w:rPr>
              <w:t>Pirmkārt, jāprecizē</w:t>
            </w:r>
            <w:r w:rsidRPr="005E3637">
              <w:rPr>
                <w:b/>
                <w:bCs/>
                <w:sz w:val="20"/>
                <w:szCs w:val="20"/>
              </w:rPr>
              <w:t xml:space="preserve"> </w:t>
            </w:r>
            <w:r w:rsidRPr="005E3637">
              <w:rPr>
                <w:sz w:val="20"/>
                <w:szCs w:val="20"/>
              </w:rPr>
              <w:t xml:space="preserve">formulējums. </w:t>
            </w:r>
          </w:p>
          <w:p w:rsidRPr="005E3637" w:rsidR="00D87F41" w:rsidP="00D87F41" w:rsidRDefault="00D87F41" w14:paraId="183EC566" w14:textId="77777777">
            <w:pPr>
              <w:pStyle w:val="naisc"/>
              <w:jc w:val="both"/>
              <w:rPr>
                <w:sz w:val="20"/>
                <w:szCs w:val="20"/>
              </w:rPr>
            </w:pPr>
            <w:r w:rsidRPr="005E3637">
              <w:rPr>
                <w:sz w:val="20"/>
                <w:szCs w:val="20"/>
              </w:rPr>
              <w:t>Šobrīd pirmais un otrais teikums dublē regulējumu un nesatur nekādu jaunu informāciju. Šāda</w:t>
            </w:r>
            <w:r w:rsidRPr="005E3637">
              <w:rPr>
                <w:b/>
                <w:bCs/>
                <w:sz w:val="20"/>
                <w:szCs w:val="20"/>
              </w:rPr>
              <w:t xml:space="preserve"> </w:t>
            </w:r>
            <w:r w:rsidRPr="005E3637">
              <w:rPr>
                <w:sz w:val="20"/>
                <w:szCs w:val="20"/>
              </w:rPr>
              <w:t>redakcija atšķiras arī no citām Likumprojekta daļām – piemēram, līdzīgi teikumi nav ietverti 42.pantā, kā arī 45.pantā par “iznomāšanu” un “nodošanu” (pārdošanu, tālāknodošanu). Formulējums ir nevajadzīgs, jo Likumprojekts jau pats par sevi paredz, ka kopīgai ierobežotas joslas izmantošanai nepieciešama Regulatora atļauja, to, ka Regulators pieņem lēmumu.</w:t>
            </w:r>
          </w:p>
          <w:p w:rsidRPr="005E3637" w:rsidR="00D87F41" w:rsidP="00D87F41" w:rsidRDefault="00D87F41" w14:paraId="3B27A56F" w14:textId="77777777">
            <w:pPr>
              <w:pStyle w:val="naisc"/>
              <w:jc w:val="both"/>
              <w:rPr>
                <w:sz w:val="20"/>
                <w:szCs w:val="20"/>
              </w:rPr>
            </w:pPr>
            <w:r w:rsidRPr="005E3637">
              <w:rPr>
                <w:sz w:val="20"/>
                <w:szCs w:val="20"/>
              </w:rPr>
              <w:t xml:space="preserve">Otrkārt, lai nodrošinātu tiesisko noteiktību, pantā ir jāievieš termiņš Regulatora lēmuma pieņemšanai, kas var atšķirties no Administratīvā procesa likumā noteiktajiem termiņiem, jo īpaši tāpēc, ka, lemjot par kopīgu ierobežotas joslas izmantošanu, Regulators vērtē konkurenci un pēc pieprasījuma saņem Konkurences padomes vērtējumu. Arī iepriekšējā ESL redakcija frekvenču </w:t>
            </w:r>
            <w:r w:rsidRPr="005E3637">
              <w:rPr>
                <w:sz w:val="20"/>
                <w:szCs w:val="20"/>
              </w:rPr>
              <w:lastRenderedPageBreak/>
              <w:t>“tālāknodošanai” tika paredzēts speciāls termiņš – 6 nedēļas. Uzskatām, ka šis termiņš būtu jāpagarina līdz 12 nedēļām.</w:t>
            </w:r>
          </w:p>
          <w:p w:rsidRPr="005E3637" w:rsidR="00D87F41" w:rsidP="00D87F41" w:rsidRDefault="00D87F41" w14:paraId="7B0262D2" w14:textId="77777777">
            <w:pPr>
              <w:pStyle w:val="naisc"/>
              <w:jc w:val="both"/>
              <w:rPr>
                <w:sz w:val="20"/>
                <w:szCs w:val="20"/>
              </w:rPr>
            </w:pPr>
            <w:r w:rsidRPr="005E3637">
              <w:rPr>
                <w:sz w:val="20"/>
                <w:szCs w:val="20"/>
              </w:rPr>
              <w:t>Treškārt, jātransponē Kodeksa regulējums, saskaņā ar kuru frekvenču koplietošana elektronisko sakaru komersantu starpā ir atļauta, izņemot gadījumu, ja tā ir pretrunā ar konkurences regulējuma prasībām.</w:t>
            </w:r>
          </w:p>
          <w:p w:rsidRPr="005E3637" w:rsidR="00D87F41" w:rsidP="00D87F41" w:rsidRDefault="00D87F41" w14:paraId="259607C7" w14:textId="77777777">
            <w:pPr>
              <w:pStyle w:val="naisc"/>
              <w:jc w:val="both"/>
              <w:rPr>
                <w:sz w:val="20"/>
                <w:szCs w:val="20"/>
              </w:rPr>
            </w:pPr>
            <w:r w:rsidRPr="005E3637">
              <w:rPr>
                <w:sz w:val="20"/>
                <w:szCs w:val="20"/>
              </w:rPr>
              <w:t>Ceturtkārt, jāprecizē, ka Regulators nosaka nosacījumus kopīgai izmantošanai, ja pastāv konkurences kropļošanas riski, nevis visos gadījumos.</w:t>
            </w:r>
          </w:p>
          <w:p w:rsidRPr="005E3637" w:rsidR="00D87F41" w:rsidP="00D87F41" w:rsidRDefault="00D87F41" w14:paraId="07B52FF1" w14:textId="77777777">
            <w:pPr>
              <w:pStyle w:val="naisc"/>
              <w:jc w:val="both"/>
              <w:rPr>
                <w:sz w:val="20"/>
                <w:szCs w:val="20"/>
              </w:rPr>
            </w:pPr>
            <w:r w:rsidRPr="005E3637">
              <w:rPr>
                <w:sz w:val="20"/>
                <w:szCs w:val="20"/>
              </w:rPr>
              <w:t>Piektkārt, jākoriģē vārda “kopīga” izmantošana: “kopīga” attiecas uz izmantošanu (komersanti kopīgi, vienlaicīgi izmanto joslu), nevis uz joslu.</w:t>
            </w:r>
          </w:p>
          <w:p w:rsidRPr="005E3637" w:rsidR="00D87F41" w:rsidP="00D87F41" w:rsidRDefault="00D87F41" w14:paraId="4CFCF170" w14:textId="77777777">
            <w:pPr>
              <w:pStyle w:val="naisc"/>
              <w:jc w:val="both"/>
              <w:rPr>
                <w:sz w:val="20"/>
                <w:szCs w:val="20"/>
              </w:rPr>
            </w:pPr>
            <w:r w:rsidRPr="005E3637">
              <w:rPr>
                <w:sz w:val="20"/>
                <w:szCs w:val="20"/>
              </w:rPr>
              <w:t>Izteikt šādā redakcijā:</w:t>
            </w:r>
          </w:p>
          <w:p w:rsidRPr="002D4427" w:rsidR="00D87F41" w:rsidP="00D87F41" w:rsidRDefault="00D87F41" w14:paraId="71EA5005" w14:textId="0AD426D3">
            <w:pPr>
              <w:pStyle w:val="naisc"/>
              <w:jc w:val="both"/>
              <w:rPr>
                <w:sz w:val="20"/>
                <w:szCs w:val="20"/>
              </w:rPr>
            </w:pPr>
            <w:r w:rsidRPr="005E3637">
              <w:rPr>
                <w:sz w:val="20"/>
                <w:szCs w:val="20"/>
              </w:rPr>
              <w:t>Regulators pieņem lēmumu par kopīgu ierobežotas joslas izmantošanas atļaušanu 12 nedēļu laikā no elektronisko sakara komersanta pieprasījuma par kopīgu ierobežotas joslas izmantošanas saņemšanas. Regulators atļauj kopīgas ierobežotas joslas izmantošanu, ja nepastāv konkurences kropļošanas risks, vai arī nosaka prasības attiecība uz kopīgu ierobežotas joslas izmantošanu, lai novērstu konkurences kropļošanu</w:t>
            </w:r>
            <w:r>
              <w:rPr>
                <w:sz w:val="20"/>
                <w:szCs w:val="20"/>
              </w:rPr>
              <w:t>.</w:t>
            </w:r>
          </w:p>
          <w:p w:rsidRPr="007C39D3" w:rsidR="00BE41BC" w:rsidP="00BE41BC" w:rsidRDefault="00BE41BC" w14:paraId="729AE494" w14:textId="77777777">
            <w:pPr>
              <w:pStyle w:val="naisc"/>
              <w:jc w:val="both"/>
              <w:rPr>
                <w:sz w:val="20"/>
                <w:szCs w:val="20"/>
              </w:rPr>
            </w:pPr>
            <w:r w:rsidRPr="00EE288A">
              <w:rPr>
                <w:b/>
                <w:sz w:val="20"/>
                <w:szCs w:val="20"/>
              </w:rPr>
              <w:t>BITE</w:t>
            </w:r>
            <w:r w:rsidRPr="007C39D3">
              <w:rPr>
                <w:sz w:val="20"/>
                <w:szCs w:val="20"/>
              </w:rPr>
              <w:t xml:space="preserve"> Izteikt šādā redakcija:</w:t>
            </w:r>
          </w:p>
          <w:p w:rsidRPr="007C39D3" w:rsidR="00BE41BC" w:rsidP="00BE41BC" w:rsidRDefault="00BE41BC" w14:paraId="3B3FFAED" w14:textId="77777777">
            <w:pPr>
              <w:pStyle w:val="naisc"/>
              <w:jc w:val="both"/>
              <w:rPr>
                <w:sz w:val="20"/>
                <w:szCs w:val="20"/>
              </w:rPr>
            </w:pPr>
            <w:r w:rsidRPr="007C39D3">
              <w:rPr>
                <w:sz w:val="20"/>
                <w:szCs w:val="20"/>
              </w:rPr>
              <w:t>(1) Kopīga ierobežotas joslas izmantošana ir iespējama starp elektronisko sakaru komersantiem.</w:t>
            </w:r>
          </w:p>
          <w:p w:rsidRPr="007C39D3" w:rsidR="00BE41BC" w:rsidP="00BE41BC" w:rsidRDefault="00BE41BC" w14:paraId="208A2500" w14:textId="77777777">
            <w:pPr>
              <w:pStyle w:val="naisc"/>
              <w:jc w:val="both"/>
              <w:rPr>
                <w:sz w:val="20"/>
                <w:szCs w:val="20"/>
              </w:rPr>
            </w:pPr>
            <w:r w:rsidRPr="007C39D3">
              <w:rPr>
                <w:sz w:val="20"/>
                <w:szCs w:val="20"/>
              </w:rPr>
              <w:t xml:space="preserve">(2) Pirms kopīgas ierobežotas joslas izmantošanas uzsākšanas elektronisko sakaru komersanti veic kopīgas ierobežotas joslas izmantošanas ietekmes uz konkurenci novērtēšanu, tajā skaitā novērtējot: </w:t>
            </w:r>
          </w:p>
          <w:p w:rsidRPr="007C39D3" w:rsidR="00BE41BC" w:rsidP="00BE41BC" w:rsidRDefault="00BE41BC" w14:paraId="6EBA2EBD" w14:textId="77777777">
            <w:pPr>
              <w:pStyle w:val="naisc"/>
              <w:jc w:val="both"/>
              <w:rPr>
                <w:sz w:val="20"/>
                <w:szCs w:val="20"/>
              </w:rPr>
            </w:pPr>
            <w:r w:rsidRPr="007C39D3">
              <w:rPr>
                <w:sz w:val="20"/>
                <w:szCs w:val="20"/>
              </w:rPr>
              <w:lastRenderedPageBreak/>
              <w:t>1) vai ierobežotas joslas kopīga izmantošana veicinās elektronisko sakaru pakalpojumu pieejamību un kvalitātes uzlabošanos un   elektronisko sakaru tīklu attīstību, radot labumu patērētājiem un sekmējot ekonomisko attīstību;</w:t>
            </w:r>
          </w:p>
          <w:p w:rsidRPr="007C39D3" w:rsidR="00BE41BC" w:rsidP="00BE41BC" w:rsidRDefault="00BE41BC" w14:paraId="779FFC45" w14:textId="77777777">
            <w:pPr>
              <w:pStyle w:val="naisc"/>
              <w:jc w:val="both"/>
              <w:rPr>
                <w:sz w:val="20"/>
                <w:szCs w:val="20"/>
              </w:rPr>
            </w:pPr>
            <w:r w:rsidRPr="007C39D3">
              <w:rPr>
                <w:sz w:val="20"/>
                <w:szCs w:val="20"/>
              </w:rPr>
              <w:t>2) neuzliek attiecīgajiem elektronisko sakaru komersantiem ierobežojumus, kuri nav nepieciešami kopīgas ierobežotas joslas izmantošanas mērķu  sasniegšanai;</w:t>
            </w:r>
          </w:p>
          <w:p w:rsidRPr="007C39D3" w:rsidR="00BE41BC" w:rsidP="00BE41BC" w:rsidRDefault="00BE41BC" w14:paraId="4F9DEDC2" w14:textId="77777777">
            <w:pPr>
              <w:pStyle w:val="naisc"/>
              <w:jc w:val="both"/>
              <w:rPr>
                <w:sz w:val="20"/>
                <w:szCs w:val="20"/>
              </w:rPr>
            </w:pPr>
            <w:r w:rsidRPr="007C39D3">
              <w:rPr>
                <w:sz w:val="20"/>
                <w:szCs w:val="20"/>
              </w:rPr>
              <w:t>3) vai kopīga ierobežotas joslas izmantošana nedod iespēju likvidēt konkurenci ievērojamā konkrētā tirgus daļā.</w:t>
            </w:r>
          </w:p>
          <w:p w:rsidRPr="007C39D3" w:rsidR="00BE41BC" w:rsidP="00BE41BC" w:rsidRDefault="00BE41BC" w14:paraId="78B70DB4" w14:textId="77777777">
            <w:pPr>
              <w:pStyle w:val="naisc"/>
              <w:jc w:val="both"/>
              <w:rPr>
                <w:sz w:val="20"/>
                <w:szCs w:val="20"/>
              </w:rPr>
            </w:pPr>
            <w:r w:rsidRPr="007C39D3">
              <w:rPr>
                <w:sz w:val="20"/>
                <w:szCs w:val="20"/>
              </w:rPr>
              <w:t>(3) Pirms kopīgas ierobežotas joslas izmantošanas uzsākšanas elektronisko sakaru komersanti paziņo Regulatoram par kopīgas ierobežotas joslas izmantošanas uzsākšanu.</w:t>
            </w:r>
          </w:p>
          <w:p w:rsidRPr="007C39D3" w:rsidR="00BE41BC" w:rsidP="00BE41BC" w:rsidRDefault="00BE41BC" w14:paraId="2195B79E" w14:textId="77777777">
            <w:pPr>
              <w:pStyle w:val="naisc"/>
              <w:jc w:val="both"/>
              <w:rPr>
                <w:sz w:val="20"/>
                <w:szCs w:val="20"/>
              </w:rPr>
            </w:pPr>
            <w:r w:rsidRPr="007C39D3">
              <w:rPr>
                <w:sz w:val="20"/>
                <w:szCs w:val="20"/>
              </w:rPr>
              <w:t>(4) Viena mēneša laikā pēc paziņojuma par kopīgas ierobežotas joslas saņemšanas Regulators reģistrē kopīgas ierobežotas joslas izmantošanu.</w:t>
            </w:r>
          </w:p>
          <w:p w:rsidRPr="007C39D3" w:rsidR="00BE41BC" w:rsidP="00BE41BC" w:rsidRDefault="00BE41BC" w14:paraId="07B1DA61" w14:textId="77777777">
            <w:pPr>
              <w:pStyle w:val="naisc"/>
              <w:jc w:val="both"/>
              <w:rPr>
                <w:sz w:val="20"/>
                <w:szCs w:val="20"/>
              </w:rPr>
            </w:pPr>
            <w:r w:rsidRPr="007C39D3">
              <w:rPr>
                <w:sz w:val="20"/>
                <w:szCs w:val="20"/>
              </w:rPr>
              <w:t>(5) Valsts akciju sabiedrība "Elektroniskie sakari" izsniedz radiofrekvences piešķīruma lietošanas atļaujas elektronisko sakaru komersantiem pēc Regulatora veiktās reģistrācijas  par kopīgu ierobežotas joslas izmantošanu.</w:t>
            </w:r>
          </w:p>
          <w:p w:rsidR="00BE41BC" w:rsidP="00BE41BC" w:rsidRDefault="00BE41BC" w14:paraId="1AE4CD17" w14:textId="4D1374A2">
            <w:pPr>
              <w:pStyle w:val="naisc"/>
              <w:jc w:val="both"/>
              <w:rPr>
                <w:sz w:val="20"/>
                <w:szCs w:val="20"/>
              </w:rPr>
            </w:pPr>
            <w:r w:rsidRPr="007C39D3">
              <w:rPr>
                <w:sz w:val="20"/>
                <w:szCs w:val="20"/>
              </w:rPr>
              <w:t xml:space="preserve">(6) Regulatoram ir tiesības ar lēmumu noteikt elektronisko sakaru komersantiem pienākumu par kopīgu ierobežotas joslas izmantošanu, ja tas vecinās radiofrekvenču spektra racionālu un efektīvu izmantošanu. Regulators izdot noteikumus par kritērijiem, kad var tikt pieņemts attiecīgais lēmums. Valsts akciju sabiedrība "Elektroniskie sakari" izsniedz radiofrekvences piešķīruma </w:t>
            </w:r>
            <w:r w:rsidRPr="007C39D3">
              <w:rPr>
                <w:sz w:val="20"/>
                <w:szCs w:val="20"/>
              </w:rPr>
              <w:lastRenderedPageBreak/>
              <w:t>lietošanas atļaujas elektronisko sakaru komersantiem atbilstoši Regulatora lēmumam par kopīgu ierobežotas joslas izmantošanu.</w:t>
            </w:r>
          </w:p>
          <w:p w:rsidRPr="005E3637" w:rsidR="00BE41BC" w:rsidP="00BE41BC" w:rsidRDefault="00BE41BC" w14:paraId="3883EF77" w14:textId="77777777">
            <w:pPr>
              <w:pStyle w:val="naisc"/>
              <w:jc w:val="both"/>
              <w:rPr>
                <w:sz w:val="20"/>
                <w:szCs w:val="20"/>
              </w:rPr>
            </w:pPr>
            <w:r w:rsidRPr="005E3637">
              <w:rPr>
                <w:b/>
                <w:bCs/>
                <w:sz w:val="20"/>
                <w:szCs w:val="20"/>
              </w:rPr>
              <w:t xml:space="preserve">SPRK </w:t>
            </w:r>
            <w:r w:rsidRPr="005E3637">
              <w:rPr>
                <w:sz w:val="20"/>
                <w:szCs w:val="20"/>
              </w:rPr>
              <w:t>izteikt likumprojekta</w:t>
            </w:r>
            <w:r w:rsidRPr="005E3637">
              <w:rPr>
                <w:b/>
                <w:bCs/>
                <w:sz w:val="20"/>
                <w:szCs w:val="20"/>
              </w:rPr>
              <w:t xml:space="preserve"> </w:t>
            </w:r>
            <w:r w:rsidRPr="005E3637">
              <w:rPr>
                <w:sz w:val="20"/>
                <w:szCs w:val="20"/>
              </w:rPr>
              <w:t>46.panta otro daļu šādā redakcijā:</w:t>
            </w:r>
          </w:p>
          <w:p w:rsidRPr="00B041AE" w:rsidR="00BE41BC" w:rsidP="00BE41BC" w:rsidRDefault="00BE41BC" w14:paraId="5631E336" w14:textId="721A94DD">
            <w:pPr>
              <w:pStyle w:val="naisc"/>
              <w:jc w:val="both"/>
              <w:rPr>
                <w:b/>
                <w:bCs/>
                <w:sz w:val="20"/>
                <w:szCs w:val="20"/>
              </w:rPr>
            </w:pPr>
            <w:r w:rsidRPr="005E3637">
              <w:rPr>
                <w:sz w:val="20"/>
                <w:szCs w:val="20"/>
              </w:rPr>
              <w:t>“ (2) Regulators izskata un izvērtē elektronisko sakaru</w:t>
            </w:r>
            <w:r w:rsidRPr="005E3637">
              <w:rPr>
                <w:b/>
                <w:bCs/>
                <w:sz w:val="20"/>
                <w:szCs w:val="20"/>
              </w:rPr>
              <w:t xml:space="preserve"> </w:t>
            </w:r>
            <w:r w:rsidRPr="005E3637">
              <w:rPr>
                <w:sz w:val="20"/>
                <w:szCs w:val="20"/>
              </w:rPr>
              <w:t>komersanta pieprasījumu par kopīgas ierobežotas joslas un ar to saistīto iekārtu izmantošanu. Regulators lemj par ierobežotas joslas un ar to saistītās infrastruktūras izmantošanu, nosakot izmantošanas nosacījumus un pienākumus elektronisko sakaru komersantiem. Regulators pārskata noteiktos nosacījumus un pienākumus, ņemot vērā tirgus un tehnoloģiju attīstību un konkurences apstākļus.”</w:t>
            </w:r>
            <w:r w:rsidRPr="005E3637">
              <w:rPr>
                <w:b/>
                <w:bCs/>
                <w:sz w:val="20"/>
                <w:szCs w:val="20"/>
              </w:rPr>
              <w:t xml:space="preserve"> </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8A4C02A"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3C104E9D" w14:textId="77777777">
            <w:pPr>
              <w:pStyle w:val="naisc"/>
              <w:spacing w:before="0" w:after="0"/>
              <w:jc w:val="both"/>
              <w:rPr>
                <w:sz w:val="20"/>
                <w:szCs w:val="20"/>
              </w:rPr>
            </w:pPr>
          </w:p>
          <w:p w:rsidR="00BE41BC" w:rsidP="00BE41BC" w:rsidRDefault="00BE41BC" w14:paraId="569C9F34" w14:textId="694FF8FF">
            <w:pPr>
              <w:pStyle w:val="naisc"/>
              <w:spacing w:before="0" w:after="0"/>
              <w:jc w:val="both"/>
              <w:rPr>
                <w:sz w:val="20"/>
                <w:szCs w:val="20"/>
              </w:rPr>
            </w:pPr>
            <w:r w:rsidRPr="002D4427">
              <w:rPr>
                <w:sz w:val="20"/>
                <w:szCs w:val="20"/>
              </w:rPr>
              <w:t>“kopīgas ierobežotas joslas izmantošanas” definīcij</w:t>
            </w:r>
            <w:r>
              <w:rPr>
                <w:sz w:val="20"/>
                <w:szCs w:val="20"/>
              </w:rPr>
              <w:t>a dzēsta no 1.panta.</w:t>
            </w:r>
          </w:p>
          <w:p w:rsidR="00BE41BC" w:rsidP="00BE41BC" w:rsidRDefault="00BE41BC" w14:paraId="51948267" w14:textId="77777777">
            <w:pPr>
              <w:pStyle w:val="naisc"/>
              <w:spacing w:before="0" w:after="0"/>
              <w:jc w:val="both"/>
              <w:rPr>
                <w:sz w:val="20"/>
                <w:szCs w:val="20"/>
              </w:rPr>
            </w:pPr>
            <w:r>
              <w:rPr>
                <w:sz w:val="20"/>
                <w:szCs w:val="20"/>
              </w:rPr>
              <w:t>Dublēšanās ir novērsta.</w:t>
            </w:r>
          </w:p>
          <w:p w:rsidR="00BE41BC" w:rsidP="00BE41BC" w:rsidRDefault="00BE41BC" w14:paraId="7DAD8B26" w14:textId="77777777">
            <w:pPr>
              <w:jc w:val="both"/>
              <w:rPr>
                <w:color w:val="000000" w:themeColor="text1"/>
                <w:sz w:val="20"/>
                <w:szCs w:val="20"/>
              </w:rPr>
            </w:pPr>
          </w:p>
          <w:p w:rsidR="00BE41BC" w:rsidP="00BE41BC" w:rsidRDefault="00BE41BC" w14:paraId="6378126E" w14:textId="7EBEED96">
            <w:pPr>
              <w:jc w:val="both"/>
              <w:rPr>
                <w:color w:val="000000" w:themeColor="text1"/>
                <w:sz w:val="20"/>
                <w:szCs w:val="20"/>
              </w:rPr>
            </w:pPr>
            <w:r w:rsidRPr="00FB75A5">
              <w:rPr>
                <w:color w:val="000000" w:themeColor="text1"/>
                <w:sz w:val="20"/>
                <w:szCs w:val="20"/>
              </w:rPr>
              <w:t>4</w:t>
            </w:r>
            <w:r>
              <w:rPr>
                <w:color w:val="000000" w:themeColor="text1"/>
                <w:sz w:val="20"/>
                <w:szCs w:val="20"/>
              </w:rPr>
              <w:t>9</w:t>
            </w:r>
            <w:r w:rsidRPr="00FB75A5">
              <w:rPr>
                <w:color w:val="000000" w:themeColor="text1"/>
                <w:sz w:val="20"/>
                <w:szCs w:val="20"/>
              </w:rPr>
              <w:t>.pants izteikts jaunā redakcijā.</w:t>
            </w:r>
            <w:r>
              <w:rPr>
                <w:color w:val="000000" w:themeColor="text1"/>
                <w:sz w:val="20"/>
                <w:szCs w:val="20"/>
              </w:rPr>
              <w:t xml:space="preserve"> </w:t>
            </w:r>
            <w:r w:rsidRPr="00FB75A5">
              <w:rPr>
                <w:color w:val="000000" w:themeColor="text1"/>
                <w:sz w:val="20"/>
                <w:szCs w:val="20"/>
              </w:rPr>
              <w:t xml:space="preserve">Ņemot vēra </w:t>
            </w:r>
            <w:r>
              <w:rPr>
                <w:color w:val="000000" w:themeColor="text1"/>
                <w:sz w:val="20"/>
                <w:szCs w:val="20"/>
              </w:rPr>
              <w:t>Direktīvas</w:t>
            </w:r>
            <w:r w:rsidRPr="00FB75A5">
              <w:rPr>
                <w:color w:val="000000" w:themeColor="text1"/>
                <w:sz w:val="20"/>
                <w:szCs w:val="20"/>
              </w:rPr>
              <w:t xml:space="preserve"> 52.pantu lēmumos par kopīgu izmantošanu ir nepieciešams Regulatora lēmums un </w:t>
            </w:r>
            <w:proofErr w:type="spellStart"/>
            <w:r w:rsidRPr="00FB75A5">
              <w:rPr>
                <w:color w:val="000000" w:themeColor="text1"/>
                <w:sz w:val="20"/>
                <w:szCs w:val="20"/>
              </w:rPr>
              <w:t>izvērtējums</w:t>
            </w:r>
            <w:proofErr w:type="spellEnd"/>
            <w:r w:rsidRPr="00FB75A5">
              <w:rPr>
                <w:color w:val="000000" w:themeColor="text1"/>
                <w:sz w:val="20"/>
                <w:szCs w:val="20"/>
              </w:rPr>
              <w:t xml:space="preserve"> - konkurences novērtējums, kuru sniedz Regulators un, ja nepieciešams arī Konkurences padome. </w:t>
            </w:r>
          </w:p>
          <w:p w:rsidR="00BE41BC" w:rsidP="00BE41BC" w:rsidRDefault="00BE41BC" w14:paraId="413E4E7F" w14:textId="77777777">
            <w:pPr>
              <w:jc w:val="both"/>
              <w:rPr>
                <w:color w:val="000000" w:themeColor="text1"/>
                <w:sz w:val="20"/>
                <w:szCs w:val="20"/>
              </w:rPr>
            </w:pPr>
          </w:p>
          <w:p w:rsidRPr="00FB75A5" w:rsidR="00BE41BC" w:rsidP="00BE41BC" w:rsidRDefault="00BE41BC" w14:paraId="0E5632BC" w14:textId="4515633F">
            <w:pPr>
              <w:pStyle w:val="naisc"/>
              <w:spacing w:before="0" w:after="0"/>
              <w:jc w:val="both"/>
              <w:rPr>
                <w:color w:val="000000" w:themeColor="text1"/>
                <w:sz w:val="20"/>
                <w:szCs w:val="20"/>
              </w:rPr>
            </w:pPr>
            <w:r>
              <w:rPr>
                <w:color w:val="000000" w:themeColor="text1"/>
                <w:sz w:val="20"/>
                <w:szCs w:val="20"/>
              </w:rPr>
              <w:t xml:space="preserve">SPRK, Tele2 </w:t>
            </w:r>
            <w:r w:rsidRPr="00FB75A5">
              <w:rPr>
                <w:color w:val="000000" w:themeColor="text1"/>
                <w:sz w:val="20"/>
                <w:szCs w:val="20"/>
              </w:rPr>
              <w:t>4</w:t>
            </w:r>
            <w:r>
              <w:rPr>
                <w:color w:val="000000" w:themeColor="text1"/>
                <w:sz w:val="20"/>
                <w:szCs w:val="20"/>
              </w:rPr>
              <w:t>9</w:t>
            </w:r>
            <w:r w:rsidRPr="00FB75A5">
              <w:rPr>
                <w:color w:val="000000" w:themeColor="text1"/>
                <w:sz w:val="20"/>
                <w:szCs w:val="20"/>
              </w:rPr>
              <w:t>.pants izteikts jaunā redakcijā, skatīt iepriekšējo punktu.</w:t>
            </w:r>
          </w:p>
          <w:p w:rsidRPr="00FB75A5" w:rsidR="00BE41BC" w:rsidP="00BE41BC" w:rsidRDefault="00BE41BC" w14:paraId="1BE50C8C" w14:textId="77777777">
            <w:pPr>
              <w:pStyle w:val="naisc"/>
              <w:spacing w:before="0" w:after="0"/>
              <w:jc w:val="both"/>
              <w:rPr>
                <w:color w:val="000000" w:themeColor="text1"/>
                <w:sz w:val="20"/>
                <w:szCs w:val="20"/>
              </w:rPr>
            </w:pPr>
            <w:r w:rsidRPr="00FB75A5">
              <w:rPr>
                <w:color w:val="000000" w:themeColor="text1"/>
                <w:sz w:val="20"/>
                <w:szCs w:val="20"/>
              </w:rPr>
              <w:t xml:space="preserve">Regulators vērtē katru pieprasījumu, kā arī vērtē pieprasījumu no konkurences viedokļa, ja nepieciešams arī piesaista Konkurences padomi. Nav pamatota </w:t>
            </w:r>
            <w:r w:rsidRPr="00FB75A5">
              <w:rPr>
                <w:color w:val="000000" w:themeColor="text1"/>
                <w:sz w:val="20"/>
                <w:szCs w:val="20"/>
              </w:rPr>
              <w:lastRenderedPageBreak/>
              <w:t xml:space="preserve">prasība vērtēt pieprasījumu 12 nedēļas, šāds termins neizriet no direktīvas. Valsts iestādes lēmumus pieņem Administratīvā procesa likuma noteiktajā termiņā, līdz ar to nav nepieciešams regulēt šajā likumā jautājumus, kas jau ir atrunāti Administratīvā procesa likumā. </w:t>
            </w:r>
          </w:p>
          <w:p w:rsidRPr="00FB75A5" w:rsidR="00BE41BC" w:rsidP="00BE41BC" w:rsidRDefault="00BE41BC" w14:paraId="52E66D40" w14:textId="1A156131">
            <w:pPr>
              <w:jc w:val="both"/>
              <w:rPr>
                <w:color w:val="000000" w:themeColor="text1"/>
                <w:sz w:val="20"/>
                <w:szCs w:val="20"/>
              </w:rPr>
            </w:pPr>
          </w:p>
        </w:tc>
        <w:tc>
          <w:tcPr>
            <w:tcW w:w="5537" w:type="dxa"/>
            <w:tcBorders>
              <w:top w:val="single" w:color="auto" w:sz="4" w:space="0"/>
              <w:left w:val="single" w:color="auto" w:sz="4" w:space="0"/>
              <w:bottom w:val="single" w:color="auto" w:sz="4" w:space="0"/>
            </w:tcBorders>
          </w:tcPr>
          <w:p w:rsidRPr="00367EA7" w:rsidR="00BE41BC" w:rsidP="00BE41BC" w:rsidRDefault="00BE41BC" w14:paraId="495B9491" w14:textId="690279A6">
            <w:pPr>
              <w:pStyle w:val="naisc"/>
              <w:jc w:val="both"/>
              <w:rPr>
                <w:b/>
                <w:sz w:val="20"/>
                <w:szCs w:val="20"/>
              </w:rPr>
            </w:pPr>
            <w:r w:rsidRPr="00367EA7">
              <w:rPr>
                <w:b/>
                <w:sz w:val="20"/>
                <w:szCs w:val="20"/>
              </w:rPr>
              <w:lastRenderedPageBreak/>
              <w:t>49.</w:t>
            </w:r>
            <w:r w:rsidRPr="00367EA7">
              <w:rPr>
                <w:b/>
                <w:bCs/>
                <w:sz w:val="20"/>
                <w:szCs w:val="20"/>
              </w:rPr>
              <w:t xml:space="preserve"> </w:t>
            </w:r>
            <w:r w:rsidRPr="00367EA7">
              <w:rPr>
                <w:b/>
                <w:sz w:val="20"/>
                <w:szCs w:val="20"/>
              </w:rPr>
              <w:t xml:space="preserve">pants. </w:t>
            </w:r>
            <w:r w:rsidRPr="005E3637">
              <w:rPr>
                <w:b/>
                <w:bCs/>
                <w:sz w:val="20"/>
                <w:szCs w:val="20"/>
              </w:rPr>
              <w:t>Kopīga ierobežota radiofrekvenču spektra izmantošana</w:t>
            </w:r>
          </w:p>
          <w:p w:rsidRPr="001C3046" w:rsidR="00BE41BC" w:rsidP="00BE41BC" w:rsidRDefault="00BE41BC" w14:paraId="761AFAD1" w14:textId="77777777">
            <w:pPr>
              <w:pStyle w:val="naisc"/>
              <w:jc w:val="both"/>
              <w:rPr>
                <w:sz w:val="20"/>
                <w:szCs w:val="20"/>
              </w:rPr>
            </w:pPr>
            <w:r w:rsidRPr="001C3046">
              <w:rPr>
                <w:sz w:val="20"/>
                <w:szCs w:val="20"/>
              </w:rPr>
              <w:t xml:space="preserve">(1) Kopīga ierobežota radiofrekvenču spektra izmantošana nozīmē ierobežota radiofrekvenču spektra vienlaicīgu izmantošanu starp elektronisko sakaru komersantiem, no kuriem vismaz vienam ir piešķirtas attiecīgās ierobežotā radiofrekvenču spektra lietošanas tiesības. Elektronisko sakaru komersanti var kopīgi izmantot arī tās ierobežota radiofrekvenču spektra lietošanas tiesības, kuras ir saņemtas nomas ceļā.  </w:t>
            </w:r>
          </w:p>
          <w:p w:rsidRPr="001C3046" w:rsidR="00BE41BC" w:rsidP="00BE41BC" w:rsidRDefault="00BE41BC" w14:paraId="04151021" w14:textId="77777777">
            <w:pPr>
              <w:pStyle w:val="naisc"/>
              <w:jc w:val="both"/>
              <w:rPr>
                <w:sz w:val="20"/>
                <w:szCs w:val="20"/>
              </w:rPr>
            </w:pPr>
            <w:r w:rsidRPr="001C3046">
              <w:rPr>
                <w:sz w:val="20"/>
                <w:szCs w:val="20"/>
              </w:rPr>
              <w:t xml:space="preserve">(2) Elektronisko sakaru komersanti iesniedz pieprasījumu par kopīgu ierobežota radiofrekvenču spektra izmantošanu Regulatorā. Regulators pēc pieprasījuma saņemšanas piecu darbadienu laikā publisko informāciju par saņemto pieprasījumu, norādot, iesaistītos elektronisko sakaru komersantus, pieprasījumā norādītās ierobežotā radiofrekvenču spektra lietošanas tiesības un plānoto izmantošanu. </w:t>
            </w:r>
          </w:p>
          <w:p w:rsidRPr="00A15E3B" w:rsidR="00BE41BC" w:rsidP="00BE41BC" w:rsidRDefault="00BE41BC" w14:paraId="6CFA19E5" w14:textId="371865BB">
            <w:pPr>
              <w:jc w:val="both"/>
              <w:rPr>
                <w:b/>
                <w:bCs/>
                <w:color w:val="000000" w:themeColor="text1"/>
                <w:sz w:val="20"/>
                <w:szCs w:val="20"/>
              </w:rPr>
            </w:pPr>
            <w:r w:rsidRPr="001C3046">
              <w:rPr>
                <w:sz w:val="20"/>
                <w:szCs w:val="20"/>
              </w:rPr>
              <w:t xml:space="preserve">(3) Regulators izskata un izvērtē elektronisko sakaru komersantu pieprasījumu par kopīgu ierobežota radiofrekvenču spektra un ar to saistītās infrastruktūru izmantošanu. Regulators lemj par ierobežota radiofrekvenču spektra un ar to saistītās infrastruktūras izmantošanu, nosakot izmantošanas nosacījumus un pienākumus elektronisko sakaru komersantiem.  </w:t>
            </w:r>
          </w:p>
        </w:tc>
      </w:tr>
      <w:tr w:rsidRPr="002F5AB9" w:rsidR="002A736D" w:rsidTr="5AB327DC" w14:paraId="23503DA3"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FCC3A4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5EA1074D" w14:textId="77777777">
            <w:pPr>
              <w:pStyle w:val="naisc"/>
              <w:spacing w:before="0" w:after="0"/>
              <w:jc w:val="both"/>
              <w:rPr>
                <w:b/>
                <w:bCs/>
                <w:sz w:val="20"/>
                <w:szCs w:val="20"/>
              </w:rPr>
            </w:pPr>
            <w:r w:rsidRPr="00414843">
              <w:rPr>
                <w:b/>
                <w:bCs/>
                <w:sz w:val="20"/>
                <w:szCs w:val="20"/>
              </w:rPr>
              <w:t xml:space="preserve">46. pants </w:t>
            </w:r>
            <w:r w:rsidRPr="00B041AE">
              <w:rPr>
                <w:b/>
                <w:bCs/>
                <w:sz w:val="20"/>
                <w:szCs w:val="20"/>
              </w:rPr>
              <w:t>Specifiskie lietošanas tiesību nosacījumi</w:t>
            </w:r>
          </w:p>
          <w:p w:rsidR="00BE41BC" w:rsidP="00BE41BC" w:rsidRDefault="00BE41BC" w14:paraId="62A1FA46" w14:textId="77777777">
            <w:pPr>
              <w:pStyle w:val="naisc"/>
              <w:spacing w:before="0" w:after="0"/>
              <w:jc w:val="both"/>
              <w:rPr>
                <w:sz w:val="20"/>
                <w:szCs w:val="20"/>
              </w:rPr>
            </w:pPr>
            <w:r w:rsidRPr="00414843">
              <w:rPr>
                <w:sz w:val="20"/>
                <w:szCs w:val="20"/>
              </w:rPr>
              <w:t>(1) Regulators var noteikt elektronisko sakaru komersantam šādus ierobežotas joslas specifiskos lietošanas tiesību nosacījumus:</w:t>
            </w:r>
          </w:p>
          <w:p w:rsidR="00BE41BC" w:rsidP="00BE41BC" w:rsidRDefault="00BE41BC" w14:paraId="7B0B3F72" w14:textId="77777777">
            <w:pPr>
              <w:pStyle w:val="naisc"/>
              <w:spacing w:before="0" w:after="0"/>
              <w:jc w:val="both"/>
              <w:rPr>
                <w:sz w:val="20"/>
                <w:szCs w:val="20"/>
              </w:rPr>
            </w:pPr>
            <w:r w:rsidRPr="003F076A">
              <w:rPr>
                <w:sz w:val="20"/>
                <w:szCs w:val="20"/>
              </w:rPr>
              <w:t>4) prasības attiecībā uz kopīgu ierobežotas joslas izmantošanu vai tā apvienošanu;</w:t>
            </w:r>
          </w:p>
          <w:p w:rsidR="00BE41BC" w:rsidP="00BE41BC" w:rsidRDefault="00BE41BC" w14:paraId="798DE774" w14:textId="77777777">
            <w:pPr>
              <w:pStyle w:val="naisc"/>
              <w:spacing w:before="0" w:after="0"/>
              <w:jc w:val="both"/>
              <w:rPr>
                <w:sz w:val="20"/>
                <w:szCs w:val="20"/>
              </w:rPr>
            </w:pPr>
            <w:r w:rsidRPr="00414843">
              <w:rPr>
                <w:sz w:val="20"/>
                <w:szCs w:val="20"/>
              </w:rPr>
              <w:t>5)</w:t>
            </w:r>
            <w:r>
              <w:rPr>
                <w:sz w:val="20"/>
                <w:szCs w:val="20"/>
              </w:rPr>
              <w:t xml:space="preserve"> </w:t>
            </w:r>
            <w:r w:rsidRPr="00414843">
              <w:rPr>
                <w:sz w:val="20"/>
                <w:szCs w:val="20"/>
              </w:rPr>
              <w:t>prasības par infrastruktūras, t.sk. saistītu iekārtu, izmantošanu,  ierobežotas joslas kopīgas izmantošanas gadījumā;</w:t>
            </w:r>
          </w:p>
          <w:p w:rsidR="00BE41BC" w:rsidP="00BE41BC" w:rsidRDefault="00BE41BC" w14:paraId="53F554D6" w14:textId="77777777">
            <w:pPr>
              <w:pStyle w:val="naisc"/>
              <w:spacing w:before="0" w:after="0"/>
              <w:jc w:val="both"/>
              <w:rPr>
                <w:sz w:val="20"/>
                <w:szCs w:val="20"/>
              </w:rPr>
            </w:pPr>
            <w:r w:rsidRPr="005B23B5">
              <w:rPr>
                <w:sz w:val="20"/>
                <w:szCs w:val="20"/>
              </w:rPr>
              <w:t>6) prasības un nosacījumus tālāknodošanai;</w:t>
            </w:r>
          </w:p>
          <w:p w:rsidR="00BE41BC" w:rsidP="00BE41BC" w:rsidRDefault="00BE41BC" w14:paraId="05C46DC9" w14:textId="77777777">
            <w:pPr>
              <w:pStyle w:val="naisc"/>
              <w:spacing w:before="0" w:after="0"/>
              <w:jc w:val="both"/>
              <w:rPr>
                <w:sz w:val="20"/>
                <w:szCs w:val="20"/>
              </w:rPr>
            </w:pPr>
            <w:r w:rsidRPr="00C6155A">
              <w:rPr>
                <w:sz w:val="20"/>
                <w:szCs w:val="20"/>
              </w:rPr>
              <w:t>7) saistības elektronisko sakaru komersantam, kurš ierobežotas joslas lietošanas tiesības saņēmis konkursa vai izsoles rezultātā.</w:t>
            </w:r>
          </w:p>
          <w:p w:rsidRPr="00E7595D" w:rsidR="00BE41BC" w:rsidP="00BE41BC" w:rsidRDefault="00BE41BC" w14:paraId="5BB47BE7" w14:textId="77777777">
            <w:pPr>
              <w:pStyle w:val="naisc"/>
              <w:jc w:val="both"/>
              <w:rPr>
                <w:sz w:val="20"/>
                <w:szCs w:val="20"/>
              </w:rPr>
            </w:pPr>
            <w:r w:rsidRPr="00E7595D">
              <w:rPr>
                <w:sz w:val="20"/>
                <w:szCs w:val="20"/>
              </w:rPr>
              <w:t xml:space="preserve">(2) Regulators nosaka elektronisko sakaru komersantam ierobežotas </w:t>
            </w:r>
            <w:r w:rsidRPr="00E7595D">
              <w:rPr>
                <w:sz w:val="20"/>
                <w:szCs w:val="20"/>
              </w:rPr>
              <w:lastRenderedPageBreak/>
              <w:t>joslas lietošanas tiesību termiņu atbilstoši ierobežotās joslas izmantošanai un paredzamajiem ieguldījumiem, kā arī, lai nodrošinātu tās efektīvu un lietderīgu lietošanu. Regulators nosaka ierobežotas joslas lietošanas tiesību termiņu vismaz uz 15 gadiem. Regulators var noteikt īsāku termiņu, ja pastāv vismaz viens no šādiem nosacījumiem:</w:t>
            </w:r>
          </w:p>
          <w:p w:rsidRPr="00E7595D" w:rsidR="00BE41BC" w:rsidP="00BE41BC" w:rsidRDefault="00BE41BC" w14:paraId="36023C7D" w14:textId="77777777">
            <w:pPr>
              <w:pStyle w:val="naisc"/>
              <w:jc w:val="both"/>
              <w:rPr>
                <w:sz w:val="20"/>
                <w:szCs w:val="20"/>
              </w:rPr>
            </w:pPr>
            <w:r w:rsidRPr="00E7595D">
              <w:rPr>
                <w:sz w:val="20"/>
                <w:szCs w:val="20"/>
              </w:rPr>
              <w:t>1)</w:t>
            </w:r>
            <w:r w:rsidRPr="00E7595D">
              <w:rPr>
                <w:sz w:val="20"/>
                <w:szCs w:val="20"/>
              </w:rPr>
              <w:tab/>
              <w:t>nacionālajā radiofrekvenču plānā noteikts ierobežotas joslas atbrīvošanas termiņš;</w:t>
            </w:r>
          </w:p>
          <w:p w:rsidR="00BE41BC" w:rsidP="00BE41BC" w:rsidRDefault="00BE41BC" w14:paraId="0ED74CA6" w14:textId="77777777">
            <w:pPr>
              <w:pStyle w:val="naisc"/>
              <w:spacing w:before="0" w:after="0"/>
              <w:jc w:val="both"/>
              <w:rPr>
                <w:sz w:val="20"/>
                <w:szCs w:val="20"/>
              </w:rPr>
            </w:pPr>
            <w:r w:rsidRPr="00E7595D">
              <w:rPr>
                <w:sz w:val="20"/>
                <w:szCs w:val="20"/>
              </w:rPr>
              <w:t>2)</w:t>
            </w:r>
            <w:r w:rsidRPr="00E7595D">
              <w:rPr>
                <w:sz w:val="20"/>
                <w:szCs w:val="20"/>
              </w:rPr>
              <w:tab/>
              <w:t>nepieciešams vienādot ierobežotas joslas lietošanas tiesību termiņus vienā vai vairākās radiofrekvenču spektra joslās.</w:t>
            </w:r>
          </w:p>
          <w:p w:rsidR="00BE41BC" w:rsidP="00BE41BC" w:rsidRDefault="00BE41BC" w14:paraId="74A4297C" w14:textId="77777777">
            <w:pPr>
              <w:pStyle w:val="naisc"/>
              <w:jc w:val="both"/>
              <w:rPr>
                <w:sz w:val="20"/>
                <w:szCs w:val="20"/>
              </w:rPr>
            </w:pPr>
            <w:r w:rsidRPr="005B23B5">
              <w:rPr>
                <w:sz w:val="20"/>
                <w:szCs w:val="20"/>
              </w:rPr>
              <w:t>(3) Regulators pārskata noteiktos specifiskos lietošanas tiesību nosacījumus, ņemot vērā tirgus un tehnoloģijas attīstību un konkurences apstākļus.</w:t>
            </w:r>
          </w:p>
          <w:p w:rsidRPr="0088770E" w:rsidR="00BE41BC" w:rsidP="00BE41BC" w:rsidRDefault="00BE41BC" w14:paraId="28E43C50" w14:textId="58D86831">
            <w:pPr>
              <w:pStyle w:val="naisc"/>
              <w:spacing w:before="0" w:after="0"/>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021AA6" w:rsidR="00021AA6" w:rsidP="00021AA6" w:rsidRDefault="00021AA6" w14:paraId="2A5376BA" w14:textId="7840472D">
            <w:pPr>
              <w:jc w:val="both"/>
              <w:rPr>
                <w:bCs/>
                <w:sz w:val="20"/>
                <w:szCs w:val="20"/>
                <w:u w:val="single"/>
              </w:rPr>
            </w:pPr>
            <w:r w:rsidRPr="00021AA6">
              <w:rPr>
                <w:bCs/>
                <w:sz w:val="20"/>
                <w:szCs w:val="20"/>
                <w:u w:val="single"/>
              </w:rPr>
              <w:lastRenderedPageBreak/>
              <w:t>Pēc VVS 10.09.2020.</w:t>
            </w:r>
          </w:p>
          <w:p w:rsidRPr="00021AA6" w:rsidR="00021AA6" w:rsidP="00BE41BC" w:rsidRDefault="00021AA6" w14:paraId="1C386B02" w14:textId="3F2631BC">
            <w:pPr>
              <w:pStyle w:val="naisc"/>
              <w:spacing w:before="0" w:after="0"/>
              <w:jc w:val="both"/>
              <w:rPr>
                <w:sz w:val="20"/>
                <w:szCs w:val="20"/>
              </w:rPr>
            </w:pPr>
            <w:r w:rsidRPr="006F7B60">
              <w:rPr>
                <w:b/>
                <w:sz w:val="20"/>
                <w:szCs w:val="20"/>
              </w:rPr>
              <w:t xml:space="preserve">TM </w:t>
            </w:r>
            <w:r w:rsidRPr="006F7B60">
              <w:rPr>
                <w:sz w:val="20"/>
                <w:szCs w:val="20"/>
              </w:rPr>
              <w:t xml:space="preserve">izvērtēt un kā vērtējamu aspektu likumprojekta 46. panta otrajā daļā noteikt nepieciešamību nodrošināt konkurenci, tai skaitā ņemot vērā arī to, ka likumprojekta 46. panta </w:t>
            </w:r>
            <w:r w:rsidRPr="005B23B5">
              <w:rPr>
                <w:sz w:val="20"/>
                <w:szCs w:val="20"/>
              </w:rPr>
              <w:t>trešā daļa</w:t>
            </w:r>
            <w:r w:rsidRPr="006F7B60">
              <w:rPr>
                <w:sz w:val="20"/>
                <w:szCs w:val="20"/>
              </w:rPr>
              <w:t xml:space="preserve"> paredz vērtēt arī konkurences apstākļus, turklāt minētais izriet arī no direktīvas Nr. 2018/1972.</w:t>
            </w:r>
          </w:p>
          <w:p w:rsidR="00BE41BC" w:rsidP="00BE41BC" w:rsidRDefault="00BE41BC" w14:paraId="0121FA3E" w14:textId="48C72DE4">
            <w:pPr>
              <w:pStyle w:val="naisc"/>
              <w:spacing w:before="0" w:after="0"/>
              <w:jc w:val="both"/>
              <w:rPr>
                <w:sz w:val="20"/>
                <w:szCs w:val="20"/>
              </w:rPr>
            </w:pPr>
            <w:r>
              <w:rPr>
                <w:b/>
                <w:bCs/>
                <w:sz w:val="20"/>
                <w:szCs w:val="20"/>
              </w:rPr>
              <w:t xml:space="preserve">SPRK </w:t>
            </w:r>
            <w:r w:rsidRPr="00414843">
              <w:rPr>
                <w:sz w:val="20"/>
                <w:szCs w:val="20"/>
              </w:rPr>
              <w:t>aizstāt likumprojekta 46.panta pirmās daļās 5.punktā vārdus “ierobežotas joslas kopīgas izmantošanas” ar vārdu “tālāknodošanas”.</w:t>
            </w:r>
          </w:p>
          <w:p w:rsidR="00BE41BC" w:rsidP="00BE41BC" w:rsidRDefault="00BE41BC" w14:paraId="365EF1C4" w14:textId="77777777">
            <w:pPr>
              <w:pStyle w:val="naisc"/>
              <w:jc w:val="both"/>
              <w:rPr>
                <w:sz w:val="20"/>
                <w:szCs w:val="20"/>
              </w:rPr>
            </w:pPr>
            <w:r w:rsidRPr="005B23B5">
              <w:rPr>
                <w:b/>
                <w:sz w:val="20"/>
                <w:szCs w:val="20"/>
              </w:rPr>
              <w:t>LTRK</w:t>
            </w:r>
            <w:r>
              <w:rPr>
                <w:b/>
                <w:sz w:val="20"/>
                <w:szCs w:val="20"/>
              </w:rPr>
              <w:t xml:space="preserve"> </w:t>
            </w:r>
            <w:r>
              <w:rPr>
                <w:sz w:val="20"/>
                <w:szCs w:val="20"/>
              </w:rPr>
              <w:t>labot 46.panta pirmās daļas 5.punktu un svītrot 6.punktu:</w:t>
            </w:r>
          </w:p>
          <w:p w:rsidRPr="0064681D" w:rsidR="00BE41BC" w:rsidP="00BE41BC" w:rsidRDefault="00BE41BC" w14:paraId="736DC8ED" w14:textId="77777777">
            <w:pPr>
              <w:pStyle w:val="naisc"/>
              <w:jc w:val="both"/>
              <w:rPr>
                <w:sz w:val="20"/>
                <w:szCs w:val="20"/>
              </w:rPr>
            </w:pPr>
            <w:r w:rsidRPr="0064681D">
              <w:rPr>
                <w:sz w:val="20"/>
                <w:szCs w:val="20"/>
              </w:rPr>
              <w:t xml:space="preserve">5) prasības par infrastruktūras, t. sk. saistītu iekārtu, izmantošanu, </w:t>
            </w:r>
            <w:r w:rsidRPr="0064681D">
              <w:rPr>
                <w:b/>
                <w:bCs/>
                <w:strike/>
                <w:sz w:val="20"/>
                <w:szCs w:val="20"/>
              </w:rPr>
              <w:t>kopīgas</w:t>
            </w:r>
            <w:r w:rsidRPr="0064681D">
              <w:rPr>
                <w:strike/>
                <w:sz w:val="20"/>
                <w:szCs w:val="20"/>
              </w:rPr>
              <w:t xml:space="preserve"> </w:t>
            </w:r>
            <w:r w:rsidRPr="0064681D">
              <w:rPr>
                <w:sz w:val="20"/>
                <w:szCs w:val="20"/>
              </w:rPr>
              <w:t xml:space="preserve">ierobežotas joslas </w:t>
            </w:r>
            <w:r w:rsidRPr="0064681D">
              <w:rPr>
                <w:b/>
                <w:bCs/>
                <w:sz w:val="20"/>
                <w:szCs w:val="20"/>
                <w:u w:val="single"/>
              </w:rPr>
              <w:t xml:space="preserve">kopīgas </w:t>
            </w:r>
            <w:r w:rsidRPr="0064681D">
              <w:rPr>
                <w:sz w:val="20"/>
                <w:szCs w:val="20"/>
              </w:rPr>
              <w:t>izmantošanas gadījumā;</w:t>
            </w:r>
          </w:p>
          <w:p w:rsidRPr="00410125" w:rsidR="00BE41BC" w:rsidP="00BE41BC" w:rsidRDefault="00BE41BC" w14:paraId="55C210A7" w14:textId="77777777">
            <w:pPr>
              <w:pStyle w:val="naisc"/>
              <w:jc w:val="both"/>
              <w:rPr>
                <w:bCs/>
                <w:strike/>
                <w:sz w:val="20"/>
                <w:szCs w:val="20"/>
              </w:rPr>
            </w:pPr>
            <w:r w:rsidRPr="00410125">
              <w:rPr>
                <w:bCs/>
                <w:strike/>
                <w:sz w:val="20"/>
                <w:szCs w:val="20"/>
              </w:rPr>
              <w:lastRenderedPageBreak/>
              <w:t>6) saistības elektronisko sakaru komersantam, kurš ierobežotas joslas lietošanas tiesības saņēmis konkursa vai izsoles rezultātā.</w:t>
            </w:r>
          </w:p>
          <w:p w:rsidR="00BE41BC" w:rsidP="00BE41BC" w:rsidRDefault="00BE41BC" w14:paraId="1105A785" w14:textId="77777777">
            <w:pPr>
              <w:pStyle w:val="naisc"/>
              <w:jc w:val="both"/>
              <w:rPr>
                <w:sz w:val="20"/>
                <w:szCs w:val="20"/>
              </w:rPr>
            </w:pPr>
          </w:p>
          <w:p w:rsidR="00BE41BC" w:rsidP="00BE41BC" w:rsidRDefault="00BE41BC" w14:paraId="56EA9B55" w14:textId="77777777">
            <w:pPr>
              <w:pStyle w:val="naisc"/>
              <w:spacing w:before="0" w:after="0"/>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8CE163B"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1F7A103F" w14:textId="77777777">
            <w:pPr>
              <w:pStyle w:val="naisc"/>
              <w:spacing w:before="0" w:after="0"/>
              <w:jc w:val="both"/>
              <w:rPr>
                <w:sz w:val="20"/>
                <w:szCs w:val="20"/>
              </w:rPr>
            </w:pPr>
          </w:p>
          <w:p w:rsidR="00BE41BC" w:rsidP="00BE41BC" w:rsidRDefault="00BE41BC" w14:paraId="70987A10" w14:textId="48EBF746">
            <w:pPr>
              <w:pStyle w:val="naisc"/>
              <w:spacing w:before="0" w:after="0"/>
              <w:jc w:val="both"/>
              <w:rPr>
                <w:sz w:val="20"/>
                <w:szCs w:val="20"/>
              </w:rPr>
            </w:pPr>
            <w:r w:rsidRPr="00410125">
              <w:rPr>
                <w:sz w:val="20"/>
                <w:szCs w:val="20"/>
              </w:rPr>
              <w:t>SPRK</w:t>
            </w:r>
            <w:r>
              <w:rPr>
                <w:sz w:val="20"/>
                <w:szCs w:val="20"/>
              </w:rPr>
              <w:t xml:space="preserve"> </w:t>
            </w:r>
            <w:r w:rsidR="00F17114">
              <w:rPr>
                <w:sz w:val="20"/>
                <w:szCs w:val="20"/>
              </w:rPr>
              <w:t xml:space="preserve">, </w:t>
            </w:r>
            <w:r w:rsidRPr="00410125">
              <w:rPr>
                <w:sz w:val="20"/>
                <w:szCs w:val="20"/>
              </w:rPr>
              <w:t>TM</w:t>
            </w:r>
            <w:r>
              <w:rPr>
                <w:sz w:val="20"/>
                <w:szCs w:val="20"/>
              </w:rPr>
              <w:t xml:space="preserve"> - konkurences apstākļu izvērtēšana noteikta 45.panta trešajā daļā.</w:t>
            </w:r>
          </w:p>
          <w:p w:rsidR="00BE41BC" w:rsidP="00BE41BC" w:rsidRDefault="00BE41BC" w14:paraId="248FA5CF" w14:textId="77777777">
            <w:pPr>
              <w:pStyle w:val="naisc"/>
              <w:spacing w:before="0" w:after="0"/>
              <w:jc w:val="both"/>
              <w:rPr>
                <w:sz w:val="20"/>
                <w:szCs w:val="20"/>
              </w:rPr>
            </w:pPr>
            <w:r>
              <w:rPr>
                <w:sz w:val="20"/>
                <w:szCs w:val="20"/>
              </w:rPr>
              <w:t>Likumprojekta 50.panta 5.punkts jau izteikts LTRK piedāvātajā redakcijā.</w:t>
            </w:r>
          </w:p>
          <w:p w:rsidR="00BE41BC" w:rsidP="00BE41BC" w:rsidRDefault="00BE41BC" w14:paraId="0155F6A8" w14:textId="68648651">
            <w:pPr>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35D8C28D" w14:textId="77777777">
            <w:pPr>
              <w:jc w:val="both"/>
              <w:rPr>
                <w:b/>
                <w:bCs/>
                <w:sz w:val="20"/>
                <w:szCs w:val="20"/>
              </w:rPr>
            </w:pPr>
            <w:r w:rsidRPr="00CE135E">
              <w:rPr>
                <w:b/>
                <w:bCs/>
                <w:sz w:val="20"/>
                <w:szCs w:val="20"/>
              </w:rPr>
              <w:t>50. pants Specifiskie lietošanas tiesību nosacījumi</w:t>
            </w:r>
          </w:p>
          <w:p w:rsidRPr="00CE135E" w:rsidR="00BE41BC" w:rsidP="00BE41BC" w:rsidRDefault="00BE41BC" w14:paraId="57AC7895" w14:textId="1FA862BC">
            <w:pPr>
              <w:jc w:val="both"/>
              <w:rPr>
                <w:sz w:val="20"/>
                <w:szCs w:val="20"/>
              </w:rPr>
            </w:pPr>
            <w:r w:rsidRPr="00CE135E">
              <w:rPr>
                <w:sz w:val="20"/>
                <w:szCs w:val="20"/>
              </w:rPr>
              <w:t xml:space="preserve">(1) </w:t>
            </w:r>
            <w:r w:rsidRPr="00BC6B2C">
              <w:rPr>
                <w:sz w:val="20"/>
                <w:szCs w:val="20"/>
              </w:rPr>
              <w:t>Regulators var noteikt elektronisko sakaru komersantam šādus ierobežota radiofrekvenču spektra specifiskos lietošanas tiesību nosacījumus:</w:t>
            </w:r>
          </w:p>
          <w:p w:rsidRPr="00C23043" w:rsidR="00BE41BC" w:rsidP="00BE41BC" w:rsidRDefault="00BE41BC" w14:paraId="59E43849" w14:textId="6D768F8E">
            <w:pPr>
              <w:jc w:val="both"/>
              <w:rPr>
                <w:b/>
                <w:bCs/>
                <w:sz w:val="20"/>
                <w:szCs w:val="20"/>
              </w:rPr>
            </w:pPr>
            <w:r w:rsidRPr="00AF7B00">
              <w:rPr>
                <w:sz w:val="20"/>
                <w:szCs w:val="20"/>
              </w:rPr>
              <w:t>5)</w:t>
            </w:r>
            <w:r>
              <w:rPr>
                <w:sz w:val="20"/>
                <w:szCs w:val="20"/>
              </w:rPr>
              <w:t xml:space="preserve"> </w:t>
            </w:r>
            <w:r w:rsidRPr="00AF7B00">
              <w:rPr>
                <w:sz w:val="20"/>
                <w:szCs w:val="20"/>
              </w:rPr>
              <w:t>prasības par infrastruktūras, t.sk. saistītas un aktīvas infrastruktūras izmantošanu vai izvēršanu, kopīgu ierobežota radiofrekvenču spektra i izmantošanas, nodošanas un iznomāšanas gadījumā (turpmāk - prasība par infrastruktūras izmantošanu);</w:t>
            </w:r>
          </w:p>
        </w:tc>
      </w:tr>
      <w:tr w:rsidRPr="002F5AB9" w:rsidR="002A736D" w:rsidTr="5AB327DC" w14:paraId="5A395CFF"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942C208"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8770E" w:rsidR="00BE41BC" w:rsidP="00BE41BC" w:rsidRDefault="00BE41BC" w14:paraId="311A6ACC" w14:textId="1ADFE707">
            <w:pPr>
              <w:pStyle w:val="naisc"/>
              <w:spacing w:before="0" w:after="0"/>
              <w:jc w:val="both"/>
              <w:rPr>
                <w:b/>
                <w:bCs/>
                <w:sz w:val="20"/>
                <w:szCs w:val="20"/>
              </w:rPr>
            </w:pPr>
            <w:r w:rsidRPr="00DB039C">
              <w:rPr>
                <w:b/>
                <w:bCs/>
                <w:sz w:val="20"/>
                <w:szCs w:val="20"/>
              </w:rPr>
              <w:t>VII nodaļa</w:t>
            </w:r>
          </w:p>
        </w:tc>
        <w:tc>
          <w:tcPr>
            <w:tcW w:w="3544" w:type="dxa"/>
            <w:tcBorders>
              <w:left w:val="single" w:color="000000" w:themeColor="text1" w:sz="6" w:space="0"/>
              <w:bottom w:val="single" w:color="auto" w:sz="4" w:space="0"/>
              <w:right w:val="single" w:color="000000" w:themeColor="text1" w:sz="6" w:space="0"/>
            </w:tcBorders>
          </w:tcPr>
          <w:p w:rsidRPr="00F52044" w:rsidR="00F52044" w:rsidP="00F52044" w:rsidRDefault="00F52044" w14:paraId="13BAC88D" w14:textId="7ED641C7">
            <w:pPr>
              <w:spacing w:before="75" w:after="75"/>
              <w:jc w:val="both"/>
              <w:rPr>
                <w:bCs/>
                <w:sz w:val="20"/>
                <w:szCs w:val="20"/>
                <w:u w:val="single"/>
              </w:rPr>
            </w:pPr>
            <w:r w:rsidRPr="00B56ECC">
              <w:rPr>
                <w:bCs/>
                <w:sz w:val="20"/>
                <w:szCs w:val="20"/>
                <w:u w:val="single"/>
              </w:rPr>
              <w:t>Elektroniska saskaņošana 15.12.2020.</w:t>
            </w:r>
          </w:p>
          <w:p w:rsidRPr="00F52044" w:rsidR="00BE41BC" w:rsidP="00BE41BC" w:rsidRDefault="00BE41BC" w14:paraId="5D7FEF4C" w14:textId="365CC894">
            <w:pPr>
              <w:pStyle w:val="naisc"/>
              <w:spacing w:before="0" w:after="0"/>
              <w:jc w:val="both"/>
              <w:rPr>
                <w:sz w:val="20"/>
                <w:szCs w:val="20"/>
              </w:rPr>
            </w:pPr>
            <w:r>
              <w:rPr>
                <w:b/>
                <w:bCs/>
                <w:sz w:val="20"/>
                <w:szCs w:val="20"/>
              </w:rPr>
              <w:t xml:space="preserve">SPRK </w:t>
            </w:r>
            <w:r w:rsidRPr="008608BA">
              <w:rPr>
                <w:sz w:val="20"/>
                <w:szCs w:val="20"/>
              </w:rPr>
              <w:t>pārcelt likumprojekta 48.pantu pēc 45.panta (tālāknodošana).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0804512" w14:textId="77777777">
            <w:pPr>
              <w:pStyle w:val="naisc"/>
              <w:spacing w:before="0" w:after="0"/>
              <w:rPr>
                <w:b/>
                <w:bCs/>
                <w:sz w:val="20"/>
                <w:szCs w:val="20"/>
              </w:rPr>
            </w:pPr>
            <w:r w:rsidRPr="000A4AE7">
              <w:rPr>
                <w:b/>
                <w:bCs/>
                <w:sz w:val="20"/>
                <w:szCs w:val="20"/>
              </w:rPr>
              <w:t>Ņemts vērā</w:t>
            </w:r>
          </w:p>
          <w:p w:rsidR="00F17114" w:rsidP="00BE41BC" w:rsidRDefault="00F17114" w14:paraId="43A80979" w14:textId="77777777">
            <w:pPr>
              <w:jc w:val="both"/>
              <w:rPr>
                <w:sz w:val="20"/>
                <w:szCs w:val="20"/>
              </w:rPr>
            </w:pPr>
          </w:p>
          <w:p w:rsidR="00BE41BC" w:rsidP="00BE41BC" w:rsidRDefault="00BE41BC" w14:paraId="100C12A0" w14:textId="0537AB01">
            <w:pPr>
              <w:jc w:val="both"/>
              <w:rPr>
                <w:sz w:val="20"/>
                <w:szCs w:val="20"/>
              </w:rPr>
            </w:pPr>
            <w:r>
              <w:rPr>
                <w:sz w:val="20"/>
                <w:szCs w:val="20"/>
              </w:rPr>
              <w:t>Pārcelts.</w:t>
            </w:r>
          </w:p>
        </w:tc>
        <w:tc>
          <w:tcPr>
            <w:tcW w:w="5537" w:type="dxa"/>
            <w:tcBorders>
              <w:top w:val="single" w:color="auto" w:sz="4" w:space="0"/>
              <w:left w:val="single" w:color="auto" w:sz="4" w:space="0"/>
              <w:bottom w:val="single" w:color="auto" w:sz="4" w:space="0"/>
            </w:tcBorders>
          </w:tcPr>
          <w:p w:rsidRPr="00C23043" w:rsidR="00BE41BC" w:rsidP="00BE41BC" w:rsidRDefault="00BE41BC" w14:paraId="3A3339B3" w14:textId="2387B598">
            <w:pPr>
              <w:jc w:val="both"/>
              <w:rPr>
                <w:b/>
                <w:bCs/>
                <w:sz w:val="20"/>
                <w:szCs w:val="20"/>
              </w:rPr>
            </w:pPr>
            <w:r>
              <w:rPr>
                <w:sz w:val="20"/>
                <w:szCs w:val="20"/>
              </w:rPr>
              <w:t>Skatīt likumprojekta VII. nodaļu</w:t>
            </w:r>
          </w:p>
        </w:tc>
      </w:tr>
      <w:tr w:rsidRPr="002F5AB9" w:rsidR="002A736D" w:rsidTr="5AB327DC" w14:paraId="252B2A9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06A28CF"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981FF6" w:rsidR="00BE41BC" w:rsidP="00BE41BC" w:rsidRDefault="00BE41BC" w14:paraId="195F28AC" w14:textId="77777777">
            <w:pPr>
              <w:pStyle w:val="naisc"/>
              <w:jc w:val="both"/>
              <w:rPr>
                <w:sz w:val="20"/>
                <w:szCs w:val="20"/>
              </w:rPr>
            </w:pPr>
            <w:r w:rsidRPr="00981FF6">
              <w:rPr>
                <w:b/>
                <w:bCs/>
                <w:sz w:val="20"/>
                <w:szCs w:val="20"/>
              </w:rPr>
              <w:t xml:space="preserve">49. pants. </w:t>
            </w:r>
            <w:r w:rsidRPr="00B041AE">
              <w:rPr>
                <w:b/>
                <w:bCs/>
                <w:sz w:val="20"/>
                <w:szCs w:val="20"/>
              </w:rPr>
              <w:t>Nacionālais radiofrekvenču plāns</w:t>
            </w:r>
            <w:r w:rsidRPr="00981FF6">
              <w:rPr>
                <w:sz w:val="20"/>
                <w:szCs w:val="20"/>
              </w:rPr>
              <w:t xml:space="preserve"> </w:t>
            </w:r>
          </w:p>
          <w:p w:rsidR="00BE41BC" w:rsidP="00BE41BC" w:rsidRDefault="00BE41BC" w14:paraId="72A802DB" w14:textId="77777777">
            <w:pPr>
              <w:pStyle w:val="naisc"/>
              <w:jc w:val="both"/>
              <w:rPr>
                <w:sz w:val="20"/>
                <w:szCs w:val="20"/>
              </w:rPr>
            </w:pPr>
            <w:r w:rsidRPr="00981FF6">
              <w:rPr>
                <w:sz w:val="20"/>
                <w:szCs w:val="20"/>
              </w:rPr>
              <w:t xml:space="preserve">(1) Ministru kabinets apstiprina nacionālo radiofrekvenču plānu, kas nosaka radiofrekvenču spektra joslu sadalījumu radiosakaru veidiem un iedalījumu radiosakaru sistēmām, kā arī radiofrekvenču spektra joslu izmantošanas vispārīgos nosacījumus (tajā skaitā radio </w:t>
            </w:r>
            <w:proofErr w:type="spellStart"/>
            <w:r w:rsidRPr="00981FF6">
              <w:rPr>
                <w:sz w:val="20"/>
                <w:szCs w:val="20"/>
              </w:rPr>
              <w:t>saskarnes</w:t>
            </w:r>
            <w:proofErr w:type="spellEnd"/>
            <w:r w:rsidRPr="00981FF6">
              <w:rPr>
                <w:sz w:val="20"/>
                <w:szCs w:val="20"/>
              </w:rPr>
              <w:t xml:space="preserve"> un to parametrus, koplietojama radiofrekvences </w:t>
            </w:r>
            <w:r w:rsidRPr="00981FF6">
              <w:rPr>
                <w:sz w:val="20"/>
                <w:szCs w:val="20"/>
              </w:rPr>
              <w:lastRenderedPageBreak/>
              <w:t>piešķīruma lietošanas atļauju un harmonizētu vai alternatīvu izmantošanu).</w:t>
            </w:r>
          </w:p>
          <w:p w:rsidRPr="00DB039C" w:rsidR="00BE41BC" w:rsidP="00BE41BC" w:rsidRDefault="00BE41BC" w14:paraId="43AC6457" w14:textId="32828A7D">
            <w:pPr>
              <w:pStyle w:val="naisc"/>
              <w:spacing w:before="0" w:after="0"/>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9F20F7" w:rsidR="009F20F7" w:rsidP="009F20F7" w:rsidRDefault="009F20F7" w14:paraId="6E46DBB8" w14:textId="26C76D71">
            <w:pPr>
              <w:jc w:val="both"/>
              <w:rPr>
                <w:bCs/>
                <w:sz w:val="20"/>
                <w:szCs w:val="20"/>
                <w:u w:val="single"/>
              </w:rPr>
            </w:pPr>
            <w:r w:rsidRPr="009F20F7">
              <w:rPr>
                <w:bCs/>
                <w:sz w:val="20"/>
                <w:szCs w:val="20"/>
                <w:u w:val="single"/>
              </w:rPr>
              <w:lastRenderedPageBreak/>
              <w:t>Pēc VVS 10.09.2020.</w:t>
            </w:r>
          </w:p>
          <w:p w:rsidR="00BE41BC" w:rsidP="00BE41BC" w:rsidRDefault="00BE41BC" w14:paraId="479240F6" w14:textId="46DED965">
            <w:pPr>
              <w:pStyle w:val="naisc"/>
              <w:spacing w:before="0" w:after="0"/>
              <w:jc w:val="both"/>
              <w:rPr>
                <w:b/>
                <w:bCs/>
                <w:sz w:val="20"/>
                <w:szCs w:val="20"/>
              </w:rPr>
            </w:pPr>
            <w:r>
              <w:rPr>
                <w:b/>
                <w:bCs/>
                <w:sz w:val="20"/>
                <w:szCs w:val="20"/>
              </w:rPr>
              <w:t xml:space="preserve">TM </w:t>
            </w:r>
            <w:r w:rsidRPr="00981FF6">
              <w:rPr>
                <w:sz w:val="20"/>
                <w:szCs w:val="20"/>
              </w:rPr>
              <w:t>neskaidrs varētu būt likumprojekta 49. panta pirmajā daļā ietvertais pilnvarojums attiecībā uz nacionālā radiofrekvenču plānā ietveramo informāciju, jo nav izsmeļoši un skaidri norādīti visi radiofrekvenču spektra joslas izmantošanas vispārīgie nosacījumi, kuri ietverami minētajā plānā.</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F6FBB4A" w14:textId="77777777">
            <w:pPr>
              <w:pStyle w:val="naisc"/>
              <w:spacing w:before="0" w:after="0"/>
              <w:rPr>
                <w:b/>
                <w:bCs/>
                <w:sz w:val="20"/>
                <w:szCs w:val="20"/>
              </w:rPr>
            </w:pPr>
            <w:r w:rsidRPr="000A4AE7">
              <w:rPr>
                <w:b/>
                <w:bCs/>
                <w:sz w:val="20"/>
                <w:szCs w:val="20"/>
              </w:rPr>
              <w:t>Ņemts vērā</w:t>
            </w:r>
          </w:p>
          <w:p w:rsidR="00F17114" w:rsidP="00BE41BC" w:rsidRDefault="00F17114" w14:paraId="6C3F9CD0" w14:textId="77777777">
            <w:pPr>
              <w:jc w:val="both"/>
              <w:rPr>
                <w:sz w:val="20"/>
                <w:szCs w:val="20"/>
              </w:rPr>
            </w:pPr>
          </w:p>
          <w:p w:rsidR="00BE41BC" w:rsidP="00BE41BC" w:rsidRDefault="00BE41BC" w14:paraId="50D2F1A9" w14:textId="73E67C68">
            <w:pPr>
              <w:jc w:val="both"/>
              <w:rPr>
                <w:sz w:val="20"/>
                <w:szCs w:val="20"/>
              </w:rPr>
            </w:pPr>
            <w:r>
              <w:rPr>
                <w:sz w:val="20"/>
                <w:szCs w:val="20"/>
              </w:rPr>
              <w:t xml:space="preserve">Precizēta pirmā daļa. </w:t>
            </w:r>
          </w:p>
        </w:tc>
        <w:tc>
          <w:tcPr>
            <w:tcW w:w="5537" w:type="dxa"/>
            <w:tcBorders>
              <w:top w:val="single" w:color="auto" w:sz="4" w:space="0"/>
              <w:left w:val="single" w:color="auto" w:sz="4" w:space="0"/>
              <w:bottom w:val="single" w:color="auto" w:sz="4" w:space="0"/>
            </w:tcBorders>
          </w:tcPr>
          <w:p w:rsidRPr="00B65DA3" w:rsidR="00BE41BC" w:rsidP="00BE41BC" w:rsidRDefault="00BE41BC" w14:paraId="4A1ECEBE" w14:textId="77777777">
            <w:pPr>
              <w:jc w:val="both"/>
              <w:rPr>
                <w:b/>
                <w:sz w:val="20"/>
                <w:szCs w:val="20"/>
              </w:rPr>
            </w:pPr>
            <w:r w:rsidRPr="00B65DA3">
              <w:rPr>
                <w:b/>
                <w:sz w:val="20"/>
                <w:szCs w:val="20"/>
              </w:rPr>
              <w:t>52.</w:t>
            </w:r>
            <w:r w:rsidRPr="00B65DA3">
              <w:rPr>
                <w:b/>
                <w:bCs/>
                <w:sz w:val="20"/>
                <w:szCs w:val="20"/>
              </w:rPr>
              <w:t xml:space="preserve"> </w:t>
            </w:r>
            <w:r w:rsidRPr="00B65DA3">
              <w:rPr>
                <w:b/>
                <w:sz w:val="20"/>
                <w:szCs w:val="20"/>
              </w:rPr>
              <w:t xml:space="preserve">pants. Nacionālais radiofrekvenču plāns </w:t>
            </w:r>
          </w:p>
          <w:p w:rsidRPr="00B65DA3" w:rsidR="00BE41BC" w:rsidP="00BE41BC" w:rsidRDefault="00BE41BC" w14:paraId="1AEE3108" w14:textId="2E32BC96">
            <w:pPr>
              <w:jc w:val="both"/>
              <w:rPr>
                <w:sz w:val="20"/>
                <w:szCs w:val="20"/>
              </w:rPr>
            </w:pPr>
            <w:r w:rsidRPr="00B65DA3">
              <w:rPr>
                <w:sz w:val="20"/>
                <w:szCs w:val="20"/>
              </w:rPr>
              <w:t xml:space="preserve">(1) </w:t>
            </w:r>
            <w:r w:rsidRPr="00114C09">
              <w:rPr>
                <w:sz w:val="20"/>
                <w:szCs w:val="20"/>
              </w:rPr>
              <w:t>Ministru kabinets apstiprina nacionālo radiofrekvenču plānu, kas nosaka radiofrekvenču spektra joslu sadalījumu radiosakaru veidiem un iedalījumu radiosakaru sistēmām, kā arī radiofrekvenču spektra joslu izmantošanas vispārīgos nosacījumus.</w:t>
            </w:r>
          </w:p>
          <w:p w:rsidR="00BE41BC" w:rsidP="00BE41BC" w:rsidRDefault="00BE41BC" w14:paraId="478DC77F" w14:textId="77777777">
            <w:pPr>
              <w:jc w:val="both"/>
              <w:rPr>
                <w:sz w:val="20"/>
                <w:szCs w:val="20"/>
              </w:rPr>
            </w:pPr>
          </w:p>
        </w:tc>
      </w:tr>
      <w:tr w:rsidRPr="002F5AB9" w:rsidR="002A736D" w:rsidTr="5AB327DC" w14:paraId="2D01EEB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4DF87B8" w14:textId="77777777">
            <w:pPr>
              <w:pStyle w:val="ListParagraph"/>
              <w:numPr>
                <w:ilvl w:val="0"/>
                <w:numId w:val="30"/>
              </w:numPr>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6CDCC84D" w14:textId="77777777">
            <w:pPr>
              <w:pStyle w:val="naisc"/>
              <w:spacing w:before="0" w:after="0"/>
              <w:jc w:val="both"/>
              <w:rPr>
                <w:b/>
                <w:bCs/>
                <w:sz w:val="20"/>
                <w:szCs w:val="20"/>
              </w:rPr>
            </w:pPr>
            <w:r w:rsidRPr="00C67EB2">
              <w:rPr>
                <w:b/>
                <w:bCs/>
                <w:sz w:val="20"/>
                <w:szCs w:val="20"/>
              </w:rPr>
              <w:t xml:space="preserve">50.pants. </w:t>
            </w:r>
            <w:r w:rsidRPr="00B041AE">
              <w:rPr>
                <w:b/>
                <w:bCs/>
                <w:sz w:val="20"/>
                <w:szCs w:val="20"/>
              </w:rPr>
              <w:t>Harmonizēta radiofrekvenču spektra izmantošana</w:t>
            </w:r>
          </w:p>
          <w:p w:rsidR="00BE41BC" w:rsidP="00BE41BC" w:rsidRDefault="00BE41BC" w14:paraId="6CFD2B6E" w14:textId="77777777">
            <w:pPr>
              <w:pStyle w:val="naisc"/>
              <w:jc w:val="both"/>
              <w:rPr>
                <w:sz w:val="20"/>
                <w:szCs w:val="20"/>
              </w:rPr>
            </w:pPr>
            <w:r w:rsidRPr="00C67EB2">
              <w:rPr>
                <w:sz w:val="20"/>
                <w:szCs w:val="20"/>
              </w:rPr>
              <w:t>(2) Regulators, ja gada laikā kopš ierobežota josla nacionālajā radiofrekvenču plānā ir noteikta kā harmonizēts radiofrekvenču spektrs (turpmāk – harmonizētā josla) nav saņēmis elektronisko sakaru komersanta pieprasījumu par šo tiesību piešķiršanu, rīko publisko konsultāciju par interesi iegūt harmonizētās  joslas lietošanas tiesības. Regulators informē Vides aizsardzības un reģionālās attīstības ministriju par iespēju nacionālajā radiofrekvenču plānā noteikt harmonizētai joslai alternatīvu izmantošanu, ja pēc publiskās konsultācijas ir konstatēts, ka elektronisko sakaru komersantam nav interese iegūt harmonizētas joslas lietošanas tiesības. Regulators informē Eiropas Savienības dalībvalstu regulatorus un Eiropas Komisiju par šā panta otrajā daļā minēto publisko konsultāciju rezultātiem.</w:t>
            </w:r>
          </w:p>
          <w:p w:rsidRPr="00DB039C" w:rsidR="00BE41BC" w:rsidP="00BE41BC" w:rsidRDefault="00BE41BC" w14:paraId="5E666673" w14:textId="477805BC">
            <w:pPr>
              <w:pStyle w:val="naisc"/>
              <w:spacing w:before="0" w:after="0"/>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9F20F7" w:rsidR="009F20F7" w:rsidP="009F20F7" w:rsidRDefault="009F20F7" w14:paraId="5FE3EED6" w14:textId="6A228A7C">
            <w:pPr>
              <w:jc w:val="both"/>
              <w:rPr>
                <w:bCs/>
                <w:sz w:val="20"/>
                <w:szCs w:val="20"/>
                <w:u w:val="single"/>
              </w:rPr>
            </w:pPr>
            <w:r w:rsidRPr="009F20F7">
              <w:rPr>
                <w:bCs/>
                <w:sz w:val="20"/>
                <w:szCs w:val="20"/>
                <w:u w:val="single"/>
              </w:rPr>
              <w:t>Pēc VVS 10.09.2020.</w:t>
            </w:r>
          </w:p>
          <w:p w:rsidRPr="00C67EB2" w:rsidR="00BE41BC" w:rsidP="00BE41BC" w:rsidRDefault="00BE41BC" w14:paraId="6280D0FD" w14:textId="4BBE5587">
            <w:pPr>
              <w:pStyle w:val="naisc"/>
              <w:jc w:val="both"/>
              <w:rPr>
                <w:sz w:val="20"/>
                <w:szCs w:val="20"/>
              </w:rPr>
            </w:pPr>
            <w:r w:rsidRPr="00C67EB2">
              <w:rPr>
                <w:b/>
                <w:bCs/>
                <w:sz w:val="20"/>
                <w:szCs w:val="20"/>
              </w:rPr>
              <w:t>SPRK</w:t>
            </w:r>
            <w:r w:rsidRPr="00C67EB2">
              <w:rPr>
                <w:sz w:val="20"/>
                <w:szCs w:val="20"/>
              </w:rPr>
              <w:t xml:space="preserve"> izteikt likumprojekta 50.panta otrās daļas pēdējo teikumu šādā redakcijā:</w:t>
            </w:r>
          </w:p>
          <w:p w:rsidR="00BE41BC" w:rsidP="00BE41BC" w:rsidRDefault="00BE41BC" w14:paraId="197523FE" w14:textId="02DE75FF">
            <w:pPr>
              <w:pStyle w:val="naisc"/>
              <w:spacing w:before="0" w:after="0"/>
              <w:jc w:val="both"/>
              <w:rPr>
                <w:b/>
                <w:bCs/>
                <w:sz w:val="20"/>
                <w:szCs w:val="20"/>
              </w:rPr>
            </w:pPr>
            <w:r w:rsidRPr="00C67EB2">
              <w:rPr>
                <w:sz w:val="20"/>
                <w:szCs w:val="20"/>
              </w:rPr>
              <w:t>“Regulators informē Eiropas Savienības dalībvalstu regulatorus un Eiropas Komisiju par publiskās konsultācijas rezultātiem.</w:t>
            </w:r>
            <w:r>
              <w:rPr>
                <w:sz w:val="20"/>
                <w:szCs w:val="20"/>
              </w:rPr>
              <w:t>”</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17FF1C5" w14:textId="77777777">
            <w:pPr>
              <w:pStyle w:val="naisc"/>
              <w:spacing w:before="0" w:after="0"/>
              <w:rPr>
                <w:b/>
                <w:bCs/>
                <w:sz w:val="20"/>
                <w:szCs w:val="20"/>
              </w:rPr>
            </w:pPr>
            <w:r w:rsidRPr="000A4AE7">
              <w:rPr>
                <w:b/>
                <w:bCs/>
                <w:sz w:val="20"/>
                <w:szCs w:val="20"/>
              </w:rPr>
              <w:t>Ņemts vērā</w:t>
            </w:r>
          </w:p>
          <w:p w:rsidR="00F17114" w:rsidP="00BE41BC" w:rsidRDefault="00F17114" w14:paraId="2378EF45" w14:textId="77777777">
            <w:pPr>
              <w:jc w:val="both"/>
              <w:rPr>
                <w:sz w:val="20"/>
                <w:szCs w:val="20"/>
              </w:rPr>
            </w:pPr>
          </w:p>
          <w:p w:rsidR="00BE41BC" w:rsidP="00BE41BC" w:rsidRDefault="00BE41BC" w14:paraId="3DF2956D" w14:textId="75AA5B2E">
            <w:pPr>
              <w:jc w:val="both"/>
              <w:rPr>
                <w:sz w:val="20"/>
                <w:szCs w:val="20"/>
              </w:rPr>
            </w:pPr>
            <w:r w:rsidRPr="00410125">
              <w:rPr>
                <w:sz w:val="20"/>
                <w:szCs w:val="20"/>
              </w:rPr>
              <w:t>SPRK</w:t>
            </w:r>
            <w:r>
              <w:rPr>
                <w:sz w:val="20"/>
                <w:szCs w:val="20"/>
              </w:rPr>
              <w:t xml:space="preserve"> precizēta redakcija. </w:t>
            </w:r>
          </w:p>
        </w:tc>
        <w:tc>
          <w:tcPr>
            <w:tcW w:w="5537" w:type="dxa"/>
            <w:tcBorders>
              <w:top w:val="single" w:color="auto" w:sz="4" w:space="0"/>
              <w:left w:val="single" w:color="auto" w:sz="4" w:space="0"/>
              <w:bottom w:val="single" w:color="auto" w:sz="4" w:space="0"/>
            </w:tcBorders>
          </w:tcPr>
          <w:p w:rsidRPr="00B65DA3" w:rsidR="00BE41BC" w:rsidP="00BE41BC" w:rsidRDefault="00BE41BC" w14:paraId="522C16A9" w14:textId="77777777">
            <w:pPr>
              <w:jc w:val="both"/>
              <w:rPr>
                <w:b/>
                <w:sz w:val="20"/>
                <w:szCs w:val="20"/>
              </w:rPr>
            </w:pPr>
            <w:r w:rsidRPr="00B65DA3">
              <w:rPr>
                <w:b/>
                <w:sz w:val="20"/>
                <w:szCs w:val="20"/>
              </w:rPr>
              <w:t>53.</w:t>
            </w:r>
            <w:r w:rsidRPr="00B65DA3">
              <w:rPr>
                <w:b/>
                <w:bCs/>
                <w:sz w:val="20"/>
                <w:szCs w:val="20"/>
              </w:rPr>
              <w:t xml:space="preserve"> </w:t>
            </w:r>
            <w:r w:rsidRPr="00B65DA3">
              <w:rPr>
                <w:b/>
                <w:sz w:val="20"/>
                <w:szCs w:val="20"/>
              </w:rPr>
              <w:t xml:space="preserve">pants. Harmonizēta radiofrekvenču spektra izmantošana </w:t>
            </w:r>
          </w:p>
          <w:p w:rsidR="00BE41BC" w:rsidP="00BE41BC" w:rsidRDefault="00BE41BC" w14:paraId="1E5B3B62" w14:textId="2C28687F">
            <w:pPr>
              <w:jc w:val="both"/>
              <w:rPr>
                <w:sz w:val="20"/>
                <w:szCs w:val="20"/>
              </w:rPr>
            </w:pPr>
            <w:r w:rsidRPr="00C67EB2">
              <w:rPr>
                <w:sz w:val="20"/>
                <w:szCs w:val="20"/>
              </w:rPr>
              <w:t xml:space="preserve">(2) </w:t>
            </w:r>
            <w:r w:rsidRPr="004911FF">
              <w:rPr>
                <w:sz w:val="20"/>
                <w:szCs w:val="20"/>
                <w:lang w:val="lv"/>
              </w:rPr>
              <w:t xml:space="preserve">Regulators, ja gada laikā kopš </w:t>
            </w:r>
            <w:r w:rsidRPr="007A7B90">
              <w:rPr>
                <w:sz w:val="20"/>
                <w:szCs w:val="20"/>
                <w:lang w:val="lv"/>
              </w:rPr>
              <w:t>ierobežota</w:t>
            </w:r>
            <w:r w:rsidRPr="004911FF">
              <w:rPr>
                <w:sz w:val="20"/>
                <w:szCs w:val="20"/>
                <w:lang w:val="lv"/>
              </w:rPr>
              <w:t xml:space="preserve"> radiofrekvenču </w:t>
            </w:r>
            <w:r w:rsidRPr="007A7B90">
              <w:rPr>
                <w:sz w:val="20"/>
                <w:szCs w:val="20"/>
                <w:lang w:val="lv"/>
              </w:rPr>
              <w:t>josla</w:t>
            </w:r>
            <w:r w:rsidRPr="004911FF">
              <w:rPr>
                <w:sz w:val="20"/>
                <w:szCs w:val="20"/>
                <w:lang w:val="lv"/>
              </w:rPr>
              <w:t xml:space="preserve"> nacionālajā radiofrekvenču plānā ir noteikta kā harmonizēts radiofrekvenču spektrs (turpmāk – harmonizētā josla) nav saņēmis elektronisko sakaru komersanta pieprasījumu par šo tiesību piešķiršanu, rīko publisko konsultāciju par interesi iegūt harmonizētās  joslas lietošanas tiesības. Regulators informē Vides aizsardzības un reģionālās attīstības ministriju par iespēju nacionālajā radiofrekvenču plānā noteikt harmonizētai joslai alternatīvu izmantošanu, ja pēc publiskās konsultācijas ir konstatēts, ka elektronisko sakaru komersantam nav interese iegūt harmonizētas joslas lietošanas tiesības. </w:t>
            </w:r>
            <w:r w:rsidRPr="007A7B90">
              <w:rPr>
                <w:sz w:val="20"/>
                <w:szCs w:val="20"/>
              </w:rPr>
              <w:t>Regulators informē Eiropas Savienības dalībvalstu regulatorus un Eiropas Komisiju par publiskās konsultācijas rezultātiem.</w:t>
            </w:r>
          </w:p>
        </w:tc>
      </w:tr>
      <w:tr w:rsidRPr="002F5AB9" w:rsidR="002A736D" w:rsidTr="5AB327DC" w14:paraId="22BB4371"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90B8733" w14:textId="77777777">
            <w:pPr>
              <w:pStyle w:val="ListParagraph"/>
              <w:numPr>
                <w:ilvl w:val="0"/>
                <w:numId w:val="30"/>
              </w:numPr>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391CB2E5" w14:textId="77777777">
            <w:pPr>
              <w:pStyle w:val="naisc"/>
              <w:jc w:val="both"/>
              <w:rPr>
                <w:b/>
                <w:bCs/>
                <w:sz w:val="20"/>
                <w:szCs w:val="20"/>
              </w:rPr>
            </w:pPr>
            <w:r w:rsidRPr="00B041AE">
              <w:rPr>
                <w:b/>
                <w:bCs/>
                <w:sz w:val="20"/>
                <w:szCs w:val="20"/>
              </w:rPr>
              <w:t>52. pants. Radiofrekvenču spektra joslas atbrīvošana</w:t>
            </w:r>
          </w:p>
          <w:p w:rsidRPr="00DB039C" w:rsidR="00BE41BC" w:rsidP="00BE41BC" w:rsidRDefault="00BE41BC" w14:paraId="5A4E9DAC" w14:textId="1D07CD77">
            <w:pPr>
              <w:pStyle w:val="naisc"/>
              <w:spacing w:before="0" w:after="0"/>
              <w:jc w:val="both"/>
              <w:rPr>
                <w:b/>
                <w:bCs/>
                <w:sz w:val="20"/>
                <w:szCs w:val="20"/>
              </w:rPr>
            </w:pPr>
            <w:r>
              <w:rPr>
                <w:sz w:val="20"/>
                <w:szCs w:val="20"/>
              </w:rPr>
              <w:t xml:space="preserve"> (151220)</w:t>
            </w:r>
          </w:p>
        </w:tc>
        <w:tc>
          <w:tcPr>
            <w:tcW w:w="3544" w:type="dxa"/>
            <w:tcBorders>
              <w:left w:val="single" w:color="000000" w:themeColor="text1" w:sz="6" w:space="0"/>
              <w:bottom w:val="single" w:color="auto" w:sz="4" w:space="0"/>
              <w:right w:val="single" w:color="000000" w:themeColor="text1" w:sz="6" w:space="0"/>
            </w:tcBorders>
          </w:tcPr>
          <w:p w:rsidRPr="00091FC1" w:rsidR="00091FC1" w:rsidP="00091FC1" w:rsidRDefault="00091FC1" w14:paraId="776FADEF" w14:textId="59E20433">
            <w:pPr>
              <w:spacing w:before="75" w:after="75"/>
              <w:jc w:val="both"/>
              <w:rPr>
                <w:bCs/>
                <w:sz w:val="20"/>
                <w:szCs w:val="20"/>
                <w:u w:val="single"/>
              </w:rPr>
            </w:pPr>
            <w:r w:rsidRPr="00091FC1">
              <w:rPr>
                <w:bCs/>
                <w:sz w:val="20"/>
                <w:szCs w:val="20"/>
                <w:u w:val="single"/>
              </w:rPr>
              <w:t>Elektroniska saskaņošana 15.12.2020.</w:t>
            </w:r>
          </w:p>
          <w:p w:rsidRPr="00F63E54" w:rsidR="00BE41BC" w:rsidP="00BE41BC" w:rsidRDefault="00BE41BC" w14:paraId="4F6212A4" w14:textId="748A446B">
            <w:pPr>
              <w:pStyle w:val="naisc"/>
              <w:jc w:val="both"/>
              <w:rPr>
                <w:sz w:val="20"/>
                <w:szCs w:val="20"/>
              </w:rPr>
            </w:pPr>
            <w:proofErr w:type="spellStart"/>
            <w:r w:rsidRPr="00B041AE">
              <w:rPr>
                <w:b/>
                <w:bCs/>
                <w:sz w:val="20"/>
                <w:szCs w:val="20"/>
              </w:rPr>
              <w:t>AiM</w:t>
            </w:r>
            <w:proofErr w:type="spellEnd"/>
            <w:r>
              <w:rPr>
                <w:sz w:val="20"/>
                <w:szCs w:val="20"/>
              </w:rPr>
              <w:t xml:space="preserve"> ņ</w:t>
            </w:r>
            <w:r w:rsidRPr="00F63E54">
              <w:rPr>
                <w:sz w:val="20"/>
                <w:szCs w:val="20"/>
              </w:rPr>
              <w:t xml:space="preserve">emot vērā, ka radiofrekvenču lietotājam ir jābūt informētam radiofrekvenču lietošanas atļaujas saņemšanas brīdī, ka izņēmuma stāvokļa gadījumā radiofrekvences izmantošana būs jāpārtrauc, šai informācijai ir jābūt </w:t>
            </w:r>
            <w:r w:rsidRPr="00F63E54">
              <w:rPr>
                <w:sz w:val="20"/>
                <w:szCs w:val="20"/>
              </w:rPr>
              <w:lastRenderedPageBreak/>
              <w:t xml:space="preserve">norādītai radiofrekvenču lietošanas atļaujā, nevis jābūt pieejamai tikai tad, kad ir iestājies izņēmuma stāvoklis. Ņemot vērā iepriekš minēto, lūdzu papildināt Likumprojekta 52. pantu ar 3. punktu šādā redakcijā: </w:t>
            </w:r>
          </w:p>
          <w:p w:rsidR="00BE41BC" w:rsidP="00BE41BC" w:rsidRDefault="00BE41BC" w14:paraId="1503A9C7" w14:textId="0071F134">
            <w:pPr>
              <w:pStyle w:val="naisc"/>
              <w:spacing w:before="0" w:after="0"/>
              <w:jc w:val="both"/>
              <w:rPr>
                <w:b/>
                <w:bCs/>
                <w:sz w:val="20"/>
                <w:szCs w:val="20"/>
              </w:rPr>
            </w:pPr>
            <w:r w:rsidRPr="00F63E54">
              <w:rPr>
                <w:sz w:val="20"/>
                <w:szCs w:val="20"/>
              </w:rPr>
              <w:t>“3) Izņēmuma stāvokļa gadījumā jāatbrīvo radiofrekvenču spektra joslas, kuras nepieciešamas valsts aizsardzības vajadzībām. Izdevumi vai zaudējumi, kas saistīti ar radiofrekvenču spektra joslas atbrīvošanu netiek segti.”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ACEBE11"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9C1CC7E" w14:textId="77777777">
            <w:pPr>
              <w:jc w:val="both"/>
              <w:rPr>
                <w:sz w:val="20"/>
                <w:szCs w:val="20"/>
              </w:rPr>
            </w:pPr>
          </w:p>
          <w:p w:rsidR="00BE41BC" w:rsidP="00BE41BC" w:rsidRDefault="00BE41BC" w14:paraId="4894E60C" w14:textId="546B0C40">
            <w:pPr>
              <w:jc w:val="both"/>
              <w:rPr>
                <w:sz w:val="20"/>
                <w:szCs w:val="20"/>
              </w:rPr>
            </w:pPr>
            <w:r>
              <w:rPr>
                <w:sz w:val="20"/>
                <w:szCs w:val="20"/>
              </w:rPr>
              <w:t xml:space="preserve">Papildināts ar trešo daļu. </w:t>
            </w:r>
          </w:p>
        </w:tc>
        <w:tc>
          <w:tcPr>
            <w:tcW w:w="5537" w:type="dxa"/>
            <w:tcBorders>
              <w:top w:val="single" w:color="auto" w:sz="4" w:space="0"/>
              <w:left w:val="single" w:color="auto" w:sz="4" w:space="0"/>
              <w:bottom w:val="single" w:color="auto" w:sz="4" w:space="0"/>
            </w:tcBorders>
          </w:tcPr>
          <w:p w:rsidRPr="00B83196" w:rsidR="00BE41BC" w:rsidP="00BE41BC" w:rsidRDefault="00BE41BC" w14:paraId="41FA79F6" w14:textId="77777777">
            <w:pPr>
              <w:jc w:val="both"/>
              <w:rPr>
                <w:b/>
                <w:sz w:val="20"/>
                <w:szCs w:val="20"/>
              </w:rPr>
            </w:pPr>
            <w:r w:rsidRPr="00B83196">
              <w:rPr>
                <w:b/>
                <w:sz w:val="20"/>
                <w:szCs w:val="20"/>
              </w:rPr>
              <w:t>55.</w:t>
            </w:r>
            <w:r w:rsidRPr="00B83196">
              <w:rPr>
                <w:b/>
                <w:bCs/>
                <w:sz w:val="20"/>
                <w:szCs w:val="20"/>
              </w:rPr>
              <w:t xml:space="preserve"> </w:t>
            </w:r>
            <w:r w:rsidRPr="00B83196">
              <w:rPr>
                <w:b/>
                <w:sz w:val="20"/>
                <w:szCs w:val="20"/>
              </w:rPr>
              <w:t>pants. Radiofrekvenču spektra joslas atbrīvošana</w:t>
            </w:r>
          </w:p>
          <w:p w:rsidRPr="00B83196" w:rsidR="00BE41BC" w:rsidP="00BE41BC" w:rsidRDefault="00BE41BC" w14:paraId="4125B35D" w14:textId="22F69876">
            <w:pPr>
              <w:jc w:val="both"/>
              <w:rPr>
                <w:sz w:val="20"/>
                <w:szCs w:val="20"/>
              </w:rPr>
            </w:pPr>
            <w:r>
              <w:rPr>
                <w:sz w:val="20"/>
                <w:szCs w:val="20"/>
              </w:rPr>
              <w:t>(</w:t>
            </w:r>
            <w:r w:rsidRPr="00541CB0">
              <w:rPr>
                <w:sz w:val="20"/>
                <w:szCs w:val="20"/>
              </w:rPr>
              <w:t xml:space="preserve">3) </w:t>
            </w:r>
            <w:r w:rsidRPr="004A48A0">
              <w:rPr>
                <w:sz w:val="20"/>
                <w:szCs w:val="20"/>
              </w:rPr>
              <w:t>Izņēmuma stāvokļa gadījumā jāatbrīvo radiofrekvenču spektra joslas, kuras nepieciešamas valsts aizsardzības vajadzībām. Izdevumi vai zaudējumi, kas saistīti ar radiofrekvenču spektra joslas atbrīvošanu netiek segti.</w:t>
            </w:r>
          </w:p>
          <w:p w:rsidR="00BE41BC" w:rsidP="00BE41BC" w:rsidRDefault="00BE41BC" w14:paraId="134A4164" w14:textId="77777777">
            <w:pPr>
              <w:jc w:val="both"/>
              <w:rPr>
                <w:sz w:val="20"/>
                <w:szCs w:val="20"/>
              </w:rPr>
            </w:pPr>
          </w:p>
        </w:tc>
      </w:tr>
      <w:tr w:rsidRPr="002F5AB9" w:rsidR="002A736D" w:rsidTr="5AB327DC" w14:paraId="202983FD"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0E10320" w14:textId="77777777">
            <w:pPr>
              <w:pStyle w:val="ListParagraph"/>
              <w:numPr>
                <w:ilvl w:val="0"/>
                <w:numId w:val="30"/>
              </w:numPr>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151D83" w:rsidR="00BE41BC" w:rsidP="00BE41BC" w:rsidRDefault="00BE41BC" w14:paraId="7BAC6424" w14:textId="77777777">
            <w:pPr>
              <w:pStyle w:val="naisc"/>
              <w:jc w:val="both"/>
              <w:rPr>
                <w:b/>
                <w:bCs/>
                <w:sz w:val="20"/>
                <w:szCs w:val="20"/>
              </w:rPr>
            </w:pPr>
            <w:r w:rsidRPr="00151D83">
              <w:rPr>
                <w:b/>
                <w:bCs/>
                <w:sz w:val="20"/>
                <w:szCs w:val="20"/>
              </w:rPr>
              <w:t>54. pants. Radioamatieru radiostacijas ierīkošana</w:t>
            </w:r>
          </w:p>
          <w:p w:rsidR="00BE41BC" w:rsidP="00BE41BC" w:rsidRDefault="00BE41BC" w14:paraId="4EB8697C" w14:textId="77777777">
            <w:pPr>
              <w:pStyle w:val="naisc"/>
              <w:spacing w:before="0" w:after="0"/>
              <w:jc w:val="both"/>
              <w:rPr>
                <w:sz w:val="20"/>
                <w:szCs w:val="20"/>
              </w:rPr>
            </w:pPr>
            <w:r w:rsidRPr="004352BE">
              <w:rPr>
                <w:sz w:val="20"/>
                <w:szCs w:val="20"/>
              </w:rPr>
              <w:t>Ministru kabinets nosaka radioamatieru radiostaciju būvēšanas, ierīkošanas un lietošanas, kā arī radioamatieru apliecības saņemšanas kārtību.</w:t>
            </w:r>
          </w:p>
          <w:p w:rsidR="00BE41BC" w:rsidP="00BE41BC" w:rsidRDefault="00BE41BC" w14:paraId="59DEADA5" w14:textId="13B38C05">
            <w:pPr>
              <w:pStyle w:val="naisc"/>
              <w:spacing w:before="0" w:after="0"/>
              <w:jc w:val="both"/>
              <w:rPr>
                <w:sz w:val="20"/>
                <w:szCs w:val="20"/>
              </w:rPr>
            </w:pPr>
            <w:r>
              <w:rPr>
                <w:sz w:val="20"/>
                <w:szCs w:val="20"/>
              </w:rPr>
              <w:t>(310820)</w:t>
            </w:r>
          </w:p>
          <w:p w:rsidR="00BE41BC" w:rsidP="00BE41BC" w:rsidRDefault="00BE41BC" w14:paraId="1F8AA1AE" w14:textId="225CB6D4">
            <w:pPr>
              <w:pStyle w:val="naisc"/>
              <w:spacing w:before="0" w:after="0"/>
              <w:jc w:val="both"/>
              <w:rPr>
                <w:sz w:val="20"/>
                <w:szCs w:val="20"/>
              </w:rPr>
            </w:pPr>
            <w:r w:rsidRPr="00CE6B33">
              <w:rPr>
                <w:sz w:val="20"/>
                <w:szCs w:val="20"/>
              </w:rPr>
              <w:t>Ministru kabinets nosaka radioamatieru radiostaciju apliecības saņemšanas kārtību un radioamatieru radiostaciju lietošanas kārtību.</w:t>
            </w:r>
          </w:p>
          <w:p w:rsidRPr="001D7478" w:rsidR="00BE41BC" w:rsidP="00BE41BC" w:rsidRDefault="00BE41BC" w14:paraId="6341D543" w14:textId="24695991">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A709A3" w:rsidR="00A709A3" w:rsidP="00A709A3" w:rsidRDefault="00A709A3" w14:paraId="7EF17644" w14:textId="1B3E7B85">
            <w:pPr>
              <w:spacing w:before="75" w:after="75"/>
              <w:jc w:val="both"/>
              <w:rPr>
                <w:bCs/>
                <w:sz w:val="20"/>
                <w:szCs w:val="20"/>
                <w:u w:val="single"/>
              </w:rPr>
            </w:pPr>
            <w:r w:rsidRPr="00A709A3">
              <w:rPr>
                <w:bCs/>
                <w:sz w:val="20"/>
                <w:szCs w:val="20"/>
                <w:u w:val="single"/>
              </w:rPr>
              <w:t>Elektroniska saskaņošana 15.12.2020.</w:t>
            </w:r>
          </w:p>
          <w:p w:rsidR="00BE41BC" w:rsidP="00BE41BC" w:rsidRDefault="00BE41BC" w14:paraId="37394805" w14:textId="6BC851A7">
            <w:pPr>
              <w:pStyle w:val="naisc"/>
              <w:jc w:val="both"/>
              <w:rPr>
                <w:b/>
                <w:bCs/>
                <w:sz w:val="20"/>
                <w:szCs w:val="20"/>
              </w:rPr>
            </w:pPr>
            <w:r>
              <w:rPr>
                <w:b/>
                <w:bCs/>
                <w:sz w:val="20"/>
                <w:szCs w:val="20"/>
              </w:rPr>
              <w:t xml:space="preserve">EM </w:t>
            </w:r>
            <w:r w:rsidRPr="004352BE">
              <w:rPr>
                <w:sz w:val="20"/>
                <w:szCs w:val="20"/>
              </w:rPr>
              <w:t>lūdzam pārvērtēt Likumprojekta 54.pantā ietvertā deleģējuma nepieciešamību.</w:t>
            </w:r>
          </w:p>
          <w:p w:rsidR="00BE41BC" w:rsidP="00BE41BC" w:rsidRDefault="00BE41BC" w14:paraId="6F9F6818" w14:textId="2FCF1A86">
            <w:pPr>
              <w:pStyle w:val="naisc"/>
              <w:jc w:val="both"/>
              <w:rPr>
                <w:b/>
                <w:bCs/>
                <w:sz w:val="20"/>
                <w:szCs w:val="20"/>
              </w:rPr>
            </w:pPr>
            <w:r w:rsidRPr="00151D83">
              <w:rPr>
                <w:b/>
                <w:bCs/>
                <w:sz w:val="20"/>
                <w:szCs w:val="20"/>
              </w:rPr>
              <w:t>EM</w:t>
            </w:r>
            <w:r>
              <w:rPr>
                <w:sz w:val="20"/>
                <w:szCs w:val="20"/>
              </w:rPr>
              <w:t xml:space="preserve"> </w:t>
            </w:r>
            <w:r w:rsidRPr="00CE6B33">
              <w:rPr>
                <w:sz w:val="20"/>
                <w:szCs w:val="20"/>
              </w:rPr>
              <w:t xml:space="preserve">Lūdzam pārvērtēt Likumprojekta 54.pantā ietvertā deleģējuma nepieciešamību. Tas saistīts ar to, ka šobrīd valsts akciju sabiedrībā “Elektroniskie sakari” saskaņo radioiekārtas un antenas ierīkošanas projektu, mobilo sakaru bāzes stacijas ierīkošanas projektus, apraides raidītāja ierīkošanas projektus un radioamatieru radiostacijas ierīkošanas projektus (sk., piemēram, Ministru kabineta 19.08.2014. noteikumu Nr.501 “Elektronisko sakaru tīklu ierīkošanas, būvniecības un uzraudzības kārtība” 18.punktu). Šo projektu saskaņošana netiek veikt Būvniecības informācijas sistēmā, kā arī attiecīgās sakaru stacijas (iekārtas) netiek uzskatītas par būvi. Līdz ar to, būtu nepieciešams, precizējot terminoloģiju, paredzēt, ka tiek izdoti atsevišķi Ministru kabinetā noteikumi par attiecīgo radiostaciju (iekārtu) izvietošanu – nodalot šo staciju izvietošanu no būvniecības procesa. Vienlaikus, ņemot </w:t>
            </w:r>
            <w:r w:rsidRPr="00CE6B33">
              <w:rPr>
                <w:sz w:val="20"/>
                <w:szCs w:val="20"/>
              </w:rPr>
              <w:lastRenderedPageBreak/>
              <w:t>vērā, ka attiecīgais regulējums iepriekš minētajos būvnoteikumos nav apjomīgs, to var ietvert arī pašā Likumprojektā.</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26A4486"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12C2B36E" w14:textId="77777777">
            <w:pPr>
              <w:jc w:val="both"/>
              <w:rPr>
                <w:sz w:val="20"/>
                <w:szCs w:val="20"/>
              </w:rPr>
            </w:pPr>
          </w:p>
          <w:p w:rsidR="00BE41BC" w:rsidP="00BE41BC" w:rsidRDefault="00BE41BC" w14:paraId="2C37833D" w14:textId="385E3FCF">
            <w:pPr>
              <w:jc w:val="both"/>
              <w:rPr>
                <w:sz w:val="20"/>
                <w:szCs w:val="20"/>
              </w:rPr>
            </w:pPr>
            <w:r w:rsidRPr="005F3A1A">
              <w:rPr>
                <w:sz w:val="20"/>
                <w:szCs w:val="20"/>
              </w:rPr>
              <w:t>Precizēts 5</w:t>
            </w:r>
            <w:r>
              <w:rPr>
                <w:sz w:val="20"/>
                <w:szCs w:val="20"/>
              </w:rPr>
              <w:t>7</w:t>
            </w:r>
            <w:r w:rsidRPr="005F3A1A">
              <w:rPr>
                <w:sz w:val="20"/>
                <w:szCs w:val="20"/>
              </w:rPr>
              <w:t>.panta nosaukums</w:t>
            </w:r>
            <w:r>
              <w:rPr>
                <w:sz w:val="20"/>
                <w:szCs w:val="20"/>
              </w:rPr>
              <w:t xml:space="preserve">. </w:t>
            </w:r>
          </w:p>
          <w:p w:rsidRPr="00262FF3" w:rsidR="00BE41BC" w:rsidP="00BE41BC" w:rsidRDefault="00BE41BC" w14:paraId="51694B1E" w14:textId="22C39870">
            <w:pPr>
              <w:jc w:val="both"/>
              <w:rPr>
                <w:sz w:val="20"/>
                <w:szCs w:val="20"/>
              </w:rPr>
            </w:pPr>
            <w:r w:rsidRPr="00262FF3">
              <w:rPr>
                <w:sz w:val="20"/>
                <w:szCs w:val="20"/>
              </w:rPr>
              <w:t>Precizēta panta redakcij</w:t>
            </w:r>
            <w:r>
              <w:rPr>
                <w:sz w:val="20"/>
                <w:szCs w:val="20"/>
              </w:rPr>
              <w:t>a.</w:t>
            </w:r>
          </w:p>
        </w:tc>
        <w:tc>
          <w:tcPr>
            <w:tcW w:w="5537" w:type="dxa"/>
            <w:tcBorders>
              <w:top w:val="single" w:color="auto" w:sz="4" w:space="0"/>
              <w:left w:val="single" w:color="auto" w:sz="4" w:space="0"/>
              <w:bottom w:val="single" w:color="auto" w:sz="4" w:space="0"/>
            </w:tcBorders>
          </w:tcPr>
          <w:p w:rsidRPr="00151D83" w:rsidR="00BE41BC" w:rsidP="00BE41BC" w:rsidRDefault="00BE41BC" w14:paraId="16388953" w14:textId="77777777">
            <w:pPr>
              <w:pStyle w:val="naisc"/>
              <w:jc w:val="both"/>
              <w:rPr>
                <w:b/>
                <w:bCs/>
                <w:sz w:val="20"/>
                <w:szCs w:val="20"/>
              </w:rPr>
            </w:pPr>
            <w:r w:rsidRPr="00151D83">
              <w:rPr>
                <w:b/>
                <w:bCs/>
                <w:sz w:val="20"/>
                <w:szCs w:val="20"/>
              </w:rPr>
              <w:t>57. pants. Radioamatieru radiostacijas lietošana</w:t>
            </w:r>
          </w:p>
          <w:p w:rsidRPr="00151D83" w:rsidR="00BE41BC" w:rsidP="00BE41BC" w:rsidRDefault="00BE41BC" w14:paraId="4F73950A" w14:textId="0BFAF006">
            <w:pPr>
              <w:jc w:val="both"/>
              <w:rPr>
                <w:b/>
                <w:bCs/>
                <w:sz w:val="20"/>
                <w:szCs w:val="20"/>
              </w:rPr>
            </w:pPr>
            <w:r w:rsidRPr="007C7CEF">
              <w:rPr>
                <w:sz w:val="20"/>
                <w:szCs w:val="20"/>
              </w:rPr>
              <w:t>Ministru kabinets nosaka radioamatieru radiostaciju apliecības saņemšanas kārtību un radioamatieru radiostaciju lietošanas kārtību.</w:t>
            </w:r>
          </w:p>
        </w:tc>
      </w:tr>
      <w:tr w:rsidRPr="002F5AB9" w:rsidR="002A736D" w:rsidTr="5AB327DC" w14:paraId="23EFFC36"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4301C48"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4C4850" w:rsidR="00BE41BC" w:rsidP="00BE41BC" w:rsidRDefault="00BE41BC" w14:paraId="1A6E4FE3" w14:textId="77777777">
            <w:pPr>
              <w:pStyle w:val="naisc"/>
              <w:jc w:val="both"/>
              <w:rPr>
                <w:bCs/>
                <w:sz w:val="20"/>
                <w:szCs w:val="20"/>
              </w:rPr>
            </w:pPr>
            <w:r w:rsidRPr="004C4850">
              <w:rPr>
                <w:b/>
                <w:bCs/>
                <w:sz w:val="20"/>
                <w:szCs w:val="20"/>
              </w:rPr>
              <w:t xml:space="preserve">55. </w:t>
            </w:r>
            <w:r w:rsidRPr="00E85D6A">
              <w:rPr>
                <w:b/>
                <w:bCs/>
                <w:sz w:val="20"/>
                <w:szCs w:val="20"/>
              </w:rPr>
              <w:t>pants</w:t>
            </w:r>
            <w:r w:rsidRPr="004C4850">
              <w:rPr>
                <w:bCs/>
                <w:sz w:val="20"/>
                <w:szCs w:val="20"/>
              </w:rPr>
              <w:t xml:space="preserve">. </w:t>
            </w:r>
            <w:r w:rsidRPr="00B041AE">
              <w:rPr>
                <w:b/>
                <w:sz w:val="20"/>
                <w:szCs w:val="20"/>
              </w:rPr>
              <w:t xml:space="preserve">Radiofrekvenču spektra lietošana valsts aizsardzībai vai drošībai, kā arī speciālo </w:t>
            </w:r>
            <w:proofErr w:type="spellStart"/>
            <w:r w:rsidRPr="00B041AE">
              <w:rPr>
                <w:b/>
                <w:sz w:val="20"/>
                <w:szCs w:val="20"/>
              </w:rPr>
              <w:t>radiolīdzekļu</w:t>
            </w:r>
            <w:proofErr w:type="spellEnd"/>
            <w:r w:rsidRPr="00B041AE">
              <w:rPr>
                <w:b/>
                <w:sz w:val="20"/>
                <w:szCs w:val="20"/>
              </w:rPr>
              <w:t xml:space="preserve"> izmantošanas kārtība</w:t>
            </w:r>
          </w:p>
          <w:p w:rsidRPr="004C4850" w:rsidR="00BE41BC" w:rsidP="00BE41BC" w:rsidRDefault="00BE41BC" w14:paraId="14FB7309" w14:textId="77777777">
            <w:pPr>
              <w:pStyle w:val="naisc"/>
              <w:jc w:val="both"/>
              <w:rPr>
                <w:bCs/>
                <w:sz w:val="20"/>
                <w:szCs w:val="20"/>
              </w:rPr>
            </w:pPr>
            <w:r w:rsidRPr="004C4850">
              <w:rPr>
                <w:bCs/>
                <w:sz w:val="20"/>
                <w:szCs w:val="20"/>
              </w:rPr>
              <w:t>(1) Radiofrekvences joslās, kuras nacionālajā radiofrekvenču plānā iedalītas tikai valsts aizsardzībai vai drošībai paredzēto radiosakaru sistēmu darbībai atbilstoši nacionālajā radiofrekvenču plānā noteiktajam radiosakaru veidam, lieto attiecīgais radiofrekvenču spektra lietotājs vai cits lietotājs ar attiecīgā radiofrekvenču spektra lietotāja saskaņojumu.</w:t>
            </w:r>
          </w:p>
          <w:p w:rsidR="00BE41BC" w:rsidP="00BE41BC" w:rsidRDefault="00BE41BC" w14:paraId="0D78E342" w14:textId="77777777">
            <w:pPr>
              <w:pStyle w:val="naisc"/>
              <w:jc w:val="both"/>
              <w:rPr>
                <w:bCs/>
                <w:sz w:val="20"/>
                <w:szCs w:val="20"/>
              </w:rPr>
            </w:pPr>
            <w:r w:rsidRPr="004C4850">
              <w:rPr>
                <w:bCs/>
                <w:sz w:val="20"/>
                <w:szCs w:val="20"/>
              </w:rPr>
              <w:t xml:space="preserve">(2) Ministru kabinets nosaka speciālo </w:t>
            </w:r>
            <w:proofErr w:type="spellStart"/>
            <w:r w:rsidRPr="004C4850">
              <w:rPr>
                <w:bCs/>
                <w:sz w:val="20"/>
                <w:szCs w:val="20"/>
              </w:rPr>
              <w:t>radiolīdzekļu</w:t>
            </w:r>
            <w:proofErr w:type="spellEnd"/>
            <w:r w:rsidRPr="004C4850">
              <w:rPr>
                <w:bCs/>
                <w:sz w:val="20"/>
                <w:szCs w:val="20"/>
              </w:rPr>
              <w:t xml:space="preserve"> izmantošanas kārtību, tehniskās prasības speciālo </w:t>
            </w:r>
            <w:proofErr w:type="spellStart"/>
            <w:r w:rsidRPr="004C4850">
              <w:rPr>
                <w:bCs/>
                <w:sz w:val="20"/>
                <w:szCs w:val="20"/>
              </w:rPr>
              <w:t>radiolīdzekļu</w:t>
            </w:r>
            <w:proofErr w:type="spellEnd"/>
            <w:r w:rsidRPr="004C4850">
              <w:rPr>
                <w:bCs/>
                <w:sz w:val="20"/>
                <w:szCs w:val="20"/>
              </w:rPr>
              <w:t xml:space="preserve"> darbībai un elektromagnētiskā izstarojuma ierobežošanai, objektus un gadījumus, kuros valsts aizsardzības un drošības vajadzībām var pielietot speciālos </w:t>
            </w:r>
            <w:proofErr w:type="spellStart"/>
            <w:r w:rsidRPr="004C4850">
              <w:rPr>
                <w:bCs/>
                <w:sz w:val="20"/>
                <w:szCs w:val="20"/>
              </w:rPr>
              <w:t>radiolīdzekļus</w:t>
            </w:r>
            <w:proofErr w:type="spellEnd"/>
            <w:r w:rsidRPr="004C4850">
              <w:rPr>
                <w:bCs/>
                <w:sz w:val="20"/>
                <w:szCs w:val="20"/>
              </w:rPr>
              <w:t xml:space="preserve"> nevēlamu radiosakaru pārtraukšanai.</w:t>
            </w:r>
          </w:p>
          <w:p w:rsidRPr="00B041AE" w:rsidR="00BE41BC" w:rsidP="00BE41BC" w:rsidRDefault="00BE41BC" w14:paraId="74B9E1AD" w14:textId="71B31D49">
            <w:pPr>
              <w:pStyle w:val="naisc"/>
              <w:jc w:val="both"/>
              <w:rPr>
                <w:b/>
                <w:bCs/>
                <w:sz w:val="20"/>
                <w:szCs w:val="20"/>
              </w:rPr>
            </w:pPr>
            <w:r>
              <w:rPr>
                <w:bCs/>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A95325" w:rsidR="00A95325" w:rsidP="00A95325" w:rsidRDefault="00A95325" w14:paraId="55B87BA2" w14:textId="46F51BD9">
            <w:pPr>
              <w:jc w:val="both"/>
              <w:rPr>
                <w:bCs/>
                <w:sz w:val="20"/>
                <w:szCs w:val="20"/>
                <w:u w:val="single"/>
              </w:rPr>
            </w:pPr>
            <w:r w:rsidRPr="00A95325">
              <w:rPr>
                <w:bCs/>
                <w:sz w:val="20"/>
                <w:szCs w:val="20"/>
                <w:u w:val="single"/>
              </w:rPr>
              <w:t>Pēc VVS 10.09.2020.</w:t>
            </w:r>
          </w:p>
          <w:p w:rsidRPr="004C4850" w:rsidR="00BE41BC" w:rsidP="00BE41BC" w:rsidRDefault="00BE41BC" w14:paraId="7F777034" w14:textId="04FC14D9">
            <w:pPr>
              <w:pStyle w:val="naisc"/>
              <w:jc w:val="both"/>
              <w:rPr>
                <w:sz w:val="20"/>
                <w:szCs w:val="20"/>
              </w:rPr>
            </w:pPr>
            <w:proofErr w:type="spellStart"/>
            <w:r>
              <w:rPr>
                <w:b/>
                <w:sz w:val="20"/>
                <w:szCs w:val="20"/>
              </w:rPr>
              <w:t>AiM</w:t>
            </w:r>
            <w:proofErr w:type="spellEnd"/>
            <w:r>
              <w:rPr>
                <w:b/>
                <w:sz w:val="20"/>
                <w:szCs w:val="20"/>
              </w:rPr>
              <w:t xml:space="preserve"> </w:t>
            </w:r>
            <w:r w:rsidRPr="004C4850">
              <w:rPr>
                <w:sz w:val="20"/>
                <w:szCs w:val="20"/>
              </w:rPr>
              <w:t xml:space="preserve">precizēt 55. panta 1. daļu, izsakot to šādā redakcijā: </w:t>
            </w:r>
          </w:p>
          <w:p w:rsidR="00BE41BC" w:rsidP="00BE41BC" w:rsidRDefault="00BE41BC" w14:paraId="2418704E" w14:textId="77777777">
            <w:pPr>
              <w:pStyle w:val="naisc"/>
              <w:jc w:val="both"/>
              <w:rPr>
                <w:sz w:val="20"/>
                <w:szCs w:val="20"/>
              </w:rPr>
            </w:pPr>
            <w:r w:rsidRPr="004C4850">
              <w:rPr>
                <w:sz w:val="20"/>
                <w:szCs w:val="20"/>
              </w:rPr>
              <w:t>”(1) Radiofrekvences joslās, kuras nacionālajā radiofrekvenču plānā iedalītas tikai valsts aizsardzībai vai drošībai paredzēto radiosakaru sistēmu darbībai atbilstoši nacionālajā radiofrekvenču plānā noteiktajam radiosakaru veidam un saskaņā ar valsts akciju sabiedrības “Elektroniskie sakari” izsniegtajām radiofrekvenču spektra lietošanas atļaujām, atbild Aizsardzības ministrija.”.</w:t>
            </w:r>
          </w:p>
          <w:p w:rsidRPr="007E3B4F" w:rsidR="00BE41BC" w:rsidP="00BE41BC" w:rsidRDefault="00BE41BC" w14:paraId="19AD1C47" w14:textId="77777777">
            <w:pPr>
              <w:pStyle w:val="naisc"/>
              <w:jc w:val="both"/>
              <w:rPr>
                <w:sz w:val="20"/>
                <w:szCs w:val="20"/>
              </w:rPr>
            </w:pPr>
            <w:proofErr w:type="spellStart"/>
            <w:r w:rsidRPr="00B041AE">
              <w:rPr>
                <w:b/>
                <w:bCs/>
                <w:sz w:val="20"/>
                <w:szCs w:val="20"/>
              </w:rPr>
              <w:t>AiM</w:t>
            </w:r>
            <w:proofErr w:type="spellEnd"/>
            <w:r w:rsidRPr="007E3B4F">
              <w:rPr>
                <w:sz w:val="20"/>
                <w:szCs w:val="20"/>
              </w:rPr>
              <w:t xml:space="preserve"> 4)</w:t>
            </w:r>
            <w:r w:rsidRPr="007E3B4F">
              <w:rPr>
                <w:sz w:val="20"/>
                <w:szCs w:val="20"/>
              </w:rPr>
              <w:tab/>
              <w:t xml:space="preserve">Papildināt Likumprojekta 55. pantu ar 3. punktu šādā redakcijā: </w:t>
            </w:r>
          </w:p>
          <w:p w:rsidRPr="00B041AE" w:rsidR="00BE41BC" w:rsidP="00BE41BC" w:rsidRDefault="00BE41BC" w14:paraId="1A139CDD" w14:textId="0D32A6F9">
            <w:pPr>
              <w:pStyle w:val="naisc"/>
              <w:jc w:val="both"/>
              <w:rPr>
                <w:b/>
                <w:bCs/>
                <w:sz w:val="20"/>
                <w:szCs w:val="20"/>
              </w:rPr>
            </w:pPr>
            <w:r w:rsidRPr="007E3B4F">
              <w:rPr>
                <w:sz w:val="20"/>
                <w:szCs w:val="20"/>
              </w:rPr>
              <w:t>“(3) Izņēmuma stāvokļa gadījumā radiofrekvenču pārņemšana valsts aizsardzībai no civilas un militāras koplietošanas vai civilajām radiosakaru sistēmām notiek saskaņā ar valsts akciju sabiedrības “Elektroniskie sakari” saskaņotu frekvenču plānu.”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722B1E8" w14:textId="77777777">
            <w:pPr>
              <w:pStyle w:val="naisc"/>
              <w:spacing w:before="0" w:after="0"/>
              <w:rPr>
                <w:b/>
                <w:bCs/>
                <w:sz w:val="20"/>
                <w:szCs w:val="20"/>
              </w:rPr>
            </w:pPr>
            <w:r w:rsidRPr="000A4AE7">
              <w:rPr>
                <w:b/>
                <w:bCs/>
                <w:sz w:val="20"/>
                <w:szCs w:val="20"/>
              </w:rPr>
              <w:t>Ņemts vērā</w:t>
            </w:r>
          </w:p>
          <w:p w:rsidR="00F17114" w:rsidP="00BE41BC" w:rsidRDefault="00F17114" w14:paraId="3EAFBE42" w14:textId="77777777">
            <w:pPr>
              <w:jc w:val="both"/>
              <w:rPr>
                <w:sz w:val="20"/>
                <w:szCs w:val="20"/>
              </w:rPr>
            </w:pPr>
          </w:p>
          <w:p w:rsidR="00BE41BC" w:rsidP="00BE41BC" w:rsidRDefault="00F17114" w14:paraId="5E45E758" w14:textId="6FDD5617">
            <w:pPr>
              <w:jc w:val="both"/>
              <w:rPr>
                <w:sz w:val="20"/>
                <w:szCs w:val="20"/>
              </w:rPr>
            </w:pPr>
            <w:r>
              <w:rPr>
                <w:sz w:val="20"/>
                <w:szCs w:val="20"/>
              </w:rPr>
              <w:t>D</w:t>
            </w:r>
            <w:r w:rsidR="00BE41BC">
              <w:rPr>
                <w:sz w:val="20"/>
                <w:szCs w:val="20"/>
              </w:rPr>
              <w:t xml:space="preserve">aļas redakcija precizēta. </w:t>
            </w:r>
          </w:p>
          <w:p w:rsidR="00BE41BC" w:rsidP="00BE41BC" w:rsidRDefault="00BE41BC" w14:paraId="7D759D3A" w14:textId="3AC90F7C">
            <w:pPr>
              <w:jc w:val="both"/>
              <w:rPr>
                <w:sz w:val="20"/>
                <w:szCs w:val="20"/>
              </w:rPr>
            </w:pPr>
            <w:r w:rsidRPr="003731C0">
              <w:rPr>
                <w:sz w:val="20"/>
                <w:szCs w:val="20"/>
              </w:rPr>
              <w:t>Papildināts ar trešo daļu</w:t>
            </w:r>
            <w:r>
              <w:rPr>
                <w:sz w:val="20"/>
                <w:szCs w:val="20"/>
              </w:rPr>
              <w:t>.</w:t>
            </w:r>
          </w:p>
        </w:tc>
        <w:tc>
          <w:tcPr>
            <w:tcW w:w="5537" w:type="dxa"/>
            <w:tcBorders>
              <w:top w:val="single" w:color="auto" w:sz="4" w:space="0"/>
              <w:left w:val="single" w:color="auto" w:sz="4" w:space="0"/>
              <w:bottom w:val="single" w:color="auto" w:sz="4" w:space="0"/>
            </w:tcBorders>
          </w:tcPr>
          <w:p w:rsidRPr="00270CB3" w:rsidR="00BE41BC" w:rsidP="00BE41BC" w:rsidRDefault="00BE41BC" w14:paraId="073D3A56" w14:textId="77777777">
            <w:pPr>
              <w:pStyle w:val="naisc"/>
              <w:jc w:val="both"/>
              <w:rPr>
                <w:b/>
                <w:sz w:val="20"/>
                <w:szCs w:val="20"/>
              </w:rPr>
            </w:pPr>
            <w:r w:rsidRPr="00270CB3">
              <w:rPr>
                <w:b/>
                <w:sz w:val="20"/>
                <w:szCs w:val="20"/>
              </w:rPr>
              <w:t>58.</w:t>
            </w:r>
            <w:r w:rsidRPr="00270CB3">
              <w:rPr>
                <w:b/>
                <w:bCs/>
                <w:sz w:val="20"/>
                <w:szCs w:val="20"/>
              </w:rPr>
              <w:t xml:space="preserve"> </w:t>
            </w:r>
            <w:r w:rsidRPr="00270CB3">
              <w:rPr>
                <w:b/>
                <w:sz w:val="20"/>
                <w:szCs w:val="20"/>
              </w:rPr>
              <w:t xml:space="preserve">pants. Radiofrekvenču spektra lietošana valsts aizsardzībai vai drošībai, kā arī speciālo </w:t>
            </w:r>
            <w:proofErr w:type="spellStart"/>
            <w:r w:rsidRPr="00270CB3">
              <w:rPr>
                <w:b/>
                <w:sz w:val="20"/>
                <w:szCs w:val="20"/>
              </w:rPr>
              <w:t>radiolīdzekļu</w:t>
            </w:r>
            <w:proofErr w:type="spellEnd"/>
            <w:r w:rsidRPr="00270CB3">
              <w:rPr>
                <w:b/>
                <w:sz w:val="20"/>
                <w:szCs w:val="20"/>
              </w:rPr>
              <w:t xml:space="preserve"> izmantošanas kārtība</w:t>
            </w:r>
          </w:p>
          <w:p w:rsidR="00BE41BC" w:rsidP="00BE41BC" w:rsidRDefault="00BE41BC" w14:paraId="488861F8" w14:textId="77777777">
            <w:pPr>
              <w:jc w:val="both"/>
              <w:rPr>
                <w:sz w:val="20"/>
                <w:szCs w:val="20"/>
              </w:rPr>
            </w:pPr>
            <w:r w:rsidRPr="00270CB3">
              <w:rPr>
                <w:sz w:val="20"/>
                <w:szCs w:val="20"/>
              </w:rPr>
              <w:t xml:space="preserve">(1) </w:t>
            </w:r>
            <w:r w:rsidRPr="005C093D">
              <w:rPr>
                <w:sz w:val="20"/>
                <w:szCs w:val="20"/>
              </w:rPr>
              <w:t>Par radioiekārtu  lietošanu joslās, kuras nacionālajā radiofrekvenču plānā iedalītas tikai valsts aizsardzībai vai drošībai paredzēto radiosakaru sistēmu darbībai atbilstoši nacionālajā radiofrekvenču plānā noteiktajam radiosakaru veidam un saskaņā ar valsts akciju sabiedrības “Elektroniskie sakari” izsniegtajām radiofrekvenču spektra lietošanas atļaujām, atbild Aizsardzības ministrija.</w:t>
            </w:r>
          </w:p>
          <w:p w:rsidRPr="00160945" w:rsidR="00BE41BC" w:rsidP="00BE41BC" w:rsidRDefault="00BE41BC" w14:paraId="241DBD32" w14:textId="643BCA66">
            <w:pPr>
              <w:jc w:val="both"/>
              <w:rPr>
                <w:bCs/>
                <w:sz w:val="20"/>
                <w:szCs w:val="20"/>
              </w:rPr>
            </w:pPr>
            <w:r w:rsidRPr="00160945">
              <w:rPr>
                <w:bCs/>
                <w:sz w:val="20"/>
                <w:szCs w:val="20"/>
              </w:rPr>
              <w:t>(3) Izņēmuma stāvokļa gadījumā radiofrekvenču spektra joslu atbrīvošana valsts aizsardzībai no civilajām radiosakaru sistēmām notiek ar valsts akciju sabiedrības “Elektroniskie sakari” saskaņotās frekvenču joslās.</w:t>
            </w:r>
          </w:p>
        </w:tc>
      </w:tr>
      <w:tr w:rsidRPr="002F5AB9" w:rsidR="002A736D" w:rsidTr="5AB327DC" w14:paraId="5D8A23FA"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5D69DC0" w14:textId="77777777">
            <w:pPr>
              <w:pStyle w:val="ListParagraph"/>
              <w:numPr>
                <w:ilvl w:val="0"/>
                <w:numId w:val="30"/>
              </w:numPr>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134B9420" w14:textId="77777777">
            <w:pPr>
              <w:pStyle w:val="naisc"/>
              <w:jc w:val="both"/>
              <w:rPr>
                <w:b/>
                <w:bCs/>
                <w:sz w:val="20"/>
                <w:szCs w:val="20"/>
              </w:rPr>
            </w:pPr>
            <w:r w:rsidRPr="00B041AE">
              <w:rPr>
                <w:b/>
                <w:bCs/>
                <w:sz w:val="20"/>
                <w:szCs w:val="20"/>
              </w:rPr>
              <w:t>VIII. Numerācija</w:t>
            </w:r>
          </w:p>
          <w:p w:rsidRPr="00B041AE" w:rsidR="00BE41BC" w:rsidP="00BE41BC" w:rsidRDefault="00BE41BC" w14:paraId="656E9854" w14:textId="557E547C">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260EA8" w:rsidR="00260EA8" w:rsidP="00260EA8" w:rsidRDefault="00260EA8" w14:paraId="36FCC46C" w14:textId="42D49697">
            <w:pPr>
              <w:spacing w:before="75" w:after="75"/>
              <w:jc w:val="both"/>
              <w:rPr>
                <w:bCs/>
                <w:sz w:val="20"/>
                <w:szCs w:val="20"/>
                <w:u w:val="single"/>
              </w:rPr>
            </w:pPr>
            <w:r w:rsidRPr="00260EA8">
              <w:rPr>
                <w:bCs/>
                <w:sz w:val="20"/>
                <w:szCs w:val="20"/>
                <w:u w:val="single"/>
              </w:rPr>
              <w:t>Elektroniska saskaņošana 15.12.2020.</w:t>
            </w:r>
          </w:p>
          <w:p w:rsidRPr="00B041AE" w:rsidR="00BE41BC" w:rsidP="00BE41BC" w:rsidRDefault="00BE41BC" w14:paraId="5ED6B697" w14:textId="769E6E5C">
            <w:pPr>
              <w:pStyle w:val="naisc"/>
              <w:jc w:val="both"/>
              <w:rPr>
                <w:b/>
                <w:bCs/>
                <w:sz w:val="20"/>
                <w:szCs w:val="20"/>
              </w:rPr>
            </w:pPr>
            <w:r w:rsidRPr="00B041AE">
              <w:rPr>
                <w:b/>
                <w:bCs/>
                <w:sz w:val="20"/>
                <w:szCs w:val="20"/>
              </w:rPr>
              <w:t>VARAM</w:t>
            </w:r>
            <w:r w:rsidRPr="007E3B4F">
              <w:rPr>
                <w:sz w:val="20"/>
                <w:szCs w:val="20"/>
              </w:rPr>
              <w:t xml:space="preserve"> Aicinām mainīt pantu secību Nodaļā “VIII. Numerācija”, izkārtojot tos loģiskā secībā. Sākt ar to, kas ir Nacionālais numerācijas plāns (šobrīd 59. pants) un kas to nosaka. Turpināt ar īpašajiem numuriem: Ārkārtas  palīdzības dienestu numuri (60. pants) un  Numuri Eiropas Savienības saskaņotiem </w:t>
            </w:r>
            <w:r w:rsidRPr="007E3B4F">
              <w:rPr>
                <w:sz w:val="20"/>
                <w:szCs w:val="20"/>
              </w:rPr>
              <w:lastRenderedPageBreak/>
              <w:t>pakalpojumiem ar sociālo vērtību (61. pants). Pēc kā turpināt ar numuru piešķiršanas kārtības jautājumiem un lietošanas tiesībām (57. pants), numerācijas nepareizu izmantošanu (58. pants), un tālāk sekojošiem pantiem.</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32B49FA"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453A9322" w14:textId="77777777">
            <w:pPr>
              <w:jc w:val="both"/>
              <w:rPr>
                <w:sz w:val="20"/>
                <w:szCs w:val="20"/>
              </w:rPr>
            </w:pPr>
          </w:p>
          <w:p w:rsidR="00BE41BC" w:rsidP="00BE41BC" w:rsidRDefault="00BE41BC" w14:paraId="6E27A428" w14:textId="193C9C08">
            <w:pPr>
              <w:jc w:val="both"/>
              <w:rPr>
                <w:sz w:val="20"/>
                <w:szCs w:val="20"/>
              </w:rPr>
            </w:pPr>
            <w:r>
              <w:rPr>
                <w:sz w:val="20"/>
                <w:szCs w:val="20"/>
              </w:rPr>
              <w:t xml:space="preserve">Pantu secība mainīta. </w:t>
            </w:r>
          </w:p>
        </w:tc>
        <w:tc>
          <w:tcPr>
            <w:tcW w:w="5537" w:type="dxa"/>
            <w:tcBorders>
              <w:top w:val="single" w:color="auto" w:sz="4" w:space="0"/>
              <w:left w:val="single" w:color="auto" w:sz="4" w:space="0"/>
              <w:bottom w:val="single" w:color="auto" w:sz="4" w:space="0"/>
            </w:tcBorders>
          </w:tcPr>
          <w:p w:rsidRPr="00F52C26" w:rsidR="00BE41BC" w:rsidP="00BE41BC" w:rsidRDefault="00BE41BC" w14:paraId="29A78A27" w14:textId="77777777">
            <w:pPr>
              <w:jc w:val="both"/>
              <w:rPr>
                <w:b/>
                <w:sz w:val="20"/>
                <w:szCs w:val="20"/>
              </w:rPr>
            </w:pPr>
            <w:r w:rsidRPr="00F52C26">
              <w:rPr>
                <w:b/>
                <w:sz w:val="20"/>
                <w:szCs w:val="20"/>
              </w:rPr>
              <w:t>60. pants. Nacionālais numerācijas plāns</w:t>
            </w:r>
          </w:p>
          <w:p w:rsidRPr="00F52C26" w:rsidR="00BE41BC" w:rsidP="00BE41BC" w:rsidRDefault="00BE41BC" w14:paraId="1B6BBA89" w14:textId="77777777">
            <w:pPr>
              <w:jc w:val="both"/>
              <w:rPr>
                <w:b/>
                <w:bCs/>
                <w:sz w:val="20"/>
                <w:szCs w:val="20"/>
              </w:rPr>
            </w:pPr>
            <w:r w:rsidRPr="00F52C26">
              <w:rPr>
                <w:b/>
                <w:bCs/>
                <w:sz w:val="20"/>
                <w:szCs w:val="20"/>
              </w:rPr>
              <w:t>61. pants. Ārkārtas  palīdzības dienestu numuri</w:t>
            </w:r>
          </w:p>
          <w:p w:rsidRPr="00F52C26" w:rsidR="00BE41BC" w:rsidP="00BE41BC" w:rsidRDefault="00BE41BC" w14:paraId="0EDFCE5F" w14:textId="77777777">
            <w:pPr>
              <w:jc w:val="both"/>
              <w:rPr>
                <w:b/>
                <w:bCs/>
                <w:sz w:val="20"/>
                <w:szCs w:val="20"/>
              </w:rPr>
            </w:pPr>
            <w:r w:rsidRPr="00F52C26">
              <w:rPr>
                <w:b/>
                <w:bCs/>
                <w:sz w:val="20"/>
                <w:szCs w:val="20"/>
              </w:rPr>
              <w:t>62. pants. Numuri Eiropas Savienības saskaņotiem pakalpojumiem ar sociālo vērtību</w:t>
            </w:r>
          </w:p>
          <w:p w:rsidRPr="00F52C26" w:rsidR="00BE41BC" w:rsidP="00BE41BC" w:rsidRDefault="00BE41BC" w14:paraId="3AFCD99F" w14:textId="0435CDF0">
            <w:pPr>
              <w:jc w:val="both"/>
              <w:rPr>
                <w:b/>
                <w:sz w:val="20"/>
                <w:szCs w:val="20"/>
              </w:rPr>
            </w:pPr>
            <w:r w:rsidRPr="00F52C26">
              <w:rPr>
                <w:b/>
                <w:sz w:val="20"/>
                <w:szCs w:val="20"/>
              </w:rPr>
              <w:t>63. pants</w:t>
            </w:r>
            <w:r>
              <w:rPr>
                <w:b/>
                <w:sz w:val="20"/>
                <w:szCs w:val="20"/>
              </w:rPr>
              <w:t>.</w:t>
            </w:r>
            <w:r w:rsidRPr="00F52C26">
              <w:rPr>
                <w:b/>
                <w:sz w:val="20"/>
                <w:szCs w:val="20"/>
              </w:rPr>
              <w:t xml:space="preserve"> Numerācijas lietošanas tiesības</w:t>
            </w:r>
          </w:p>
          <w:p w:rsidRPr="00F52C26" w:rsidR="00BE41BC" w:rsidP="00BE41BC" w:rsidRDefault="00BE41BC" w14:paraId="11356AB4" w14:textId="77777777">
            <w:pPr>
              <w:jc w:val="both"/>
              <w:rPr>
                <w:b/>
                <w:sz w:val="20"/>
                <w:szCs w:val="20"/>
              </w:rPr>
            </w:pPr>
            <w:r w:rsidRPr="00F52C26">
              <w:rPr>
                <w:b/>
                <w:sz w:val="20"/>
                <w:szCs w:val="20"/>
              </w:rPr>
              <w:t xml:space="preserve">64. pants. Numerācijas </w:t>
            </w:r>
            <w:proofErr w:type="spellStart"/>
            <w:r w:rsidRPr="00F52C26">
              <w:rPr>
                <w:b/>
                <w:sz w:val="20"/>
                <w:szCs w:val="20"/>
              </w:rPr>
              <w:t>krāpniecība</w:t>
            </w:r>
            <w:proofErr w:type="spellEnd"/>
            <w:r w:rsidRPr="00F52C26">
              <w:rPr>
                <w:b/>
                <w:sz w:val="20"/>
                <w:szCs w:val="20"/>
              </w:rPr>
              <w:t xml:space="preserve"> un nepareiza numerācijas izmantošana</w:t>
            </w:r>
          </w:p>
          <w:p w:rsidRPr="00F52C26" w:rsidR="00BE41BC" w:rsidP="00BE41BC" w:rsidRDefault="00BE41BC" w14:paraId="494B28DF" w14:textId="1C10976D">
            <w:pPr>
              <w:jc w:val="both"/>
              <w:rPr>
                <w:b/>
                <w:sz w:val="20"/>
                <w:szCs w:val="20"/>
              </w:rPr>
            </w:pPr>
            <w:bookmarkStart w:name="_Toc34290869" w:id="22"/>
            <w:r w:rsidRPr="00F52C26">
              <w:rPr>
                <w:b/>
                <w:sz w:val="20"/>
                <w:szCs w:val="20"/>
              </w:rPr>
              <w:t>65. pants</w:t>
            </w:r>
            <w:r>
              <w:rPr>
                <w:b/>
                <w:sz w:val="20"/>
                <w:szCs w:val="20"/>
              </w:rPr>
              <w:t>.</w:t>
            </w:r>
            <w:r w:rsidRPr="00F52C26">
              <w:rPr>
                <w:b/>
                <w:sz w:val="20"/>
                <w:szCs w:val="20"/>
              </w:rPr>
              <w:t xml:space="preserve"> Ikgadējā valsts nodeva par numerācijas lietošanu</w:t>
            </w:r>
            <w:bookmarkEnd w:id="22"/>
          </w:p>
          <w:p w:rsidRPr="00F52C26" w:rsidR="00BE41BC" w:rsidP="00BE41BC" w:rsidRDefault="00BE41BC" w14:paraId="636BD6AA" w14:textId="438DDFCD">
            <w:pPr>
              <w:jc w:val="both"/>
              <w:rPr>
                <w:b/>
                <w:bCs/>
                <w:sz w:val="20"/>
                <w:szCs w:val="20"/>
              </w:rPr>
            </w:pPr>
            <w:r w:rsidRPr="00F52C26">
              <w:rPr>
                <w:b/>
                <w:bCs/>
                <w:sz w:val="20"/>
                <w:szCs w:val="20"/>
              </w:rPr>
              <w:t>66. pants</w:t>
            </w:r>
            <w:r>
              <w:rPr>
                <w:b/>
                <w:bCs/>
                <w:sz w:val="20"/>
                <w:szCs w:val="20"/>
              </w:rPr>
              <w:t>.</w:t>
            </w:r>
            <w:r w:rsidRPr="00F52C26">
              <w:rPr>
                <w:b/>
                <w:bCs/>
                <w:sz w:val="20"/>
                <w:szCs w:val="20"/>
              </w:rPr>
              <w:t xml:space="preserve"> Numerācijas datubāze</w:t>
            </w:r>
          </w:p>
          <w:p w:rsidRPr="00B83196" w:rsidR="00BE41BC" w:rsidP="00BE41BC" w:rsidRDefault="00BE41BC" w14:paraId="01D1828E" w14:textId="77777777">
            <w:pPr>
              <w:jc w:val="both"/>
              <w:rPr>
                <w:b/>
                <w:sz w:val="20"/>
                <w:szCs w:val="20"/>
              </w:rPr>
            </w:pPr>
          </w:p>
        </w:tc>
      </w:tr>
      <w:tr w:rsidRPr="002F5AB9" w:rsidR="002A736D" w:rsidTr="5AB327DC" w14:paraId="6689A803"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83DF54C"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37144F3A" w14:textId="77777777">
            <w:pPr>
              <w:pStyle w:val="naisc"/>
              <w:spacing w:before="0" w:after="0"/>
              <w:jc w:val="both"/>
              <w:rPr>
                <w:b/>
                <w:bCs/>
                <w:sz w:val="20"/>
                <w:szCs w:val="20"/>
              </w:rPr>
            </w:pPr>
            <w:r>
              <w:rPr>
                <w:b/>
                <w:bCs/>
                <w:sz w:val="20"/>
                <w:szCs w:val="20"/>
              </w:rPr>
              <w:t xml:space="preserve">59. pants. </w:t>
            </w:r>
            <w:r w:rsidRPr="00B041AE">
              <w:rPr>
                <w:b/>
                <w:bCs/>
                <w:sz w:val="20"/>
                <w:szCs w:val="20"/>
              </w:rPr>
              <w:t>Nacionālais numerācijas plāns</w:t>
            </w:r>
          </w:p>
          <w:p w:rsidRPr="00B041AE" w:rsidR="00BE41BC" w:rsidP="00BE41BC" w:rsidRDefault="00BE41BC" w14:paraId="0BF83F5A" w14:textId="21302F00">
            <w:pPr>
              <w:pStyle w:val="naisc"/>
              <w:jc w:val="both"/>
              <w:rPr>
                <w:b/>
                <w:bCs/>
                <w:sz w:val="20"/>
                <w:szCs w:val="20"/>
              </w:rPr>
            </w:pPr>
            <w:r w:rsidRPr="008C08C9">
              <w:rPr>
                <w:sz w:val="20"/>
                <w:szCs w:val="20"/>
              </w:rPr>
              <w:t>Regulators nosaka nacionālo numerācijas plānu, kas nosaka numura un identifikācijas kodu struktūru un formātu tā identifikācijai un maršrutēšanai, numura sastādīšanas procedūras, kā arī numuru un identifikācijas kodu lietošanas mērķus un veidus, un numurus un identifikācijas kodus, uz kuriem numerācijas lietošanas tiesības piešķir konkursā vai izsolē.</w:t>
            </w:r>
          </w:p>
        </w:tc>
        <w:tc>
          <w:tcPr>
            <w:tcW w:w="3544" w:type="dxa"/>
            <w:tcBorders>
              <w:left w:val="single" w:color="000000" w:themeColor="text1" w:sz="6" w:space="0"/>
              <w:bottom w:val="single" w:color="auto" w:sz="4" w:space="0"/>
              <w:right w:val="single" w:color="000000" w:themeColor="text1" w:sz="6" w:space="0"/>
            </w:tcBorders>
          </w:tcPr>
          <w:p w:rsidRPr="009D4FF9" w:rsidR="009D4FF9" w:rsidP="009D4FF9" w:rsidRDefault="009D4FF9" w14:paraId="046F0CA8" w14:textId="129A81A6">
            <w:pPr>
              <w:spacing w:before="75" w:after="75"/>
              <w:jc w:val="both"/>
              <w:rPr>
                <w:sz w:val="20"/>
                <w:szCs w:val="20"/>
                <w:u w:val="single"/>
              </w:rPr>
            </w:pPr>
            <w:r w:rsidRPr="009D4FF9">
              <w:rPr>
                <w:bCs/>
                <w:sz w:val="20"/>
                <w:szCs w:val="20"/>
                <w:u w:val="single"/>
              </w:rPr>
              <w:t xml:space="preserve">Pēc VVS </w:t>
            </w:r>
            <w:r w:rsidR="00260EA8">
              <w:rPr>
                <w:bCs/>
                <w:sz w:val="20"/>
                <w:szCs w:val="20"/>
                <w:u w:val="single"/>
              </w:rPr>
              <w:t>1</w:t>
            </w:r>
            <w:r w:rsidRPr="009D4FF9">
              <w:rPr>
                <w:bCs/>
                <w:sz w:val="20"/>
                <w:szCs w:val="20"/>
                <w:u w:val="single"/>
              </w:rPr>
              <w:t>0.09.2020.</w:t>
            </w:r>
          </w:p>
          <w:p w:rsidRPr="00B041AE" w:rsidR="00BE41BC" w:rsidP="00BE41BC" w:rsidRDefault="00BE41BC" w14:paraId="4DA311E6" w14:textId="423EF5F8">
            <w:pPr>
              <w:pStyle w:val="naisc"/>
              <w:jc w:val="both"/>
              <w:rPr>
                <w:b/>
                <w:bCs/>
                <w:sz w:val="20"/>
                <w:szCs w:val="20"/>
              </w:rPr>
            </w:pPr>
            <w:r w:rsidRPr="001339BD">
              <w:rPr>
                <w:b/>
                <w:bCs/>
                <w:sz w:val="20"/>
                <w:szCs w:val="20"/>
              </w:rPr>
              <w:t>LDDK</w:t>
            </w:r>
            <w:r w:rsidRPr="001339BD">
              <w:rPr>
                <w:sz w:val="20"/>
                <w:szCs w:val="20"/>
              </w:rPr>
              <w:t xml:space="preserve"> Iebilstam pret Nacionālā numerācijas plāna nodošanu Regulatora kompetencē. Šāds risinājums ievērojami sašaurina nozares līdzdalības iespējas numerācijas plāna izstrādē. Numerācijas plāna, tāpat kā Nacionālā radiofrekvenču plāna izstrādāšana, ir valsts politikas izstrādes un plānošanas funkcija, kas nodrošina nozares politikas izstrādāšanu. Šī funkcija nav nododama citu iestāžu kompetencē. Tādēļ lūdzam to arī turpmāk saglabāt Ministru kabineta kompetencē. Arī citu ierobežoto resursu izmantošana plānu – Radiofrekvenču plānu – apstiprina Ministru Kabinets. Ierobežoto resursu racionāla izmantošana skar visas tautsaimniecības nozares un tās ietvars ir nevis piemērošanas, bet gan stratēģiskās plānošanas jautājums, kas ne tikai elektronisko sakaru, bet arī citās nozarēs ir nevis iestāžu, bet ministriju un Ministru kabineta jautājums.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EC1F8B9" w14:textId="77777777">
            <w:pPr>
              <w:pStyle w:val="naisc"/>
              <w:spacing w:before="0" w:after="0"/>
              <w:rPr>
                <w:b/>
                <w:bCs/>
                <w:sz w:val="20"/>
                <w:szCs w:val="20"/>
              </w:rPr>
            </w:pPr>
            <w:r w:rsidRPr="000A4AE7">
              <w:rPr>
                <w:b/>
                <w:bCs/>
                <w:sz w:val="20"/>
                <w:szCs w:val="20"/>
              </w:rPr>
              <w:t>Ņemts vērā</w:t>
            </w:r>
          </w:p>
          <w:p w:rsidR="00BE41BC" w:rsidP="00BE41BC" w:rsidRDefault="00BE41BC" w14:paraId="03F272DC" w14:textId="77777777">
            <w:pPr>
              <w:jc w:val="both"/>
              <w:rPr>
                <w:sz w:val="20"/>
                <w:szCs w:val="20"/>
              </w:rPr>
            </w:pPr>
          </w:p>
        </w:tc>
        <w:tc>
          <w:tcPr>
            <w:tcW w:w="5537" w:type="dxa"/>
            <w:tcBorders>
              <w:top w:val="single" w:color="auto" w:sz="4" w:space="0"/>
              <w:left w:val="single" w:color="auto" w:sz="4" w:space="0"/>
              <w:bottom w:val="single" w:color="auto" w:sz="4" w:space="0"/>
              <w:right w:val="single" w:color="auto" w:sz="4" w:space="0"/>
            </w:tcBorders>
          </w:tcPr>
          <w:p w:rsidRPr="001339BD" w:rsidR="00BE41BC" w:rsidP="00BE41BC" w:rsidRDefault="00BE41BC" w14:paraId="0784DD94" w14:textId="77777777">
            <w:pPr>
              <w:jc w:val="both"/>
              <w:rPr>
                <w:b/>
                <w:bCs/>
                <w:sz w:val="20"/>
                <w:szCs w:val="20"/>
              </w:rPr>
            </w:pPr>
            <w:r w:rsidRPr="001339BD">
              <w:rPr>
                <w:b/>
                <w:bCs/>
                <w:sz w:val="20"/>
                <w:szCs w:val="20"/>
              </w:rPr>
              <w:t>60. pants. Nacionālais numerācijas plāns</w:t>
            </w:r>
          </w:p>
          <w:p w:rsidRPr="00F52C26" w:rsidR="00BE41BC" w:rsidP="00BE41BC" w:rsidRDefault="00BE41BC" w14:paraId="072D0E49" w14:textId="20CC9D09">
            <w:pPr>
              <w:jc w:val="both"/>
              <w:rPr>
                <w:b/>
                <w:sz w:val="20"/>
                <w:szCs w:val="20"/>
              </w:rPr>
            </w:pPr>
            <w:r w:rsidRPr="007A0D80">
              <w:rPr>
                <w:sz w:val="20"/>
                <w:szCs w:val="20"/>
              </w:rPr>
              <w:t>Regulators nosaka nacionālo numerācijas plānu, kas nosaka numura un identifikācijas kodu struktūru un formātu tā identifikācijai un maršrutēšanai, numura sastādīšanas procedūras, kā arī numuru un identifikācijas kodu lietošanas mērķus un veidus, un numurus un identifikācijas kodus, uz kuriem numerācijas lietošanas tiesības piešķir konkursā vai izsolē.</w:t>
            </w:r>
          </w:p>
        </w:tc>
      </w:tr>
      <w:tr w:rsidRPr="002F5AB9" w:rsidR="002A736D" w:rsidTr="5AB327DC" w14:paraId="2E3D758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248F442"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7B9E9F56" w14:textId="77777777">
            <w:pPr>
              <w:pStyle w:val="naisc"/>
              <w:spacing w:before="0" w:after="0"/>
              <w:jc w:val="both"/>
              <w:rPr>
                <w:b/>
                <w:bCs/>
                <w:sz w:val="20"/>
                <w:szCs w:val="20"/>
              </w:rPr>
            </w:pPr>
            <w:r w:rsidRPr="00BD220C">
              <w:rPr>
                <w:b/>
                <w:bCs/>
                <w:sz w:val="20"/>
                <w:szCs w:val="20"/>
              </w:rPr>
              <w:t xml:space="preserve">60. pants. </w:t>
            </w:r>
            <w:r w:rsidRPr="00B041AE">
              <w:rPr>
                <w:b/>
                <w:bCs/>
                <w:sz w:val="20"/>
                <w:szCs w:val="20"/>
              </w:rPr>
              <w:t>Ārkārtas  palīdzības dienestu numuri</w:t>
            </w:r>
          </w:p>
          <w:p w:rsidRPr="00BD220C" w:rsidR="00BE41BC" w:rsidP="00BE41BC" w:rsidRDefault="00BE41BC" w14:paraId="0F53B0DD" w14:textId="77777777">
            <w:pPr>
              <w:pStyle w:val="naisc"/>
              <w:spacing w:before="0" w:after="0"/>
              <w:jc w:val="both"/>
              <w:rPr>
                <w:sz w:val="20"/>
                <w:szCs w:val="20"/>
              </w:rPr>
            </w:pPr>
            <w:r w:rsidRPr="00BD220C">
              <w:rPr>
                <w:sz w:val="20"/>
                <w:szCs w:val="20"/>
              </w:rPr>
              <w:t>Ārkārtas palīdzības dienestu numuri ir šādu valsts iestāžu pārziņā:</w:t>
            </w:r>
          </w:p>
          <w:p w:rsidRPr="00BD220C" w:rsidR="00BE41BC" w:rsidP="00BE41BC" w:rsidRDefault="00BE41BC" w14:paraId="18B4C343" w14:textId="77777777">
            <w:pPr>
              <w:pStyle w:val="naisc"/>
              <w:spacing w:before="0" w:after="0"/>
              <w:jc w:val="both"/>
              <w:rPr>
                <w:sz w:val="20"/>
                <w:szCs w:val="20"/>
              </w:rPr>
            </w:pPr>
            <w:r w:rsidRPr="00BD220C">
              <w:rPr>
                <w:sz w:val="20"/>
                <w:szCs w:val="20"/>
              </w:rPr>
              <w:t>1)</w:t>
            </w:r>
            <w:r>
              <w:rPr>
                <w:sz w:val="20"/>
                <w:szCs w:val="20"/>
              </w:rPr>
              <w:t xml:space="preserve"> </w:t>
            </w:r>
            <w:r w:rsidRPr="00BD220C">
              <w:rPr>
                <w:sz w:val="20"/>
                <w:szCs w:val="20"/>
              </w:rPr>
              <w:t>Valsts ugunsdzēsības un glābšanas dienests - Vienotais ārkārtas palīdzības izsaukumu numurs “112”;</w:t>
            </w:r>
          </w:p>
          <w:p w:rsidRPr="00BD220C" w:rsidR="00BE41BC" w:rsidP="00BE41BC" w:rsidRDefault="00BE41BC" w14:paraId="69B3A4EC" w14:textId="77777777">
            <w:pPr>
              <w:pStyle w:val="naisc"/>
              <w:spacing w:before="0" w:after="0"/>
              <w:jc w:val="both"/>
              <w:rPr>
                <w:sz w:val="20"/>
                <w:szCs w:val="20"/>
              </w:rPr>
            </w:pPr>
            <w:r w:rsidRPr="00BD220C">
              <w:rPr>
                <w:sz w:val="20"/>
                <w:szCs w:val="20"/>
              </w:rPr>
              <w:t>2)</w:t>
            </w:r>
            <w:r>
              <w:rPr>
                <w:sz w:val="20"/>
                <w:szCs w:val="20"/>
              </w:rPr>
              <w:t xml:space="preserve"> </w:t>
            </w:r>
            <w:r w:rsidRPr="00BD220C">
              <w:rPr>
                <w:sz w:val="20"/>
                <w:szCs w:val="20"/>
              </w:rPr>
              <w:t>Iekšlietu ministrija -  Valsts policijas numurs “110”;</w:t>
            </w:r>
          </w:p>
          <w:p w:rsidRPr="00BD220C" w:rsidR="00BE41BC" w:rsidP="00BE41BC" w:rsidRDefault="00BE41BC" w14:paraId="2BCAEBCB" w14:textId="77777777">
            <w:pPr>
              <w:pStyle w:val="naisc"/>
              <w:spacing w:before="0" w:after="0"/>
              <w:jc w:val="both"/>
              <w:rPr>
                <w:sz w:val="20"/>
                <w:szCs w:val="20"/>
              </w:rPr>
            </w:pPr>
            <w:r w:rsidRPr="00BD220C">
              <w:rPr>
                <w:sz w:val="20"/>
                <w:szCs w:val="20"/>
              </w:rPr>
              <w:lastRenderedPageBreak/>
              <w:t>3)</w:t>
            </w:r>
            <w:r>
              <w:rPr>
                <w:sz w:val="20"/>
                <w:szCs w:val="20"/>
              </w:rPr>
              <w:t xml:space="preserve"> </w:t>
            </w:r>
            <w:r w:rsidRPr="00BD220C">
              <w:rPr>
                <w:sz w:val="20"/>
                <w:szCs w:val="20"/>
              </w:rPr>
              <w:t>Veselības ministrija - Neatliekamās medicīniskās palīdzības dienesta numurs “113”;</w:t>
            </w:r>
          </w:p>
          <w:p w:rsidRPr="00BD220C" w:rsidR="00BE41BC" w:rsidP="00BE41BC" w:rsidRDefault="00BE41BC" w14:paraId="22C4A077" w14:textId="77777777">
            <w:pPr>
              <w:pStyle w:val="naisc"/>
              <w:spacing w:before="0" w:after="0"/>
              <w:jc w:val="both"/>
              <w:rPr>
                <w:sz w:val="20"/>
                <w:szCs w:val="20"/>
              </w:rPr>
            </w:pPr>
            <w:r w:rsidRPr="00BD220C">
              <w:rPr>
                <w:sz w:val="20"/>
                <w:szCs w:val="20"/>
              </w:rPr>
              <w:t>4)</w:t>
            </w:r>
            <w:r>
              <w:rPr>
                <w:sz w:val="20"/>
                <w:szCs w:val="20"/>
              </w:rPr>
              <w:t xml:space="preserve"> </w:t>
            </w:r>
            <w:r w:rsidRPr="00BD220C">
              <w:rPr>
                <w:sz w:val="20"/>
                <w:szCs w:val="20"/>
              </w:rPr>
              <w:t>Ekonomikas ministrija - Gāzes avārijas dienesta numurs “114”;</w:t>
            </w:r>
          </w:p>
          <w:p w:rsidR="00BE41BC" w:rsidP="00BE41BC" w:rsidRDefault="00BE41BC" w14:paraId="6C4CC746" w14:textId="77777777">
            <w:pPr>
              <w:pStyle w:val="naisc"/>
              <w:spacing w:before="0" w:after="0"/>
              <w:jc w:val="both"/>
              <w:rPr>
                <w:sz w:val="20"/>
                <w:szCs w:val="20"/>
              </w:rPr>
            </w:pPr>
            <w:r w:rsidRPr="00BD220C">
              <w:rPr>
                <w:sz w:val="20"/>
                <w:szCs w:val="20"/>
              </w:rPr>
              <w:t>5) Satiksmes ministrija - Jūras meklēšanas un glābšanas koordinācijas centra numurs “115”.</w:t>
            </w:r>
          </w:p>
          <w:p w:rsidRPr="00B041AE" w:rsidR="00BE41BC" w:rsidP="00BE41BC" w:rsidRDefault="00BE41BC" w14:paraId="73CF8D0C" w14:textId="5885C4A9">
            <w:pPr>
              <w:pStyle w:val="naisc"/>
              <w:jc w:val="both"/>
              <w:rPr>
                <w:b/>
                <w:bCs/>
                <w:sz w:val="20"/>
                <w:szCs w:val="20"/>
              </w:rPr>
            </w:pPr>
            <w:r w:rsidRPr="00307FC7">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8778E1" w:rsidR="00260EA8" w:rsidP="008778E1" w:rsidRDefault="008778E1" w14:paraId="76100742" w14:textId="7C5CFEC2">
            <w:pPr>
              <w:jc w:val="both"/>
              <w:rPr>
                <w:bCs/>
                <w:sz w:val="20"/>
                <w:szCs w:val="20"/>
                <w:u w:val="single"/>
              </w:rPr>
            </w:pPr>
            <w:r w:rsidRPr="008778E1">
              <w:rPr>
                <w:bCs/>
                <w:sz w:val="20"/>
                <w:szCs w:val="20"/>
                <w:u w:val="single"/>
              </w:rPr>
              <w:lastRenderedPageBreak/>
              <w:t>Pēc VVS 10.09.2020.</w:t>
            </w:r>
          </w:p>
          <w:p w:rsidRPr="004C4850" w:rsidR="008778E1" w:rsidP="008778E1" w:rsidRDefault="008778E1" w14:paraId="21D78ADE" w14:textId="77777777">
            <w:pPr>
              <w:pStyle w:val="naisc"/>
              <w:jc w:val="both"/>
              <w:rPr>
                <w:sz w:val="20"/>
                <w:szCs w:val="20"/>
              </w:rPr>
            </w:pPr>
            <w:proofErr w:type="spellStart"/>
            <w:r w:rsidRPr="00D6013A">
              <w:rPr>
                <w:b/>
                <w:bCs/>
                <w:sz w:val="20"/>
                <w:szCs w:val="20"/>
              </w:rPr>
              <w:t>AiM</w:t>
            </w:r>
            <w:proofErr w:type="spellEnd"/>
            <w:r>
              <w:rPr>
                <w:sz w:val="20"/>
                <w:szCs w:val="20"/>
              </w:rPr>
              <w:t xml:space="preserve"> </w:t>
            </w:r>
            <w:r w:rsidRPr="004C4850">
              <w:rPr>
                <w:sz w:val="20"/>
                <w:szCs w:val="20"/>
              </w:rPr>
              <w:t>12)</w:t>
            </w:r>
            <w:r w:rsidRPr="004C4850">
              <w:rPr>
                <w:sz w:val="20"/>
                <w:szCs w:val="20"/>
              </w:rPr>
              <w:tab/>
              <w:t>Precizēt 60. panta 5. punktu, izsakot to šādā redakcijā:</w:t>
            </w:r>
          </w:p>
          <w:p w:rsidRPr="008778E1" w:rsidR="008778E1" w:rsidP="008778E1" w:rsidRDefault="008778E1" w14:paraId="73410E89" w14:textId="468F0AA5">
            <w:pPr>
              <w:pStyle w:val="naisc"/>
              <w:spacing w:before="0" w:after="0"/>
              <w:jc w:val="both"/>
              <w:rPr>
                <w:sz w:val="20"/>
                <w:szCs w:val="20"/>
              </w:rPr>
            </w:pPr>
            <w:r w:rsidRPr="004C4850">
              <w:rPr>
                <w:sz w:val="20"/>
                <w:szCs w:val="20"/>
              </w:rPr>
              <w:t>“5) Aizsardzības ministrija – Nacionālo bruņoto spēku Jūras spēku Krasta apsardzes dienesta Jūras meklēšanas un glābšanas koordinācijas centra numurs “115”.”</w:t>
            </w:r>
          </w:p>
          <w:p w:rsidRPr="00BD220C" w:rsidR="00BE41BC" w:rsidP="00BE41BC" w:rsidRDefault="00BE41BC" w14:paraId="1ED66788" w14:textId="47DC8E04">
            <w:pPr>
              <w:pStyle w:val="naisc"/>
              <w:jc w:val="both"/>
              <w:rPr>
                <w:sz w:val="20"/>
                <w:szCs w:val="20"/>
              </w:rPr>
            </w:pPr>
            <w:r w:rsidRPr="00514D35">
              <w:rPr>
                <w:b/>
                <w:bCs/>
                <w:sz w:val="20"/>
                <w:szCs w:val="20"/>
              </w:rPr>
              <w:t>SPRK</w:t>
            </w:r>
            <w:r>
              <w:rPr>
                <w:sz w:val="20"/>
                <w:szCs w:val="20"/>
              </w:rPr>
              <w:t xml:space="preserve"> i</w:t>
            </w:r>
            <w:r w:rsidRPr="00BD220C">
              <w:rPr>
                <w:sz w:val="20"/>
                <w:szCs w:val="20"/>
              </w:rPr>
              <w:t>zteikt likumprojekta 60.pantu šādā redakcijā:</w:t>
            </w:r>
          </w:p>
          <w:p w:rsidRPr="00BD220C" w:rsidR="00BE41BC" w:rsidP="00BE41BC" w:rsidRDefault="00BE41BC" w14:paraId="224E819C" w14:textId="77777777">
            <w:pPr>
              <w:pStyle w:val="naisc"/>
              <w:jc w:val="both"/>
              <w:rPr>
                <w:sz w:val="20"/>
                <w:szCs w:val="20"/>
              </w:rPr>
            </w:pPr>
            <w:r w:rsidRPr="00BD220C">
              <w:rPr>
                <w:sz w:val="20"/>
                <w:szCs w:val="20"/>
              </w:rPr>
              <w:lastRenderedPageBreak/>
              <w:t>“60.pants. Ārkārtas palīdzības dienestu numuri</w:t>
            </w:r>
          </w:p>
          <w:p w:rsidRPr="00BD220C" w:rsidR="00BE41BC" w:rsidP="00BE41BC" w:rsidRDefault="00BE41BC" w14:paraId="38CEEFCD" w14:textId="77777777">
            <w:pPr>
              <w:pStyle w:val="naisc"/>
              <w:jc w:val="both"/>
              <w:rPr>
                <w:sz w:val="20"/>
                <w:szCs w:val="20"/>
              </w:rPr>
            </w:pPr>
            <w:r w:rsidRPr="00BD220C">
              <w:rPr>
                <w:sz w:val="20"/>
                <w:szCs w:val="20"/>
              </w:rPr>
              <w:t>Ārkārtas palīdzības dienestu numuri ir šādu valsts iestāžu pārziņā:</w:t>
            </w:r>
          </w:p>
          <w:p w:rsidRPr="00BD220C" w:rsidR="00BE41BC" w:rsidP="00BE41BC" w:rsidRDefault="00BE41BC" w14:paraId="75D252CD" w14:textId="77777777">
            <w:pPr>
              <w:pStyle w:val="naisc"/>
              <w:jc w:val="both"/>
              <w:rPr>
                <w:sz w:val="20"/>
                <w:szCs w:val="20"/>
              </w:rPr>
            </w:pPr>
            <w:r w:rsidRPr="00BD220C">
              <w:rPr>
                <w:sz w:val="20"/>
                <w:szCs w:val="20"/>
              </w:rPr>
              <w:t>1)</w:t>
            </w:r>
            <w:r>
              <w:rPr>
                <w:sz w:val="20"/>
                <w:szCs w:val="20"/>
              </w:rPr>
              <w:t xml:space="preserve"> </w:t>
            </w:r>
            <w:r w:rsidRPr="00BD220C">
              <w:rPr>
                <w:sz w:val="20"/>
                <w:szCs w:val="20"/>
              </w:rPr>
              <w:t>Valsts ugunsdzēsības un glābšanas dienests  -  Vienotais ārkārtas palīdzības izsaukumu numurs “112” un speciālo dienestu numurs “01”;</w:t>
            </w:r>
          </w:p>
          <w:p w:rsidRPr="00BD220C" w:rsidR="00BE41BC" w:rsidP="00BE41BC" w:rsidRDefault="00BE41BC" w14:paraId="20BF7FAE" w14:textId="77777777">
            <w:pPr>
              <w:pStyle w:val="naisc"/>
              <w:jc w:val="both"/>
              <w:rPr>
                <w:sz w:val="20"/>
                <w:szCs w:val="20"/>
              </w:rPr>
            </w:pPr>
            <w:r w:rsidRPr="00BD220C">
              <w:rPr>
                <w:sz w:val="20"/>
                <w:szCs w:val="20"/>
              </w:rPr>
              <w:t>2)</w:t>
            </w:r>
            <w:r>
              <w:rPr>
                <w:sz w:val="20"/>
                <w:szCs w:val="20"/>
              </w:rPr>
              <w:t xml:space="preserve"> </w:t>
            </w:r>
            <w:r w:rsidRPr="00BD220C">
              <w:rPr>
                <w:sz w:val="20"/>
                <w:szCs w:val="20"/>
              </w:rPr>
              <w:t>Iekšlietu ministrija -  Valsts policijas numurs “110” un speciālo dienestu numurs “02”;</w:t>
            </w:r>
          </w:p>
          <w:p w:rsidRPr="00BD220C" w:rsidR="00BE41BC" w:rsidP="00BE41BC" w:rsidRDefault="00BE41BC" w14:paraId="6D91FDC4" w14:textId="77777777">
            <w:pPr>
              <w:pStyle w:val="naisc"/>
              <w:jc w:val="both"/>
              <w:rPr>
                <w:sz w:val="20"/>
                <w:szCs w:val="20"/>
              </w:rPr>
            </w:pPr>
            <w:r w:rsidRPr="00BD220C">
              <w:rPr>
                <w:sz w:val="20"/>
                <w:szCs w:val="20"/>
              </w:rPr>
              <w:t>3)</w:t>
            </w:r>
            <w:r>
              <w:rPr>
                <w:sz w:val="20"/>
                <w:szCs w:val="20"/>
              </w:rPr>
              <w:t xml:space="preserve"> </w:t>
            </w:r>
            <w:r w:rsidRPr="00BD220C">
              <w:rPr>
                <w:sz w:val="20"/>
                <w:szCs w:val="20"/>
              </w:rPr>
              <w:t>Veselības ministrija - Neatliekamās medicīniskās palīdzības dienesta numurs “113” un speciālo dienestu numurs “03”;</w:t>
            </w:r>
          </w:p>
          <w:p w:rsidRPr="00BD220C" w:rsidR="00BE41BC" w:rsidP="00BE41BC" w:rsidRDefault="00BE41BC" w14:paraId="14C133F4" w14:textId="77777777">
            <w:pPr>
              <w:pStyle w:val="naisc"/>
              <w:jc w:val="both"/>
              <w:rPr>
                <w:sz w:val="20"/>
                <w:szCs w:val="20"/>
              </w:rPr>
            </w:pPr>
            <w:r w:rsidRPr="00BD220C">
              <w:rPr>
                <w:sz w:val="20"/>
                <w:szCs w:val="20"/>
              </w:rPr>
              <w:t>4)</w:t>
            </w:r>
            <w:r>
              <w:rPr>
                <w:sz w:val="20"/>
                <w:szCs w:val="20"/>
              </w:rPr>
              <w:t xml:space="preserve"> </w:t>
            </w:r>
            <w:r w:rsidRPr="00BD220C">
              <w:rPr>
                <w:sz w:val="20"/>
                <w:szCs w:val="20"/>
              </w:rPr>
              <w:t>Ekonomikas ministrija - Gāzes avārijas dienesta numurs “114” un speciālo dienestu numurs “04”;</w:t>
            </w:r>
          </w:p>
          <w:p w:rsidRPr="00BD220C" w:rsidR="00BE41BC" w:rsidP="00BE41BC" w:rsidRDefault="00BE41BC" w14:paraId="52F2D2E8" w14:textId="77777777">
            <w:pPr>
              <w:pStyle w:val="naisc"/>
              <w:jc w:val="both"/>
              <w:rPr>
                <w:sz w:val="20"/>
                <w:szCs w:val="20"/>
              </w:rPr>
            </w:pPr>
            <w:r w:rsidRPr="00BD220C">
              <w:rPr>
                <w:sz w:val="20"/>
                <w:szCs w:val="20"/>
              </w:rPr>
              <w:t>5)</w:t>
            </w:r>
            <w:r>
              <w:rPr>
                <w:sz w:val="20"/>
                <w:szCs w:val="20"/>
              </w:rPr>
              <w:t xml:space="preserve"> </w:t>
            </w:r>
            <w:r w:rsidRPr="00BD220C">
              <w:rPr>
                <w:sz w:val="20"/>
                <w:szCs w:val="20"/>
              </w:rPr>
              <w:t>Satiksmes ministrija - Jūras meklēšanas un glābšanas koordinācijas centra numurs “115”.”</w:t>
            </w:r>
          </w:p>
          <w:p w:rsidRPr="006A223D" w:rsidR="006A223D" w:rsidP="006A223D" w:rsidRDefault="006A223D" w14:paraId="4608DB69" w14:textId="28360358">
            <w:pPr>
              <w:spacing w:before="75" w:after="75"/>
              <w:jc w:val="both"/>
              <w:rPr>
                <w:sz w:val="20"/>
                <w:szCs w:val="20"/>
                <w:u w:val="single"/>
              </w:rPr>
            </w:pPr>
            <w:r w:rsidRPr="006A223D">
              <w:rPr>
                <w:bCs/>
                <w:sz w:val="20"/>
                <w:szCs w:val="20"/>
                <w:u w:val="single"/>
              </w:rPr>
              <w:t>Pēc VVS 30.09.2020.</w:t>
            </w:r>
          </w:p>
          <w:p w:rsidRPr="006A223D" w:rsidR="00BE41BC" w:rsidP="006A223D" w:rsidRDefault="00BE41BC" w14:paraId="7C630D0D" w14:textId="4A053D2E">
            <w:pPr>
              <w:pStyle w:val="naisc"/>
              <w:spacing w:before="0" w:after="0"/>
              <w:jc w:val="both"/>
              <w:rPr>
                <w:sz w:val="20"/>
                <w:szCs w:val="20"/>
              </w:rPr>
            </w:pPr>
            <w:r w:rsidRPr="00B60311">
              <w:rPr>
                <w:b/>
                <w:bCs/>
                <w:sz w:val="20"/>
                <w:szCs w:val="20"/>
              </w:rPr>
              <w:t>LDDK</w:t>
            </w:r>
            <w:r w:rsidRPr="00B60311">
              <w:rPr>
                <w:sz w:val="20"/>
                <w:szCs w:val="20"/>
              </w:rPr>
              <w:t xml:space="preserve"> iebilst pret Likumprojekta 60.pantu</w:t>
            </w:r>
            <w:r w:rsidR="006A223D">
              <w:rPr>
                <w:sz w:val="20"/>
                <w:szCs w:val="20"/>
              </w:rPr>
              <w:t xml:space="preserve">. </w:t>
            </w:r>
            <w:r w:rsidRPr="00B60311">
              <w:rPr>
                <w:sz w:val="20"/>
                <w:szCs w:val="20"/>
              </w:rPr>
              <w:t>Iebilstam pret numerācijas nodevas attiecināšanu un nacionālajiem numuriem, kas tiek izmantoti sakaru pakalpojumu nodrošināšanai galalietotājiem mobilajā un fiksētajā elektronisko sakaru tīklā.</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26FC99E" w14:textId="77777777">
            <w:pPr>
              <w:pStyle w:val="naisc"/>
              <w:spacing w:before="0" w:after="0"/>
              <w:rPr>
                <w:b/>
                <w:bCs/>
                <w:sz w:val="20"/>
                <w:szCs w:val="20"/>
              </w:rPr>
            </w:pPr>
            <w:r w:rsidRPr="000A4AE7">
              <w:rPr>
                <w:b/>
                <w:bCs/>
                <w:sz w:val="20"/>
                <w:szCs w:val="20"/>
              </w:rPr>
              <w:lastRenderedPageBreak/>
              <w:t>Ņemts vērā</w:t>
            </w:r>
          </w:p>
          <w:p w:rsidR="00BE41BC" w:rsidP="00BE41BC" w:rsidRDefault="00BE41BC" w14:paraId="7EF8AA20" w14:textId="748A1002">
            <w:pPr>
              <w:jc w:val="both"/>
              <w:rPr>
                <w:sz w:val="20"/>
                <w:szCs w:val="20"/>
              </w:rPr>
            </w:pPr>
          </w:p>
        </w:tc>
        <w:tc>
          <w:tcPr>
            <w:tcW w:w="5537" w:type="dxa"/>
            <w:tcBorders>
              <w:top w:val="single" w:color="auto" w:sz="4" w:space="0"/>
              <w:left w:val="single" w:color="auto" w:sz="4" w:space="0"/>
              <w:bottom w:val="single" w:color="auto" w:sz="4" w:space="0"/>
            </w:tcBorders>
          </w:tcPr>
          <w:p w:rsidRPr="00F512E0" w:rsidR="00BE41BC" w:rsidP="00BE41BC" w:rsidRDefault="00BE41BC" w14:paraId="2DF8C3FD" w14:textId="77777777">
            <w:pPr>
              <w:jc w:val="both"/>
              <w:rPr>
                <w:b/>
                <w:bCs/>
                <w:sz w:val="20"/>
                <w:szCs w:val="20"/>
              </w:rPr>
            </w:pPr>
            <w:r w:rsidRPr="00F512E0">
              <w:rPr>
                <w:b/>
                <w:bCs/>
                <w:sz w:val="20"/>
                <w:szCs w:val="20"/>
              </w:rPr>
              <w:t>61. pants. Ārkārtas  palīdzības dienestu numuri</w:t>
            </w:r>
          </w:p>
          <w:p w:rsidRPr="00671124" w:rsidR="00BE41BC" w:rsidP="00BE41BC" w:rsidRDefault="00BE41BC" w14:paraId="6F8C0B84" w14:textId="77777777">
            <w:pPr>
              <w:jc w:val="both"/>
              <w:rPr>
                <w:sz w:val="20"/>
                <w:szCs w:val="20"/>
              </w:rPr>
            </w:pPr>
            <w:r w:rsidRPr="00671124">
              <w:rPr>
                <w:sz w:val="20"/>
                <w:szCs w:val="20"/>
              </w:rPr>
              <w:t>Ārkārtas palīdzības dienestu numuri ir šādu valsts iestāžu pārziņā:</w:t>
            </w:r>
          </w:p>
          <w:p w:rsidRPr="00671124" w:rsidR="00BE41BC" w:rsidP="00BE41BC" w:rsidRDefault="00BE41BC" w14:paraId="6AA2B59F" w14:textId="77777777">
            <w:pPr>
              <w:numPr>
                <w:ilvl w:val="0"/>
                <w:numId w:val="12"/>
              </w:numPr>
              <w:jc w:val="both"/>
              <w:rPr>
                <w:sz w:val="20"/>
                <w:szCs w:val="20"/>
              </w:rPr>
            </w:pPr>
            <w:r w:rsidRPr="00671124">
              <w:rPr>
                <w:sz w:val="20"/>
                <w:szCs w:val="20"/>
              </w:rPr>
              <w:t>Valsts ugunsdzēsības un glābšanas dienests  -  Vienotais ārkārtas palīdzības izsaukumu numurs “112” un speciālo dienestu numurs “01”;</w:t>
            </w:r>
          </w:p>
          <w:p w:rsidRPr="00671124" w:rsidR="00BE41BC" w:rsidP="00BE41BC" w:rsidRDefault="00BE41BC" w14:paraId="7F1E7989" w14:textId="77777777">
            <w:pPr>
              <w:numPr>
                <w:ilvl w:val="0"/>
                <w:numId w:val="12"/>
              </w:numPr>
              <w:jc w:val="both"/>
              <w:rPr>
                <w:sz w:val="20"/>
                <w:szCs w:val="20"/>
              </w:rPr>
            </w:pPr>
            <w:r w:rsidRPr="00671124">
              <w:rPr>
                <w:sz w:val="20"/>
                <w:szCs w:val="20"/>
              </w:rPr>
              <w:t>Valsts policijas numurs “110” un speciālo dienestu numurs “02”;</w:t>
            </w:r>
          </w:p>
          <w:p w:rsidRPr="00671124" w:rsidR="00BE41BC" w:rsidP="00BE41BC" w:rsidRDefault="00BE41BC" w14:paraId="4F2988BC" w14:textId="77777777">
            <w:pPr>
              <w:numPr>
                <w:ilvl w:val="0"/>
                <w:numId w:val="12"/>
              </w:numPr>
              <w:jc w:val="both"/>
              <w:rPr>
                <w:sz w:val="20"/>
                <w:szCs w:val="20"/>
              </w:rPr>
            </w:pPr>
            <w:r w:rsidRPr="00671124">
              <w:rPr>
                <w:sz w:val="20"/>
                <w:szCs w:val="20"/>
              </w:rPr>
              <w:t>Veselības ministrija - Neatliekamās medicīniskās palīdzības dienesta numurs “113” un speciālo dienestu numurs “03”;</w:t>
            </w:r>
          </w:p>
          <w:p w:rsidRPr="00671124" w:rsidR="00BE41BC" w:rsidP="00BE41BC" w:rsidRDefault="00BE41BC" w14:paraId="076F79D4" w14:textId="77777777">
            <w:pPr>
              <w:numPr>
                <w:ilvl w:val="0"/>
                <w:numId w:val="12"/>
              </w:numPr>
              <w:jc w:val="both"/>
              <w:rPr>
                <w:sz w:val="20"/>
                <w:szCs w:val="20"/>
                <w:lang w:val="fr-FR"/>
              </w:rPr>
            </w:pPr>
            <w:r w:rsidRPr="00671124">
              <w:rPr>
                <w:sz w:val="20"/>
                <w:szCs w:val="20"/>
              </w:rPr>
              <w:t>Ekonomikas ministrija - Gāzes avārijas dienesta numurs “114” un speciālo dienestu numurs “04”;</w:t>
            </w:r>
          </w:p>
          <w:p w:rsidRPr="00671124" w:rsidR="00BE41BC" w:rsidP="00BE41BC" w:rsidRDefault="00BE41BC" w14:paraId="5AA17236" w14:textId="77777777">
            <w:pPr>
              <w:numPr>
                <w:ilvl w:val="0"/>
                <w:numId w:val="12"/>
              </w:numPr>
              <w:jc w:val="both"/>
              <w:rPr>
                <w:sz w:val="20"/>
                <w:szCs w:val="20"/>
                <w:lang w:val="fr-FR"/>
              </w:rPr>
            </w:pPr>
            <w:r w:rsidRPr="00671124">
              <w:rPr>
                <w:sz w:val="20"/>
                <w:szCs w:val="20"/>
              </w:rPr>
              <w:lastRenderedPageBreak/>
              <w:t>Aizsardzības ministrija - Nacionālo bruņoto spēku Jūras spēku Krasta apsardzes dienesta Jūras meklēšanas un glābšanas koordinācijas centra numurs “115”.</w:t>
            </w:r>
          </w:p>
          <w:p w:rsidRPr="00F52C26" w:rsidR="00BE41BC" w:rsidP="00BE41BC" w:rsidRDefault="00BE41BC" w14:paraId="24A377F3" w14:textId="77777777">
            <w:pPr>
              <w:jc w:val="both"/>
              <w:rPr>
                <w:b/>
                <w:sz w:val="20"/>
                <w:szCs w:val="20"/>
              </w:rPr>
            </w:pPr>
          </w:p>
        </w:tc>
      </w:tr>
      <w:tr w:rsidRPr="002F5AB9" w:rsidR="002A736D" w:rsidTr="5AB327DC" w14:paraId="3D354DF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F52BE68"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39EAF798" w14:textId="77777777">
            <w:pPr>
              <w:pStyle w:val="naisc"/>
              <w:jc w:val="both"/>
              <w:rPr>
                <w:b/>
                <w:bCs/>
                <w:sz w:val="20"/>
                <w:szCs w:val="20"/>
              </w:rPr>
            </w:pPr>
            <w:r w:rsidRPr="00B041AE">
              <w:rPr>
                <w:b/>
                <w:bCs/>
                <w:sz w:val="20"/>
                <w:szCs w:val="20"/>
              </w:rPr>
              <w:t>61. pants. Numuri Eiropas Savienības saskaņotiem pakalpojumiem ar sociālo vērtību</w:t>
            </w:r>
          </w:p>
          <w:p w:rsidRPr="00EB76D6" w:rsidR="00BE41BC" w:rsidP="00BE41BC" w:rsidRDefault="00BE41BC" w14:paraId="062952FF" w14:textId="77777777">
            <w:pPr>
              <w:pStyle w:val="naisc"/>
              <w:jc w:val="both"/>
              <w:rPr>
                <w:sz w:val="20"/>
                <w:szCs w:val="20"/>
              </w:rPr>
            </w:pPr>
            <w:r w:rsidRPr="00EB76D6">
              <w:rPr>
                <w:sz w:val="20"/>
                <w:szCs w:val="20"/>
              </w:rPr>
              <w:t>Īsie numuri diapazonā 116XXX, ko lieto, lai sniegtu Eiropas Savienības elektronisko sakaru saskaņotos pakalpojumus ar sociālo vērtību, ir šādu ministriju pārziņā:</w:t>
            </w:r>
          </w:p>
          <w:p w:rsidR="00BE41BC" w:rsidP="00BE41BC" w:rsidRDefault="00BE41BC" w14:paraId="7A61ACC4" w14:textId="77777777">
            <w:pPr>
              <w:pStyle w:val="naisc"/>
              <w:spacing w:before="0" w:after="0"/>
              <w:jc w:val="both"/>
              <w:rPr>
                <w:sz w:val="20"/>
                <w:szCs w:val="20"/>
              </w:rPr>
            </w:pPr>
            <w:r>
              <w:rPr>
                <w:sz w:val="20"/>
                <w:szCs w:val="20"/>
              </w:rPr>
              <w:lastRenderedPageBreak/>
              <w:t>1)</w:t>
            </w:r>
            <w:r w:rsidRPr="00EB76D6">
              <w:rPr>
                <w:sz w:val="20"/>
                <w:szCs w:val="20"/>
              </w:rPr>
              <w:t>Iekšlietu ministrija -  Palīdzības dienests pazudušu bērnu meklēšanai “11600”;</w:t>
            </w:r>
          </w:p>
          <w:p w:rsidRPr="00B041AE" w:rsidR="00BE41BC" w:rsidP="00BE41BC" w:rsidRDefault="00BE41BC" w14:paraId="745F66B5" w14:textId="102DDAE2">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DD797D" w:rsidR="009912BC" w:rsidP="00DD797D" w:rsidRDefault="009912BC" w14:paraId="56852EF3" w14:textId="33FB4BD0">
            <w:pPr>
              <w:spacing w:before="75" w:after="75"/>
              <w:jc w:val="both"/>
              <w:rPr>
                <w:bCs/>
                <w:sz w:val="20"/>
                <w:szCs w:val="20"/>
                <w:u w:val="single"/>
              </w:rPr>
            </w:pPr>
            <w:r w:rsidRPr="009912BC">
              <w:rPr>
                <w:bCs/>
                <w:sz w:val="20"/>
                <w:szCs w:val="20"/>
                <w:u w:val="single"/>
              </w:rPr>
              <w:lastRenderedPageBreak/>
              <w:t>Elektroniska saskaņošana 15.12.2020.</w:t>
            </w:r>
          </w:p>
          <w:p w:rsidRPr="009912BC" w:rsidR="00BE41BC" w:rsidP="00BE41BC" w:rsidRDefault="00BE41BC" w14:paraId="4A32D75C" w14:textId="20396FDD">
            <w:pPr>
              <w:pStyle w:val="naisc"/>
              <w:jc w:val="both"/>
              <w:rPr>
                <w:b/>
                <w:sz w:val="20"/>
                <w:szCs w:val="20"/>
              </w:rPr>
            </w:pPr>
            <w:r w:rsidRPr="00B041AE">
              <w:rPr>
                <w:b/>
                <w:bCs/>
                <w:sz w:val="20"/>
                <w:szCs w:val="20"/>
              </w:rPr>
              <w:t>IeM</w:t>
            </w:r>
            <w:r>
              <w:rPr>
                <w:sz w:val="20"/>
                <w:szCs w:val="20"/>
              </w:rPr>
              <w:t xml:space="preserve"> p</w:t>
            </w:r>
            <w:r w:rsidRPr="00EB76D6">
              <w:rPr>
                <w:sz w:val="20"/>
                <w:szCs w:val="20"/>
              </w:rPr>
              <w:t>recizēt likumprojekta 61. panta 1. punktā norādīto palīdzības dienesta pazudušu bērnu meklēšanai tālruņa numuru, kas ir 116000 nevis 11600</w:t>
            </w:r>
          </w:p>
          <w:p w:rsidRPr="00B041AE" w:rsidR="00BE41BC" w:rsidP="00BE41BC" w:rsidRDefault="00BE41BC" w14:paraId="0AF4202C" w14:textId="7B600057">
            <w:pPr>
              <w:pStyle w:val="naisc"/>
              <w:jc w:val="both"/>
              <w:rPr>
                <w:b/>
                <w:bCs/>
                <w:sz w:val="20"/>
                <w:szCs w:val="20"/>
              </w:rPr>
            </w:pPr>
            <w:r w:rsidRPr="00B041AE">
              <w:rPr>
                <w:b/>
                <w:bCs/>
                <w:sz w:val="20"/>
                <w:szCs w:val="20"/>
              </w:rPr>
              <w:t>SPRK</w:t>
            </w:r>
            <w:r>
              <w:rPr>
                <w:sz w:val="20"/>
                <w:szCs w:val="20"/>
              </w:rPr>
              <w:t xml:space="preserve"> a</w:t>
            </w:r>
            <w:r w:rsidRPr="00B3720E">
              <w:rPr>
                <w:sz w:val="20"/>
                <w:szCs w:val="20"/>
              </w:rPr>
              <w:t>izstāt likumprojekta 61.pantā numuru “11600” ar numuru “116000”</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C80C58F" w14:textId="77777777">
            <w:pPr>
              <w:pStyle w:val="naisc"/>
              <w:spacing w:before="0" w:after="0"/>
              <w:rPr>
                <w:b/>
                <w:bCs/>
                <w:sz w:val="20"/>
                <w:szCs w:val="20"/>
              </w:rPr>
            </w:pPr>
            <w:r w:rsidRPr="000A4AE7">
              <w:rPr>
                <w:b/>
                <w:bCs/>
                <w:sz w:val="20"/>
                <w:szCs w:val="20"/>
              </w:rPr>
              <w:t>Ņemts vērā</w:t>
            </w:r>
          </w:p>
          <w:p w:rsidR="00F17114" w:rsidP="00BE41BC" w:rsidRDefault="00F17114" w14:paraId="1AF678B0" w14:textId="77777777">
            <w:pPr>
              <w:jc w:val="both"/>
              <w:rPr>
                <w:sz w:val="20"/>
                <w:szCs w:val="20"/>
              </w:rPr>
            </w:pPr>
          </w:p>
          <w:p w:rsidR="00BE41BC" w:rsidP="00BE41BC" w:rsidRDefault="00BE41BC" w14:paraId="5282F98C" w14:textId="25968845">
            <w:pPr>
              <w:jc w:val="both"/>
              <w:rPr>
                <w:sz w:val="20"/>
                <w:szCs w:val="20"/>
              </w:rPr>
            </w:pPr>
            <w:r w:rsidRPr="00EB76D6">
              <w:rPr>
                <w:sz w:val="20"/>
                <w:szCs w:val="20"/>
              </w:rPr>
              <w:t>1.punkts precizēts</w:t>
            </w:r>
            <w:r>
              <w:rPr>
                <w:sz w:val="20"/>
                <w:szCs w:val="20"/>
              </w:rPr>
              <w:t xml:space="preserve">. </w:t>
            </w:r>
          </w:p>
        </w:tc>
        <w:tc>
          <w:tcPr>
            <w:tcW w:w="5537" w:type="dxa"/>
            <w:tcBorders>
              <w:top w:val="single" w:color="auto" w:sz="4" w:space="0"/>
              <w:left w:val="single" w:color="auto" w:sz="4" w:space="0"/>
              <w:bottom w:val="single" w:color="auto" w:sz="4" w:space="0"/>
            </w:tcBorders>
          </w:tcPr>
          <w:p w:rsidRPr="00B719EB" w:rsidR="00BE41BC" w:rsidP="00BE41BC" w:rsidRDefault="00BE41BC" w14:paraId="7BA56305" w14:textId="77777777">
            <w:pPr>
              <w:jc w:val="both"/>
              <w:rPr>
                <w:b/>
                <w:bCs/>
                <w:sz w:val="20"/>
                <w:szCs w:val="20"/>
              </w:rPr>
            </w:pPr>
            <w:r w:rsidRPr="00B719EB">
              <w:rPr>
                <w:b/>
                <w:bCs/>
                <w:sz w:val="20"/>
                <w:szCs w:val="20"/>
              </w:rPr>
              <w:t>62. pants. Numuri Eiropas Savienības saskaņotiem pakalpojumiem ar sociālo vērtību</w:t>
            </w:r>
          </w:p>
          <w:p w:rsidR="00BE41BC" w:rsidP="00BE41BC" w:rsidRDefault="00BE41BC" w14:paraId="4C6BB91F" w14:textId="77777777">
            <w:pPr>
              <w:jc w:val="both"/>
              <w:rPr>
                <w:sz w:val="20"/>
                <w:szCs w:val="20"/>
              </w:rPr>
            </w:pPr>
            <w:r w:rsidRPr="00B16414">
              <w:rPr>
                <w:sz w:val="20"/>
                <w:szCs w:val="20"/>
              </w:rPr>
              <w:t>Īsie numuri diapazonā 116XXX, ko lieto, lai sniegtu Eiropas Savienības elektronisko sakaru saskaņotos pakalpojumus ar sociālo vērtību, ir šādu ministriju pārziņā:</w:t>
            </w:r>
          </w:p>
          <w:p w:rsidRPr="009A1C00" w:rsidR="00BE41BC" w:rsidP="00BE41BC" w:rsidRDefault="00BE41BC" w14:paraId="0208B466" w14:textId="07482C46">
            <w:pPr>
              <w:jc w:val="both"/>
              <w:rPr>
                <w:sz w:val="20"/>
                <w:szCs w:val="20"/>
              </w:rPr>
            </w:pPr>
            <w:r>
              <w:rPr>
                <w:sz w:val="20"/>
                <w:szCs w:val="20"/>
              </w:rPr>
              <w:t>1)</w:t>
            </w:r>
            <w:r w:rsidRPr="009A1C00">
              <w:rPr>
                <w:sz w:val="20"/>
                <w:szCs w:val="20"/>
              </w:rPr>
              <w:t>Iekšlietu ministrija -  Palīdzības dienests pazudušu bērnu meklēšanai “116000”;</w:t>
            </w:r>
          </w:p>
          <w:p w:rsidRPr="00F52C26" w:rsidR="00BE41BC" w:rsidP="00BE41BC" w:rsidRDefault="00BE41BC" w14:paraId="05AC473B" w14:textId="77777777">
            <w:pPr>
              <w:jc w:val="both"/>
              <w:rPr>
                <w:b/>
                <w:sz w:val="20"/>
                <w:szCs w:val="20"/>
              </w:rPr>
            </w:pPr>
          </w:p>
        </w:tc>
      </w:tr>
      <w:tr w:rsidRPr="002F5AB9" w:rsidR="002A736D" w:rsidTr="5AB327DC" w14:paraId="29B4B66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579AB66"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Pr="00B041AE" w:rsidR="00BE41BC" w:rsidP="00BE41BC" w:rsidRDefault="00BE41BC" w14:paraId="44EBBC90" w14:textId="77777777">
            <w:pPr>
              <w:pStyle w:val="naisc"/>
              <w:spacing w:before="0" w:after="0"/>
              <w:jc w:val="both"/>
              <w:rPr>
                <w:b/>
                <w:bCs/>
                <w:sz w:val="20"/>
                <w:szCs w:val="20"/>
              </w:rPr>
            </w:pPr>
            <w:r>
              <w:rPr>
                <w:b/>
                <w:bCs/>
                <w:sz w:val="20"/>
                <w:szCs w:val="20"/>
              </w:rPr>
              <w:t xml:space="preserve">57. pants. </w:t>
            </w:r>
            <w:r w:rsidRPr="00B041AE">
              <w:rPr>
                <w:b/>
                <w:bCs/>
                <w:sz w:val="20"/>
                <w:szCs w:val="20"/>
              </w:rPr>
              <w:t>Numerācijas lietošanas tiesības</w:t>
            </w:r>
          </w:p>
          <w:p w:rsidRPr="001115AF" w:rsidR="00BE41BC" w:rsidP="00BE41BC" w:rsidRDefault="00BE41BC" w14:paraId="22ADA9D2" w14:textId="77777777">
            <w:pPr>
              <w:pStyle w:val="naisc"/>
              <w:jc w:val="both"/>
              <w:rPr>
                <w:sz w:val="20"/>
                <w:szCs w:val="20"/>
              </w:rPr>
            </w:pPr>
            <w:r w:rsidRPr="001115AF">
              <w:rPr>
                <w:sz w:val="20"/>
                <w:szCs w:val="20"/>
              </w:rPr>
              <w:t>(3) Ja elektronisko sakaru komersantam ir piešķirtas numerācijas lietošanas tiesības, Regulators var noteikt šādus specifiskus lietošanas tiesību nosacījumus:</w:t>
            </w:r>
          </w:p>
          <w:p w:rsidRPr="001115AF" w:rsidR="00BE41BC" w:rsidP="00BE41BC" w:rsidRDefault="00BE41BC" w14:paraId="7B589808" w14:textId="77777777">
            <w:pPr>
              <w:pStyle w:val="naisc"/>
              <w:jc w:val="both"/>
              <w:rPr>
                <w:sz w:val="20"/>
                <w:szCs w:val="20"/>
              </w:rPr>
            </w:pPr>
            <w:r w:rsidRPr="001115AF">
              <w:rPr>
                <w:sz w:val="20"/>
                <w:szCs w:val="20"/>
              </w:rPr>
              <w:t>1) prasības attiecībā uz numerācijas efektīvu izmantošanu;</w:t>
            </w:r>
          </w:p>
          <w:p w:rsidR="00BE41BC" w:rsidP="00BE41BC" w:rsidRDefault="00BE41BC" w14:paraId="7B392470" w14:textId="77777777">
            <w:pPr>
              <w:pStyle w:val="naisc"/>
              <w:jc w:val="both"/>
              <w:rPr>
                <w:sz w:val="20"/>
                <w:szCs w:val="20"/>
              </w:rPr>
            </w:pPr>
            <w:r w:rsidRPr="001115AF">
              <w:rPr>
                <w:sz w:val="20"/>
                <w:szCs w:val="20"/>
              </w:rPr>
              <w:t>2) numerācijas lietošanas tiesību izmantošanas termiņu, atbilstoši numuru izmantošanas mērķim un paredzamajiem ieguldījumiem;</w:t>
            </w:r>
          </w:p>
          <w:p w:rsidR="00BE41BC" w:rsidP="00BE41BC" w:rsidRDefault="00BE41BC" w14:paraId="5A37C68F" w14:textId="77777777">
            <w:pPr>
              <w:pStyle w:val="naisc"/>
              <w:spacing w:before="0" w:after="0"/>
              <w:jc w:val="both"/>
              <w:rPr>
                <w:sz w:val="20"/>
                <w:szCs w:val="20"/>
              </w:rPr>
            </w:pPr>
            <w:r w:rsidRPr="00FB0BA2">
              <w:rPr>
                <w:sz w:val="20"/>
                <w:szCs w:val="20"/>
              </w:rPr>
              <w:t>(3) Ja elektronisko sakaru komersantam ir piešķirtas numerācijas lietošanas tiesības, Regulators var noteikt šādus specifiskus lietošanas tiesību nosacījumus:</w:t>
            </w:r>
          </w:p>
          <w:p w:rsidR="00BE41BC" w:rsidP="00BE41BC" w:rsidRDefault="00BE41BC" w14:paraId="28C94F1E" w14:textId="77777777">
            <w:pPr>
              <w:pStyle w:val="naisc"/>
              <w:jc w:val="both"/>
              <w:rPr>
                <w:sz w:val="20"/>
                <w:szCs w:val="20"/>
              </w:rPr>
            </w:pPr>
            <w:r w:rsidRPr="00FB0BA2">
              <w:rPr>
                <w:sz w:val="20"/>
                <w:szCs w:val="20"/>
              </w:rPr>
              <w:t>4) saistības elektronisko sakaru komersantam, kurš numerācijas lietošanas tiesības saņēmis konkursa vai izsoles rezultātā;</w:t>
            </w:r>
          </w:p>
          <w:p w:rsidRPr="009A1C00" w:rsidR="00BE41BC" w:rsidP="00BE41BC" w:rsidRDefault="00BE41BC" w14:paraId="77B11F20" w14:textId="1050585F">
            <w:pPr>
              <w:pStyle w:val="naisc"/>
              <w:spacing w:before="0" w:after="0"/>
              <w:jc w:val="both"/>
              <w:rPr>
                <w:bCs/>
                <w:sz w:val="20"/>
                <w:szCs w:val="20"/>
              </w:rPr>
            </w:pPr>
            <w:r w:rsidRPr="007D13B3">
              <w:rPr>
                <w:bCs/>
                <w:sz w:val="20"/>
                <w:szCs w:val="20"/>
              </w:rPr>
              <w:t>(310820)</w:t>
            </w:r>
          </w:p>
        </w:tc>
        <w:tc>
          <w:tcPr>
            <w:tcW w:w="3544" w:type="dxa"/>
            <w:tcBorders>
              <w:top w:val="single" w:color="auto" w:sz="4" w:space="0"/>
              <w:left w:val="single" w:color="auto" w:sz="4" w:space="0"/>
              <w:bottom w:val="single" w:color="auto" w:sz="4" w:space="0"/>
              <w:right w:val="single" w:color="auto" w:sz="4" w:space="0"/>
            </w:tcBorders>
          </w:tcPr>
          <w:p w:rsidRPr="00734724" w:rsidR="00734724" w:rsidP="00734724" w:rsidRDefault="00734724" w14:paraId="1484D277" w14:textId="3CCA9620">
            <w:pPr>
              <w:spacing w:before="75" w:after="75"/>
              <w:jc w:val="both"/>
              <w:rPr>
                <w:sz w:val="20"/>
                <w:szCs w:val="20"/>
                <w:u w:val="single"/>
              </w:rPr>
            </w:pPr>
            <w:r w:rsidRPr="00734724">
              <w:rPr>
                <w:bCs/>
                <w:sz w:val="20"/>
                <w:szCs w:val="20"/>
                <w:u w:val="single"/>
              </w:rPr>
              <w:t xml:space="preserve">Pēc VVS </w:t>
            </w:r>
            <w:r w:rsidR="00DD797D">
              <w:rPr>
                <w:bCs/>
                <w:sz w:val="20"/>
                <w:szCs w:val="20"/>
                <w:u w:val="single"/>
              </w:rPr>
              <w:t>1</w:t>
            </w:r>
            <w:r w:rsidRPr="00734724">
              <w:rPr>
                <w:bCs/>
                <w:sz w:val="20"/>
                <w:szCs w:val="20"/>
                <w:u w:val="single"/>
              </w:rPr>
              <w:t>0.09.2020.</w:t>
            </w:r>
          </w:p>
          <w:p w:rsidRPr="001339BD" w:rsidR="00BE41BC" w:rsidP="00BE41BC" w:rsidRDefault="00BE41BC" w14:paraId="30290A3C" w14:textId="67CBE7B4">
            <w:pPr>
              <w:pStyle w:val="naisc"/>
              <w:jc w:val="both"/>
              <w:rPr>
                <w:sz w:val="20"/>
                <w:szCs w:val="20"/>
              </w:rPr>
            </w:pPr>
            <w:r w:rsidRPr="001339BD">
              <w:rPr>
                <w:b/>
                <w:bCs/>
                <w:sz w:val="20"/>
                <w:szCs w:val="20"/>
              </w:rPr>
              <w:t xml:space="preserve">LDDK </w:t>
            </w:r>
            <w:r w:rsidRPr="001339BD">
              <w:rPr>
                <w:sz w:val="20"/>
                <w:szCs w:val="20"/>
              </w:rPr>
              <w:t>Minēto normu izteikt šādā redakcijā:</w:t>
            </w:r>
          </w:p>
          <w:p w:rsidR="00BE41BC" w:rsidP="00BE41BC" w:rsidRDefault="00BE41BC" w14:paraId="4DB591BB" w14:textId="77777777">
            <w:pPr>
              <w:pStyle w:val="naisc"/>
              <w:jc w:val="both"/>
              <w:rPr>
                <w:sz w:val="20"/>
                <w:szCs w:val="20"/>
              </w:rPr>
            </w:pPr>
            <w:r w:rsidRPr="001339BD">
              <w:rPr>
                <w:sz w:val="20"/>
                <w:szCs w:val="20"/>
              </w:rPr>
              <w:t>“(3) Piešķirot elektronisko sakaru komersantam numerācijas lietošanas tiesības Ja elektronisko sakaru komersantam ir piešķirtas numerācijas lietošanas tiesības, Regulators var noteikt šādus specifiskus lietošanas tiesību nosacījumus: …”</w:t>
            </w:r>
          </w:p>
          <w:p w:rsidR="00BE41BC" w:rsidP="00BE41BC" w:rsidRDefault="00BE41BC" w14:paraId="49A484E8" w14:textId="77777777">
            <w:pPr>
              <w:pStyle w:val="naisc"/>
              <w:jc w:val="both"/>
              <w:rPr>
                <w:sz w:val="20"/>
                <w:szCs w:val="20"/>
              </w:rPr>
            </w:pPr>
            <w:r w:rsidRPr="00FB0BA2">
              <w:rPr>
                <w:b/>
                <w:bCs/>
                <w:sz w:val="20"/>
                <w:szCs w:val="20"/>
              </w:rPr>
              <w:t xml:space="preserve">Bite Latvija </w:t>
            </w:r>
            <w:r w:rsidRPr="00FB0BA2">
              <w:rPr>
                <w:sz w:val="20"/>
                <w:szCs w:val="20"/>
              </w:rPr>
              <w:t>svītrot 57.panta trešās daļas 4.punktu</w:t>
            </w:r>
          </w:p>
          <w:p w:rsidRPr="00B041AE" w:rsidR="00BE41BC" w:rsidP="00BE41BC" w:rsidRDefault="00BE41BC" w14:paraId="6103FBDE" w14:textId="3A4394F0">
            <w:pPr>
              <w:pStyle w:val="naisc"/>
              <w:jc w:val="both"/>
              <w:rPr>
                <w:b/>
                <w:bCs/>
                <w:sz w:val="20"/>
                <w:szCs w:val="20"/>
              </w:rPr>
            </w:pP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1426CBC8" w14:textId="77777777">
            <w:pPr>
              <w:pStyle w:val="naisc"/>
              <w:spacing w:before="0" w:after="0"/>
              <w:rPr>
                <w:b/>
                <w:bCs/>
                <w:sz w:val="20"/>
                <w:szCs w:val="20"/>
              </w:rPr>
            </w:pPr>
            <w:r w:rsidRPr="000A4AE7">
              <w:rPr>
                <w:b/>
                <w:bCs/>
                <w:sz w:val="20"/>
                <w:szCs w:val="20"/>
              </w:rPr>
              <w:t>Ņemts vērā</w:t>
            </w:r>
          </w:p>
          <w:p w:rsidR="00F17114" w:rsidP="00BE41BC" w:rsidRDefault="00F17114" w14:paraId="0A059B63" w14:textId="77777777">
            <w:pPr>
              <w:pStyle w:val="naisc"/>
              <w:spacing w:before="0" w:after="0"/>
              <w:jc w:val="both"/>
              <w:rPr>
                <w:sz w:val="20"/>
                <w:szCs w:val="20"/>
              </w:rPr>
            </w:pPr>
          </w:p>
          <w:p w:rsidR="00BE41BC" w:rsidP="00BE41BC" w:rsidRDefault="00BE41BC" w14:paraId="41995F66" w14:textId="617CC104">
            <w:pPr>
              <w:pStyle w:val="naisc"/>
              <w:spacing w:before="0" w:after="0"/>
              <w:jc w:val="both"/>
              <w:rPr>
                <w:sz w:val="20"/>
                <w:szCs w:val="20"/>
              </w:rPr>
            </w:pPr>
            <w:r>
              <w:rPr>
                <w:sz w:val="20"/>
                <w:szCs w:val="20"/>
              </w:rPr>
              <w:t xml:space="preserve">LDDK Mainīta panta redakcija. </w:t>
            </w:r>
          </w:p>
          <w:p w:rsidR="00BE41BC" w:rsidP="00BE41BC" w:rsidRDefault="00BE41BC" w14:paraId="24B63F23" w14:textId="7328060B">
            <w:pPr>
              <w:pStyle w:val="naisc"/>
              <w:spacing w:before="0" w:after="0"/>
              <w:jc w:val="both"/>
              <w:rPr>
                <w:sz w:val="20"/>
                <w:szCs w:val="20"/>
              </w:rPr>
            </w:pPr>
            <w:r w:rsidRPr="00E030DE">
              <w:rPr>
                <w:sz w:val="20"/>
                <w:szCs w:val="20"/>
              </w:rPr>
              <w:t>Bite Latvija</w:t>
            </w:r>
            <w:r>
              <w:rPr>
                <w:sz w:val="20"/>
                <w:szCs w:val="20"/>
              </w:rPr>
              <w:t xml:space="preserve"> Direktīva paredz, ka Regulators var noteikt šādas saistības.</w:t>
            </w:r>
          </w:p>
          <w:p w:rsidR="00BE41BC" w:rsidP="00BE41BC" w:rsidRDefault="00BE41BC" w14:paraId="33ED9496" w14:textId="77777777">
            <w:pPr>
              <w:pStyle w:val="naisc"/>
              <w:spacing w:before="0" w:after="0"/>
              <w:jc w:val="both"/>
              <w:rPr>
                <w:sz w:val="20"/>
                <w:szCs w:val="20"/>
              </w:rPr>
            </w:pPr>
          </w:p>
          <w:p w:rsidRPr="00EB76D6" w:rsidR="00BE41BC" w:rsidP="00BE41BC" w:rsidRDefault="00BE41BC" w14:paraId="70E26D8E" w14:textId="77777777">
            <w:pPr>
              <w:jc w:val="both"/>
              <w:rPr>
                <w:sz w:val="20"/>
                <w:szCs w:val="20"/>
              </w:rPr>
            </w:pPr>
          </w:p>
        </w:tc>
        <w:tc>
          <w:tcPr>
            <w:tcW w:w="5537" w:type="dxa"/>
            <w:tcBorders>
              <w:top w:val="single" w:color="auto" w:sz="4" w:space="0"/>
              <w:left w:val="single" w:color="auto" w:sz="4" w:space="0"/>
              <w:bottom w:val="single" w:color="auto" w:sz="4" w:space="0"/>
            </w:tcBorders>
          </w:tcPr>
          <w:p w:rsidRPr="00E068B6" w:rsidR="00BE41BC" w:rsidP="00BE41BC" w:rsidRDefault="00BE41BC" w14:paraId="3C6A11BD" w14:textId="162B1B7F">
            <w:pPr>
              <w:jc w:val="both"/>
              <w:rPr>
                <w:b/>
                <w:bCs/>
                <w:sz w:val="20"/>
                <w:szCs w:val="20"/>
              </w:rPr>
            </w:pPr>
            <w:r w:rsidRPr="00E068B6">
              <w:rPr>
                <w:b/>
                <w:bCs/>
                <w:sz w:val="20"/>
                <w:szCs w:val="20"/>
              </w:rPr>
              <w:t>63. pants</w:t>
            </w:r>
            <w:r>
              <w:rPr>
                <w:b/>
                <w:bCs/>
                <w:sz w:val="20"/>
                <w:szCs w:val="20"/>
              </w:rPr>
              <w:t>.</w:t>
            </w:r>
            <w:r w:rsidRPr="00E068B6">
              <w:rPr>
                <w:b/>
                <w:bCs/>
                <w:sz w:val="20"/>
                <w:szCs w:val="20"/>
              </w:rPr>
              <w:t xml:space="preserve"> Numerācijas lietošanas tiesības</w:t>
            </w:r>
          </w:p>
          <w:p w:rsidRPr="00882326" w:rsidR="00BE41BC" w:rsidP="00BE41BC" w:rsidRDefault="00BE41BC" w14:paraId="74064718" w14:textId="77777777">
            <w:pPr>
              <w:jc w:val="both"/>
              <w:rPr>
                <w:sz w:val="20"/>
                <w:szCs w:val="20"/>
              </w:rPr>
            </w:pPr>
            <w:r w:rsidRPr="00882326">
              <w:rPr>
                <w:sz w:val="20"/>
                <w:szCs w:val="20"/>
              </w:rPr>
              <w:t>(4) Ja elektronisko sakaru komersantam ir piešķirtas numerācijas lietošanas tiesības, Regulators var noteikt šādus specifiskus lietošanas tiesību nosacījumus:</w:t>
            </w:r>
          </w:p>
          <w:p w:rsidRPr="00882326" w:rsidR="00BE41BC" w:rsidP="00BE41BC" w:rsidRDefault="00BE41BC" w14:paraId="2FE24D38" w14:textId="77777777">
            <w:pPr>
              <w:jc w:val="both"/>
              <w:rPr>
                <w:sz w:val="20"/>
                <w:szCs w:val="20"/>
              </w:rPr>
            </w:pPr>
            <w:r w:rsidRPr="00882326">
              <w:rPr>
                <w:sz w:val="20"/>
                <w:szCs w:val="20"/>
              </w:rPr>
              <w:t>1) prasības attiecībā uz numerācijas efektīvu izmantošanu;</w:t>
            </w:r>
          </w:p>
          <w:p w:rsidRPr="00B719EB" w:rsidR="00BE41BC" w:rsidP="00BE41BC" w:rsidRDefault="00BE41BC" w14:paraId="3991CEBB" w14:textId="17B92D98">
            <w:pPr>
              <w:jc w:val="both"/>
              <w:rPr>
                <w:b/>
                <w:bCs/>
                <w:sz w:val="20"/>
                <w:szCs w:val="20"/>
              </w:rPr>
            </w:pPr>
            <w:r w:rsidRPr="00882326">
              <w:rPr>
                <w:sz w:val="20"/>
                <w:szCs w:val="20"/>
              </w:rPr>
              <w:t>2) numerācijas lietošanas tiesību izmantošanas termiņu, atbilstoši numuru izmantošanas mērķim un paredzamajiem ieguldījumiem;</w:t>
            </w:r>
          </w:p>
        </w:tc>
      </w:tr>
      <w:tr w:rsidRPr="002F5AB9" w:rsidR="002A736D" w:rsidTr="5AB327DC" w14:paraId="6F05D62B"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1677C5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45512C" w:rsidR="00BE41BC" w:rsidP="00BE41BC" w:rsidRDefault="00BE41BC" w14:paraId="4537CE39" w14:textId="77777777">
            <w:pPr>
              <w:pStyle w:val="naisc"/>
              <w:jc w:val="both"/>
              <w:rPr>
                <w:b/>
                <w:bCs/>
                <w:sz w:val="20"/>
                <w:szCs w:val="20"/>
              </w:rPr>
            </w:pPr>
            <w:r w:rsidRPr="000D78B7">
              <w:rPr>
                <w:b/>
                <w:bCs/>
                <w:sz w:val="20"/>
                <w:szCs w:val="20"/>
              </w:rPr>
              <w:t>58. pants.</w:t>
            </w:r>
            <w:r>
              <w:rPr>
                <w:sz w:val="20"/>
                <w:szCs w:val="20"/>
              </w:rPr>
              <w:t xml:space="preserve"> </w:t>
            </w:r>
            <w:r w:rsidRPr="0045512C">
              <w:rPr>
                <w:b/>
                <w:bCs/>
                <w:sz w:val="20"/>
                <w:szCs w:val="20"/>
              </w:rPr>
              <w:t xml:space="preserve">Numerācijas </w:t>
            </w:r>
            <w:proofErr w:type="spellStart"/>
            <w:r w:rsidRPr="0045512C">
              <w:rPr>
                <w:b/>
                <w:bCs/>
                <w:sz w:val="20"/>
                <w:szCs w:val="20"/>
              </w:rPr>
              <w:t>krāpniecība</w:t>
            </w:r>
            <w:proofErr w:type="spellEnd"/>
            <w:r w:rsidRPr="0045512C">
              <w:rPr>
                <w:b/>
                <w:bCs/>
                <w:sz w:val="20"/>
                <w:szCs w:val="20"/>
              </w:rPr>
              <w:t xml:space="preserve"> un nepareiza numerācijas izmantošana</w:t>
            </w:r>
          </w:p>
          <w:p w:rsidR="00BE41BC" w:rsidP="00BE41BC" w:rsidRDefault="00BE41BC" w14:paraId="0A19AF29" w14:textId="08EF36E1">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B20CBF" w:rsidR="00B20CBF" w:rsidP="00B20CBF" w:rsidRDefault="00B20CBF" w14:paraId="3CADCB30" w14:textId="3AE2D2A3">
            <w:pPr>
              <w:spacing w:before="75" w:after="75"/>
              <w:jc w:val="both"/>
              <w:rPr>
                <w:bCs/>
                <w:sz w:val="20"/>
                <w:szCs w:val="20"/>
                <w:u w:val="single"/>
              </w:rPr>
            </w:pPr>
            <w:r w:rsidRPr="00B20CBF">
              <w:rPr>
                <w:bCs/>
                <w:sz w:val="20"/>
                <w:szCs w:val="20"/>
                <w:u w:val="single"/>
              </w:rPr>
              <w:t>Elektroniska saskaņošana 15.12.2020.</w:t>
            </w:r>
          </w:p>
          <w:p w:rsidRPr="001339BD" w:rsidR="00BE41BC" w:rsidP="00BE41BC" w:rsidRDefault="00BE41BC" w14:paraId="1661690D" w14:textId="28E03714">
            <w:pPr>
              <w:pStyle w:val="naisc"/>
              <w:jc w:val="both"/>
              <w:rPr>
                <w:b/>
                <w:bCs/>
                <w:sz w:val="20"/>
                <w:szCs w:val="20"/>
              </w:rPr>
            </w:pPr>
            <w:r w:rsidRPr="00A05D1B">
              <w:rPr>
                <w:b/>
                <w:bCs/>
                <w:sz w:val="20"/>
                <w:szCs w:val="20"/>
              </w:rPr>
              <w:t>VARAM</w:t>
            </w:r>
            <w:r w:rsidRPr="007E3B4F">
              <w:rPr>
                <w:sz w:val="20"/>
                <w:szCs w:val="20"/>
              </w:rPr>
              <w:t xml:space="preserve"> Aicinām pārdēvēt valodas precizitātes un labskanības dēļ 58. pantu. “Numerācijas </w:t>
            </w:r>
            <w:proofErr w:type="spellStart"/>
            <w:r w:rsidRPr="007E3B4F">
              <w:rPr>
                <w:sz w:val="20"/>
                <w:szCs w:val="20"/>
              </w:rPr>
              <w:t>krāpniecība</w:t>
            </w:r>
            <w:proofErr w:type="spellEnd"/>
            <w:r w:rsidRPr="007E3B4F">
              <w:rPr>
                <w:sz w:val="20"/>
                <w:szCs w:val="20"/>
              </w:rPr>
              <w:t xml:space="preserve"> un nepareiza numerācijas izmantošana” ar “Numerācijas nepareiza izmantošana un numerācijas izmantošana </w:t>
            </w:r>
            <w:proofErr w:type="spellStart"/>
            <w:r w:rsidRPr="007E3B4F">
              <w:rPr>
                <w:sz w:val="20"/>
                <w:szCs w:val="20"/>
              </w:rPr>
              <w:t>krāpniecībai</w:t>
            </w:r>
            <w:proofErr w:type="spellEnd"/>
            <w:r w:rsidRPr="007E3B4F">
              <w:rPr>
                <w:sz w:val="20"/>
                <w:szCs w:val="20"/>
              </w:rPr>
              <w:t>”.</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17C9CB8B" w14:textId="77777777">
            <w:pPr>
              <w:pStyle w:val="naisc"/>
              <w:spacing w:before="0" w:after="0"/>
              <w:rPr>
                <w:b/>
                <w:bCs/>
                <w:sz w:val="20"/>
                <w:szCs w:val="20"/>
              </w:rPr>
            </w:pPr>
            <w:r w:rsidRPr="000A4AE7">
              <w:rPr>
                <w:b/>
                <w:bCs/>
                <w:sz w:val="20"/>
                <w:szCs w:val="20"/>
              </w:rPr>
              <w:t>Ņemts vērā</w:t>
            </w:r>
          </w:p>
          <w:p w:rsidR="00F17114" w:rsidP="00BE41BC" w:rsidRDefault="00F17114" w14:paraId="3AF30313" w14:textId="77777777">
            <w:pPr>
              <w:pStyle w:val="naisc"/>
              <w:spacing w:before="0" w:after="0"/>
              <w:jc w:val="both"/>
              <w:rPr>
                <w:color w:val="000000" w:themeColor="text1"/>
                <w:sz w:val="20"/>
                <w:szCs w:val="20"/>
              </w:rPr>
            </w:pPr>
          </w:p>
          <w:p w:rsidRPr="00E071B7" w:rsidR="00BE41BC" w:rsidP="00BE41BC" w:rsidRDefault="00BE41BC" w14:paraId="3207D132" w14:textId="2F646E94">
            <w:pPr>
              <w:pStyle w:val="naisc"/>
              <w:spacing w:before="0" w:after="0"/>
              <w:jc w:val="both"/>
              <w:rPr>
                <w:color w:val="000000" w:themeColor="text1"/>
                <w:sz w:val="20"/>
                <w:szCs w:val="20"/>
              </w:rPr>
            </w:pPr>
            <w:r w:rsidRPr="00FB75A5">
              <w:rPr>
                <w:color w:val="000000" w:themeColor="text1"/>
                <w:sz w:val="20"/>
                <w:szCs w:val="20"/>
              </w:rPr>
              <w:t>Termins, kas ir lietots 1.pantā ir nepareiza numerācijas izmantošana. Panta nosaukums atbilst likumprojektā lietotajam terminam</w:t>
            </w:r>
            <w:r>
              <w:rPr>
                <w:color w:val="000000" w:themeColor="text1"/>
                <w:sz w:val="20"/>
                <w:szCs w:val="20"/>
              </w:rPr>
              <w:t>.</w:t>
            </w:r>
          </w:p>
        </w:tc>
        <w:tc>
          <w:tcPr>
            <w:tcW w:w="5537" w:type="dxa"/>
            <w:tcBorders>
              <w:top w:val="single" w:color="auto" w:sz="4" w:space="0"/>
              <w:left w:val="single" w:color="auto" w:sz="4" w:space="0"/>
              <w:bottom w:val="single" w:color="auto" w:sz="4" w:space="0"/>
            </w:tcBorders>
          </w:tcPr>
          <w:p w:rsidRPr="00E068B6" w:rsidR="00BE41BC" w:rsidP="00BE41BC" w:rsidRDefault="00BE41BC" w14:paraId="70F12ADA" w14:textId="5BF76D10">
            <w:pPr>
              <w:jc w:val="both"/>
              <w:rPr>
                <w:b/>
                <w:bCs/>
                <w:sz w:val="20"/>
                <w:szCs w:val="20"/>
              </w:rPr>
            </w:pPr>
            <w:r w:rsidRPr="00D330E3">
              <w:rPr>
                <w:b/>
                <w:bCs/>
                <w:sz w:val="20"/>
                <w:szCs w:val="20"/>
              </w:rPr>
              <w:t xml:space="preserve">64. pants. Numerācijas </w:t>
            </w:r>
            <w:proofErr w:type="spellStart"/>
            <w:r w:rsidRPr="00D330E3">
              <w:rPr>
                <w:b/>
                <w:bCs/>
                <w:sz w:val="20"/>
                <w:szCs w:val="20"/>
              </w:rPr>
              <w:t>krāpniecība</w:t>
            </w:r>
            <w:proofErr w:type="spellEnd"/>
            <w:r w:rsidRPr="00D330E3">
              <w:rPr>
                <w:b/>
                <w:bCs/>
                <w:sz w:val="20"/>
                <w:szCs w:val="20"/>
              </w:rPr>
              <w:t xml:space="preserve"> un nepareiza numerācijas izmantošana</w:t>
            </w:r>
          </w:p>
        </w:tc>
      </w:tr>
      <w:tr w:rsidRPr="002F5AB9" w:rsidR="002A736D" w:rsidTr="5AB327DC" w14:paraId="5B21AD7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AB20B1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2117A7BE" w14:textId="77777777">
            <w:pPr>
              <w:pStyle w:val="naisc"/>
              <w:jc w:val="both"/>
              <w:rPr>
                <w:b/>
                <w:bCs/>
                <w:sz w:val="20"/>
                <w:szCs w:val="20"/>
              </w:rPr>
            </w:pPr>
            <w:r w:rsidRPr="00B041AE">
              <w:rPr>
                <w:b/>
                <w:bCs/>
                <w:sz w:val="20"/>
                <w:szCs w:val="20"/>
              </w:rPr>
              <w:t xml:space="preserve">64. pants. </w:t>
            </w:r>
            <w:proofErr w:type="spellStart"/>
            <w:r w:rsidRPr="00B041AE">
              <w:rPr>
                <w:b/>
                <w:bCs/>
                <w:sz w:val="20"/>
                <w:szCs w:val="20"/>
              </w:rPr>
              <w:t>Starpsavienojums</w:t>
            </w:r>
            <w:proofErr w:type="spellEnd"/>
          </w:p>
          <w:p w:rsidR="00BE41BC" w:rsidP="00BE41BC" w:rsidRDefault="00BE41BC" w14:paraId="2E5F5B45" w14:textId="77777777">
            <w:pPr>
              <w:pStyle w:val="naisc"/>
              <w:spacing w:before="0" w:after="0"/>
              <w:jc w:val="both"/>
              <w:rPr>
                <w:bCs/>
                <w:sz w:val="20"/>
                <w:szCs w:val="20"/>
              </w:rPr>
            </w:pPr>
            <w:r w:rsidRPr="00430EDF">
              <w:rPr>
                <w:bCs/>
                <w:sz w:val="20"/>
                <w:szCs w:val="20"/>
              </w:rPr>
              <w:t xml:space="preserve">(2) Elektronisko sakaru komersants </w:t>
            </w:r>
            <w:proofErr w:type="spellStart"/>
            <w:r w:rsidRPr="00430EDF">
              <w:rPr>
                <w:bCs/>
                <w:sz w:val="20"/>
                <w:szCs w:val="20"/>
              </w:rPr>
              <w:t>starpsavienojuma</w:t>
            </w:r>
            <w:proofErr w:type="spellEnd"/>
            <w:r w:rsidRPr="00430EDF">
              <w:rPr>
                <w:bCs/>
                <w:sz w:val="20"/>
                <w:szCs w:val="20"/>
              </w:rPr>
              <w:t xml:space="preserve"> līgumu vai tā atvasinājumu (tai skaitā grozījumu, vienošanās par izbeigšanu), kas noslēgts ar citu Latvijas Republikā reģistrētu elektronisko sakaru komersantu, iesniedz 10 darbadienu laikā pēc tā noslēgšanas Regulatoram. Ja elektronisko sakaru komersants noslēdz </w:t>
            </w:r>
            <w:proofErr w:type="spellStart"/>
            <w:r w:rsidRPr="00430EDF">
              <w:rPr>
                <w:bCs/>
                <w:sz w:val="20"/>
                <w:szCs w:val="20"/>
              </w:rPr>
              <w:t>starpsavienojuma</w:t>
            </w:r>
            <w:proofErr w:type="spellEnd"/>
            <w:r w:rsidRPr="00430EDF">
              <w:rPr>
                <w:bCs/>
                <w:sz w:val="20"/>
                <w:szCs w:val="20"/>
              </w:rPr>
              <w:t xml:space="preserve"> līgumu par </w:t>
            </w:r>
            <w:proofErr w:type="spellStart"/>
            <w:r w:rsidRPr="00430EDF">
              <w:rPr>
                <w:bCs/>
                <w:sz w:val="20"/>
                <w:szCs w:val="20"/>
              </w:rPr>
              <w:t>starpsavienojumu</w:t>
            </w:r>
            <w:proofErr w:type="spellEnd"/>
            <w:r w:rsidRPr="00430EDF">
              <w:rPr>
                <w:bCs/>
                <w:sz w:val="20"/>
                <w:szCs w:val="20"/>
              </w:rPr>
              <w:t xml:space="preserve"> Latvijas Republikā ar citā Eiropas Savienības dalībvalstī reģistrētu elektronisko sakaru komersantu, kas nav reģistrēts Latvijas Republikā kā elektronisko sakaru komersants, tas informē Regulatoru par noslēgto </w:t>
            </w:r>
            <w:proofErr w:type="spellStart"/>
            <w:r w:rsidRPr="00430EDF">
              <w:rPr>
                <w:bCs/>
                <w:sz w:val="20"/>
                <w:szCs w:val="20"/>
              </w:rPr>
              <w:t>starpsavienojuma</w:t>
            </w:r>
            <w:proofErr w:type="spellEnd"/>
            <w:r w:rsidRPr="00430EDF">
              <w:rPr>
                <w:bCs/>
                <w:sz w:val="20"/>
                <w:szCs w:val="20"/>
              </w:rPr>
              <w:t xml:space="preserve"> līgumu un vienošanos par tā izbeigšanu 10 darbadienu laikā.</w:t>
            </w:r>
          </w:p>
          <w:p w:rsidR="00BE41BC" w:rsidP="00BE41BC" w:rsidRDefault="00BE41BC" w14:paraId="1390327E" w14:textId="7140D338">
            <w:pPr>
              <w:pStyle w:val="naisc"/>
              <w:spacing w:before="0" w:after="0"/>
              <w:jc w:val="both"/>
              <w:rPr>
                <w:bCs/>
                <w:sz w:val="20"/>
                <w:szCs w:val="20"/>
              </w:rPr>
            </w:pPr>
            <w:r w:rsidRPr="00430EDF">
              <w:rPr>
                <w:bCs/>
                <w:sz w:val="20"/>
                <w:szCs w:val="20"/>
              </w:rPr>
              <w:t xml:space="preserve">(3) Elektronisko sakaru komersantam ir pienākums risināt sarunas par piekļuvi vai </w:t>
            </w:r>
            <w:proofErr w:type="spellStart"/>
            <w:r w:rsidRPr="00430EDF">
              <w:rPr>
                <w:bCs/>
                <w:sz w:val="20"/>
                <w:szCs w:val="20"/>
              </w:rPr>
              <w:t>starpsavienojumiem</w:t>
            </w:r>
            <w:proofErr w:type="spellEnd"/>
            <w:r w:rsidRPr="00430EDF">
              <w:rPr>
                <w:bCs/>
                <w:sz w:val="20"/>
                <w:szCs w:val="20"/>
              </w:rPr>
              <w:t xml:space="preserve"> ar visiem elektronisko sakaru komersantiem, kuri to pieprasa. Elektronisko sakaru komersants informāciju, ko tas ir saņēmis pirms sarunām, sarunu procesa laikā vai pēc sarunām, izmanto tikai tam nolūkam, kādam šī informācija ir sniegta, turklāt ievērojot tās konfidencialitāti. Elektronisko sakaru komersantam nav tiesību nodot šo informāciju citām personām (struktūrvienībām, meitas vai mātes komersantam vai partneriem), kurām tā nodrošinātu konkurences priekšrocības.</w:t>
            </w:r>
          </w:p>
          <w:p w:rsidR="00BE41BC" w:rsidP="00BE41BC" w:rsidRDefault="00BE41BC" w14:paraId="3E21B667" w14:textId="1B3D3558">
            <w:pPr>
              <w:pStyle w:val="naisc"/>
              <w:jc w:val="both"/>
              <w:rPr>
                <w:sz w:val="20"/>
                <w:szCs w:val="20"/>
              </w:rPr>
            </w:pPr>
            <w:r>
              <w:rPr>
                <w:bCs/>
                <w:sz w:val="20"/>
                <w:szCs w:val="20"/>
              </w:rPr>
              <w:lastRenderedPageBreak/>
              <w:t>(310820)</w:t>
            </w:r>
          </w:p>
          <w:p w:rsidR="00BE41BC" w:rsidP="00BE41BC" w:rsidRDefault="00BE41BC" w14:paraId="238AEB22" w14:textId="1E946635">
            <w:pPr>
              <w:pStyle w:val="naisc"/>
              <w:jc w:val="both"/>
              <w:rPr>
                <w:sz w:val="20"/>
                <w:szCs w:val="20"/>
              </w:rPr>
            </w:pPr>
            <w:r w:rsidRPr="00B3720E">
              <w:rPr>
                <w:sz w:val="20"/>
                <w:szCs w:val="20"/>
              </w:rPr>
              <w:t xml:space="preserve">(1) Elektronisko sakaru komersanti savstarpēji vienojoties slēdz </w:t>
            </w:r>
            <w:proofErr w:type="spellStart"/>
            <w:r w:rsidRPr="00B3720E">
              <w:rPr>
                <w:sz w:val="20"/>
                <w:szCs w:val="20"/>
              </w:rPr>
              <w:t>starpsavienojuma</w:t>
            </w:r>
            <w:proofErr w:type="spellEnd"/>
            <w:r w:rsidRPr="00B3720E">
              <w:rPr>
                <w:sz w:val="20"/>
                <w:szCs w:val="20"/>
              </w:rPr>
              <w:t xml:space="preserve"> un piekļuves līgumus. Regulators nosaka noteikumus par iekļaujamo informāciju un nosacījumiem </w:t>
            </w:r>
            <w:proofErr w:type="spellStart"/>
            <w:r w:rsidRPr="00B3720E">
              <w:rPr>
                <w:sz w:val="20"/>
                <w:szCs w:val="20"/>
              </w:rPr>
              <w:t>starpsavienojuma</w:t>
            </w:r>
            <w:proofErr w:type="spellEnd"/>
            <w:r w:rsidRPr="00B3720E">
              <w:rPr>
                <w:sz w:val="20"/>
                <w:szCs w:val="20"/>
              </w:rPr>
              <w:t xml:space="preserve"> un piekļuves līgumā.</w:t>
            </w:r>
          </w:p>
          <w:p w:rsidR="00BE41BC" w:rsidP="00BE41BC" w:rsidRDefault="00BE41BC" w14:paraId="236B394A" w14:textId="77777777">
            <w:pPr>
              <w:pStyle w:val="naisc"/>
              <w:jc w:val="both"/>
              <w:rPr>
                <w:sz w:val="20"/>
                <w:szCs w:val="20"/>
              </w:rPr>
            </w:pPr>
            <w:r w:rsidRPr="00D76716">
              <w:rPr>
                <w:sz w:val="20"/>
                <w:szCs w:val="20"/>
              </w:rPr>
              <w:t xml:space="preserve">(2) Elektronisko sakaru komersants </w:t>
            </w:r>
            <w:proofErr w:type="spellStart"/>
            <w:r w:rsidRPr="00D76716">
              <w:rPr>
                <w:sz w:val="20"/>
                <w:szCs w:val="20"/>
              </w:rPr>
              <w:t>starpsavienojuma</w:t>
            </w:r>
            <w:proofErr w:type="spellEnd"/>
            <w:r w:rsidRPr="00D76716">
              <w:rPr>
                <w:sz w:val="20"/>
                <w:szCs w:val="20"/>
              </w:rPr>
              <w:t xml:space="preserve"> līgumu vai tā atvasinājumu, tai skaitā grozījumu, vienošanās par izbeigšanu, kas noslēgts ar citu Latvijas Republikā reģistrētu elektronisko sakaru komersantu, iesniedz 10 darbadienu laikā pēc tā noslēgšanas Regulatoram. Ja elektronisko sakaru komersants noslēdz </w:t>
            </w:r>
            <w:proofErr w:type="spellStart"/>
            <w:r w:rsidRPr="00D76716">
              <w:rPr>
                <w:sz w:val="20"/>
                <w:szCs w:val="20"/>
              </w:rPr>
              <w:t>starpsavienojuma</w:t>
            </w:r>
            <w:proofErr w:type="spellEnd"/>
            <w:r w:rsidRPr="00D76716">
              <w:rPr>
                <w:sz w:val="20"/>
                <w:szCs w:val="20"/>
              </w:rPr>
              <w:t xml:space="preserve"> līgumu par </w:t>
            </w:r>
            <w:proofErr w:type="spellStart"/>
            <w:r w:rsidRPr="00D76716">
              <w:rPr>
                <w:sz w:val="20"/>
                <w:szCs w:val="20"/>
              </w:rPr>
              <w:t>starpsavienojumu</w:t>
            </w:r>
            <w:proofErr w:type="spellEnd"/>
            <w:r w:rsidRPr="00D76716">
              <w:rPr>
                <w:sz w:val="20"/>
                <w:szCs w:val="20"/>
              </w:rPr>
              <w:t xml:space="preserve"> Latvijas Republikā ar citā Eiropas Savienības dalībvalstī reģistrētu elektronisko sakaru komersantu, kas nav reģistrēts Latvijas Republikā kā elektronisko sakaru komersants, tas informē Regulatoru par noslēgto </w:t>
            </w:r>
            <w:proofErr w:type="spellStart"/>
            <w:r w:rsidRPr="00D76716">
              <w:rPr>
                <w:sz w:val="20"/>
                <w:szCs w:val="20"/>
              </w:rPr>
              <w:t>starpsavienojuma</w:t>
            </w:r>
            <w:proofErr w:type="spellEnd"/>
            <w:r w:rsidRPr="00D76716">
              <w:rPr>
                <w:sz w:val="20"/>
                <w:szCs w:val="20"/>
              </w:rPr>
              <w:t xml:space="preserve"> līgumu un vienošanos par tā izbeigšanu 10 darbadienu laikā.</w:t>
            </w:r>
          </w:p>
          <w:p w:rsidRPr="000D78B7" w:rsidR="00BE41BC" w:rsidP="00BE41BC" w:rsidRDefault="00BE41BC" w14:paraId="6B5FCC43" w14:textId="63819FBA">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5F0AFA" w:rsidR="00151731" w:rsidP="00151731" w:rsidRDefault="00151731" w14:paraId="002920A8" w14:textId="7FC450EA">
            <w:pPr>
              <w:jc w:val="both"/>
              <w:rPr>
                <w:bCs/>
                <w:sz w:val="20"/>
                <w:szCs w:val="20"/>
                <w:u w:val="single"/>
              </w:rPr>
            </w:pPr>
            <w:r>
              <w:rPr>
                <w:bCs/>
                <w:sz w:val="20"/>
                <w:szCs w:val="20"/>
                <w:u w:val="single"/>
              </w:rPr>
              <w:lastRenderedPageBreak/>
              <w:t>Pēc VVS 10.09.2020.</w:t>
            </w:r>
          </w:p>
          <w:p w:rsidRPr="00430EDF" w:rsidR="00BE41BC" w:rsidP="00BE41BC" w:rsidRDefault="00BE41BC" w14:paraId="56853E9B" w14:textId="4390DA46">
            <w:pPr>
              <w:pStyle w:val="naisc"/>
              <w:spacing w:before="0" w:after="0"/>
              <w:jc w:val="both"/>
              <w:rPr>
                <w:bCs/>
                <w:sz w:val="20"/>
                <w:szCs w:val="20"/>
              </w:rPr>
            </w:pPr>
            <w:r w:rsidRPr="00430EDF">
              <w:rPr>
                <w:b/>
                <w:bCs/>
                <w:sz w:val="20"/>
                <w:szCs w:val="20"/>
              </w:rPr>
              <w:t>TM</w:t>
            </w:r>
            <w:r w:rsidRPr="00430EDF">
              <w:rPr>
                <w:bCs/>
                <w:sz w:val="20"/>
                <w:szCs w:val="20"/>
              </w:rPr>
              <w:t xml:space="preserve"> izvērtēt un nepieciešamības gadījumā likumprojekta 64. panta otrajā daļā aiz vārdiem "komersants </w:t>
            </w:r>
            <w:proofErr w:type="spellStart"/>
            <w:r w:rsidRPr="00430EDF">
              <w:rPr>
                <w:bCs/>
                <w:sz w:val="20"/>
                <w:szCs w:val="20"/>
              </w:rPr>
              <w:t>starpsavienojuma</w:t>
            </w:r>
            <w:proofErr w:type="spellEnd"/>
            <w:r w:rsidRPr="00430EDF">
              <w:rPr>
                <w:bCs/>
                <w:sz w:val="20"/>
                <w:szCs w:val="20"/>
              </w:rPr>
              <w:t xml:space="preserve"> līgumu" izslēgt frāzi "vai tā atvasinājumu", jo no likumprojekta teksta pašreizējās redakcijas izriet, ka </w:t>
            </w:r>
            <w:proofErr w:type="spellStart"/>
            <w:r w:rsidRPr="00430EDF">
              <w:rPr>
                <w:bCs/>
                <w:sz w:val="20"/>
                <w:szCs w:val="20"/>
              </w:rPr>
              <w:t>starpsavienojuma</w:t>
            </w:r>
            <w:proofErr w:type="spellEnd"/>
            <w:r w:rsidRPr="00430EDF">
              <w:rPr>
                <w:bCs/>
                <w:sz w:val="20"/>
                <w:szCs w:val="20"/>
              </w:rPr>
              <w:t xml:space="preserve"> līguma atvasinājums ir pietiekams dokuments minētā līguma atbilstības novērtēšanai tai skaitā Regulatora prasībām, bet kam nav iespējams pārbaudīt, vai konkrētais iesniegtais atvasinājums atbilst minētā līguma oriģinālam.</w:t>
            </w:r>
          </w:p>
          <w:p w:rsidRPr="00430EDF" w:rsidR="00BE41BC" w:rsidP="00BE41BC" w:rsidRDefault="00BE41BC" w14:paraId="19BCFDFE" w14:textId="77777777">
            <w:pPr>
              <w:pStyle w:val="naisc"/>
              <w:jc w:val="both"/>
              <w:rPr>
                <w:bCs/>
                <w:sz w:val="20"/>
                <w:szCs w:val="20"/>
              </w:rPr>
            </w:pPr>
            <w:r w:rsidRPr="00430EDF">
              <w:rPr>
                <w:b/>
                <w:bCs/>
                <w:sz w:val="20"/>
                <w:szCs w:val="20"/>
              </w:rPr>
              <w:t>TM</w:t>
            </w:r>
            <w:r w:rsidRPr="00430EDF">
              <w:rPr>
                <w:bCs/>
                <w:sz w:val="20"/>
                <w:szCs w:val="20"/>
              </w:rPr>
              <w:t xml:space="preserve"> lūdzam skaidri un izsmeļoši norādīt:</w:t>
            </w:r>
          </w:p>
          <w:p w:rsidRPr="00430EDF" w:rsidR="00BE41BC" w:rsidP="00BE41BC" w:rsidRDefault="00BE41BC" w14:paraId="0268AC9A" w14:textId="77777777">
            <w:pPr>
              <w:pStyle w:val="naisc"/>
              <w:jc w:val="both"/>
              <w:rPr>
                <w:bCs/>
                <w:sz w:val="20"/>
                <w:szCs w:val="20"/>
              </w:rPr>
            </w:pPr>
            <w:r>
              <w:rPr>
                <w:bCs/>
                <w:sz w:val="20"/>
                <w:szCs w:val="20"/>
              </w:rPr>
              <w:t xml:space="preserve">1) </w:t>
            </w:r>
            <w:r w:rsidRPr="00430EDF">
              <w:rPr>
                <w:bCs/>
                <w:sz w:val="20"/>
                <w:szCs w:val="20"/>
              </w:rPr>
              <w:t xml:space="preserve">kādi konkrēti dokumenti elektronisko sakaru komersantam jāiesniedz bez </w:t>
            </w:r>
            <w:proofErr w:type="spellStart"/>
            <w:r w:rsidRPr="00430EDF">
              <w:rPr>
                <w:bCs/>
                <w:sz w:val="20"/>
                <w:szCs w:val="20"/>
              </w:rPr>
              <w:t>starpsavienojuma</w:t>
            </w:r>
            <w:proofErr w:type="spellEnd"/>
            <w:r w:rsidRPr="00430EDF">
              <w:rPr>
                <w:bCs/>
                <w:sz w:val="20"/>
                <w:szCs w:val="20"/>
              </w:rPr>
              <w:t xml:space="preserve"> līguma, norādot, kas saprotams ar grozījumiem un vienošanos par izbeigšanu, kā arī norādot arī pārējos dokumentus, vai attiecīgu skaidrojumu par šiem dokumentiem lūdzam ietvert likumprojekta anotācijā;</w:t>
            </w:r>
          </w:p>
          <w:p w:rsidR="00BE41BC" w:rsidP="00BE41BC" w:rsidRDefault="00BE41BC" w14:paraId="6FB038F0" w14:textId="5568554B">
            <w:pPr>
              <w:pStyle w:val="naisc"/>
              <w:spacing w:before="0" w:after="0"/>
              <w:jc w:val="both"/>
              <w:rPr>
                <w:bCs/>
                <w:sz w:val="20"/>
                <w:szCs w:val="20"/>
              </w:rPr>
            </w:pPr>
            <w:r>
              <w:rPr>
                <w:bCs/>
                <w:sz w:val="20"/>
                <w:szCs w:val="20"/>
              </w:rPr>
              <w:t>2)</w:t>
            </w:r>
            <w:r w:rsidRPr="00430EDF">
              <w:rPr>
                <w:bCs/>
                <w:sz w:val="20"/>
                <w:szCs w:val="20"/>
              </w:rPr>
              <w:t>vai elektronisko sakaru komersantam ir jāiesniedz arī piekļuves līgums.</w:t>
            </w:r>
          </w:p>
          <w:p w:rsidRPr="00674458" w:rsidR="00BE41BC" w:rsidP="00BE41BC" w:rsidRDefault="00BE41BC" w14:paraId="58CFB7B1" w14:textId="77777777">
            <w:pPr>
              <w:pStyle w:val="naisc"/>
              <w:jc w:val="both"/>
              <w:rPr>
                <w:bCs/>
                <w:sz w:val="20"/>
                <w:szCs w:val="20"/>
              </w:rPr>
            </w:pPr>
            <w:r w:rsidRPr="00674458">
              <w:rPr>
                <w:b/>
                <w:sz w:val="20"/>
                <w:szCs w:val="20"/>
              </w:rPr>
              <w:t>TM</w:t>
            </w:r>
            <w:r w:rsidRPr="00674458">
              <w:rPr>
                <w:bCs/>
                <w:sz w:val="20"/>
                <w:szCs w:val="20"/>
              </w:rPr>
              <w:t xml:space="preserve"> likumprojekta 64. panta trešajā daļā skaidrot, kas saprotams ar tajā ietvertajiem vārdiem "informācijas konfidencialitāte", nepieciešamības gadījumā attiecīgu skaidrojumu sniedzot likumprojekta anotācijā. Norādām, ka citviet likumprojektā lietots konkrēta informācijas statusa apzīmējums – komercnoslēpums, attiecīgi nav skaidrs, vai konfidenciāla informācija var būt arī cita informācija.</w:t>
            </w:r>
          </w:p>
          <w:p w:rsidRPr="00674458" w:rsidR="00BE41BC" w:rsidP="00BE41BC" w:rsidRDefault="00BE41BC" w14:paraId="07E8EA07" w14:textId="33C6E1BC">
            <w:pPr>
              <w:pStyle w:val="naisc"/>
              <w:spacing w:before="0" w:after="0"/>
              <w:jc w:val="both"/>
              <w:rPr>
                <w:bCs/>
                <w:sz w:val="20"/>
                <w:szCs w:val="20"/>
              </w:rPr>
            </w:pPr>
            <w:r w:rsidRPr="00674458">
              <w:rPr>
                <w:bCs/>
                <w:sz w:val="20"/>
                <w:szCs w:val="20"/>
              </w:rPr>
              <w:t xml:space="preserve">Papildus lūdzam precizēt likumprojekta 64. panta trešo daļu, tai skaitā nodrošinot tā atbilstību direktīvas Nr. 2018/1972 60. panta 2. punktam. Proti, vēršam </w:t>
            </w:r>
            <w:r w:rsidRPr="00674458">
              <w:rPr>
                <w:bCs/>
                <w:sz w:val="20"/>
                <w:szCs w:val="20"/>
              </w:rPr>
              <w:lastRenderedPageBreak/>
              <w:t xml:space="preserve">uzmanību, ka minētā likumprojekta vienība paredz pienākumu elektronisko sakaru komersantam informāciju, kuru tas saņēmis pirms sarunām par piekļuvi vai </w:t>
            </w:r>
            <w:proofErr w:type="spellStart"/>
            <w:r w:rsidRPr="00674458">
              <w:rPr>
                <w:bCs/>
                <w:sz w:val="20"/>
                <w:szCs w:val="20"/>
              </w:rPr>
              <w:t>starpsavienojumiem</w:t>
            </w:r>
            <w:proofErr w:type="spellEnd"/>
            <w:r w:rsidRPr="00674458">
              <w:rPr>
                <w:bCs/>
                <w:sz w:val="20"/>
                <w:szCs w:val="20"/>
              </w:rPr>
              <w:t>, sarunu procesa laikā vai pēc sarunām izmantot tikai tam nolūkam, kādam šī informācija ir sniegta, turklāt ievērojot tās konfidencialitāti un aizliedz nodot šo informāciju citām personām (struktūrvienībām, meitas vai mātes komersantam vai partneriem), kurām tā nodrošinātu konkurences priekšrocības. Tomēr direktīvas Nr. 2018/1972 60. panta 2. punkts paredz plašāku elektronisko sakaru komersanta ierobežojumu, jo paredz, ka saņemto informāciju elektronisko sakaru komersanti nenodod citām personām, jo īpaši citām struktūrvienībām, meitasuzņēmumiem vai partneriem, kam šāda informācija sniegtu konkurences priekšrocības, t.i., direktīvā struktūrvienības, meitas vai mātes komersanti vai partneri norādīti vienīgi kā piemēri, ko aptver jēdziens "personas", nevis kā izsmeļošs personu uzskaitījums, kam informāciju nenodod.</w:t>
            </w:r>
          </w:p>
          <w:p w:rsidR="0085273D" w:rsidP="0085273D" w:rsidRDefault="0085273D" w14:paraId="5C3D4EA9" w14:textId="0CCAEAEB">
            <w:pPr>
              <w:spacing w:before="75" w:after="75"/>
              <w:jc w:val="both"/>
              <w:rPr>
                <w:bCs/>
                <w:sz w:val="20"/>
                <w:szCs w:val="20"/>
                <w:u w:val="single"/>
              </w:rPr>
            </w:pPr>
            <w:r w:rsidRPr="005F0AFA">
              <w:rPr>
                <w:bCs/>
                <w:sz w:val="20"/>
                <w:szCs w:val="20"/>
                <w:u w:val="single"/>
              </w:rPr>
              <w:t>Elektroniska saskaņošana 15.12.2020.</w:t>
            </w:r>
          </w:p>
          <w:p w:rsidRPr="0085273D" w:rsidR="004729B0" w:rsidP="0085273D" w:rsidRDefault="004729B0" w14:paraId="026EE78E" w14:textId="73B5E203">
            <w:pPr>
              <w:spacing w:before="75" w:after="75"/>
              <w:jc w:val="both"/>
              <w:rPr>
                <w:bCs/>
                <w:sz w:val="20"/>
                <w:szCs w:val="20"/>
                <w:u w:val="single"/>
              </w:rPr>
            </w:pPr>
            <w:r w:rsidRPr="00B041AE">
              <w:rPr>
                <w:b/>
                <w:bCs/>
                <w:sz w:val="20"/>
                <w:szCs w:val="20"/>
              </w:rPr>
              <w:t>TM</w:t>
            </w:r>
            <w:r>
              <w:rPr>
                <w:sz w:val="20"/>
                <w:szCs w:val="20"/>
              </w:rPr>
              <w:t xml:space="preserve"> </w:t>
            </w:r>
            <w:r w:rsidRPr="00362D5A">
              <w:rPr>
                <w:sz w:val="20"/>
                <w:szCs w:val="20"/>
              </w:rPr>
              <w:t>likumprojekta 64. panta otrajā daļā visos gadījumos norādīt, par kādu vienošanos par izbeigšanu šajā pantā iet runa, kā arī lūdzam likumprojekta 64. panta otrajā daļā norādīt visos gadījumos 10 darbadienu atskaites punktu, tādējādi izslēdzot jebkādas interpretācijas iespējas.</w:t>
            </w:r>
          </w:p>
          <w:p w:rsidR="00BE41BC" w:rsidP="00BE41BC" w:rsidRDefault="00BE41BC" w14:paraId="7ED98639" w14:textId="77CF069B">
            <w:pPr>
              <w:pStyle w:val="naisc"/>
              <w:jc w:val="both"/>
              <w:rPr>
                <w:sz w:val="20"/>
                <w:szCs w:val="20"/>
              </w:rPr>
            </w:pPr>
            <w:r w:rsidRPr="00B041AE">
              <w:rPr>
                <w:b/>
                <w:bCs/>
                <w:sz w:val="20"/>
                <w:szCs w:val="20"/>
              </w:rPr>
              <w:t>SPRK</w:t>
            </w:r>
            <w:r>
              <w:rPr>
                <w:sz w:val="20"/>
                <w:szCs w:val="20"/>
              </w:rPr>
              <w:t xml:space="preserve"> i</w:t>
            </w:r>
            <w:r w:rsidRPr="00B3720E">
              <w:rPr>
                <w:sz w:val="20"/>
                <w:szCs w:val="20"/>
              </w:rPr>
              <w:t>zslēgt 64.panta pirmajā daļā otro teikumu, jo noteikumu deleģējums pārklājas ar likumprojekta 17.pantā noteikto deleģējumu.</w:t>
            </w:r>
          </w:p>
          <w:p w:rsidRPr="00D76716" w:rsidR="00BE41BC" w:rsidP="00BE41BC" w:rsidRDefault="00BE41BC" w14:paraId="79FF28DF" w14:textId="77777777">
            <w:pPr>
              <w:pStyle w:val="naisc"/>
              <w:jc w:val="both"/>
              <w:rPr>
                <w:sz w:val="20"/>
                <w:szCs w:val="20"/>
              </w:rPr>
            </w:pPr>
            <w:r w:rsidRPr="00B041AE">
              <w:rPr>
                <w:b/>
                <w:bCs/>
                <w:sz w:val="20"/>
                <w:szCs w:val="20"/>
              </w:rPr>
              <w:lastRenderedPageBreak/>
              <w:t>SPRK</w:t>
            </w:r>
            <w:r>
              <w:rPr>
                <w:sz w:val="20"/>
                <w:szCs w:val="20"/>
              </w:rPr>
              <w:t xml:space="preserve"> i</w:t>
            </w:r>
            <w:r w:rsidRPr="00D76716">
              <w:rPr>
                <w:sz w:val="20"/>
                <w:szCs w:val="20"/>
              </w:rPr>
              <w:t>zteikt likumprojekta 64.panta otro daļu šādā redakcijā:</w:t>
            </w:r>
          </w:p>
          <w:p w:rsidRPr="004729B0" w:rsidR="00BE41BC" w:rsidP="00BE41BC" w:rsidRDefault="00BE41BC" w14:paraId="552C29EA" w14:textId="3065276B">
            <w:pPr>
              <w:pStyle w:val="naisc"/>
              <w:jc w:val="both"/>
              <w:rPr>
                <w:sz w:val="20"/>
                <w:szCs w:val="20"/>
              </w:rPr>
            </w:pPr>
            <w:r w:rsidRPr="00D76716">
              <w:rPr>
                <w:sz w:val="20"/>
                <w:szCs w:val="20"/>
              </w:rPr>
              <w:t xml:space="preserve">“ (2) Elektronisko sakaru komersants </w:t>
            </w:r>
            <w:proofErr w:type="spellStart"/>
            <w:r w:rsidRPr="00D76716">
              <w:rPr>
                <w:sz w:val="20"/>
                <w:szCs w:val="20"/>
              </w:rPr>
              <w:t>starpsavienojuma</w:t>
            </w:r>
            <w:proofErr w:type="spellEnd"/>
            <w:r w:rsidRPr="00D76716">
              <w:rPr>
                <w:sz w:val="20"/>
                <w:szCs w:val="20"/>
              </w:rPr>
              <w:t xml:space="preserve"> līgumu vai tā atvasinājumu, tai skaitā grozījumu, vienošanās par izbeigšanu, kas noslēgts ar citu Latvijas Republikā reģistrētu elektronisko sakaru komersantu, iesniedz 10 darbadienu laikā pēc tā noslēgšanas Regulatoram. Ja elektronisko sakaru komersants noslēdz </w:t>
            </w:r>
            <w:proofErr w:type="spellStart"/>
            <w:r w:rsidRPr="00D76716">
              <w:rPr>
                <w:sz w:val="20"/>
                <w:szCs w:val="20"/>
              </w:rPr>
              <w:t>starpsavienojuma</w:t>
            </w:r>
            <w:proofErr w:type="spellEnd"/>
            <w:r w:rsidRPr="00D76716">
              <w:rPr>
                <w:sz w:val="20"/>
                <w:szCs w:val="20"/>
              </w:rPr>
              <w:t xml:space="preserve"> līgumu par </w:t>
            </w:r>
            <w:proofErr w:type="spellStart"/>
            <w:r w:rsidRPr="00D76716">
              <w:rPr>
                <w:sz w:val="20"/>
                <w:szCs w:val="20"/>
              </w:rPr>
              <w:t>starpsavienojumu</w:t>
            </w:r>
            <w:proofErr w:type="spellEnd"/>
            <w:r w:rsidRPr="00D76716">
              <w:rPr>
                <w:sz w:val="20"/>
                <w:szCs w:val="20"/>
              </w:rPr>
              <w:t xml:space="preserve"> ar citā Eiropas Savienības dalībvalstī reģistrētu elektronisko sakaru komersantu, kas nav reģistrēts Latvijas Republikā kā elektronisko sakaru komersants, tas informē Regulatoru par noslēgto </w:t>
            </w:r>
            <w:proofErr w:type="spellStart"/>
            <w:r w:rsidRPr="00D76716">
              <w:rPr>
                <w:sz w:val="20"/>
                <w:szCs w:val="20"/>
              </w:rPr>
              <w:t>starpsavienojuma</w:t>
            </w:r>
            <w:proofErr w:type="spellEnd"/>
            <w:r w:rsidRPr="00D76716">
              <w:rPr>
                <w:sz w:val="20"/>
                <w:szCs w:val="20"/>
              </w:rPr>
              <w:t xml:space="preserve"> līgumu un vienošanos par tā izbeigšanu 10 darbadienu laikā”.</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3924C98" w14:textId="77777777">
            <w:pPr>
              <w:pStyle w:val="naisc"/>
              <w:spacing w:before="0" w:after="0"/>
              <w:rPr>
                <w:b/>
                <w:bCs/>
                <w:sz w:val="20"/>
                <w:szCs w:val="20"/>
              </w:rPr>
            </w:pPr>
            <w:r w:rsidRPr="000A4AE7">
              <w:rPr>
                <w:b/>
                <w:bCs/>
                <w:sz w:val="20"/>
                <w:szCs w:val="20"/>
              </w:rPr>
              <w:lastRenderedPageBreak/>
              <w:t>Ņemts vērā</w:t>
            </w:r>
          </w:p>
          <w:p w:rsidR="00BE41BC" w:rsidP="00BE41BC" w:rsidRDefault="00BE41BC" w14:paraId="0EC86A35" w14:textId="77777777">
            <w:pPr>
              <w:pStyle w:val="naisc"/>
              <w:spacing w:before="0" w:after="0"/>
              <w:jc w:val="both"/>
              <w:rPr>
                <w:sz w:val="20"/>
                <w:szCs w:val="20"/>
              </w:rPr>
            </w:pPr>
          </w:p>
          <w:p w:rsidRPr="00674458" w:rsidR="00BE41BC" w:rsidP="00BE41BC" w:rsidRDefault="00BE41BC" w14:paraId="0D13FC5A" w14:textId="0E91266F">
            <w:pPr>
              <w:pStyle w:val="naisc"/>
              <w:jc w:val="both"/>
              <w:rPr>
                <w:sz w:val="20"/>
                <w:szCs w:val="20"/>
              </w:rPr>
            </w:pPr>
            <w:r>
              <w:rPr>
                <w:sz w:val="20"/>
                <w:szCs w:val="20"/>
              </w:rPr>
              <w:t>TM 1., 2., 3.</w:t>
            </w:r>
            <w:r w:rsidRPr="00674458">
              <w:rPr>
                <w:sz w:val="20"/>
                <w:szCs w:val="20"/>
              </w:rPr>
              <w:t xml:space="preserve"> Precizēta redakcija 67.panta otrās daļas redakcija</w:t>
            </w:r>
            <w:r>
              <w:rPr>
                <w:sz w:val="20"/>
                <w:szCs w:val="20"/>
              </w:rPr>
              <w:t>.</w:t>
            </w:r>
            <w:r>
              <w:t xml:space="preserve"> </w:t>
            </w:r>
            <w:r w:rsidRPr="00674458">
              <w:rPr>
                <w:sz w:val="20"/>
                <w:szCs w:val="20"/>
              </w:rPr>
              <w:t>Precizēta 67.panta trešā daļa.</w:t>
            </w:r>
          </w:p>
          <w:p w:rsidRPr="00674458" w:rsidR="00BE41BC" w:rsidP="00BE41BC" w:rsidRDefault="00BE41BC" w14:paraId="52C4C144" w14:textId="77777777">
            <w:pPr>
              <w:pStyle w:val="naisc"/>
              <w:jc w:val="both"/>
              <w:rPr>
                <w:sz w:val="20"/>
                <w:szCs w:val="20"/>
              </w:rPr>
            </w:pPr>
            <w:r w:rsidRPr="00674458">
              <w:rPr>
                <w:sz w:val="20"/>
                <w:szCs w:val="20"/>
              </w:rPr>
              <w:t xml:space="preserve">Komersantam ir izvēle iesniegt dokumenta oriģinālu vai atvasinājumu, ņemot vērā, lai tam būtu pēc iespējas mazāks slogs. Par dokumenta atvasinājuma atbilstību oriģinālam atbild iesniedzējs. </w:t>
            </w:r>
          </w:p>
          <w:p w:rsidRPr="00674458" w:rsidR="00BE41BC" w:rsidP="00BE41BC" w:rsidRDefault="00BE41BC" w14:paraId="61372CDC" w14:textId="77777777">
            <w:pPr>
              <w:pStyle w:val="naisc"/>
              <w:jc w:val="both"/>
              <w:rPr>
                <w:sz w:val="20"/>
                <w:szCs w:val="20"/>
              </w:rPr>
            </w:pPr>
            <w:r w:rsidRPr="00674458">
              <w:rPr>
                <w:sz w:val="20"/>
                <w:szCs w:val="20"/>
              </w:rPr>
              <w:t xml:space="preserve">Elektronisko sakaru komersantam ir jāiesniedz gan </w:t>
            </w:r>
            <w:proofErr w:type="spellStart"/>
            <w:r w:rsidRPr="00674458">
              <w:rPr>
                <w:sz w:val="20"/>
                <w:szCs w:val="20"/>
              </w:rPr>
              <w:t>starpsavienojuma</w:t>
            </w:r>
            <w:proofErr w:type="spellEnd"/>
            <w:r w:rsidRPr="00674458">
              <w:rPr>
                <w:sz w:val="20"/>
                <w:szCs w:val="20"/>
              </w:rPr>
              <w:t xml:space="preserve"> līgums, gan tā grozījumi, gan arī vienošanās par līguma izbeigšanu. Šāda informācija ir nepieciešama, lai Regulators veiktu uzraudzību.</w:t>
            </w:r>
          </w:p>
          <w:p w:rsidR="00BE41BC" w:rsidP="00BE41BC" w:rsidRDefault="00BE41BC" w14:paraId="50D54C20" w14:textId="1CC0E7FD">
            <w:pPr>
              <w:pStyle w:val="naisc"/>
              <w:spacing w:before="0" w:after="0"/>
              <w:jc w:val="both"/>
              <w:rPr>
                <w:sz w:val="20"/>
                <w:szCs w:val="20"/>
              </w:rPr>
            </w:pPr>
            <w:r w:rsidRPr="00674458">
              <w:rPr>
                <w:sz w:val="20"/>
                <w:szCs w:val="20"/>
              </w:rPr>
              <w:t xml:space="preserve">Piekļuves līgums ir plašāks termins kā </w:t>
            </w:r>
            <w:proofErr w:type="spellStart"/>
            <w:r w:rsidRPr="00674458">
              <w:rPr>
                <w:sz w:val="20"/>
                <w:szCs w:val="20"/>
              </w:rPr>
              <w:t>starpsavienojums</w:t>
            </w:r>
            <w:proofErr w:type="spellEnd"/>
            <w:r w:rsidRPr="00674458">
              <w:rPr>
                <w:sz w:val="20"/>
                <w:szCs w:val="20"/>
              </w:rPr>
              <w:t xml:space="preserve">. </w:t>
            </w:r>
            <w:proofErr w:type="spellStart"/>
            <w:r w:rsidRPr="00674458">
              <w:rPr>
                <w:sz w:val="20"/>
                <w:szCs w:val="20"/>
              </w:rPr>
              <w:t>Starpsavienojums</w:t>
            </w:r>
            <w:proofErr w:type="spellEnd"/>
            <w:r w:rsidRPr="00674458">
              <w:rPr>
                <w:sz w:val="20"/>
                <w:szCs w:val="20"/>
              </w:rPr>
              <w:t xml:space="preserve"> ir piekļuves veids. Līgumi ir jāsniedz tikai attiecībā par </w:t>
            </w:r>
            <w:proofErr w:type="spellStart"/>
            <w:r w:rsidRPr="00674458">
              <w:rPr>
                <w:sz w:val="20"/>
                <w:szCs w:val="20"/>
              </w:rPr>
              <w:t>starpsavienojumu</w:t>
            </w:r>
            <w:proofErr w:type="spellEnd"/>
            <w:r w:rsidRPr="00674458">
              <w:rPr>
                <w:sz w:val="20"/>
                <w:szCs w:val="20"/>
              </w:rPr>
              <w:t>.</w:t>
            </w:r>
          </w:p>
          <w:p w:rsidRPr="00007919" w:rsidR="00BE41BC" w:rsidP="00BE41BC" w:rsidRDefault="00BE41BC" w14:paraId="1D289E86" w14:textId="183F560F">
            <w:pPr>
              <w:pStyle w:val="naisc"/>
              <w:spacing w:before="0" w:after="0"/>
              <w:jc w:val="both"/>
              <w:rPr>
                <w:sz w:val="20"/>
                <w:szCs w:val="20"/>
                <w:highlight w:val="yellow"/>
              </w:rPr>
            </w:pPr>
            <w:r>
              <w:rPr>
                <w:sz w:val="20"/>
                <w:szCs w:val="20"/>
              </w:rPr>
              <w:t xml:space="preserve">SPRK </w:t>
            </w:r>
            <w:r w:rsidRPr="00B305F4">
              <w:rPr>
                <w:sz w:val="20"/>
                <w:szCs w:val="20"/>
              </w:rPr>
              <w:t>6</w:t>
            </w:r>
            <w:r>
              <w:rPr>
                <w:sz w:val="20"/>
                <w:szCs w:val="20"/>
              </w:rPr>
              <w:t>7</w:t>
            </w:r>
            <w:r w:rsidRPr="00B305F4">
              <w:rPr>
                <w:sz w:val="20"/>
                <w:szCs w:val="20"/>
              </w:rPr>
              <w:t>.panta pirmā daļa preciz</w:t>
            </w:r>
            <w:r>
              <w:rPr>
                <w:sz w:val="20"/>
                <w:szCs w:val="20"/>
              </w:rPr>
              <w:t xml:space="preserve">ēta un otrā </w:t>
            </w:r>
            <w:r>
              <w:rPr>
                <w:sz w:val="20"/>
                <w:szCs w:val="20"/>
              </w:rPr>
              <w:lastRenderedPageBreak/>
              <w:t>daļa izteikta jaunā redakcijā</w:t>
            </w:r>
          </w:p>
          <w:p w:rsidRPr="00FB75A5" w:rsidR="00BE41BC" w:rsidP="00BE41BC" w:rsidRDefault="00BE41BC" w14:paraId="1A50CE5A" w14:textId="717C212D">
            <w:pPr>
              <w:pStyle w:val="naisc"/>
              <w:spacing w:before="0" w:after="0"/>
              <w:jc w:val="both"/>
              <w:rPr>
                <w:color w:val="000000" w:themeColor="text1"/>
                <w:sz w:val="20"/>
                <w:szCs w:val="20"/>
              </w:rPr>
            </w:pPr>
          </w:p>
        </w:tc>
        <w:tc>
          <w:tcPr>
            <w:tcW w:w="5537" w:type="dxa"/>
            <w:tcBorders>
              <w:top w:val="single" w:color="auto" w:sz="4" w:space="0"/>
              <w:left w:val="single" w:color="auto" w:sz="4" w:space="0"/>
              <w:bottom w:val="single" w:color="auto" w:sz="4" w:space="0"/>
            </w:tcBorders>
          </w:tcPr>
          <w:p w:rsidRPr="00DC04E5" w:rsidR="00BE41BC" w:rsidP="00BE41BC" w:rsidRDefault="00BE41BC" w14:paraId="183DFA4F" w14:textId="77777777">
            <w:pPr>
              <w:jc w:val="both"/>
              <w:rPr>
                <w:b/>
                <w:sz w:val="20"/>
                <w:szCs w:val="20"/>
              </w:rPr>
            </w:pPr>
            <w:r w:rsidRPr="00DC04E5">
              <w:rPr>
                <w:b/>
                <w:sz w:val="20"/>
                <w:szCs w:val="20"/>
              </w:rPr>
              <w:lastRenderedPageBreak/>
              <w:t xml:space="preserve">67. pants. </w:t>
            </w:r>
            <w:proofErr w:type="spellStart"/>
            <w:r w:rsidRPr="00DC04E5">
              <w:rPr>
                <w:b/>
                <w:sz w:val="20"/>
                <w:szCs w:val="20"/>
              </w:rPr>
              <w:t>Starpsavienojums</w:t>
            </w:r>
            <w:proofErr w:type="spellEnd"/>
          </w:p>
          <w:p w:rsidRPr="001455F1" w:rsidR="00BE41BC" w:rsidP="00BE41BC" w:rsidRDefault="00BE41BC" w14:paraId="42425630" w14:textId="77777777">
            <w:pPr>
              <w:jc w:val="both"/>
              <w:rPr>
                <w:sz w:val="20"/>
                <w:szCs w:val="20"/>
              </w:rPr>
            </w:pPr>
            <w:r w:rsidRPr="001455F1">
              <w:rPr>
                <w:sz w:val="20"/>
                <w:szCs w:val="20"/>
              </w:rPr>
              <w:t xml:space="preserve">(1) Elektronisko sakaru komersanti savstarpēji vienojoties slēdz </w:t>
            </w:r>
            <w:proofErr w:type="spellStart"/>
            <w:r w:rsidRPr="001455F1">
              <w:rPr>
                <w:sz w:val="20"/>
                <w:szCs w:val="20"/>
              </w:rPr>
              <w:t>starpsavienojuma</w:t>
            </w:r>
            <w:proofErr w:type="spellEnd"/>
            <w:r w:rsidRPr="001455F1">
              <w:rPr>
                <w:sz w:val="20"/>
                <w:szCs w:val="20"/>
              </w:rPr>
              <w:t xml:space="preserve"> un piekļuves līgumus.</w:t>
            </w:r>
          </w:p>
          <w:p w:rsidRPr="001455F1" w:rsidR="00BE41BC" w:rsidP="00BE41BC" w:rsidRDefault="00BE41BC" w14:paraId="05F155CB" w14:textId="77777777">
            <w:pPr>
              <w:jc w:val="both"/>
              <w:rPr>
                <w:sz w:val="20"/>
                <w:szCs w:val="20"/>
              </w:rPr>
            </w:pPr>
            <w:r w:rsidRPr="001455F1">
              <w:rPr>
                <w:sz w:val="20"/>
                <w:szCs w:val="20"/>
              </w:rPr>
              <w:t xml:space="preserve">(2) Elektronisko sakaru komersants </w:t>
            </w:r>
            <w:proofErr w:type="spellStart"/>
            <w:r w:rsidRPr="001455F1">
              <w:rPr>
                <w:sz w:val="20"/>
                <w:szCs w:val="20"/>
              </w:rPr>
              <w:t>starpsavienojuma</w:t>
            </w:r>
            <w:proofErr w:type="spellEnd"/>
            <w:r w:rsidRPr="001455F1">
              <w:rPr>
                <w:sz w:val="20"/>
                <w:szCs w:val="20"/>
              </w:rPr>
              <w:t xml:space="preserve"> līgumu vai tā atvasinājumu,  grozījumu, vienošanās par </w:t>
            </w:r>
            <w:proofErr w:type="spellStart"/>
            <w:r w:rsidRPr="001455F1">
              <w:rPr>
                <w:sz w:val="20"/>
                <w:szCs w:val="20"/>
              </w:rPr>
              <w:t>starpsavienojuma</w:t>
            </w:r>
            <w:proofErr w:type="spellEnd"/>
            <w:r w:rsidRPr="001455F1">
              <w:rPr>
                <w:sz w:val="20"/>
                <w:szCs w:val="20"/>
              </w:rPr>
              <w:t xml:space="preserve"> līguma izbeigšanu, kas noslēgts ar citu Latvijas Republikā reģistrētu elektronisko sakaru komersantu, iesniedz Regulatoram 10 darba dienu laikā pēc tā noslēgšanas. Ja elektronisko sakaru komersants noslēdz </w:t>
            </w:r>
            <w:proofErr w:type="spellStart"/>
            <w:r w:rsidRPr="001455F1">
              <w:rPr>
                <w:sz w:val="20"/>
                <w:szCs w:val="20"/>
              </w:rPr>
              <w:t>starpsavienojuma</w:t>
            </w:r>
            <w:proofErr w:type="spellEnd"/>
            <w:r w:rsidRPr="001455F1">
              <w:rPr>
                <w:sz w:val="20"/>
                <w:szCs w:val="20"/>
              </w:rPr>
              <w:t xml:space="preserve"> līgumu par </w:t>
            </w:r>
            <w:proofErr w:type="spellStart"/>
            <w:r w:rsidRPr="001455F1">
              <w:rPr>
                <w:sz w:val="20"/>
                <w:szCs w:val="20"/>
              </w:rPr>
              <w:t>starpsavienojumu</w:t>
            </w:r>
            <w:proofErr w:type="spellEnd"/>
            <w:r w:rsidRPr="001455F1">
              <w:rPr>
                <w:sz w:val="20"/>
                <w:szCs w:val="20"/>
              </w:rPr>
              <w:t xml:space="preserve"> ar citā Eiropas Savienības dalībvalstī reģistrētu elektronisko sakaru komersantu, kas nav reģistrēts Latvijas Republikā kā elektronisko sakaru komersants, tas informē Regulatoru par noslēgto </w:t>
            </w:r>
            <w:proofErr w:type="spellStart"/>
            <w:r w:rsidRPr="001455F1">
              <w:rPr>
                <w:sz w:val="20"/>
                <w:szCs w:val="20"/>
              </w:rPr>
              <w:t>starpsavienojuma</w:t>
            </w:r>
            <w:proofErr w:type="spellEnd"/>
            <w:r w:rsidRPr="001455F1">
              <w:rPr>
                <w:sz w:val="20"/>
                <w:szCs w:val="20"/>
              </w:rPr>
              <w:t xml:space="preserve"> līgumu un vienošanos par tā izbeigšanu 10 darba dienu laikā no noslēgšanas dienas.</w:t>
            </w:r>
          </w:p>
          <w:p w:rsidRPr="00D330E3" w:rsidR="00BE41BC" w:rsidP="00BE41BC" w:rsidRDefault="00BE41BC" w14:paraId="29090C18" w14:textId="167504DF">
            <w:pPr>
              <w:jc w:val="both"/>
              <w:rPr>
                <w:b/>
                <w:bCs/>
                <w:sz w:val="20"/>
                <w:szCs w:val="20"/>
              </w:rPr>
            </w:pPr>
            <w:r w:rsidRPr="001455F1">
              <w:rPr>
                <w:sz w:val="20"/>
                <w:szCs w:val="20"/>
              </w:rPr>
              <w:t xml:space="preserve">(3) Elektronisko sakaru komersantam ir pienākums risināt sarunas par piekļuvi vai </w:t>
            </w:r>
            <w:proofErr w:type="spellStart"/>
            <w:r w:rsidRPr="001455F1">
              <w:rPr>
                <w:sz w:val="20"/>
                <w:szCs w:val="20"/>
              </w:rPr>
              <w:t>starpsavienojumiem</w:t>
            </w:r>
            <w:proofErr w:type="spellEnd"/>
            <w:r w:rsidRPr="001455F1">
              <w:rPr>
                <w:sz w:val="20"/>
                <w:szCs w:val="20"/>
              </w:rPr>
              <w:t xml:space="preserve"> ar visiem elektronisko sakaru komersantiem, kuri to pieprasa. Elektronisko sakaru komersants informāciju, ko tas ir saņēmis pirms sarunām, sarunu procesa laikā vai pēc sarunām, izmanto tikai tam nolūkam, kādam šī informācija ir sniegta. Elektronisko sakaru komersantam nav tiesību nodot šo informāciju citām personām, tai skaitā struktūrvienībām, meitas vai mātes komersantam vai partneriem, kurām tā nodrošinātu konkurences priekšrocības.</w:t>
            </w:r>
          </w:p>
        </w:tc>
      </w:tr>
      <w:tr w:rsidRPr="002F5AB9" w:rsidR="002A736D" w:rsidTr="5AB327DC" w14:paraId="60995D3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362E819A"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5A2194" w:rsidR="00BE41BC" w:rsidP="00BE41BC" w:rsidRDefault="00BE41BC" w14:paraId="6F26A691" w14:textId="77777777">
            <w:pPr>
              <w:pStyle w:val="naisc"/>
              <w:jc w:val="both"/>
              <w:rPr>
                <w:b/>
                <w:sz w:val="20"/>
                <w:szCs w:val="20"/>
              </w:rPr>
            </w:pPr>
            <w:r w:rsidRPr="001C33B6">
              <w:rPr>
                <w:b/>
                <w:bCs/>
                <w:sz w:val="20"/>
                <w:szCs w:val="20"/>
              </w:rPr>
              <w:t xml:space="preserve">65. pants. </w:t>
            </w:r>
            <w:r w:rsidRPr="005A2194">
              <w:rPr>
                <w:b/>
                <w:sz w:val="20"/>
                <w:szCs w:val="20"/>
              </w:rPr>
              <w:t>Piekļuve kabeļu kanalizācijai</w:t>
            </w:r>
          </w:p>
          <w:p w:rsidR="00BE41BC" w:rsidP="00BE41BC" w:rsidRDefault="00BE41BC" w14:paraId="38D0EB95" w14:textId="7732B683">
            <w:pPr>
              <w:pStyle w:val="naisc"/>
              <w:jc w:val="both"/>
              <w:rPr>
                <w:bCs/>
                <w:sz w:val="20"/>
                <w:szCs w:val="20"/>
              </w:rPr>
            </w:pPr>
            <w:r w:rsidRPr="00776844">
              <w:rPr>
                <w:bCs/>
                <w:sz w:val="20"/>
                <w:szCs w:val="20"/>
              </w:rPr>
              <w:t>(310820)</w:t>
            </w:r>
          </w:p>
          <w:p w:rsidR="00BE41BC" w:rsidP="00BE41BC" w:rsidRDefault="00BE41BC" w14:paraId="312EC92D" w14:textId="77777777">
            <w:pPr>
              <w:pStyle w:val="naisc"/>
              <w:spacing w:before="0" w:after="0"/>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2A7CCE" w:rsidR="002A7CCE" w:rsidP="002A7CCE" w:rsidRDefault="002A7CCE" w14:paraId="2AB71CAD" w14:textId="1D07F526">
            <w:pPr>
              <w:jc w:val="both"/>
              <w:rPr>
                <w:bCs/>
                <w:sz w:val="20"/>
                <w:szCs w:val="20"/>
                <w:u w:val="single"/>
              </w:rPr>
            </w:pPr>
            <w:r w:rsidRPr="002A7CCE">
              <w:rPr>
                <w:bCs/>
                <w:sz w:val="20"/>
                <w:szCs w:val="20"/>
                <w:u w:val="single"/>
              </w:rPr>
              <w:t>Pēc VVS 10.09.2020.</w:t>
            </w:r>
          </w:p>
          <w:p w:rsidRPr="001C33B6" w:rsidR="00BE41BC" w:rsidP="00BE41BC" w:rsidRDefault="00BE41BC" w14:paraId="41EA83FA" w14:textId="19D20FDC">
            <w:pPr>
              <w:pStyle w:val="naisc"/>
              <w:jc w:val="both"/>
              <w:rPr>
                <w:bCs/>
                <w:sz w:val="20"/>
                <w:szCs w:val="20"/>
              </w:rPr>
            </w:pPr>
            <w:r w:rsidRPr="00E717E6">
              <w:rPr>
                <w:b/>
                <w:bCs/>
                <w:sz w:val="20"/>
                <w:szCs w:val="20"/>
              </w:rPr>
              <w:t>LIKTA</w:t>
            </w:r>
            <w:r>
              <w:rPr>
                <w:bCs/>
                <w:sz w:val="20"/>
                <w:szCs w:val="20"/>
              </w:rPr>
              <w:t xml:space="preserve"> </w:t>
            </w:r>
            <w:r w:rsidRPr="001C33B6">
              <w:rPr>
                <w:bCs/>
                <w:sz w:val="20"/>
                <w:szCs w:val="20"/>
              </w:rPr>
              <w:t xml:space="preserve">precizēt Likumprojekta 65.panta nosaukumu - Piekļuve pasīvajai un aktīvajai tīkla infrastruktūrai. </w:t>
            </w:r>
          </w:p>
          <w:p w:rsidRPr="001C33B6" w:rsidR="00BE41BC" w:rsidP="00BE41BC" w:rsidRDefault="00BE41BC" w14:paraId="5CD5E749" w14:textId="77777777">
            <w:pPr>
              <w:pStyle w:val="naisc"/>
              <w:jc w:val="both"/>
              <w:rPr>
                <w:bCs/>
                <w:sz w:val="20"/>
                <w:szCs w:val="20"/>
              </w:rPr>
            </w:pPr>
            <w:r w:rsidRPr="001C33B6">
              <w:rPr>
                <w:bCs/>
                <w:sz w:val="20"/>
                <w:szCs w:val="20"/>
              </w:rPr>
              <w:t>- Likumprojekta 65.pants ir papildināms ar jaunu daļu šādā redakcijā:</w:t>
            </w:r>
          </w:p>
          <w:p w:rsidRPr="001339BD" w:rsidR="00BE41BC" w:rsidP="00BE41BC" w:rsidRDefault="00BE41BC" w14:paraId="6AE8856F" w14:textId="1516B0B7">
            <w:pPr>
              <w:pStyle w:val="naisc"/>
              <w:jc w:val="both"/>
              <w:rPr>
                <w:b/>
                <w:bCs/>
                <w:sz w:val="20"/>
                <w:szCs w:val="20"/>
              </w:rPr>
            </w:pPr>
            <w:r w:rsidRPr="001C33B6">
              <w:rPr>
                <w:bCs/>
                <w:sz w:val="20"/>
                <w:szCs w:val="20"/>
              </w:rPr>
              <w:t xml:space="preserve">(x) Vienošanos par elektronisko sakaru tīkla aktīvās infrastruktūras koplietošanu, tajā skaitā radiofrekvenču spektra kopīgu izmantošanu, iesniedz Regulatoram 10 darbadienu laikā pēc tā noslēgšanas, pievienojot pamatojumu šādas vienošanās ietekmei uz konkurenci, investīcijām elektronisko sakaru infrastruktūrā un galalietotāju interesēm. Ja vienošanās  par elektronisko sakaru tīkla aktīvās infrastruktūras koplietošanu paredz arī radiofrekvenču spektra koplietošanu, iesniegumam pievieno Konkurences padomes atzinumu par šādas vienošanās pozitīvu ietekmi uz konkurenci. </w:t>
            </w:r>
            <w:r w:rsidRPr="001C33B6">
              <w:rPr>
                <w:bCs/>
                <w:sz w:val="20"/>
                <w:szCs w:val="20"/>
              </w:rPr>
              <w:lastRenderedPageBreak/>
              <w:t>Regulators ne vēlāk kā sešu mēnešu laikā no vienošanās iesniegšanas dienas, izvērtē iesniegto Vienošanos, tostarp tās pozitīvu ietekmi uz regulēšanas mērķiem, jo īpaši infrastruktūras konkurenci un galalietotāju tiesībām. Regulators ir tiesīgs pieprasīt grozījumu veikšanu noslēgtajā aktīvās infrastruktūras koplietošanas līgumā, uzliekot pienākumu atsavināt noteiktus aktīvās infrastruktūras elementus, tajā skaitā radiofrekvenču resursus, lai novērstu draudus konkurencei vai nevēlamu rad</w:t>
            </w:r>
            <w:r>
              <w:rPr>
                <w:bCs/>
                <w:sz w:val="20"/>
                <w:szCs w:val="20"/>
              </w:rPr>
              <w:t>iofrekvenču spektra uzkrāšanos.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1D598E" w14:paraId="577DFC09" w14:textId="77777777">
            <w:pPr>
              <w:pStyle w:val="naisc"/>
              <w:spacing w:before="0" w:after="0"/>
              <w:rPr>
                <w:b/>
                <w:bCs/>
                <w:sz w:val="20"/>
                <w:szCs w:val="20"/>
              </w:rPr>
            </w:pPr>
            <w:r w:rsidRPr="000A4AE7">
              <w:rPr>
                <w:b/>
                <w:sz w:val="20"/>
                <w:szCs w:val="20"/>
              </w:rPr>
              <w:lastRenderedPageBreak/>
              <w:t>Ņemts vērā</w:t>
            </w:r>
          </w:p>
          <w:p w:rsidR="00F17114" w:rsidP="00BE41BC" w:rsidRDefault="00F17114" w14:paraId="341CFF61" w14:textId="77777777">
            <w:pPr>
              <w:pStyle w:val="naisc"/>
              <w:jc w:val="both"/>
              <w:rPr>
                <w:sz w:val="20"/>
                <w:szCs w:val="20"/>
              </w:rPr>
            </w:pPr>
          </w:p>
          <w:p w:rsidR="00BE41BC" w:rsidP="00BE41BC" w:rsidRDefault="001D598E" w14:paraId="4A08110C" w14:textId="3A0D87BC">
            <w:pPr>
              <w:pStyle w:val="naisc"/>
              <w:jc w:val="both"/>
              <w:rPr>
                <w:sz w:val="20"/>
                <w:szCs w:val="20"/>
              </w:rPr>
            </w:pPr>
            <w:r>
              <w:rPr>
                <w:sz w:val="20"/>
                <w:szCs w:val="20"/>
              </w:rPr>
              <w:t>L</w:t>
            </w:r>
            <w:r w:rsidR="00BE41BC">
              <w:rPr>
                <w:sz w:val="20"/>
                <w:szCs w:val="20"/>
              </w:rPr>
              <w:t xml:space="preserve">ikumprojekts papildināts ar jaunu </w:t>
            </w:r>
          </w:p>
          <w:p w:rsidR="00BE41BC" w:rsidP="00BE41BC" w:rsidRDefault="00BE41BC" w14:paraId="7553D51A" w14:textId="173AD045">
            <w:pPr>
              <w:pStyle w:val="naisc"/>
              <w:jc w:val="both"/>
              <w:rPr>
                <w:sz w:val="20"/>
                <w:szCs w:val="20"/>
              </w:rPr>
            </w:pPr>
            <w:r w:rsidRPr="00CB6570">
              <w:rPr>
                <w:sz w:val="20"/>
                <w:szCs w:val="20"/>
              </w:rPr>
              <w:t>68. pant</w:t>
            </w:r>
            <w:r>
              <w:rPr>
                <w:sz w:val="20"/>
                <w:szCs w:val="20"/>
              </w:rPr>
              <w:t>u</w:t>
            </w:r>
            <w:r w:rsidRPr="00CB6570">
              <w:rPr>
                <w:sz w:val="20"/>
                <w:szCs w:val="20"/>
              </w:rPr>
              <w:t>. Aktīvās  infrastruktūras kopīga izmantošana</w:t>
            </w:r>
            <w:r w:rsidR="00F17114">
              <w:rPr>
                <w:sz w:val="20"/>
                <w:szCs w:val="20"/>
              </w:rPr>
              <w:t>.</w:t>
            </w:r>
          </w:p>
        </w:tc>
        <w:tc>
          <w:tcPr>
            <w:tcW w:w="5537" w:type="dxa"/>
            <w:tcBorders>
              <w:left w:val="single" w:color="000000" w:themeColor="text1" w:sz="6" w:space="0"/>
              <w:bottom w:val="single" w:color="auto" w:sz="4" w:space="0"/>
              <w:right w:val="single" w:color="000000" w:themeColor="text1" w:sz="6" w:space="0"/>
            </w:tcBorders>
          </w:tcPr>
          <w:p w:rsidRPr="00E36047" w:rsidR="00BE41BC" w:rsidP="00BE41BC" w:rsidRDefault="00BE41BC" w14:paraId="6288AB16" w14:textId="77777777">
            <w:pPr>
              <w:jc w:val="both"/>
              <w:rPr>
                <w:b/>
                <w:sz w:val="20"/>
                <w:szCs w:val="20"/>
              </w:rPr>
            </w:pPr>
            <w:r w:rsidRPr="00E36047">
              <w:rPr>
                <w:b/>
                <w:sz w:val="20"/>
                <w:szCs w:val="20"/>
              </w:rPr>
              <w:t>68. pants</w:t>
            </w:r>
            <w:r w:rsidRPr="00D433AA">
              <w:rPr>
                <w:sz w:val="20"/>
                <w:szCs w:val="20"/>
              </w:rPr>
              <w:t xml:space="preserve">. </w:t>
            </w:r>
            <w:r w:rsidRPr="00E36047">
              <w:rPr>
                <w:b/>
                <w:sz w:val="20"/>
                <w:szCs w:val="20"/>
              </w:rPr>
              <w:t>Aktīvās  infrastruktūras kopīga izmantošana</w:t>
            </w:r>
          </w:p>
          <w:p w:rsidRPr="00D433AA" w:rsidR="00BE41BC" w:rsidP="00BE41BC" w:rsidRDefault="00BE41BC" w14:paraId="30185BE9" w14:textId="77777777">
            <w:pPr>
              <w:jc w:val="both"/>
              <w:rPr>
                <w:sz w:val="20"/>
                <w:szCs w:val="20"/>
              </w:rPr>
            </w:pPr>
            <w:r w:rsidRPr="00D433AA">
              <w:rPr>
                <w:sz w:val="20"/>
                <w:szCs w:val="20"/>
              </w:rPr>
              <w:t>(1) Elektronisko sakaru komersants informē Regulatoru par plānoto aktīvās infrastruktūras kopīgo izmantošanu, kas balstās uz ierobežota radiofrekvenču spektra lietošanu (turpmāk - aktīva infrastruktūras kopīga izmantošana). Elektronisko sakaru komersants iesniegumā norāda šādu informāciju:</w:t>
            </w:r>
          </w:p>
          <w:p w:rsidRPr="00D433AA" w:rsidR="00BE41BC" w:rsidP="00BE41BC" w:rsidRDefault="00BE41BC" w14:paraId="318AC938" w14:textId="77777777">
            <w:pPr>
              <w:jc w:val="both"/>
              <w:rPr>
                <w:sz w:val="20"/>
                <w:szCs w:val="20"/>
              </w:rPr>
            </w:pPr>
            <w:r w:rsidRPr="00D433AA">
              <w:rPr>
                <w:sz w:val="20"/>
                <w:szCs w:val="20"/>
              </w:rPr>
              <w:t>1) aktīvās infrastruktūras kopīgas izmantošanas ieceri;</w:t>
            </w:r>
          </w:p>
          <w:p w:rsidRPr="00D433AA" w:rsidR="00BE41BC" w:rsidP="00BE41BC" w:rsidRDefault="00BE41BC" w14:paraId="34563F70" w14:textId="77777777">
            <w:pPr>
              <w:jc w:val="both"/>
              <w:rPr>
                <w:sz w:val="20"/>
                <w:szCs w:val="20"/>
              </w:rPr>
            </w:pPr>
            <w:r w:rsidRPr="00D433AA">
              <w:rPr>
                <w:sz w:val="20"/>
                <w:szCs w:val="20"/>
              </w:rPr>
              <w:t>2) administratīvo teritoriju, kurā plānota aktīvās infrastruktūras kopīgā izmantošana;</w:t>
            </w:r>
          </w:p>
          <w:p w:rsidRPr="00D433AA" w:rsidR="00BE41BC" w:rsidP="00BE41BC" w:rsidRDefault="00BE41BC" w14:paraId="6BCC7A36" w14:textId="77777777">
            <w:pPr>
              <w:jc w:val="both"/>
              <w:rPr>
                <w:sz w:val="20"/>
                <w:szCs w:val="20"/>
              </w:rPr>
            </w:pPr>
            <w:r w:rsidRPr="00D433AA">
              <w:rPr>
                <w:sz w:val="20"/>
                <w:szCs w:val="20"/>
              </w:rPr>
              <w:t>3) pamatojums ieceres nepieciešamībai, tās lietderību;</w:t>
            </w:r>
          </w:p>
          <w:p w:rsidRPr="00D433AA" w:rsidR="00BE41BC" w:rsidP="00BE41BC" w:rsidRDefault="00BE41BC" w14:paraId="1E79513F" w14:textId="77777777">
            <w:pPr>
              <w:jc w:val="both"/>
              <w:rPr>
                <w:sz w:val="20"/>
                <w:szCs w:val="20"/>
              </w:rPr>
            </w:pPr>
            <w:r w:rsidRPr="00D433AA">
              <w:rPr>
                <w:sz w:val="20"/>
                <w:szCs w:val="20"/>
              </w:rPr>
              <w:t>4) aktīvās infrastruktūras kopīgas izmantošanas ietekmes uz konkurenci novērtējumu, ja tāda tiek prognozēta. Elektronisko sakaru komersants ietekmes uz konkurenci novērtējumā ņem vērā arī esošo aktīvās infrastruktūras kopīgu izmantošanu.</w:t>
            </w:r>
          </w:p>
          <w:p w:rsidRPr="00D433AA" w:rsidR="00BE41BC" w:rsidP="00BE41BC" w:rsidRDefault="00BE41BC" w14:paraId="2F2E9975" w14:textId="77777777">
            <w:pPr>
              <w:jc w:val="both"/>
              <w:rPr>
                <w:sz w:val="20"/>
                <w:szCs w:val="20"/>
              </w:rPr>
            </w:pPr>
            <w:r w:rsidRPr="00D433AA">
              <w:rPr>
                <w:sz w:val="20"/>
                <w:szCs w:val="20"/>
              </w:rPr>
              <w:t xml:space="preserve">(2) Elektronisko sakaru komersants ir tiesīgs uzsākt aktīvās infrastruktūras kopīgu izmantošanu, ja tas mēneša laikā nav saņēmis no Regulatora paziņojumu par aktīvās infrastruktūras kopīgās izmantošanas uzsākšanas padziļinātu vērtēšanu vai arī pēc Regulatora lēmuma pieņemšanas saskaņā ar šā panta trešo daļu. Regulators pieņem lēmumu Administratīvā procesa likuma noteiktajos termiņos. Regulators uzsāk padziļinātu vērtēšanu, ja plānotā aktīvās infrastruktūras kopīgās izmantošanas iecere ir </w:t>
            </w:r>
            <w:r w:rsidRPr="00D433AA">
              <w:rPr>
                <w:sz w:val="20"/>
                <w:szCs w:val="20"/>
              </w:rPr>
              <w:lastRenderedPageBreak/>
              <w:t>apjomīga vai tas atsevišķi vai kopā ar esošo aktīvās infrastruktūras kopīgu izmantošanu var atstāt negatīvu ietekmi uz konkurenci.</w:t>
            </w:r>
          </w:p>
          <w:p w:rsidRPr="00D433AA" w:rsidR="00BE41BC" w:rsidP="00BE41BC" w:rsidRDefault="00BE41BC" w14:paraId="29C1E07E" w14:textId="77777777">
            <w:pPr>
              <w:jc w:val="both"/>
              <w:rPr>
                <w:sz w:val="20"/>
                <w:szCs w:val="20"/>
              </w:rPr>
            </w:pPr>
            <w:r w:rsidRPr="00D433AA">
              <w:rPr>
                <w:sz w:val="20"/>
                <w:szCs w:val="20"/>
              </w:rPr>
              <w:t>(3) Regulators padziļinātajā vērtēšanā izvērtē aktīvās infrastruktūras kopīgu izmantošanu un pienākumu un ierobežojumu noteikšanu elektronisko sakaru komersantam saskaņā ar šā likuma 50.panta trešo daļu. Regulators atļauj tādu aktīvo infrastruktūras kopīgu izmantošanu, kura veicina elektronisko sakaru pakalpojumu tirgus attīstību, radot labumu galalietotājiem, bet nedod iespēju likvidēt konkurenci ievērojamā konkrētā tirgus daļā. Regulators ir tiesīgs noteikt elektronisko sakaru komersantam pienākumus vai ierobežojumus attiecībā uz aktīvu infrastruktūras kopīgu izmantošanu, lai saglabātu un veicinātu konkurenci.</w:t>
            </w:r>
          </w:p>
          <w:p w:rsidRPr="00D433AA" w:rsidR="00BE41BC" w:rsidP="00BE41BC" w:rsidRDefault="00BE41BC" w14:paraId="0DCE0417" w14:textId="77777777">
            <w:pPr>
              <w:jc w:val="both"/>
              <w:rPr>
                <w:sz w:val="20"/>
                <w:szCs w:val="20"/>
              </w:rPr>
            </w:pPr>
            <w:r w:rsidRPr="00D433AA">
              <w:rPr>
                <w:sz w:val="20"/>
                <w:szCs w:val="20"/>
              </w:rPr>
              <w:t>(4) Konkurences padome pēc Regulatora pieprasījuma sniedz novērtējumu par aktīvās infrastruktūras kopīgas izmantošanas ieceres ietekmi uz konkurenci.</w:t>
            </w:r>
          </w:p>
          <w:p w:rsidRPr="00D433AA" w:rsidR="00BE41BC" w:rsidP="00BE41BC" w:rsidRDefault="00BE41BC" w14:paraId="337F9051" w14:textId="77777777">
            <w:pPr>
              <w:jc w:val="both"/>
              <w:rPr>
                <w:sz w:val="20"/>
                <w:szCs w:val="20"/>
              </w:rPr>
            </w:pPr>
            <w:r w:rsidRPr="00D433AA">
              <w:rPr>
                <w:sz w:val="20"/>
                <w:szCs w:val="20"/>
              </w:rPr>
              <w:t>(5) Regulators savā tīmekļvietnē publisko informāciju par pieteiktajiem un Regulatora apstiprinātajiem aktīvās infrastruktūras kopīgu izmantošanu.</w:t>
            </w:r>
          </w:p>
          <w:p w:rsidRPr="006E034B" w:rsidR="00BE41BC" w:rsidP="00BE41BC" w:rsidRDefault="00BE41BC" w14:paraId="2C23484C" w14:textId="3FD0427A">
            <w:pPr>
              <w:jc w:val="both"/>
              <w:rPr>
                <w:bCs/>
                <w:sz w:val="20"/>
                <w:szCs w:val="20"/>
              </w:rPr>
            </w:pPr>
            <w:r w:rsidRPr="00D433AA">
              <w:rPr>
                <w:sz w:val="20"/>
                <w:szCs w:val="20"/>
              </w:rPr>
              <w:t>(6) Elektronisko sakaru komersants informē Regulatoru par aktīvās infrastruktūras kopīgas izmantošanas izbeigšanu mēneša laikā no izbeigšanas dienas.</w:t>
            </w:r>
          </w:p>
        </w:tc>
      </w:tr>
      <w:tr w:rsidRPr="002F5AB9" w:rsidR="002A736D" w:rsidTr="5AB327DC" w14:paraId="2429A9CF"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35D94D89"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148F003E" w14:textId="77777777">
            <w:pPr>
              <w:pStyle w:val="naisc"/>
              <w:spacing w:before="0" w:after="0"/>
              <w:jc w:val="both"/>
              <w:rPr>
                <w:b/>
                <w:bCs/>
                <w:sz w:val="20"/>
                <w:szCs w:val="20"/>
              </w:rPr>
            </w:pPr>
            <w:r w:rsidRPr="001D7478">
              <w:rPr>
                <w:b/>
                <w:bCs/>
                <w:sz w:val="20"/>
                <w:szCs w:val="20"/>
              </w:rPr>
              <w:t>66.</w:t>
            </w:r>
            <w:r w:rsidRPr="0045617A">
              <w:rPr>
                <w:b/>
                <w:bCs/>
                <w:sz w:val="20"/>
                <w:szCs w:val="20"/>
              </w:rPr>
              <w:t>pants</w:t>
            </w:r>
            <w:r w:rsidRPr="0045617A">
              <w:rPr>
                <w:sz w:val="20"/>
                <w:szCs w:val="20"/>
              </w:rPr>
              <w:t xml:space="preserve"> </w:t>
            </w:r>
            <w:r w:rsidRPr="00B041AE">
              <w:rPr>
                <w:b/>
                <w:bCs/>
                <w:sz w:val="20"/>
                <w:szCs w:val="20"/>
              </w:rPr>
              <w:t xml:space="preserve">Universālajā pakalpojumā ietilpstošie pakalpojumi </w:t>
            </w:r>
          </w:p>
          <w:p w:rsidR="00BE41BC" w:rsidP="00BE41BC" w:rsidRDefault="00BE41BC" w14:paraId="4D08F54F" w14:textId="77777777">
            <w:pPr>
              <w:pStyle w:val="naisc"/>
              <w:spacing w:before="0" w:after="0"/>
              <w:jc w:val="both"/>
              <w:rPr>
                <w:sz w:val="20"/>
                <w:szCs w:val="20"/>
              </w:rPr>
            </w:pPr>
            <w:r w:rsidRPr="0045617A">
              <w:rPr>
                <w:sz w:val="20"/>
                <w:szCs w:val="20"/>
              </w:rPr>
              <w:t>(2) Regulators izdod noteikumus, kuros nosaka universālā pakalpojuma prasības un parametrus.</w:t>
            </w:r>
          </w:p>
          <w:p w:rsidRPr="001C33B6" w:rsidR="00BE41BC" w:rsidP="00BE41BC" w:rsidRDefault="00BE41BC" w14:paraId="6C804819" w14:textId="6BB7A6AC">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386FD1" w:rsidR="00386FD1" w:rsidP="00386FD1" w:rsidRDefault="00386FD1" w14:paraId="5DFDF885" w14:textId="66621E79">
            <w:pPr>
              <w:jc w:val="both"/>
              <w:rPr>
                <w:bCs/>
                <w:sz w:val="20"/>
                <w:szCs w:val="20"/>
                <w:u w:val="single"/>
              </w:rPr>
            </w:pPr>
            <w:r w:rsidRPr="00386FD1">
              <w:rPr>
                <w:bCs/>
                <w:sz w:val="20"/>
                <w:szCs w:val="20"/>
                <w:u w:val="single"/>
              </w:rPr>
              <w:t>Pēc VVS 10.09.2020.</w:t>
            </w:r>
          </w:p>
          <w:p w:rsidRPr="00E717E6" w:rsidR="00BE41BC" w:rsidP="00BE41BC" w:rsidRDefault="00BE41BC" w14:paraId="105AE44A" w14:textId="48E6EC24">
            <w:pPr>
              <w:pStyle w:val="naisc"/>
              <w:jc w:val="both"/>
              <w:rPr>
                <w:b/>
                <w:bCs/>
                <w:sz w:val="20"/>
                <w:szCs w:val="20"/>
              </w:rPr>
            </w:pPr>
            <w:r>
              <w:rPr>
                <w:b/>
                <w:bCs/>
                <w:sz w:val="20"/>
                <w:szCs w:val="20"/>
              </w:rPr>
              <w:t xml:space="preserve">SPRK </w:t>
            </w:r>
            <w:r w:rsidRPr="0045617A">
              <w:rPr>
                <w:sz w:val="20"/>
                <w:szCs w:val="20"/>
              </w:rPr>
              <w:t>izslēgt likumprojekta 66.panta otro daļu, attiecīgi mainot panta daļu numerāciju.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BE41BC" w14:paraId="5EF25559" w14:textId="77777777">
            <w:pPr>
              <w:pStyle w:val="naisc"/>
              <w:spacing w:before="0" w:after="0"/>
              <w:rPr>
                <w:b/>
                <w:bCs/>
                <w:sz w:val="20"/>
                <w:szCs w:val="20"/>
              </w:rPr>
            </w:pPr>
            <w:r w:rsidRPr="000A4AE7">
              <w:rPr>
                <w:b/>
                <w:sz w:val="20"/>
                <w:szCs w:val="20"/>
              </w:rPr>
              <w:t>Ņemts vērā</w:t>
            </w:r>
          </w:p>
          <w:p w:rsidR="00F17114" w:rsidP="00BE41BC" w:rsidRDefault="00F17114" w14:paraId="47994B80" w14:textId="77777777">
            <w:pPr>
              <w:pStyle w:val="naisc"/>
              <w:spacing w:before="0" w:after="0"/>
              <w:jc w:val="both"/>
              <w:rPr>
                <w:sz w:val="20"/>
                <w:szCs w:val="20"/>
              </w:rPr>
            </w:pPr>
          </w:p>
          <w:p w:rsidR="00BE41BC" w:rsidP="00BE41BC" w:rsidRDefault="00F17114" w14:paraId="09F4B271" w14:textId="398F400F">
            <w:pPr>
              <w:pStyle w:val="naisc"/>
              <w:spacing w:before="0" w:after="0"/>
              <w:jc w:val="both"/>
              <w:rPr>
                <w:sz w:val="20"/>
                <w:szCs w:val="20"/>
              </w:rPr>
            </w:pPr>
            <w:r>
              <w:rPr>
                <w:sz w:val="20"/>
                <w:szCs w:val="20"/>
              </w:rPr>
              <w:t>O</w:t>
            </w:r>
            <w:r w:rsidR="00BE41BC">
              <w:rPr>
                <w:sz w:val="20"/>
                <w:szCs w:val="20"/>
              </w:rPr>
              <w:t xml:space="preserve">trā daļa izslēgta, prasības un parametri noteikti likumprojekta 19.panta ceturtajā daļā. </w:t>
            </w:r>
          </w:p>
        </w:tc>
        <w:tc>
          <w:tcPr>
            <w:tcW w:w="5537" w:type="dxa"/>
            <w:tcBorders>
              <w:top w:val="single" w:color="auto" w:sz="4" w:space="0"/>
              <w:left w:val="single" w:color="auto" w:sz="4" w:space="0"/>
              <w:bottom w:val="single" w:color="auto" w:sz="4" w:space="0"/>
            </w:tcBorders>
          </w:tcPr>
          <w:p w:rsidRPr="006E7146" w:rsidR="00BE41BC" w:rsidP="00BE41BC" w:rsidRDefault="00BE41BC" w14:paraId="61FEF5D7" w14:textId="54F4BAA4">
            <w:pPr>
              <w:jc w:val="both"/>
              <w:rPr>
                <w:b/>
                <w:bCs/>
                <w:sz w:val="20"/>
                <w:szCs w:val="20"/>
              </w:rPr>
            </w:pPr>
            <w:bookmarkStart w:name="_Toc34290874" w:id="23"/>
            <w:r>
              <w:rPr>
                <w:b/>
                <w:bCs/>
                <w:sz w:val="20"/>
                <w:szCs w:val="20"/>
              </w:rPr>
              <w:t>70</w:t>
            </w:r>
            <w:r w:rsidRPr="006E7146">
              <w:rPr>
                <w:b/>
                <w:bCs/>
                <w:sz w:val="20"/>
                <w:szCs w:val="20"/>
              </w:rPr>
              <w:t>. pants. Universālajā pakalpojumā ietilpstošie pakalpojumi</w:t>
            </w:r>
            <w:bookmarkEnd w:id="23"/>
          </w:p>
          <w:p w:rsidRPr="00FA4926" w:rsidR="00BE41BC" w:rsidP="00BE41BC" w:rsidRDefault="00BE41BC" w14:paraId="5018B34E" w14:textId="77777777">
            <w:pPr>
              <w:jc w:val="both"/>
              <w:rPr>
                <w:bCs/>
                <w:sz w:val="20"/>
                <w:szCs w:val="20"/>
              </w:rPr>
            </w:pPr>
            <w:r w:rsidRPr="00FA4926">
              <w:rPr>
                <w:bCs/>
                <w:sz w:val="20"/>
                <w:szCs w:val="20"/>
              </w:rPr>
              <w:t xml:space="preserve">(1) Universālajā pakalpojumā ietilpst platjoslas interneta pakalpojums un balss sakaru pakalpojums fiksētā vietā, t.i. mājsaimniecībā, neatkarīgi no elektronisko sakaru tīklā izmantotās tehnoloģijas. </w:t>
            </w:r>
          </w:p>
          <w:p w:rsidRPr="00776844" w:rsidR="00BE41BC" w:rsidP="00BE41BC" w:rsidRDefault="00BE41BC" w14:paraId="0B6E5E70" w14:textId="5EA3A242">
            <w:pPr>
              <w:jc w:val="both"/>
              <w:rPr>
                <w:b/>
                <w:sz w:val="20"/>
                <w:szCs w:val="20"/>
              </w:rPr>
            </w:pPr>
            <w:r w:rsidRPr="00FA4926">
              <w:rPr>
                <w:bCs/>
                <w:sz w:val="20"/>
                <w:szCs w:val="20"/>
              </w:rPr>
              <w:t>(2) Patērētājs ir tiesīgs saņemt katru universālajā pakalpojumā ietilpstošu pakalpojumu atsevišķi. Universālā pakalpojuma sniedzējs nodrošina, ka patērētājs nemaksā par elektronisko sakaru pakalpojumiem vai iespējām, kuri nav nepieciešami pieprasīto universālo pakalpojumu sniegšanai.</w:t>
            </w:r>
          </w:p>
        </w:tc>
      </w:tr>
      <w:tr w:rsidRPr="002F5AB9" w:rsidR="002A736D" w:rsidTr="5AB327DC" w14:paraId="710E06E9"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B1D5691" w14:textId="77777777">
            <w:pPr>
              <w:pStyle w:val="ListParagraph"/>
              <w:numPr>
                <w:ilvl w:val="0"/>
                <w:numId w:val="30"/>
              </w:numPr>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325077" w:rsidR="00BE41BC" w:rsidP="00BE41BC" w:rsidRDefault="00BE41BC" w14:paraId="047BBCD3" w14:textId="77777777">
            <w:pPr>
              <w:pStyle w:val="naisc"/>
              <w:jc w:val="both"/>
              <w:rPr>
                <w:b/>
                <w:bCs/>
                <w:sz w:val="20"/>
                <w:szCs w:val="20"/>
              </w:rPr>
            </w:pPr>
            <w:r w:rsidRPr="00325077">
              <w:rPr>
                <w:b/>
                <w:bCs/>
                <w:sz w:val="20"/>
                <w:szCs w:val="20"/>
              </w:rPr>
              <w:t>X nodaļa</w:t>
            </w:r>
          </w:p>
          <w:p w:rsidRPr="00B041AE" w:rsidR="00BE41BC" w:rsidP="00BE41BC" w:rsidRDefault="00BE41BC" w14:paraId="1A07936A" w14:textId="77777777">
            <w:pPr>
              <w:pStyle w:val="naisc"/>
              <w:spacing w:before="0" w:after="0"/>
              <w:jc w:val="both"/>
              <w:rPr>
                <w:b/>
                <w:sz w:val="20"/>
                <w:szCs w:val="20"/>
              </w:rPr>
            </w:pPr>
            <w:r w:rsidRPr="00B041AE">
              <w:rPr>
                <w:b/>
                <w:sz w:val="20"/>
                <w:szCs w:val="20"/>
              </w:rPr>
              <w:t>Universālais pakalpojums</w:t>
            </w:r>
          </w:p>
          <w:p w:rsidR="00BE41BC" w:rsidP="00BE41BC" w:rsidRDefault="00BE41BC" w14:paraId="4F8EC840" w14:textId="2FAF1C28">
            <w:pPr>
              <w:pStyle w:val="naisc"/>
              <w:spacing w:before="0" w:after="0"/>
              <w:jc w:val="both"/>
              <w:rPr>
                <w:b/>
                <w:bCs/>
                <w:sz w:val="20"/>
                <w:szCs w:val="20"/>
              </w:rPr>
            </w:pPr>
            <w:r>
              <w:rPr>
                <w:bCs/>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008E0886" w:rsidP="008E0886" w:rsidRDefault="008E0886" w14:paraId="0A816825" w14:textId="77777777">
            <w:pPr>
              <w:jc w:val="both"/>
              <w:rPr>
                <w:bCs/>
                <w:sz w:val="20"/>
                <w:szCs w:val="20"/>
                <w:u w:val="single"/>
              </w:rPr>
            </w:pPr>
            <w:r>
              <w:rPr>
                <w:bCs/>
                <w:sz w:val="20"/>
                <w:szCs w:val="20"/>
                <w:u w:val="single"/>
              </w:rPr>
              <w:t>Pēc VVS 10.09.2020.</w:t>
            </w:r>
          </w:p>
          <w:p w:rsidRPr="001339BD" w:rsidR="00BE41BC" w:rsidP="00BE41BC" w:rsidRDefault="00BE41BC" w14:paraId="33A51558" w14:textId="27C3084F">
            <w:pPr>
              <w:pStyle w:val="naisc"/>
              <w:jc w:val="both"/>
              <w:rPr>
                <w:b/>
                <w:bCs/>
                <w:sz w:val="20"/>
                <w:szCs w:val="20"/>
              </w:rPr>
            </w:pPr>
            <w:r w:rsidRPr="004816B0">
              <w:rPr>
                <w:b/>
                <w:bCs/>
                <w:sz w:val="20"/>
                <w:szCs w:val="20"/>
              </w:rPr>
              <w:t>FM</w:t>
            </w:r>
            <w:r w:rsidRPr="00325077">
              <w:rPr>
                <w:bCs/>
                <w:sz w:val="20"/>
                <w:szCs w:val="20"/>
              </w:rPr>
              <w:t xml:space="preserve"> Ievērojot to, ka likumprojekta X nodaļā ietvertā universālā pakalpojuma nodrošināšanai tiek paredzēts valsts budžeta resursu piešķīrums elektronisko sakaru komersantam, lai tam kompensētu izmaksas, kas radušās saistībā ar universālā pakalpojuma saistību nodrošināšanu, un elektronisko sakaru </w:t>
            </w:r>
            <w:r w:rsidRPr="00325077">
              <w:rPr>
                <w:bCs/>
                <w:sz w:val="20"/>
                <w:szCs w:val="20"/>
              </w:rPr>
              <w:lastRenderedPageBreak/>
              <w:t xml:space="preserve">komersanta izvēle universālā pakalpojuma saistību nodrošināšanai var tikt veikta, piemērojot konkursu un neattiecinot Publisko iepirkumu likuma (turpmāk – PIL) normas, attiecībā uz publisko līdzekļu piešķīrumu elektronisko sakaru komersantam ir potenciāli konstatējama komercdarbības atbalsta sniegšana (Komercdarbības atbalsta kontroles likuma 5.pantā minēto pazīmju vienlaicīga izpildīšanās). Vēršam uzmanību, ka, piemēram, ekonomiskās priekšrocības piešķiršanu preču piegādātāju un pakalpojumu sniedzēju līmenī ir iespējams izslēgt vien tad, ja tiek organizēta konkurenci nodrošinoša, pārredzama, nediskriminējoša un beznosacījumu konkursa procedūra, kas atbilst Līguma par Eiropas Savienības darbību publiskā iepirkuma principiem (skat. Eiropas Komisijas Paziņojuma par Līguma par Eiropas Savienības darbību 107.panta 1.punktā minēto valsts atbalsta jēdzienu ((2016/C 262/01) 89.-96.punkts). Ievērojot to, ka šādi principi attiecībā uz universālā pakalpojuma sniedzēja atlasi likumprojektā ietverti nav, aicinām vai nu izvērtēt to iekļaušanu, likumprojekta X nodaļā ietverot attiecīgu nosacījumu, ka, nosakot universālā pakalpojuma saistību pienākumu, Regulators attiecībā uz potenciālā universālā pakalpojuma sniedzēja atlasi piemēros iepriekšminēto procedūru, un anotācijā skaidrojot, ka tādējādi tiktu izpildīti Eiropas Savienības tiesas spriedumā lietā C-280/00 </w:t>
            </w:r>
            <w:proofErr w:type="spellStart"/>
            <w:r w:rsidRPr="00325077">
              <w:rPr>
                <w:bCs/>
                <w:sz w:val="20"/>
                <w:szCs w:val="20"/>
              </w:rPr>
              <w:t>Altmark</w:t>
            </w:r>
            <w:proofErr w:type="spellEnd"/>
            <w:r w:rsidRPr="00325077">
              <w:rPr>
                <w:bCs/>
                <w:sz w:val="20"/>
                <w:szCs w:val="20"/>
              </w:rPr>
              <w:t xml:space="preserve"> Trans minētie kritēriji, lai piešķirto publisko finansējumu nekvalificētu kā komercdarbības atbalstu, vai arī likumprojektā iekļaut to, ka attiecībā uz publisko resursu piešķiršanu universālā </w:t>
            </w:r>
            <w:r w:rsidRPr="00325077">
              <w:rPr>
                <w:bCs/>
                <w:sz w:val="20"/>
                <w:szCs w:val="20"/>
              </w:rPr>
              <w:lastRenderedPageBreak/>
              <w:t>pakalpojuma sniedzējam tiks ievērots komercdarbības atbalsta kontroles regulējums, piemēram, 2011.gada 20.decembra Eiropas Komisijas lēmums Par Līguma par Eiropas Savienības darbību 106.panta 2.punkta piemērošanu valsts atbalstam attiecībā uz kompensāciju par sabiedriskajiem pakalpojumiem dažiem uzņēmumiem, kuriem uzticēts sniegt pakalpojumus ar vispārēju tautsaimniecisku nozīmi (2012/21/ES). Lūdzam anotācijā skaidrot, kurā normatīvajā aktā tiks iekļauti iepriekšminētā komercdarbības atbalsta regulējuma nosacījumi, un nepieciešamības gadījumā papildināt likumprojektu.</w:t>
            </w:r>
          </w:p>
        </w:tc>
        <w:tc>
          <w:tcPr>
            <w:tcW w:w="2126" w:type="dxa"/>
            <w:tcBorders>
              <w:left w:val="single" w:color="000000" w:themeColor="text1" w:sz="6" w:space="0"/>
              <w:bottom w:val="single" w:color="auto" w:sz="4" w:space="0"/>
              <w:right w:val="single" w:color="000000" w:themeColor="text1" w:sz="6" w:space="0"/>
            </w:tcBorders>
          </w:tcPr>
          <w:p w:rsidR="00F17114" w:rsidP="00F17114" w:rsidRDefault="007E5019" w14:paraId="17CE0CA1" w14:textId="56C73129">
            <w:pPr>
              <w:pStyle w:val="naisc"/>
              <w:spacing w:before="0" w:after="0"/>
              <w:rPr>
                <w:b/>
                <w:bCs/>
                <w:sz w:val="20"/>
                <w:szCs w:val="20"/>
              </w:rPr>
            </w:pPr>
            <w:r w:rsidRPr="00F17114">
              <w:rPr>
                <w:b/>
                <w:sz w:val="20"/>
                <w:szCs w:val="20"/>
              </w:rPr>
              <w:lastRenderedPageBreak/>
              <w:t>Ņemts vērā</w:t>
            </w:r>
          </w:p>
          <w:p w:rsidRPr="00F17114" w:rsidR="00F17114" w:rsidP="00F17114" w:rsidRDefault="00F17114" w14:paraId="32B5E656" w14:textId="77777777">
            <w:pPr>
              <w:pStyle w:val="naisc"/>
              <w:spacing w:before="0" w:after="0"/>
              <w:rPr>
                <w:b/>
                <w:bCs/>
                <w:sz w:val="20"/>
                <w:szCs w:val="20"/>
              </w:rPr>
            </w:pPr>
          </w:p>
          <w:p w:rsidR="00BE41BC" w:rsidP="007E5019" w:rsidRDefault="00F17114" w14:paraId="5F309F7E" w14:textId="26E0C40E">
            <w:pPr>
              <w:pStyle w:val="naisc"/>
              <w:spacing w:before="0" w:after="0"/>
              <w:jc w:val="both"/>
              <w:rPr>
                <w:sz w:val="20"/>
                <w:szCs w:val="20"/>
              </w:rPr>
            </w:pPr>
            <w:r>
              <w:rPr>
                <w:sz w:val="20"/>
                <w:szCs w:val="20"/>
              </w:rPr>
              <w:t>P</w:t>
            </w:r>
            <w:r w:rsidRPr="002C0E89" w:rsidR="00BE41BC">
              <w:rPr>
                <w:sz w:val="20"/>
                <w:szCs w:val="20"/>
              </w:rPr>
              <w:t>apildināta anotācija</w:t>
            </w:r>
            <w:r w:rsidR="00BE41BC">
              <w:rPr>
                <w:sz w:val="20"/>
                <w:szCs w:val="20"/>
              </w:rPr>
              <w:t xml:space="preserve">. </w:t>
            </w:r>
          </w:p>
        </w:tc>
        <w:tc>
          <w:tcPr>
            <w:tcW w:w="5537" w:type="dxa"/>
            <w:tcBorders>
              <w:top w:val="single" w:color="auto" w:sz="4" w:space="0"/>
              <w:left w:val="single" w:color="auto" w:sz="4" w:space="0"/>
              <w:bottom w:val="single" w:color="auto" w:sz="4" w:space="0"/>
            </w:tcBorders>
          </w:tcPr>
          <w:p w:rsidRPr="00E068B6" w:rsidR="00BE41BC" w:rsidP="00BE41BC" w:rsidRDefault="00BE41BC" w14:paraId="67638C66" w14:textId="29F360F3">
            <w:pPr>
              <w:jc w:val="both"/>
              <w:rPr>
                <w:b/>
                <w:bCs/>
                <w:sz w:val="20"/>
                <w:szCs w:val="20"/>
              </w:rPr>
            </w:pPr>
            <w:r>
              <w:rPr>
                <w:sz w:val="20"/>
                <w:szCs w:val="20"/>
              </w:rPr>
              <w:t>Skatīt anotāciju.</w:t>
            </w:r>
          </w:p>
        </w:tc>
      </w:tr>
      <w:tr w:rsidRPr="002F5AB9" w:rsidR="002A736D" w:rsidTr="5AB327DC" w14:paraId="6468080D"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9C62E3C"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51390A77" w14:textId="77777777">
            <w:pPr>
              <w:pStyle w:val="naisc"/>
              <w:spacing w:before="0" w:after="0"/>
              <w:jc w:val="both"/>
              <w:rPr>
                <w:b/>
                <w:bCs/>
                <w:sz w:val="20"/>
                <w:szCs w:val="20"/>
              </w:rPr>
            </w:pPr>
            <w:r w:rsidRPr="00AD4D71">
              <w:rPr>
                <w:b/>
                <w:bCs/>
                <w:sz w:val="20"/>
                <w:szCs w:val="20"/>
              </w:rPr>
              <w:t>67.pants</w:t>
            </w:r>
            <w:r w:rsidRPr="00AD4D71">
              <w:rPr>
                <w:sz w:val="20"/>
                <w:szCs w:val="20"/>
              </w:rPr>
              <w:t xml:space="preserve"> </w:t>
            </w:r>
            <w:r w:rsidRPr="00B041AE">
              <w:rPr>
                <w:b/>
                <w:bCs/>
                <w:sz w:val="20"/>
                <w:szCs w:val="20"/>
              </w:rPr>
              <w:t>Universālā pakalpojuma pieejamība</w:t>
            </w:r>
          </w:p>
          <w:p w:rsidR="00BE41BC" w:rsidP="00BE41BC" w:rsidRDefault="00BE41BC" w14:paraId="1453580A" w14:textId="77777777">
            <w:pPr>
              <w:pStyle w:val="naisc"/>
              <w:spacing w:before="0" w:after="0"/>
              <w:jc w:val="both"/>
              <w:rPr>
                <w:sz w:val="20"/>
                <w:szCs w:val="20"/>
              </w:rPr>
            </w:pPr>
            <w:r w:rsidRPr="00AD4D71">
              <w:rPr>
                <w:sz w:val="20"/>
                <w:szCs w:val="20"/>
              </w:rPr>
              <w:t xml:space="preserve">(1) Ja Regulators ģeogrāfiskās apsekošanas rezultātā, konstatē, ka Latvijas Republikas teritorijā vai tās daļā nav pieejama piekļuve platjoslas interneta pakalpojumam un balss sakaru pakalpojumam fiksētā atrašanās vietā un to nav iespējams nodrošināt parastos tirgus apstākļos vai ar citu rīku palīdzību, tas var noteikt universālā pakalpojuma saistības un to izpildes nosacījumus vienam vai vairākiem elektronisko sakaru komersantiem, kuri kļūst par universālā pakalpojuma sniedzējiem. Universālā pakalpojuma saistība ietver pienākumu pēc patērētāja pieprasījuma konkrētā teritorijā nodrošināt universālā pakalpojuma pieejamību, t.i. izvērst elektronisko sakaru tīklu vietās, kur kāds no universālā pakalpojumā </w:t>
            </w:r>
            <w:r w:rsidRPr="00AD4D71">
              <w:rPr>
                <w:sz w:val="20"/>
                <w:szCs w:val="20"/>
              </w:rPr>
              <w:lastRenderedPageBreak/>
              <w:t>ietilpstošiem pakalpojumiem nav pieejams, un nodrošināt piekļuvi universālā pakalpojumā ietilpstošajiem pakalpojumiem.</w:t>
            </w:r>
          </w:p>
          <w:p w:rsidR="00BE41BC" w:rsidP="00BE41BC" w:rsidRDefault="00BE41BC" w14:paraId="15A00C0C" w14:textId="77777777">
            <w:pPr>
              <w:pStyle w:val="naisc"/>
              <w:jc w:val="both"/>
              <w:rPr>
                <w:sz w:val="20"/>
                <w:szCs w:val="20"/>
              </w:rPr>
            </w:pPr>
            <w:r>
              <w:rPr>
                <w:sz w:val="20"/>
                <w:szCs w:val="20"/>
              </w:rPr>
              <w:t>(310820)</w:t>
            </w:r>
          </w:p>
          <w:p w:rsidR="00BE41BC" w:rsidP="00BE41BC" w:rsidRDefault="00BE41BC" w14:paraId="37FAD2B2" w14:textId="77777777">
            <w:pPr>
              <w:pStyle w:val="naisc"/>
              <w:spacing w:before="0" w:after="0"/>
              <w:jc w:val="both"/>
              <w:rPr>
                <w:sz w:val="20"/>
                <w:szCs w:val="20"/>
              </w:rPr>
            </w:pPr>
            <w:r w:rsidRPr="00DB7065">
              <w:rPr>
                <w:sz w:val="20"/>
                <w:szCs w:val="20"/>
              </w:rPr>
              <w:t>(2) Regulators, ja konstatē, ka ir nepieciešams noteikt universālā pakalpojuma saistību, veic aptauju par elektronisko sakaru komersantu interesi nodrošināt universālo pakalpojumu saistību konkrētajā teritorijā. Ja vismaz divi elektronisko sakaru komersanti izsaka interesi, Regulators rīko konkursu, lai noteiktu universālā pakalpojuma sniedzēju. Uz konkursa norisi nav attiecināms Publisko iepirkumu likums. Regulators izdod noteikumus, saskaņā ar kuriem rīko konkursu, lai noteiktu universālā pakalpojuma sniedzēju.</w:t>
            </w:r>
          </w:p>
          <w:p w:rsidRPr="008E3105" w:rsidR="00BE41BC" w:rsidP="00BE41BC" w:rsidRDefault="00BE41BC" w14:paraId="42E8ACBB" w14:textId="2C71C231">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AF38AF" w:rsidR="00AF38AF" w:rsidP="008E0886" w:rsidRDefault="00AF38AF" w14:paraId="5EC9A6EC" w14:textId="1F96F67C">
            <w:pPr>
              <w:jc w:val="both"/>
              <w:rPr>
                <w:bCs/>
                <w:sz w:val="20"/>
                <w:szCs w:val="20"/>
                <w:u w:val="single"/>
              </w:rPr>
            </w:pPr>
            <w:r w:rsidRPr="00AF38AF">
              <w:rPr>
                <w:bCs/>
                <w:sz w:val="20"/>
                <w:szCs w:val="20"/>
                <w:u w:val="single"/>
              </w:rPr>
              <w:lastRenderedPageBreak/>
              <w:t>Pēc VVS 10.09.2020.</w:t>
            </w:r>
          </w:p>
          <w:p w:rsidRPr="008E0886" w:rsidR="008E0886" w:rsidP="008E0886" w:rsidRDefault="008E0886" w14:paraId="098C9236" w14:textId="4143BD80">
            <w:pPr>
              <w:jc w:val="both"/>
              <w:rPr>
                <w:sz w:val="20"/>
                <w:szCs w:val="20"/>
              </w:rPr>
            </w:pPr>
            <w:r w:rsidRPr="00AD2066">
              <w:rPr>
                <w:b/>
                <w:sz w:val="20"/>
                <w:szCs w:val="20"/>
              </w:rPr>
              <w:t>EM</w:t>
            </w:r>
            <w:r>
              <w:rPr>
                <w:sz w:val="20"/>
                <w:szCs w:val="20"/>
              </w:rPr>
              <w:t xml:space="preserve"> </w:t>
            </w:r>
            <w:r w:rsidRPr="00AD2066">
              <w:rPr>
                <w:sz w:val="20"/>
                <w:szCs w:val="20"/>
              </w:rPr>
              <w:t>lūdzam norādīt, cik bieži Regulators veiks ģeogrāfisko apsekošanu.</w:t>
            </w:r>
          </w:p>
          <w:p w:rsidR="00BE41BC" w:rsidP="00BE41BC" w:rsidRDefault="00BE41BC" w14:paraId="341BF5D7" w14:textId="4A2BB35B">
            <w:pPr>
              <w:pStyle w:val="naisc"/>
              <w:jc w:val="both"/>
              <w:rPr>
                <w:sz w:val="20"/>
                <w:szCs w:val="20"/>
              </w:rPr>
            </w:pPr>
            <w:r>
              <w:rPr>
                <w:b/>
                <w:bCs/>
                <w:sz w:val="20"/>
                <w:szCs w:val="20"/>
              </w:rPr>
              <w:t xml:space="preserve">SPRK </w:t>
            </w:r>
            <w:r w:rsidRPr="00AD4D71">
              <w:rPr>
                <w:sz w:val="20"/>
                <w:szCs w:val="20"/>
              </w:rPr>
              <w:t xml:space="preserve">papildināt likumprojekta 67.panta pirmo daļu pēc vārdiem “piekļuve platjoslas interneta pakalpojumam” ar vārdiem “, kas atbilst šā likuma 17.panta ceturtajā daļā noteiktajam pārraides </w:t>
            </w:r>
          </w:p>
          <w:p w:rsidRPr="007D5C8F" w:rsidR="00BE41BC" w:rsidP="00BE41BC" w:rsidRDefault="00BE41BC" w14:paraId="01A5F9B7" w14:textId="77777777">
            <w:pPr>
              <w:pStyle w:val="naisc"/>
              <w:jc w:val="both"/>
              <w:rPr>
                <w:bCs/>
                <w:sz w:val="20"/>
                <w:szCs w:val="20"/>
              </w:rPr>
            </w:pPr>
            <w:r>
              <w:rPr>
                <w:b/>
                <w:bCs/>
                <w:sz w:val="20"/>
                <w:szCs w:val="20"/>
              </w:rPr>
              <w:t xml:space="preserve">LIKTA </w:t>
            </w:r>
            <w:r w:rsidRPr="007D5C8F">
              <w:rPr>
                <w:bCs/>
                <w:sz w:val="20"/>
                <w:szCs w:val="20"/>
              </w:rPr>
              <w:t>likumprojekta 67.pantu nepieciešams papildināt ar jaunu pirmo daļu, kurā būtu pārņemtas Kodeksa 85.panta 1. un 2. punkta normas par mazumtirdzniecības cenu attīstības un apmēra uzraudzību un pasākumiem, ar ko nodrošina lai cenas būtu pieņemamas patērētājiem ar zemiem ienākumiem vai īpašām sociālajām vajadzībām:</w:t>
            </w:r>
          </w:p>
          <w:p w:rsidR="00BE41BC" w:rsidP="00BE41BC" w:rsidRDefault="00BE41BC" w14:paraId="576988F7" w14:textId="77777777">
            <w:pPr>
              <w:pStyle w:val="naisc"/>
              <w:spacing w:before="0" w:after="0"/>
              <w:jc w:val="both"/>
              <w:rPr>
                <w:bCs/>
                <w:sz w:val="20"/>
                <w:szCs w:val="20"/>
              </w:rPr>
            </w:pPr>
            <w:r w:rsidRPr="007D5C8F">
              <w:rPr>
                <w:bCs/>
                <w:sz w:val="20"/>
                <w:szCs w:val="20"/>
              </w:rPr>
              <w:t xml:space="preserve">“(1) Ja Regulators mazumtirdzniecības cenu attīstības un apmēra uzraudzībā konstatē, ka universālā pakalpojuma mazumtirdzniecības cenas nav pieņemamas, jo patērētājiem ar zemiem ienākumiem vai īpašām sociālajām </w:t>
            </w:r>
            <w:r w:rsidRPr="007D5C8F">
              <w:rPr>
                <w:bCs/>
                <w:sz w:val="20"/>
                <w:szCs w:val="20"/>
              </w:rPr>
              <w:lastRenderedPageBreak/>
              <w:t>vajadzībām tās liedz piekļuvi Universālajā pakalpojumā ietilpstošajiem pakalpojumiem, tas nosaka  elektronisko sakaru komersantiem, kas nodrošina platjoslas interneta pakalpojumus vai  balss sakaru pakalpojumus, universālā pakalpojuma saistību nodrošināt īpašu tarifu plānu šādiem patērētājiem.”</w:t>
            </w:r>
          </w:p>
          <w:p w:rsidRPr="00CC5C83" w:rsidR="00CC5C83" w:rsidP="00CC5C83" w:rsidRDefault="00CC5C83" w14:paraId="7A1021FC" w14:textId="6DB9C9A6">
            <w:pPr>
              <w:spacing w:before="75" w:after="75"/>
              <w:jc w:val="both"/>
              <w:rPr>
                <w:bCs/>
                <w:sz w:val="20"/>
                <w:szCs w:val="20"/>
                <w:u w:val="single"/>
              </w:rPr>
            </w:pPr>
            <w:r w:rsidRPr="00CC5C83">
              <w:rPr>
                <w:bCs/>
                <w:sz w:val="20"/>
                <w:szCs w:val="20"/>
                <w:u w:val="single"/>
              </w:rPr>
              <w:t>Elektroniska saskaņošana 15.12.2020.</w:t>
            </w:r>
          </w:p>
          <w:p w:rsidR="00BE41BC" w:rsidP="00BE41BC" w:rsidRDefault="00BE41BC" w14:paraId="2D4257AF" w14:textId="47F41681">
            <w:pPr>
              <w:pStyle w:val="naisc"/>
              <w:jc w:val="both"/>
              <w:rPr>
                <w:b/>
                <w:bCs/>
                <w:sz w:val="20"/>
                <w:szCs w:val="20"/>
              </w:rPr>
            </w:pPr>
            <w:r w:rsidRPr="00C01144">
              <w:rPr>
                <w:b/>
                <w:bCs/>
                <w:sz w:val="20"/>
                <w:szCs w:val="20"/>
              </w:rPr>
              <w:t xml:space="preserve">FM </w:t>
            </w:r>
            <w:r w:rsidRPr="00C01144">
              <w:rPr>
                <w:bCs/>
                <w:sz w:val="20"/>
                <w:szCs w:val="20"/>
              </w:rPr>
              <w:t>lūdzam precizēt likumprojekta sākotnējās ietekmes novērtējuma ziņojumu (anotāciju), papildinot ar izvērstu pamatojumu PIL nepiemērošanai attiecībā uz universālā pakalpojuma sniedzēja noteikšanu</w:t>
            </w:r>
            <w:r w:rsidRPr="00C01144">
              <w:rPr>
                <w:b/>
                <w:bCs/>
                <w:sz w:val="20"/>
                <w:szCs w:val="20"/>
              </w:rPr>
              <w:t>.</w:t>
            </w:r>
          </w:p>
          <w:p w:rsidRPr="00FA4926" w:rsidR="00BE41BC" w:rsidP="00BE41BC" w:rsidRDefault="00BE41BC" w14:paraId="39641583" w14:textId="77777777">
            <w:pPr>
              <w:pStyle w:val="naisc"/>
              <w:jc w:val="both"/>
              <w:rPr>
                <w:sz w:val="20"/>
                <w:szCs w:val="20"/>
              </w:rPr>
            </w:pPr>
            <w:r w:rsidRPr="00FA4926">
              <w:rPr>
                <w:b/>
                <w:bCs/>
                <w:sz w:val="20"/>
                <w:szCs w:val="20"/>
              </w:rPr>
              <w:t xml:space="preserve">FM </w:t>
            </w:r>
            <w:r w:rsidRPr="00FA4926">
              <w:rPr>
                <w:sz w:val="20"/>
                <w:szCs w:val="20"/>
              </w:rPr>
              <w:t>precizētā likumprojekta anotācijā norādīts, ka attiecībā uz universālā pakalpojuma sniedzēja noteikšanu Regulators rīko konkursu un nosaka saistības, bet neslēdz ar konkursa uzvarētāju līgumu par kādu noteiktu summu, tādēļ universālā pakalpojuma saistībām nepiemēro Publisko iepirkumu likumu (turpmāk – PIL). Attiecīgi nav skaidrs, kā anotācijā minētais pamato PIL nepiemērošanu attiecībā uz universālā pakalpojuma sniedzēja izvēli. Proti, fakts, ka nodrošināmais universālā pakalpojuma apjoms var būt mainīgs, un līdz ar to mainīgas var būt arī pakalpojuma sniegšanas izmaksas, kas ietekmē līgumcenu, pats par sevi nedod tiesības universālā pakalpojuma sniedzēja izvēlei nepiemērot PIL.</w:t>
            </w:r>
          </w:p>
          <w:p w:rsidRPr="008E3105" w:rsidR="00BE41BC" w:rsidP="00BE41BC" w:rsidRDefault="00BE41BC" w14:paraId="7337625D" w14:textId="4F9A2785">
            <w:pPr>
              <w:pStyle w:val="naisc"/>
              <w:jc w:val="both"/>
              <w:rPr>
                <w:b/>
                <w:bCs/>
                <w:sz w:val="20"/>
                <w:szCs w:val="20"/>
              </w:rPr>
            </w:pPr>
            <w:r w:rsidRPr="00FA4926">
              <w:rPr>
                <w:sz w:val="20"/>
                <w:szCs w:val="20"/>
              </w:rPr>
              <w:t xml:space="preserve">Ņemot vērā minēto, uzturam FM atzinumā izteikto devīto iebildumu un atkārtoti lūdzam precizēt likumprojekta anotāciju, nodrošinot izvērstu un juridiski korektu skaidrojumu, kas pamato Eiropas Savienības publisko iepirkumu </w:t>
            </w:r>
            <w:r w:rsidRPr="00FA4926">
              <w:rPr>
                <w:sz w:val="20"/>
                <w:szCs w:val="20"/>
              </w:rPr>
              <w:lastRenderedPageBreak/>
              <w:t>regulējuma (Eiropas Parlamenta un Padomes 2014.gada 26.februāra direktīvas 2014/24/ES par publisko iepirkumu un ar ko atceļ Direktīvu 2004/18/EK, kas Latvijas tiesību aktos pārņemta ar PIL) nepiemērošanu attiecībā uz Eiropas Parlamenta un Padomes 2018.gada 11.decembra direktīvā Nr.2018/1972/ES par Eiropas Elektronisko sakaru kodeksa izveidi (kas tiek pārņemta ar likumprojektu) paredzēto universālā pakalpojuma sniedzēja izraudzīšanās procedūras norisi.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19D58E55"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6CE149B5" w14:textId="77777777">
            <w:pPr>
              <w:pStyle w:val="naisc"/>
              <w:spacing w:before="0" w:after="0"/>
              <w:jc w:val="both"/>
              <w:rPr>
                <w:bCs/>
                <w:sz w:val="20"/>
                <w:szCs w:val="20"/>
              </w:rPr>
            </w:pPr>
          </w:p>
          <w:p w:rsidR="00BE41BC" w:rsidP="00BE41BC" w:rsidRDefault="00BE41BC" w14:paraId="6A7C3F31" w14:textId="5242EF40">
            <w:pPr>
              <w:pStyle w:val="naisc"/>
              <w:spacing w:before="0" w:after="0"/>
              <w:jc w:val="both"/>
              <w:rPr>
                <w:sz w:val="20"/>
                <w:szCs w:val="20"/>
              </w:rPr>
            </w:pPr>
            <w:r w:rsidRPr="005F29B2">
              <w:rPr>
                <w:bCs/>
                <w:sz w:val="20"/>
                <w:szCs w:val="20"/>
              </w:rPr>
              <w:t>SPRK</w:t>
            </w:r>
            <w:r>
              <w:rPr>
                <w:sz w:val="20"/>
                <w:szCs w:val="20"/>
              </w:rPr>
              <w:t xml:space="preserve"> precizēta pirmās daļas redakciju.</w:t>
            </w:r>
          </w:p>
          <w:p w:rsidRPr="0064681D" w:rsidR="00BE41BC" w:rsidP="00BE41BC" w:rsidRDefault="00BE41BC" w14:paraId="3B913828" w14:textId="76E426AA">
            <w:pPr>
              <w:pStyle w:val="naisc"/>
              <w:spacing w:before="0" w:after="0"/>
              <w:jc w:val="both"/>
              <w:rPr>
                <w:sz w:val="20"/>
                <w:szCs w:val="20"/>
              </w:rPr>
            </w:pPr>
            <w:r w:rsidRPr="005F29B2">
              <w:rPr>
                <w:bCs/>
                <w:sz w:val="20"/>
                <w:szCs w:val="20"/>
              </w:rPr>
              <w:t>FM</w:t>
            </w:r>
            <w:r>
              <w:rPr>
                <w:sz w:val="20"/>
                <w:szCs w:val="20"/>
              </w:rPr>
              <w:t xml:space="preserve"> </w:t>
            </w:r>
            <w:r w:rsidRPr="0064681D">
              <w:rPr>
                <w:sz w:val="20"/>
                <w:szCs w:val="20"/>
              </w:rPr>
              <w:t>papildināt</w:t>
            </w:r>
            <w:r>
              <w:rPr>
                <w:sz w:val="20"/>
                <w:szCs w:val="20"/>
              </w:rPr>
              <w:t>a</w:t>
            </w:r>
            <w:r w:rsidRPr="0064681D">
              <w:rPr>
                <w:sz w:val="20"/>
                <w:szCs w:val="20"/>
              </w:rPr>
              <w:t xml:space="preserve"> anotācij</w:t>
            </w:r>
            <w:r>
              <w:rPr>
                <w:sz w:val="20"/>
                <w:szCs w:val="20"/>
              </w:rPr>
              <w:t>a par PIL.</w:t>
            </w:r>
          </w:p>
          <w:p w:rsidR="00BE41BC" w:rsidP="00BE41BC" w:rsidRDefault="00BE41BC" w14:paraId="4D242BF3" w14:textId="29AC4E41">
            <w:pPr>
              <w:pStyle w:val="naisc"/>
              <w:spacing w:before="0" w:after="0"/>
              <w:jc w:val="both"/>
              <w:rPr>
                <w:sz w:val="20"/>
                <w:szCs w:val="20"/>
              </w:rPr>
            </w:pPr>
            <w:r w:rsidRPr="005F29B2">
              <w:rPr>
                <w:bCs/>
                <w:sz w:val="20"/>
                <w:szCs w:val="20"/>
              </w:rPr>
              <w:t>LIKTA</w:t>
            </w:r>
            <w:r>
              <w:rPr>
                <w:sz w:val="20"/>
                <w:szCs w:val="20"/>
              </w:rPr>
              <w:t xml:space="preserve"> precizēta 19.panta ceturtā daļa (skatīt pie 19.panta)</w:t>
            </w:r>
          </w:p>
          <w:p w:rsidRPr="00BF0003" w:rsidR="00BE41BC" w:rsidP="00BE41BC" w:rsidRDefault="00BE41BC" w14:paraId="36FED193" w14:textId="4839050D">
            <w:pPr>
              <w:pStyle w:val="naisc"/>
              <w:spacing w:before="0" w:after="0"/>
              <w:jc w:val="both"/>
              <w:rPr>
                <w:color w:val="000000" w:themeColor="text1"/>
                <w:sz w:val="20"/>
                <w:szCs w:val="20"/>
              </w:rPr>
            </w:pPr>
            <w:r>
              <w:rPr>
                <w:sz w:val="20"/>
                <w:szCs w:val="20"/>
              </w:rPr>
              <w:t xml:space="preserve">FM 2. </w:t>
            </w:r>
            <w:r w:rsidRPr="00BF0003">
              <w:rPr>
                <w:color w:val="000000" w:themeColor="text1"/>
                <w:sz w:val="20"/>
                <w:szCs w:val="20"/>
              </w:rPr>
              <w:t>Sniegts skaidrojums anotācijā</w:t>
            </w:r>
            <w:r>
              <w:rPr>
                <w:color w:val="000000" w:themeColor="text1"/>
                <w:sz w:val="20"/>
                <w:szCs w:val="20"/>
              </w:rPr>
              <w:t>.</w:t>
            </w:r>
          </w:p>
          <w:p w:rsidRPr="008E3105" w:rsidR="00BE41BC" w:rsidP="00BE41BC" w:rsidRDefault="00BE41BC" w14:paraId="2EC58139" w14:textId="68BACBD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6E7146" w:rsidR="00BE41BC" w:rsidP="00BE41BC" w:rsidRDefault="00BE41BC" w14:paraId="269B42EB" w14:textId="794F159E">
            <w:pPr>
              <w:jc w:val="both"/>
              <w:rPr>
                <w:sz w:val="20"/>
                <w:szCs w:val="20"/>
              </w:rPr>
            </w:pPr>
            <w:r w:rsidRPr="006E7146">
              <w:rPr>
                <w:b/>
                <w:bCs/>
                <w:sz w:val="20"/>
                <w:szCs w:val="20"/>
              </w:rPr>
              <w:t>7</w:t>
            </w:r>
            <w:r>
              <w:rPr>
                <w:b/>
                <w:bCs/>
                <w:sz w:val="20"/>
                <w:szCs w:val="20"/>
              </w:rPr>
              <w:t>1</w:t>
            </w:r>
            <w:r w:rsidRPr="006E7146">
              <w:rPr>
                <w:b/>
                <w:bCs/>
                <w:sz w:val="20"/>
                <w:szCs w:val="20"/>
              </w:rPr>
              <w:t>. pants. Universālā pakalpojuma pieejamība</w:t>
            </w:r>
          </w:p>
          <w:p w:rsidR="00BE41BC" w:rsidP="00BE41BC" w:rsidRDefault="00BE41BC" w14:paraId="3B5BBFA6" w14:textId="77777777">
            <w:pPr>
              <w:jc w:val="both"/>
              <w:rPr>
                <w:sz w:val="20"/>
                <w:szCs w:val="20"/>
              </w:rPr>
            </w:pPr>
            <w:r w:rsidRPr="00357DB4">
              <w:rPr>
                <w:sz w:val="20"/>
                <w:szCs w:val="20"/>
              </w:rPr>
              <w:t xml:space="preserve">(1) Ja Regulators ģeogrāfiskās apsekošanas rezultātā, konstatē, ka Latvijas Republikas teritorijā vai tās daļā nav pieejama piekļuve platjoslas interneta pakalpojumam ar datu pārraides ātrumu, lai nodrošinātu šā likuma 19.panta ceturtajā daļā noteiktos pārraides un balss sakaru pakalpojumus fiksētā atrašanās vietā un to nav iespējams nodrošināt parastos tirgus apstākļos vai ar citu rīku palīdzību, tas var noteikt universālā pakalpojuma saistības un to izpildes nosacījumus vienam vai vairākiem elektronisko sakaru komersantiem, kuri kļūst par universālā pakalpojuma sniedzējiem. Universālā pakalpojuma saistība ietver pienākumu pēc patērētāja pieprasījuma konkrētā teritorijā nodrošināt universālā pakalpojuma pieejamību, t.i. izvērst elektronisko sakaru tīklu vietās, kur kāds no universālā pakalpojumā ietilpstošiem pakalpojumiem nav pieejams, un nodrošināt piekļuvi universālā pakalpojumā ietilpstošajiem pakalpojumiem. </w:t>
            </w:r>
          </w:p>
          <w:p w:rsidRPr="005020FB" w:rsidR="00BE41BC" w:rsidP="00BE41BC" w:rsidRDefault="00BE41BC" w14:paraId="69FB2FDC" w14:textId="715FE50D">
            <w:pPr>
              <w:jc w:val="both"/>
              <w:rPr>
                <w:sz w:val="20"/>
                <w:szCs w:val="20"/>
              </w:rPr>
            </w:pPr>
            <w:r w:rsidRPr="005020FB">
              <w:rPr>
                <w:sz w:val="20"/>
                <w:szCs w:val="20"/>
              </w:rPr>
              <w:t xml:space="preserve">(2) Regulators, ja konstatē, ka ir nepieciešams noteikt universālā pakalpojuma saistību, veic aptauju par elektronisko sakaru komersantu interesi nodrošināt universālo pakalpojumu saistību konkrētajā teritorijā. Ja vismaz divi elektronisko sakaru komersanti izsaka interesi, Regulators rīko konkursu, lai noteiktu universālā pakalpojuma sniedzēju. Uz konkursa norisi nav attiecināms Publisko iepirkumu likums. Regulators nosaka noteikumus, </w:t>
            </w:r>
            <w:r w:rsidRPr="005020FB">
              <w:rPr>
                <w:sz w:val="20"/>
                <w:szCs w:val="20"/>
              </w:rPr>
              <w:lastRenderedPageBreak/>
              <w:t>saskaņā ar kuriem rīko konkursu, lai noteiktu universālā pakalpojuma sniedzēju.</w:t>
            </w:r>
          </w:p>
        </w:tc>
      </w:tr>
      <w:tr w:rsidRPr="002F5AB9" w:rsidR="002A736D" w:rsidTr="5AB327DC" w14:paraId="0CB22701"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8A659F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39E0FDD9" w14:textId="77777777">
            <w:pPr>
              <w:pStyle w:val="naisc"/>
              <w:spacing w:before="0" w:after="0"/>
              <w:jc w:val="both"/>
              <w:rPr>
                <w:b/>
                <w:bCs/>
                <w:sz w:val="20"/>
                <w:szCs w:val="20"/>
              </w:rPr>
            </w:pPr>
            <w:r w:rsidRPr="001D7478">
              <w:rPr>
                <w:b/>
                <w:bCs/>
                <w:sz w:val="20"/>
                <w:szCs w:val="20"/>
              </w:rPr>
              <w:t>68.</w:t>
            </w:r>
            <w:r w:rsidRPr="00267B6D">
              <w:rPr>
                <w:b/>
                <w:bCs/>
                <w:sz w:val="20"/>
                <w:szCs w:val="20"/>
              </w:rPr>
              <w:t>pants</w:t>
            </w:r>
            <w:r>
              <w:rPr>
                <w:b/>
                <w:bCs/>
                <w:sz w:val="20"/>
                <w:szCs w:val="20"/>
              </w:rPr>
              <w:t xml:space="preserve"> </w:t>
            </w:r>
            <w:r w:rsidRPr="00B041AE">
              <w:rPr>
                <w:b/>
                <w:bCs/>
                <w:sz w:val="20"/>
                <w:szCs w:val="20"/>
              </w:rPr>
              <w:t>Universālā pakalpojuma saistību tīro izmaksu noteikšana</w:t>
            </w:r>
          </w:p>
          <w:p w:rsidR="00BE41BC" w:rsidP="00BE41BC" w:rsidRDefault="00BE41BC" w14:paraId="60987740" w14:textId="77777777">
            <w:pPr>
              <w:pStyle w:val="naisc"/>
              <w:jc w:val="both"/>
              <w:rPr>
                <w:sz w:val="20"/>
                <w:szCs w:val="20"/>
              </w:rPr>
            </w:pPr>
            <w:r w:rsidRPr="006A0E43">
              <w:rPr>
                <w:sz w:val="20"/>
                <w:szCs w:val="20"/>
              </w:rPr>
              <w:t>(1)Elektronisko sakaru komersants, kuram ir Regulatora noteiktas universālā pakalpojuma saistības par universālā pakalpojuma pieejamības nodrošināšanu, aprēķina universālā pakalpojuma saistību tīrās izmaksas un papildu ieguvumu saskaņā ar Regulatora izdoto universālā pakalpojuma saistību tīro izmaksu aprēķināšanas un noteikšanas metodiku.  Elektronisko sakaru komersants samazina tīrās izmaksas par aprēķināto papildu ieguvuma vērtību.</w:t>
            </w:r>
            <w:r>
              <w:rPr>
                <w:sz w:val="20"/>
                <w:szCs w:val="20"/>
              </w:rPr>
              <w:t xml:space="preserve"> </w:t>
            </w:r>
          </w:p>
          <w:p w:rsidR="00BE41BC" w:rsidP="00BE41BC" w:rsidRDefault="00BE41BC" w14:paraId="768B34F2" w14:textId="77777777">
            <w:pPr>
              <w:pStyle w:val="naisc"/>
              <w:jc w:val="both"/>
              <w:rPr>
                <w:sz w:val="20"/>
                <w:szCs w:val="20"/>
              </w:rPr>
            </w:pPr>
            <w:r>
              <w:rPr>
                <w:sz w:val="20"/>
                <w:szCs w:val="20"/>
              </w:rPr>
              <w:t>(310820)</w:t>
            </w:r>
          </w:p>
          <w:p w:rsidR="00BE41BC" w:rsidP="00BE41BC" w:rsidRDefault="00BE41BC" w14:paraId="557B2771" w14:textId="77777777">
            <w:pPr>
              <w:pStyle w:val="naisc"/>
              <w:jc w:val="both"/>
              <w:rPr>
                <w:sz w:val="20"/>
                <w:szCs w:val="20"/>
              </w:rPr>
            </w:pPr>
            <w:r w:rsidRPr="004B7787">
              <w:rPr>
                <w:sz w:val="20"/>
                <w:szCs w:val="20"/>
              </w:rPr>
              <w:t xml:space="preserve">(1) Universālā pakalpojuma sniedzējs aprēķina universālā pakalpojuma saistības tīrās izmaksas un papildu ieguvumu saskaņā ar Regulatora izdoto universālā pakalpojuma saistību tīro izmaksu aprēķināšanas un noteikšanas metodiku.  Universālā pakalpojuma sniedzējs tīro izmaksu aprēķināšanai izmanto universālā pakalpojuma </w:t>
            </w:r>
            <w:r w:rsidRPr="004B7787">
              <w:rPr>
                <w:sz w:val="20"/>
                <w:szCs w:val="20"/>
              </w:rPr>
              <w:lastRenderedPageBreak/>
              <w:t>sniegšanas izmaksas, kas ir samazinātas par papildu ieguvuma vērtību.</w:t>
            </w:r>
          </w:p>
          <w:p w:rsidR="00BE41BC" w:rsidP="00BE41BC" w:rsidRDefault="00BE41BC" w14:paraId="70A4F9E2" w14:textId="77777777">
            <w:pPr>
              <w:pStyle w:val="naisc"/>
              <w:jc w:val="both"/>
              <w:rPr>
                <w:sz w:val="20"/>
                <w:szCs w:val="20"/>
              </w:rPr>
            </w:pPr>
            <w:r w:rsidRPr="00133084">
              <w:rPr>
                <w:sz w:val="20"/>
                <w:szCs w:val="20"/>
              </w:rPr>
              <w:t>(5) Regulators informē Satiksmes ministriju par apstiprinātajām tīrajām izmaksām, kas kompensējamas no valsts budžeta.</w:t>
            </w:r>
          </w:p>
          <w:p w:rsidRPr="00B041AE" w:rsidR="00BE41BC" w:rsidP="00BE41BC" w:rsidRDefault="00BE41BC" w14:paraId="70D5B1B1" w14:textId="04133928">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0F617A" w:rsidR="000F617A" w:rsidP="000F617A" w:rsidRDefault="000F617A" w14:paraId="140E56C1" w14:textId="12A3D569">
            <w:pPr>
              <w:jc w:val="both"/>
              <w:rPr>
                <w:bCs/>
                <w:sz w:val="20"/>
                <w:szCs w:val="20"/>
                <w:u w:val="single"/>
              </w:rPr>
            </w:pPr>
            <w:r w:rsidRPr="000F617A">
              <w:rPr>
                <w:bCs/>
                <w:sz w:val="20"/>
                <w:szCs w:val="20"/>
                <w:u w:val="single"/>
              </w:rPr>
              <w:lastRenderedPageBreak/>
              <w:t>Pēc VVS 10.09.2020.</w:t>
            </w:r>
          </w:p>
          <w:p w:rsidRPr="0064681D" w:rsidR="00BE41BC" w:rsidP="00BE41BC" w:rsidRDefault="00BE41BC" w14:paraId="0433B81C" w14:textId="32B99177">
            <w:pPr>
              <w:pStyle w:val="naisc"/>
              <w:jc w:val="both"/>
              <w:rPr>
                <w:sz w:val="20"/>
                <w:szCs w:val="20"/>
              </w:rPr>
            </w:pPr>
            <w:r w:rsidRPr="0064681D">
              <w:rPr>
                <w:b/>
                <w:bCs/>
                <w:sz w:val="20"/>
                <w:szCs w:val="20"/>
              </w:rPr>
              <w:t>SPRK</w:t>
            </w:r>
            <w:r w:rsidRPr="0064681D">
              <w:rPr>
                <w:sz w:val="20"/>
                <w:szCs w:val="20"/>
              </w:rPr>
              <w:t xml:space="preserve"> papildināt likumprojekta 68.pantu ar jaunu daļu (pēc ceturtās daļas) šādā redakcijā:</w:t>
            </w:r>
          </w:p>
          <w:p w:rsidR="00BE41BC" w:rsidP="00BE41BC" w:rsidRDefault="00BE41BC" w14:paraId="4F2ACCA2" w14:textId="77777777">
            <w:pPr>
              <w:pStyle w:val="naisc"/>
              <w:spacing w:before="0" w:after="0"/>
              <w:jc w:val="both"/>
              <w:rPr>
                <w:sz w:val="20"/>
                <w:szCs w:val="20"/>
              </w:rPr>
            </w:pPr>
            <w:r w:rsidRPr="0064681D">
              <w:rPr>
                <w:sz w:val="20"/>
                <w:szCs w:val="20"/>
              </w:rPr>
              <w:t>“Regulators informē Satiksmes ministriju par apstiprinātajām tīrajām izmaksām, kas kompensējamas no valsts budžeta.”</w:t>
            </w:r>
          </w:p>
          <w:p w:rsidR="00BE41BC" w:rsidP="00BE41BC" w:rsidRDefault="00BE41BC" w14:paraId="37F9411D" w14:textId="77777777">
            <w:pPr>
              <w:pStyle w:val="naisc"/>
              <w:spacing w:before="0" w:after="0"/>
              <w:jc w:val="both"/>
              <w:rPr>
                <w:sz w:val="20"/>
                <w:szCs w:val="20"/>
              </w:rPr>
            </w:pPr>
            <w:r w:rsidRPr="006A0E43">
              <w:rPr>
                <w:b/>
                <w:bCs/>
                <w:sz w:val="20"/>
                <w:szCs w:val="20"/>
              </w:rPr>
              <w:t>LIKTA</w:t>
            </w:r>
            <w:r>
              <w:rPr>
                <w:b/>
                <w:bCs/>
                <w:sz w:val="20"/>
                <w:szCs w:val="20"/>
              </w:rPr>
              <w:t xml:space="preserve"> </w:t>
            </w:r>
            <w:r w:rsidRPr="006A0E43">
              <w:rPr>
                <w:sz w:val="20"/>
                <w:szCs w:val="20"/>
              </w:rPr>
              <w:t>svītrot 68.panta pirmās daļas pēdējo teikumu, jo Universālā pakalpojuma tīrās izmaksas ir tās, kur ir jau atņemts papildu ieguvums. Ja teikums netiks labots, tad saskaņā ar 69.pantu tiks kompensētas izmaksas, no kurām nav atņemta papildu ieguvuma vērtība.  Ierosinām izteikt 68.panta pirmās daļas pēdējo teikumu līdzīgi Kodeksa 89.panta pirmās daļas a) apakšpunktam: “Elektronisko sakaru komersants aprēķinot tīrās izmaksas, ņem vērā papildu ieguvuma vērtību.”</w:t>
            </w:r>
          </w:p>
          <w:p w:rsidR="00BE41BC" w:rsidP="00BE41BC" w:rsidRDefault="00BE41BC" w14:paraId="06E84DCF" w14:textId="77777777">
            <w:pPr>
              <w:pStyle w:val="naisc"/>
              <w:jc w:val="both"/>
              <w:rPr>
                <w:sz w:val="20"/>
                <w:szCs w:val="20"/>
              </w:rPr>
            </w:pPr>
            <w:r w:rsidRPr="00A92AA3">
              <w:rPr>
                <w:b/>
                <w:sz w:val="20"/>
                <w:szCs w:val="20"/>
              </w:rPr>
              <w:t>EM</w:t>
            </w:r>
            <w:r>
              <w:rPr>
                <w:sz w:val="20"/>
                <w:szCs w:val="20"/>
              </w:rPr>
              <w:t xml:space="preserve"> </w:t>
            </w:r>
            <w:r w:rsidRPr="00A92AA3">
              <w:rPr>
                <w:sz w:val="20"/>
                <w:szCs w:val="20"/>
              </w:rPr>
              <w:t xml:space="preserve">lūdz skaidrot, kādā veidā turpmāk tiks nodrošināta universālā pakalpojuma saistību tīro izmaksu kompensēšana, neatkarīgi no universālā pakalpojuma sniedzēja. Kā arī, kādi noteikumi tiks piemēroti 2021.gadā par 2020.gadā nodrošinātā universālā pakalpojuma </w:t>
            </w:r>
            <w:r w:rsidRPr="00A92AA3">
              <w:rPr>
                <w:sz w:val="20"/>
                <w:szCs w:val="20"/>
              </w:rPr>
              <w:lastRenderedPageBreak/>
              <w:t>saistību tīrajām izmaksām. Vienlaikus jānorāda, ka atbilstoši Pārejas noteikumu 5.punktam līdz 2021.gada 21.decembrim ir jāpārskata arī universālā pakalpojuma saistības.</w:t>
            </w:r>
          </w:p>
          <w:p w:rsidRPr="005020FB" w:rsidR="00BE41BC" w:rsidP="00BE41BC" w:rsidRDefault="00BE41BC" w14:paraId="2554C4F9" w14:textId="77777777">
            <w:pPr>
              <w:pStyle w:val="naisc"/>
              <w:jc w:val="both"/>
              <w:rPr>
                <w:sz w:val="20"/>
                <w:szCs w:val="20"/>
              </w:rPr>
            </w:pPr>
            <w:r w:rsidRPr="005020FB">
              <w:rPr>
                <w:b/>
                <w:bCs/>
                <w:sz w:val="20"/>
                <w:szCs w:val="20"/>
              </w:rPr>
              <w:t xml:space="preserve">SPRK </w:t>
            </w:r>
            <w:r w:rsidRPr="005020FB">
              <w:rPr>
                <w:sz w:val="20"/>
                <w:szCs w:val="20"/>
              </w:rPr>
              <w:t>izteikt likumprojekta 68.panta pirmo daļu šādā redakcijā:</w:t>
            </w:r>
          </w:p>
          <w:p w:rsidRPr="005020FB" w:rsidR="00BE41BC" w:rsidP="00BE41BC" w:rsidRDefault="00BE41BC" w14:paraId="40154006" w14:textId="77777777">
            <w:pPr>
              <w:pStyle w:val="naisc"/>
              <w:jc w:val="both"/>
              <w:rPr>
                <w:sz w:val="20"/>
                <w:szCs w:val="20"/>
              </w:rPr>
            </w:pPr>
            <w:r w:rsidRPr="005020FB">
              <w:rPr>
                <w:sz w:val="20"/>
                <w:szCs w:val="20"/>
              </w:rPr>
              <w:t>“Universālā pakalpojuma sniedzējs aprēķina universālā pakalpojuma saistības tīrās izmaksas (turpmāk – tīrās izmaksas) un papildu ieguvumu saskaņā ar Regulatora izdoto universālā pakalpojuma saistību tīro izmaksu aprēķināšanas un noteikšanas metodiku.”</w:t>
            </w:r>
          </w:p>
          <w:p w:rsidRPr="005020FB" w:rsidR="00BE41BC" w:rsidP="00BE41BC" w:rsidRDefault="00BE41BC" w14:paraId="0A460F88" w14:textId="77777777">
            <w:pPr>
              <w:pStyle w:val="naisc"/>
              <w:jc w:val="both"/>
              <w:rPr>
                <w:sz w:val="20"/>
                <w:szCs w:val="20"/>
              </w:rPr>
            </w:pPr>
            <w:r w:rsidRPr="005020FB">
              <w:rPr>
                <w:b/>
                <w:bCs/>
                <w:sz w:val="20"/>
                <w:szCs w:val="20"/>
              </w:rPr>
              <w:t xml:space="preserve">SPRK </w:t>
            </w:r>
            <w:r w:rsidRPr="005020FB">
              <w:rPr>
                <w:sz w:val="20"/>
                <w:szCs w:val="20"/>
              </w:rPr>
              <w:t>izteikt likumprojekta 68.panta piekto daļu šādā redakcijā:</w:t>
            </w:r>
          </w:p>
          <w:p w:rsidRPr="005020FB" w:rsidR="00BE41BC" w:rsidP="00BE41BC" w:rsidRDefault="00BE41BC" w14:paraId="3CCE96B8" w14:textId="77777777">
            <w:pPr>
              <w:pStyle w:val="naisc"/>
              <w:jc w:val="both"/>
              <w:rPr>
                <w:sz w:val="20"/>
                <w:szCs w:val="20"/>
              </w:rPr>
            </w:pPr>
            <w:r w:rsidRPr="005020FB">
              <w:rPr>
                <w:sz w:val="20"/>
                <w:szCs w:val="20"/>
              </w:rPr>
              <w:t>“(5) Regulators informē Satiksmes ministriju par apstiprinātajām tīrajām izmaksām. Satiksmes ministrija nodrošina tīro izmaksu kompensēšanu”</w:t>
            </w:r>
          </w:p>
          <w:p w:rsidRPr="001B2A92" w:rsidR="00BE41BC" w:rsidP="00BE41BC" w:rsidRDefault="00BE41BC" w14:paraId="510EBB27" w14:textId="5C78E12A">
            <w:pPr>
              <w:pStyle w:val="naisc"/>
              <w:jc w:val="both"/>
              <w:rPr>
                <w:b/>
                <w:bCs/>
                <w:sz w:val="20"/>
                <w:szCs w:val="20"/>
              </w:rPr>
            </w:pPr>
            <w:r w:rsidRPr="005020FB">
              <w:rPr>
                <w:b/>
                <w:bCs/>
                <w:sz w:val="20"/>
                <w:szCs w:val="20"/>
              </w:rPr>
              <w:t xml:space="preserve">TM </w:t>
            </w:r>
            <w:r w:rsidRPr="005020FB">
              <w:rPr>
                <w:sz w:val="20"/>
                <w:szCs w:val="20"/>
              </w:rPr>
              <w:t>atkārtoti lūdzam pārskatīt likumprojektu un neietvert tajā noteikumu Nr. 108 62. punktam neatbilstošas atsauces, proti, atsauces uz konkrētiem zemāka</w:t>
            </w:r>
            <w:r w:rsidRPr="005020FB">
              <w:rPr>
                <w:b/>
                <w:bCs/>
                <w:sz w:val="20"/>
                <w:szCs w:val="20"/>
              </w:rPr>
              <w:t xml:space="preserve"> </w:t>
            </w:r>
            <w:r w:rsidRPr="005020FB">
              <w:rPr>
                <w:sz w:val="20"/>
                <w:szCs w:val="20"/>
              </w:rPr>
              <w:t>juridiskā spēka normatīviem aktiem. Vēršam uzmanību, ka, piemēram, likumprojekta 68. panta pirmajā daļā ietverta atsauce uz noteiktu regulatora</w:t>
            </w:r>
            <w:r w:rsidRPr="005020FB">
              <w:rPr>
                <w:b/>
                <w:bCs/>
                <w:sz w:val="20"/>
                <w:szCs w:val="20"/>
              </w:rPr>
              <w:t xml:space="preserve"> </w:t>
            </w:r>
            <w:r w:rsidRPr="005020FB">
              <w:rPr>
                <w:sz w:val="20"/>
                <w:szCs w:val="20"/>
              </w:rPr>
              <w:t xml:space="preserve">izdotu metodiku, turklāt, ja minēto metodiku paredzēts izdot ar Regulatora noteikumiem, tad attiecīgs deleģējums nav pietiekams un tas nosakāms atbilstoši noteikumu Nr. 108 51. punktam. Attiecīgi lūdzam atbilstoši precizēt likumprojektu, piemēram, izdarot atsauci uz normatīvajiem aktiem. Norādām, ka minētā prasība ir attiecināma uz visiem gadījumiem, kad paredzēts atsaukties uz Regulatora vai Ministru kabineta noteikumiem. Piemēram, arī </w:t>
            </w:r>
            <w:r w:rsidRPr="005020FB">
              <w:rPr>
                <w:sz w:val="20"/>
                <w:szCs w:val="20"/>
              </w:rPr>
              <w:lastRenderedPageBreak/>
              <w:t>likumprojekta 16. panta otrās daļas 6. punktā un 93. pantā vārdu "Ministru kabineta noteiktajā kārtībā" vietā būtu nepieciešams atsaukties uz normatīvajiem aktiem saskaņā ar noteikumu Nr. 108 63. punktu. Kā arī nepieciešamības gadījumā likumprojekts atbilstošā veidā papildināms ar Ministru kabineta deleģējumu izdot noteikumus saskaņā ar noteikumu Nr. 108 47. punktu.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CEBC882"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1ECD8173" w14:textId="77777777">
            <w:pPr>
              <w:pStyle w:val="naisc"/>
              <w:spacing w:before="0" w:after="0"/>
              <w:jc w:val="both"/>
              <w:rPr>
                <w:sz w:val="20"/>
                <w:szCs w:val="20"/>
              </w:rPr>
            </w:pPr>
          </w:p>
          <w:p w:rsidRPr="0064681D" w:rsidR="00BE41BC" w:rsidP="00BE41BC" w:rsidRDefault="00BE41BC" w14:paraId="719D4865" w14:textId="6FCCCC7B">
            <w:pPr>
              <w:pStyle w:val="naisc"/>
              <w:spacing w:before="0" w:after="0"/>
              <w:jc w:val="both"/>
              <w:rPr>
                <w:sz w:val="20"/>
                <w:szCs w:val="20"/>
              </w:rPr>
            </w:pPr>
            <w:r w:rsidRPr="0064681D">
              <w:rPr>
                <w:sz w:val="20"/>
                <w:szCs w:val="20"/>
              </w:rPr>
              <w:t xml:space="preserve">LIKTA redakcija precizēta </w:t>
            </w:r>
            <w:r>
              <w:rPr>
                <w:sz w:val="20"/>
                <w:szCs w:val="20"/>
              </w:rPr>
              <w:t>.</w:t>
            </w:r>
          </w:p>
          <w:p w:rsidR="00BE41BC" w:rsidP="00BE41BC" w:rsidRDefault="00BE41BC" w14:paraId="39EF2F05" w14:textId="3C67A90B">
            <w:pPr>
              <w:pStyle w:val="naisc"/>
              <w:spacing w:before="0" w:after="0"/>
              <w:jc w:val="both"/>
              <w:rPr>
                <w:sz w:val="20"/>
                <w:szCs w:val="20"/>
              </w:rPr>
            </w:pPr>
            <w:r w:rsidRPr="0064681D">
              <w:rPr>
                <w:sz w:val="20"/>
                <w:szCs w:val="20"/>
              </w:rPr>
              <w:t>SPRK</w:t>
            </w:r>
            <w:r>
              <w:rPr>
                <w:sz w:val="20"/>
                <w:szCs w:val="20"/>
              </w:rPr>
              <w:t xml:space="preserve"> punkts papildināts</w:t>
            </w:r>
            <w:r w:rsidR="00F17114">
              <w:rPr>
                <w:sz w:val="20"/>
                <w:szCs w:val="20"/>
              </w:rPr>
              <w:t>.</w:t>
            </w:r>
          </w:p>
          <w:p w:rsidR="00BE41BC" w:rsidP="00BE41BC" w:rsidRDefault="00BE41BC" w14:paraId="27EBB50D" w14:textId="77777777">
            <w:pPr>
              <w:pStyle w:val="naisc"/>
              <w:spacing w:before="0" w:after="0"/>
              <w:jc w:val="both"/>
              <w:rPr>
                <w:sz w:val="20"/>
                <w:szCs w:val="20"/>
              </w:rPr>
            </w:pPr>
            <w:r>
              <w:rPr>
                <w:sz w:val="20"/>
                <w:szCs w:val="20"/>
              </w:rPr>
              <w:t xml:space="preserve">Papildināta anotācija un </w:t>
            </w:r>
            <w:r w:rsidRPr="007E21ED">
              <w:rPr>
                <w:sz w:val="20"/>
                <w:szCs w:val="20"/>
              </w:rPr>
              <w:t>pārejas noteikumi</w:t>
            </w:r>
            <w:r>
              <w:rPr>
                <w:sz w:val="20"/>
                <w:szCs w:val="20"/>
              </w:rPr>
              <w:t xml:space="preserve">. </w:t>
            </w:r>
          </w:p>
          <w:p w:rsidR="00BE41BC" w:rsidP="00BE41BC" w:rsidRDefault="00BE41BC" w14:paraId="0C07C200" w14:textId="0032020A">
            <w:pPr>
              <w:pStyle w:val="naisc"/>
              <w:spacing w:before="0" w:after="0"/>
              <w:jc w:val="both"/>
              <w:rPr>
                <w:sz w:val="20"/>
                <w:szCs w:val="20"/>
              </w:rPr>
            </w:pPr>
            <w:r>
              <w:rPr>
                <w:sz w:val="20"/>
                <w:szCs w:val="20"/>
              </w:rPr>
              <w:t>72</w:t>
            </w:r>
            <w:r w:rsidRPr="004B7787">
              <w:rPr>
                <w:sz w:val="20"/>
                <w:szCs w:val="20"/>
              </w:rPr>
              <w:t>.panta pirmā daļa izteikta jaunā redakcijā.</w:t>
            </w:r>
          </w:p>
          <w:p w:rsidR="00BE41BC" w:rsidP="00BE41BC" w:rsidRDefault="00BE41BC" w14:paraId="20AA38B8" w14:textId="1964158D">
            <w:pPr>
              <w:pStyle w:val="naisc"/>
              <w:spacing w:before="0" w:after="0"/>
              <w:jc w:val="both"/>
              <w:rPr>
                <w:sz w:val="20"/>
                <w:szCs w:val="20"/>
                <w:highlight w:val="yellow"/>
              </w:rPr>
            </w:pPr>
            <w:r>
              <w:rPr>
                <w:sz w:val="20"/>
                <w:szCs w:val="20"/>
              </w:rPr>
              <w:t>72</w:t>
            </w:r>
            <w:r w:rsidRPr="00FB75A5">
              <w:rPr>
                <w:sz w:val="20"/>
                <w:szCs w:val="20"/>
              </w:rPr>
              <w:t>.panta piektā daļa</w:t>
            </w:r>
            <w:r>
              <w:rPr>
                <w:sz w:val="20"/>
                <w:szCs w:val="20"/>
              </w:rPr>
              <w:t xml:space="preserve"> precizēta. </w:t>
            </w:r>
          </w:p>
          <w:p w:rsidR="00BE41BC" w:rsidP="00BE41BC" w:rsidRDefault="00BE41BC" w14:paraId="3D4E9F98" w14:textId="77777777">
            <w:pPr>
              <w:pStyle w:val="naisc"/>
              <w:spacing w:before="0" w:after="0"/>
              <w:jc w:val="both"/>
            </w:pPr>
          </w:p>
          <w:p w:rsidR="00BE41BC" w:rsidP="00BE41BC" w:rsidRDefault="00BE41BC" w14:paraId="3D2E97B7" w14:textId="26C04591">
            <w:pPr>
              <w:pStyle w:val="naisc"/>
              <w:spacing w:before="0" w:after="0"/>
              <w:jc w:val="both"/>
              <w:rPr>
                <w:sz w:val="20"/>
                <w:szCs w:val="20"/>
                <w:highlight w:val="yellow"/>
              </w:rPr>
            </w:pPr>
          </w:p>
        </w:tc>
        <w:tc>
          <w:tcPr>
            <w:tcW w:w="5537" w:type="dxa"/>
            <w:tcBorders>
              <w:top w:val="single" w:color="auto" w:sz="4" w:space="0"/>
              <w:left w:val="single" w:color="auto" w:sz="4" w:space="0"/>
              <w:bottom w:val="single" w:color="auto" w:sz="4" w:space="0"/>
            </w:tcBorders>
          </w:tcPr>
          <w:p w:rsidRPr="00E835D1" w:rsidR="00BE41BC" w:rsidP="00BE41BC" w:rsidRDefault="00BE41BC" w14:paraId="5C85F197" w14:textId="1B9F61C9">
            <w:pPr>
              <w:jc w:val="both"/>
              <w:rPr>
                <w:b/>
                <w:sz w:val="20"/>
                <w:szCs w:val="20"/>
              </w:rPr>
            </w:pPr>
            <w:bookmarkStart w:name="_Toc34290877" w:id="24"/>
            <w:r w:rsidRPr="00E835D1">
              <w:rPr>
                <w:b/>
                <w:sz w:val="20"/>
                <w:szCs w:val="20"/>
              </w:rPr>
              <w:t>7</w:t>
            </w:r>
            <w:r>
              <w:rPr>
                <w:b/>
                <w:sz w:val="20"/>
                <w:szCs w:val="20"/>
              </w:rPr>
              <w:t>2</w:t>
            </w:r>
            <w:r w:rsidRPr="00E835D1">
              <w:rPr>
                <w:b/>
                <w:sz w:val="20"/>
                <w:szCs w:val="20"/>
              </w:rPr>
              <w:t>. pants. Universālā pakalpojuma saistību tīro izmaksu noteikšana</w:t>
            </w:r>
            <w:bookmarkEnd w:id="24"/>
          </w:p>
          <w:p w:rsidR="00BE41BC" w:rsidP="00BE41BC" w:rsidRDefault="00BE41BC" w14:paraId="1443720F" w14:textId="0F40BAA3">
            <w:pPr>
              <w:jc w:val="both"/>
              <w:rPr>
                <w:sz w:val="20"/>
                <w:szCs w:val="20"/>
              </w:rPr>
            </w:pPr>
            <w:r w:rsidRPr="00BD386A">
              <w:rPr>
                <w:sz w:val="20"/>
                <w:szCs w:val="20"/>
              </w:rPr>
              <w:t>(1) Regulators nosaka universālā pakalpojuma saistību tīro izmaksu aprēķināšanas un noteikšanas metodiku, saskaņā ar kuru universālā pakalpojuma sniedzējs aprēķina universālā pakalpojuma saistības tīrās izmaksas (turpmāk – tīrās izmaksas) un papildu ieguvumu.</w:t>
            </w:r>
          </w:p>
          <w:p w:rsidRPr="00D11818" w:rsidR="00BE41BC" w:rsidP="00BE41BC" w:rsidRDefault="00BE41BC" w14:paraId="3F7F2B6F" w14:textId="2C12584B">
            <w:pPr>
              <w:jc w:val="both"/>
              <w:rPr>
                <w:b/>
                <w:bCs/>
                <w:sz w:val="20"/>
                <w:szCs w:val="20"/>
              </w:rPr>
            </w:pPr>
            <w:r w:rsidRPr="009472D1">
              <w:rPr>
                <w:sz w:val="20"/>
                <w:szCs w:val="20"/>
              </w:rPr>
              <w:t>(5) Regulators informē Satiksmes ministriju par apstiprinātajām tīrajām izmaksām</w:t>
            </w:r>
            <w:r>
              <w:rPr>
                <w:sz w:val="20"/>
                <w:szCs w:val="20"/>
              </w:rPr>
              <w:t xml:space="preserve">, </w:t>
            </w:r>
            <w:r w:rsidRPr="00E36047">
              <w:rPr>
                <w:sz w:val="20"/>
                <w:szCs w:val="20"/>
              </w:rPr>
              <w:t>kas kompensējamas no valsts budžeta</w:t>
            </w:r>
            <w:r w:rsidRPr="009472D1">
              <w:rPr>
                <w:sz w:val="20"/>
                <w:szCs w:val="20"/>
              </w:rPr>
              <w:t>.</w:t>
            </w:r>
          </w:p>
        </w:tc>
      </w:tr>
      <w:tr w:rsidRPr="002F5AB9" w:rsidR="002A736D" w:rsidTr="5AB327DC" w14:paraId="781C0A71"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691248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3105" w:rsidR="00BE41BC" w:rsidP="00BE41BC" w:rsidRDefault="00BE41BC" w14:paraId="1E2D22B8" w14:textId="77777777">
            <w:pPr>
              <w:pStyle w:val="naisc"/>
              <w:jc w:val="both"/>
              <w:rPr>
                <w:b/>
                <w:bCs/>
                <w:sz w:val="20"/>
                <w:szCs w:val="20"/>
              </w:rPr>
            </w:pPr>
            <w:r w:rsidRPr="008E3105">
              <w:rPr>
                <w:b/>
                <w:bCs/>
                <w:sz w:val="20"/>
                <w:szCs w:val="20"/>
              </w:rPr>
              <w:t>66. pants. Universālajā pakalpojumā ietilpstošie pakalpojumi</w:t>
            </w:r>
          </w:p>
          <w:p w:rsidR="00BE41BC" w:rsidP="00BE41BC" w:rsidRDefault="00BE41BC" w14:paraId="25C4B39E" w14:textId="77777777">
            <w:pPr>
              <w:pStyle w:val="naisc"/>
              <w:jc w:val="both"/>
              <w:rPr>
                <w:bCs/>
                <w:sz w:val="20"/>
                <w:szCs w:val="20"/>
              </w:rPr>
            </w:pPr>
            <w:r w:rsidRPr="00416BD3">
              <w:rPr>
                <w:bCs/>
                <w:sz w:val="20"/>
                <w:szCs w:val="20"/>
              </w:rPr>
              <w:t>Universālā pakalpojuma saistību par pakalpojuma pieejamību tīrās izmaksas kompensē no valsts budžeta.</w:t>
            </w:r>
          </w:p>
          <w:p w:rsidR="00BE41BC" w:rsidP="00BE41BC" w:rsidRDefault="00BE41BC" w14:paraId="6736360E" w14:textId="062B89E5">
            <w:pPr>
              <w:pStyle w:val="naisc"/>
              <w:jc w:val="both"/>
              <w:rPr>
                <w:bCs/>
                <w:sz w:val="20"/>
                <w:szCs w:val="20"/>
              </w:rPr>
            </w:pPr>
            <w:r>
              <w:rPr>
                <w:bCs/>
                <w:sz w:val="20"/>
                <w:szCs w:val="20"/>
              </w:rPr>
              <w:t>(310820)</w:t>
            </w:r>
          </w:p>
          <w:p w:rsidR="00BE41BC" w:rsidP="00BE41BC" w:rsidRDefault="00BE41BC" w14:paraId="1044ACAE" w14:textId="23D40DC7">
            <w:pPr>
              <w:pStyle w:val="naisc"/>
              <w:jc w:val="both"/>
              <w:rPr>
                <w:sz w:val="20"/>
                <w:szCs w:val="20"/>
              </w:rPr>
            </w:pPr>
            <w:r w:rsidRPr="00710466">
              <w:rPr>
                <w:sz w:val="20"/>
                <w:szCs w:val="20"/>
              </w:rPr>
              <w:t>Universālā pakalpojuma saistību par pakalpojuma pieejamību tīrās izmaksas kompensē no valsts budžeta.</w:t>
            </w:r>
          </w:p>
          <w:p w:rsidRPr="008E3105" w:rsidR="00BE41BC" w:rsidP="00BE41BC" w:rsidRDefault="00BE41BC" w14:paraId="4499A005" w14:textId="0B3E119C">
            <w:pPr>
              <w:pStyle w:val="naisc"/>
              <w:jc w:val="both"/>
              <w:rPr>
                <w:sz w:val="20"/>
                <w:szCs w:val="20"/>
              </w:rPr>
            </w:pPr>
            <w:r w:rsidRPr="008E3105">
              <w:rPr>
                <w:sz w:val="20"/>
                <w:szCs w:val="20"/>
              </w:rPr>
              <w:t>(151220)</w:t>
            </w:r>
          </w:p>
          <w:p w:rsidRPr="008E3105" w:rsidR="00BE41BC" w:rsidP="00BE41BC" w:rsidRDefault="00BE41BC" w14:paraId="39324AF2" w14:textId="77777777">
            <w:pPr>
              <w:pStyle w:val="naisc"/>
              <w:spacing w:before="0" w:after="0"/>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416BD3" w:rsidR="00BE41BC" w:rsidP="00BE41BC" w:rsidRDefault="00BE41BC" w14:paraId="609BA083" w14:textId="77777777">
            <w:pPr>
              <w:pStyle w:val="naisc"/>
              <w:spacing w:before="0" w:after="0"/>
              <w:jc w:val="both"/>
              <w:rPr>
                <w:bCs/>
                <w:sz w:val="20"/>
                <w:szCs w:val="20"/>
              </w:rPr>
            </w:pPr>
            <w:r>
              <w:rPr>
                <w:b/>
                <w:bCs/>
                <w:sz w:val="20"/>
                <w:szCs w:val="20"/>
              </w:rPr>
              <w:t xml:space="preserve">FM </w:t>
            </w:r>
            <w:r w:rsidRPr="00416BD3">
              <w:rPr>
                <w:bCs/>
                <w:sz w:val="20"/>
                <w:szCs w:val="20"/>
              </w:rPr>
              <w:t>Ministru kabineta 2020.gada 24.marta sēdes protokola Nr.17 22.§ 5.punkts nosaka, ka Satiksmes ministrijai jāsagatavo un līdz 2020.gada 21.decembrim noteiktā kārtībā jāiesniedz izskatīšanai Ministru kabinetā priekšlikumus universālā pakalpojuma fonda vai cita finansēšanas un kompensācijas mehānisma elektronisko sakaru nozarē izveidošanai, tomēr likumprojektā netiek piedāvāts finansēšanas mehānisms jautājuma risināšanai, bet likumprojekta 69.pantā tiek paredzēts, ka universālā pakalpojuma saistību par pakalpojuma pieejamību tīrās izmaksas kompensē no valsts budžeta.</w:t>
            </w:r>
          </w:p>
          <w:p w:rsidR="00BE41BC" w:rsidP="00BE41BC" w:rsidRDefault="00BE41BC" w14:paraId="2E5A7DDF" w14:textId="4D69ACE3">
            <w:pPr>
              <w:pStyle w:val="naisc"/>
              <w:jc w:val="both"/>
              <w:rPr>
                <w:b/>
                <w:bCs/>
                <w:sz w:val="20"/>
                <w:szCs w:val="20"/>
              </w:rPr>
            </w:pPr>
            <w:r>
              <w:rPr>
                <w:b/>
                <w:bCs/>
                <w:sz w:val="20"/>
                <w:szCs w:val="20"/>
              </w:rPr>
              <w:t xml:space="preserve">FM </w:t>
            </w:r>
            <w:r w:rsidRPr="00416BD3">
              <w:rPr>
                <w:bCs/>
                <w:sz w:val="20"/>
                <w:szCs w:val="20"/>
              </w:rPr>
              <w:t>precizēt likumprojekta 69.pantu, paredzot, ka kompensācijas tiks nodrošinātas Satiksmes ministrijai pieejamo budžeta līdzekļu ietvaros</w:t>
            </w:r>
            <w:r w:rsidRPr="00416BD3">
              <w:rPr>
                <w:b/>
                <w:bCs/>
                <w:sz w:val="20"/>
                <w:szCs w:val="20"/>
              </w:rPr>
              <w:t>.</w:t>
            </w:r>
          </w:p>
          <w:p w:rsidR="00BE41BC" w:rsidP="00BE41BC" w:rsidRDefault="00BE41BC" w14:paraId="5C3636D7" w14:textId="77777777">
            <w:pPr>
              <w:pStyle w:val="naisc"/>
              <w:jc w:val="both"/>
              <w:rPr>
                <w:sz w:val="20"/>
                <w:szCs w:val="20"/>
              </w:rPr>
            </w:pPr>
            <w:r w:rsidRPr="008E3105">
              <w:rPr>
                <w:b/>
                <w:bCs/>
                <w:sz w:val="20"/>
                <w:szCs w:val="20"/>
              </w:rPr>
              <w:t>FM</w:t>
            </w:r>
            <w:r w:rsidRPr="008E3105">
              <w:rPr>
                <w:sz w:val="20"/>
                <w:szCs w:val="20"/>
              </w:rPr>
              <w:t xml:space="preserve"> lūdzam papildināt likumprojektu ar jaunu normu, ka Regulators, slēdzot līgumu ar izvēlēto Universālā pakalpojuma sniegšanas uzņēmumu, piemēros  2011.gada 20.decembra Eiropas Komisijas lēmuma Par Līguma par Eiropas Savienības darbību 106.panta 2.punkta piemērošanu valsts atbalstam attiecībā uz kompensāciju par sabiedriskajiem pakalpojumiem dažiem uzņēmumiem, kuriem uzticēts sniegt </w:t>
            </w:r>
            <w:r w:rsidRPr="008E3105">
              <w:rPr>
                <w:sz w:val="20"/>
                <w:szCs w:val="20"/>
              </w:rPr>
              <w:lastRenderedPageBreak/>
              <w:t>pakalpojumus ar vispārēju tautsaimniecisku nozīmi (2012/21/ES) nosacījumus. Lūdzam attiecīgo normu skaidrot arī anotācijā.</w:t>
            </w:r>
          </w:p>
          <w:p w:rsidRPr="0054574C" w:rsidR="00BE41BC" w:rsidP="00BE41BC" w:rsidRDefault="00BE41BC" w14:paraId="6CDFED2C" w14:textId="77777777">
            <w:pPr>
              <w:pStyle w:val="naisc"/>
              <w:jc w:val="both"/>
              <w:rPr>
                <w:b/>
                <w:bCs/>
                <w:sz w:val="20"/>
                <w:szCs w:val="20"/>
              </w:rPr>
            </w:pPr>
            <w:r w:rsidRPr="0054574C">
              <w:rPr>
                <w:b/>
                <w:bCs/>
                <w:sz w:val="20"/>
                <w:szCs w:val="20"/>
              </w:rPr>
              <w:t xml:space="preserve">FM </w:t>
            </w:r>
            <w:r w:rsidRPr="0054574C">
              <w:rPr>
                <w:sz w:val="20"/>
                <w:szCs w:val="20"/>
              </w:rPr>
              <w:t>nav sniegts skaidrojums, kā tieši tiek izpildīts Ministru kabineta 2020.gada 24.marta</w:t>
            </w:r>
            <w:r w:rsidRPr="0054574C">
              <w:rPr>
                <w:b/>
                <w:bCs/>
                <w:sz w:val="20"/>
                <w:szCs w:val="20"/>
              </w:rPr>
              <w:t xml:space="preserve"> </w:t>
            </w:r>
            <w:r w:rsidRPr="0054574C">
              <w:rPr>
                <w:sz w:val="20"/>
                <w:szCs w:val="20"/>
              </w:rPr>
              <w:t>sēdes protokola Nr.17 22.§ 5.punktā noteiktais, kā arī nav precizēts likumprojekta 69.pants, paredzot, ka kompensācijas tiks nodrošinātas Satiksmes ministrijai pieejamo budžeta līdzekļu ietvaros. Norādām, ka nav atbalstāma tādu likumprojektu virzība, kuru īstenošanai nav atrisināts jautājums par nepieciešamo finansējumu. Attiecīgi lūdzam precizēt anotāciju un likumprojektu.</w:t>
            </w:r>
          </w:p>
          <w:p w:rsidRPr="008E3105" w:rsidR="00BE41BC" w:rsidP="00BE41BC" w:rsidRDefault="00BE41BC" w14:paraId="5971F6E9" w14:textId="659AA618">
            <w:pPr>
              <w:pStyle w:val="naisc"/>
              <w:jc w:val="both"/>
              <w:rPr>
                <w:b/>
                <w:bCs/>
                <w:sz w:val="20"/>
                <w:szCs w:val="20"/>
              </w:rPr>
            </w:pPr>
            <w:r w:rsidRPr="0054574C">
              <w:rPr>
                <w:b/>
                <w:bCs/>
                <w:sz w:val="20"/>
                <w:szCs w:val="20"/>
              </w:rPr>
              <w:t xml:space="preserve">EM </w:t>
            </w:r>
            <w:r w:rsidRPr="0054574C">
              <w:rPr>
                <w:sz w:val="20"/>
                <w:szCs w:val="20"/>
              </w:rPr>
              <w:t>lūdz skaidrot, kādā veidā turpmāk tiks nodrošināta universālā pakalpojuma saistību tīro izmaksu kompensēšana, neatkarīgi no universālā pakalpojuma sniedzēja. Kā arī, kādi noteikumi tiks piemēroti 2021.gadā par 2020.gadā nodrošinātā universālā pakalpojuma saistību tīrajām izmaksām.</w:t>
            </w:r>
            <w:r w:rsidRPr="0054574C">
              <w:rPr>
                <w:b/>
                <w:bCs/>
                <w:sz w:val="20"/>
                <w:szCs w:val="20"/>
              </w:rPr>
              <w:t xml:space="preserve">  </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F0656BB"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70823A60" w14:textId="77777777">
            <w:pPr>
              <w:pStyle w:val="naisc"/>
              <w:spacing w:before="0" w:after="0"/>
              <w:jc w:val="both"/>
              <w:rPr>
                <w:sz w:val="20"/>
                <w:szCs w:val="20"/>
              </w:rPr>
            </w:pPr>
          </w:p>
          <w:p w:rsidRPr="008E3105" w:rsidR="00BE41BC" w:rsidP="00BE41BC" w:rsidRDefault="00BE41BC" w14:paraId="041A300D" w14:textId="0C77F1C1">
            <w:pPr>
              <w:pStyle w:val="naisc"/>
              <w:spacing w:before="0" w:after="0"/>
              <w:jc w:val="both"/>
              <w:rPr>
                <w:sz w:val="20"/>
                <w:szCs w:val="20"/>
              </w:rPr>
            </w:pPr>
            <w:r w:rsidRPr="008E3105">
              <w:rPr>
                <w:sz w:val="20"/>
                <w:szCs w:val="20"/>
              </w:rPr>
              <w:t>Papildināts likumprojekta 7</w:t>
            </w:r>
            <w:r>
              <w:rPr>
                <w:sz w:val="20"/>
                <w:szCs w:val="20"/>
              </w:rPr>
              <w:t>3</w:t>
            </w:r>
            <w:r w:rsidRPr="008E3105">
              <w:rPr>
                <w:sz w:val="20"/>
                <w:szCs w:val="20"/>
              </w:rPr>
              <w:t xml:space="preserve">.pants, un skaidrots anotācijā. </w:t>
            </w:r>
            <w:r>
              <w:rPr>
                <w:sz w:val="20"/>
                <w:szCs w:val="20"/>
              </w:rPr>
              <w:t>Papildināta anotācija.</w:t>
            </w:r>
          </w:p>
        </w:tc>
        <w:tc>
          <w:tcPr>
            <w:tcW w:w="5537" w:type="dxa"/>
            <w:tcBorders>
              <w:top w:val="single" w:color="auto" w:sz="4" w:space="0"/>
              <w:left w:val="single" w:color="auto" w:sz="4" w:space="0"/>
              <w:bottom w:val="single" w:color="auto" w:sz="4" w:space="0"/>
            </w:tcBorders>
          </w:tcPr>
          <w:p w:rsidRPr="008E3105" w:rsidR="00BE41BC" w:rsidP="00BE41BC" w:rsidRDefault="00BE41BC" w14:paraId="20D22C65" w14:textId="123A0F8F">
            <w:pPr>
              <w:jc w:val="both"/>
              <w:rPr>
                <w:b/>
                <w:bCs/>
                <w:sz w:val="20"/>
                <w:szCs w:val="20"/>
              </w:rPr>
            </w:pPr>
            <w:r w:rsidRPr="008E3105">
              <w:rPr>
                <w:b/>
                <w:bCs/>
                <w:sz w:val="20"/>
                <w:szCs w:val="20"/>
              </w:rPr>
              <w:t>7</w:t>
            </w:r>
            <w:r>
              <w:rPr>
                <w:b/>
                <w:bCs/>
                <w:sz w:val="20"/>
                <w:szCs w:val="20"/>
              </w:rPr>
              <w:t>3</w:t>
            </w:r>
            <w:r w:rsidRPr="008E3105">
              <w:rPr>
                <w:b/>
                <w:bCs/>
                <w:sz w:val="20"/>
                <w:szCs w:val="20"/>
              </w:rPr>
              <w:t>. pants. Universālā pakalpojuma saistību finansēšana</w:t>
            </w:r>
          </w:p>
          <w:p w:rsidRPr="00E068B6" w:rsidR="00BE41BC" w:rsidP="00BE41BC" w:rsidRDefault="00BE41BC" w14:paraId="7BB2094F" w14:textId="48230445">
            <w:pPr>
              <w:jc w:val="both"/>
              <w:rPr>
                <w:b/>
                <w:bCs/>
                <w:sz w:val="20"/>
                <w:szCs w:val="20"/>
              </w:rPr>
            </w:pPr>
            <w:r w:rsidRPr="0054574C">
              <w:rPr>
                <w:sz w:val="20"/>
                <w:szCs w:val="20"/>
              </w:rPr>
              <w:t>Universālā pakalpojuma saistību par pakalpojuma pieejamību tīrās izmaksas kompensē no valsts budžeta, ievērojot nosacījumus. valsts atbalstam attiecībā uz kompensāciju par sabiedriskajiem pakalpojumiem dažiem uzņēmumiem, kuriem uzticēts sniegt pakalpojumus ar vispārēju tautsaimniecisku nozīmi.</w:t>
            </w:r>
          </w:p>
        </w:tc>
      </w:tr>
      <w:tr w:rsidRPr="002F5AB9" w:rsidR="002A736D" w:rsidTr="5AB327DC" w14:paraId="16407A7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91A910C"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3D2F1A80" w14:textId="77777777">
            <w:pPr>
              <w:pStyle w:val="naisc"/>
              <w:spacing w:before="0" w:after="0"/>
              <w:jc w:val="both"/>
              <w:rPr>
                <w:b/>
                <w:bCs/>
                <w:sz w:val="20"/>
                <w:szCs w:val="20"/>
              </w:rPr>
            </w:pPr>
            <w:r w:rsidRPr="001D7478">
              <w:rPr>
                <w:b/>
                <w:bCs/>
                <w:sz w:val="20"/>
                <w:szCs w:val="20"/>
              </w:rPr>
              <w:t>74.</w:t>
            </w:r>
            <w:r w:rsidRPr="00897764">
              <w:rPr>
                <w:b/>
                <w:bCs/>
                <w:sz w:val="20"/>
                <w:szCs w:val="20"/>
              </w:rPr>
              <w:t xml:space="preserve"> pants. </w:t>
            </w:r>
            <w:r w:rsidRPr="00B041AE">
              <w:rPr>
                <w:b/>
                <w:bCs/>
                <w:sz w:val="20"/>
                <w:szCs w:val="20"/>
              </w:rPr>
              <w:t>Elektronisko sakaru komersants, kas darbojas tikai vairumtirdzniecības tirgos</w:t>
            </w:r>
          </w:p>
          <w:p w:rsidR="00BE41BC" w:rsidP="00BE41BC" w:rsidRDefault="00BE41BC" w14:paraId="53187671" w14:textId="77777777">
            <w:pPr>
              <w:pStyle w:val="naisc"/>
              <w:jc w:val="both"/>
              <w:rPr>
                <w:sz w:val="20"/>
                <w:szCs w:val="20"/>
              </w:rPr>
            </w:pPr>
            <w:r w:rsidRPr="00897764">
              <w:rPr>
                <w:sz w:val="20"/>
                <w:szCs w:val="20"/>
              </w:rPr>
              <w:t>(3) Regulators, konstatējot, ka elektronisko sakaru komersants ar būtisku ietekmi tirgū vairs neatbilst šā panta pirmajā daļā noteiktajiem kritērijiem vai ir radušās vai var rasties konkurences problēmas, veic konkrētā tirgus analīzi,  pārskata un nosaka noteiktās speciālās prasības.</w:t>
            </w:r>
          </w:p>
          <w:p w:rsidRPr="008E3105" w:rsidR="00BE41BC" w:rsidP="00BE41BC" w:rsidRDefault="00BE41BC" w14:paraId="0B3B6662" w14:textId="6C84B400">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A23DE7" w:rsidR="00A23DE7" w:rsidP="00A23DE7" w:rsidRDefault="00A23DE7" w14:paraId="16A76345" w14:textId="29490110">
            <w:pPr>
              <w:jc w:val="both"/>
              <w:rPr>
                <w:bCs/>
                <w:sz w:val="20"/>
                <w:szCs w:val="20"/>
                <w:u w:val="single"/>
              </w:rPr>
            </w:pPr>
            <w:r w:rsidRPr="00A23DE7">
              <w:rPr>
                <w:bCs/>
                <w:sz w:val="20"/>
                <w:szCs w:val="20"/>
                <w:u w:val="single"/>
              </w:rPr>
              <w:t>Pēc VVS 10.09.2020.</w:t>
            </w:r>
          </w:p>
          <w:p w:rsidRPr="008E3105" w:rsidR="00BE41BC" w:rsidP="00BE41BC" w:rsidRDefault="00BE41BC" w14:paraId="00D37C2C" w14:textId="209F3455">
            <w:pPr>
              <w:pStyle w:val="naisc"/>
              <w:jc w:val="both"/>
              <w:rPr>
                <w:b/>
                <w:bCs/>
                <w:sz w:val="20"/>
                <w:szCs w:val="20"/>
              </w:rPr>
            </w:pPr>
            <w:r>
              <w:rPr>
                <w:b/>
                <w:bCs/>
                <w:sz w:val="20"/>
                <w:szCs w:val="20"/>
              </w:rPr>
              <w:t xml:space="preserve">SPRK </w:t>
            </w:r>
            <w:r w:rsidRPr="00897764">
              <w:rPr>
                <w:sz w:val="20"/>
                <w:szCs w:val="20"/>
              </w:rPr>
              <w:t>izslēgt likumprojekta 74.panta trešajā daļā vārdus “un nosaka”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BE41BC" w14:paraId="2D37B3D0" w14:textId="77777777">
            <w:pPr>
              <w:pStyle w:val="naisc"/>
              <w:spacing w:before="0" w:after="0"/>
              <w:rPr>
                <w:b/>
                <w:bCs/>
                <w:sz w:val="20"/>
                <w:szCs w:val="20"/>
              </w:rPr>
            </w:pPr>
            <w:r w:rsidRPr="000A4AE7">
              <w:rPr>
                <w:b/>
                <w:sz w:val="20"/>
                <w:szCs w:val="20"/>
              </w:rPr>
              <w:t>Ņemts vērā</w:t>
            </w:r>
          </w:p>
          <w:p w:rsidR="00F17114" w:rsidP="00BE41BC" w:rsidRDefault="00F17114" w14:paraId="6F65BE05" w14:textId="77777777">
            <w:pPr>
              <w:pStyle w:val="naisc"/>
              <w:spacing w:before="0" w:after="0"/>
              <w:jc w:val="both"/>
              <w:rPr>
                <w:sz w:val="20"/>
                <w:szCs w:val="20"/>
              </w:rPr>
            </w:pPr>
          </w:p>
          <w:p w:rsidR="00BE41BC" w:rsidP="00BE41BC" w:rsidRDefault="00F17114" w14:paraId="53704CD4" w14:textId="5458D810">
            <w:pPr>
              <w:pStyle w:val="naisc"/>
              <w:spacing w:before="0" w:after="0"/>
              <w:jc w:val="both"/>
              <w:rPr>
                <w:sz w:val="20"/>
                <w:szCs w:val="20"/>
              </w:rPr>
            </w:pPr>
            <w:r>
              <w:rPr>
                <w:sz w:val="20"/>
                <w:szCs w:val="20"/>
              </w:rPr>
              <w:t>D</w:t>
            </w:r>
            <w:r w:rsidR="00BE41BC">
              <w:rPr>
                <w:sz w:val="20"/>
                <w:szCs w:val="20"/>
              </w:rPr>
              <w:t>aļa precizēta.</w:t>
            </w:r>
          </w:p>
          <w:p w:rsidRPr="008E3105" w:rsidR="00BE41BC" w:rsidP="00BE41BC" w:rsidRDefault="00BE41BC" w14:paraId="4C4F4ACC"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4F0180" w:rsidR="00BE41BC" w:rsidP="00BE41BC" w:rsidRDefault="00BE41BC" w14:paraId="16405169" w14:textId="4F46DBBE">
            <w:pPr>
              <w:jc w:val="both"/>
              <w:rPr>
                <w:b/>
                <w:sz w:val="20"/>
                <w:szCs w:val="20"/>
              </w:rPr>
            </w:pPr>
            <w:bookmarkStart w:name="_Toc34290884" w:id="25"/>
            <w:r w:rsidRPr="004F0180">
              <w:rPr>
                <w:b/>
                <w:sz w:val="20"/>
                <w:szCs w:val="20"/>
              </w:rPr>
              <w:t>7</w:t>
            </w:r>
            <w:r>
              <w:rPr>
                <w:b/>
                <w:sz w:val="20"/>
                <w:szCs w:val="20"/>
              </w:rPr>
              <w:t>8</w:t>
            </w:r>
            <w:r w:rsidRPr="004F0180">
              <w:rPr>
                <w:b/>
                <w:sz w:val="20"/>
                <w:szCs w:val="20"/>
              </w:rPr>
              <w:t>. pants. Elektronisko sakaru komersants, kas darbojas tikai vairumtirdzniecības tirgos</w:t>
            </w:r>
            <w:bookmarkEnd w:id="25"/>
          </w:p>
          <w:p w:rsidRPr="00531EA4" w:rsidR="00BE41BC" w:rsidP="00BE41BC" w:rsidRDefault="00BE41BC" w14:paraId="0B4AC524" w14:textId="77777777">
            <w:pPr>
              <w:jc w:val="both"/>
              <w:rPr>
                <w:sz w:val="20"/>
                <w:szCs w:val="20"/>
              </w:rPr>
            </w:pPr>
            <w:r w:rsidRPr="00897764">
              <w:rPr>
                <w:sz w:val="20"/>
                <w:szCs w:val="20"/>
              </w:rPr>
              <w:t xml:space="preserve">(3) </w:t>
            </w:r>
            <w:r w:rsidRPr="00531EA4">
              <w:rPr>
                <w:sz w:val="20"/>
                <w:szCs w:val="20"/>
              </w:rPr>
              <w:t xml:space="preserve">Regulators, konstatējot, ka elektronisko sakaru komersants ar būtisku ietekmi tirgū vairs neatbilst šā panta pirmajā daļā noteiktajiem kritērijiem vai ir radušās vai var rasties konkurences problēmas, veic konkrētā tirgus analīzi, pārskata noteiktās speciālās prasības. </w:t>
            </w:r>
          </w:p>
          <w:p w:rsidRPr="008E3105" w:rsidR="00BE41BC" w:rsidP="00BE41BC" w:rsidRDefault="00BE41BC" w14:paraId="18F55166" w14:textId="4E79AFD9">
            <w:pPr>
              <w:jc w:val="both"/>
              <w:rPr>
                <w:b/>
                <w:bCs/>
                <w:sz w:val="20"/>
                <w:szCs w:val="20"/>
              </w:rPr>
            </w:pPr>
          </w:p>
        </w:tc>
      </w:tr>
      <w:tr w:rsidRPr="002F5AB9" w:rsidR="002A736D" w:rsidTr="5AB327DC" w14:paraId="0AD4ACF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9D5797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37F58ABC" w14:textId="77777777">
            <w:pPr>
              <w:pStyle w:val="naisc"/>
              <w:spacing w:before="0" w:after="0"/>
              <w:jc w:val="both"/>
              <w:rPr>
                <w:b/>
                <w:bCs/>
                <w:sz w:val="20"/>
                <w:szCs w:val="20"/>
              </w:rPr>
            </w:pPr>
            <w:r w:rsidRPr="001D7478">
              <w:rPr>
                <w:b/>
                <w:bCs/>
                <w:sz w:val="20"/>
                <w:szCs w:val="20"/>
              </w:rPr>
              <w:t>75.</w:t>
            </w:r>
            <w:r w:rsidRPr="000278A1">
              <w:rPr>
                <w:b/>
                <w:bCs/>
                <w:sz w:val="20"/>
                <w:szCs w:val="20"/>
              </w:rPr>
              <w:t xml:space="preserve"> pants. </w:t>
            </w:r>
            <w:r w:rsidRPr="00B041AE">
              <w:rPr>
                <w:b/>
                <w:bCs/>
                <w:sz w:val="20"/>
                <w:szCs w:val="20"/>
              </w:rPr>
              <w:t>Speciālās prasības elektronisko sakaru komersantam ar būtisku ietekmi tirgū</w:t>
            </w:r>
          </w:p>
          <w:p w:rsidR="00BE41BC" w:rsidP="00BE41BC" w:rsidRDefault="00BE41BC" w14:paraId="61D82D87" w14:textId="77777777">
            <w:pPr>
              <w:pStyle w:val="naisc"/>
              <w:jc w:val="both"/>
              <w:rPr>
                <w:sz w:val="20"/>
                <w:szCs w:val="20"/>
              </w:rPr>
            </w:pPr>
            <w:r w:rsidRPr="000278A1">
              <w:rPr>
                <w:sz w:val="20"/>
                <w:szCs w:val="20"/>
              </w:rPr>
              <w:lastRenderedPageBreak/>
              <w:t xml:space="preserve">(2) Regulators paziņo Eiropas Komisijai, ja tas piemēro elektronisko sakaru komersantam ar būtisku ietekmi tirgū citas saistības, kas nav noteiktas šajā likumā.  </w:t>
            </w:r>
          </w:p>
          <w:p w:rsidRPr="008E3105" w:rsidR="00BE41BC" w:rsidP="00BE41BC" w:rsidRDefault="00BE41BC" w14:paraId="5DA07642" w14:textId="3D578F13">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746E57" w:rsidR="00746E57" w:rsidP="00746E57" w:rsidRDefault="00746E57" w14:paraId="7BE1D956" w14:textId="2E66F850">
            <w:pPr>
              <w:jc w:val="both"/>
              <w:rPr>
                <w:bCs/>
                <w:sz w:val="20"/>
                <w:szCs w:val="20"/>
                <w:u w:val="single"/>
              </w:rPr>
            </w:pPr>
            <w:r w:rsidRPr="00A23DE7">
              <w:rPr>
                <w:bCs/>
                <w:sz w:val="20"/>
                <w:szCs w:val="20"/>
                <w:u w:val="single"/>
              </w:rPr>
              <w:lastRenderedPageBreak/>
              <w:t>Pēc VVS 10.09.2020.</w:t>
            </w:r>
          </w:p>
          <w:p w:rsidRPr="008E3105" w:rsidR="00BE41BC" w:rsidP="00BE41BC" w:rsidRDefault="00BE41BC" w14:paraId="6FE5A122" w14:textId="47673A6D">
            <w:pPr>
              <w:pStyle w:val="naisc"/>
              <w:jc w:val="both"/>
              <w:rPr>
                <w:b/>
                <w:bCs/>
                <w:sz w:val="20"/>
                <w:szCs w:val="20"/>
              </w:rPr>
            </w:pPr>
            <w:r>
              <w:rPr>
                <w:b/>
                <w:bCs/>
                <w:sz w:val="20"/>
                <w:szCs w:val="20"/>
              </w:rPr>
              <w:lastRenderedPageBreak/>
              <w:t xml:space="preserve">SPRK </w:t>
            </w:r>
            <w:r w:rsidRPr="000278A1">
              <w:rPr>
                <w:sz w:val="20"/>
                <w:szCs w:val="20"/>
              </w:rPr>
              <w:t>izslēgt likumprojekta 75.panta otrajā daļā vārdu “citas”.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BE41BC" w14:paraId="6F100946" w14:textId="77777777">
            <w:pPr>
              <w:pStyle w:val="naisc"/>
              <w:spacing w:before="0" w:after="0"/>
              <w:rPr>
                <w:b/>
                <w:bCs/>
                <w:sz w:val="20"/>
                <w:szCs w:val="20"/>
              </w:rPr>
            </w:pPr>
            <w:r w:rsidRPr="000A4AE7">
              <w:rPr>
                <w:b/>
                <w:sz w:val="20"/>
                <w:szCs w:val="20"/>
              </w:rPr>
              <w:lastRenderedPageBreak/>
              <w:t>Ņemts vērā</w:t>
            </w:r>
          </w:p>
          <w:p w:rsidR="00F17114" w:rsidP="00BE41BC" w:rsidRDefault="00F17114" w14:paraId="52BE715E" w14:textId="77777777">
            <w:pPr>
              <w:pStyle w:val="naisc"/>
              <w:spacing w:before="0" w:after="0"/>
              <w:jc w:val="both"/>
              <w:rPr>
                <w:sz w:val="20"/>
                <w:szCs w:val="20"/>
              </w:rPr>
            </w:pPr>
          </w:p>
          <w:p w:rsidRPr="008E3105" w:rsidR="00BE41BC" w:rsidP="00BE41BC" w:rsidRDefault="00F17114" w14:paraId="5763896A" w14:textId="6BFC8D1D">
            <w:pPr>
              <w:pStyle w:val="naisc"/>
              <w:spacing w:before="0" w:after="0"/>
              <w:jc w:val="both"/>
              <w:rPr>
                <w:sz w:val="20"/>
                <w:szCs w:val="20"/>
              </w:rPr>
            </w:pPr>
            <w:r>
              <w:rPr>
                <w:sz w:val="20"/>
                <w:szCs w:val="20"/>
              </w:rPr>
              <w:t>D</w:t>
            </w:r>
            <w:r w:rsidRPr="0079503E" w:rsidR="00BE41BC">
              <w:rPr>
                <w:sz w:val="20"/>
                <w:szCs w:val="20"/>
              </w:rPr>
              <w:t>aļa precizēta</w:t>
            </w:r>
            <w:r w:rsidR="00BE41BC">
              <w:rPr>
                <w:sz w:val="20"/>
                <w:szCs w:val="20"/>
              </w:rPr>
              <w:t xml:space="preserve">. </w:t>
            </w:r>
          </w:p>
        </w:tc>
        <w:tc>
          <w:tcPr>
            <w:tcW w:w="5537" w:type="dxa"/>
            <w:tcBorders>
              <w:top w:val="single" w:color="auto" w:sz="4" w:space="0"/>
              <w:left w:val="single" w:color="auto" w:sz="4" w:space="0"/>
              <w:bottom w:val="single" w:color="auto" w:sz="4" w:space="0"/>
            </w:tcBorders>
          </w:tcPr>
          <w:p w:rsidRPr="004F0180" w:rsidR="00BE41BC" w:rsidP="00BE41BC" w:rsidRDefault="00BE41BC" w14:paraId="350FBAD7" w14:textId="3B713377">
            <w:pPr>
              <w:jc w:val="both"/>
              <w:rPr>
                <w:b/>
                <w:sz w:val="20"/>
                <w:szCs w:val="20"/>
              </w:rPr>
            </w:pPr>
            <w:bookmarkStart w:name="_Toc34290886" w:id="26"/>
            <w:r w:rsidRPr="004F0180">
              <w:rPr>
                <w:b/>
                <w:sz w:val="20"/>
                <w:szCs w:val="20"/>
              </w:rPr>
              <w:t>7</w:t>
            </w:r>
            <w:r>
              <w:rPr>
                <w:b/>
                <w:sz w:val="20"/>
                <w:szCs w:val="20"/>
              </w:rPr>
              <w:t>9</w:t>
            </w:r>
            <w:r w:rsidRPr="004F0180">
              <w:rPr>
                <w:b/>
                <w:sz w:val="20"/>
                <w:szCs w:val="20"/>
              </w:rPr>
              <w:t>. pants. Speciālās prasības elektronisko sakaru komersantam ar būtisku ietekmi tirgū</w:t>
            </w:r>
            <w:bookmarkEnd w:id="26"/>
          </w:p>
          <w:p w:rsidRPr="004F0180" w:rsidR="00BE41BC" w:rsidP="00BE41BC" w:rsidRDefault="00BE41BC" w14:paraId="377FA2AC" w14:textId="3889A6A8">
            <w:pPr>
              <w:jc w:val="both"/>
              <w:rPr>
                <w:sz w:val="20"/>
                <w:szCs w:val="20"/>
              </w:rPr>
            </w:pPr>
            <w:r w:rsidRPr="000278A1">
              <w:rPr>
                <w:sz w:val="20"/>
                <w:szCs w:val="20"/>
              </w:rPr>
              <w:lastRenderedPageBreak/>
              <w:t xml:space="preserve">(2) </w:t>
            </w:r>
            <w:r w:rsidRPr="00CE7D61">
              <w:rPr>
                <w:sz w:val="20"/>
                <w:szCs w:val="20"/>
              </w:rPr>
              <w:t xml:space="preserve">Regulators paziņo Eiropas Komisijai, ja tas piemēro elektronisko sakaru komersantam ar būtisku ietekmi tirgū saistības, kas nav noteiktas šajā likumā.  </w:t>
            </w:r>
          </w:p>
          <w:p w:rsidRPr="008E3105" w:rsidR="00BE41BC" w:rsidP="00BE41BC" w:rsidRDefault="00BE41BC" w14:paraId="209B8F49" w14:textId="77777777">
            <w:pPr>
              <w:jc w:val="both"/>
              <w:rPr>
                <w:b/>
                <w:bCs/>
                <w:sz w:val="20"/>
                <w:szCs w:val="20"/>
              </w:rPr>
            </w:pPr>
          </w:p>
        </w:tc>
      </w:tr>
      <w:tr w:rsidRPr="002F5AB9" w:rsidR="002A736D" w:rsidTr="5AB327DC" w14:paraId="13B6A3AC"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61CAEAFF"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8E3105" w:rsidR="00BE41BC" w:rsidP="00BE41BC" w:rsidRDefault="00BE41BC" w14:paraId="4F57B0EC" w14:textId="77777777">
            <w:pPr>
              <w:pStyle w:val="naisc"/>
              <w:spacing w:before="0" w:after="0"/>
              <w:jc w:val="both"/>
              <w:rPr>
                <w:b/>
                <w:bCs/>
                <w:sz w:val="20"/>
                <w:szCs w:val="20"/>
              </w:rPr>
            </w:pPr>
            <w:r w:rsidRPr="008E3105">
              <w:rPr>
                <w:b/>
                <w:bCs/>
                <w:sz w:val="20"/>
                <w:szCs w:val="20"/>
              </w:rPr>
              <w:t xml:space="preserve">88. pants. Ciparu televīzijas un ciparu radio pakalpojumu pieejamības un </w:t>
            </w:r>
            <w:proofErr w:type="spellStart"/>
            <w:r w:rsidRPr="008E3105">
              <w:rPr>
                <w:b/>
                <w:bCs/>
                <w:sz w:val="20"/>
                <w:szCs w:val="20"/>
              </w:rPr>
              <w:t>sadarbspējas</w:t>
            </w:r>
            <w:proofErr w:type="spellEnd"/>
            <w:r w:rsidRPr="008E3105">
              <w:rPr>
                <w:b/>
                <w:bCs/>
                <w:sz w:val="20"/>
                <w:szCs w:val="20"/>
              </w:rPr>
              <w:t xml:space="preserve"> nodrošināšana</w:t>
            </w:r>
          </w:p>
          <w:p w:rsidRPr="008E1867" w:rsidR="00BE41BC" w:rsidP="00BE41BC" w:rsidRDefault="00BE41BC" w14:paraId="79673423" w14:textId="77777777">
            <w:pPr>
              <w:pStyle w:val="naisc"/>
              <w:jc w:val="both"/>
              <w:rPr>
                <w:bCs/>
                <w:sz w:val="20"/>
                <w:szCs w:val="20"/>
              </w:rPr>
            </w:pPr>
            <w:r w:rsidRPr="008E1867">
              <w:rPr>
                <w:bCs/>
                <w:sz w:val="20"/>
                <w:szCs w:val="20"/>
              </w:rPr>
              <w:t>(1) Papildus Fizisko personu datu apstrādes likumā noteiktajam elektronisko sakaru komersants nosaka personas datu aizsardzības pārkāpumu izmeklēšanas un novēršanas iekšējo kārtību.</w:t>
            </w:r>
          </w:p>
          <w:p w:rsidRPr="000B2233" w:rsidR="00BE41BC" w:rsidP="00BE41BC" w:rsidRDefault="00BE41BC" w14:paraId="4032D6CC" w14:textId="01919F1B">
            <w:pPr>
              <w:pStyle w:val="naisc"/>
              <w:jc w:val="both"/>
              <w:rPr>
                <w:bCs/>
                <w:sz w:val="20"/>
                <w:szCs w:val="20"/>
              </w:rPr>
            </w:pPr>
            <w:r w:rsidRPr="008E1867">
              <w:rPr>
                <w:bCs/>
                <w:sz w:val="20"/>
                <w:szCs w:val="20"/>
              </w:rPr>
              <w:t>(2) Ministru kabinets nosaka obligātās prasības, kas elektronisko sakaru komersantam jāievēro, izstrādājot personas datu aizsardzības pārkāpumu izmeklēšanas un novēršanas iekšējo kārtību.</w:t>
            </w:r>
          </w:p>
          <w:p w:rsidR="00BE41BC" w:rsidP="00BE41BC" w:rsidRDefault="00BE41BC" w14:paraId="78834A93" w14:textId="7BDF4A50">
            <w:pPr>
              <w:pStyle w:val="naisc"/>
              <w:jc w:val="both"/>
              <w:rPr>
                <w:sz w:val="20"/>
                <w:szCs w:val="20"/>
              </w:rPr>
            </w:pPr>
            <w:r w:rsidRPr="00A840B0">
              <w:rPr>
                <w:sz w:val="20"/>
                <w:szCs w:val="20"/>
              </w:rPr>
              <w:t>(3) Ciparu televīzijas un ciparu radio signālu pārraides sistēmas veido saskaņā ar Eiropas Savienības noteiktajiem elektronisko sakaru nozares standartiem.</w:t>
            </w:r>
          </w:p>
          <w:p w:rsidR="00BE41BC" w:rsidP="00BE41BC" w:rsidRDefault="00BE41BC" w14:paraId="74876ED2" w14:textId="77043C1E">
            <w:pPr>
              <w:pStyle w:val="naisc"/>
              <w:jc w:val="both"/>
              <w:rPr>
                <w:sz w:val="20"/>
                <w:szCs w:val="20"/>
              </w:rPr>
            </w:pPr>
            <w:r w:rsidRPr="00ED6641">
              <w:rPr>
                <w:sz w:val="20"/>
                <w:szCs w:val="20"/>
              </w:rPr>
              <w:t xml:space="preserve">(4) Ciparu televīzijas iekārtas tiek uzskatītas par tādām, kas atbilst </w:t>
            </w:r>
            <w:proofErr w:type="spellStart"/>
            <w:r w:rsidRPr="00ED6641">
              <w:rPr>
                <w:sz w:val="20"/>
                <w:szCs w:val="20"/>
              </w:rPr>
              <w:t>sadarbspējas</w:t>
            </w:r>
            <w:proofErr w:type="spellEnd"/>
            <w:r w:rsidRPr="00ED6641">
              <w:rPr>
                <w:sz w:val="20"/>
                <w:szCs w:val="20"/>
              </w:rPr>
              <w:t xml:space="preserve"> prasībai, ja tās atbilst harmonizētajiem standartiem, atsauces uz kuriem ir publicētas Eiropas Savienības Oficiālajā Vēstnesī, vai to daļām.</w:t>
            </w:r>
          </w:p>
          <w:p w:rsidRPr="00ED6641" w:rsidR="00BE41BC" w:rsidP="00BE41BC" w:rsidRDefault="00BE41BC" w14:paraId="6C370384" w14:textId="66410224">
            <w:pPr>
              <w:pStyle w:val="naisc"/>
              <w:jc w:val="both"/>
              <w:rPr>
                <w:sz w:val="20"/>
                <w:szCs w:val="20"/>
              </w:rPr>
            </w:pPr>
            <w:r w:rsidRPr="00A840B0">
              <w:rPr>
                <w:sz w:val="20"/>
                <w:szCs w:val="20"/>
              </w:rPr>
              <w:t xml:space="preserve">(5) Lai nodrošinātu galalietotājiem pieeju ciparu televīzijas un ciparu radio pakalpojumiem un saistītiem papildu pakalpojumiem, </w:t>
            </w:r>
            <w:r w:rsidRPr="00A840B0">
              <w:rPr>
                <w:sz w:val="20"/>
                <w:szCs w:val="20"/>
              </w:rPr>
              <w:lastRenderedPageBreak/>
              <w:t xml:space="preserve">elektronisko sakaru komersantam pēc galalietotāja pieprasījuma ir pienākums nodrošināt piekļuvi elektronisko raidījumu aprakstiem un lietojumprogrammu </w:t>
            </w:r>
            <w:proofErr w:type="spellStart"/>
            <w:r w:rsidRPr="00A840B0">
              <w:rPr>
                <w:sz w:val="20"/>
                <w:szCs w:val="20"/>
              </w:rPr>
              <w:t>saskarnei</w:t>
            </w:r>
            <w:proofErr w:type="spellEnd"/>
            <w:r w:rsidRPr="00A840B0">
              <w:rPr>
                <w:sz w:val="20"/>
                <w:szCs w:val="20"/>
              </w:rPr>
              <w:t xml:space="preserve"> ievērojot taisnīgiem samērīgiem un vienlīdzīgiem noteikumiem. </w:t>
            </w:r>
          </w:p>
          <w:p w:rsidRPr="00ED6641" w:rsidR="00BE41BC" w:rsidP="00BE41BC" w:rsidRDefault="00BE41BC" w14:paraId="0AB36F78" w14:textId="77777777">
            <w:pPr>
              <w:pStyle w:val="naisc"/>
              <w:jc w:val="both"/>
              <w:rPr>
                <w:sz w:val="20"/>
                <w:szCs w:val="20"/>
              </w:rPr>
            </w:pPr>
            <w:r w:rsidRPr="00ED6641">
              <w:rPr>
                <w:sz w:val="20"/>
                <w:szCs w:val="20"/>
              </w:rPr>
              <w:t>(6) Galalietotāju iekārtām, kas ir paredzētas, lai uztvertu ciparu televīzijas signālus (apraidi, izmantojot zemes, kabeļu vai satelītu pārraides), ko pārdod vai iznomā, vai citādi dara pieejamas, un, kas var atkodēt digitālus televīzijas signālus, ir jāspēj atkodēt tādus signālus saskaņā ar kopējo Eiropas vienotu kodēšanas algoritmu, ko piemēro atzīta Eiropas standartizācijas organizācija un skaidri rādīt pārraidītos signālus.</w:t>
            </w:r>
          </w:p>
          <w:p w:rsidRPr="00ED6641" w:rsidR="00BE41BC" w:rsidP="00BE41BC" w:rsidRDefault="00BE41BC" w14:paraId="20C807C4" w14:textId="77777777">
            <w:pPr>
              <w:pStyle w:val="naisc"/>
              <w:jc w:val="both"/>
              <w:rPr>
                <w:sz w:val="20"/>
                <w:szCs w:val="20"/>
              </w:rPr>
            </w:pPr>
            <w:r w:rsidRPr="00ED6641">
              <w:rPr>
                <w:sz w:val="20"/>
                <w:szCs w:val="20"/>
              </w:rPr>
              <w:t xml:space="preserve">(7) Televizoriem ar integrētu ekrānu ar redzamo diagonāli, lielāku par 30 cm, ko pārdod vai iznomā, ir jābūt ar vismaz vienu atvērtās </w:t>
            </w:r>
            <w:proofErr w:type="spellStart"/>
            <w:r w:rsidRPr="00ED6641">
              <w:rPr>
                <w:sz w:val="20"/>
                <w:szCs w:val="20"/>
              </w:rPr>
              <w:t>saskarnes</w:t>
            </w:r>
            <w:proofErr w:type="spellEnd"/>
            <w:r w:rsidRPr="00ED6641">
              <w:rPr>
                <w:sz w:val="20"/>
                <w:szCs w:val="20"/>
              </w:rPr>
              <w:t xml:space="preserve"> ligzdu (kas atbilst vai nu Eiropas standartizācijas organizācijas pieņemtam vai atzītam standartam, vai rūpniecībā plaši lietotiem parametriem), kas ļauj vienkārši pieslēgt </w:t>
            </w:r>
            <w:proofErr w:type="spellStart"/>
            <w:r w:rsidRPr="00ED6641">
              <w:rPr>
                <w:sz w:val="20"/>
                <w:szCs w:val="20"/>
              </w:rPr>
              <w:t>perifēras</w:t>
            </w:r>
            <w:proofErr w:type="spellEnd"/>
            <w:r w:rsidRPr="00ED6641">
              <w:rPr>
                <w:sz w:val="20"/>
                <w:szCs w:val="20"/>
              </w:rPr>
              <w:t xml:space="preserve"> iekārtas, un tam jāspēj caurlaist attiecīgos digitālo televīzijas signālu elementus, arī informāciju par interaktīviem un ierobežotas piekļuves pakalpojumiem.</w:t>
            </w:r>
          </w:p>
          <w:p w:rsidR="00BE41BC" w:rsidP="00BE41BC" w:rsidRDefault="00BE41BC" w14:paraId="3F384908" w14:textId="34DEB462">
            <w:pPr>
              <w:pStyle w:val="naisc"/>
              <w:spacing w:before="0" w:after="0"/>
              <w:jc w:val="both"/>
              <w:rPr>
                <w:sz w:val="20"/>
                <w:szCs w:val="20"/>
              </w:rPr>
            </w:pPr>
            <w:r w:rsidRPr="00ED6641">
              <w:rPr>
                <w:sz w:val="20"/>
                <w:szCs w:val="20"/>
              </w:rPr>
              <w:t>(310820)</w:t>
            </w:r>
          </w:p>
          <w:p w:rsidRPr="008E3105" w:rsidR="00BE41BC" w:rsidP="00BE41BC" w:rsidRDefault="00BE41BC" w14:paraId="722B1B5B" w14:textId="59E4F282">
            <w:pPr>
              <w:pStyle w:val="naisc"/>
              <w:spacing w:before="0" w:after="0"/>
              <w:jc w:val="both"/>
              <w:rPr>
                <w:sz w:val="20"/>
                <w:szCs w:val="20"/>
              </w:rPr>
            </w:pPr>
            <w:r w:rsidRPr="008E3105">
              <w:rPr>
                <w:sz w:val="20"/>
                <w:szCs w:val="20"/>
              </w:rPr>
              <w:t>(3) Ciparu televīzijas un ciparu radio signālu pārraides sistēmas veido saskaņā ar Eiropas Savienības noteiktajiem elektronisko sakaru nozares standartiem.</w:t>
            </w:r>
          </w:p>
          <w:p w:rsidRPr="008E3105" w:rsidR="00BE41BC" w:rsidP="00BE41BC" w:rsidRDefault="00BE41BC" w14:paraId="7AC57927" w14:textId="77777777">
            <w:pPr>
              <w:pStyle w:val="naisc"/>
              <w:spacing w:before="0" w:after="0"/>
              <w:jc w:val="both"/>
              <w:rPr>
                <w:sz w:val="20"/>
                <w:szCs w:val="20"/>
              </w:rPr>
            </w:pPr>
            <w:r w:rsidRPr="008E3105">
              <w:rPr>
                <w:sz w:val="20"/>
                <w:szCs w:val="20"/>
              </w:rPr>
              <w:lastRenderedPageBreak/>
              <w:t xml:space="preserve">(5) Lai nodrošinātu galalietotājiem pieeju ciparu televīzijas un ciparu radio pakalpojumiem un saistītiem papildu pakalpojumiem, elektronisko sakaru komersantam pēc galalietotāja pieprasījuma ir pienākums nodrošināt piekļuvi elektronisko raidījumu aprakstiem un lietojumprogrammu </w:t>
            </w:r>
            <w:proofErr w:type="spellStart"/>
            <w:r w:rsidRPr="008E3105">
              <w:rPr>
                <w:sz w:val="20"/>
                <w:szCs w:val="20"/>
              </w:rPr>
              <w:t>saskarnei</w:t>
            </w:r>
            <w:proofErr w:type="spellEnd"/>
            <w:r w:rsidRPr="008E3105">
              <w:rPr>
                <w:sz w:val="20"/>
                <w:szCs w:val="20"/>
              </w:rPr>
              <w:t xml:space="preserve"> ievērojot taisnīgiem samērīgiem un vienlīdzīgiem noteikumiem.</w:t>
            </w:r>
          </w:p>
          <w:p w:rsidRPr="008E3105" w:rsidR="00BE41BC" w:rsidP="00BE41BC" w:rsidRDefault="00BE41BC" w14:paraId="04C5BA31" w14:textId="77777777">
            <w:pPr>
              <w:pStyle w:val="naisc"/>
              <w:spacing w:before="0" w:after="0"/>
              <w:jc w:val="both"/>
              <w:rPr>
                <w:sz w:val="20"/>
                <w:szCs w:val="20"/>
              </w:rPr>
            </w:pPr>
            <w:r w:rsidRPr="008E3105">
              <w:rPr>
                <w:sz w:val="20"/>
                <w:szCs w:val="20"/>
              </w:rPr>
              <w:t>(6) Galalietotāju iekārtām, kas ir paredzētas, lai uztvertu ciparu televīzijas signālus - apraidi, izmantojot zemes, kabeļu vai satelītu pārraides, ko pārdod vai iznomā, vai citādi dara pieejamas, un, kas var atkodēt digitālus televīzijas signālus, ir jāspēj atkodēt tādus signālus saskaņā ar kopējo Eiropas vienotu kodēšanas algoritmu, ko piemēro atzīta Eiropas standartizācijas organizācija un skaidri rādīt pārraidītos signālus.</w:t>
            </w:r>
          </w:p>
          <w:p w:rsidRPr="008E3105" w:rsidR="00BE41BC" w:rsidP="00BE41BC" w:rsidRDefault="00BE41BC" w14:paraId="40A62090" w14:textId="3084A85E">
            <w:pPr>
              <w:pStyle w:val="naisc"/>
              <w:spacing w:before="0" w:after="0"/>
              <w:jc w:val="both"/>
              <w:rPr>
                <w:b/>
                <w:bCs/>
                <w:sz w:val="20"/>
                <w:szCs w:val="20"/>
              </w:rPr>
            </w:pPr>
            <w:r w:rsidRPr="008E3105">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29119E" w:rsidR="0029119E" w:rsidP="0029119E" w:rsidRDefault="0029119E" w14:paraId="009C6F7C" w14:textId="1E09AFAE">
            <w:pPr>
              <w:spacing w:before="75" w:after="75"/>
              <w:jc w:val="both"/>
              <w:rPr>
                <w:sz w:val="20"/>
                <w:szCs w:val="20"/>
                <w:u w:val="single"/>
              </w:rPr>
            </w:pPr>
            <w:r w:rsidRPr="0029119E">
              <w:rPr>
                <w:bCs/>
                <w:sz w:val="20"/>
                <w:szCs w:val="20"/>
                <w:u w:val="single"/>
              </w:rPr>
              <w:lastRenderedPageBreak/>
              <w:t xml:space="preserve">Pēc VVS </w:t>
            </w:r>
            <w:r w:rsidR="00746E57">
              <w:rPr>
                <w:bCs/>
                <w:sz w:val="20"/>
                <w:szCs w:val="20"/>
                <w:u w:val="single"/>
              </w:rPr>
              <w:t>1</w:t>
            </w:r>
            <w:r w:rsidRPr="0029119E">
              <w:rPr>
                <w:bCs/>
                <w:sz w:val="20"/>
                <w:szCs w:val="20"/>
                <w:u w:val="single"/>
              </w:rPr>
              <w:t>0.09.2020.</w:t>
            </w:r>
          </w:p>
          <w:p w:rsidRPr="000B2233" w:rsidR="00BE41BC" w:rsidP="00BE41BC" w:rsidRDefault="00BE41BC" w14:paraId="39F155AA" w14:textId="77777777">
            <w:pPr>
              <w:pStyle w:val="naisc"/>
              <w:jc w:val="both"/>
              <w:rPr>
                <w:sz w:val="20"/>
                <w:szCs w:val="20"/>
              </w:rPr>
            </w:pPr>
            <w:r w:rsidRPr="000B2233">
              <w:rPr>
                <w:b/>
                <w:bCs/>
                <w:sz w:val="20"/>
                <w:szCs w:val="20"/>
              </w:rPr>
              <w:t>TM</w:t>
            </w:r>
            <w:r w:rsidRPr="000B2233">
              <w:rPr>
                <w:sz w:val="20"/>
                <w:szCs w:val="20"/>
              </w:rPr>
              <w:t xml:space="preserve"> 88. panta septītajā daļā skaidrot, kas saprotams ar "plaši lietotiem parametriem"</w:t>
            </w:r>
          </w:p>
          <w:p w:rsidRPr="000B2233" w:rsidR="00BE41BC" w:rsidP="00BE41BC" w:rsidRDefault="00BE41BC" w14:paraId="7A70223C" w14:textId="77777777">
            <w:pPr>
              <w:pStyle w:val="naisc"/>
              <w:jc w:val="both"/>
              <w:rPr>
                <w:sz w:val="20"/>
                <w:szCs w:val="20"/>
              </w:rPr>
            </w:pPr>
            <w:r w:rsidRPr="000B2233">
              <w:rPr>
                <w:b/>
                <w:bCs/>
                <w:sz w:val="20"/>
                <w:szCs w:val="20"/>
              </w:rPr>
              <w:t>TM</w:t>
            </w:r>
            <w:r w:rsidRPr="000B2233">
              <w:rPr>
                <w:sz w:val="20"/>
                <w:szCs w:val="20"/>
              </w:rPr>
              <w:t xml:space="preserve"> lūdzam izvērtēt un nodrošināt (tai skaitā nepieciešamības gadījumā sniedzot atbilstošu skaidrojumu likumprojekta anotācijā), ka no likumprojekta nepārprotami izriet tas, ka likumprojekts neparedz obligāti piemērojamos standartus, jo šobrīd no likumprojekta teksta un anotācijas visos gadījumos tas nav viennozīmīgi skaidrs, piemēram, likumprojekta 88. panta trešajā daļā minētajā gadījumā, kā arī 88. panta sestajā daļā minētajā gadījumā, kas noteic, ka galalietotāju iekārtām, kas ir paredzētas, lai uztvertu ciparu televīzijas signālus (apraidi, izmantojot zemes, kabeļu vai satelītu pārraides), ko pārdod vai iznomā, vai citādi dara pieejamas, un, kas var atkodēt digitālus televīzijas signālus, ir jāspēj atkodēt tādus signālus saskaņā ar kopējo Eiropas vienotu kodēšanas algoritmu, ko piemēro atzīta Eiropas standartizācijas organizācija un skaidri rādīt pārraidītos signālus (vēršam uzmanību, ka attiecībā uz priekšnoteikumu skaidri rādīt pārraidītos signālus direktīvas Nr. 2018/1972 XI pielikuma 1. punkta otrās daļas "b" punkts paredz arī papildu nosacījumu: "ja </w:t>
            </w:r>
            <w:r w:rsidRPr="000B2233">
              <w:rPr>
                <w:sz w:val="20"/>
                <w:szCs w:val="20"/>
              </w:rPr>
              <w:lastRenderedPageBreak/>
              <w:t xml:space="preserve">iekārtas ir nomātas, nomnieks pilda attiecīgo nomas līgumu");, </w:t>
            </w:r>
          </w:p>
          <w:p w:rsidRPr="000B2233" w:rsidR="00BE41BC" w:rsidP="00BE41BC" w:rsidRDefault="00BE41BC" w14:paraId="3ADE62F0" w14:textId="77777777">
            <w:pPr>
              <w:pStyle w:val="naisc"/>
              <w:jc w:val="both"/>
              <w:rPr>
                <w:sz w:val="20"/>
                <w:szCs w:val="20"/>
              </w:rPr>
            </w:pPr>
            <w:r w:rsidRPr="000B2233">
              <w:rPr>
                <w:b/>
                <w:bCs/>
                <w:sz w:val="20"/>
                <w:szCs w:val="20"/>
              </w:rPr>
              <w:t>TM</w:t>
            </w:r>
            <w:r w:rsidRPr="000B2233">
              <w:rPr>
                <w:sz w:val="20"/>
                <w:szCs w:val="20"/>
              </w:rPr>
              <w:t xml:space="preserve"> lūdzam izvērtēt, vai likumprojekts nav papildināms ar normu, kas paredz Nacionālai standartizācijas institūcijai publicēt savā tīmekļvietnē sarakstu ar piemērojamiem standartiem, kas adaptēti nacionālo standartu statusā, tādējādi nodrošinot skaidru piemērojamo standartu publicēšanas kārtību.</w:t>
            </w:r>
          </w:p>
          <w:p w:rsidRPr="000B2233" w:rsidR="00BE41BC" w:rsidP="00BE41BC" w:rsidRDefault="00BE41BC" w14:paraId="008676DF" w14:textId="77777777">
            <w:pPr>
              <w:pStyle w:val="naisc"/>
              <w:jc w:val="both"/>
              <w:rPr>
                <w:sz w:val="20"/>
                <w:szCs w:val="20"/>
              </w:rPr>
            </w:pPr>
            <w:r w:rsidRPr="000B2233">
              <w:rPr>
                <w:b/>
                <w:bCs/>
                <w:sz w:val="20"/>
                <w:szCs w:val="20"/>
              </w:rPr>
              <w:t>TM</w:t>
            </w:r>
            <w:r w:rsidRPr="000B2233">
              <w:rPr>
                <w:sz w:val="20"/>
                <w:szCs w:val="20"/>
              </w:rPr>
              <w:t xml:space="preserve"> precizēt likumprojekta 88. panta piekto daļu, nodrošinot, ka ir nepārprotami skaidrs, uz ko konkrēti attiecināma prasība ievērot taisnīgus, samērīgus un vienlīdzīgus noteikumus. Norādām, ka atbilstoši juridiskās tehnikas prasībām tiesību normai ir jābūt skaidrai, lai tās lietotājs un piemērotājs gūtu nepārprotamu priekšstatu par saviem pienākumiem un tiesībām</w:t>
            </w:r>
          </w:p>
          <w:p w:rsidRPr="00ED6641" w:rsidR="00BE41BC" w:rsidP="00BE41BC" w:rsidRDefault="00BE41BC" w14:paraId="4FE2469C" w14:textId="3A8BF16A">
            <w:pPr>
              <w:pStyle w:val="naisc"/>
              <w:jc w:val="both"/>
              <w:rPr>
                <w:sz w:val="20"/>
                <w:szCs w:val="20"/>
              </w:rPr>
            </w:pPr>
            <w:r w:rsidRPr="000B2233">
              <w:rPr>
                <w:b/>
                <w:bCs/>
                <w:sz w:val="20"/>
                <w:szCs w:val="20"/>
              </w:rPr>
              <w:t>TM</w:t>
            </w:r>
            <w:r w:rsidRPr="000B2233">
              <w:rPr>
                <w:sz w:val="20"/>
                <w:szCs w:val="20"/>
              </w:rPr>
              <w:t xml:space="preserve"> likumprojekta 8. panta pirmās daļas 15. punktā (pēc vārda "grupu") un 88. panta septītajā daļā un 2. pielikuma 6. un 7. punktā neizmantot iekavas, jo tās ir liekas</w:t>
            </w:r>
          </w:p>
          <w:p w:rsidRPr="008E3105" w:rsidR="00BE41BC" w:rsidP="00BE41BC" w:rsidRDefault="00BE41BC" w14:paraId="6C3BEB52" w14:textId="61F9F10E">
            <w:pPr>
              <w:pStyle w:val="naisc"/>
              <w:jc w:val="both"/>
              <w:rPr>
                <w:sz w:val="20"/>
                <w:szCs w:val="20"/>
              </w:rPr>
            </w:pPr>
            <w:r w:rsidRPr="008E3105">
              <w:rPr>
                <w:b/>
                <w:bCs/>
                <w:sz w:val="20"/>
                <w:szCs w:val="20"/>
              </w:rPr>
              <w:t>TM</w:t>
            </w:r>
            <w:r w:rsidRPr="008E3105">
              <w:rPr>
                <w:sz w:val="20"/>
                <w:szCs w:val="20"/>
              </w:rPr>
              <w:t xml:space="preserve"> atkārtoti lūdzam izvērtēt un nodrošināt (tai skaitā nepieciešamības gadījumā sniedzot atbilstošu skaidrojumu likumprojekta anotācijā), ka no likumprojekta nepārprotami izriet tas, ka likumprojekts neparedz obligāti piemērojamos standartus, jo šobrīd no likumprojekta teksta un anotācijas tas neizriet 88. panta trešajā daļā minētajā gadījumā, kā arī 88. panta sestajā daļā minētajā gadījumā.</w:t>
            </w:r>
          </w:p>
          <w:p w:rsidR="00BE41BC" w:rsidP="00BE41BC" w:rsidRDefault="00BE41BC" w14:paraId="542BFFB6" w14:textId="77777777">
            <w:pPr>
              <w:pStyle w:val="naisc"/>
              <w:jc w:val="both"/>
              <w:rPr>
                <w:sz w:val="20"/>
                <w:szCs w:val="20"/>
              </w:rPr>
            </w:pPr>
            <w:r w:rsidRPr="008E3105">
              <w:rPr>
                <w:b/>
                <w:bCs/>
                <w:sz w:val="20"/>
                <w:szCs w:val="20"/>
              </w:rPr>
              <w:t>TM</w:t>
            </w:r>
            <w:r w:rsidRPr="008E3105">
              <w:rPr>
                <w:sz w:val="20"/>
                <w:szCs w:val="20"/>
              </w:rPr>
              <w:t xml:space="preserve"> Lūdzam precizēt likumprojekta 88. panta piekto daļu, nodrošinot skaidru tiesību normu un novēršot tehniskas kļūdas.</w:t>
            </w:r>
          </w:p>
          <w:p w:rsidRPr="00ED6641" w:rsidR="00072DBF" w:rsidP="00072DBF" w:rsidRDefault="00072DBF" w14:paraId="36FDBE63" w14:textId="77777777">
            <w:pPr>
              <w:pStyle w:val="naisc"/>
              <w:jc w:val="both"/>
              <w:rPr>
                <w:sz w:val="20"/>
                <w:szCs w:val="20"/>
              </w:rPr>
            </w:pPr>
            <w:r w:rsidRPr="00ED6641">
              <w:rPr>
                <w:b/>
                <w:bCs/>
                <w:sz w:val="20"/>
                <w:szCs w:val="20"/>
              </w:rPr>
              <w:lastRenderedPageBreak/>
              <w:t xml:space="preserve">LDDK </w:t>
            </w:r>
            <w:r w:rsidRPr="00ED6641">
              <w:rPr>
                <w:sz w:val="20"/>
                <w:szCs w:val="20"/>
              </w:rPr>
              <w:t>Nav atbalstāma vispārīgas atsauces ietveršana uz standartiem vai harmonizētiem standartiem (panta ceturtā, sestā un septītā daļa). Pie nosacījuma, ja tiek iedibināta atbilstības prezumpcija - tad norādāms konkrēts punkts, sadaļa no standartiem, kuriem nodrošināma šī atbilstība. Piedāvātās redakcijas nedod skaidrību, ar kādiem standartiem nepieciešams iepazīties pēc būtības (vienkāršā veidā atrast) (norādāms, ka standartiem nodrošināms tulkojums valsts valodā).</w:t>
            </w:r>
          </w:p>
          <w:p w:rsidR="00072DBF" w:rsidP="00072DBF" w:rsidRDefault="00072DBF" w14:paraId="3F7DAA91" w14:textId="77777777">
            <w:pPr>
              <w:pStyle w:val="naisc"/>
              <w:jc w:val="both"/>
              <w:rPr>
                <w:sz w:val="20"/>
                <w:szCs w:val="20"/>
              </w:rPr>
            </w:pPr>
            <w:r w:rsidRPr="00ED6641">
              <w:rPr>
                <w:sz w:val="20"/>
                <w:szCs w:val="20"/>
              </w:rPr>
              <w:t>Tāpat Likumprojektā nebūtu ietverami nosacījumi, kas atbilst instrukcijas līmenim (panta sestā un septītā daļa).</w:t>
            </w:r>
          </w:p>
          <w:p w:rsidR="00072DBF" w:rsidP="00072DBF" w:rsidRDefault="00072DBF" w14:paraId="530544E8" w14:textId="77777777">
            <w:pPr>
              <w:pStyle w:val="naisc"/>
              <w:jc w:val="both"/>
              <w:rPr>
                <w:sz w:val="20"/>
                <w:szCs w:val="20"/>
              </w:rPr>
            </w:pPr>
            <w:r w:rsidRPr="00C403C3">
              <w:rPr>
                <w:b/>
                <w:bCs/>
                <w:sz w:val="20"/>
                <w:szCs w:val="20"/>
              </w:rPr>
              <w:t xml:space="preserve">LDDK </w:t>
            </w:r>
            <w:r w:rsidRPr="00C403C3">
              <w:rPr>
                <w:bCs/>
                <w:sz w:val="20"/>
                <w:szCs w:val="20"/>
              </w:rPr>
              <w:t>Svītrot Likumprojekta 90.pantu.</w:t>
            </w:r>
          </w:p>
          <w:p w:rsidRPr="008E3105" w:rsidR="00BE41BC" w:rsidP="00BE41BC" w:rsidRDefault="00BE41BC" w14:paraId="403C0BAE" w14:textId="3C5CEE3A">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C92F589"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E07CEBD" w14:textId="77777777">
            <w:pPr>
              <w:pStyle w:val="naisc"/>
              <w:spacing w:before="0" w:after="0"/>
              <w:jc w:val="both"/>
              <w:rPr>
                <w:sz w:val="20"/>
                <w:szCs w:val="20"/>
              </w:rPr>
            </w:pPr>
          </w:p>
          <w:p w:rsidRPr="008E3105" w:rsidR="00BE41BC" w:rsidP="00BE41BC" w:rsidRDefault="008102B5" w14:paraId="5A98E41B" w14:textId="5540B25F">
            <w:pPr>
              <w:pStyle w:val="naisc"/>
              <w:spacing w:before="0" w:after="0"/>
              <w:jc w:val="both"/>
              <w:rPr>
                <w:sz w:val="20"/>
                <w:szCs w:val="20"/>
              </w:rPr>
            </w:pPr>
            <w:r>
              <w:rPr>
                <w:sz w:val="20"/>
                <w:szCs w:val="20"/>
              </w:rPr>
              <w:t>Papildināta anotācija</w:t>
            </w:r>
            <w:r w:rsidR="00863454">
              <w:rPr>
                <w:sz w:val="20"/>
                <w:szCs w:val="20"/>
              </w:rPr>
              <w:t xml:space="preserve">, ka 93.pantā </w:t>
            </w:r>
            <w:r w:rsidRPr="00863454" w:rsidR="00863454">
              <w:rPr>
                <w:sz w:val="20"/>
                <w:szCs w:val="20"/>
              </w:rPr>
              <w:t>minētās galiekārtas ir atbilstošas šajā pantā noteiktajām prasībā</w:t>
            </w:r>
            <w:r w:rsidR="00A13DC8">
              <w:rPr>
                <w:sz w:val="20"/>
                <w:szCs w:val="20"/>
              </w:rPr>
              <w:t>m</w:t>
            </w:r>
            <w:r w:rsidRPr="00863454" w:rsidR="00863454">
              <w:rPr>
                <w:sz w:val="20"/>
                <w:szCs w:val="20"/>
              </w:rPr>
              <w:t>, ja atbilst harmonizētajiem standartiem, atsauces uz kuriem ir publicētas Eiropas Savienības Oficiālajā Vēstnesī, vai to daļām.</w:t>
            </w:r>
          </w:p>
        </w:tc>
        <w:tc>
          <w:tcPr>
            <w:tcW w:w="5537" w:type="dxa"/>
            <w:tcBorders>
              <w:left w:val="single" w:color="000000" w:themeColor="text1" w:sz="6" w:space="0"/>
              <w:bottom w:val="single" w:color="auto" w:sz="4" w:space="0"/>
              <w:right w:val="single" w:color="000000" w:themeColor="text1" w:sz="6" w:space="0"/>
            </w:tcBorders>
          </w:tcPr>
          <w:p w:rsidRPr="0080769E" w:rsidR="00BE41BC" w:rsidP="00BE41BC" w:rsidRDefault="00BE41BC" w14:paraId="6FF5DB30" w14:textId="1EE7FE6B">
            <w:pPr>
              <w:jc w:val="both"/>
              <w:rPr>
                <w:b/>
                <w:sz w:val="20"/>
                <w:szCs w:val="20"/>
              </w:rPr>
            </w:pPr>
            <w:r w:rsidRPr="0080769E">
              <w:rPr>
                <w:b/>
                <w:sz w:val="20"/>
                <w:szCs w:val="20"/>
              </w:rPr>
              <w:t>9</w:t>
            </w:r>
            <w:r>
              <w:rPr>
                <w:b/>
                <w:sz w:val="20"/>
                <w:szCs w:val="20"/>
              </w:rPr>
              <w:t>2</w:t>
            </w:r>
            <w:r w:rsidRPr="0080769E">
              <w:rPr>
                <w:b/>
                <w:sz w:val="20"/>
                <w:szCs w:val="20"/>
              </w:rPr>
              <w:t xml:space="preserve">. pants. Ciparu televīzijas un ciparu radio pakalpojumu pieejamības un </w:t>
            </w:r>
            <w:proofErr w:type="spellStart"/>
            <w:r w:rsidRPr="0080769E">
              <w:rPr>
                <w:b/>
                <w:sz w:val="20"/>
                <w:szCs w:val="20"/>
              </w:rPr>
              <w:t>sadarbspējas</w:t>
            </w:r>
            <w:proofErr w:type="spellEnd"/>
            <w:r w:rsidRPr="0080769E">
              <w:rPr>
                <w:b/>
                <w:sz w:val="20"/>
                <w:szCs w:val="20"/>
              </w:rPr>
              <w:t xml:space="preserve"> nodrošināšana</w:t>
            </w:r>
          </w:p>
          <w:p w:rsidRPr="009054A2" w:rsidR="00BE41BC" w:rsidP="00BE41BC" w:rsidRDefault="00BE41BC" w14:paraId="37C03307" w14:textId="77777777">
            <w:pPr>
              <w:jc w:val="both"/>
              <w:rPr>
                <w:bCs/>
                <w:sz w:val="20"/>
                <w:szCs w:val="20"/>
              </w:rPr>
            </w:pPr>
            <w:r w:rsidRPr="009054A2">
              <w:rPr>
                <w:bCs/>
                <w:sz w:val="20"/>
                <w:szCs w:val="20"/>
              </w:rPr>
              <w:t>(1) Ciparu televīzijas un ciparu radio signālu pārraides sistēmas veido saskaņā ar Eiropas Savienības noteiktajiem elektronisko sakaru nozares standartiem.</w:t>
            </w:r>
          </w:p>
          <w:p w:rsidRPr="009054A2" w:rsidR="00BE41BC" w:rsidP="00BE41BC" w:rsidRDefault="00BE41BC" w14:paraId="63726789" w14:textId="77777777">
            <w:pPr>
              <w:jc w:val="both"/>
              <w:rPr>
                <w:bCs/>
                <w:sz w:val="20"/>
                <w:szCs w:val="20"/>
              </w:rPr>
            </w:pPr>
            <w:r w:rsidRPr="009054A2">
              <w:rPr>
                <w:bCs/>
                <w:sz w:val="20"/>
                <w:szCs w:val="20"/>
              </w:rPr>
              <w:t xml:space="preserve">(2) Elektronisko sakaru komersants, kas piedāvā ciparu televīzijas un ciparu radio pakalpojumus, nodrošina, ka viņa piedāvātie pakalpojumi neierobežo galalietotāja tiesības brīvi izvēlēties pakalpojuma piegādātāju, kā arī ir </w:t>
            </w:r>
            <w:proofErr w:type="spellStart"/>
            <w:r w:rsidRPr="009054A2">
              <w:rPr>
                <w:bCs/>
                <w:sz w:val="20"/>
                <w:szCs w:val="20"/>
              </w:rPr>
              <w:t>sadarbspējīgi</w:t>
            </w:r>
            <w:proofErr w:type="spellEnd"/>
            <w:r w:rsidRPr="009054A2">
              <w:rPr>
                <w:bCs/>
                <w:sz w:val="20"/>
                <w:szCs w:val="20"/>
              </w:rPr>
              <w:t xml:space="preserve"> ar citu elektronisko sakaru komersantu pakalpojumiem.</w:t>
            </w:r>
          </w:p>
          <w:p w:rsidRPr="009054A2" w:rsidR="00BE41BC" w:rsidP="00BE41BC" w:rsidRDefault="00BE41BC" w14:paraId="36FAEFD3" w14:textId="77777777">
            <w:pPr>
              <w:jc w:val="both"/>
              <w:rPr>
                <w:bCs/>
                <w:sz w:val="20"/>
                <w:szCs w:val="20"/>
              </w:rPr>
            </w:pPr>
            <w:r w:rsidRPr="009054A2">
              <w:rPr>
                <w:bCs/>
                <w:sz w:val="20"/>
                <w:szCs w:val="20"/>
              </w:rPr>
              <w:t xml:space="preserve">(3) Elektronisko sakaru komersants nodrošina galalietotājam iespēju bez maksas un vienkāršā procesā pēc līguma beigām atdot atpakaļ ciparu televīzijas iekārtu, ja vien komersants nepierāda, ka tā ir pilnībā </w:t>
            </w:r>
            <w:proofErr w:type="spellStart"/>
            <w:r w:rsidRPr="009054A2">
              <w:rPr>
                <w:bCs/>
                <w:sz w:val="20"/>
                <w:szCs w:val="20"/>
              </w:rPr>
              <w:t>sadarspējīga</w:t>
            </w:r>
            <w:proofErr w:type="spellEnd"/>
            <w:r w:rsidRPr="009054A2">
              <w:rPr>
                <w:bCs/>
                <w:sz w:val="20"/>
                <w:szCs w:val="20"/>
              </w:rPr>
              <w:t xml:space="preserve"> ar ciparu televīzijas pakalpojumiem, ko sniedz citi pakalpojuma sniedzēji. </w:t>
            </w:r>
          </w:p>
          <w:p w:rsidRPr="009054A2" w:rsidR="00BE41BC" w:rsidP="00BE41BC" w:rsidRDefault="00BE41BC" w14:paraId="53CF518F" w14:textId="77777777">
            <w:pPr>
              <w:jc w:val="both"/>
              <w:rPr>
                <w:bCs/>
                <w:sz w:val="20"/>
                <w:szCs w:val="20"/>
              </w:rPr>
            </w:pPr>
            <w:r w:rsidRPr="009054A2">
              <w:rPr>
                <w:bCs/>
                <w:sz w:val="20"/>
                <w:szCs w:val="20"/>
              </w:rPr>
              <w:t xml:space="preserve">(4) Ciparu televīzijas iekārtas tiek uzskatītas par tādām, kas atbilst </w:t>
            </w:r>
            <w:proofErr w:type="spellStart"/>
            <w:r w:rsidRPr="009054A2">
              <w:rPr>
                <w:bCs/>
                <w:sz w:val="20"/>
                <w:szCs w:val="20"/>
              </w:rPr>
              <w:t>sadarbspējas</w:t>
            </w:r>
            <w:proofErr w:type="spellEnd"/>
            <w:r w:rsidRPr="009054A2">
              <w:rPr>
                <w:bCs/>
                <w:sz w:val="20"/>
                <w:szCs w:val="20"/>
              </w:rPr>
              <w:t xml:space="preserve"> prasībai, ja tās atbilst harmonizētajiem standartiem, atsauces uz kuriem ir publicētas Eiropas Savienības Oficiālajā Vēstnesī, vai to daļām.</w:t>
            </w:r>
          </w:p>
          <w:p w:rsidRPr="009054A2" w:rsidR="00BE41BC" w:rsidP="00BE41BC" w:rsidRDefault="00BE41BC" w14:paraId="5378C7F8" w14:textId="77777777">
            <w:pPr>
              <w:jc w:val="both"/>
              <w:rPr>
                <w:bCs/>
                <w:sz w:val="20"/>
                <w:szCs w:val="20"/>
              </w:rPr>
            </w:pPr>
            <w:r w:rsidRPr="009054A2">
              <w:rPr>
                <w:bCs/>
                <w:sz w:val="20"/>
                <w:szCs w:val="20"/>
              </w:rPr>
              <w:t xml:space="preserve">(5) Lai nodrošinātu galalietotājiem pieeju ciparu televīzijas un ciparu radio pakalpojumiem un saistītiem papildu pakalpojumiem, elektronisko sakaru komersantam pēc galalietotāja pieprasījuma ir pienākums nodrošināt piekļuvi elektronisko raidījumu aprakstiem un lietojumprogrammu </w:t>
            </w:r>
            <w:proofErr w:type="spellStart"/>
            <w:r w:rsidRPr="009054A2">
              <w:rPr>
                <w:bCs/>
                <w:sz w:val="20"/>
                <w:szCs w:val="20"/>
              </w:rPr>
              <w:t>saskarnei</w:t>
            </w:r>
            <w:proofErr w:type="spellEnd"/>
            <w:r w:rsidRPr="009054A2">
              <w:rPr>
                <w:bCs/>
                <w:sz w:val="20"/>
                <w:szCs w:val="20"/>
              </w:rPr>
              <w:t xml:space="preserve"> ievērojot taisnīgus, samērīgus un vienlīdzīgus noteikumus.</w:t>
            </w:r>
          </w:p>
          <w:p w:rsidR="00BE41BC" w:rsidP="00BE41BC" w:rsidRDefault="00BE41BC" w14:paraId="3C30970D" w14:textId="77777777">
            <w:pPr>
              <w:jc w:val="both"/>
              <w:rPr>
                <w:b/>
                <w:bCs/>
                <w:sz w:val="20"/>
                <w:szCs w:val="20"/>
              </w:rPr>
            </w:pPr>
          </w:p>
          <w:p w:rsidRPr="00F27D28" w:rsidR="00BE41BC" w:rsidP="00BE41BC" w:rsidRDefault="00BE41BC" w14:paraId="7145F506" w14:textId="2DAAF129">
            <w:pPr>
              <w:jc w:val="both"/>
              <w:rPr>
                <w:b/>
                <w:bCs/>
                <w:sz w:val="20"/>
                <w:szCs w:val="20"/>
              </w:rPr>
            </w:pPr>
            <w:r w:rsidRPr="00F27D28">
              <w:rPr>
                <w:b/>
                <w:bCs/>
                <w:sz w:val="20"/>
                <w:szCs w:val="20"/>
              </w:rPr>
              <w:t xml:space="preserve">93. pants. Ciparu televīzijas un ciparu radio </w:t>
            </w:r>
            <w:proofErr w:type="spellStart"/>
            <w:r w:rsidRPr="00763D30">
              <w:rPr>
                <w:b/>
                <w:bCs/>
                <w:sz w:val="20"/>
                <w:szCs w:val="20"/>
              </w:rPr>
              <w:t>galaiekārtas</w:t>
            </w:r>
            <w:proofErr w:type="spellEnd"/>
            <w:r w:rsidRPr="00763D30">
              <w:rPr>
                <w:b/>
                <w:bCs/>
                <w:sz w:val="20"/>
                <w:szCs w:val="20"/>
              </w:rPr>
              <w:t xml:space="preserve"> </w:t>
            </w:r>
            <w:r w:rsidRPr="00F27D28">
              <w:rPr>
                <w:b/>
                <w:bCs/>
                <w:sz w:val="20"/>
                <w:szCs w:val="20"/>
              </w:rPr>
              <w:t xml:space="preserve"> </w:t>
            </w:r>
            <w:proofErr w:type="spellStart"/>
            <w:r w:rsidRPr="00F27D28">
              <w:rPr>
                <w:b/>
                <w:bCs/>
                <w:sz w:val="20"/>
                <w:szCs w:val="20"/>
              </w:rPr>
              <w:t>sadarbspējas</w:t>
            </w:r>
            <w:proofErr w:type="spellEnd"/>
            <w:r w:rsidRPr="00F27D28">
              <w:rPr>
                <w:b/>
                <w:bCs/>
                <w:sz w:val="20"/>
                <w:szCs w:val="20"/>
              </w:rPr>
              <w:t xml:space="preserve"> </w:t>
            </w:r>
            <w:r w:rsidRPr="00763D30">
              <w:rPr>
                <w:b/>
                <w:bCs/>
                <w:sz w:val="20"/>
                <w:szCs w:val="20"/>
              </w:rPr>
              <w:t>nodrošināšanai</w:t>
            </w:r>
          </w:p>
          <w:p w:rsidRPr="00F27D28" w:rsidR="00BE41BC" w:rsidP="00BE41BC" w:rsidRDefault="00BE41BC" w14:paraId="5C183A97" w14:textId="77777777">
            <w:pPr>
              <w:jc w:val="both"/>
              <w:rPr>
                <w:sz w:val="20"/>
                <w:szCs w:val="20"/>
              </w:rPr>
            </w:pPr>
            <w:r w:rsidRPr="00F27D28">
              <w:rPr>
                <w:sz w:val="20"/>
                <w:szCs w:val="20"/>
              </w:rPr>
              <w:t xml:space="preserve">(1) Galalietotāju iekārtas, kas ir paredzētas, lai uztvertu ciparu televīzijas signālus - apraidi, izmantojot zemes, kabeļu vai satelītu pārraides, ko pārdod vai iznomā, vai citādi dara pieejamas, un, kas var atkodēt digitālus televīzijas signālus un spēj atkodēt tādus signālus saskaņā ar kopējo Eiropas vienotu kodēšanas algoritmu, ko piemēro atzīta Eiropas standartizācijas organizācija, un skaidri rādīt pārraidītos signālus. </w:t>
            </w:r>
          </w:p>
          <w:p w:rsidRPr="00F27D28" w:rsidR="00BE41BC" w:rsidP="00BE41BC" w:rsidRDefault="00BE41BC" w14:paraId="288CA798" w14:textId="77777777">
            <w:pPr>
              <w:jc w:val="both"/>
              <w:rPr>
                <w:sz w:val="20"/>
                <w:szCs w:val="20"/>
              </w:rPr>
            </w:pPr>
            <w:r w:rsidRPr="00F27D28">
              <w:rPr>
                <w:sz w:val="20"/>
                <w:szCs w:val="20"/>
              </w:rPr>
              <w:lastRenderedPageBreak/>
              <w:t xml:space="preserve">(2) Televizori ar integrētu ekrānu ar redzamo diagonāli, lielāku par 30 cm, ko pārdod vai iznomā ar vismaz vienu atvērtās </w:t>
            </w:r>
            <w:proofErr w:type="spellStart"/>
            <w:r w:rsidRPr="00F27D28">
              <w:rPr>
                <w:sz w:val="20"/>
                <w:szCs w:val="20"/>
              </w:rPr>
              <w:t>saskarnes</w:t>
            </w:r>
            <w:proofErr w:type="spellEnd"/>
            <w:r w:rsidRPr="00F27D28">
              <w:rPr>
                <w:sz w:val="20"/>
                <w:szCs w:val="20"/>
              </w:rPr>
              <w:t xml:space="preserve"> ligzdu, kas atbilst vai nu Eiropas standartizācijas organizācijas pieņemtam vai atzītam standartam, vai industrijā plaši lietotai specifikācijai un kas ļauj vienkārši pieslēgt </w:t>
            </w:r>
            <w:proofErr w:type="spellStart"/>
            <w:r w:rsidRPr="00F27D28">
              <w:rPr>
                <w:sz w:val="20"/>
                <w:szCs w:val="20"/>
              </w:rPr>
              <w:t>perifēras</w:t>
            </w:r>
            <w:proofErr w:type="spellEnd"/>
            <w:r w:rsidRPr="00F27D28">
              <w:rPr>
                <w:sz w:val="20"/>
                <w:szCs w:val="20"/>
              </w:rPr>
              <w:t xml:space="preserve"> iekārtas, un kas spēj caurlaist attiecīgos digitālo televīzijas signālu elementus, arī informāciju par interaktīviem un ierobežotas piekļuves pakalpojumiem. </w:t>
            </w:r>
          </w:p>
          <w:p w:rsidRPr="00E068B6" w:rsidR="00BE41BC" w:rsidP="00BE41BC" w:rsidRDefault="00BE41BC" w14:paraId="3673CE1B" w14:textId="37064BE9">
            <w:pPr>
              <w:jc w:val="both"/>
              <w:rPr>
                <w:b/>
                <w:bCs/>
                <w:sz w:val="20"/>
                <w:szCs w:val="20"/>
              </w:rPr>
            </w:pPr>
            <w:r w:rsidRPr="00F27D28">
              <w:rPr>
                <w:sz w:val="20"/>
                <w:szCs w:val="20"/>
              </w:rPr>
              <w:t>(3) Automobiļu radiouztvērēji, kas ir integrēti jaunos M kategorijas transportlīdzekļos, kurus dara pieejamus tirgū vai iznomā, un kas spēj uztvert un atskaņot zemes ciparu radio apraides pakalpojumus. Uztvērēji, kas atbilst harmonizētajiem standartiem, atsauces uz kuriem ir publicētas Eiropas Savienības Oficiālajā Vēstnesī, vai to daļām, tiek uzskatīti par tādiem, kas atbilst minētajai prasībai un uz kuru attiecas minētie standarti vai to daļas.</w:t>
            </w:r>
          </w:p>
        </w:tc>
      </w:tr>
      <w:tr w:rsidRPr="002F5AB9" w:rsidR="002A736D" w:rsidTr="5AB327DC" w14:paraId="45F438E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6BB581B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693A2249" w14:textId="77777777">
            <w:pPr>
              <w:pStyle w:val="naisc"/>
              <w:jc w:val="both"/>
              <w:rPr>
                <w:b/>
                <w:sz w:val="20"/>
                <w:szCs w:val="20"/>
              </w:rPr>
            </w:pPr>
            <w:r w:rsidRPr="00A20057">
              <w:rPr>
                <w:b/>
                <w:bCs/>
                <w:sz w:val="20"/>
                <w:szCs w:val="20"/>
              </w:rPr>
              <w:t xml:space="preserve">90. pants. </w:t>
            </w:r>
            <w:r w:rsidRPr="00B041AE">
              <w:rPr>
                <w:b/>
                <w:sz w:val="20"/>
                <w:szCs w:val="20"/>
              </w:rPr>
              <w:t>Personas datu apstrādes drošība</w:t>
            </w:r>
          </w:p>
          <w:p w:rsidRPr="008E1867" w:rsidR="00BE41BC" w:rsidP="00BE41BC" w:rsidRDefault="00BE41BC" w14:paraId="764231D8" w14:textId="77777777">
            <w:pPr>
              <w:pStyle w:val="naisc"/>
              <w:jc w:val="both"/>
              <w:rPr>
                <w:bCs/>
                <w:sz w:val="20"/>
                <w:szCs w:val="20"/>
              </w:rPr>
            </w:pPr>
            <w:r w:rsidRPr="008E1867">
              <w:rPr>
                <w:bCs/>
                <w:sz w:val="20"/>
                <w:szCs w:val="20"/>
              </w:rPr>
              <w:t>(1) Papildus Fizisko personu datu apstrādes likumā noteiktajam elektronisko sakaru komersants nosaka personas datu aizsardzības pārkāpumu izmeklēšanas un novēršanas iekšējo kārtību.</w:t>
            </w:r>
          </w:p>
          <w:p w:rsidRPr="008E1867" w:rsidR="00BE41BC" w:rsidP="00BE41BC" w:rsidRDefault="00BE41BC" w14:paraId="647F17D0" w14:textId="77777777">
            <w:pPr>
              <w:pStyle w:val="naisc"/>
              <w:jc w:val="both"/>
              <w:rPr>
                <w:bCs/>
                <w:sz w:val="20"/>
                <w:szCs w:val="20"/>
              </w:rPr>
            </w:pPr>
            <w:r>
              <w:rPr>
                <w:bCs/>
                <w:sz w:val="20"/>
                <w:szCs w:val="20"/>
              </w:rPr>
              <w:t>(310820)</w:t>
            </w:r>
          </w:p>
          <w:p w:rsidRPr="00977A86" w:rsidR="00BE41BC" w:rsidP="00BE41BC" w:rsidRDefault="00BE41BC" w14:paraId="2D3D25EA" w14:textId="77777777">
            <w:pPr>
              <w:pStyle w:val="naisc"/>
              <w:spacing w:before="0" w:after="0"/>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3F0C57" w:rsidR="003F0C57" w:rsidP="003F0C57" w:rsidRDefault="003F0C57" w14:paraId="27AD018B" w14:textId="5C534974">
            <w:pPr>
              <w:jc w:val="both"/>
              <w:rPr>
                <w:bCs/>
                <w:sz w:val="20"/>
                <w:szCs w:val="20"/>
                <w:u w:val="single"/>
              </w:rPr>
            </w:pPr>
            <w:r w:rsidRPr="003F0C57">
              <w:rPr>
                <w:bCs/>
                <w:sz w:val="20"/>
                <w:szCs w:val="20"/>
                <w:u w:val="single"/>
              </w:rPr>
              <w:t>Pēc VVS 10.09.2020.</w:t>
            </w:r>
          </w:p>
          <w:p w:rsidR="00BE41BC" w:rsidP="00BE41BC" w:rsidRDefault="00BE41BC" w14:paraId="7AC17993" w14:textId="18EF195F">
            <w:pPr>
              <w:pStyle w:val="naisc"/>
              <w:jc w:val="both"/>
              <w:rPr>
                <w:bCs/>
                <w:sz w:val="20"/>
                <w:szCs w:val="20"/>
              </w:rPr>
            </w:pPr>
            <w:r>
              <w:rPr>
                <w:b/>
                <w:bCs/>
                <w:sz w:val="20"/>
                <w:szCs w:val="20"/>
              </w:rPr>
              <w:t xml:space="preserve">LPS </w:t>
            </w:r>
            <w:r w:rsidRPr="008E1867">
              <w:rPr>
                <w:bCs/>
                <w:sz w:val="20"/>
                <w:szCs w:val="20"/>
              </w:rPr>
              <w:t>par 90.pantu:</w:t>
            </w:r>
            <w:r>
              <w:rPr>
                <w:b/>
                <w:bCs/>
                <w:sz w:val="20"/>
                <w:szCs w:val="20"/>
              </w:rPr>
              <w:t xml:space="preserve"> </w:t>
            </w:r>
            <w:r w:rsidRPr="008E1867">
              <w:rPr>
                <w:bCs/>
                <w:sz w:val="20"/>
                <w:szCs w:val="20"/>
              </w:rPr>
              <w:t>Norādām, ka tiesību normas attiecībā uz personas datu aizsardzības pārkāpumiem ir minētas Eiropas parlamenta un Padomes regulā (ES) 2016/679 (2016. gada 27. aprīlis) par fizisku personu aizsardzību attiecībā uz personas datu apstrādi un šādu datu brīvu apriti un ar ko atceļ Direktīvu 95/46/EK (Vispārīgā datu aizsardzības regula) nevis Fizisko personu datu apstrādes likumā. Līdz ar to būtu korekti dot atsauci uz Vispārīgo datu aizsardzības regulu.</w:t>
            </w:r>
          </w:p>
          <w:p w:rsidRPr="00DC3688" w:rsidR="00BE41BC" w:rsidP="00BE41BC" w:rsidRDefault="00BE41BC" w14:paraId="1DE447EB" w14:textId="77777777">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3F0F4E4" w14:textId="77777777">
            <w:pPr>
              <w:pStyle w:val="naisc"/>
              <w:spacing w:before="0" w:after="0"/>
              <w:rPr>
                <w:b/>
                <w:bCs/>
                <w:sz w:val="20"/>
                <w:szCs w:val="20"/>
              </w:rPr>
            </w:pPr>
            <w:r w:rsidRPr="000A4AE7">
              <w:rPr>
                <w:b/>
                <w:bCs/>
                <w:sz w:val="20"/>
                <w:szCs w:val="20"/>
              </w:rPr>
              <w:t>Ņemts vērā</w:t>
            </w:r>
          </w:p>
          <w:p w:rsidR="00F17114" w:rsidP="00BE41BC" w:rsidRDefault="00F17114" w14:paraId="0604745E" w14:textId="77777777">
            <w:pPr>
              <w:pStyle w:val="naisc"/>
              <w:jc w:val="both"/>
              <w:rPr>
                <w:sz w:val="20"/>
                <w:szCs w:val="20"/>
              </w:rPr>
            </w:pPr>
          </w:p>
          <w:p w:rsidRPr="00852153" w:rsidR="00BE41BC" w:rsidP="00BE41BC" w:rsidRDefault="00BE41BC" w14:paraId="28194429" w14:textId="2CE2708C">
            <w:pPr>
              <w:pStyle w:val="naisc"/>
              <w:jc w:val="both"/>
              <w:rPr>
                <w:sz w:val="20"/>
                <w:szCs w:val="20"/>
              </w:rPr>
            </w:pPr>
            <w:r w:rsidRPr="00A20057">
              <w:rPr>
                <w:sz w:val="20"/>
                <w:szCs w:val="20"/>
              </w:rPr>
              <w:t>Precizēta pirmās daļas redakcija</w:t>
            </w:r>
            <w:r>
              <w:rPr>
                <w:sz w:val="20"/>
                <w:szCs w:val="20"/>
              </w:rPr>
              <w:t>.</w:t>
            </w:r>
          </w:p>
          <w:p w:rsidR="00BE41BC" w:rsidP="00BE41BC" w:rsidRDefault="00BE41BC" w14:paraId="45881831" w14:textId="3D05DEC3">
            <w:pPr>
              <w:pStyle w:val="naisc"/>
              <w:jc w:val="both"/>
              <w:rPr>
                <w:sz w:val="20"/>
                <w:szCs w:val="20"/>
              </w:rPr>
            </w:pPr>
            <w:r>
              <w:rPr>
                <w:sz w:val="20"/>
                <w:szCs w:val="20"/>
              </w:rPr>
              <w:t>LPS elektroniski saskaņojis bez iebildumiem.</w:t>
            </w:r>
          </w:p>
          <w:p w:rsidR="00BE41BC" w:rsidP="00BE41BC" w:rsidRDefault="00BE41BC" w14:paraId="59A7C7E7" w14:textId="77777777">
            <w:pPr>
              <w:pStyle w:val="naisc"/>
              <w:jc w:val="both"/>
              <w:rPr>
                <w:sz w:val="20"/>
                <w:szCs w:val="20"/>
              </w:rPr>
            </w:pPr>
          </w:p>
        </w:tc>
        <w:tc>
          <w:tcPr>
            <w:tcW w:w="5537" w:type="dxa"/>
            <w:tcBorders>
              <w:top w:val="single" w:color="auto" w:sz="4" w:space="0"/>
              <w:left w:val="single" w:color="auto" w:sz="4" w:space="0"/>
              <w:bottom w:val="single" w:color="auto" w:sz="4" w:space="0"/>
            </w:tcBorders>
          </w:tcPr>
          <w:p w:rsidRPr="00C403C3" w:rsidR="00BE41BC" w:rsidP="00BE41BC" w:rsidRDefault="00BE41BC" w14:paraId="6C58998E" w14:textId="4CB9D462">
            <w:pPr>
              <w:jc w:val="both"/>
              <w:rPr>
                <w:b/>
                <w:bCs/>
                <w:sz w:val="20"/>
                <w:szCs w:val="20"/>
              </w:rPr>
            </w:pPr>
            <w:bookmarkStart w:name="_Toc34290904" w:id="27"/>
            <w:r w:rsidRPr="00C403C3">
              <w:rPr>
                <w:b/>
                <w:bCs/>
                <w:sz w:val="20"/>
                <w:szCs w:val="20"/>
              </w:rPr>
              <w:t>9</w:t>
            </w:r>
            <w:r>
              <w:rPr>
                <w:b/>
                <w:bCs/>
                <w:sz w:val="20"/>
                <w:szCs w:val="20"/>
              </w:rPr>
              <w:t>5</w:t>
            </w:r>
            <w:r w:rsidRPr="00C403C3">
              <w:rPr>
                <w:b/>
                <w:bCs/>
                <w:sz w:val="20"/>
                <w:szCs w:val="20"/>
              </w:rPr>
              <w:t>. pants. Personas datu apstrādes drošība</w:t>
            </w:r>
            <w:bookmarkEnd w:id="27"/>
          </w:p>
          <w:p w:rsidRPr="00C403C3" w:rsidR="00BE41BC" w:rsidP="00BE41BC" w:rsidRDefault="00BE41BC" w14:paraId="1E07D36D" w14:textId="54D46F7E">
            <w:pPr>
              <w:jc w:val="both"/>
              <w:rPr>
                <w:bCs/>
                <w:sz w:val="20"/>
                <w:szCs w:val="20"/>
              </w:rPr>
            </w:pPr>
            <w:r w:rsidRPr="00C403C3">
              <w:rPr>
                <w:bCs/>
                <w:sz w:val="20"/>
                <w:szCs w:val="20"/>
              </w:rPr>
              <w:t xml:space="preserve">(1) </w:t>
            </w:r>
            <w:r w:rsidRPr="007C04DD">
              <w:rPr>
                <w:bCs/>
                <w:sz w:val="20"/>
                <w:szCs w:val="20"/>
              </w:rPr>
              <w:t>Elektronisko sakaru komersants nosaka personas datu aizsardzības pārkāpumu izmeklēšanas un novēršanas iekšējo kārtību.</w:t>
            </w:r>
          </w:p>
          <w:p w:rsidRPr="002E0F58" w:rsidR="00BE41BC" w:rsidP="00BE41BC" w:rsidRDefault="00BE41BC" w14:paraId="14ACD857" w14:textId="77777777">
            <w:pPr>
              <w:jc w:val="both"/>
              <w:rPr>
                <w:b/>
                <w:bCs/>
                <w:sz w:val="20"/>
                <w:szCs w:val="20"/>
              </w:rPr>
            </w:pPr>
          </w:p>
        </w:tc>
      </w:tr>
      <w:tr w:rsidRPr="002F5AB9" w:rsidR="002A736D" w:rsidTr="5AB327DC" w14:paraId="0789F47A"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0D88F4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85337" w:rsidR="00BE41BC" w:rsidP="00BE41BC" w:rsidRDefault="00BE41BC" w14:paraId="09EBE700" w14:textId="77777777">
            <w:pPr>
              <w:pStyle w:val="naisc"/>
              <w:jc w:val="both"/>
              <w:rPr>
                <w:bCs/>
                <w:sz w:val="20"/>
                <w:szCs w:val="20"/>
              </w:rPr>
            </w:pPr>
            <w:r w:rsidRPr="00B85337">
              <w:rPr>
                <w:b/>
                <w:bCs/>
                <w:sz w:val="20"/>
                <w:szCs w:val="20"/>
              </w:rPr>
              <w:t xml:space="preserve">92. pants. </w:t>
            </w:r>
            <w:r w:rsidRPr="00B041AE">
              <w:rPr>
                <w:b/>
                <w:sz w:val="20"/>
                <w:szCs w:val="20"/>
              </w:rPr>
              <w:t>Noslodzes datu apstrāde</w:t>
            </w:r>
          </w:p>
          <w:p w:rsidR="00BE41BC" w:rsidP="00BE41BC" w:rsidRDefault="00BE41BC" w14:paraId="3A0991F7" w14:textId="77777777">
            <w:pPr>
              <w:pStyle w:val="naisc"/>
              <w:spacing w:before="0" w:after="0"/>
              <w:jc w:val="both"/>
              <w:rPr>
                <w:bCs/>
                <w:sz w:val="20"/>
                <w:szCs w:val="20"/>
              </w:rPr>
            </w:pPr>
            <w:r w:rsidRPr="00B85337">
              <w:rPr>
                <w:b/>
                <w:bCs/>
                <w:sz w:val="20"/>
                <w:szCs w:val="20"/>
              </w:rPr>
              <w:lastRenderedPageBreak/>
              <w:t>(</w:t>
            </w:r>
            <w:r w:rsidRPr="00B85337">
              <w:rPr>
                <w:bCs/>
                <w:sz w:val="20"/>
                <w:szCs w:val="20"/>
              </w:rPr>
              <w:t>1) Noslodzes datus apstrādā laikposmā, kurā galalietotājs var apstrīdēt rēķinu un veikt maksājumus normatīvajos aktos noteiktajā kārtībā. Noslodzes datu apstrāde un uzglabāšana ir atļauta, kamēr tiek izskatīta un atrisināta pretenzija, kā arī līdz laikam, kad tiek piedzīts neveiktais maksājums.</w:t>
            </w:r>
          </w:p>
          <w:p w:rsidRPr="007C04DD" w:rsidR="00BE41BC" w:rsidP="00BE41BC" w:rsidRDefault="00BE41BC" w14:paraId="13B65799" w14:textId="6A1CA23C">
            <w:pPr>
              <w:jc w:val="both"/>
              <w:rPr>
                <w:rFonts w:eastAsia="Calibri"/>
                <w:iCs/>
                <w:color w:val="000000"/>
                <w:sz w:val="20"/>
                <w:szCs w:val="20"/>
              </w:rPr>
            </w:pPr>
            <w:r w:rsidRPr="00FF3084">
              <w:rPr>
                <w:rFonts w:eastAsia="Calibri"/>
                <w:iCs/>
                <w:color w:val="000000"/>
                <w:sz w:val="20"/>
                <w:szCs w:val="20"/>
              </w:rPr>
              <w:t>(5) Galalietotājam nav tiesību piekļūt noslodzes datiem un izdarīt tajos labojumus.</w:t>
            </w:r>
          </w:p>
          <w:p w:rsidR="00BE41BC" w:rsidP="00BE41BC" w:rsidRDefault="00BE41BC" w14:paraId="017B3509" w14:textId="77777777">
            <w:pPr>
              <w:pStyle w:val="naisc"/>
              <w:spacing w:before="0" w:after="0"/>
              <w:jc w:val="both"/>
              <w:rPr>
                <w:bCs/>
                <w:sz w:val="20"/>
                <w:szCs w:val="20"/>
              </w:rPr>
            </w:pPr>
            <w:r>
              <w:rPr>
                <w:bCs/>
                <w:sz w:val="20"/>
                <w:szCs w:val="20"/>
              </w:rPr>
              <w:t>(310820)</w:t>
            </w:r>
          </w:p>
          <w:p w:rsidR="00BE41BC" w:rsidP="00BE41BC" w:rsidRDefault="00BE41BC" w14:paraId="6EAE5C94" w14:textId="77777777">
            <w:pPr>
              <w:pStyle w:val="naisc"/>
              <w:jc w:val="both"/>
              <w:rPr>
                <w:sz w:val="20"/>
                <w:szCs w:val="20"/>
              </w:rPr>
            </w:pPr>
            <w:r w:rsidRPr="009A111A">
              <w:rPr>
                <w:sz w:val="20"/>
                <w:szCs w:val="20"/>
              </w:rPr>
              <w:t>(3) Ja elektronisko sakaru komersants noslodzes datu apstrādi veic uz leģitīmās intereses pamata elektronisko sakaru komersanta un galalietotāja tiesisko interešu īstenošanai, elektronisko sakaru komersants izvērtē ietekmi uz datu aizsardzību saskaņā ar normatīvajiem aktiem personas datu apstrādes jomā.</w:t>
            </w:r>
          </w:p>
          <w:p w:rsidRPr="00977A86" w:rsidR="00BE41BC" w:rsidP="00BE41BC" w:rsidRDefault="00BE41BC" w14:paraId="4EFC5614" w14:textId="32229BF4">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4F090A" w:rsidR="004F090A" w:rsidP="004F090A" w:rsidRDefault="004F090A" w14:paraId="68D69BA3" w14:textId="15665BF4">
            <w:pPr>
              <w:jc w:val="both"/>
              <w:rPr>
                <w:bCs/>
                <w:sz w:val="20"/>
                <w:szCs w:val="20"/>
                <w:u w:val="single"/>
              </w:rPr>
            </w:pPr>
            <w:r w:rsidRPr="003F0C57">
              <w:rPr>
                <w:bCs/>
                <w:sz w:val="20"/>
                <w:szCs w:val="20"/>
                <w:u w:val="single"/>
              </w:rPr>
              <w:lastRenderedPageBreak/>
              <w:t>Pēc VVS 10.09.2020.</w:t>
            </w:r>
          </w:p>
          <w:p w:rsidR="00BE41BC" w:rsidP="00BE41BC" w:rsidRDefault="00BE41BC" w14:paraId="3078F8EC" w14:textId="11E3BD01">
            <w:pPr>
              <w:pStyle w:val="naisc"/>
              <w:jc w:val="both"/>
              <w:rPr>
                <w:bCs/>
                <w:sz w:val="20"/>
                <w:szCs w:val="20"/>
              </w:rPr>
            </w:pPr>
            <w:r>
              <w:rPr>
                <w:b/>
                <w:bCs/>
                <w:sz w:val="20"/>
                <w:szCs w:val="20"/>
              </w:rPr>
              <w:lastRenderedPageBreak/>
              <w:t xml:space="preserve">TM </w:t>
            </w:r>
            <w:r w:rsidRPr="00B85337">
              <w:rPr>
                <w:bCs/>
                <w:sz w:val="20"/>
                <w:szCs w:val="20"/>
              </w:rPr>
              <w:t>Likumprojekta 92. panta trešā daļa paredz, ka elektronisko sakaru komersants noslodzes datu apstrādi var veikt uz leģitīmās intereses pamata elektronisko sakaru komersanta un galalietotāja tiesisko interešu īstenošanai. Ņemot vērā, ka šāds regulējums nav skaidrots likumprojekta anotācijā, lūdzam papildināt likumprojekta anotāciju.</w:t>
            </w:r>
          </w:p>
          <w:p w:rsidR="00BE41BC" w:rsidP="00BE41BC" w:rsidRDefault="00BE41BC" w14:paraId="151AF092" w14:textId="77777777">
            <w:pPr>
              <w:pStyle w:val="naisc"/>
              <w:jc w:val="both"/>
              <w:rPr>
                <w:bCs/>
                <w:sz w:val="20"/>
                <w:szCs w:val="20"/>
              </w:rPr>
            </w:pPr>
            <w:r w:rsidRPr="0029419D">
              <w:rPr>
                <w:b/>
                <w:bCs/>
                <w:sz w:val="20"/>
                <w:szCs w:val="20"/>
              </w:rPr>
              <w:t xml:space="preserve">EM </w:t>
            </w:r>
            <w:r w:rsidRPr="0029419D">
              <w:rPr>
                <w:bCs/>
                <w:sz w:val="20"/>
                <w:szCs w:val="20"/>
              </w:rPr>
              <w:t>papildināt 94. panta pirmo daļu, paredzot, ka saglabājamie dati tiek nodoti PTAC, izvērtējot ražotāja, pārdevēja vai pakalpojuma sniedzēja darbības vai rīcības atbilstību patērētāju kolektīvajām interesēm.</w:t>
            </w:r>
          </w:p>
          <w:p w:rsidR="00BE41BC" w:rsidP="00BE41BC" w:rsidRDefault="00BE41BC" w14:paraId="02E2C439" w14:textId="0235D60A">
            <w:pPr>
              <w:pStyle w:val="naisc"/>
              <w:jc w:val="both"/>
              <w:rPr>
                <w:bCs/>
                <w:sz w:val="20"/>
                <w:szCs w:val="20"/>
              </w:rPr>
            </w:pPr>
            <w:r w:rsidRPr="004A1388">
              <w:rPr>
                <w:b/>
                <w:bCs/>
                <w:sz w:val="20"/>
                <w:szCs w:val="20"/>
              </w:rPr>
              <w:t>LPS</w:t>
            </w:r>
            <w:r>
              <w:rPr>
                <w:bCs/>
                <w:sz w:val="20"/>
                <w:szCs w:val="20"/>
              </w:rPr>
              <w:t xml:space="preserve"> par 92.panta piekto daļu:</w:t>
            </w:r>
            <w:r>
              <w:t xml:space="preserve"> </w:t>
            </w:r>
            <w:r w:rsidRPr="00014CB9">
              <w:rPr>
                <w:bCs/>
                <w:sz w:val="20"/>
                <w:szCs w:val="20"/>
              </w:rPr>
              <w:t>Norādām, ka būtu nepieciešams izvērtēt vai informācijas izsniegšanas aizliegums (tiesības piekļūt noslodzes datiem) nav pretrunā ar Vispārīgas datu aizsardzības regulas 15.pantu - Datu subjekta piekļuves tiesības, un attiecīgi papildināt ar skaidrojumu likumprojekta anotācijā, ja šāds aizliegums nav pretrunā ar Vispārīgo datu aizsardzības regulu.</w:t>
            </w:r>
          </w:p>
          <w:p w:rsidRPr="00734D2D" w:rsidR="00734D2D" w:rsidP="00734D2D" w:rsidRDefault="00734D2D" w14:paraId="617D8BA1" w14:textId="162C276F">
            <w:pPr>
              <w:spacing w:before="75" w:after="75"/>
              <w:jc w:val="both"/>
              <w:rPr>
                <w:bCs/>
                <w:sz w:val="20"/>
                <w:szCs w:val="20"/>
                <w:u w:val="single"/>
              </w:rPr>
            </w:pPr>
            <w:r w:rsidRPr="00734D2D">
              <w:rPr>
                <w:bCs/>
                <w:sz w:val="20"/>
                <w:szCs w:val="20"/>
                <w:u w:val="single"/>
              </w:rPr>
              <w:t>Elektroniska saskaņošana 15.12.2020.</w:t>
            </w:r>
          </w:p>
          <w:p w:rsidRPr="00DC3688" w:rsidR="00BE41BC" w:rsidP="00BE41BC" w:rsidRDefault="00BE41BC" w14:paraId="417F1036" w14:textId="31569421">
            <w:pPr>
              <w:pStyle w:val="naisc"/>
              <w:jc w:val="both"/>
              <w:rPr>
                <w:b/>
                <w:bCs/>
                <w:sz w:val="20"/>
                <w:szCs w:val="20"/>
              </w:rPr>
            </w:pPr>
            <w:r w:rsidRPr="007C04DD">
              <w:rPr>
                <w:b/>
                <w:bCs/>
                <w:sz w:val="20"/>
                <w:szCs w:val="20"/>
              </w:rPr>
              <w:t xml:space="preserve">TM </w:t>
            </w:r>
            <w:r w:rsidRPr="007C04DD">
              <w:rPr>
                <w:sz w:val="20"/>
                <w:szCs w:val="20"/>
              </w:rPr>
              <w:t>Likumprojekta 92. panta trešā daļa paredz noslodzes datu apstrādi elektronisko sakaru komersanta un galalietotāja tiesisko interešu īstenošanai, ko veic uz leģitīmās intereses</w:t>
            </w:r>
            <w:r w:rsidRPr="007C04DD">
              <w:rPr>
                <w:b/>
                <w:bCs/>
                <w:sz w:val="20"/>
                <w:szCs w:val="20"/>
              </w:rPr>
              <w:t xml:space="preserve"> </w:t>
            </w:r>
            <w:r w:rsidRPr="007C04DD">
              <w:rPr>
                <w:sz w:val="20"/>
                <w:szCs w:val="20"/>
              </w:rPr>
              <w:t xml:space="preserve">pamata. Minētās datu apstrādes tiesiskais pamats varētu būt Eiropas Parlamenta un Padomes 2016. gada 27. aprīļa regulas (ES) 2016/679 par fizisku personu aizsardzību attiecībā uz personas datu apstrādi un šādu datu brīvu apriti un ar ko atceļ Direktīvu 95/46/EK (Vispārīgā datu aizsardzības regula) (turpmāk – regula Nr. 2016/679) 6. panta 1. punkta "f" </w:t>
            </w:r>
            <w:r w:rsidRPr="007C04DD">
              <w:rPr>
                <w:sz w:val="20"/>
                <w:szCs w:val="20"/>
              </w:rPr>
              <w:lastRenderedPageBreak/>
              <w:t>apakšpunkts. Likumprojekta anotācijas I sadaļas 2. punktā ir skaidrots, ka elektronisko sakaru komersanta noslodzes datu apstrādes leģitīmās intereses pamati noteikti Elektronisko sakaru likumā vai atbilstoši normatīvajiem aktiem datu apstrādes jomā. Ievērojot to, ka likumprojekta anotācijā nav skaidrota minētā datu apstrādes tiesiskā pamata piemērošana, lūdzam papildināt likumprojekta anotāciju ar skaidrojumu, kuros gadījumos likumprojekta 92. panta trešā daļa būtu piemērojama.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4FE6618" w14:textId="77777777">
            <w:pPr>
              <w:pStyle w:val="naisc"/>
              <w:spacing w:before="0" w:after="0"/>
              <w:rPr>
                <w:b/>
                <w:bCs/>
                <w:sz w:val="20"/>
                <w:szCs w:val="20"/>
              </w:rPr>
            </w:pPr>
            <w:r w:rsidRPr="000A4AE7">
              <w:rPr>
                <w:b/>
                <w:bCs/>
                <w:sz w:val="20"/>
                <w:szCs w:val="20"/>
              </w:rPr>
              <w:lastRenderedPageBreak/>
              <w:t>Ņemts</w:t>
            </w:r>
            <w:r w:rsidRPr="000A4AE7" w:rsidR="00BE41BC">
              <w:rPr>
                <w:b/>
                <w:sz w:val="20"/>
                <w:szCs w:val="20"/>
              </w:rPr>
              <w:t xml:space="preserve"> vērā</w:t>
            </w:r>
          </w:p>
          <w:p w:rsidR="00F17114" w:rsidP="00BE41BC" w:rsidRDefault="00F17114" w14:paraId="2CDC92F4" w14:textId="77777777">
            <w:pPr>
              <w:pStyle w:val="naisc"/>
              <w:jc w:val="both"/>
              <w:rPr>
                <w:sz w:val="20"/>
                <w:szCs w:val="20"/>
              </w:rPr>
            </w:pPr>
          </w:p>
          <w:p w:rsidRPr="0029419D" w:rsidR="00BE41BC" w:rsidP="00BE41BC" w:rsidRDefault="00BE41BC" w14:paraId="0A4547AE" w14:textId="6E542356">
            <w:pPr>
              <w:pStyle w:val="naisc"/>
              <w:jc w:val="both"/>
              <w:rPr>
                <w:sz w:val="20"/>
                <w:szCs w:val="20"/>
              </w:rPr>
            </w:pPr>
            <w:r w:rsidRPr="0029419D">
              <w:rPr>
                <w:sz w:val="20"/>
                <w:szCs w:val="20"/>
              </w:rPr>
              <w:t>EM jo precizēta norāde, ka noslodzes dati (kas ir daļa no saglabājamajiem datiem) tiek apstrādāti, lai izpildītu likumprojektā minēto kompetento iestāžu pieprasījumus (tātad arī PTAC atbilstoši pantam par PTAC tiesībām) ir ietverta panta par Noslodzes datu apstrādi otrajā daļā ar vārdiem: “Elektronisko sakaru komersants ir tiesīgs apstrādāt noslodzes datus bez iepriekšējas saskaņošanas ar  galalietotāju (..), šajā likumā paredzētajos gadījumos un apmērā kompetento institūciju pieprasījumu izpildei(..)”. Elektronisko sakaru komersantu pienākums sniegt datus ir iekļauts panta (Patērētāju tiesību aizsardzības centra tiesības) otrajā daļā.</w:t>
            </w:r>
          </w:p>
          <w:p w:rsidR="00BE41BC" w:rsidP="00BE41BC" w:rsidRDefault="00BE41BC" w14:paraId="14552B2E" w14:textId="3FA73A9A">
            <w:pPr>
              <w:pStyle w:val="naisc"/>
              <w:jc w:val="both"/>
              <w:rPr>
                <w:sz w:val="20"/>
                <w:szCs w:val="20"/>
              </w:rPr>
            </w:pPr>
            <w:r w:rsidRPr="0029419D">
              <w:rPr>
                <w:sz w:val="20"/>
                <w:szCs w:val="20"/>
              </w:rPr>
              <w:t>TM</w:t>
            </w:r>
            <w:r w:rsidR="00F17114">
              <w:rPr>
                <w:sz w:val="20"/>
                <w:szCs w:val="20"/>
              </w:rPr>
              <w:t xml:space="preserve">, </w:t>
            </w:r>
            <w:r>
              <w:rPr>
                <w:sz w:val="20"/>
                <w:szCs w:val="20"/>
              </w:rPr>
              <w:t xml:space="preserve">LPS </w:t>
            </w:r>
          </w:p>
          <w:p w:rsidR="00BE41BC" w:rsidP="00BE41BC" w:rsidRDefault="00BE41BC" w14:paraId="0C9DBDDE" w14:textId="2AD3E788">
            <w:pPr>
              <w:pStyle w:val="naisc"/>
              <w:jc w:val="both"/>
              <w:rPr>
                <w:sz w:val="20"/>
                <w:szCs w:val="20"/>
              </w:rPr>
            </w:pPr>
            <w:r>
              <w:rPr>
                <w:sz w:val="20"/>
                <w:szCs w:val="20"/>
              </w:rPr>
              <w:t xml:space="preserve">TM 2. </w:t>
            </w:r>
            <w:r w:rsidRPr="002B373F">
              <w:rPr>
                <w:sz w:val="20"/>
                <w:szCs w:val="20"/>
              </w:rPr>
              <w:t>Precizēta Likumprojekta  atbilstošā – 9</w:t>
            </w:r>
            <w:r>
              <w:rPr>
                <w:sz w:val="20"/>
                <w:szCs w:val="20"/>
              </w:rPr>
              <w:t>7</w:t>
            </w:r>
            <w:r w:rsidRPr="002B373F">
              <w:rPr>
                <w:sz w:val="20"/>
                <w:szCs w:val="20"/>
              </w:rPr>
              <w:t>.panta (Noslodzes datu apstrāde) trešā daļa un Anotācija papildināta</w:t>
            </w:r>
            <w:r>
              <w:rPr>
                <w:sz w:val="20"/>
                <w:szCs w:val="20"/>
              </w:rPr>
              <w:t xml:space="preserve">, ar atsauci uz </w:t>
            </w:r>
            <w:r w:rsidRPr="003D6AA0">
              <w:rPr>
                <w:sz w:val="20"/>
                <w:szCs w:val="20"/>
              </w:rPr>
              <w:t>Vispārīg</w:t>
            </w:r>
            <w:r>
              <w:rPr>
                <w:sz w:val="20"/>
                <w:szCs w:val="20"/>
              </w:rPr>
              <w:t>o</w:t>
            </w:r>
            <w:r w:rsidRPr="003D6AA0">
              <w:rPr>
                <w:sz w:val="20"/>
                <w:szCs w:val="20"/>
              </w:rPr>
              <w:t xml:space="preserve"> </w:t>
            </w:r>
            <w:r w:rsidRPr="003D6AA0">
              <w:rPr>
                <w:sz w:val="20"/>
                <w:szCs w:val="20"/>
              </w:rPr>
              <w:lastRenderedPageBreak/>
              <w:t>datu aizsardzības regul</w:t>
            </w:r>
            <w:r>
              <w:rPr>
                <w:sz w:val="20"/>
                <w:szCs w:val="20"/>
              </w:rPr>
              <w:t xml:space="preserve">u. </w:t>
            </w:r>
          </w:p>
          <w:p w:rsidR="00BE41BC" w:rsidP="00BE41BC" w:rsidRDefault="00BE41BC" w14:paraId="429DC461" w14:textId="1A8999DC">
            <w:pPr>
              <w:pStyle w:val="naisc"/>
              <w:jc w:val="both"/>
              <w:rPr>
                <w:sz w:val="20"/>
                <w:szCs w:val="20"/>
              </w:rPr>
            </w:pPr>
          </w:p>
        </w:tc>
        <w:tc>
          <w:tcPr>
            <w:tcW w:w="5537" w:type="dxa"/>
            <w:tcBorders>
              <w:top w:val="single" w:color="auto" w:sz="4" w:space="0"/>
              <w:left w:val="single" w:color="auto" w:sz="4" w:space="0"/>
              <w:bottom w:val="single" w:color="auto" w:sz="4" w:space="0"/>
            </w:tcBorders>
          </w:tcPr>
          <w:p w:rsidRPr="00AB604A" w:rsidR="00BE41BC" w:rsidP="00BE41BC" w:rsidRDefault="00BE41BC" w14:paraId="059E76EB" w14:textId="0280AA45">
            <w:pPr>
              <w:jc w:val="both"/>
              <w:rPr>
                <w:b/>
                <w:sz w:val="20"/>
                <w:szCs w:val="20"/>
              </w:rPr>
            </w:pPr>
            <w:r w:rsidRPr="00AB604A">
              <w:rPr>
                <w:b/>
                <w:sz w:val="20"/>
                <w:szCs w:val="20"/>
              </w:rPr>
              <w:lastRenderedPageBreak/>
              <w:t>9</w:t>
            </w:r>
            <w:r>
              <w:rPr>
                <w:b/>
                <w:sz w:val="20"/>
                <w:szCs w:val="20"/>
              </w:rPr>
              <w:t>7</w:t>
            </w:r>
            <w:r w:rsidRPr="00AB604A">
              <w:rPr>
                <w:b/>
                <w:sz w:val="20"/>
                <w:szCs w:val="20"/>
              </w:rPr>
              <w:t xml:space="preserve">. pants. Noslodzes datu apstrāde </w:t>
            </w:r>
          </w:p>
          <w:p w:rsidR="00BE41BC" w:rsidP="00BE41BC" w:rsidRDefault="00BE41BC" w14:paraId="2B44C2DB" w14:textId="3B333070">
            <w:pPr>
              <w:jc w:val="both"/>
              <w:rPr>
                <w:bCs/>
                <w:sz w:val="20"/>
                <w:szCs w:val="20"/>
              </w:rPr>
            </w:pPr>
            <w:r>
              <w:rPr>
                <w:bCs/>
                <w:sz w:val="20"/>
                <w:szCs w:val="20"/>
              </w:rPr>
              <w:lastRenderedPageBreak/>
              <w:t>(</w:t>
            </w:r>
            <w:r w:rsidRPr="0029419D">
              <w:rPr>
                <w:bCs/>
                <w:sz w:val="20"/>
                <w:szCs w:val="20"/>
              </w:rPr>
              <w:t xml:space="preserve">2) </w:t>
            </w:r>
            <w:r w:rsidRPr="00263DCE">
              <w:rPr>
                <w:bCs/>
                <w:sz w:val="20"/>
                <w:szCs w:val="20"/>
              </w:rPr>
              <w:t xml:space="preserve">Elektronisko sakaru komersants ir tiesīgs apstrādāt noslodzes datus bez iepriekšējas saskaņošanas ar  galalietotāju maksas uzskaitei par sniegtajiem elektronisko sakaru pakalpojumiem, maksājumu piedziņai, pretenziju izskatīšanai, vai </w:t>
            </w:r>
            <w:proofErr w:type="spellStart"/>
            <w:r w:rsidRPr="00263DCE">
              <w:rPr>
                <w:bCs/>
                <w:sz w:val="20"/>
                <w:szCs w:val="20"/>
              </w:rPr>
              <w:t>starpsavienojumu</w:t>
            </w:r>
            <w:proofErr w:type="spellEnd"/>
            <w:r w:rsidRPr="00263DCE">
              <w:rPr>
                <w:bCs/>
                <w:sz w:val="20"/>
                <w:szCs w:val="20"/>
              </w:rPr>
              <w:t xml:space="preserve"> nodrošināšanai, šajā likumā paredzētajos gadījumos un apmērā kompetento institūciju pieprasījumu izpildei, kā arī elektronisko sakaru komersantam normatīvajos aktos elektronisko sakaru jomā un patērētāju tiesību aizsardzības jomā noteikto pienākumu izpildei, tai skaitā, saistībā ar elektronisko sakaru tīkla pārvaldību un drošību, elektronisko sakaru pakalpojumu kvalitātes nodrošināšanu, </w:t>
            </w:r>
            <w:proofErr w:type="spellStart"/>
            <w:r w:rsidRPr="00263DCE">
              <w:rPr>
                <w:bCs/>
                <w:sz w:val="20"/>
                <w:szCs w:val="20"/>
              </w:rPr>
              <w:t>krāpniecības</w:t>
            </w:r>
            <w:proofErr w:type="spellEnd"/>
            <w:r w:rsidRPr="00263DCE">
              <w:rPr>
                <w:bCs/>
                <w:sz w:val="20"/>
                <w:szCs w:val="20"/>
              </w:rPr>
              <w:t xml:space="preserve"> novēršanu, galalietotājiem paredzētās informācijas sniegšanu un galalietotāju jautājumu izskatīšanu.</w:t>
            </w:r>
          </w:p>
          <w:p w:rsidRPr="00AB604A" w:rsidR="00BE41BC" w:rsidP="00BE41BC" w:rsidRDefault="00BE41BC" w14:paraId="4D563008" w14:textId="2E2B53A8">
            <w:pPr>
              <w:jc w:val="both"/>
              <w:rPr>
                <w:bCs/>
                <w:sz w:val="20"/>
                <w:szCs w:val="20"/>
              </w:rPr>
            </w:pPr>
            <w:r>
              <w:rPr>
                <w:bCs/>
                <w:sz w:val="20"/>
                <w:szCs w:val="20"/>
              </w:rPr>
              <w:t xml:space="preserve">(3) </w:t>
            </w:r>
            <w:r w:rsidRPr="004A2584">
              <w:rPr>
                <w:bCs/>
                <w:sz w:val="20"/>
                <w:szCs w:val="20"/>
              </w:rPr>
              <w:t>Ja elektronisko sakaru komersants noslodzes datu apstrādi veic elektronisko sakaru komersanta un galalietotāja tiesisko interešu īstenošanai, elektronisko sakaru komersants izvērtē ietekmi uz datu aizsardzību saskaņā ar normatīvajiem aktiem personas datu apstrādes jomā.</w:t>
            </w:r>
          </w:p>
          <w:p w:rsidRPr="004A2584" w:rsidR="00BE41BC" w:rsidP="00BE41BC" w:rsidRDefault="00BE41BC" w14:paraId="1DB29693" w14:textId="77777777">
            <w:pPr>
              <w:jc w:val="both"/>
              <w:rPr>
                <w:sz w:val="20"/>
                <w:szCs w:val="20"/>
              </w:rPr>
            </w:pPr>
            <w:r w:rsidRPr="004A2584">
              <w:rPr>
                <w:sz w:val="20"/>
                <w:szCs w:val="20"/>
              </w:rPr>
              <w:t>Anotācijā:</w:t>
            </w:r>
          </w:p>
          <w:p w:rsidRPr="002E0F58" w:rsidR="00BE41BC" w:rsidP="00BE41BC" w:rsidRDefault="00BE41BC" w14:paraId="39839222" w14:textId="67474098">
            <w:pPr>
              <w:jc w:val="both"/>
              <w:rPr>
                <w:b/>
                <w:bCs/>
                <w:sz w:val="20"/>
                <w:szCs w:val="20"/>
              </w:rPr>
            </w:pPr>
            <w:r w:rsidRPr="004A2584">
              <w:rPr>
                <w:sz w:val="20"/>
                <w:szCs w:val="20"/>
              </w:rPr>
              <w:t>Elektronisko sakaru komersanta noslodzes datu apstrādes pamati noteikti Elektronisko sakaru likumā vai atbilstoši normatīvajiem aktiem personas datu apstrādes jomā (Vispārīgajā datu aizsardzības regulā).</w:t>
            </w:r>
          </w:p>
        </w:tc>
      </w:tr>
      <w:tr w:rsidRPr="002F5AB9" w:rsidR="002A736D" w:rsidTr="5AB327DC" w14:paraId="4B147ECF"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B73C4A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81676" w:rsidR="00BE41BC" w:rsidP="00BE41BC" w:rsidRDefault="00BE41BC" w14:paraId="261B9DDC" w14:textId="77777777">
            <w:pPr>
              <w:pStyle w:val="naisc"/>
              <w:jc w:val="both"/>
              <w:rPr>
                <w:b/>
                <w:sz w:val="20"/>
                <w:szCs w:val="20"/>
              </w:rPr>
            </w:pPr>
            <w:r>
              <w:rPr>
                <w:b/>
                <w:bCs/>
                <w:sz w:val="20"/>
                <w:szCs w:val="20"/>
              </w:rPr>
              <w:t xml:space="preserve">93.pants </w:t>
            </w:r>
            <w:r w:rsidRPr="00B81676">
              <w:rPr>
                <w:b/>
                <w:sz w:val="20"/>
                <w:szCs w:val="20"/>
              </w:rPr>
              <w:t>Atrašanās vietas datu apstrāde</w:t>
            </w:r>
          </w:p>
          <w:p w:rsidR="00BE41BC" w:rsidP="00BE41BC" w:rsidRDefault="00BE41BC" w14:paraId="0C83BA9F" w14:textId="77777777">
            <w:pPr>
              <w:pStyle w:val="naisc"/>
              <w:jc w:val="both"/>
              <w:rPr>
                <w:bCs/>
                <w:sz w:val="20"/>
                <w:szCs w:val="20"/>
              </w:rPr>
            </w:pPr>
            <w:r w:rsidRPr="001A0B4F">
              <w:rPr>
                <w:bCs/>
                <w:sz w:val="20"/>
                <w:szCs w:val="20"/>
              </w:rPr>
              <w:t>(5) Galalietotājam ir tiesības jebkurā laikā atsaukt piekrišanu atrašanās vietas datu apstrādei citam mērķim, par to paziņojot attiecīgajam elektronisko sakaru komersantam.</w:t>
            </w:r>
          </w:p>
          <w:p w:rsidR="00BE41BC" w:rsidP="00BE41BC" w:rsidRDefault="00BE41BC" w14:paraId="50FD638A" w14:textId="23E09647">
            <w:pPr>
              <w:pStyle w:val="naisc"/>
              <w:jc w:val="both"/>
              <w:rPr>
                <w:bCs/>
                <w:sz w:val="20"/>
                <w:szCs w:val="20"/>
              </w:rPr>
            </w:pPr>
            <w:r w:rsidRPr="00402333">
              <w:rPr>
                <w:sz w:val="20"/>
                <w:szCs w:val="20"/>
              </w:rPr>
              <w:t>(9) Iekšlietu ministrijas Informācijas centrs veido un uztur izsaucēja atrašanās vietas datubāzi un informācijas sistēmu. Ministru kabineta noteiktajā kārtībā Iekšlietu ministrijas Informācijas centrs nodrošina no elektronisko sakaru komersantiem saņemto datu par izsaucēja atrašanās vietu apstrādi, uzturēšanu un tālāku nodošanu Valsts ugunsdzēsības un glābšanas dienestam, Valsts policijai, Neatliekamās medicīniskās palīdzības dienestam, Gāzes avārijas dienestam, Jūras meklēšanas un glābšanas koordinācijas centram.</w:t>
            </w:r>
          </w:p>
          <w:p w:rsidR="00BE41BC" w:rsidP="00BE41BC" w:rsidRDefault="00BE41BC" w14:paraId="37B7738F" w14:textId="77777777">
            <w:pPr>
              <w:pStyle w:val="naisc"/>
              <w:jc w:val="both"/>
              <w:rPr>
                <w:bCs/>
                <w:sz w:val="20"/>
                <w:szCs w:val="20"/>
              </w:rPr>
            </w:pPr>
            <w:r>
              <w:rPr>
                <w:bCs/>
                <w:sz w:val="20"/>
                <w:szCs w:val="20"/>
              </w:rPr>
              <w:t>(310820)</w:t>
            </w:r>
          </w:p>
          <w:p w:rsidR="00BE41BC" w:rsidP="00BE41BC" w:rsidRDefault="00BE41BC" w14:paraId="13D90FB1" w14:textId="77777777">
            <w:pPr>
              <w:pStyle w:val="naisc"/>
              <w:jc w:val="both"/>
              <w:rPr>
                <w:sz w:val="20"/>
                <w:szCs w:val="20"/>
              </w:rPr>
            </w:pPr>
            <w:r w:rsidRPr="00FA66ED">
              <w:rPr>
                <w:sz w:val="20"/>
                <w:szCs w:val="20"/>
              </w:rPr>
              <w:t xml:space="preserve">(5) Galalietotājs var atsaukt piekrišanu atrašanās vietas datu </w:t>
            </w:r>
            <w:r w:rsidRPr="00FA66ED">
              <w:rPr>
                <w:sz w:val="20"/>
                <w:szCs w:val="20"/>
              </w:rPr>
              <w:lastRenderedPageBreak/>
              <w:t>apstrādei citam mērķim, to paziņojot attiecīgajam elektronisko sakaru komersantam.</w:t>
            </w:r>
          </w:p>
          <w:p w:rsidR="00BE41BC" w:rsidP="00BE41BC" w:rsidRDefault="00BE41BC" w14:paraId="2B6BEA58" w14:textId="28F888A3">
            <w:pPr>
              <w:pStyle w:val="naisc"/>
              <w:jc w:val="both"/>
              <w:rPr>
                <w:sz w:val="20"/>
                <w:szCs w:val="20"/>
              </w:rPr>
            </w:pPr>
            <w:r w:rsidRPr="00C9429E">
              <w:rPr>
                <w:sz w:val="20"/>
                <w:szCs w:val="20"/>
              </w:rPr>
              <w:t>(9) Iekšlietu ministrijas Informācijas centrs veido un uztur izsaucēja atrašanās vietas datubāzi un informācijas sistēmu. Ministru kabineta noteiktajā kārtībā Iekšlietu ministrijas Informācijas centrs nodrošina no elektronisko sakaru komersantiem saņemto datu par izsaucēja atrašanās vietu apstrādi, uzturēšanu, glabāšanas termiņu un tālāku nodošanu Valsts ugunsdzēsības un glābšanas dienestam, Valsts policijai, Neatliekamās medicīniskās palīdzības dienestam, Gāzes avārijas dienestam, Jūras meklēšanas un glābšanas koordinācijas centram.</w:t>
            </w:r>
          </w:p>
          <w:p w:rsidRPr="00B85337" w:rsidR="00BE41BC" w:rsidP="00BE41BC" w:rsidRDefault="00BE41BC" w14:paraId="034BD74B" w14:textId="093BAB82">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616834" w:rsidR="00616834" w:rsidP="00616834" w:rsidRDefault="00616834" w14:paraId="112E2557" w14:textId="77777777">
            <w:pPr>
              <w:jc w:val="both"/>
              <w:rPr>
                <w:bCs/>
                <w:sz w:val="20"/>
                <w:szCs w:val="20"/>
                <w:u w:val="single"/>
              </w:rPr>
            </w:pPr>
            <w:r w:rsidRPr="00616834">
              <w:rPr>
                <w:bCs/>
                <w:sz w:val="20"/>
                <w:szCs w:val="20"/>
                <w:u w:val="single"/>
              </w:rPr>
              <w:lastRenderedPageBreak/>
              <w:t>Pēc VVS 10.09.2020.</w:t>
            </w:r>
          </w:p>
          <w:p w:rsidRPr="00986195" w:rsidR="00616834" w:rsidP="00616834" w:rsidRDefault="00616834" w14:paraId="325B386C" w14:textId="77777777">
            <w:pPr>
              <w:pStyle w:val="naisc"/>
              <w:jc w:val="both"/>
              <w:rPr>
                <w:b/>
                <w:bCs/>
                <w:sz w:val="20"/>
                <w:szCs w:val="20"/>
              </w:rPr>
            </w:pPr>
            <w:r w:rsidRPr="00986195">
              <w:rPr>
                <w:b/>
                <w:bCs/>
                <w:sz w:val="20"/>
                <w:szCs w:val="20"/>
              </w:rPr>
              <w:t xml:space="preserve">IeM </w:t>
            </w:r>
            <w:r w:rsidRPr="00986195">
              <w:rPr>
                <w:sz w:val="20"/>
                <w:szCs w:val="20"/>
              </w:rPr>
              <w:t>likumprojekta 93.panta devītajā daļā precizēt šādā redakcijā:</w:t>
            </w:r>
          </w:p>
          <w:p w:rsidR="00616834" w:rsidP="00616834" w:rsidRDefault="00616834" w14:paraId="41205A1F" w14:textId="33A9A3E4">
            <w:pPr>
              <w:pStyle w:val="naisc"/>
              <w:jc w:val="both"/>
              <w:rPr>
                <w:sz w:val="20"/>
                <w:szCs w:val="20"/>
              </w:rPr>
            </w:pPr>
            <w:r w:rsidRPr="00986195">
              <w:rPr>
                <w:b/>
                <w:bCs/>
                <w:sz w:val="20"/>
                <w:szCs w:val="20"/>
              </w:rPr>
              <w:t xml:space="preserve"> </w:t>
            </w:r>
            <w:r w:rsidRPr="00986195">
              <w:rPr>
                <w:sz w:val="20"/>
                <w:szCs w:val="20"/>
              </w:rPr>
              <w:t>(9) Iekšlietu ministrijas Informācijas centrs veido un uztur izsaucēja atrašanās vietas datubāzi un informācijas sistēmu. Ministru kabineta noteiktajā kārtībā Iekšlietu ministrijas Informācijas centrs nodrošina no elektronisko sakaru komersantiem saņemto datu par izsaucēja atrašanās vietu apstrādi, uzturēšanu, glabāšanas termiņu un tālāku nodošanu Valsts ugunsdzēsības un glābšanas dienestam, Valsts policijai, Neatliekamās</w:t>
            </w:r>
            <w:r w:rsidRPr="00986195">
              <w:rPr>
                <w:b/>
                <w:bCs/>
                <w:sz w:val="20"/>
                <w:szCs w:val="20"/>
              </w:rPr>
              <w:t xml:space="preserve"> </w:t>
            </w:r>
            <w:r w:rsidRPr="00F84198">
              <w:rPr>
                <w:sz w:val="20"/>
                <w:szCs w:val="20"/>
              </w:rPr>
              <w:t>medicīniskās palīdzības dienestam, Gāzes</w:t>
            </w:r>
            <w:r w:rsidRPr="00986195">
              <w:rPr>
                <w:b/>
                <w:bCs/>
                <w:sz w:val="20"/>
                <w:szCs w:val="20"/>
              </w:rPr>
              <w:t xml:space="preserve"> </w:t>
            </w:r>
            <w:r w:rsidRPr="00986195">
              <w:rPr>
                <w:sz w:val="20"/>
                <w:szCs w:val="20"/>
              </w:rPr>
              <w:t>avārijas dienestam, Jūras meklēšanas un glābšanas koordinācijas centram.</w:t>
            </w:r>
          </w:p>
          <w:p w:rsidR="00821574" w:rsidP="00616834" w:rsidRDefault="00821574" w14:paraId="27E99C1E" w14:textId="3B01E447">
            <w:pPr>
              <w:pStyle w:val="naisc"/>
              <w:jc w:val="both"/>
              <w:rPr>
                <w:sz w:val="20"/>
                <w:szCs w:val="20"/>
              </w:rPr>
            </w:pPr>
            <w:r w:rsidRPr="00F84198">
              <w:rPr>
                <w:b/>
                <w:bCs/>
                <w:sz w:val="20"/>
                <w:szCs w:val="20"/>
              </w:rPr>
              <w:t xml:space="preserve">IeM </w:t>
            </w:r>
            <w:r w:rsidRPr="00F84198">
              <w:rPr>
                <w:sz w:val="20"/>
                <w:szCs w:val="20"/>
              </w:rPr>
              <w:t xml:space="preserve">lai būtu nepārprotami saprotams uz izsaucēja atrašanās vietas informācijas datubāzi attiecināmais tiesiskais regulējums (prasības) un attiecīgi Iekšlietu ministrijas Informācijas centram veicamie pasākumi, lūdzam precizēt likumprojektu, nosakot ka izsaucēja atrašanās vietas informācijas datubāze ir valsts informācijas sistēma un </w:t>
            </w:r>
            <w:r w:rsidRPr="00F84198">
              <w:rPr>
                <w:sz w:val="20"/>
                <w:szCs w:val="20"/>
              </w:rPr>
              <w:lastRenderedPageBreak/>
              <w:t>likumprojekta 93.panta devītās daļas pirmajā teikumā svītrot vārdkopu „un informācijas sistēmu”</w:t>
            </w:r>
          </w:p>
          <w:p w:rsidRPr="00F84198" w:rsidR="00756FE6" w:rsidP="00756FE6" w:rsidRDefault="00756FE6" w14:paraId="6BA8A548" w14:textId="77777777">
            <w:pPr>
              <w:pStyle w:val="naisc"/>
              <w:jc w:val="both"/>
              <w:rPr>
                <w:sz w:val="20"/>
                <w:szCs w:val="20"/>
              </w:rPr>
            </w:pPr>
            <w:r w:rsidRPr="00F84198">
              <w:rPr>
                <w:b/>
                <w:bCs/>
                <w:sz w:val="20"/>
                <w:szCs w:val="20"/>
              </w:rPr>
              <w:t xml:space="preserve">IeM </w:t>
            </w:r>
            <w:r w:rsidRPr="00F84198">
              <w:rPr>
                <w:sz w:val="20"/>
                <w:szCs w:val="20"/>
              </w:rPr>
              <w:t>lūdzam precizēt likumprojekta 93.panta devītās daļas otro teikumu, izsakot to šādā redakcijā:</w:t>
            </w:r>
          </w:p>
          <w:p w:rsidRPr="00616834" w:rsidR="00756FE6" w:rsidP="00756FE6" w:rsidRDefault="00756FE6" w14:paraId="213E3CA1" w14:textId="449D6D71">
            <w:pPr>
              <w:pStyle w:val="naisc"/>
              <w:jc w:val="both"/>
              <w:rPr>
                <w:sz w:val="20"/>
                <w:szCs w:val="20"/>
              </w:rPr>
            </w:pPr>
            <w:r w:rsidRPr="00F84198">
              <w:rPr>
                <w:sz w:val="20"/>
                <w:szCs w:val="20"/>
              </w:rPr>
              <w:t>“Ministru kabinets nosaka izsaucēja atrašanās vietu datubāzē iekļaujamās ziņas, ziņu iekļaušanas prasības un glabāšanas termiņus, kā arī uz ārkārtas gadījumiem reaģējošās institūcijas, kurām piešķir piekļuvi datubāzē iekļautajām ziņām.</w:t>
            </w:r>
          </w:p>
          <w:p w:rsidRPr="007570B7" w:rsidR="007570B7" w:rsidP="007570B7" w:rsidRDefault="007570B7" w14:paraId="326E55CD" w14:textId="45D2C019">
            <w:pPr>
              <w:spacing w:before="75" w:after="75"/>
              <w:jc w:val="both"/>
              <w:rPr>
                <w:bCs/>
                <w:sz w:val="20"/>
                <w:szCs w:val="20"/>
                <w:u w:val="single"/>
              </w:rPr>
            </w:pPr>
            <w:r w:rsidRPr="007570B7">
              <w:rPr>
                <w:bCs/>
                <w:sz w:val="20"/>
                <w:szCs w:val="20"/>
                <w:u w:val="single"/>
              </w:rPr>
              <w:t>Elektroniska saskaņošana 15.12.2020.</w:t>
            </w:r>
          </w:p>
          <w:p w:rsidR="00BE41BC" w:rsidP="00BE41BC" w:rsidRDefault="00BE41BC" w14:paraId="730B0C7C" w14:textId="55622D3D">
            <w:pPr>
              <w:pStyle w:val="naisc"/>
              <w:jc w:val="both"/>
              <w:rPr>
                <w:bCs/>
                <w:sz w:val="20"/>
                <w:szCs w:val="20"/>
              </w:rPr>
            </w:pPr>
            <w:r>
              <w:rPr>
                <w:b/>
                <w:bCs/>
                <w:sz w:val="20"/>
                <w:szCs w:val="20"/>
              </w:rPr>
              <w:t xml:space="preserve">TM </w:t>
            </w:r>
            <w:r w:rsidRPr="001A0B4F">
              <w:rPr>
                <w:bCs/>
                <w:sz w:val="20"/>
                <w:szCs w:val="20"/>
              </w:rPr>
              <w:t xml:space="preserve">Saskaņā ar Eiropas Parlamenta un Padomes 2016. gada 27. aprīļa regulas (ES) 2016/679 par fizisku personu aizsardzību attiecībā uz personas datu apstrādi un šādu datu brīvu apriti un ar ko atceļ Direktīvu 95/46/EK (Vispārīgā datu aizsardzības regula) (turpmāk – regula Nr. 2016/679) 7. panta 3. punktu datu subjektam ir tiesības atsaukt savu piekrišanu jebkurā laikā, un atsaukt piekrišanu ir tikpat viegli, kā to dot. Tā kā likumprojekta 93. panta piektā daļa paredz galalietotājam tiesības jebkurā laikā atsaukt piekrišanu atrašanās vietas datu apstrādei citam mērķim, šī norma pēc būtības dublē regulas Nr. 2016/679 7. pantu. Saistībā ar minēto norādām, ka saskaņā ar Līguma par Eiropas Savienības darbību 288. panta otro daļu regulas ir </w:t>
            </w:r>
            <w:proofErr w:type="spellStart"/>
            <w:r w:rsidRPr="001A0B4F">
              <w:rPr>
                <w:bCs/>
                <w:sz w:val="20"/>
                <w:szCs w:val="20"/>
              </w:rPr>
              <w:t>vispārpiemērojamas</w:t>
            </w:r>
            <w:proofErr w:type="spellEnd"/>
            <w:r w:rsidRPr="001A0B4F">
              <w:rPr>
                <w:bCs/>
                <w:sz w:val="20"/>
                <w:szCs w:val="20"/>
              </w:rPr>
              <w:t xml:space="preserve">.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w:t>
            </w:r>
            <w:r w:rsidRPr="001A0B4F">
              <w:rPr>
                <w:bCs/>
                <w:sz w:val="20"/>
                <w:szCs w:val="20"/>
              </w:rPr>
              <w:lastRenderedPageBreak/>
              <w:t>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izvērtēt un nodrošināt, ka likumprojektā netiek dublētas regulu prasības.</w:t>
            </w:r>
          </w:p>
          <w:p w:rsidR="00BE41BC" w:rsidP="00BE41BC" w:rsidRDefault="00BE41BC" w14:paraId="5208D7DA" w14:textId="77777777">
            <w:pPr>
              <w:pStyle w:val="naisc"/>
              <w:jc w:val="both"/>
              <w:rPr>
                <w:sz w:val="20"/>
                <w:szCs w:val="20"/>
              </w:rPr>
            </w:pPr>
            <w:r w:rsidRPr="00FD7BF1">
              <w:rPr>
                <w:b/>
                <w:bCs/>
                <w:sz w:val="20"/>
                <w:szCs w:val="20"/>
              </w:rPr>
              <w:t>TM</w:t>
            </w:r>
            <w:r>
              <w:rPr>
                <w:sz w:val="20"/>
                <w:szCs w:val="20"/>
              </w:rPr>
              <w:t xml:space="preserve"> </w:t>
            </w:r>
            <w:r w:rsidRPr="00FA66ED">
              <w:rPr>
                <w:sz w:val="20"/>
                <w:szCs w:val="20"/>
              </w:rPr>
              <w:t xml:space="preserve">atzinumā bija lūgts izvērtēt un nodrošināt, ka likumprojektā netiek dublētas regulu prasības. Likumprojekta 93. panta piektās daļas redakcija ir precizēta, proti, galalietotājs var atsaukt piekrišanu atrašanās vietas datu apstrādei citam mērķim, to paziņojot attiecīgajam elektronisko sakaru komersantam. Ievērojot to, ka precizētā likumprojekta 93. panta piektās daļas redakcija pēc būtības ir līdzīga redakcijai, par kuru tika sniegts attiecīgais iebildums, lūdzam anotācijā skaidrot minētās tiesību normas </w:t>
            </w:r>
            <w:r w:rsidRPr="00FA66ED">
              <w:rPr>
                <w:sz w:val="20"/>
                <w:szCs w:val="20"/>
              </w:rPr>
              <w:lastRenderedPageBreak/>
              <w:t>mērķi, lai būtu skaidrāk izprotams datu apstrādes tiesiskā pamata – piekrišana – lietojums.</w:t>
            </w:r>
          </w:p>
          <w:p w:rsidRPr="004A1388" w:rsidR="00BE41BC" w:rsidP="00BE41BC" w:rsidRDefault="00BE41BC" w14:paraId="0F8F1A90" w14:textId="345BF421">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00BE41BC" w:rsidP="00BE41BC" w:rsidRDefault="00BE41BC" w14:paraId="037F726D" w14:textId="41A6E7BF">
            <w:pPr>
              <w:pStyle w:val="naisc"/>
              <w:jc w:val="both"/>
              <w:rPr>
                <w:sz w:val="20"/>
                <w:szCs w:val="20"/>
              </w:rPr>
            </w:pPr>
            <w:r>
              <w:rPr>
                <w:sz w:val="20"/>
                <w:szCs w:val="20"/>
              </w:rPr>
              <w:lastRenderedPageBreak/>
              <w:t xml:space="preserve">(5) </w:t>
            </w:r>
            <w:r w:rsidRPr="004816B0">
              <w:rPr>
                <w:sz w:val="20"/>
                <w:szCs w:val="20"/>
              </w:rPr>
              <w:t>Daļa precizēta</w:t>
            </w:r>
            <w:r>
              <w:rPr>
                <w:sz w:val="20"/>
                <w:szCs w:val="20"/>
              </w:rPr>
              <w:t xml:space="preserve">. </w:t>
            </w:r>
          </w:p>
          <w:p w:rsidR="00BE41BC" w:rsidP="00BE41BC" w:rsidRDefault="00BE41BC" w14:paraId="0E20E87B" w14:textId="585E102F">
            <w:pPr>
              <w:pStyle w:val="naisc"/>
              <w:jc w:val="both"/>
              <w:rPr>
                <w:sz w:val="20"/>
                <w:szCs w:val="20"/>
              </w:rPr>
            </w:pPr>
            <w:r>
              <w:rPr>
                <w:sz w:val="20"/>
                <w:szCs w:val="20"/>
              </w:rPr>
              <w:t xml:space="preserve">(9) </w:t>
            </w:r>
            <w:r w:rsidRPr="004816B0">
              <w:rPr>
                <w:sz w:val="20"/>
                <w:szCs w:val="20"/>
              </w:rPr>
              <w:t>Daļa precizēta</w:t>
            </w:r>
            <w:r>
              <w:rPr>
                <w:sz w:val="20"/>
                <w:szCs w:val="20"/>
              </w:rPr>
              <w:t xml:space="preserve">. </w:t>
            </w:r>
          </w:p>
          <w:p w:rsidRPr="00311FE3" w:rsidR="00BE41BC" w:rsidP="00BE41BC" w:rsidRDefault="00BE41BC" w14:paraId="2289A5A1" w14:textId="77777777">
            <w:pPr>
              <w:pStyle w:val="naisc"/>
              <w:jc w:val="both"/>
              <w:rPr>
                <w:sz w:val="20"/>
                <w:szCs w:val="20"/>
              </w:rPr>
            </w:pPr>
            <w:r>
              <w:rPr>
                <w:sz w:val="20"/>
                <w:szCs w:val="20"/>
              </w:rPr>
              <w:t xml:space="preserve">TM </w:t>
            </w:r>
            <w:r w:rsidRPr="002B373F">
              <w:rPr>
                <w:sz w:val="20"/>
                <w:szCs w:val="20"/>
              </w:rPr>
              <w:t>Anotācija papildināta</w:t>
            </w:r>
            <w:r w:rsidRPr="00311FE3">
              <w:rPr>
                <w:sz w:val="20"/>
                <w:szCs w:val="20"/>
              </w:rPr>
              <w:t>.</w:t>
            </w:r>
          </w:p>
          <w:p w:rsidR="00BE41BC" w:rsidP="00BE41BC" w:rsidRDefault="00BE41BC" w14:paraId="15A3E0FD" w14:textId="51808E01">
            <w:pPr>
              <w:pStyle w:val="naisc"/>
              <w:jc w:val="both"/>
              <w:rPr>
                <w:sz w:val="20"/>
                <w:szCs w:val="20"/>
              </w:rPr>
            </w:pPr>
            <w:r w:rsidRPr="00311FE3">
              <w:rPr>
                <w:sz w:val="20"/>
                <w:szCs w:val="20"/>
              </w:rPr>
              <w:t xml:space="preserve"> 9</w:t>
            </w:r>
            <w:r>
              <w:rPr>
                <w:sz w:val="20"/>
                <w:szCs w:val="20"/>
              </w:rPr>
              <w:t>8</w:t>
            </w:r>
            <w:r w:rsidRPr="00311FE3">
              <w:rPr>
                <w:sz w:val="20"/>
                <w:szCs w:val="20"/>
              </w:rPr>
              <w:t>.panta piektā daļa konkretizē</w:t>
            </w:r>
            <w:r>
              <w:rPr>
                <w:sz w:val="20"/>
                <w:szCs w:val="20"/>
              </w:rPr>
              <w:t xml:space="preserve">, par ko piekrišanu var atsaukt, kam jāpaziņo un tā ir jāskata kopsakarā ar sesto daļu, kurā ir noteikts, ka atsaukt var arī uz laiku. Atstājot tikai sesto daļu, var rasties neskaidrības. </w:t>
            </w:r>
          </w:p>
          <w:p w:rsidR="00BE41BC" w:rsidP="00BE41BC" w:rsidRDefault="00BE41BC" w14:paraId="5BCE22FB" w14:textId="4AFB1909">
            <w:pPr>
              <w:pStyle w:val="naisc"/>
              <w:jc w:val="both"/>
              <w:rPr>
                <w:sz w:val="20"/>
                <w:szCs w:val="20"/>
              </w:rPr>
            </w:pPr>
          </w:p>
          <w:p w:rsidR="00BE41BC" w:rsidP="00BE41BC" w:rsidRDefault="00BE41BC" w14:paraId="4B557399" w14:textId="77777777">
            <w:pPr>
              <w:pStyle w:val="naisc"/>
              <w:jc w:val="both"/>
              <w:rPr>
                <w:sz w:val="20"/>
                <w:szCs w:val="20"/>
              </w:rPr>
            </w:pPr>
          </w:p>
          <w:p w:rsidRPr="008A698A" w:rsidR="00BE41BC" w:rsidP="00BE41BC" w:rsidRDefault="00BE41BC" w14:paraId="7FFAB045" w14:textId="643C7E6F">
            <w:pPr>
              <w:pStyle w:val="naisc"/>
              <w:jc w:val="both"/>
              <w:rPr>
                <w:sz w:val="20"/>
                <w:szCs w:val="20"/>
              </w:rPr>
            </w:pPr>
          </w:p>
        </w:tc>
        <w:tc>
          <w:tcPr>
            <w:tcW w:w="5537" w:type="dxa"/>
            <w:tcBorders>
              <w:top w:val="single" w:color="auto" w:sz="4" w:space="0"/>
              <w:left w:val="single" w:color="auto" w:sz="4" w:space="0"/>
              <w:bottom w:val="single" w:color="auto" w:sz="4" w:space="0"/>
            </w:tcBorders>
          </w:tcPr>
          <w:p w:rsidRPr="00B81676" w:rsidR="00BE41BC" w:rsidP="00BE41BC" w:rsidRDefault="00BE41BC" w14:paraId="4FFAD307" w14:textId="4ACFC2CC">
            <w:pPr>
              <w:jc w:val="both"/>
              <w:rPr>
                <w:b/>
                <w:bCs/>
                <w:sz w:val="20"/>
                <w:szCs w:val="20"/>
              </w:rPr>
            </w:pPr>
            <w:r w:rsidRPr="00B81676">
              <w:rPr>
                <w:b/>
                <w:bCs/>
                <w:sz w:val="20"/>
                <w:szCs w:val="20"/>
              </w:rPr>
              <w:t>9</w:t>
            </w:r>
            <w:r>
              <w:rPr>
                <w:b/>
                <w:bCs/>
                <w:sz w:val="20"/>
                <w:szCs w:val="20"/>
              </w:rPr>
              <w:t>8</w:t>
            </w:r>
            <w:r w:rsidRPr="00B81676">
              <w:rPr>
                <w:b/>
                <w:bCs/>
                <w:sz w:val="20"/>
                <w:szCs w:val="20"/>
              </w:rPr>
              <w:t>. pants. Atrašanās vietas datu apstrāde</w:t>
            </w:r>
          </w:p>
          <w:p w:rsidR="00BE41BC" w:rsidP="00BE41BC" w:rsidRDefault="00BE41BC" w14:paraId="7A23CB4A" w14:textId="77777777">
            <w:pPr>
              <w:jc w:val="both"/>
              <w:rPr>
                <w:bCs/>
                <w:sz w:val="20"/>
                <w:szCs w:val="20"/>
              </w:rPr>
            </w:pPr>
            <w:r w:rsidRPr="001A0B4F">
              <w:rPr>
                <w:bCs/>
                <w:sz w:val="20"/>
                <w:szCs w:val="20"/>
              </w:rPr>
              <w:t xml:space="preserve">(5) </w:t>
            </w:r>
            <w:r w:rsidRPr="00F84198">
              <w:rPr>
                <w:bCs/>
                <w:sz w:val="20"/>
                <w:szCs w:val="20"/>
              </w:rPr>
              <w:t xml:space="preserve">Galalietotājs var atsaukt piekrišanu atrašanās vietas datu apstrādei citam mērķim, to paziņojot attiecīgajam elektronisko sakaru komersantam. </w:t>
            </w:r>
          </w:p>
          <w:p w:rsidRPr="00B81676" w:rsidR="00BE41BC" w:rsidP="00BE41BC" w:rsidRDefault="00BE41BC" w14:paraId="4B789178" w14:textId="1FBB93DA">
            <w:pPr>
              <w:jc w:val="both"/>
              <w:rPr>
                <w:bCs/>
                <w:sz w:val="20"/>
                <w:szCs w:val="20"/>
              </w:rPr>
            </w:pPr>
            <w:r w:rsidRPr="00B77595">
              <w:rPr>
                <w:bCs/>
                <w:sz w:val="20"/>
                <w:szCs w:val="20"/>
              </w:rPr>
              <w:t>(9) Iekšlietu ministrijas Informācijas centrs veido un uztur valsts informācijas sistēmu - izsaucēja atrašanās vietas datubāzi. Ministru kabinets nosaka izsaucēja atrašanās vietu datubāzē iekļaujamās ziņas, ziņu iekļaušanas prasības un glabāšanas termiņus, kā arī uz ārkārtas gadījumiem reaģējošās institūcijas, kurām piešķir piekļuvi datubāzē iekļautajām ziņām.</w:t>
            </w:r>
          </w:p>
          <w:p w:rsidR="00BE41BC" w:rsidP="00BE41BC" w:rsidRDefault="00BE41BC" w14:paraId="032D0975" w14:textId="77777777">
            <w:pPr>
              <w:jc w:val="both"/>
              <w:rPr>
                <w:bCs/>
                <w:sz w:val="20"/>
                <w:szCs w:val="20"/>
              </w:rPr>
            </w:pPr>
          </w:p>
          <w:p w:rsidRPr="00F84198" w:rsidR="00BE41BC" w:rsidP="00BE41BC" w:rsidRDefault="00BE41BC" w14:paraId="17CED4A6" w14:textId="1F2C57B2">
            <w:pPr>
              <w:jc w:val="both"/>
              <w:rPr>
                <w:bCs/>
                <w:sz w:val="20"/>
                <w:szCs w:val="20"/>
              </w:rPr>
            </w:pPr>
            <w:r w:rsidRPr="00F84198">
              <w:rPr>
                <w:bCs/>
                <w:sz w:val="20"/>
                <w:szCs w:val="20"/>
              </w:rPr>
              <w:t>Anotācijā:</w:t>
            </w:r>
          </w:p>
          <w:p w:rsidR="00BE41BC" w:rsidP="00BE41BC" w:rsidRDefault="00BE41BC" w14:paraId="4F49537B" w14:textId="74C0954E">
            <w:pPr>
              <w:jc w:val="both"/>
              <w:rPr>
                <w:bCs/>
                <w:sz w:val="20"/>
                <w:szCs w:val="20"/>
              </w:rPr>
            </w:pPr>
            <w:r w:rsidRPr="00F84198">
              <w:rPr>
                <w:bCs/>
                <w:sz w:val="20"/>
                <w:szCs w:val="20"/>
              </w:rPr>
              <w:t>Likumprojekta 96.panta piektā daļa konkretizē vispārīgo tiesību normu par piekrišanas atsaukšanu, nosakot, par ko piekrišanu var atsaukt, kam jāpaziņo, un 96.panta sestā daļa nosaka iespēju atsaukt piekrišanu uz laiku, neskarot 96.panta piektajā daļā noteikto.</w:t>
            </w:r>
          </w:p>
        </w:tc>
      </w:tr>
      <w:tr w:rsidRPr="002F5AB9" w:rsidR="009F0BC6" w:rsidTr="5AB327DC" w14:paraId="1A9018B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35FCE1D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2FBE0344" w14:textId="77777777">
            <w:pPr>
              <w:pStyle w:val="naisc"/>
              <w:spacing w:before="0" w:after="0"/>
              <w:jc w:val="both"/>
              <w:rPr>
                <w:b/>
                <w:bCs/>
                <w:sz w:val="20"/>
                <w:szCs w:val="20"/>
              </w:rPr>
            </w:pPr>
            <w:r>
              <w:rPr>
                <w:b/>
                <w:bCs/>
                <w:sz w:val="20"/>
                <w:szCs w:val="20"/>
              </w:rPr>
              <w:t xml:space="preserve">XV nodaļa. </w:t>
            </w:r>
            <w:r w:rsidRPr="00446975">
              <w:rPr>
                <w:sz w:val="20"/>
                <w:szCs w:val="20"/>
              </w:rPr>
              <w:t>Datu aizsardzība elektronisko sakaru nozarē</w:t>
            </w:r>
          </w:p>
          <w:p w:rsidR="00BE41BC" w:rsidP="00BE41BC" w:rsidRDefault="00BE41BC" w14:paraId="27900C0A" w14:textId="77777777">
            <w:pPr>
              <w:pStyle w:val="naisc"/>
              <w:spacing w:before="0" w:after="0"/>
              <w:jc w:val="both"/>
              <w:rPr>
                <w:sz w:val="20"/>
                <w:szCs w:val="20"/>
              </w:rPr>
            </w:pPr>
            <w:r>
              <w:rPr>
                <w:b/>
                <w:bCs/>
                <w:sz w:val="20"/>
                <w:szCs w:val="20"/>
              </w:rPr>
              <w:t xml:space="preserve">un XVI nodaļa. </w:t>
            </w:r>
            <w:r w:rsidRPr="00446975">
              <w:rPr>
                <w:sz w:val="20"/>
                <w:szCs w:val="20"/>
              </w:rPr>
              <w:t>Kompetento iestāžu tiesības un pienākumi</w:t>
            </w:r>
          </w:p>
          <w:p w:rsidRPr="00F13DE2" w:rsidR="00BE41BC" w:rsidP="00BE41BC" w:rsidRDefault="00BE41BC" w14:paraId="60BE195C" w14:textId="77777777">
            <w:pPr>
              <w:pStyle w:val="naisc"/>
              <w:spacing w:before="0" w:after="0"/>
              <w:jc w:val="both"/>
              <w:rPr>
                <w:bCs/>
                <w:sz w:val="20"/>
                <w:szCs w:val="20"/>
              </w:rPr>
            </w:pPr>
            <w:r w:rsidRPr="00F13DE2">
              <w:rPr>
                <w:bCs/>
                <w:sz w:val="20"/>
                <w:szCs w:val="20"/>
              </w:rPr>
              <w:t>(1) Lai veiktu normatīvajos aktos noteikto uzraudzību elektronisko sakaru, personas datu aizsardzības un informācijas sabiedrības pakalpojumu aprites jomā, Datu valsts inspekcijai ir tiesības pieprasīt un elektronisko sakaru komersantiem ir pienākums 15 dienu laikā sniegt noslodzes datus.</w:t>
            </w:r>
          </w:p>
          <w:p w:rsidRPr="00716AB7" w:rsidR="00BE41BC" w:rsidP="00BE41BC" w:rsidRDefault="00BE41BC" w14:paraId="74BF0F62" w14:textId="49B5E419">
            <w:pPr>
              <w:pStyle w:val="naisc"/>
              <w:spacing w:before="0" w:after="0"/>
              <w:jc w:val="both"/>
              <w:rPr>
                <w:bCs/>
                <w:sz w:val="20"/>
                <w:szCs w:val="20"/>
              </w:rPr>
            </w:pPr>
            <w:r w:rsidRPr="00F13DE2">
              <w:rPr>
                <w:bCs/>
                <w:sz w:val="20"/>
                <w:szCs w:val="20"/>
              </w:rPr>
              <w:t>(2) Datu valsts inspekcijai ir tiesības reizi gadā pieprasīt un elektronisko sakaru komersantiem ir pienākums sniegt statistisku informāciju Datu valsts inspekcijai par šā likuma 94.panta pirmajā daļā minēto institūciju pieprasījumiem saņemt saglabājamos datus un par šo datu izsniegšanu, nenorādot institūciju, kura datus pieprasījusi.</w:t>
            </w:r>
          </w:p>
          <w:p w:rsidR="00BE41BC" w:rsidP="00BE41BC" w:rsidRDefault="00BE41BC" w14:paraId="021D71B8" w14:textId="4E0A1B1D">
            <w:pPr>
              <w:pStyle w:val="naisc"/>
              <w:jc w:val="both"/>
              <w:rPr>
                <w:sz w:val="20"/>
                <w:szCs w:val="20"/>
              </w:rPr>
            </w:pPr>
            <w:r w:rsidRPr="0024160C">
              <w:rPr>
                <w:sz w:val="20"/>
                <w:szCs w:val="20"/>
              </w:rPr>
              <w:t xml:space="preserve">(3) Elektronisko sakaru komersants nodrošina saglabājamo datu saglabāšanu tādā apjomā, kādā tie ir iegūti vai apstrādāti, sniedzot elektronisko sakaru pakalpojumus, kā arī nodrošina to aizsardzību pret nejaušu vai nelikumīgu iznīcināšanu, zudumu vai pārveidošanu, vai šajā likumā neparedzētu apstrādi vai izpaušanu. Elektronisko sakaru komersantam nav pienākuma veikt papildu pasākumus saglabājamo datu iegūšanai, ja, sniedzot elektronisko </w:t>
            </w:r>
            <w:r w:rsidRPr="0024160C">
              <w:rPr>
                <w:sz w:val="20"/>
                <w:szCs w:val="20"/>
              </w:rPr>
              <w:lastRenderedPageBreak/>
              <w:t>sakaru pakalpojumu, komersanta tehniskās iekārtas tos neģenerē, neapstrādā un nereģistrē.</w:t>
            </w:r>
          </w:p>
          <w:p w:rsidR="00BE41BC" w:rsidP="00BE41BC" w:rsidRDefault="00BE41BC" w14:paraId="3EA0636E" w14:textId="4AB3F6BC">
            <w:pPr>
              <w:pStyle w:val="naisc"/>
              <w:jc w:val="both"/>
              <w:rPr>
                <w:sz w:val="20"/>
                <w:szCs w:val="20"/>
              </w:rPr>
            </w:pPr>
          </w:p>
          <w:p w:rsidR="00BE41BC" w:rsidP="00BE41BC" w:rsidRDefault="00BE41BC" w14:paraId="12F2A7D6" w14:textId="7E9189C0">
            <w:pPr>
              <w:pStyle w:val="naisc"/>
              <w:jc w:val="both"/>
              <w:rPr>
                <w:sz w:val="20"/>
                <w:szCs w:val="20"/>
              </w:rPr>
            </w:pPr>
            <w:r w:rsidRPr="0024160C">
              <w:rPr>
                <w:sz w:val="20"/>
                <w:szCs w:val="20"/>
              </w:rPr>
              <w:t xml:space="preserve">(10) Saglabājamie dati ir izdzēšami pēc šī panta trešās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w:t>
            </w:r>
            <w:proofErr w:type="spellStart"/>
            <w:r w:rsidRPr="0024160C">
              <w:rPr>
                <w:sz w:val="20"/>
                <w:szCs w:val="20"/>
              </w:rPr>
              <w:t>starpsavienojumu</w:t>
            </w:r>
            <w:proofErr w:type="spellEnd"/>
            <w:r w:rsidRPr="0024160C">
              <w:rPr>
                <w:sz w:val="20"/>
                <w:szCs w:val="20"/>
              </w:rPr>
              <w:t xml:space="preserve"> nodrošināšanai.</w:t>
            </w:r>
          </w:p>
          <w:p w:rsidR="00BE41BC" w:rsidP="00BE41BC" w:rsidRDefault="00BE41BC" w14:paraId="66020305" w14:textId="77777777">
            <w:pPr>
              <w:pStyle w:val="naisc"/>
              <w:jc w:val="both"/>
              <w:rPr>
                <w:sz w:val="20"/>
                <w:szCs w:val="20"/>
              </w:rPr>
            </w:pPr>
            <w:r>
              <w:rPr>
                <w:sz w:val="20"/>
                <w:szCs w:val="20"/>
              </w:rPr>
              <w:t>(310820)</w:t>
            </w:r>
          </w:p>
          <w:p w:rsidR="00BE41BC" w:rsidP="00BE41BC" w:rsidRDefault="00BE41BC" w14:paraId="7FFFAC1A" w14:textId="77777777">
            <w:pPr>
              <w:pStyle w:val="naisc"/>
              <w:jc w:val="both"/>
              <w:rPr>
                <w:sz w:val="20"/>
                <w:szCs w:val="20"/>
              </w:rPr>
            </w:pPr>
            <w:r w:rsidRPr="00FB7D1C">
              <w:rPr>
                <w:sz w:val="20"/>
                <w:szCs w:val="20"/>
              </w:rPr>
              <w:t xml:space="preserve">(1) Saglabājamie dati tiek saglabāti un normatīvajos aktos noteiktā gadījumā un kārtībā tiek nodoti </w:t>
            </w:r>
            <w:proofErr w:type="spellStart"/>
            <w:r w:rsidRPr="00FB7D1C">
              <w:rPr>
                <w:sz w:val="20"/>
                <w:szCs w:val="20"/>
              </w:rPr>
              <w:t>pirmstiesas</w:t>
            </w:r>
            <w:proofErr w:type="spellEnd"/>
            <w:r w:rsidRPr="00FB7D1C">
              <w:rPr>
                <w:sz w:val="20"/>
                <w:szCs w:val="20"/>
              </w:rPr>
              <w:t xml:space="preserve"> izmeklēšanas iestādēm, operatīvās darbības subjektiem, valsts drošības iestādēm, prokuratūrai un  tiesai, lai aizsargātu valsts un sabiedrisko drošību vai nodrošinātu noziedzīgu nodarījumu izmeklēšanu, kriminālvajāšanu, krimināllietu iztiesāšanu, kā arī  Konkurences padomei, izmeklējot konkurences tiesību pārkāpumus, kas izpaužas kā aizliegtas vienošanās.</w:t>
            </w:r>
          </w:p>
          <w:p w:rsidRPr="0024160C" w:rsidR="00BE41BC" w:rsidP="00BE41BC" w:rsidRDefault="00BE41BC" w14:paraId="4170B266" w14:textId="18A7FF73">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BA35D7" w:rsidR="00BA35D7" w:rsidP="00BA35D7" w:rsidRDefault="00BA35D7" w14:paraId="5CC9833C" w14:textId="325A2B46">
            <w:pPr>
              <w:spacing w:before="75" w:after="75"/>
              <w:jc w:val="both"/>
              <w:rPr>
                <w:sz w:val="20"/>
                <w:szCs w:val="20"/>
                <w:u w:val="single"/>
              </w:rPr>
            </w:pPr>
            <w:r w:rsidRPr="00BA35D7">
              <w:rPr>
                <w:bCs/>
                <w:sz w:val="20"/>
                <w:szCs w:val="20"/>
                <w:u w:val="single"/>
              </w:rPr>
              <w:lastRenderedPageBreak/>
              <w:t xml:space="preserve">Pēc VVS </w:t>
            </w:r>
            <w:r w:rsidR="00CF6D34">
              <w:rPr>
                <w:bCs/>
                <w:sz w:val="20"/>
                <w:szCs w:val="20"/>
                <w:u w:val="single"/>
              </w:rPr>
              <w:t>1</w:t>
            </w:r>
            <w:r w:rsidRPr="00BA35D7">
              <w:rPr>
                <w:bCs/>
                <w:sz w:val="20"/>
                <w:szCs w:val="20"/>
                <w:u w:val="single"/>
              </w:rPr>
              <w:t>0.09.2020.</w:t>
            </w:r>
          </w:p>
          <w:p w:rsidRPr="00FB75A5" w:rsidR="00BE41BC" w:rsidP="00BE41BC" w:rsidRDefault="00BE41BC" w14:paraId="6B86CB63" w14:textId="4AA2A610">
            <w:pPr>
              <w:pStyle w:val="naisc"/>
              <w:jc w:val="both"/>
              <w:rPr>
                <w:sz w:val="20"/>
                <w:szCs w:val="20"/>
              </w:rPr>
            </w:pPr>
            <w:r w:rsidRPr="00FB75A5">
              <w:rPr>
                <w:b/>
                <w:bCs/>
                <w:sz w:val="20"/>
                <w:szCs w:val="20"/>
              </w:rPr>
              <w:t xml:space="preserve">LDDK </w:t>
            </w:r>
            <w:r w:rsidRPr="00FB75A5">
              <w:rPr>
                <w:sz w:val="20"/>
                <w:szCs w:val="20"/>
              </w:rPr>
              <w:t xml:space="preserve">Papildināt anotāciju ar </w:t>
            </w:r>
            <w:proofErr w:type="spellStart"/>
            <w:r w:rsidRPr="00FB75A5">
              <w:rPr>
                <w:sz w:val="20"/>
                <w:szCs w:val="20"/>
              </w:rPr>
              <w:t>izvērtējumu</w:t>
            </w:r>
            <w:proofErr w:type="spellEnd"/>
            <w:r w:rsidRPr="00FB75A5">
              <w:rPr>
                <w:sz w:val="20"/>
                <w:szCs w:val="20"/>
              </w:rPr>
              <w:t xml:space="preserve"> par Likumprojekta XVI nodaļā ietverto iestāžu kompetenci un pieprasāmo datu apjoma samērīgumu.</w:t>
            </w:r>
          </w:p>
          <w:p w:rsidR="00BE41BC" w:rsidP="00BE41BC" w:rsidRDefault="00BE41BC" w14:paraId="00DB01CD" w14:textId="77777777">
            <w:pPr>
              <w:pStyle w:val="naisc"/>
              <w:jc w:val="both"/>
              <w:rPr>
                <w:sz w:val="20"/>
                <w:szCs w:val="20"/>
              </w:rPr>
            </w:pPr>
            <w:r w:rsidRPr="00FB75A5">
              <w:rPr>
                <w:sz w:val="20"/>
                <w:szCs w:val="20"/>
              </w:rPr>
              <w:t>Papildināt XVI nodaļas datu pieprasījumu pantu normas ar norādi, ka tas tiek veikts – “pamatojoties uz tiesas lēmumu”, līdzīgi kā tas jau tagad ir noteikts Likumprojekta 97. un 98.pantā. Precizējums ir nepieciešams, lai datu nodošana un domēnu ierobežošana būtu tiesiski pamatota un tiktu pieprasīta tikai tajos gadījumos, kas būtiski nepieciešami sabiedrības kopējām interesēm un kas attiecīgi pārsniedz konkrētā galalietotāja privāto tiesību ierobežoju, ko rada šāda datu apstrāde.</w:t>
            </w:r>
          </w:p>
          <w:p w:rsidR="00BA35D7" w:rsidP="00BE41BC" w:rsidRDefault="00BA35D7" w14:paraId="514BDA09" w14:textId="24B7D98F">
            <w:pPr>
              <w:pStyle w:val="naisc"/>
              <w:jc w:val="both"/>
              <w:rPr>
                <w:sz w:val="20"/>
                <w:szCs w:val="20"/>
              </w:rPr>
            </w:pPr>
            <w:r w:rsidRPr="00716AB7">
              <w:rPr>
                <w:b/>
                <w:bCs/>
                <w:sz w:val="20"/>
                <w:szCs w:val="20"/>
              </w:rPr>
              <w:t xml:space="preserve">LDDK </w:t>
            </w:r>
            <w:r w:rsidRPr="00716AB7">
              <w:rPr>
                <w:sz w:val="20"/>
                <w:szCs w:val="20"/>
              </w:rPr>
              <w:t>Likumprojekta 94.panta regulējumu precizēt kontekstā ar Likumprojekta 1. un 2.pielikumu (skat. zemāk papildu komentārus par Likumprojekta 1. un 2.pielikumu).</w:t>
            </w:r>
          </w:p>
          <w:p w:rsidR="00BE41BC" w:rsidP="00BE41BC" w:rsidRDefault="00BE41BC" w14:paraId="63856B7B" w14:textId="77777777">
            <w:pPr>
              <w:pStyle w:val="naisc"/>
              <w:jc w:val="both"/>
              <w:rPr>
                <w:sz w:val="20"/>
                <w:szCs w:val="20"/>
              </w:rPr>
            </w:pPr>
            <w:r>
              <w:rPr>
                <w:b/>
                <w:bCs/>
                <w:sz w:val="20"/>
                <w:szCs w:val="20"/>
              </w:rPr>
              <w:t xml:space="preserve">TM </w:t>
            </w:r>
            <w:r w:rsidRPr="0024160C">
              <w:rPr>
                <w:sz w:val="20"/>
                <w:szCs w:val="20"/>
              </w:rPr>
              <w:t>precizēt likumprojekta 94. panta desmito daļu, jo minētajā likumprojekta vienībā ietverta nekorekta atsauce uz likumprojekta 94. panta trešo daļu, ņemot vērā, ka likumprojekta 94. panta trešajā daļā nav regulēts termiņš saglabājamo datu glabāšanai.</w:t>
            </w:r>
          </w:p>
          <w:p w:rsidR="00BE41BC" w:rsidP="00BE41BC" w:rsidRDefault="00BE41BC" w14:paraId="350DA253" w14:textId="350B9B0C">
            <w:pPr>
              <w:pStyle w:val="naisc"/>
              <w:jc w:val="both"/>
              <w:rPr>
                <w:sz w:val="20"/>
                <w:szCs w:val="20"/>
              </w:rPr>
            </w:pPr>
            <w:r w:rsidRPr="00980B45">
              <w:rPr>
                <w:b/>
                <w:sz w:val="20"/>
                <w:szCs w:val="20"/>
              </w:rPr>
              <w:t xml:space="preserve">TM </w:t>
            </w:r>
            <w:r w:rsidRPr="00980B45">
              <w:rPr>
                <w:sz w:val="20"/>
                <w:szCs w:val="20"/>
              </w:rPr>
              <w:t xml:space="preserve">Eiropas Cilvēktiesību tiesa spriedumā </w:t>
            </w:r>
            <w:proofErr w:type="spellStart"/>
            <w:r w:rsidRPr="00980B45">
              <w:rPr>
                <w:sz w:val="20"/>
                <w:szCs w:val="20"/>
              </w:rPr>
              <w:t>Roman</w:t>
            </w:r>
            <w:proofErr w:type="spellEnd"/>
            <w:r w:rsidRPr="00980B45">
              <w:rPr>
                <w:sz w:val="20"/>
                <w:szCs w:val="20"/>
              </w:rPr>
              <w:t xml:space="preserve"> </w:t>
            </w:r>
            <w:proofErr w:type="spellStart"/>
            <w:r w:rsidRPr="00980B45">
              <w:rPr>
                <w:sz w:val="20"/>
                <w:szCs w:val="20"/>
              </w:rPr>
              <w:t>Zakharov</w:t>
            </w:r>
            <w:proofErr w:type="spellEnd"/>
            <w:r w:rsidRPr="00980B45">
              <w:rPr>
                <w:sz w:val="20"/>
                <w:szCs w:val="20"/>
              </w:rPr>
              <w:t xml:space="preserve"> pret Krieviju (lietas numurs 47143/06) nosprieda, ka saprātīgs ir maksimālais saglabāšanas ilgums seši mēneši, vienlaikus paužot </w:t>
            </w:r>
            <w:r w:rsidRPr="00980B45">
              <w:rPr>
                <w:sz w:val="20"/>
                <w:szCs w:val="20"/>
              </w:rPr>
              <w:lastRenderedPageBreak/>
              <w:t>nožēlu par to, ka nav pienākuma tūlīt iznīcināt datus, kuri nav saistīti ar mērķi, kura dēļ tie tika vākti.</w:t>
            </w:r>
          </w:p>
          <w:p w:rsidRPr="00716AB7" w:rsidR="00BE41BC" w:rsidP="00BE41BC" w:rsidRDefault="00BE41BC" w14:paraId="4AE2A9D5" w14:textId="77777777">
            <w:pPr>
              <w:pStyle w:val="naisc"/>
              <w:jc w:val="both"/>
              <w:rPr>
                <w:b/>
                <w:bCs/>
                <w:sz w:val="20"/>
                <w:szCs w:val="20"/>
              </w:rPr>
            </w:pPr>
            <w:r w:rsidRPr="00716AB7">
              <w:rPr>
                <w:b/>
                <w:bCs/>
                <w:sz w:val="20"/>
                <w:szCs w:val="20"/>
              </w:rPr>
              <w:t xml:space="preserve">DVI </w:t>
            </w:r>
            <w:r w:rsidRPr="00716AB7">
              <w:rPr>
                <w:sz w:val="20"/>
                <w:szCs w:val="20"/>
              </w:rPr>
              <w:t>Projekta 94. panta septītā daļa paredz Inspekcijas pienākumu reizi gadā apkopot statistisko informāciju par panta pirmajā daļā minēto institūciju pieprasījumiem saņemt saglabājamos datus un par šo datu izsniegšanu, savukārt projekta 97. pants noteic Inspekcijas tiesības.</w:t>
            </w:r>
          </w:p>
          <w:p w:rsidRPr="00716AB7" w:rsidR="00BE41BC" w:rsidP="00BE41BC" w:rsidRDefault="00BE41BC" w14:paraId="749A39CD" w14:textId="77777777">
            <w:pPr>
              <w:pStyle w:val="naisc"/>
              <w:jc w:val="both"/>
              <w:rPr>
                <w:sz w:val="20"/>
                <w:szCs w:val="20"/>
              </w:rPr>
            </w:pPr>
            <w:r w:rsidRPr="00716AB7">
              <w:rPr>
                <w:sz w:val="20"/>
                <w:szCs w:val="20"/>
              </w:rPr>
              <w:t xml:space="preserve">Inspekcija norāda, ka šāda pienākuma deleģēšana, ņemot vērā iestādes kompetenci un uzdevumus atbilstoši Eiropas Parlamenta un Padomes Regulas (ES) 2016/679 par fizisko personu aizsardzību attiecībā uz personas datu apstrādi un šādu datu brīvu apriti un ar ko atceļ Direktīvu 95/46/EK (Vispārīgā datu aizsardzības regula) (turpmāk – Regula) 55.-57. pantam, kā arī Fizisko personu datu apstrādes likuma 4. pantam, būtu vērtējama, jo pēc būtības tieši neskar personas datu aizsardzību, cita starpā datu apstrādes tiesiskuma </w:t>
            </w:r>
            <w:proofErr w:type="spellStart"/>
            <w:r w:rsidRPr="00716AB7">
              <w:rPr>
                <w:sz w:val="20"/>
                <w:szCs w:val="20"/>
              </w:rPr>
              <w:t>izvērtējumu</w:t>
            </w:r>
            <w:proofErr w:type="spellEnd"/>
            <w:r w:rsidRPr="00716AB7">
              <w:rPr>
                <w:sz w:val="20"/>
                <w:szCs w:val="20"/>
              </w:rPr>
              <w:t>, bet gan statistiskās informācijas glabāšanu un apkopojuma sniegšanu.</w:t>
            </w:r>
          </w:p>
          <w:p w:rsidRPr="00716AB7" w:rsidR="00BE41BC" w:rsidP="00BE41BC" w:rsidRDefault="00BE41BC" w14:paraId="5BA85D1D" w14:textId="77777777">
            <w:pPr>
              <w:pStyle w:val="naisc"/>
              <w:jc w:val="both"/>
              <w:rPr>
                <w:b/>
                <w:bCs/>
                <w:sz w:val="20"/>
                <w:szCs w:val="20"/>
              </w:rPr>
            </w:pPr>
            <w:r w:rsidRPr="00716AB7">
              <w:rPr>
                <w:b/>
                <w:bCs/>
                <w:sz w:val="20"/>
                <w:szCs w:val="20"/>
              </w:rPr>
              <w:t xml:space="preserve">DVI </w:t>
            </w:r>
            <w:r w:rsidRPr="00716AB7">
              <w:rPr>
                <w:sz w:val="20"/>
                <w:szCs w:val="20"/>
              </w:rPr>
              <w:t xml:space="preserve">nepieciešams rast pamatojumu nacionālajā līmenī regulējumam vākt statistiku par noslodzes datiem. Šobrīd no anotācijā iekļautās informācijas nevar izprast lietderīgumu vākt šādus statistikas datus, un šādu apkopojuma izmantošanu. Līdz ar to Inspekcija </w:t>
            </w:r>
            <w:proofErr w:type="spellStart"/>
            <w:r w:rsidRPr="00716AB7">
              <w:rPr>
                <w:sz w:val="20"/>
                <w:szCs w:val="20"/>
              </w:rPr>
              <w:t>pirmsšķietami</w:t>
            </w:r>
            <w:proofErr w:type="spellEnd"/>
            <w:r w:rsidRPr="00716AB7">
              <w:rPr>
                <w:sz w:val="20"/>
                <w:szCs w:val="20"/>
              </w:rPr>
              <w:t xml:space="preserve"> nesaskata šādu datu vākšanas pamatojumu. No statistikas apkopošanas pamatojuma ir atkarīga arī institūcija, kurai tas būtu jāveic.</w:t>
            </w:r>
          </w:p>
          <w:p w:rsidRPr="00716AB7" w:rsidR="00BE41BC" w:rsidP="00BE41BC" w:rsidRDefault="00BE41BC" w14:paraId="65091440" w14:textId="77777777">
            <w:pPr>
              <w:pStyle w:val="naisc"/>
              <w:jc w:val="both"/>
              <w:rPr>
                <w:b/>
                <w:bCs/>
                <w:sz w:val="20"/>
                <w:szCs w:val="20"/>
              </w:rPr>
            </w:pPr>
            <w:r w:rsidRPr="00716AB7">
              <w:rPr>
                <w:b/>
                <w:bCs/>
                <w:sz w:val="20"/>
                <w:szCs w:val="20"/>
              </w:rPr>
              <w:t xml:space="preserve">DVI </w:t>
            </w:r>
            <w:r w:rsidRPr="00716AB7">
              <w:rPr>
                <w:sz w:val="20"/>
                <w:szCs w:val="20"/>
              </w:rPr>
              <w:t xml:space="preserve">projekta 97. panta otrā daļa rada pretrunas, jo no vienas puses Datu valsts </w:t>
            </w:r>
            <w:r w:rsidRPr="00716AB7">
              <w:rPr>
                <w:sz w:val="20"/>
                <w:szCs w:val="20"/>
              </w:rPr>
              <w:lastRenderedPageBreak/>
              <w:t>inspekcijai ir tiesības reizi gadā pieprasīt elektronisko sakaru komersantiem statistisku informāciju, bet no otras puses elektronisko sakaru komersantiem ir noteikts pienākums šādu informāciju Inspekcijai sniegt.</w:t>
            </w:r>
          </w:p>
          <w:p w:rsidRPr="00716AB7" w:rsidR="00BE41BC" w:rsidP="00BE41BC" w:rsidRDefault="00BE41BC" w14:paraId="285AB89D" w14:textId="77777777">
            <w:pPr>
              <w:pStyle w:val="naisc"/>
              <w:jc w:val="both"/>
              <w:rPr>
                <w:b/>
                <w:bCs/>
                <w:sz w:val="20"/>
                <w:szCs w:val="20"/>
              </w:rPr>
            </w:pPr>
            <w:r w:rsidRPr="00716AB7">
              <w:rPr>
                <w:b/>
                <w:bCs/>
                <w:sz w:val="20"/>
                <w:szCs w:val="20"/>
              </w:rPr>
              <w:t xml:space="preserve">DVI </w:t>
            </w:r>
            <w:r w:rsidRPr="00716AB7">
              <w:rPr>
                <w:sz w:val="20"/>
                <w:szCs w:val="20"/>
              </w:rPr>
              <w:t>vērtējams jautājums par projektā iekļauto Inspekcijas pienākumu veikt statistiskās informācijas apkopošanu. Vienlaikus, nepastāvot pamatojumam veikt šīs informācijas apkopošanu, attiecīgās tiesību normas no projekta būtu svītrojamas. Precizēt projektu un anotāciju, skaidrojot statistiskās informācijas apkopošanas pamatotību un nepieciešamību, vērtējot arī projekta 97. panta otrās daļas regulējumu, un, nepastāvot pienākuma veikt statistiskās informācijas apkopošanu, minētās tiesību normas no projekta svītrot.</w:t>
            </w:r>
          </w:p>
          <w:p w:rsidRPr="00C63346" w:rsidR="00BE41BC" w:rsidP="00BE41BC" w:rsidRDefault="00BE41BC" w14:paraId="4967CA4B" w14:textId="77777777">
            <w:pPr>
              <w:pStyle w:val="naisc"/>
              <w:jc w:val="both"/>
              <w:rPr>
                <w:b/>
                <w:bCs/>
                <w:sz w:val="20"/>
                <w:szCs w:val="20"/>
              </w:rPr>
            </w:pPr>
            <w:r w:rsidRPr="00C63346">
              <w:rPr>
                <w:b/>
                <w:bCs/>
                <w:sz w:val="20"/>
                <w:szCs w:val="20"/>
              </w:rPr>
              <w:t xml:space="preserve">KNAB </w:t>
            </w:r>
            <w:r w:rsidRPr="00C63346">
              <w:rPr>
                <w:sz w:val="20"/>
                <w:szCs w:val="20"/>
              </w:rPr>
              <w:t>likumprojekta 94. panta pirmajā daļā noteikts mērķis, kādam ir saglabājami dati, t.i., lai aizsargātu valsts un sabiedrisko drošību vai nodrošinātu noziedzīgu nodarījumu</w:t>
            </w:r>
            <w:r w:rsidRPr="00C63346">
              <w:rPr>
                <w:b/>
                <w:bCs/>
                <w:sz w:val="20"/>
                <w:szCs w:val="20"/>
              </w:rPr>
              <w:t xml:space="preserve"> </w:t>
            </w:r>
            <w:r w:rsidRPr="00C63346">
              <w:rPr>
                <w:sz w:val="20"/>
                <w:szCs w:val="20"/>
              </w:rPr>
              <w:t>izmeklēšanu, kriminālvajāšanu, krimināllietu iztiesāšanu [..]. Lūdzam papildināt likumprojekta 94. panta pirmajā daļā aiz vārdiem “noziedzīgu nodarījumu” ar vārdiem “novēršanu, atklāšanu vai”, jo praksē Birojs kā operatīvās darbības subjekts var pieprasīt datus arī ar mērķi novērst un atklāt noziedzīgus nodarījumus. Patlaban no likumprojekta 94. panta pirmās daļas redakcijas neizriet, ka minētos datus var iegūt, lai novērstu vai atklātu noziedzīgus nodarījumus;</w:t>
            </w:r>
          </w:p>
          <w:p w:rsidR="00BE41BC" w:rsidP="00BE41BC" w:rsidRDefault="00BE41BC" w14:paraId="56EECB7D" w14:textId="77777777">
            <w:pPr>
              <w:pStyle w:val="naisc"/>
              <w:jc w:val="both"/>
              <w:rPr>
                <w:sz w:val="20"/>
                <w:szCs w:val="20"/>
              </w:rPr>
            </w:pPr>
            <w:r w:rsidRPr="00C63346">
              <w:rPr>
                <w:b/>
                <w:bCs/>
                <w:sz w:val="20"/>
                <w:szCs w:val="20"/>
              </w:rPr>
              <w:t xml:space="preserve">EM </w:t>
            </w:r>
            <w:r w:rsidRPr="00C63346">
              <w:rPr>
                <w:sz w:val="20"/>
                <w:szCs w:val="20"/>
              </w:rPr>
              <w:t xml:space="preserve">papildināt 94. panta pirmo daļu, paredzot, ka saglabājamie dati tiek nodoti PTAC, izvērtējot ražotāja, pārdevēja vai pakalpojuma sniedzēja darbības vai </w:t>
            </w:r>
            <w:r w:rsidRPr="00C63346">
              <w:rPr>
                <w:sz w:val="20"/>
                <w:szCs w:val="20"/>
              </w:rPr>
              <w:lastRenderedPageBreak/>
              <w:t>rīcības atbilstību patērētāju kolektīvajām interesēm.</w:t>
            </w:r>
          </w:p>
          <w:p w:rsidR="00BE41BC" w:rsidP="00BE41BC" w:rsidRDefault="00BE41BC" w14:paraId="08CBF98D" w14:textId="77777777">
            <w:pPr>
              <w:pStyle w:val="naisc"/>
              <w:jc w:val="both"/>
              <w:rPr>
                <w:sz w:val="20"/>
                <w:szCs w:val="20"/>
              </w:rPr>
            </w:pPr>
            <w:r w:rsidRPr="00000DB2">
              <w:rPr>
                <w:b/>
                <w:bCs/>
                <w:sz w:val="20"/>
                <w:szCs w:val="20"/>
              </w:rPr>
              <w:t xml:space="preserve">TM </w:t>
            </w:r>
            <w:r w:rsidRPr="00000DB2">
              <w:rPr>
                <w:sz w:val="20"/>
                <w:szCs w:val="20"/>
              </w:rPr>
              <w:t>atzinumā bija lūgts izvērtēt datu subjekta tiesību ierobežojumu kontekstā ar likumprojekta 94. panta sesto daļu (bijusī astotā daļa). Likumprojekta anotācijas I sadaļas 2. punktā ir skaidrots: “Likumprojekta 94. panta astotajā daļā noteiktā tiesību norma par informācijas neizpaušanu saistīta ar izmeklēšanas noslēpuma neizpaušanu. Elektronisko sakaru komersantam kopsakarā ar likumprojekta 94. panta desmito daļu ir saistoša arī Vispārīgā datu aizsardzības regulas 17.pantā noteiktais par personas datu dzēšanu, kā arī Fizisko personu datu apstrādes</w:t>
            </w:r>
            <w:r w:rsidRPr="00000DB2">
              <w:rPr>
                <w:b/>
                <w:bCs/>
                <w:sz w:val="20"/>
                <w:szCs w:val="20"/>
              </w:rPr>
              <w:t xml:space="preserve"> </w:t>
            </w:r>
            <w:r w:rsidRPr="00000DB2">
              <w:rPr>
                <w:sz w:val="20"/>
                <w:szCs w:val="20"/>
              </w:rPr>
              <w:t>likuma 26.pants.” Saistībā ar minēto lūdzam likumprojekta anotācijā norādīt, kuri tiesību akti paredz datu subjekta tiesību ierobežošanu. Vienlaikus norādām, ka likumprojekta anotācijā sniegtais skaidrojums par to, ka elektronisko sakaru komersantam kopsakarā ar likumprojekta 94. panta desmito daļu ir saistoša arī Vispārīgā datu aizsardzības regulas 17. pantā noteiktais par personas datu dzēšanu, kā arī Fizisko personu datu apstrādes likuma 26. pants, ir deklaratīvs un būtu svītrojams.</w:t>
            </w:r>
          </w:p>
          <w:p w:rsidR="00BE41BC" w:rsidP="00BE41BC" w:rsidRDefault="00BE41BC" w14:paraId="1B78BCDD" w14:textId="38864CB9">
            <w:pPr>
              <w:pStyle w:val="naisc"/>
              <w:jc w:val="both"/>
              <w:rPr>
                <w:b/>
                <w:bCs/>
                <w:sz w:val="20"/>
                <w:szCs w:val="20"/>
              </w:rPr>
            </w:pPr>
            <w:bookmarkStart w:name="_Hlk72746496" w:id="28"/>
            <w:r w:rsidRPr="007D5C8F">
              <w:rPr>
                <w:b/>
                <w:bCs/>
                <w:sz w:val="20"/>
                <w:szCs w:val="20"/>
              </w:rPr>
              <w:t>LIKTA</w:t>
            </w:r>
            <w:r>
              <w:rPr>
                <w:bCs/>
                <w:sz w:val="20"/>
                <w:szCs w:val="20"/>
              </w:rPr>
              <w:t xml:space="preserve"> </w:t>
            </w:r>
            <w:r w:rsidRPr="007D5C8F">
              <w:rPr>
                <w:bCs/>
                <w:sz w:val="20"/>
                <w:szCs w:val="20"/>
              </w:rPr>
              <w:t xml:space="preserve">94.panta trešo daļu izteikt: “(3) Elektronisko sakaru komersants nodrošina konkrētu saglabājamo datu saglabāšanu pēc saglabāšanas pieprasījuma saņemšanas no </w:t>
            </w:r>
            <w:proofErr w:type="spellStart"/>
            <w:r w:rsidRPr="007D5C8F">
              <w:rPr>
                <w:bCs/>
                <w:sz w:val="20"/>
                <w:szCs w:val="20"/>
              </w:rPr>
              <w:t>pirmstiesas</w:t>
            </w:r>
            <w:proofErr w:type="spellEnd"/>
            <w:r w:rsidRPr="007D5C8F">
              <w:rPr>
                <w:bCs/>
                <w:sz w:val="20"/>
                <w:szCs w:val="20"/>
              </w:rPr>
              <w:t xml:space="preserve"> izmeklēšanas iestādēm, operatīvās darbības subjektiem, valsts drošības iestādēm, prokuratūras, tiesas un Konkurences padomes, tādā apjomā, kādā tie ir iegūti vai apstrādāti, sniedzot elektronisko sakaru pakalpojumus, kā arī nodrošina to aizsardzību pret nejaušu vai </w:t>
            </w:r>
            <w:r w:rsidRPr="007D5C8F">
              <w:rPr>
                <w:bCs/>
                <w:sz w:val="20"/>
                <w:szCs w:val="20"/>
              </w:rPr>
              <w:lastRenderedPageBreak/>
              <w:t>nelikumīgu iznīcināšanu, zudumu vai pārveidošanu, vai šajā likumā neparedzētu apstrādi vai izpaušanu.</w:t>
            </w:r>
            <w:bookmarkEnd w:id="28"/>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2F35E175"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0270749A" w14:textId="77777777">
            <w:pPr>
              <w:pStyle w:val="naisc"/>
              <w:spacing w:before="0" w:after="0"/>
              <w:jc w:val="both"/>
              <w:rPr>
                <w:sz w:val="20"/>
                <w:szCs w:val="20"/>
              </w:rPr>
            </w:pPr>
          </w:p>
          <w:p w:rsidRPr="000F270E" w:rsidR="00BE41BC" w:rsidP="00BE41BC" w:rsidRDefault="00BE41BC" w14:paraId="7B0D2B59" w14:textId="0D7FFF43">
            <w:pPr>
              <w:pStyle w:val="naisc"/>
              <w:spacing w:before="0" w:after="0"/>
              <w:jc w:val="both"/>
              <w:rPr>
                <w:sz w:val="20"/>
                <w:szCs w:val="20"/>
              </w:rPr>
            </w:pPr>
            <w:r>
              <w:rPr>
                <w:sz w:val="20"/>
                <w:szCs w:val="20"/>
              </w:rPr>
              <w:t>LDDK I</w:t>
            </w:r>
            <w:r w:rsidRPr="000F270E">
              <w:rPr>
                <w:sz w:val="20"/>
                <w:szCs w:val="20"/>
              </w:rPr>
              <w:t>ebildums atrisināts likumprojekta 9</w:t>
            </w:r>
            <w:r>
              <w:rPr>
                <w:sz w:val="20"/>
                <w:szCs w:val="20"/>
              </w:rPr>
              <w:t>9</w:t>
            </w:r>
            <w:r w:rsidRPr="000F270E">
              <w:rPr>
                <w:sz w:val="20"/>
                <w:szCs w:val="20"/>
              </w:rPr>
              <w:t>.panta trešajā daļā, kas nosaka, ka  elektronisko sakaru komersantam nav pienākuma veikt papildu pasākumus saglabājamo datu iegūšanai, ja, sniedzot elektronisko sakaru pakalpojumu, komersanta tehniskās iekārtas tos neģenerē, neapstrādā un nereģistrē</w:t>
            </w:r>
            <w:r>
              <w:rPr>
                <w:sz w:val="20"/>
                <w:szCs w:val="20"/>
              </w:rPr>
              <w:t xml:space="preserve">. </w:t>
            </w:r>
          </w:p>
          <w:p w:rsidR="00CD682C" w:rsidP="00BE41BC" w:rsidRDefault="00CD682C" w14:paraId="1BB5294B" w14:textId="77777777">
            <w:pPr>
              <w:pStyle w:val="naisc"/>
              <w:spacing w:before="0" w:after="0"/>
              <w:jc w:val="both"/>
              <w:rPr>
                <w:sz w:val="20"/>
                <w:szCs w:val="20"/>
              </w:rPr>
            </w:pPr>
          </w:p>
          <w:p w:rsidRPr="000F270E" w:rsidR="00CD682C" w:rsidP="00BE41BC" w:rsidRDefault="00517CE5" w14:paraId="371D277A" w14:textId="3975F286">
            <w:pPr>
              <w:pStyle w:val="naisc"/>
              <w:spacing w:before="0" w:after="0"/>
              <w:jc w:val="both"/>
              <w:rPr>
                <w:sz w:val="20"/>
                <w:szCs w:val="20"/>
              </w:rPr>
            </w:pPr>
            <w:r>
              <w:rPr>
                <w:sz w:val="20"/>
                <w:szCs w:val="20"/>
              </w:rPr>
              <w:t>Dati par personas vārdu, uzvārdu vai nosaukumu</w:t>
            </w:r>
            <w:r w:rsidR="00B757E8">
              <w:rPr>
                <w:sz w:val="20"/>
                <w:szCs w:val="20"/>
              </w:rPr>
              <w:t xml:space="preserve">, </w:t>
            </w:r>
            <w:proofErr w:type="spellStart"/>
            <w:r w:rsidR="00DE192E">
              <w:rPr>
                <w:sz w:val="20"/>
                <w:szCs w:val="20"/>
              </w:rPr>
              <w:t>pieslēguma</w:t>
            </w:r>
            <w:proofErr w:type="spellEnd"/>
            <w:r w:rsidR="00DE192E">
              <w:rPr>
                <w:sz w:val="20"/>
                <w:szCs w:val="20"/>
              </w:rPr>
              <w:t xml:space="preserve"> numuru, vai IP adresi </w:t>
            </w:r>
            <w:r w:rsidR="00077E39">
              <w:rPr>
                <w:sz w:val="20"/>
                <w:szCs w:val="20"/>
              </w:rPr>
              <w:t>vieni paši ne</w:t>
            </w:r>
            <w:r w:rsidR="00A53A6C">
              <w:rPr>
                <w:sz w:val="20"/>
                <w:szCs w:val="20"/>
              </w:rPr>
              <w:t xml:space="preserve">ļauj </w:t>
            </w:r>
            <w:r w:rsidR="00045916">
              <w:rPr>
                <w:sz w:val="20"/>
                <w:szCs w:val="20"/>
              </w:rPr>
              <w:t xml:space="preserve">izdarīt secinājumus par </w:t>
            </w:r>
            <w:r w:rsidR="00270CD3">
              <w:rPr>
                <w:sz w:val="20"/>
                <w:szCs w:val="20"/>
              </w:rPr>
              <w:t>privātās dzīves ieradumiem</w:t>
            </w:r>
            <w:r w:rsidR="00B676B4">
              <w:rPr>
                <w:sz w:val="20"/>
                <w:szCs w:val="20"/>
              </w:rPr>
              <w:t>, tādē</w:t>
            </w:r>
            <w:r w:rsidR="004E3381">
              <w:rPr>
                <w:sz w:val="20"/>
                <w:szCs w:val="20"/>
              </w:rPr>
              <w:t xml:space="preserve">ļ </w:t>
            </w:r>
            <w:r w:rsidR="00035403">
              <w:rPr>
                <w:sz w:val="20"/>
                <w:szCs w:val="20"/>
              </w:rPr>
              <w:t xml:space="preserve">kompetentajām iestādēm </w:t>
            </w:r>
            <w:r w:rsidR="00CA3944">
              <w:rPr>
                <w:sz w:val="20"/>
                <w:szCs w:val="20"/>
              </w:rPr>
              <w:t xml:space="preserve">speciālajos normatīvajos aktos ir </w:t>
            </w:r>
            <w:r w:rsidR="00EE335C">
              <w:rPr>
                <w:sz w:val="20"/>
                <w:szCs w:val="20"/>
              </w:rPr>
              <w:t xml:space="preserve">nostiprinātas tiesības </w:t>
            </w:r>
            <w:r w:rsidR="00675378">
              <w:rPr>
                <w:sz w:val="20"/>
                <w:szCs w:val="20"/>
              </w:rPr>
              <w:t xml:space="preserve">pieprasīt minimālo </w:t>
            </w:r>
            <w:r w:rsidR="001A2CB4">
              <w:rPr>
                <w:sz w:val="20"/>
                <w:szCs w:val="20"/>
              </w:rPr>
              <w:t>informāciju</w:t>
            </w:r>
            <w:r w:rsidR="00375E2D">
              <w:rPr>
                <w:sz w:val="20"/>
                <w:szCs w:val="20"/>
              </w:rPr>
              <w:t xml:space="preserve"> ar iestādes administratīvo lēmumu, bet</w:t>
            </w:r>
            <w:r w:rsidR="00684501">
              <w:rPr>
                <w:sz w:val="20"/>
                <w:szCs w:val="20"/>
              </w:rPr>
              <w:t xml:space="preserve"> bez tiesas</w:t>
            </w:r>
            <w:r w:rsidR="002E3588">
              <w:rPr>
                <w:sz w:val="20"/>
                <w:szCs w:val="20"/>
              </w:rPr>
              <w:t xml:space="preserve"> lēmuma</w:t>
            </w:r>
            <w:r w:rsidR="00F522FB">
              <w:rPr>
                <w:sz w:val="20"/>
                <w:szCs w:val="20"/>
              </w:rPr>
              <w:t>.</w:t>
            </w:r>
          </w:p>
          <w:p w:rsidR="00BE41BC" w:rsidP="00BE41BC" w:rsidRDefault="00BE41BC" w14:paraId="5789B199" w14:textId="77777777">
            <w:pPr>
              <w:pStyle w:val="naisc"/>
              <w:spacing w:before="0" w:after="0"/>
              <w:jc w:val="both"/>
              <w:rPr>
                <w:bCs/>
                <w:sz w:val="20"/>
                <w:szCs w:val="20"/>
              </w:rPr>
            </w:pPr>
          </w:p>
          <w:p w:rsidRPr="001621C1" w:rsidR="00BE41BC" w:rsidP="00BE41BC" w:rsidRDefault="00BE41BC" w14:paraId="56A56252" w14:textId="4117111C">
            <w:pPr>
              <w:pStyle w:val="naisc"/>
              <w:jc w:val="both"/>
              <w:rPr>
                <w:bCs/>
                <w:sz w:val="20"/>
                <w:szCs w:val="20"/>
              </w:rPr>
            </w:pPr>
            <w:r w:rsidRPr="001621C1">
              <w:rPr>
                <w:bCs/>
                <w:sz w:val="20"/>
                <w:szCs w:val="20"/>
              </w:rPr>
              <w:lastRenderedPageBreak/>
              <w:t>TM desmitajā daļā atsauce precizēta.</w:t>
            </w:r>
          </w:p>
          <w:p w:rsidRPr="001621C1" w:rsidR="00BE41BC" w:rsidP="00BE41BC" w:rsidRDefault="00BE41BC" w14:paraId="21B9CB91" w14:textId="77777777">
            <w:pPr>
              <w:pStyle w:val="naisc"/>
              <w:jc w:val="both"/>
              <w:rPr>
                <w:bCs/>
                <w:sz w:val="20"/>
                <w:szCs w:val="20"/>
              </w:rPr>
            </w:pPr>
            <w:r w:rsidRPr="001621C1">
              <w:rPr>
                <w:bCs/>
                <w:sz w:val="20"/>
                <w:szCs w:val="20"/>
              </w:rPr>
              <w:t>Ceturtā daļa dzēsta (skatīt komentāru pie nākošā iebilduma).</w:t>
            </w:r>
          </w:p>
          <w:p w:rsidRPr="001621C1" w:rsidR="00BE41BC" w:rsidP="00BE41BC" w:rsidRDefault="00BE41BC" w14:paraId="6FC3431A" w14:textId="77777777">
            <w:pPr>
              <w:pStyle w:val="naisc"/>
              <w:jc w:val="both"/>
              <w:rPr>
                <w:bCs/>
                <w:sz w:val="20"/>
                <w:szCs w:val="20"/>
              </w:rPr>
            </w:pPr>
            <w:r w:rsidRPr="001621C1">
              <w:rPr>
                <w:bCs/>
                <w:sz w:val="20"/>
                <w:szCs w:val="20"/>
              </w:rPr>
              <w:t xml:space="preserve">TM iebildums par Eiropas Cilvēktiesību tiesas spriedumu </w:t>
            </w:r>
            <w:proofErr w:type="spellStart"/>
            <w:r w:rsidRPr="001621C1">
              <w:rPr>
                <w:bCs/>
                <w:sz w:val="20"/>
                <w:szCs w:val="20"/>
              </w:rPr>
              <w:t>Roman</w:t>
            </w:r>
            <w:proofErr w:type="spellEnd"/>
            <w:r w:rsidRPr="001621C1">
              <w:rPr>
                <w:bCs/>
                <w:sz w:val="20"/>
                <w:szCs w:val="20"/>
              </w:rPr>
              <w:t xml:space="preserve"> </w:t>
            </w:r>
            <w:proofErr w:type="spellStart"/>
            <w:r w:rsidRPr="001621C1">
              <w:rPr>
                <w:bCs/>
                <w:sz w:val="20"/>
                <w:szCs w:val="20"/>
              </w:rPr>
              <w:t>Zakharov</w:t>
            </w:r>
            <w:proofErr w:type="spellEnd"/>
            <w:r w:rsidRPr="001621C1">
              <w:rPr>
                <w:bCs/>
                <w:sz w:val="20"/>
                <w:szCs w:val="20"/>
              </w:rPr>
              <w:t xml:space="preserve"> pret Krieviju nav attiecināms uz saglabājamajiem datiem, bet gan uz  pārraidāmā satura noklausīšanos. Tas nav pielīdzināms saglabājamo datu termiņam, jo saglabājamie dati neietver pārraidāmo saturu. Sprieduma </w:t>
            </w:r>
            <w:proofErr w:type="spellStart"/>
            <w:r w:rsidRPr="001621C1">
              <w:rPr>
                <w:bCs/>
                <w:sz w:val="20"/>
                <w:szCs w:val="20"/>
              </w:rPr>
              <w:t>neviennozīmīguma</w:t>
            </w:r>
            <w:proofErr w:type="spellEnd"/>
            <w:r w:rsidRPr="001621C1">
              <w:rPr>
                <w:bCs/>
                <w:sz w:val="20"/>
                <w:szCs w:val="20"/>
              </w:rPr>
              <w:t xml:space="preserve"> dēļ tā vērtēšana jānošķir no Direktīvas ieviešanas pasākumiem.</w:t>
            </w:r>
          </w:p>
          <w:p w:rsidRPr="001621C1" w:rsidR="00BE41BC" w:rsidP="00BE41BC" w:rsidRDefault="00BE41BC" w14:paraId="30F23CF3" w14:textId="2CF83438">
            <w:pPr>
              <w:pStyle w:val="naisc"/>
              <w:jc w:val="both"/>
              <w:rPr>
                <w:bCs/>
                <w:sz w:val="20"/>
                <w:szCs w:val="20"/>
              </w:rPr>
            </w:pPr>
            <w:r w:rsidRPr="001621C1">
              <w:rPr>
                <w:bCs/>
                <w:sz w:val="20"/>
                <w:szCs w:val="20"/>
              </w:rPr>
              <w:t>TM Anotācija papildināta ar norādi, ka elektronisko sakaru komersantam kopsakarā ar likumprojekta 9</w:t>
            </w:r>
            <w:r>
              <w:rPr>
                <w:bCs/>
                <w:sz w:val="20"/>
                <w:szCs w:val="20"/>
              </w:rPr>
              <w:t>9</w:t>
            </w:r>
            <w:r w:rsidRPr="001621C1">
              <w:rPr>
                <w:bCs/>
                <w:sz w:val="20"/>
                <w:szCs w:val="20"/>
              </w:rPr>
              <w:t>.panta desmito daļu ir saistoša arī Vispārīgā datu aizsardzības regula un tās 17.pantā noteiktais par personas datu dzēšanu, kā arī Fizisko personu datu apstrādes likuma 26.pants.</w:t>
            </w:r>
          </w:p>
          <w:p w:rsidRPr="001621C1" w:rsidR="00BE41BC" w:rsidP="00BE41BC" w:rsidRDefault="00BE41BC" w14:paraId="5818FD88" w14:textId="27DD9441">
            <w:pPr>
              <w:pStyle w:val="naisc"/>
              <w:jc w:val="both"/>
              <w:rPr>
                <w:bCs/>
                <w:sz w:val="20"/>
                <w:szCs w:val="20"/>
              </w:rPr>
            </w:pPr>
            <w:r w:rsidRPr="001621C1">
              <w:rPr>
                <w:bCs/>
                <w:sz w:val="20"/>
                <w:szCs w:val="20"/>
              </w:rPr>
              <w:lastRenderedPageBreak/>
              <w:t>TM, LPS, DVI iebildumi par 9</w:t>
            </w:r>
            <w:r>
              <w:rPr>
                <w:bCs/>
                <w:sz w:val="20"/>
                <w:szCs w:val="20"/>
              </w:rPr>
              <w:t>9</w:t>
            </w:r>
            <w:r w:rsidRPr="001621C1">
              <w:rPr>
                <w:bCs/>
                <w:sz w:val="20"/>
                <w:szCs w:val="20"/>
              </w:rPr>
              <w:t xml:space="preserve">.panta ceturto daļu ņemti vērā. Novērtējumi par ietekmi uz datu aizsardzību ir veikti. Anotācija papildināta ar </w:t>
            </w:r>
            <w:proofErr w:type="spellStart"/>
            <w:r w:rsidRPr="001621C1">
              <w:rPr>
                <w:bCs/>
                <w:sz w:val="20"/>
                <w:szCs w:val="20"/>
              </w:rPr>
              <w:t>izvērtējumu</w:t>
            </w:r>
            <w:proofErr w:type="spellEnd"/>
            <w:r w:rsidRPr="001621C1">
              <w:rPr>
                <w:bCs/>
                <w:sz w:val="20"/>
                <w:szCs w:val="20"/>
              </w:rPr>
              <w:t xml:space="preserve"> par saglabājamo datu nepieciešamību un saglabāšanas termiņa pamatotību, nepieciešamību un īsāka termiņa negatīvo ietekmi (skat. precizēto anotāciju).</w:t>
            </w:r>
          </w:p>
          <w:p w:rsidRPr="00865712" w:rsidR="00BE41BC" w:rsidP="00BE41BC" w:rsidRDefault="00BE41BC" w14:paraId="374AA95E" w14:textId="77953787">
            <w:pPr>
              <w:pStyle w:val="naisc"/>
              <w:jc w:val="both"/>
              <w:rPr>
                <w:bCs/>
                <w:sz w:val="20"/>
                <w:szCs w:val="20"/>
              </w:rPr>
            </w:pPr>
            <w:r w:rsidRPr="00865712">
              <w:rPr>
                <w:bCs/>
                <w:sz w:val="20"/>
                <w:szCs w:val="20"/>
              </w:rPr>
              <w:t xml:space="preserve">DVI Direktīva 2002/58 neuzliek pienākumu reizi gadā apkopot statistisku informāciju, bet 15.panta 1b punkts tikai pieļauj tiesības pieprasīt informāciju, tajā skaitā statistisko, nenosakot pieprasīšanas biežumu. </w:t>
            </w:r>
          </w:p>
          <w:p w:rsidRPr="00865712" w:rsidR="00BE41BC" w:rsidP="00BE41BC" w:rsidRDefault="00BE41BC" w14:paraId="4650597C" w14:textId="77777777">
            <w:pPr>
              <w:pStyle w:val="naisc"/>
              <w:jc w:val="both"/>
              <w:rPr>
                <w:bCs/>
                <w:sz w:val="20"/>
                <w:szCs w:val="20"/>
              </w:rPr>
            </w:pPr>
            <w:r w:rsidRPr="00865712">
              <w:rPr>
                <w:bCs/>
                <w:sz w:val="20"/>
                <w:szCs w:val="20"/>
              </w:rPr>
              <w:t>Likumprojekta 102(iepriekš 97).panta otrā daļa precizēta, ņemot vērā direktīvas 2002/58 15.panta 1b punktā noteikto.</w:t>
            </w:r>
          </w:p>
          <w:p w:rsidRPr="00865712" w:rsidR="00BE41BC" w:rsidP="00BE41BC" w:rsidRDefault="00BE41BC" w14:paraId="1385B7D3" w14:textId="11153CA0">
            <w:pPr>
              <w:pStyle w:val="naisc"/>
              <w:jc w:val="both"/>
              <w:rPr>
                <w:bCs/>
                <w:sz w:val="20"/>
                <w:szCs w:val="20"/>
              </w:rPr>
            </w:pPr>
            <w:r w:rsidRPr="00865712">
              <w:rPr>
                <w:bCs/>
                <w:sz w:val="20"/>
                <w:szCs w:val="20"/>
              </w:rPr>
              <w:t>10</w:t>
            </w:r>
            <w:r>
              <w:rPr>
                <w:bCs/>
                <w:sz w:val="20"/>
                <w:szCs w:val="20"/>
              </w:rPr>
              <w:t>4</w:t>
            </w:r>
            <w:r w:rsidRPr="00865712">
              <w:rPr>
                <w:bCs/>
                <w:sz w:val="20"/>
                <w:szCs w:val="20"/>
              </w:rPr>
              <w:t xml:space="preserve">.panta ceturtā un septītā daļa dzēsta, ņemot vērā, ka statistikas ikgadēju iesniegšanu paredzēja Direktīvas 2006/24 10.pants, taču minētā direktīva nav spēkā, turklāt statistikas </w:t>
            </w:r>
            <w:r w:rsidRPr="00865712">
              <w:rPr>
                <w:bCs/>
                <w:sz w:val="20"/>
                <w:szCs w:val="20"/>
              </w:rPr>
              <w:lastRenderedPageBreak/>
              <w:t xml:space="preserve">vākšanai nebija </w:t>
            </w:r>
            <w:proofErr w:type="spellStart"/>
            <w:r w:rsidRPr="00865712">
              <w:rPr>
                <w:bCs/>
                <w:sz w:val="20"/>
                <w:szCs w:val="20"/>
              </w:rPr>
              <w:t>tālākejoša</w:t>
            </w:r>
            <w:proofErr w:type="spellEnd"/>
            <w:r w:rsidRPr="00865712">
              <w:rPr>
                <w:bCs/>
                <w:sz w:val="20"/>
                <w:szCs w:val="20"/>
              </w:rPr>
              <w:t xml:space="preserve"> mērķa.</w:t>
            </w:r>
          </w:p>
          <w:p w:rsidRPr="00865712" w:rsidR="00BE41BC" w:rsidP="00BE41BC" w:rsidRDefault="00BE41BC" w14:paraId="0BE9E1F6" w14:textId="77777777">
            <w:pPr>
              <w:pStyle w:val="naisc"/>
              <w:jc w:val="both"/>
              <w:rPr>
                <w:bCs/>
                <w:sz w:val="20"/>
                <w:szCs w:val="20"/>
              </w:rPr>
            </w:pPr>
            <w:r w:rsidRPr="00865712">
              <w:rPr>
                <w:bCs/>
                <w:sz w:val="20"/>
                <w:szCs w:val="20"/>
              </w:rPr>
              <w:t xml:space="preserve">Mainīta likumprojekta redakcija, iekļaujot pielikumus pamattekstā. </w:t>
            </w:r>
          </w:p>
          <w:p w:rsidR="00BE41BC" w:rsidP="00BE41BC" w:rsidRDefault="00BE41BC" w14:paraId="715AF522" w14:textId="284D16FC">
            <w:pPr>
              <w:pStyle w:val="naisc"/>
              <w:spacing w:before="0" w:after="0"/>
              <w:jc w:val="both"/>
              <w:rPr>
                <w:sz w:val="20"/>
                <w:szCs w:val="20"/>
              </w:rPr>
            </w:pPr>
            <w:r>
              <w:rPr>
                <w:sz w:val="20"/>
                <w:szCs w:val="20"/>
              </w:rPr>
              <w:t xml:space="preserve">KNAB, EM </w:t>
            </w:r>
            <w:r w:rsidRPr="007C428A">
              <w:rPr>
                <w:sz w:val="20"/>
                <w:szCs w:val="20"/>
              </w:rPr>
              <w:t>9</w:t>
            </w:r>
            <w:r>
              <w:rPr>
                <w:sz w:val="20"/>
                <w:szCs w:val="20"/>
              </w:rPr>
              <w:t>9</w:t>
            </w:r>
            <w:r w:rsidRPr="007C428A">
              <w:rPr>
                <w:sz w:val="20"/>
                <w:szCs w:val="20"/>
              </w:rPr>
              <w:t>.panta pirmā daļa precizēta</w:t>
            </w:r>
            <w:r>
              <w:rPr>
                <w:sz w:val="20"/>
                <w:szCs w:val="20"/>
              </w:rPr>
              <w:t xml:space="preserve">. </w:t>
            </w:r>
          </w:p>
          <w:p w:rsidR="00BE41BC" w:rsidP="00BE41BC" w:rsidRDefault="00BE41BC" w14:paraId="22F42577" w14:textId="77777777">
            <w:pPr>
              <w:pStyle w:val="naisc"/>
              <w:spacing w:before="0" w:after="0"/>
              <w:jc w:val="both"/>
              <w:rPr>
                <w:sz w:val="20"/>
                <w:szCs w:val="20"/>
              </w:rPr>
            </w:pPr>
            <w:r>
              <w:rPr>
                <w:bCs/>
                <w:sz w:val="20"/>
                <w:szCs w:val="20"/>
              </w:rPr>
              <w:t xml:space="preserve">TM 4. </w:t>
            </w:r>
            <w:r w:rsidRPr="002B373F">
              <w:rPr>
                <w:sz w:val="20"/>
                <w:szCs w:val="20"/>
              </w:rPr>
              <w:t>Precizēta anotācija</w:t>
            </w:r>
          </w:p>
          <w:p w:rsidR="00BE41BC" w:rsidP="00BE41BC" w:rsidRDefault="00BE41BC" w14:paraId="0B4E02B3" w14:textId="77777777">
            <w:pPr>
              <w:pStyle w:val="naisc"/>
              <w:spacing w:before="0" w:after="0"/>
              <w:jc w:val="both"/>
              <w:rPr>
                <w:sz w:val="20"/>
                <w:szCs w:val="20"/>
              </w:rPr>
            </w:pPr>
            <w:r>
              <w:rPr>
                <w:sz w:val="20"/>
                <w:szCs w:val="20"/>
              </w:rPr>
              <w:t xml:space="preserve">Anotācijā dzēsta norāde, ka </w:t>
            </w:r>
            <w:r w:rsidRPr="00FA66ED">
              <w:rPr>
                <w:sz w:val="20"/>
                <w:szCs w:val="20"/>
              </w:rPr>
              <w:t>ir saistoš</w:t>
            </w:r>
            <w:r>
              <w:rPr>
                <w:sz w:val="20"/>
                <w:szCs w:val="20"/>
              </w:rPr>
              <w:t>s</w:t>
            </w:r>
            <w:r w:rsidRPr="00FA66ED">
              <w:rPr>
                <w:sz w:val="20"/>
                <w:szCs w:val="20"/>
              </w:rPr>
              <w:t xml:space="preserve"> Vispārīg</w:t>
            </w:r>
            <w:r>
              <w:rPr>
                <w:sz w:val="20"/>
                <w:szCs w:val="20"/>
              </w:rPr>
              <w:t>ās</w:t>
            </w:r>
            <w:r w:rsidRPr="00FA66ED">
              <w:rPr>
                <w:sz w:val="20"/>
                <w:szCs w:val="20"/>
              </w:rPr>
              <w:t xml:space="preserve"> datu aizsardzības regulas 17. pantā noteiktais par personas datu dzēšanu, kā arī Fizisko personu datu apstrādes likuma 26. pants</w:t>
            </w:r>
            <w:r>
              <w:rPr>
                <w:sz w:val="20"/>
                <w:szCs w:val="20"/>
              </w:rPr>
              <w:t>.</w:t>
            </w:r>
          </w:p>
          <w:p w:rsidRPr="00B66EA6" w:rsidR="00BE41BC" w:rsidP="00BE41BC" w:rsidRDefault="00BE41BC" w14:paraId="01F21A8B" w14:textId="470F8D2A">
            <w:pPr>
              <w:pStyle w:val="naisc"/>
              <w:spacing w:before="0" w:after="0"/>
              <w:jc w:val="both"/>
              <w:rPr>
                <w:bCs/>
                <w:sz w:val="20"/>
                <w:szCs w:val="20"/>
              </w:rPr>
            </w:pPr>
            <w:r>
              <w:rPr>
                <w:bCs/>
                <w:sz w:val="20"/>
                <w:szCs w:val="20"/>
              </w:rPr>
              <w:t>LIKTA Panta daļa izteikta jaunā redakcijā.</w:t>
            </w:r>
          </w:p>
        </w:tc>
        <w:tc>
          <w:tcPr>
            <w:tcW w:w="5537" w:type="dxa"/>
            <w:tcBorders>
              <w:top w:val="single" w:color="auto" w:sz="4" w:space="0"/>
              <w:left w:val="single" w:color="auto" w:sz="4" w:space="0"/>
              <w:bottom w:val="single" w:color="auto" w:sz="4" w:space="0"/>
            </w:tcBorders>
          </w:tcPr>
          <w:p w:rsidRPr="000F270E" w:rsidR="00BE41BC" w:rsidP="00BE41BC" w:rsidRDefault="00BE41BC" w14:paraId="4344F469" w14:textId="3D1292B5">
            <w:pPr>
              <w:jc w:val="both"/>
              <w:rPr>
                <w:b/>
                <w:sz w:val="20"/>
                <w:szCs w:val="20"/>
              </w:rPr>
            </w:pPr>
            <w:r w:rsidRPr="000F270E">
              <w:rPr>
                <w:b/>
                <w:sz w:val="20"/>
                <w:szCs w:val="20"/>
              </w:rPr>
              <w:lastRenderedPageBreak/>
              <w:t>9</w:t>
            </w:r>
            <w:r>
              <w:rPr>
                <w:b/>
                <w:sz w:val="20"/>
                <w:szCs w:val="20"/>
              </w:rPr>
              <w:t>9</w:t>
            </w:r>
            <w:r w:rsidRPr="000F270E">
              <w:rPr>
                <w:b/>
                <w:sz w:val="20"/>
                <w:szCs w:val="20"/>
              </w:rPr>
              <w:t>. pants. Saglabājamo datu izmantošana un apstrāde</w:t>
            </w:r>
          </w:p>
          <w:p w:rsidR="00BE41BC" w:rsidP="00BE41BC" w:rsidRDefault="00BE41BC" w14:paraId="5D0BFD22" w14:textId="77777777">
            <w:pPr>
              <w:jc w:val="both"/>
              <w:rPr>
                <w:sz w:val="20"/>
                <w:szCs w:val="20"/>
              </w:rPr>
            </w:pPr>
            <w:r w:rsidRPr="00000DB2">
              <w:rPr>
                <w:sz w:val="20"/>
                <w:szCs w:val="20"/>
              </w:rPr>
              <w:t xml:space="preserve">(1) </w:t>
            </w:r>
            <w:r w:rsidRPr="00F237C8">
              <w:rPr>
                <w:sz w:val="20"/>
                <w:szCs w:val="20"/>
              </w:rPr>
              <w:t xml:space="preserve">Saglabājamie dati tiek saglabāti un normatīvajos aktos noteiktā gadījumā un kārtībā, pamatojoties uz prokurora vai tiesneša lēmumu, tiek nodoti </w:t>
            </w:r>
            <w:proofErr w:type="spellStart"/>
            <w:r w:rsidRPr="00F237C8">
              <w:rPr>
                <w:sz w:val="20"/>
                <w:szCs w:val="20"/>
              </w:rPr>
              <w:t>pirmstiesas</w:t>
            </w:r>
            <w:proofErr w:type="spellEnd"/>
            <w:r w:rsidRPr="00F237C8">
              <w:rPr>
                <w:sz w:val="20"/>
                <w:szCs w:val="20"/>
              </w:rPr>
              <w:t xml:space="preserve"> izmeklēšanas iestādēm, operatīvās darbības subjektiem, valsts drošības iestādēm, prokuratūrai un tiesai, lai aizsargātu valsts un sabiedrisko drošību vai nodrošinātu noziedzīgu nodarījumu novēršanu, atklāšanu vai izmeklēšanu, kriminālvajāšanu, krimināllietu iztiesāšanu, kā arī Konkurences padomei, pamatojoties uz tiesneša lēmumu, izmeklējot konkurences tiesību pārkāpumus, kas izpaužas kā aizliegtas vienošanās un Patērētāju tiesību aizsardzības centram, pamatojoties uz tiesneša lēmumu, izvērtējot ražotāja, pārdevēja vai pakalpojuma sniedzēja darbības atbilstību patērētāju kolektīvajām interesēm. </w:t>
            </w:r>
          </w:p>
          <w:p w:rsidR="00BE41BC" w:rsidP="00BE41BC" w:rsidRDefault="00BE41BC" w14:paraId="3CC4A32A" w14:textId="2B23C848">
            <w:pPr>
              <w:jc w:val="both"/>
              <w:rPr>
                <w:sz w:val="20"/>
                <w:szCs w:val="20"/>
              </w:rPr>
            </w:pPr>
            <w:r w:rsidRPr="000F270E">
              <w:rPr>
                <w:sz w:val="20"/>
                <w:szCs w:val="20"/>
              </w:rPr>
              <w:t xml:space="preserve">(3) </w:t>
            </w:r>
            <w:r w:rsidRPr="00B0728D">
              <w:rPr>
                <w:sz w:val="20"/>
                <w:szCs w:val="20"/>
              </w:rPr>
              <w:t>Elektronisko sakaru komersants nodrošina saglabājamo datu saglabāšanu tādā apjomā, kādā tie ir iegūti vai apstrādāti, sniedzot elektronisko sakaru pakalpojumus, kā arī nodrošina to aizsardzību pret nejaušu vai nelikumīgu iznīcināšanu, zudumu vai pārveidošanu, vai šajā likumā neparedzētu apstrādi vai izpaušanu. Elektronisko sakaru komersantam nav pienākuma veikt papildu pasākumus saglabājamo datu iegūšanai, ja, sniedzot elektronisko sakaru pakalpojumu, komersanta tehniskās iekārtas tos neģenerē, neapstrādā un nereģistrē.</w:t>
            </w:r>
          </w:p>
          <w:p w:rsidRPr="00CC634A" w:rsidR="00BE41BC" w:rsidP="00BE41BC" w:rsidRDefault="00BE41BC" w14:paraId="688243AA" w14:textId="77777777">
            <w:pPr>
              <w:jc w:val="both"/>
              <w:rPr>
                <w:sz w:val="20"/>
                <w:szCs w:val="20"/>
              </w:rPr>
            </w:pPr>
            <w:r w:rsidRPr="00CC634A">
              <w:rPr>
                <w:sz w:val="20"/>
                <w:szCs w:val="20"/>
              </w:rPr>
              <w:t>(6) Elektronisko sakaru komersantam nav tiesību izpaust informāciju par faktu, ka saglabājamie dati pieprasīti vai nodoti šā panta pirmajā daļā minētajām institūcijām, kā arī informāciju par galalietotājiem, attiecībā uz kuriem saglabājamie dati pieprasīti vai nodoti, izņemot normatīvajos aktos noteiktos gadījumus.</w:t>
            </w:r>
          </w:p>
          <w:p w:rsidR="00BE41BC" w:rsidP="00BE41BC" w:rsidRDefault="00BE41BC" w14:paraId="031921A6" w14:textId="686ACA70">
            <w:pPr>
              <w:jc w:val="both"/>
              <w:rPr>
                <w:sz w:val="20"/>
                <w:szCs w:val="20"/>
              </w:rPr>
            </w:pPr>
            <w:r w:rsidRPr="00CC634A">
              <w:rPr>
                <w:sz w:val="20"/>
                <w:szCs w:val="20"/>
              </w:rPr>
              <w:t>(7) Saglabājamo datu apstrādi var veikt tikai elektronisko sakaru komersanta pilnvarota persona.</w:t>
            </w:r>
          </w:p>
          <w:p w:rsidR="00BE41BC" w:rsidP="00BE41BC" w:rsidRDefault="00BE41BC" w14:paraId="1601F4BC" w14:textId="77777777">
            <w:pPr>
              <w:jc w:val="both"/>
              <w:rPr>
                <w:bCs/>
                <w:sz w:val="20"/>
                <w:szCs w:val="20"/>
              </w:rPr>
            </w:pPr>
            <w:r w:rsidRPr="003876D1">
              <w:rPr>
                <w:bCs/>
                <w:sz w:val="20"/>
                <w:szCs w:val="20"/>
              </w:rPr>
              <w:t xml:space="preserve">(8) Saglabājamie dati ir izdzēšami pēc šī panta ceturtās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w:t>
            </w:r>
            <w:proofErr w:type="spellStart"/>
            <w:r w:rsidRPr="003876D1">
              <w:rPr>
                <w:bCs/>
                <w:sz w:val="20"/>
                <w:szCs w:val="20"/>
              </w:rPr>
              <w:t>starpsavienojumu</w:t>
            </w:r>
            <w:proofErr w:type="spellEnd"/>
            <w:r w:rsidRPr="003876D1">
              <w:rPr>
                <w:bCs/>
                <w:sz w:val="20"/>
                <w:szCs w:val="20"/>
              </w:rPr>
              <w:t xml:space="preserve"> nodrošināšanai.</w:t>
            </w:r>
          </w:p>
          <w:p w:rsidRPr="00C63346" w:rsidR="00BE41BC" w:rsidP="00BE41BC" w:rsidRDefault="00BE41BC" w14:paraId="1832B506" w14:textId="77777777">
            <w:pPr>
              <w:jc w:val="both"/>
              <w:rPr>
                <w:b/>
                <w:sz w:val="20"/>
                <w:szCs w:val="20"/>
              </w:rPr>
            </w:pPr>
            <w:r w:rsidRPr="00C63346">
              <w:rPr>
                <w:b/>
                <w:sz w:val="20"/>
                <w:szCs w:val="20"/>
              </w:rPr>
              <w:lastRenderedPageBreak/>
              <w:t>104. pants. Datu valsts inspekcijas tiesības</w:t>
            </w:r>
          </w:p>
          <w:p w:rsidRPr="00C63346" w:rsidR="00BE41BC" w:rsidP="00BE41BC" w:rsidRDefault="00BE41BC" w14:paraId="6C575AA7" w14:textId="77777777">
            <w:pPr>
              <w:jc w:val="both"/>
              <w:rPr>
                <w:bCs/>
                <w:sz w:val="20"/>
                <w:szCs w:val="20"/>
              </w:rPr>
            </w:pPr>
            <w:r w:rsidRPr="00C63346">
              <w:rPr>
                <w:bCs/>
                <w:sz w:val="20"/>
                <w:szCs w:val="20"/>
              </w:rPr>
              <w:t>(1) Lai veiktu normatīvajos aktos noteikto uzraudzību elektronisko sakaru, personas datu aizsardzības un informācijas sabiedrības pakalpojumu aprites jomā, Datu valsts inspekcijai ir tiesības pieprasīt un elektronisko sakaru komersantiem ir pienākums sniegt noslodzes datus.</w:t>
            </w:r>
          </w:p>
          <w:p w:rsidRPr="00C63346" w:rsidR="00BE41BC" w:rsidP="00BE41BC" w:rsidRDefault="00BE41BC" w14:paraId="6E3DB0B3" w14:textId="77777777">
            <w:pPr>
              <w:jc w:val="both"/>
              <w:rPr>
                <w:bCs/>
                <w:sz w:val="20"/>
                <w:szCs w:val="20"/>
              </w:rPr>
            </w:pPr>
            <w:r w:rsidRPr="00C63346">
              <w:rPr>
                <w:bCs/>
                <w:sz w:val="20"/>
                <w:szCs w:val="20"/>
              </w:rPr>
              <w:t>(2) Datu valsts inspekcijai ir tiesības pieprasīt un elektronisko sakaru komersantiem ir pienākums sniegt statistisku informāciju Datu valsts inspekcijai par šā likuma 97.panta pirmajā daļā minēto institūciju pieprasījumiem saņemt saglabājamos datus un par šo datu izsniegšanu, nenorādot institūciju, kura datus pieprasījusi.</w:t>
            </w:r>
          </w:p>
          <w:p w:rsidRPr="00C63346" w:rsidR="00BE41BC" w:rsidP="00BE41BC" w:rsidRDefault="00BE41BC" w14:paraId="4FB0C2EE" w14:textId="77777777">
            <w:pPr>
              <w:jc w:val="both"/>
              <w:rPr>
                <w:bCs/>
                <w:sz w:val="20"/>
                <w:szCs w:val="20"/>
              </w:rPr>
            </w:pPr>
            <w:r w:rsidRPr="00C63346">
              <w:rPr>
                <w:bCs/>
                <w:sz w:val="20"/>
                <w:szCs w:val="20"/>
              </w:rPr>
              <w:t>(3)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3876D1" w:rsidR="00BE41BC" w:rsidP="00BE41BC" w:rsidRDefault="00BE41BC" w14:paraId="3FF0F913" w14:textId="4B3300B3">
            <w:pPr>
              <w:jc w:val="both"/>
              <w:rPr>
                <w:bCs/>
                <w:sz w:val="20"/>
                <w:szCs w:val="20"/>
              </w:rPr>
            </w:pPr>
            <w:r w:rsidRPr="00C63346">
              <w:rPr>
                <w:bCs/>
                <w:sz w:val="20"/>
                <w:szCs w:val="20"/>
              </w:rPr>
              <w:t>(4) Ministru kabinets nosaka kārtību kādā Datu valsts inspekcija var pieprasīt un elektronisko sakaru komersants nodot noslodzes datus.</w:t>
            </w:r>
          </w:p>
        </w:tc>
      </w:tr>
      <w:tr w:rsidRPr="002F5AB9" w:rsidR="00945B47" w:rsidTr="5AB327DC" w14:paraId="353E0A5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A40D81" w:rsidP="00BE41BC" w:rsidRDefault="00A40D81" w14:paraId="2A486C6A"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793966" w:rsidR="00C17E22" w:rsidP="00BE41BC" w:rsidRDefault="00793966" w14:paraId="136DEE72" w14:textId="28EB79B4">
            <w:pPr>
              <w:jc w:val="both"/>
              <w:rPr>
                <w:b/>
                <w:bCs/>
                <w:sz w:val="20"/>
                <w:szCs w:val="20"/>
              </w:rPr>
            </w:pPr>
            <w:r w:rsidRPr="00793966">
              <w:rPr>
                <w:b/>
                <w:bCs/>
                <w:sz w:val="20"/>
                <w:szCs w:val="20"/>
              </w:rPr>
              <w:t>94. pants. Saglabājamo datu izmantošana un apstrāde</w:t>
            </w:r>
          </w:p>
          <w:p w:rsidR="00A40D81" w:rsidP="00BE41BC" w:rsidRDefault="00C17E22" w14:paraId="32BF057E" w14:textId="77777777">
            <w:pPr>
              <w:jc w:val="both"/>
              <w:rPr>
                <w:sz w:val="20"/>
                <w:szCs w:val="20"/>
              </w:rPr>
            </w:pPr>
            <w:r w:rsidRPr="0024160C">
              <w:rPr>
                <w:sz w:val="20"/>
                <w:szCs w:val="20"/>
              </w:rPr>
              <w:t>(4) Elektronisko sakaru komersants nodrošina saglabājamo datu glabāšanu 18 mēnešus, kā arī to  nodošanu šā panta pirmajā daļā minētajām institūcijām pēc to pieprasījuma.</w:t>
            </w:r>
          </w:p>
          <w:p w:rsidRPr="006E20F1" w:rsidR="008C6280" w:rsidP="00BE41BC" w:rsidRDefault="008826F9" w14:paraId="598DEC26" w14:textId="64C0B1B3">
            <w:pPr>
              <w:jc w:val="both"/>
              <w:rPr>
                <w:sz w:val="20"/>
                <w:szCs w:val="20"/>
              </w:rPr>
            </w:pPr>
            <w:r w:rsidRPr="008826F9">
              <w:rPr>
                <w:sz w:val="20"/>
                <w:szCs w:val="20"/>
              </w:rPr>
              <w:t>(8) Elektronisko sakaru komersants drīkst apstrādāt atrašanās vietas datus bez  galalietotāja piekrišanas, ja atrašanās vietas datu apstrāde ir nepieciešama, lai nosūtītu šā likuma 17.panta otrās daļas 11. un 13.punktā minēto informāciju</w:t>
            </w:r>
          </w:p>
          <w:p w:rsidRPr="005A146A" w:rsidR="006E20F1" w:rsidP="00BE41BC" w:rsidRDefault="006E20F1" w14:paraId="3773E8B0" w14:textId="61826279">
            <w:pPr>
              <w:jc w:val="both"/>
              <w:rPr>
                <w:b/>
                <w:bCs/>
                <w:sz w:val="20"/>
                <w:szCs w:val="20"/>
              </w:rPr>
            </w:pPr>
            <w:r w:rsidRPr="006E20F1">
              <w:rPr>
                <w:sz w:val="20"/>
                <w:szCs w:val="20"/>
              </w:rPr>
              <w:t xml:space="preserve">(10) Saglabājamie dati ir izdzēšami pēc šī panta trešās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w:t>
            </w:r>
            <w:proofErr w:type="spellStart"/>
            <w:r w:rsidRPr="006E20F1">
              <w:rPr>
                <w:sz w:val="20"/>
                <w:szCs w:val="20"/>
              </w:rPr>
              <w:t>starpsavienojumu</w:t>
            </w:r>
            <w:proofErr w:type="spellEnd"/>
            <w:r w:rsidRPr="006E20F1">
              <w:rPr>
                <w:sz w:val="20"/>
                <w:szCs w:val="20"/>
              </w:rPr>
              <w:t xml:space="preserve"> nodrošināšanai</w:t>
            </w:r>
            <w:r>
              <w:rPr>
                <w:sz w:val="20"/>
                <w:szCs w:val="20"/>
              </w:rPr>
              <w:t>.</w:t>
            </w:r>
          </w:p>
        </w:tc>
        <w:tc>
          <w:tcPr>
            <w:tcW w:w="3544" w:type="dxa"/>
            <w:tcBorders>
              <w:left w:val="single" w:color="000000" w:themeColor="text1" w:sz="6" w:space="0"/>
              <w:bottom w:val="single" w:color="auto" w:sz="4" w:space="0"/>
              <w:right w:val="single" w:color="000000" w:themeColor="text1" w:sz="6" w:space="0"/>
            </w:tcBorders>
          </w:tcPr>
          <w:p w:rsidRPr="004F568D" w:rsidR="004F568D" w:rsidP="004F568D" w:rsidRDefault="004F568D" w14:paraId="6C91A075" w14:textId="21DF0D17">
            <w:pPr>
              <w:spacing w:before="75" w:after="75"/>
              <w:jc w:val="both"/>
              <w:rPr>
                <w:sz w:val="20"/>
                <w:szCs w:val="20"/>
                <w:u w:val="single"/>
              </w:rPr>
            </w:pPr>
            <w:r w:rsidRPr="000254FD">
              <w:rPr>
                <w:bCs/>
                <w:sz w:val="20"/>
                <w:szCs w:val="20"/>
                <w:u w:val="single"/>
              </w:rPr>
              <w:t xml:space="preserve">Pēc VVS </w:t>
            </w:r>
            <w:r>
              <w:rPr>
                <w:bCs/>
                <w:sz w:val="20"/>
                <w:szCs w:val="20"/>
                <w:u w:val="single"/>
              </w:rPr>
              <w:t>1</w:t>
            </w:r>
            <w:r w:rsidRPr="000254FD">
              <w:rPr>
                <w:bCs/>
                <w:sz w:val="20"/>
                <w:szCs w:val="20"/>
                <w:u w:val="single"/>
              </w:rPr>
              <w:t>0.09.2020.</w:t>
            </w:r>
          </w:p>
          <w:p w:rsidRPr="00F521E3" w:rsidR="00F521E3" w:rsidP="00F521E3" w:rsidRDefault="00793966" w14:paraId="51D5625A" w14:textId="42770F45">
            <w:pPr>
              <w:pStyle w:val="naisc"/>
              <w:jc w:val="both"/>
              <w:rPr>
                <w:sz w:val="20"/>
                <w:szCs w:val="20"/>
              </w:rPr>
            </w:pPr>
            <w:r w:rsidRPr="001A0B4F">
              <w:rPr>
                <w:b/>
                <w:sz w:val="20"/>
                <w:szCs w:val="20"/>
              </w:rPr>
              <w:t>TM</w:t>
            </w:r>
            <w:r>
              <w:rPr>
                <w:sz w:val="20"/>
                <w:szCs w:val="20"/>
              </w:rPr>
              <w:t xml:space="preserve"> </w:t>
            </w:r>
            <w:r w:rsidRPr="001A0B4F">
              <w:rPr>
                <w:sz w:val="20"/>
                <w:szCs w:val="20"/>
              </w:rPr>
              <w:t>likumprojekta anotācijā nav sniegts argumentēts skaidrojumus par saglabājamo datu glabāšanu tieši 18 mēnešus, attiecīgi lūdzam papildināt likumprojekta anotāciju. Papildus lūdzam arī skaidrot, kad ir plānots dzēst likumprojekta 94. panta desmitajā daļā minētos saglabājamos datus.</w:t>
            </w:r>
          </w:p>
          <w:p w:rsidR="00F065E6" w:rsidP="00793966" w:rsidRDefault="00B354C1" w14:paraId="5357659A" w14:textId="4CA9F914">
            <w:pPr>
              <w:pStyle w:val="naisc"/>
              <w:jc w:val="both"/>
              <w:rPr>
                <w:sz w:val="20"/>
                <w:szCs w:val="20"/>
              </w:rPr>
            </w:pPr>
            <w:r w:rsidRPr="00283A69">
              <w:rPr>
                <w:b/>
                <w:bCs/>
                <w:sz w:val="20"/>
                <w:szCs w:val="20"/>
              </w:rPr>
              <w:t xml:space="preserve">TM </w:t>
            </w:r>
            <w:r w:rsidRPr="00283A69" w:rsidR="006A01DA">
              <w:rPr>
                <w:b/>
                <w:bCs/>
                <w:sz w:val="20"/>
                <w:szCs w:val="20"/>
              </w:rPr>
              <w:t xml:space="preserve">iebilduma </w:t>
            </w:r>
            <w:r w:rsidRPr="00283A69">
              <w:rPr>
                <w:b/>
                <w:bCs/>
                <w:sz w:val="20"/>
                <w:szCs w:val="20"/>
              </w:rPr>
              <w:t>preci</w:t>
            </w:r>
            <w:r w:rsidR="004F568D">
              <w:rPr>
                <w:b/>
                <w:bCs/>
                <w:sz w:val="20"/>
                <w:szCs w:val="20"/>
              </w:rPr>
              <w:t>z</w:t>
            </w:r>
            <w:r w:rsidRPr="00283A69">
              <w:rPr>
                <w:b/>
                <w:bCs/>
                <w:sz w:val="20"/>
                <w:szCs w:val="20"/>
              </w:rPr>
              <w:t>ējums</w:t>
            </w:r>
            <w:r w:rsidRPr="00283A69" w:rsidR="006A01DA">
              <w:rPr>
                <w:b/>
                <w:bCs/>
                <w:sz w:val="20"/>
                <w:szCs w:val="20"/>
              </w:rPr>
              <w:t xml:space="preserve"> pēc saskaņošanas sanāksmes:</w:t>
            </w:r>
            <w:r>
              <w:rPr>
                <w:sz w:val="20"/>
                <w:szCs w:val="20"/>
              </w:rPr>
              <w:t xml:space="preserve"> </w:t>
            </w:r>
            <w:r w:rsidRPr="006576B1" w:rsidR="006576B1">
              <w:rPr>
                <w:sz w:val="20"/>
                <w:szCs w:val="20"/>
              </w:rPr>
              <w:t xml:space="preserve">Likumprojekta 99. panta ceturtā daļa paredz, ka elektronisko sakaru komersants nodrošina saglabājamo datu glabāšanu 18 mēnešus. Likumprojekta izziņas 72. punktā norādīts, ka anotācija papildināta ar skaidrojumu par īsāka termiņa negatīvo ietekmi. Ņemot vērā, ka anotācijā skaidrots, ka noziedzīgu nodarījumu atklāšanai un iespējamās vainīgās personas noskaidrošanai bieži ir nepieciešami saglabājamie dati, kas ir vecāki par vienu gadu, Inspekcija norāda, ka negūst apstiprinājumu saglabājamo datu glabāšanai tieši 18 mēnešus. Ja mērķa sasniegšanai dažkārt ir nepieciešami dati vecāki par 1 gadu, termiņš var tikt noteikts arī 14 vai 15 mēneši, bet ne 18 mēneši. Līdz ar to lūdzam papildināt anotāciju, skaidrojot tieši 18 mēnešu glabāšanas termiņa pamatotību un kādēļ šis termiņš nevarētu būt īsāks. Nepieciešamības gadījumā lūdzam precizēt likumprojektu, veicot atbilstošus grozījumus.  </w:t>
            </w:r>
          </w:p>
          <w:p w:rsidR="00805187" w:rsidP="00805187" w:rsidRDefault="00805187" w14:paraId="370B9792" w14:textId="1E6DBB5F">
            <w:pPr>
              <w:pStyle w:val="naisc"/>
              <w:jc w:val="both"/>
              <w:rPr>
                <w:sz w:val="20"/>
                <w:szCs w:val="20"/>
              </w:rPr>
            </w:pPr>
            <w:r w:rsidRPr="00805187">
              <w:rPr>
                <w:b/>
                <w:sz w:val="20"/>
                <w:szCs w:val="20"/>
              </w:rPr>
              <w:t>TM</w:t>
            </w:r>
            <w:r w:rsidRPr="00805187">
              <w:rPr>
                <w:sz w:val="20"/>
                <w:szCs w:val="20"/>
              </w:rPr>
              <w:t xml:space="preserve"> likumprojekta 94. panta astoto daļu elektronisko sakaru komersantam nav </w:t>
            </w:r>
            <w:r w:rsidRPr="00805187">
              <w:rPr>
                <w:sz w:val="20"/>
                <w:szCs w:val="20"/>
              </w:rPr>
              <w:lastRenderedPageBreak/>
              <w:t>tiesību izpaust informāciju par faktu, ka saglabājamie dati ir pieprasīti vai nodoti šā panta pirmajā daļā minētajām institūcijām, kā arī informāciju par galalietotājiem, attiecībā uz kuriem saglabājamie dati pieprasīti vai nodoti, izņemot normatīvajos aktos noteiktos gadījumus. Vēršam uzmanību, ka atbilstoši regulas Nr. 2016/679 73. apsvērumam ar Eiropas Savienības vai dalībvalsts tiesību aktiem var piemērot ierobežojumus attiecībā uz konkrētiem principiem un tiesībām uz informāciju, piekļuvi personas datiem, to labošanu vai dzēšanu, tiesībām uz datu pārnešanu, tiesībām iebilst, lēmumiem, kas pamatojas uz profilēšanu, kā arī attiecībā uz ziņošanu datu subjektam par personas datu aizsardzības pārkāpumiem un attiecībā uz dažiem ar to saistītiem pārziņu pienākumiem, ciktāl tas demokrātiskā sabiedrībā ir nepieciešami un samērīgi, lai garantētu šīs regulas 23. panta 1. punktā minētos mērķus. Attiecīgi, ja likumprojekts paredz ierobežot datu subjekta tiesības, lūdzam nodrošināt, ka likumprojektā datu subjekta tiesību ierobežojums ir noteikts pēc iespējas precīzs un pamatots. Nepieciešamības gadījumā lūdzam atbilstoši papildināt likumprojektu arī ar citām attiecīgām datu subjektu tiesību ierobežojuma izpausmēm vai skaidrot likumprojekta anotācijā, kādēļ datu subjekta ierobežojums noteikts likumprojekta 94. panta astotajā daļā paredzētajā apmērā (veidā).</w:t>
            </w:r>
          </w:p>
          <w:p w:rsidR="00793966" w:rsidP="00793966" w:rsidRDefault="00793966" w14:paraId="022AF555" w14:textId="77777777">
            <w:pPr>
              <w:pStyle w:val="naisc"/>
              <w:jc w:val="both"/>
              <w:rPr>
                <w:sz w:val="20"/>
                <w:szCs w:val="20"/>
              </w:rPr>
            </w:pPr>
            <w:r w:rsidRPr="00622DF9">
              <w:rPr>
                <w:b/>
                <w:sz w:val="20"/>
                <w:szCs w:val="20"/>
              </w:rPr>
              <w:t xml:space="preserve">LPS </w:t>
            </w:r>
            <w:r>
              <w:rPr>
                <w:sz w:val="20"/>
                <w:szCs w:val="20"/>
              </w:rPr>
              <w:t xml:space="preserve">par 94.panta ceturto daļu: </w:t>
            </w:r>
            <w:r w:rsidRPr="00622DF9">
              <w:rPr>
                <w:sz w:val="20"/>
                <w:szCs w:val="20"/>
              </w:rPr>
              <w:t xml:space="preserve">Attiecībā uz ceturtajā daļā paredzēto saglabājamo datu glabāšanu 18 mēnešus norādām, ka Vispārīgās datu aizsardzības regulas </w:t>
            </w:r>
            <w:r w:rsidRPr="00622DF9">
              <w:rPr>
                <w:sz w:val="20"/>
                <w:szCs w:val="20"/>
              </w:rPr>
              <w:lastRenderedPageBreak/>
              <w:t>35.panta 10.punktu būtu nepieciešams veikt novērtējumu par ietekmi uz datu aizsardzību un veikt iepriekšējo apskriešanos ar Datu valsts inspekciju. Un par šo datu glabāšanas termiņa samērīgumu no personas datu aizsardzības viedokļa sniegt informāciju likumprojekta anotācijā.</w:t>
            </w:r>
          </w:p>
          <w:p w:rsidRPr="002F0AC2" w:rsidR="00A40D81" w:rsidP="00793966" w:rsidRDefault="00793966" w14:paraId="74B27B08" w14:textId="4512812A">
            <w:pPr>
              <w:pStyle w:val="naisc"/>
              <w:jc w:val="both"/>
              <w:rPr>
                <w:b/>
                <w:bCs/>
                <w:sz w:val="20"/>
                <w:szCs w:val="20"/>
              </w:rPr>
            </w:pPr>
            <w:r w:rsidRPr="00F13DE2">
              <w:rPr>
                <w:b/>
                <w:sz w:val="20"/>
                <w:szCs w:val="20"/>
              </w:rPr>
              <w:t>DVI</w:t>
            </w:r>
            <w:r>
              <w:rPr>
                <w:sz w:val="20"/>
                <w:szCs w:val="20"/>
              </w:rPr>
              <w:t xml:space="preserve"> </w:t>
            </w:r>
            <w:r w:rsidRPr="00F13DE2">
              <w:rPr>
                <w:sz w:val="20"/>
                <w:szCs w:val="20"/>
              </w:rPr>
              <w:t xml:space="preserve">vērtējams jautājums arī par projekta 94. panta ceturtajā daļā noteikto 18 mēnešu termiņu saglabājamo datu glabāšanai, nepastāvot kritērijiem un pamatotam </w:t>
            </w:r>
            <w:proofErr w:type="spellStart"/>
            <w:r w:rsidRPr="00F13DE2">
              <w:rPr>
                <w:sz w:val="20"/>
                <w:szCs w:val="20"/>
              </w:rPr>
              <w:t>izvērtējumam</w:t>
            </w:r>
            <w:proofErr w:type="spellEnd"/>
            <w:r w:rsidRPr="00F13DE2">
              <w:rPr>
                <w:sz w:val="20"/>
                <w:szCs w:val="20"/>
              </w:rPr>
              <w:t xml:space="preserve"> tieši šāda laika posma noteikšanai minēto datu glabāšanā. Līdz ar to, Inspekcija lūdz papildināt anotāciju un skaidrot tieši šāda termiņa pamatotību un nepieciešamību, kā arī </w:t>
            </w:r>
            <w:proofErr w:type="spellStart"/>
            <w:r w:rsidRPr="00F13DE2">
              <w:rPr>
                <w:sz w:val="20"/>
                <w:szCs w:val="20"/>
              </w:rPr>
              <w:t>izvērtējumu</w:t>
            </w:r>
            <w:proofErr w:type="spellEnd"/>
            <w:r w:rsidRPr="00F13DE2">
              <w:rPr>
                <w:sz w:val="20"/>
                <w:szCs w:val="20"/>
              </w:rPr>
              <w:t>, ka termiņš nevar būt īsāks.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28036D9" w14:textId="77777777">
            <w:pPr>
              <w:pStyle w:val="naisc"/>
              <w:spacing w:before="0" w:after="0"/>
              <w:rPr>
                <w:b/>
                <w:bCs/>
                <w:sz w:val="20"/>
                <w:szCs w:val="20"/>
              </w:rPr>
            </w:pPr>
            <w:r w:rsidRPr="000A4AE7">
              <w:rPr>
                <w:b/>
                <w:bCs/>
                <w:sz w:val="20"/>
                <w:szCs w:val="20"/>
              </w:rPr>
              <w:lastRenderedPageBreak/>
              <w:t>Ņemts vērā</w:t>
            </w:r>
          </w:p>
          <w:p w:rsidR="00283A69" w:rsidP="006F120E" w:rsidRDefault="00291389" w14:paraId="4F9152BC" w14:textId="77777777">
            <w:pPr>
              <w:pStyle w:val="naisc"/>
              <w:jc w:val="both"/>
              <w:rPr>
                <w:sz w:val="20"/>
                <w:szCs w:val="20"/>
              </w:rPr>
            </w:pPr>
            <w:r>
              <w:rPr>
                <w:sz w:val="20"/>
                <w:szCs w:val="20"/>
              </w:rPr>
              <w:t>Anotācija papildināta</w:t>
            </w:r>
            <w:r w:rsidR="00C05D0B">
              <w:rPr>
                <w:sz w:val="20"/>
                <w:szCs w:val="20"/>
              </w:rPr>
              <w:t xml:space="preserve"> ar skaidrojumu</w:t>
            </w:r>
            <w:r w:rsidR="006E6A80">
              <w:rPr>
                <w:sz w:val="20"/>
                <w:szCs w:val="20"/>
              </w:rPr>
              <w:t xml:space="preserve"> par datu glabāšan</w:t>
            </w:r>
            <w:r w:rsidR="007F1AC0">
              <w:rPr>
                <w:sz w:val="20"/>
                <w:szCs w:val="20"/>
              </w:rPr>
              <w:t>as termiņu.</w:t>
            </w:r>
          </w:p>
          <w:p w:rsidRPr="006F120E" w:rsidR="006F120E" w:rsidP="006F120E" w:rsidRDefault="00796170" w14:paraId="5967109F" w14:textId="01C3CCB8">
            <w:pPr>
              <w:pStyle w:val="naisc"/>
              <w:jc w:val="both"/>
              <w:rPr>
                <w:sz w:val="20"/>
                <w:szCs w:val="20"/>
              </w:rPr>
            </w:pPr>
            <w:r>
              <w:rPr>
                <w:sz w:val="20"/>
                <w:szCs w:val="20"/>
              </w:rPr>
              <w:t xml:space="preserve"> </w:t>
            </w:r>
            <w:r w:rsidR="00070025">
              <w:rPr>
                <w:sz w:val="20"/>
                <w:szCs w:val="20"/>
              </w:rPr>
              <w:t xml:space="preserve">Datus, </w:t>
            </w:r>
            <w:r w:rsidR="00825C9A">
              <w:rPr>
                <w:sz w:val="20"/>
                <w:szCs w:val="20"/>
              </w:rPr>
              <w:t>kurus</w:t>
            </w:r>
            <w:r w:rsidR="00070025">
              <w:rPr>
                <w:sz w:val="20"/>
                <w:szCs w:val="20"/>
              </w:rPr>
              <w:t xml:space="preserve"> </w:t>
            </w:r>
            <w:r w:rsidRPr="00DE2C0A" w:rsidR="00751DCA">
              <w:rPr>
                <w:sz w:val="20"/>
                <w:szCs w:val="20"/>
              </w:rPr>
              <w:t>šā panta pirmajā daļā minētās institūcijas ir pieprasījušas līdz datu saglabāšanas termiņa beigām, bet kuri vēl nav sniegti</w:t>
            </w:r>
            <w:r w:rsidR="00825C9A">
              <w:rPr>
                <w:sz w:val="20"/>
                <w:szCs w:val="20"/>
              </w:rPr>
              <w:t>, jādzēš</w:t>
            </w:r>
            <w:r w:rsidR="001777A4">
              <w:rPr>
                <w:sz w:val="20"/>
                <w:szCs w:val="20"/>
              </w:rPr>
              <w:t xml:space="preserve"> pēc </w:t>
            </w:r>
            <w:r w:rsidR="00010395">
              <w:rPr>
                <w:sz w:val="20"/>
                <w:szCs w:val="20"/>
              </w:rPr>
              <w:t>18 mēnešu termiņa iztecēšanas</w:t>
            </w:r>
            <w:r w:rsidR="0078364E">
              <w:rPr>
                <w:sz w:val="20"/>
                <w:szCs w:val="20"/>
              </w:rPr>
              <w:t xml:space="preserve"> vai pēc to </w:t>
            </w:r>
            <w:r w:rsidR="008267FF">
              <w:rPr>
                <w:sz w:val="20"/>
                <w:szCs w:val="20"/>
              </w:rPr>
              <w:t>izsniegšanas</w:t>
            </w:r>
            <w:r w:rsidR="0072120A">
              <w:rPr>
                <w:sz w:val="20"/>
                <w:szCs w:val="20"/>
              </w:rPr>
              <w:t>, ja 18 mēnešu termiņš jau ir iztecējis</w:t>
            </w:r>
            <w:r w:rsidR="009934A2">
              <w:rPr>
                <w:sz w:val="20"/>
                <w:szCs w:val="20"/>
              </w:rPr>
              <w:t xml:space="preserve">. </w:t>
            </w:r>
            <w:r w:rsidR="005247B9">
              <w:rPr>
                <w:sz w:val="20"/>
                <w:szCs w:val="20"/>
              </w:rPr>
              <w:t>I</w:t>
            </w:r>
            <w:r w:rsidR="009E70F0">
              <w:rPr>
                <w:sz w:val="20"/>
                <w:szCs w:val="20"/>
              </w:rPr>
              <w:t>nstitūcijā</w:t>
            </w:r>
            <w:r w:rsidR="005247B9">
              <w:rPr>
                <w:sz w:val="20"/>
                <w:szCs w:val="20"/>
              </w:rPr>
              <w:t>m dati jāapstrādā</w:t>
            </w:r>
            <w:r w:rsidR="001B5645">
              <w:rPr>
                <w:sz w:val="20"/>
                <w:szCs w:val="20"/>
              </w:rPr>
              <w:t xml:space="preserve">, </w:t>
            </w:r>
            <w:r w:rsidR="005C41A1">
              <w:rPr>
                <w:sz w:val="20"/>
                <w:szCs w:val="20"/>
              </w:rPr>
              <w:t xml:space="preserve">saskaņā ar </w:t>
            </w:r>
            <w:r w:rsidR="001B5645">
              <w:rPr>
                <w:sz w:val="20"/>
                <w:szCs w:val="20"/>
              </w:rPr>
              <w:t xml:space="preserve">datu </w:t>
            </w:r>
            <w:r w:rsidR="005C41A1">
              <w:rPr>
                <w:sz w:val="20"/>
                <w:szCs w:val="20"/>
              </w:rPr>
              <w:t xml:space="preserve">apstrādes mērķi un </w:t>
            </w:r>
            <w:r w:rsidR="001B5645">
              <w:rPr>
                <w:sz w:val="20"/>
                <w:szCs w:val="20"/>
              </w:rPr>
              <w:t xml:space="preserve">ievērojot datu aizsardzības </w:t>
            </w:r>
            <w:r w:rsidR="002B5B26">
              <w:rPr>
                <w:sz w:val="20"/>
                <w:szCs w:val="20"/>
              </w:rPr>
              <w:t>regulējumu</w:t>
            </w:r>
            <w:r w:rsidR="005C41A1">
              <w:rPr>
                <w:sz w:val="20"/>
                <w:szCs w:val="20"/>
              </w:rPr>
              <w:t>.</w:t>
            </w:r>
          </w:p>
          <w:p w:rsidRPr="00B95A0B" w:rsidR="00B95A0B" w:rsidP="00B95A0B" w:rsidRDefault="00944638" w14:paraId="2A5A204D" w14:textId="7BC4DF98">
            <w:pPr>
              <w:pStyle w:val="naisc"/>
              <w:jc w:val="both"/>
              <w:rPr>
                <w:sz w:val="20"/>
                <w:szCs w:val="20"/>
              </w:rPr>
            </w:pPr>
            <w:r w:rsidRPr="00F17114">
              <w:rPr>
                <w:bCs/>
                <w:sz w:val="20"/>
                <w:szCs w:val="20"/>
              </w:rPr>
              <w:t>LPS</w:t>
            </w:r>
            <w:r w:rsidRPr="00526F1C">
              <w:rPr>
                <w:b/>
                <w:sz w:val="20"/>
                <w:szCs w:val="20"/>
              </w:rPr>
              <w:t xml:space="preserve"> </w:t>
            </w:r>
            <w:r>
              <w:rPr>
                <w:sz w:val="20"/>
                <w:szCs w:val="20"/>
              </w:rPr>
              <w:t xml:space="preserve">Anotācija papildināta ar </w:t>
            </w:r>
            <w:r w:rsidR="0093256E">
              <w:rPr>
                <w:sz w:val="20"/>
                <w:szCs w:val="20"/>
              </w:rPr>
              <w:t>skaidrojošu informāciju.</w:t>
            </w:r>
            <w:r w:rsidR="008853CD">
              <w:rPr>
                <w:sz w:val="20"/>
                <w:szCs w:val="20"/>
              </w:rPr>
              <w:t xml:space="preserve"> </w:t>
            </w:r>
            <w:r w:rsidR="009E0FB2">
              <w:rPr>
                <w:sz w:val="20"/>
                <w:szCs w:val="20"/>
              </w:rPr>
              <w:t xml:space="preserve">Ietekmi uz datu aizsardzību jāveic katram </w:t>
            </w:r>
            <w:r w:rsidR="00BF656A">
              <w:rPr>
                <w:sz w:val="20"/>
                <w:szCs w:val="20"/>
              </w:rPr>
              <w:t>datu apstrādes pārzinim.</w:t>
            </w:r>
          </w:p>
          <w:p w:rsidR="00D73E81" w:rsidP="00BE41BC" w:rsidRDefault="00D73E81" w14:paraId="7AE43AF7" w14:textId="4AC2D656">
            <w:pPr>
              <w:pStyle w:val="naisc"/>
              <w:jc w:val="both"/>
              <w:rPr>
                <w:sz w:val="20"/>
                <w:szCs w:val="20"/>
              </w:rPr>
            </w:pPr>
            <w:r w:rsidRPr="00F17114">
              <w:rPr>
                <w:sz w:val="20"/>
                <w:szCs w:val="20"/>
              </w:rPr>
              <w:t>DVI</w:t>
            </w:r>
            <w:r w:rsidRPr="00526F1C">
              <w:rPr>
                <w:b/>
                <w:bCs/>
                <w:sz w:val="20"/>
                <w:szCs w:val="20"/>
              </w:rPr>
              <w:t xml:space="preserve"> </w:t>
            </w:r>
            <w:r w:rsidR="00526F1C">
              <w:rPr>
                <w:sz w:val="20"/>
                <w:szCs w:val="20"/>
              </w:rPr>
              <w:t>Anotācijā iekļauts skaidrojums.</w:t>
            </w:r>
          </w:p>
          <w:p w:rsidRPr="00291389" w:rsidR="00B6054D" w:rsidP="00BE41BC" w:rsidRDefault="00B6054D" w14:paraId="7E26CC9A" w14:textId="27A856FD">
            <w:pPr>
              <w:pStyle w:val="naisc"/>
              <w:jc w:val="both"/>
              <w:rPr>
                <w:sz w:val="20"/>
                <w:szCs w:val="20"/>
              </w:rPr>
            </w:pPr>
          </w:p>
        </w:tc>
        <w:tc>
          <w:tcPr>
            <w:tcW w:w="5537" w:type="dxa"/>
            <w:tcBorders>
              <w:top w:val="single" w:color="auto" w:sz="4" w:space="0"/>
              <w:left w:val="single" w:color="auto" w:sz="4" w:space="0"/>
              <w:bottom w:val="single" w:color="auto" w:sz="4" w:space="0"/>
            </w:tcBorders>
          </w:tcPr>
          <w:p w:rsidR="00A40D81" w:rsidP="00BE41BC" w:rsidRDefault="007B5553" w14:paraId="27E95714" w14:textId="77777777">
            <w:pPr>
              <w:jc w:val="both"/>
              <w:rPr>
                <w:b/>
                <w:bCs/>
                <w:sz w:val="20"/>
                <w:szCs w:val="20"/>
              </w:rPr>
            </w:pPr>
            <w:r w:rsidRPr="007B5553">
              <w:rPr>
                <w:b/>
                <w:bCs/>
                <w:sz w:val="20"/>
                <w:szCs w:val="20"/>
              </w:rPr>
              <w:t>99. pants. Saglabājamo datu izmantošana un apstrāde</w:t>
            </w:r>
          </w:p>
          <w:p w:rsidR="00C17E22" w:rsidP="00BE41BC" w:rsidRDefault="00C17E22" w14:paraId="4828C4E4" w14:textId="77777777">
            <w:pPr>
              <w:jc w:val="both"/>
              <w:rPr>
                <w:sz w:val="20"/>
                <w:szCs w:val="20"/>
              </w:rPr>
            </w:pPr>
            <w:r w:rsidRPr="00C17E22">
              <w:rPr>
                <w:sz w:val="20"/>
                <w:szCs w:val="20"/>
              </w:rPr>
              <w:t>(4) Elektronisko sakaru komersants nodrošina saglabājamo datu glabāšanu 18 mēnešus, kā arī to nodošanu šā panta pirmajā daļā minētajām institūcijām pēc to pieprasījuma.</w:t>
            </w:r>
          </w:p>
          <w:p w:rsidR="006250F5" w:rsidP="00BE41BC" w:rsidRDefault="006250F5" w14:paraId="734F20DE" w14:textId="77777777">
            <w:pPr>
              <w:jc w:val="both"/>
              <w:rPr>
                <w:sz w:val="20"/>
                <w:szCs w:val="20"/>
              </w:rPr>
            </w:pPr>
          </w:p>
          <w:p w:rsidR="006250F5" w:rsidP="00BE41BC" w:rsidRDefault="00DE2C0A" w14:paraId="2FB3AA18" w14:textId="77777777">
            <w:pPr>
              <w:jc w:val="both"/>
              <w:rPr>
                <w:sz w:val="20"/>
                <w:szCs w:val="20"/>
              </w:rPr>
            </w:pPr>
            <w:r w:rsidRPr="00DE2C0A">
              <w:rPr>
                <w:sz w:val="20"/>
                <w:szCs w:val="20"/>
              </w:rPr>
              <w:t xml:space="preserve">(8) Saglabājamie dati ir izdzēšami pēc šī panta ceturtās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w:t>
            </w:r>
            <w:proofErr w:type="spellStart"/>
            <w:r w:rsidRPr="00DE2C0A">
              <w:rPr>
                <w:sz w:val="20"/>
                <w:szCs w:val="20"/>
              </w:rPr>
              <w:t>starpsavienojumu</w:t>
            </w:r>
            <w:proofErr w:type="spellEnd"/>
            <w:r w:rsidRPr="00DE2C0A">
              <w:rPr>
                <w:sz w:val="20"/>
                <w:szCs w:val="20"/>
              </w:rPr>
              <w:t xml:space="preserve"> nodrošināšanai</w:t>
            </w:r>
            <w:r w:rsidR="006E20F1">
              <w:rPr>
                <w:sz w:val="20"/>
                <w:szCs w:val="20"/>
              </w:rPr>
              <w:t>.</w:t>
            </w:r>
          </w:p>
          <w:p w:rsidR="00242B2B" w:rsidP="00BE41BC" w:rsidRDefault="00242B2B" w14:paraId="4BB4B07F" w14:textId="77777777">
            <w:pPr>
              <w:jc w:val="both"/>
              <w:rPr>
                <w:sz w:val="20"/>
                <w:szCs w:val="20"/>
              </w:rPr>
            </w:pPr>
          </w:p>
          <w:p w:rsidR="00242B2B" w:rsidP="00BE41BC" w:rsidRDefault="00242B2B" w14:paraId="03736936" w14:textId="1B0B8177">
            <w:pPr>
              <w:jc w:val="both"/>
              <w:rPr>
                <w:sz w:val="20"/>
                <w:szCs w:val="20"/>
              </w:rPr>
            </w:pPr>
          </w:p>
          <w:p w:rsidRPr="00C17E22" w:rsidR="006250F5" w:rsidP="00BE41BC" w:rsidRDefault="006250F5" w14:paraId="318422F6" w14:textId="6709F11A">
            <w:pPr>
              <w:jc w:val="both"/>
              <w:rPr>
                <w:sz w:val="20"/>
                <w:szCs w:val="20"/>
              </w:rPr>
            </w:pPr>
          </w:p>
        </w:tc>
      </w:tr>
      <w:tr w:rsidRPr="002F5AB9" w:rsidR="002A736D" w:rsidTr="5AB327DC" w14:paraId="31214169"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6B3E48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9F6E1F" w:rsidR="00BE41BC" w:rsidP="00BE41BC" w:rsidRDefault="00BE41BC" w14:paraId="246AA949" w14:textId="77777777">
            <w:pPr>
              <w:jc w:val="both"/>
              <w:rPr>
                <w:b/>
                <w:bCs/>
                <w:sz w:val="20"/>
                <w:szCs w:val="20"/>
              </w:rPr>
            </w:pPr>
            <w:r w:rsidRPr="005A146A">
              <w:rPr>
                <w:b/>
                <w:bCs/>
                <w:sz w:val="20"/>
                <w:szCs w:val="20"/>
              </w:rPr>
              <w:t>9</w:t>
            </w:r>
            <w:r>
              <w:rPr>
                <w:b/>
                <w:bCs/>
                <w:sz w:val="20"/>
                <w:szCs w:val="20"/>
              </w:rPr>
              <w:t>5</w:t>
            </w:r>
            <w:r w:rsidRPr="005A146A">
              <w:rPr>
                <w:b/>
                <w:bCs/>
                <w:sz w:val="20"/>
                <w:szCs w:val="20"/>
              </w:rPr>
              <w:t xml:space="preserve">. pants. </w:t>
            </w:r>
            <w:r w:rsidRPr="009F6E1F">
              <w:rPr>
                <w:b/>
                <w:bCs/>
                <w:sz w:val="20"/>
                <w:szCs w:val="20"/>
              </w:rPr>
              <w:t xml:space="preserve">Izsaucošā un izsaucamā numura identifikācijas ierobežojumi </w:t>
            </w:r>
          </w:p>
          <w:p w:rsidRPr="005C251D" w:rsidR="00BE41BC" w:rsidP="00BE41BC" w:rsidRDefault="00BE41BC" w14:paraId="7BCC38B7" w14:textId="68219874">
            <w:pPr>
              <w:pStyle w:val="naisc"/>
              <w:jc w:val="both"/>
              <w:rPr>
                <w:b/>
                <w:bCs/>
                <w:sz w:val="20"/>
                <w:szCs w:val="20"/>
              </w:rPr>
            </w:pPr>
            <w:r w:rsidRPr="00452EE9">
              <w:rPr>
                <w:b/>
                <w:bCs/>
                <w:sz w:val="20"/>
                <w:szCs w:val="20"/>
              </w:rPr>
              <w:t>9</w:t>
            </w:r>
            <w:r>
              <w:rPr>
                <w:b/>
                <w:bCs/>
                <w:sz w:val="20"/>
                <w:szCs w:val="20"/>
              </w:rPr>
              <w:t>6</w:t>
            </w:r>
            <w:r w:rsidRPr="00452EE9">
              <w:rPr>
                <w:b/>
                <w:bCs/>
                <w:sz w:val="20"/>
                <w:szCs w:val="20"/>
              </w:rPr>
              <w:t xml:space="preserve">. </w:t>
            </w:r>
            <w:r w:rsidRPr="009F6E1F">
              <w:rPr>
                <w:b/>
                <w:bCs/>
                <w:sz w:val="20"/>
                <w:szCs w:val="20"/>
              </w:rPr>
              <w:t>pants. Izsaukuma pāradresācija</w:t>
            </w:r>
          </w:p>
          <w:p w:rsidRPr="0089205A" w:rsidR="00BE41BC" w:rsidP="00BE41BC" w:rsidRDefault="00BE41BC" w14:paraId="6E52C48A" w14:textId="7F6FC178">
            <w:pPr>
              <w:pStyle w:val="naisc"/>
              <w:spacing w:before="0" w:after="0"/>
              <w:jc w:val="both"/>
              <w:rPr>
                <w:sz w:val="20"/>
                <w:szCs w:val="20"/>
              </w:rPr>
            </w:pPr>
            <w:r w:rsidRPr="00C766AB">
              <w:rPr>
                <w:sz w:val="20"/>
                <w:szCs w:val="20"/>
              </w:rPr>
              <w:t>(310820)</w:t>
            </w:r>
            <w:r>
              <w:tab/>
            </w:r>
            <w:r>
              <w:tab/>
            </w:r>
            <w:r>
              <w:tab/>
            </w:r>
            <w:r>
              <w:tab/>
            </w:r>
          </w:p>
        </w:tc>
        <w:tc>
          <w:tcPr>
            <w:tcW w:w="3544" w:type="dxa"/>
            <w:tcBorders>
              <w:left w:val="single" w:color="000000" w:themeColor="text1" w:sz="6" w:space="0"/>
              <w:bottom w:val="single" w:color="auto" w:sz="4" w:space="0"/>
              <w:right w:val="single" w:color="000000" w:themeColor="text1" w:sz="6" w:space="0"/>
            </w:tcBorders>
          </w:tcPr>
          <w:p w:rsidRPr="000254FD" w:rsidR="000254FD" w:rsidP="000254FD" w:rsidRDefault="000254FD" w14:paraId="44B942A8" w14:textId="3EA0E9B8">
            <w:pPr>
              <w:spacing w:before="75" w:after="75"/>
              <w:jc w:val="both"/>
              <w:rPr>
                <w:sz w:val="20"/>
                <w:szCs w:val="20"/>
                <w:u w:val="single"/>
              </w:rPr>
            </w:pPr>
            <w:r w:rsidRPr="000254FD">
              <w:rPr>
                <w:bCs/>
                <w:sz w:val="20"/>
                <w:szCs w:val="20"/>
                <w:u w:val="single"/>
              </w:rPr>
              <w:t xml:space="preserve">Pēc VVS </w:t>
            </w:r>
            <w:r w:rsidR="00B33D10">
              <w:rPr>
                <w:bCs/>
                <w:sz w:val="20"/>
                <w:szCs w:val="20"/>
                <w:u w:val="single"/>
              </w:rPr>
              <w:t>1</w:t>
            </w:r>
            <w:r w:rsidRPr="000254FD">
              <w:rPr>
                <w:bCs/>
                <w:sz w:val="20"/>
                <w:szCs w:val="20"/>
                <w:u w:val="single"/>
              </w:rPr>
              <w:t>0.09.2020.</w:t>
            </w:r>
          </w:p>
          <w:p w:rsidRPr="00FB75A5" w:rsidR="00BE41BC" w:rsidP="00BE41BC" w:rsidRDefault="00BE41BC" w14:paraId="784AD6A5" w14:textId="347D447D">
            <w:pPr>
              <w:pStyle w:val="naisc"/>
              <w:jc w:val="both"/>
              <w:rPr>
                <w:b/>
                <w:bCs/>
                <w:sz w:val="20"/>
                <w:szCs w:val="20"/>
              </w:rPr>
            </w:pPr>
            <w:r w:rsidRPr="002F0AC2">
              <w:rPr>
                <w:b/>
                <w:bCs/>
                <w:sz w:val="20"/>
                <w:szCs w:val="20"/>
              </w:rPr>
              <w:t xml:space="preserve">LDDK </w:t>
            </w:r>
            <w:r w:rsidRPr="002F0AC2">
              <w:rPr>
                <w:sz w:val="20"/>
                <w:szCs w:val="20"/>
              </w:rPr>
              <w:t>Svītrot Likumprojekta 95.pantu un ar to saistīto 96.pantu.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A1633BB" w14:textId="77777777">
            <w:pPr>
              <w:pStyle w:val="naisc"/>
              <w:spacing w:before="0" w:after="0"/>
              <w:rPr>
                <w:b/>
                <w:bCs/>
                <w:sz w:val="20"/>
                <w:szCs w:val="20"/>
              </w:rPr>
            </w:pPr>
            <w:r w:rsidRPr="000A4AE7">
              <w:rPr>
                <w:b/>
                <w:bCs/>
                <w:sz w:val="20"/>
                <w:szCs w:val="20"/>
              </w:rPr>
              <w:t>Ņemts vērā</w:t>
            </w:r>
          </w:p>
          <w:p w:rsidR="00F17114" w:rsidP="00BE41BC" w:rsidRDefault="00F17114" w14:paraId="788CBC06" w14:textId="77777777">
            <w:pPr>
              <w:pStyle w:val="naisc"/>
              <w:jc w:val="both"/>
              <w:rPr>
                <w:sz w:val="20"/>
                <w:szCs w:val="20"/>
              </w:rPr>
            </w:pPr>
          </w:p>
          <w:p w:rsidRPr="00F627CB" w:rsidR="00BE41BC" w:rsidP="00BE41BC" w:rsidRDefault="00BE41BC" w14:paraId="7B40D209" w14:textId="2FA56E7F">
            <w:pPr>
              <w:pStyle w:val="naisc"/>
              <w:jc w:val="both"/>
              <w:rPr>
                <w:sz w:val="20"/>
                <w:szCs w:val="20"/>
              </w:rPr>
            </w:pPr>
            <w:r>
              <w:rPr>
                <w:sz w:val="20"/>
                <w:szCs w:val="20"/>
              </w:rPr>
              <w:t>A</w:t>
            </w:r>
            <w:r w:rsidRPr="00F627CB">
              <w:rPr>
                <w:sz w:val="20"/>
                <w:szCs w:val="20"/>
              </w:rPr>
              <w:t>r šiem pantiem  pārņemtas Direktīvas 2002/58/EK 10.panta un 11.panta normas.</w:t>
            </w:r>
          </w:p>
          <w:p w:rsidR="00BE41BC" w:rsidP="00BE41BC" w:rsidRDefault="00BE41BC" w14:paraId="529E2474" w14:textId="00C69D08">
            <w:pPr>
              <w:pStyle w:val="naisc"/>
              <w:jc w:val="both"/>
              <w:rPr>
                <w:sz w:val="20"/>
                <w:szCs w:val="20"/>
              </w:rPr>
            </w:pPr>
          </w:p>
          <w:p w:rsidR="00BE41BC" w:rsidP="00BE41BC" w:rsidRDefault="00BE41BC" w14:paraId="6A196329"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9F6E1F" w:rsidR="00BE41BC" w:rsidP="00BE41BC" w:rsidRDefault="00BE41BC" w14:paraId="17E95886" w14:textId="77777777">
            <w:pPr>
              <w:jc w:val="both"/>
              <w:rPr>
                <w:b/>
                <w:bCs/>
                <w:sz w:val="20"/>
                <w:szCs w:val="20"/>
              </w:rPr>
            </w:pPr>
            <w:r w:rsidRPr="009F6E1F">
              <w:rPr>
                <w:b/>
                <w:bCs/>
                <w:sz w:val="20"/>
                <w:szCs w:val="20"/>
              </w:rPr>
              <w:t xml:space="preserve">102. pants. Izsaucošā un izsaucamā numura identifikācijas ierobežojumi </w:t>
            </w:r>
          </w:p>
          <w:p w:rsidRPr="009F6E1F" w:rsidR="00BE41BC" w:rsidP="00BE41BC" w:rsidRDefault="00BE41BC" w14:paraId="6DF5D31C" w14:textId="77777777">
            <w:pPr>
              <w:jc w:val="both"/>
              <w:rPr>
                <w:b/>
                <w:bCs/>
                <w:sz w:val="20"/>
                <w:szCs w:val="20"/>
              </w:rPr>
            </w:pPr>
          </w:p>
          <w:p w:rsidRPr="000F270E" w:rsidR="00BE41BC" w:rsidP="00BE41BC" w:rsidRDefault="00BE41BC" w14:paraId="6AFE1966" w14:textId="0AB0CF7D">
            <w:pPr>
              <w:jc w:val="both"/>
              <w:rPr>
                <w:b/>
                <w:sz w:val="20"/>
                <w:szCs w:val="20"/>
              </w:rPr>
            </w:pPr>
            <w:r w:rsidRPr="009F6E1F">
              <w:rPr>
                <w:b/>
                <w:bCs/>
                <w:sz w:val="20"/>
                <w:szCs w:val="20"/>
              </w:rPr>
              <w:t>103. pants. Izsaukuma pāradresācija</w:t>
            </w:r>
          </w:p>
        </w:tc>
      </w:tr>
      <w:tr w:rsidRPr="002F5AB9" w:rsidR="002A736D" w:rsidTr="5AB327DC" w14:paraId="356AF2F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8EDD1AA"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CB3AA3" w:rsidR="00BE41BC" w:rsidP="00BE41BC" w:rsidRDefault="00BE41BC" w14:paraId="40FE5B9E" w14:textId="77777777">
            <w:pPr>
              <w:pStyle w:val="naisc"/>
              <w:spacing w:before="0" w:after="0"/>
              <w:jc w:val="both"/>
              <w:rPr>
                <w:b/>
                <w:bCs/>
                <w:sz w:val="20"/>
                <w:szCs w:val="20"/>
              </w:rPr>
            </w:pPr>
            <w:r w:rsidRPr="00CB3AA3">
              <w:rPr>
                <w:b/>
                <w:bCs/>
                <w:sz w:val="20"/>
                <w:szCs w:val="20"/>
              </w:rPr>
              <w:t xml:space="preserve">95. pants. Saglabājamie dati, sniedzot </w:t>
            </w:r>
            <w:proofErr w:type="spellStart"/>
            <w:r w:rsidRPr="00CB3AA3">
              <w:rPr>
                <w:b/>
                <w:bCs/>
                <w:sz w:val="20"/>
                <w:szCs w:val="20"/>
              </w:rPr>
              <w:t>numuratkarīgus</w:t>
            </w:r>
            <w:proofErr w:type="spellEnd"/>
            <w:r w:rsidRPr="00CB3AA3">
              <w:rPr>
                <w:b/>
                <w:bCs/>
                <w:sz w:val="20"/>
                <w:szCs w:val="20"/>
              </w:rPr>
              <w:t xml:space="preserve"> </w:t>
            </w:r>
            <w:proofErr w:type="spellStart"/>
            <w:r w:rsidRPr="00CB3AA3">
              <w:rPr>
                <w:b/>
                <w:bCs/>
                <w:sz w:val="20"/>
                <w:szCs w:val="20"/>
              </w:rPr>
              <w:t>starppersonu</w:t>
            </w:r>
            <w:proofErr w:type="spellEnd"/>
            <w:r w:rsidRPr="00CB3AA3">
              <w:rPr>
                <w:b/>
                <w:bCs/>
                <w:sz w:val="20"/>
                <w:szCs w:val="20"/>
              </w:rPr>
              <w:t xml:space="preserve"> sakaru pakalpojumus</w:t>
            </w:r>
          </w:p>
          <w:p w:rsidR="00BE41BC" w:rsidP="00BE41BC" w:rsidRDefault="00BE41BC" w14:paraId="790D9E40" w14:textId="77777777">
            <w:pPr>
              <w:pStyle w:val="naisc"/>
              <w:spacing w:before="0" w:after="0"/>
              <w:jc w:val="both"/>
              <w:rPr>
                <w:sz w:val="20"/>
                <w:szCs w:val="20"/>
              </w:rPr>
            </w:pPr>
            <w:r w:rsidRPr="007C428A">
              <w:rPr>
                <w:sz w:val="20"/>
                <w:szCs w:val="20"/>
              </w:rPr>
              <w:t>(2) Publiskā mobilo elektronisko sakaru tīkla operators saglabā šādus datus, ja šāda datu apstrāde ir veikta darījuma ietvaros ar galalietotāju, sniedzot elektronisko sakaru pakalpojumu:</w:t>
            </w:r>
          </w:p>
          <w:p w:rsidRPr="004C4A6A" w:rsidR="00BE41BC" w:rsidP="00BE41BC" w:rsidRDefault="00BE41BC" w14:paraId="1A7D05FF" w14:textId="77777777">
            <w:pPr>
              <w:pStyle w:val="naisc"/>
              <w:jc w:val="both"/>
              <w:rPr>
                <w:sz w:val="20"/>
                <w:szCs w:val="20"/>
              </w:rPr>
            </w:pPr>
            <w:r w:rsidRPr="004C4A6A">
              <w:rPr>
                <w:sz w:val="20"/>
                <w:szCs w:val="20"/>
              </w:rPr>
              <w:t>1)</w:t>
            </w:r>
            <w:r>
              <w:rPr>
                <w:sz w:val="20"/>
                <w:szCs w:val="20"/>
              </w:rPr>
              <w:t xml:space="preserve"> </w:t>
            </w:r>
            <w:r w:rsidRPr="004C4A6A">
              <w:rPr>
                <w:sz w:val="20"/>
                <w:szCs w:val="20"/>
              </w:rPr>
              <w:t xml:space="preserve">izsaucēja  </w:t>
            </w:r>
            <w:proofErr w:type="spellStart"/>
            <w:r w:rsidRPr="004C4A6A">
              <w:rPr>
                <w:sz w:val="20"/>
                <w:szCs w:val="20"/>
              </w:rPr>
              <w:t>pieslēguma</w:t>
            </w:r>
            <w:proofErr w:type="spellEnd"/>
            <w:r w:rsidRPr="004C4A6A">
              <w:rPr>
                <w:sz w:val="20"/>
                <w:szCs w:val="20"/>
              </w:rPr>
              <w:t xml:space="preserve"> numurs;</w:t>
            </w:r>
          </w:p>
          <w:p w:rsidRPr="004C4A6A" w:rsidR="00BE41BC" w:rsidP="00BE41BC" w:rsidRDefault="00BE41BC" w14:paraId="495BCE25" w14:textId="77777777">
            <w:pPr>
              <w:pStyle w:val="naisc"/>
              <w:jc w:val="both"/>
              <w:rPr>
                <w:sz w:val="20"/>
                <w:szCs w:val="20"/>
              </w:rPr>
            </w:pPr>
            <w:r w:rsidRPr="004C4A6A">
              <w:rPr>
                <w:sz w:val="20"/>
                <w:szCs w:val="20"/>
              </w:rPr>
              <w:lastRenderedPageBreak/>
              <w:t>2)</w:t>
            </w:r>
            <w:r>
              <w:rPr>
                <w:sz w:val="20"/>
                <w:szCs w:val="20"/>
              </w:rPr>
              <w:t xml:space="preserve"> </w:t>
            </w:r>
            <w:r w:rsidRPr="004C4A6A">
              <w:rPr>
                <w:sz w:val="20"/>
                <w:szCs w:val="20"/>
              </w:rPr>
              <w:t>reģistrētā galalietotāja — izsaukuma iniciatora — vārds, uzvārds, personas kods vai nosaukums, reģistrācijas numurs un adrese;</w:t>
            </w:r>
          </w:p>
          <w:p w:rsidRPr="004C4A6A" w:rsidR="00BE41BC" w:rsidP="00BE41BC" w:rsidRDefault="00BE41BC" w14:paraId="6200385B" w14:textId="77777777">
            <w:pPr>
              <w:pStyle w:val="naisc"/>
              <w:jc w:val="both"/>
              <w:rPr>
                <w:sz w:val="20"/>
                <w:szCs w:val="20"/>
              </w:rPr>
            </w:pPr>
            <w:r w:rsidRPr="004C4A6A">
              <w:rPr>
                <w:sz w:val="20"/>
                <w:szCs w:val="20"/>
              </w:rPr>
              <w:t>3)</w:t>
            </w:r>
            <w:r>
              <w:rPr>
                <w:sz w:val="20"/>
                <w:szCs w:val="20"/>
              </w:rPr>
              <w:t xml:space="preserve"> </w:t>
            </w:r>
            <w:r w:rsidRPr="004C4A6A">
              <w:rPr>
                <w:sz w:val="20"/>
                <w:szCs w:val="20"/>
              </w:rPr>
              <w:t xml:space="preserve">izsauktā </w:t>
            </w:r>
            <w:proofErr w:type="spellStart"/>
            <w:r w:rsidRPr="004C4A6A">
              <w:rPr>
                <w:sz w:val="20"/>
                <w:szCs w:val="20"/>
              </w:rPr>
              <w:t>pieslēguma</w:t>
            </w:r>
            <w:proofErr w:type="spellEnd"/>
            <w:r w:rsidRPr="004C4A6A">
              <w:rPr>
                <w:sz w:val="20"/>
                <w:szCs w:val="20"/>
              </w:rPr>
              <w:t xml:space="preserve"> numurs un </w:t>
            </w:r>
            <w:proofErr w:type="spellStart"/>
            <w:r w:rsidRPr="004C4A6A">
              <w:rPr>
                <w:sz w:val="20"/>
                <w:szCs w:val="20"/>
              </w:rPr>
              <w:t>pieslēguma</w:t>
            </w:r>
            <w:proofErr w:type="spellEnd"/>
            <w:r w:rsidRPr="004C4A6A">
              <w:rPr>
                <w:sz w:val="20"/>
                <w:szCs w:val="20"/>
              </w:rPr>
              <w:t xml:space="preserve"> numurs, uz kuru izsaukumu maršrutē pāradresācijas gadījumā;</w:t>
            </w:r>
          </w:p>
          <w:p w:rsidRPr="004C4A6A" w:rsidR="00BE41BC" w:rsidP="00BE41BC" w:rsidRDefault="00BE41BC" w14:paraId="3D7EEFDF" w14:textId="77777777">
            <w:pPr>
              <w:pStyle w:val="naisc"/>
              <w:jc w:val="both"/>
              <w:rPr>
                <w:sz w:val="20"/>
                <w:szCs w:val="20"/>
              </w:rPr>
            </w:pPr>
            <w:r w:rsidRPr="004C4A6A">
              <w:rPr>
                <w:sz w:val="20"/>
                <w:szCs w:val="20"/>
              </w:rPr>
              <w:t>4)</w:t>
            </w:r>
            <w:r>
              <w:rPr>
                <w:sz w:val="20"/>
                <w:szCs w:val="20"/>
              </w:rPr>
              <w:t xml:space="preserve"> </w:t>
            </w:r>
            <w:r w:rsidRPr="004C4A6A">
              <w:rPr>
                <w:sz w:val="20"/>
                <w:szCs w:val="20"/>
              </w:rPr>
              <w:t xml:space="preserve">izsauktā </w:t>
            </w:r>
            <w:proofErr w:type="spellStart"/>
            <w:r w:rsidRPr="004C4A6A">
              <w:rPr>
                <w:sz w:val="20"/>
                <w:szCs w:val="20"/>
              </w:rPr>
              <w:t>pieslēguma</w:t>
            </w:r>
            <w:proofErr w:type="spellEnd"/>
            <w:r w:rsidRPr="004C4A6A">
              <w:rPr>
                <w:sz w:val="20"/>
                <w:szCs w:val="20"/>
              </w:rPr>
              <w:t xml:space="preserve"> numura reģistrētā galalietotāja vārds, uzvārds, personas kods vai nosaukums, reģistrācijas numurs un adrese, kā arī tā reģistrētā galalietotāja vārds, uzvārds, personas kods vai nosaukums, reģistrācijas numurs un adrese, kuram izsaukumu maršrutē pāradresācijas gadījumā;</w:t>
            </w:r>
          </w:p>
          <w:p w:rsidRPr="004C4A6A" w:rsidR="00BE41BC" w:rsidP="00BE41BC" w:rsidRDefault="00BE41BC" w14:paraId="49C51EAB" w14:textId="77777777">
            <w:pPr>
              <w:pStyle w:val="naisc"/>
              <w:jc w:val="both"/>
              <w:rPr>
                <w:sz w:val="20"/>
                <w:szCs w:val="20"/>
              </w:rPr>
            </w:pPr>
            <w:r w:rsidRPr="004C4A6A">
              <w:rPr>
                <w:sz w:val="20"/>
                <w:szCs w:val="20"/>
              </w:rPr>
              <w:t>5)</w:t>
            </w:r>
            <w:r>
              <w:rPr>
                <w:sz w:val="20"/>
                <w:szCs w:val="20"/>
              </w:rPr>
              <w:t xml:space="preserve"> </w:t>
            </w:r>
            <w:r w:rsidRPr="004C4A6A">
              <w:rPr>
                <w:sz w:val="20"/>
                <w:szCs w:val="20"/>
              </w:rPr>
              <w:t>savienojuma sākuma un beigu datums un laiks;</w:t>
            </w:r>
          </w:p>
          <w:p w:rsidRPr="004C4A6A" w:rsidR="00BE41BC" w:rsidP="00BE41BC" w:rsidRDefault="00BE41BC" w14:paraId="2A366C1A" w14:textId="77777777">
            <w:pPr>
              <w:pStyle w:val="naisc"/>
              <w:jc w:val="both"/>
              <w:rPr>
                <w:sz w:val="20"/>
                <w:szCs w:val="20"/>
              </w:rPr>
            </w:pPr>
            <w:r w:rsidRPr="004C4A6A">
              <w:rPr>
                <w:sz w:val="20"/>
                <w:szCs w:val="20"/>
              </w:rPr>
              <w:t>6)</w:t>
            </w:r>
            <w:r>
              <w:rPr>
                <w:sz w:val="20"/>
                <w:szCs w:val="20"/>
              </w:rPr>
              <w:t xml:space="preserve"> </w:t>
            </w:r>
            <w:r w:rsidRPr="004C4A6A">
              <w:rPr>
                <w:sz w:val="20"/>
                <w:szCs w:val="20"/>
              </w:rPr>
              <w:t>elektronisko sakaru pakalpojuma veids;</w:t>
            </w:r>
          </w:p>
          <w:p w:rsidRPr="004C4A6A" w:rsidR="00BE41BC" w:rsidP="00BE41BC" w:rsidRDefault="00BE41BC" w14:paraId="04DDDD18" w14:textId="77777777">
            <w:pPr>
              <w:pStyle w:val="naisc"/>
              <w:jc w:val="both"/>
              <w:rPr>
                <w:sz w:val="20"/>
                <w:szCs w:val="20"/>
              </w:rPr>
            </w:pPr>
            <w:r w:rsidRPr="004C4A6A">
              <w:rPr>
                <w:sz w:val="20"/>
                <w:szCs w:val="20"/>
              </w:rPr>
              <w:t>7)</w:t>
            </w:r>
            <w:r>
              <w:rPr>
                <w:sz w:val="20"/>
                <w:szCs w:val="20"/>
              </w:rPr>
              <w:t xml:space="preserve"> </w:t>
            </w:r>
            <w:r w:rsidRPr="004C4A6A">
              <w:rPr>
                <w:sz w:val="20"/>
                <w:szCs w:val="20"/>
              </w:rPr>
              <w:t>izsaucēja numura starptautiskais mobilā galalietotāja identitātes identifikators (IMSI);</w:t>
            </w:r>
          </w:p>
          <w:p w:rsidRPr="004C4A6A" w:rsidR="00BE41BC" w:rsidP="00BE41BC" w:rsidRDefault="00BE41BC" w14:paraId="4E77854F" w14:textId="77777777">
            <w:pPr>
              <w:pStyle w:val="naisc"/>
              <w:jc w:val="both"/>
              <w:rPr>
                <w:sz w:val="20"/>
                <w:szCs w:val="20"/>
              </w:rPr>
            </w:pPr>
            <w:r w:rsidRPr="004C4A6A">
              <w:rPr>
                <w:sz w:val="20"/>
                <w:szCs w:val="20"/>
              </w:rPr>
              <w:t>8)</w:t>
            </w:r>
            <w:r>
              <w:rPr>
                <w:sz w:val="20"/>
                <w:szCs w:val="20"/>
              </w:rPr>
              <w:t xml:space="preserve"> </w:t>
            </w:r>
            <w:r w:rsidRPr="004C4A6A">
              <w:rPr>
                <w:sz w:val="20"/>
                <w:szCs w:val="20"/>
              </w:rPr>
              <w:t>izsaucēja starptautiskais mobilās galiekārtas identitātes identifikators (IMEI);</w:t>
            </w:r>
          </w:p>
          <w:p w:rsidRPr="004C4A6A" w:rsidR="00BE41BC" w:rsidP="00BE41BC" w:rsidRDefault="00BE41BC" w14:paraId="5A420C40" w14:textId="77777777">
            <w:pPr>
              <w:pStyle w:val="naisc"/>
              <w:jc w:val="both"/>
              <w:rPr>
                <w:sz w:val="20"/>
                <w:szCs w:val="20"/>
              </w:rPr>
            </w:pPr>
            <w:r w:rsidRPr="004C4A6A">
              <w:rPr>
                <w:sz w:val="20"/>
                <w:szCs w:val="20"/>
              </w:rPr>
              <w:t>9)</w:t>
            </w:r>
            <w:r>
              <w:rPr>
                <w:sz w:val="20"/>
                <w:szCs w:val="20"/>
              </w:rPr>
              <w:t xml:space="preserve"> </w:t>
            </w:r>
            <w:r w:rsidRPr="004C4A6A">
              <w:rPr>
                <w:sz w:val="20"/>
                <w:szCs w:val="20"/>
              </w:rPr>
              <w:t>izsauktā numura starptautiskais mobilā galalietotāja identitātes identifikators (IMSI);</w:t>
            </w:r>
          </w:p>
          <w:p w:rsidRPr="004C4A6A" w:rsidR="00BE41BC" w:rsidP="00BE41BC" w:rsidRDefault="00BE41BC" w14:paraId="32DCEA50" w14:textId="77777777">
            <w:pPr>
              <w:pStyle w:val="naisc"/>
              <w:jc w:val="both"/>
              <w:rPr>
                <w:sz w:val="20"/>
                <w:szCs w:val="20"/>
              </w:rPr>
            </w:pPr>
            <w:r w:rsidRPr="004C4A6A">
              <w:rPr>
                <w:sz w:val="20"/>
                <w:szCs w:val="20"/>
              </w:rPr>
              <w:t>10)</w:t>
            </w:r>
            <w:r>
              <w:rPr>
                <w:sz w:val="20"/>
                <w:szCs w:val="20"/>
              </w:rPr>
              <w:t xml:space="preserve"> </w:t>
            </w:r>
            <w:r w:rsidRPr="004C4A6A">
              <w:rPr>
                <w:sz w:val="20"/>
                <w:szCs w:val="20"/>
              </w:rPr>
              <w:t xml:space="preserve">izsauktā </w:t>
            </w:r>
            <w:proofErr w:type="spellStart"/>
            <w:r w:rsidRPr="004C4A6A">
              <w:rPr>
                <w:sz w:val="20"/>
                <w:szCs w:val="20"/>
              </w:rPr>
              <w:t>pieslēguma</w:t>
            </w:r>
            <w:proofErr w:type="spellEnd"/>
            <w:r w:rsidRPr="004C4A6A">
              <w:rPr>
                <w:sz w:val="20"/>
                <w:szCs w:val="20"/>
              </w:rPr>
              <w:t xml:space="preserve"> numura galalietotāja starptautiskais mobilās galiekārtas identitātes identifikators (IMEI);</w:t>
            </w:r>
          </w:p>
          <w:p w:rsidRPr="004C4A6A" w:rsidR="00BE41BC" w:rsidP="00BE41BC" w:rsidRDefault="00BE41BC" w14:paraId="6015CA97" w14:textId="77777777">
            <w:pPr>
              <w:pStyle w:val="naisc"/>
              <w:jc w:val="both"/>
              <w:rPr>
                <w:sz w:val="20"/>
                <w:szCs w:val="20"/>
              </w:rPr>
            </w:pPr>
            <w:r w:rsidRPr="004C4A6A">
              <w:rPr>
                <w:sz w:val="20"/>
                <w:szCs w:val="20"/>
              </w:rPr>
              <w:t>11)</w:t>
            </w:r>
            <w:r>
              <w:rPr>
                <w:sz w:val="20"/>
                <w:szCs w:val="20"/>
              </w:rPr>
              <w:t xml:space="preserve"> </w:t>
            </w:r>
            <w:r w:rsidRPr="004C4A6A">
              <w:rPr>
                <w:sz w:val="20"/>
                <w:szCs w:val="20"/>
              </w:rPr>
              <w:t xml:space="preserve">priekšapmaksas pakalpojuma anonīma galalietotāja gadījumā — sākotnējais pakalpojuma </w:t>
            </w:r>
            <w:r w:rsidRPr="004C4A6A">
              <w:rPr>
                <w:sz w:val="20"/>
                <w:szCs w:val="20"/>
              </w:rPr>
              <w:lastRenderedPageBreak/>
              <w:t>aktivizācijas datums un laiks un aktivizācijas vietas identifikators (piemēram, šūnas ID);</w:t>
            </w:r>
          </w:p>
          <w:p w:rsidRPr="004C4A6A" w:rsidR="00BE41BC" w:rsidP="00BE41BC" w:rsidRDefault="00BE41BC" w14:paraId="3F09E04B" w14:textId="77777777">
            <w:pPr>
              <w:pStyle w:val="naisc"/>
              <w:jc w:val="both"/>
              <w:rPr>
                <w:sz w:val="20"/>
                <w:szCs w:val="20"/>
              </w:rPr>
            </w:pPr>
            <w:r w:rsidRPr="004C4A6A">
              <w:rPr>
                <w:sz w:val="20"/>
                <w:szCs w:val="20"/>
              </w:rPr>
              <w:t>12)</w:t>
            </w:r>
            <w:r>
              <w:rPr>
                <w:sz w:val="20"/>
                <w:szCs w:val="20"/>
              </w:rPr>
              <w:t xml:space="preserve"> </w:t>
            </w:r>
            <w:r w:rsidRPr="004C4A6A">
              <w:rPr>
                <w:sz w:val="20"/>
                <w:szCs w:val="20"/>
              </w:rPr>
              <w:t>mobilo sakaru galiekārtas atrašanās vietas identifikators (piemēram, šūnas ID) savienojuma sākumā;</w:t>
            </w:r>
          </w:p>
          <w:p w:rsidR="00BE41BC" w:rsidP="00BE41BC" w:rsidRDefault="00BE41BC" w14:paraId="78EE6420" w14:textId="77777777">
            <w:pPr>
              <w:pStyle w:val="naisc"/>
              <w:spacing w:before="0" w:after="0"/>
              <w:jc w:val="both"/>
              <w:rPr>
                <w:sz w:val="20"/>
                <w:szCs w:val="20"/>
              </w:rPr>
            </w:pPr>
            <w:r w:rsidRPr="004C4A6A">
              <w:rPr>
                <w:sz w:val="20"/>
                <w:szCs w:val="20"/>
              </w:rPr>
              <w:t>13)</w:t>
            </w:r>
            <w:r>
              <w:rPr>
                <w:sz w:val="20"/>
                <w:szCs w:val="20"/>
              </w:rPr>
              <w:t xml:space="preserve"> </w:t>
            </w:r>
            <w:r w:rsidRPr="004C4A6A">
              <w:rPr>
                <w:sz w:val="20"/>
                <w:szCs w:val="20"/>
              </w:rPr>
              <w:t>dati, kas identificē mobilo sakaru tīkla katras šūnas ģeogrāfisko atrašanās vietu atbilstoši šūnas atrašanās identifikatoram (piemēram, šūnas ID) atrašanās vietas datu saglabāšanas perioda laikā.</w:t>
            </w:r>
          </w:p>
          <w:p w:rsidRPr="00B041AE" w:rsidR="00BE41BC" w:rsidP="00BE41BC" w:rsidRDefault="00BE41BC" w14:paraId="56915580" w14:textId="6C841962">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4F568D" w:rsidR="004F568D" w:rsidP="004F568D" w:rsidRDefault="004F568D" w14:paraId="4D59F71F" w14:textId="77777777">
            <w:pPr>
              <w:spacing w:before="75" w:after="75"/>
              <w:jc w:val="both"/>
              <w:rPr>
                <w:bCs/>
                <w:sz w:val="20"/>
                <w:szCs w:val="20"/>
                <w:u w:val="single"/>
              </w:rPr>
            </w:pPr>
            <w:r w:rsidRPr="004F568D">
              <w:rPr>
                <w:bCs/>
                <w:sz w:val="20"/>
                <w:szCs w:val="20"/>
                <w:u w:val="single"/>
              </w:rPr>
              <w:lastRenderedPageBreak/>
              <w:t>Elektroniska saskaņošana 15.12.2020.</w:t>
            </w:r>
          </w:p>
          <w:p w:rsidRPr="00CD1947" w:rsidR="00BE41BC" w:rsidP="00BE41BC" w:rsidRDefault="00BE41BC" w14:paraId="6C985BAC" w14:textId="77777777">
            <w:pPr>
              <w:pStyle w:val="naisc"/>
              <w:jc w:val="both"/>
              <w:rPr>
                <w:sz w:val="20"/>
                <w:szCs w:val="20"/>
              </w:rPr>
            </w:pPr>
            <w:r w:rsidRPr="00B041AE">
              <w:rPr>
                <w:b/>
                <w:bCs/>
                <w:sz w:val="20"/>
                <w:szCs w:val="20"/>
              </w:rPr>
              <w:t>IeM</w:t>
            </w:r>
            <w:r w:rsidRPr="00CD1947">
              <w:rPr>
                <w:sz w:val="20"/>
                <w:szCs w:val="20"/>
              </w:rPr>
              <w:t xml:space="preserve"> precizēt likumprojekta 95.panta otro daļu, papildinot to ar šādiem saglabājamajiem datiem:</w:t>
            </w:r>
          </w:p>
          <w:p w:rsidR="00BE41BC" w:rsidP="00BE41BC" w:rsidRDefault="00BE41BC" w14:paraId="1DCC4805" w14:textId="77777777">
            <w:pPr>
              <w:pStyle w:val="naisc"/>
              <w:jc w:val="both"/>
              <w:rPr>
                <w:sz w:val="20"/>
                <w:szCs w:val="20"/>
              </w:rPr>
            </w:pPr>
            <w:r w:rsidRPr="00CD1947">
              <w:rPr>
                <w:sz w:val="20"/>
                <w:szCs w:val="20"/>
              </w:rPr>
              <w:t>-</w:t>
            </w:r>
            <w:r w:rsidRPr="00CD1947">
              <w:rPr>
                <w:sz w:val="20"/>
                <w:szCs w:val="20"/>
              </w:rPr>
              <w:tab/>
              <w:t>izsaucēja numura galalietotāja identitātes moduļa identifikators (SIM);</w:t>
            </w:r>
          </w:p>
          <w:p w:rsidRPr="006E0C10" w:rsidR="00BE41BC" w:rsidP="00BE41BC" w:rsidRDefault="00BE41BC" w14:paraId="333A0837" w14:textId="77777777">
            <w:pPr>
              <w:pStyle w:val="naisc"/>
              <w:spacing w:before="0" w:after="0"/>
              <w:jc w:val="both"/>
              <w:rPr>
                <w:sz w:val="20"/>
                <w:szCs w:val="20"/>
              </w:rPr>
            </w:pPr>
            <w:r w:rsidRPr="006E0C10">
              <w:rPr>
                <w:b/>
                <w:bCs/>
                <w:sz w:val="20"/>
                <w:szCs w:val="20"/>
              </w:rPr>
              <w:t>IeM</w:t>
            </w:r>
            <w:r w:rsidRPr="006E0C10">
              <w:rPr>
                <w:sz w:val="20"/>
                <w:szCs w:val="20"/>
              </w:rPr>
              <w:t xml:space="preserve"> precizēt anotāciju, papildinot to ar skaidrojumu par terminu “galalietotājs” un “anonīms galalietotājs” tvērumu, ievērojot direktīvā noteikto.</w:t>
            </w:r>
          </w:p>
          <w:p w:rsidRPr="00326F97" w:rsidR="00BE41BC" w:rsidP="00BE41BC" w:rsidRDefault="00BE41BC" w14:paraId="34B9ADCD" w14:textId="77777777">
            <w:pPr>
              <w:pStyle w:val="naisc"/>
              <w:jc w:val="both"/>
              <w:rPr>
                <w:sz w:val="20"/>
                <w:szCs w:val="20"/>
              </w:rPr>
            </w:pPr>
            <w:r w:rsidRPr="00E5377D">
              <w:rPr>
                <w:b/>
                <w:bCs/>
                <w:sz w:val="20"/>
                <w:szCs w:val="20"/>
              </w:rPr>
              <w:lastRenderedPageBreak/>
              <w:t>IeM</w:t>
            </w:r>
            <w:r w:rsidRPr="00326F97">
              <w:rPr>
                <w:sz w:val="20"/>
                <w:szCs w:val="20"/>
              </w:rPr>
              <w:t xml:space="preserve"> likumprojekta 95. un 96. pantā paredzēts noteikt, ka publiskā fiksētā un mobilo elektroniskā sakaru tīkla operators saglabā datus tikai par “reģistrētu galalietotāju”. Līdz ar ko parējos gadījumos, ja nav noslēgts sadarbības līgums, dati netiks saglabāti un elektronisko sakaru </w:t>
            </w:r>
            <w:r>
              <w:rPr>
                <w:sz w:val="20"/>
                <w:szCs w:val="20"/>
              </w:rPr>
              <w:t>k</w:t>
            </w:r>
            <w:r w:rsidRPr="00326F97">
              <w:rPr>
                <w:sz w:val="20"/>
                <w:szCs w:val="20"/>
              </w:rPr>
              <w:t>omersantam nebūs nekādu pienākumu pret tiesībaizsardzības iestādēm. Kā arī netiks saglabāti visi noslodzes dati, atrašanās vietas dati un ar tiem saistīti dati, kas nepieciešami, lai identificētu lietotāju, kas var būtiski ietekmēt tiesībaizsardzības iestāžu izmeklēšanu.</w:t>
            </w:r>
          </w:p>
          <w:p w:rsidRPr="00AA29D3" w:rsidR="00BE41BC" w:rsidP="00BE41BC" w:rsidRDefault="00BE41BC" w14:paraId="04881BC9" w14:textId="2DAFA077">
            <w:pPr>
              <w:pStyle w:val="naisc"/>
              <w:jc w:val="both"/>
              <w:rPr>
                <w:sz w:val="20"/>
                <w:szCs w:val="20"/>
              </w:rPr>
            </w:pPr>
            <w:r w:rsidRPr="00326F97">
              <w:rPr>
                <w:sz w:val="20"/>
                <w:szCs w:val="20"/>
              </w:rPr>
              <w:t>Ievērojot minēto, lūdzam precizēt likumprojekta 95. un 96.pantu, kā arī precizēt anotāciju, nodrošinot nepārprotamu skaidrību par saglabājamajiem datiem, ko sniedz par attiecīgu galalietotāju (reģistrēts un anonīms)</w:t>
            </w:r>
          </w:p>
          <w:p w:rsidRPr="00AA29D3" w:rsidR="004F568D" w:rsidP="004F568D" w:rsidRDefault="004F568D" w14:paraId="7655AE60" w14:textId="5B0E4FB9">
            <w:pPr>
              <w:pStyle w:val="naisc"/>
              <w:spacing w:before="0" w:after="0"/>
              <w:jc w:val="both"/>
              <w:rPr>
                <w:sz w:val="20"/>
                <w:szCs w:val="20"/>
              </w:rPr>
            </w:pPr>
            <w:r w:rsidRPr="00B041AE">
              <w:rPr>
                <w:b/>
                <w:bCs/>
                <w:sz w:val="20"/>
                <w:szCs w:val="20"/>
              </w:rPr>
              <w:t>KNAB</w:t>
            </w:r>
            <w:r>
              <w:rPr>
                <w:sz w:val="20"/>
                <w:szCs w:val="20"/>
              </w:rPr>
              <w:t xml:space="preserve"> </w:t>
            </w:r>
            <w:r w:rsidRPr="007C428A">
              <w:rPr>
                <w:sz w:val="20"/>
                <w:szCs w:val="20"/>
              </w:rPr>
              <w:t xml:space="preserve">papildināt likumprojekta 95.panta otrās daļas 13.punktu pēc vārdiem “atrašanās vietu” ar vārdiem “un </w:t>
            </w:r>
            <w:proofErr w:type="spellStart"/>
            <w:r w:rsidRPr="007C428A">
              <w:rPr>
                <w:sz w:val="20"/>
                <w:szCs w:val="20"/>
              </w:rPr>
              <w:t>ģeolokācijas</w:t>
            </w:r>
            <w:proofErr w:type="spellEnd"/>
            <w:r w:rsidRPr="007C428A">
              <w:rPr>
                <w:sz w:val="20"/>
                <w:szCs w:val="20"/>
              </w:rPr>
              <w:t xml:space="preserve"> koordinātas un adresi vai aptuveno adresi”, tādējādi nodrošinot, ka elektronisko sakaru operatoriem jāsaglabā dati arī par šūnas ID adresi vai aptuveno adresi un </w:t>
            </w:r>
            <w:proofErr w:type="spellStart"/>
            <w:r w:rsidRPr="007C428A">
              <w:rPr>
                <w:sz w:val="20"/>
                <w:szCs w:val="20"/>
              </w:rPr>
              <w:t>ģeolokācijas</w:t>
            </w:r>
            <w:proofErr w:type="spellEnd"/>
            <w:r w:rsidRPr="007C428A">
              <w:rPr>
                <w:sz w:val="20"/>
                <w:szCs w:val="20"/>
              </w:rPr>
              <w:t xml:space="preserve"> koordinātām;</w:t>
            </w:r>
          </w:p>
          <w:p w:rsidRPr="006E0C10" w:rsidR="00BE41BC" w:rsidP="00BE41BC" w:rsidRDefault="00BE41BC" w14:paraId="5459E91E" w14:textId="6910CF36">
            <w:pPr>
              <w:pStyle w:val="naisc"/>
              <w:spacing w:before="0" w:after="0"/>
              <w:jc w:val="both"/>
              <w:rPr>
                <w:sz w:val="20"/>
                <w:szCs w:val="20"/>
              </w:rPr>
            </w:pPr>
            <w:r w:rsidRPr="006E0C10">
              <w:rPr>
                <w:b/>
                <w:bCs/>
                <w:sz w:val="20"/>
                <w:szCs w:val="20"/>
              </w:rPr>
              <w:t>LDDK</w:t>
            </w:r>
            <w:r w:rsidRPr="006E0C10">
              <w:rPr>
                <w:sz w:val="20"/>
                <w:szCs w:val="20"/>
              </w:rPr>
              <w:t xml:space="preserve"> iebilst pret Likumprojekta 95. un 96. panta (Likumprojekta sākotnējās redakcijas 1. un 2.pielikuma) redakciju.</w:t>
            </w:r>
          </w:p>
          <w:p w:rsidRPr="002F2DDC" w:rsidR="00BE41BC" w:rsidP="00BE41BC" w:rsidRDefault="00BE41BC" w14:paraId="2089FB53" w14:textId="1850F426">
            <w:pPr>
              <w:pStyle w:val="naisc"/>
              <w:jc w:val="both"/>
              <w:rPr>
                <w:b/>
                <w:bCs/>
                <w:sz w:val="20"/>
                <w:szCs w:val="20"/>
              </w:rPr>
            </w:pPr>
            <w:r w:rsidRPr="006E0C10">
              <w:rPr>
                <w:sz w:val="20"/>
                <w:szCs w:val="20"/>
              </w:rPr>
              <w:t>Precizēt saglabājamo datu normas no samērīguma un galalietotāju tiesību aizsardzības viedokļa, samazinot apstrādājamo datu apjomu un attiecīgi ar to saistīto iejaukšanās apjomu galalietotāju privātumā.</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6862D50D"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688C7B9" w14:textId="77777777">
            <w:pPr>
              <w:pStyle w:val="naisc"/>
              <w:spacing w:before="0" w:after="0"/>
              <w:jc w:val="both"/>
              <w:rPr>
                <w:sz w:val="20"/>
                <w:szCs w:val="20"/>
              </w:rPr>
            </w:pPr>
          </w:p>
          <w:p w:rsidR="00BE41BC" w:rsidP="00BE41BC" w:rsidRDefault="00BE41BC" w14:paraId="5D0AF722" w14:textId="50CB6905">
            <w:pPr>
              <w:pStyle w:val="naisc"/>
              <w:spacing w:before="0" w:after="0"/>
              <w:jc w:val="both"/>
              <w:rPr>
                <w:sz w:val="20"/>
                <w:szCs w:val="20"/>
              </w:rPr>
            </w:pPr>
            <w:r>
              <w:rPr>
                <w:sz w:val="20"/>
                <w:szCs w:val="20"/>
              </w:rPr>
              <w:t>100.panta otrās daļas 13.punkts precizēts (pēc jaunās numerācijas 14.punkts), papildināts ar jaunu 11.punktu, precizēta daļas numerācija.</w:t>
            </w:r>
          </w:p>
          <w:p w:rsidR="00BE41BC" w:rsidP="00BE41BC" w:rsidRDefault="00BE41BC" w14:paraId="42BA2D12" w14:textId="77777777">
            <w:pPr>
              <w:pStyle w:val="naisc"/>
              <w:jc w:val="both"/>
              <w:rPr>
                <w:sz w:val="20"/>
                <w:szCs w:val="20"/>
              </w:rPr>
            </w:pPr>
            <w:r w:rsidRPr="006E0C10">
              <w:rPr>
                <w:sz w:val="20"/>
                <w:szCs w:val="20"/>
              </w:rPr>
              <w:t xml:space="preserve">IeM punkta redakcija precizēta, nelietojot </w:t>
            </w:r>
            <w:r w:rsidRPr="006E0C10">
              <w:rPr>
                <w:sz w:val="20"/>
                <w:szCs w:val="20"/>
              </w:rPr>
              <w:lastRenderedPageBreak/>
              <w:t>terminu “anonīms galalietotājs”</w:t>
            </w:r>
          </w:p>
          <w:p w:rsidRPr="006E0C10" w:rsidR="00BE41BC" w:rsidP="00BE41BC" w:rsidRDefault="00BE41BC" w14:paraId="61C5D4C7" w14:textId="3791C0A5">
            <w:pPr>
              <w:pStyle w:val="naisc"/>
              <w:spacing w:before="0" w:after="0"/>
              <w:jc w:val="both"/>
              <w:rPr>
                <w:sz w:val="20"/>
                <w:szCs w:val="20"/>
              </w:rPr>
            </w:pPr>
            <w:r>
              <w:rPr>
                <w:sz w:val="20"/>
                <w:szCs w:val="20"/>
              </w:rPr>
              <w:t xml:space="preserve">IeM </w:t>
            </w:r>
            <w:r w:rsidRPr="00326F97">
              <w:rPr>
                <w:sz w:val="20"/>
                <w:szCs w:val="20"/>
              </w:rPr>
              <w:t>Elektroni</w:t>
            </w:r>
            <w:r>
              <w:rPr>
                <w:sz w:val="20"/>
                <w:szCs w:val="20"/>
              </w:rPr>
              <w:t>sko sakaru komersantam attiecīgie dati (</w:t>
            </w:r>
            <w:r w:rsidRPr="00326F97">
              <w:rPr>
                <w:sz w:val="20"/>
                <w:szCs w:val="20"/>
              </w:rPr>
              <w:t>galalietotāja vārds, uzvārds, personas kods vai nosaukums, reģistrācijas numurs un adrese</w:t>
            </w:r>
            <w:r>
              <w:rPr>
                <w:sz w:val="20"/>
                <w:szCs w:val="20"/>
              </w:rPr>
              <w:t xml:space="preserve">) ir tikai par reģistrētiem lietotājiem, savukārt pārējie dati tiek saglabāti arī par nereģistrētiem lietotājiem. </w:t>
            </w:r>
          </w:p>
          <w:p w:rsidRPr="006E0C10" w:rsidR="00BE41BC" w:rsidP="00BE41BC" w:rsidRDefault="00BE41BC" w14:paraId="7B5FF542" w14:textId="0BCDEA24">
            <w:pPr>
              <w:pStyle w:val="naisc"/>
              <w:jc w:val="both"/>
              <w:rPr>
                <w:sz w:val="20"/>
                <w:szCs w:val="20"/>
              </w:rPr>
            </w:pPr>
            <w:r w:rsidRPr="006E0C10">
              <w:rPr>
                <w:sz w:val="20"/>
                <w:szCs w:val="20"/>
              </w:rPr>
              <w:t>LDDK iebildums atrisināts likumprojekta 10</w:t>
            </w:r>
            <w:r>
              <w:rPr>
                <w:sz w:val="20"/>
                <w:szCs w:val="20"/>
              </w:rPr>
              <w:t>4</w:t>
            </w:r>
            <w:r w:rsidRPr="006E0C10">
              <w:rPr>
                <w:sz w:val="20"/>
                <w:szCs w:val="20"/>
              </w:rPr>
              <w:t xml:space="preserve">. panta trešajā daļā, kas nosaka, ka </w:t>
            </w:r>
            <w:r w:rsidRPr="006E0C10">
              <w:t xml:space="preserve"> </w:t>
            </w:r>
            <w:r w:rsidRPr="006E0C10">
              <w:rPr>
                <w:sz w:val="20"/>
                <w:szCs w:val="20"/>
              </w:rPr>
              <w:t>elektronisko sakaru komersantam nav pienākuma veikt papildu pasākumus saglabājamo datu iegūšanai, ja, sniedzot elektronisko sakaru pakalpojumu, komersanta tehniskās iekārtas tos neģenerē, neapstrādā un nereģistrē</w:t>
            </w:r>
          </w:p>
          <w:p w:rsidR="00BE41BC" w:rsidP="00BE41BC" w:rsidRDefault="00BE41BC" w14:paraId="687B613D" w14:textId="7D6C524A">
            <w:pPr>
              <w:pStyle w:val="naisc"/>
              <w:spacing w:before="0" w:after="0"/>
              <w:jc w:val="both"/>
              <w:rPr>
                <w:sz w:val="20"/>
                <w:szCs w:val="20"/>
                <w:highlight w:val="yellow"/>
              </w:rPr>
            </w:pPr>
          </w:p>
        </w:tc>
        <w:tc>
          <w:tcPr>
            <w:tcW w:w="5537" w:type="dxa"/>
            <w:tcBorders>
              <w:top w:val="single" w:color="auto" w:sz="4" w:space="0"/>
              <w:left w:val="single" w:color="auto" w:sz="4" w:space="0"/>
              <w:bottom w:val="single" w:color="auto" w:sz="4" w:space="0"/>
            </w:tcBorders>
          </w:tcPr>
          <w:p w:rsidR="00BE41BC" w:rsidP="00BE41BC" w:rsidRDefault="00BE41BC" w14:paraId="08B7C9E4" w14:textId="5ECACA96">
            <w:pPr>
              <w:jc w:val="both"/>
              <w:rPr>
                <w:b/>
                <w:sz w:val="20"/>
                <w:szCs w:val="20"/>
              </w:rPr>
            </w:pPr>
            <w:r>
              <w:rPr>
                <w:b/>
                <w:sz w:val="20"/>
                <w:szCs w:val="20"/>
              </w:rPr>
              <w:lastRenderedPageBreak/>
              <w:t>100</w:t>
            </w:r>
            <w:r w:rsidRPr="00CB3AA3">
              <w:rPr>
                <w:b/>
                <w:sz w:val="20"/>
                <w:szCs w:val="20"/>
              </w:rPr>
              <w:t xml:space="preserve">. pants. Saglabājamie dati, sniedzot </w:t>
            </w:r>
            <w:proofErr w:type="spellStart"/>
            <w:r w:rsidRPr="00CB3AA3">
              <w:rPr>
                <w:b/>
                <w:sz w:val="20"/>
                <w:szCs w:val="20"/>
              </w:rPr>
              <w:t>numuratkarīgus</w:t>
            </w:r>
            <w:proofErr w:type="spellEnd"/>
            <w:r w:rsidRPr="00CB3AA3">
              <w:rPr>
                <w:b/>
                <w:sz w:val="20"/>
                <w:szCs w:val="20"/>
              </w:rPr>
              <w:t xml:space="preserve"> </w:t>
            </w:r>
            <w:proofErr w:type="spellStart"/>
            <w:r w:rsidRPr="00CB3AA3">
              <w:rPr>
                <w:b/>
                <w:sz w:val="20"/>
                <w:szCs w:val="20"/>
              </w:rPr>
              <w:t>starppersonu</w:t>
            </w:r>
            <w:proofErr w:type="spellEnd"/>
            <w:r w:rsidRPr="00CB3AA3">
              <w:rPr>
                <w:b/>
                <w:sz w:val="20"/>
                <w:szCs w:val="20"/>
              </w:rPr>
              <w:t xml:space="preserve"> sakaru pakalpojumus</w:t>
            </w:r>
          </w:p>
          <w:p w:rsidRPr="007B0A7C" w:rsidR="00BE41BC" w:rsidP="00BE41BC" w:rsidRDefault="00BE41BC" w14:paraId="0BC3445A" w14:textId="77777777">
            <w:pPr>
              <w:jc w:val="both"/>
              <w:rPr>
                <w:bCs/>
                <w:sz w:val="20"/>
                <w:szCs w:val="20"/>
              </w:rPr>
            </w:pPr>
            <w:r w:rsidRPr="007B0A7C">
              <w:rPr>
                <w:bCs/>
                <w:sz w:val="20"/>
                <w:szCs w:val="20"/>
              </w:rPr>
              <w:t>(1) Publiskā fiksētā elektronisko sakaru tīkla operators saglabā šādus datus, ja šāda datu apstrāde ir veikta darījuma ietvaros ar galalietotāju, sniedzot elektronisko sakaru pakalpojumu:</w:t>
            </w:r>
          </w:p>
          <w:p w:rsidRPr="007B0A7C" w:rsidR="00BE41BC" w:rsidP="00BE41BC" w:rsidRDefault="00BE41BC" w14:paraId="5D21F541" w14:textId="6FBE7AE8">
            <w:pPr>
              <w:jc w:val="both"/>
              <w:rPr>
                <w:bCs/>
                <w:sz w:val="20"/>
                <w:szCs w:val="20"/>
              </w:rPr>
            </w:pPr>
            <w:r w:rsidRPr="007B0A7C">
              <w:rPr>
                <w:bCs/>
                <w:sz w:val="20"/>
                <w:szCs w:val="20"/>
              </w:rPr>
              <w:t>1)</w:t>
            </w:r>
            <w:r>
              <w:rPr>
                <w:bCs/>
                <w:sz w:val="20"/>
                <w:szCs w:val="20"/>
              </w:rPr>
              <w:t xml:space="preserve"> </w:t>
            </w:r>
            <w:r w:rsidRPr="007B0A7C">
              <w:rPr>
                <w:bCs/>
                <w:sz w:val="20"/>
                <w:szCs w:val="20"/>
              </w:rPr>
              <w:t xml:space="preserve">izsaucēja  </w:t>
            </w:r>
            <w:proofErr w:type="spellStart"/>
            <w:r w:rsidRPr="007B0A7C">
              <w:rPr>
                <w:bCs/>
                <w:sz w:val="20"/>
                <w:szCs w:val="20"/>
              </w:rPr>
              <w:t>pieslēguma</w:t>
            </w:r>
            <w:proofErr w:type="spellEnd"/>
            <w:r w:rsidRPr="007B0A7C">
              <w:rPr>
                <w:bCs/>
                <w:sz w:val="20"/>
                <w:szCs w:val="20"/>
              </w:rPr>
              <w:t xml:space="preserve"> numurs;</w:t>
            </w:r>
          </w:p>
          <w:p w:rsidRPr="007B0A7C" w:rsidR="00BE41BC" w:rsidP="00BE41BC" w:rsidRDefault="00BE41BC" w14:paraId="7ACAA02B" w14:textId="737998A7">
            <w:pPr>
              <w:jc w:val="both"/>
              <w:rPr>
                <w:bCs/>
                <w:sz w:val="20"/>
                <w:szCs w:val="20"/>
              </w:rPr>
            </w:pPr>
            <w:r w:rsidRPr="007B0A7C">
              <w:rPr>
                <w:bCs/>
                <w:sz w:val="20"/>
                <w:szCs w:val="20"/>
              </w:rPr>
              <w:t>2)</w:t>
            </w:r>
            <w:r>
              <w:rPr>
                <w:bCs/>
                <w:sz w:val="20"/>
                <w:szCs w:val="20"/>
              </w:rPr>
              <w:t xml:space="preserve"> </w:t>
            </w:r>
            <w:r w:rsidRPr="007B0A7C">
              <w:rPr>
                <w:bCs/>
                <w:sz w:val="20"/>
                <w:szCs w:val="20"/>
              </w:rPr>
              <w:t>reģistrētā galalietotāja - izsaukuma iniciatora — vārds, uzvārds, personas kods vai nosaukums, reģistrācijas numurs un adrese;</w:t>
            </w:r>
          </w:p>
          <w:p w:rsidRPr="007B0A7C" w:rsidR="00BE41BC" w:rsidP="00BE41BC" w:rsidRDefault="00BE41BC" w14:paraId="4A6F7E7E" w14:textId="43B2E92D">
            <w:pPr>
              <w:jc w:val="both"/>
              <w:rPr>
                <w:bCs/>
                <w:sz w:val="20"/>
                <w:szCs w:val="20"/>
              </w:rPr>
            </w:pPr>
            <w:r w:rsidRPr="007B0A7C">
              <w:rPr>
                <w:bCs/>
                <w:sz w:val="20"/>
                <w:szCs w:val="20"/>
              </w:rPr>
              <w:t>3)</w:t>
            </w:r>
            <w:r>
              <w:rPr>
                <w:bCs/>
                <w:sz w:val="20"/>
                <w:szCs w:val="20"/>
              </w:rPr>
              <w:t xml:space="preserve"> </w:t>
            </w:r>
            <w:r w:rsidRPr="007B0A7C">
              <w:rPr>
                <w:bCs/>
                <w:sz w:val="20"/>
                <w:szCs w:val="20"/>
              </w:rPr>
              <w:t xml:space="preserve">izsauktā </w:t>
            </w:r>
            <w:proofErr w:type="spellStart"/>
            <w:r w:rsidRPr="007B0A7C">
              <w:rPr>
                <w:bCs/>
                <w:sz w:val="20"/>
                <w:szCs w:val="20"/>
              </w:rPr>
              <w:t>pieslēguma</w:t>
            </w:r>
            <w:proofErr w:type="spellEnd"/>
            <w:r w:rsidRPr="007B0A7C">
              <w:rPr>
                <w:bCs/>
                <w:sz w:val="20"/>
                <w:szCs w:val="20"/>
              </w:rPr>
              <w:t xml:space="preserve"> numurs un </w:t>
            </w:r>
            <w:proofErr w:type="spellStart"/>
            <w:r w:rsidRPr="007B0A7C">
              <w:rPr>
                <w:bCs/>
                <w:sz w:val="20"/>
                <w:szCs w:val="20"/>
              </w:rPr>
              <w:t>pieslēguma</w:t>
            </w:r>
            <w:proofErr w:type="spellEnd"/>
            <w:r w:rsidRPr="007B0A7C">
              <w:rPr>
                <w:bCs/>
                <w:sz w:val="20"/>
                <w:szCs w:val="20"/>
              </w:rPr>
              <w:t xml:space="preserve"> numurs, uz kuru izsaukumu maršrutē pāradresācijas gadījumā;</w:t>
            </w:r>
          </w:p>
          <w:p w:rsidRPr="007B0A7C" w:rsidR="00BE41BC" w:rsidP="00BE41BC" w:rsidRDefault="00BE41BC" w14:paraId="32547EC4" w14:textId="1601C16A">
            <w:pPr>
              <w:jc w:val="both"/>
              <w:rPr>
                <w:bCs/>
                <w:sz w:val="20"/>
                <w:szCs w:val="20"/>
              </w:rPr>
            </w:pPr>
            <w:r w:rsidRPr="007B0A7C">
              <w:rPr>
                <w:bCs/>
                <w:sz w:val="20"/>
                <w:szCs w:val="20"/>
              </w:rPr>
              <w:t>4)</w:t>
            </w:r>
            <w:r>
              <w:rPr>
                <w:bCs/>
                <w:sz w:val="20"/>
                <w:szCs w:val="20"/>
              </w:rPr>
              <w:t xml:space="preserve"> </w:t>
            </w:r>
            <w:r w:rsidRPr="007B0A7C">
              <w:rPr>
                <w:bCs/>
                <w:sz w:val="20"/>
                <w:szCs w:val="20"/>
              </w:rPr>
              <w:t xml:space="preserve">izsauktā </w:t>
            </w:r>
            <w:proofErr w:type="spellStart"/>
            <w:r w:rsidRPr="007B0A7C">
              <w:rPr>
                <w:bCs/>
                <w:sz w:val="20"/>
                <w:szCs w:val="20"/>
              </w:rPr>
              <w:t>pieslēguma</w:t>
            </w:r>
            <w:proofErr w:type="spellEnd"/>
            <w:r w:rsidRPr="007B0A7C">
              <w:rPr>
                <w:bCs/>
                <w:sz w:val="20"/>
                <w:szCs w:val="20"/>
              </w:rPr>
              <w:t xml:space="preserve"> numura reģistrētā galalietotāja vārds, uzvārds, personas kods vai nosaukums, reģistrācijas numurs un adrese, kā arī tā reģistrētā galalietotāja vārds, uzvārds, personas </w:t>
            </w:r>
            <w:r w:rsidRPr="007B0A7C">
              <w:rPr>
                <w:bCs/>
                <w:sz w:val="20"/>
                <w:szCs w:val="20"/>
              </w:rPr>
              <w:lastRenderedPageBreak/>
              <w:t>kods vai nosaukums, reģistrācijas numurs un adrese, kuram izsaukumu maršrutē pāradresācijas gadījumā;</w:t>
            </w:r>
          </w:p>
          <w:p w:rsidRPr="007B0A7C" w:rsidR="00BE41BC" w:rsidP="00BE41BC" w:rsidRDefault="00BE41BC" w14:paraId="6E8FFA9E" w14:textId="450B3AC7">
            <w:pPr>
              <w:jc w:val="both"/>
              <w:rPr>
                <w:bCs/>
                <w:sz w:val="20"/>
                <w:szCs w:val="20"/>
              </w:rPr>
            </w:pPr>
            <w:r w:rsidRPr="007B0A7C">
              <w:rPr>
                <w:bCs/>
                <w:sz w:val="20"/>
                <w:szCs w:val="20"/>
              </w:rPr>
              <w:t>5)</w:t>
            </w:r>
            <w:r>
              <w:rPr>
                <w:bCs/>
                <w:sz w:val="20"/>
                <w:szCs w:val="20"/>
              </w:rPr>
              <w:t xml:space="preserve"> </w:t>
            </w:r>
            <w:r w:rsidRPr="007B0A7C">
              <w:rPr>
                <w:bCs/>
                <w:sz w:val="20"/>
                <w:szCs w:val="20"/>
              </w:rPr>
              <w:t>savienojuma sākuma un beigu datums un laiks;</w:t>
            </w:r>
          </w:p>
          <w:p w:rsidRPr="007B0A7C" w:rsidR="00BE41BC" w:rsidP="00BE41BC" w:rsidRDefault="00BE41BC" w14:paraId="248E824D" w14:textId="3BD73DF6">
            <w:pPr>
              <w:jc w:val="both"/>
              <w:rPr>
                <w:bCs/>
                <w:sz w:val="20"/>
                <w:szCs w:val="20"/>
              </w:rPr>
            </w:pPr>
            <w:r w:rsidRPr="007B0A7C">
              <w:rPr>
                <w:bCs/>
                <w:sz w:val="20"/>
                <w:szCs w:val="20"/>
              </w:rPr>
              <w:t>6)</w:t>
            </w:r>
            <w:r>
              <w:rPr>
                <w:bCs/>
                <w:sz w:val="20"/>
                <w:szCs w:val="20"/>
              </w:rPr>
              <w:t xml:space="preserve"> </w:t>
            </w:r>
            <w:r w:rsidRPr="007B0A7C">
              <w:rPr>
                <w:bCs/>
                <w:sz w:val="20"/>
                <w:szCs w:val="20"/>
              </w:rPr>
              <w:t>elektronisko sakaru pakalpojuma veids.</w:t>
            </w:r>
          </w:p>
          <w:p w:rsidRPr="007B0A7C" w:rsidR="00BE41BC" w:rsidP="00BE41BC" w:rsidRDefault="00BE41BC" w14:paraId="0A29840A" w14:textId="77777777">
            <w:pPr>
              <w:jc w:val="both"/>
              <w:rPr>
                <w:bCs/>
                <w:sz w:val="20"/>
                <w:szCs w:val="20"/>
              </w:rPr>
            </w:pPr>
            <w:r w:rsidRPr="007B0A7C">
              <w:rPr>
                <w:bCs/>
                <w:sz w:val="20"/>
                <w:szCs w:val="20"/>
              </w:rPr>
              <w:t>(2) Publiskā mobilo elektronisko sakaru tīkla operators saglabā šādus datus, ja šāda datu apstrāde ir veikta darījuma ietvaros ar galalietotāju, sniedzot elektronisko sakaru pakalpojumu:</w:t>
            </w:r>
          </w:p>
          <w:p w:rsidRPr="007B0A7C" w:rsidR="00BE41BC" w:rsidP="00BE41BC" w:rsidRDefault="00BE41BC" w14:paraId="75BB32B8" w14:textId="0D887216">
            <w:pPr>
              <w:jc w:val="both"/>
              <w:rPr>
                <w:bCs/>
                <w:sz w:val="20"/>
                <w:szCs w:val="20"/>
              </w:rPr>
            </w:pPr>
            <w:r w:rsidRPr="007B0A7C">
              <w:rPr>
                <w:bCs/>
                <w:sz w:val="20"/>
                <w:szCs w:val="20"/>
              </w:rPr>
              <w:t>1)</w:t>
            </w:r>
            <w:r>
              <w:rPr>
                <w:bCs/>
                <w:sz w:val="20"/>
                <w:szCs w:val="20"/>
              </w:rPr>
              <w:t xml:space="preserve"> </w:t>
            </w:r>
            <w:r w:rsidRPr="007B0A7C">
              <w:rPr>
                <w:bCs/>
                <w:sz w:val="20"/>
                <w:szCs w:val="20"/>
              </w:rPr>
              <w:t xml:space="preserve">izsaucēja </w:t>
            </w:r>
            <w:proofErr w:type="spellStart"/>
            <w:r w:rsidRPr="007B0A7C">
              <w:rPr>
                <w:bCs/>
                <w:sz w:val="20"/>
                <w:szCs w:val="20"/>
              </w:rPr>
              <w:t>pieslēguma</w:t>
            </w:r>
            <w:proofErr w:type="spellEnd"/>
            <w:r w:rsidRPr="007B0A7C">
              <w:rPr>
                <w:bCs/>
                <w:sz w:val="20"/>
                <w:szCs w:val="20"/>
              </w:rPr>
              <w:t xml:space="preserve"> numurs;</w:t>
            </w:r>
          </w:p>
          <w:p w:rsidRPr="007B0A7C" w:rsidR="00BE41BC" w:rsidP="00BE41BC" w:rsidRDefault="00BE41BC" w14:paraId="2995BACD" w14:textId="5F0A9A26">
            <w:pPr>
              <w:jc w:val="both"/>
              <w:rPr>
                <w:bCs/>
                <w:sz w:val="20"/>
                <w:szCs w:val="20"/>
              </w:rPr>
            </w:pPr>
            <w:r w:rsidRPr="007B0A7C">
              <w:rPr>
                <w:bCs/>
                <w:sz w:val="20"/>
                <w:szCs w:val="20"/>
              </w:rPr>
              <w:t>2)</w:t>
            </w:r>
            <w:r>
              <w:rPr>
                <w:bCs/>
                <w:sz w:val="20"/>
                <w:szCs w:val="20"/>
              </w:rPr>
              <w:t xml:space="preserve"> </w:t>
            </w:r>
            <w:r w:rsidRPr="007B0A7C">
              <w:rPr>
                <w:bCs/>
                <w:sz w:val="20"/>
                <w:szCs w:val="20"/>
              </w:rPr>
              <w:t>reģistrētā galalietotāja — izsaukuma iniciatora — vārds, uzvārds, personas kods vai nosaukums, reģistrācijas numurs un adrese;</w:t>
            </w:r>
          </w:p>
          <w:p w:rsidRPr="007B0A7C" w:rsidR="00BE41BC" w:rsidP="00BE41BC" w:rsidRDefault="00BE41BC" w14:paraId="702C0AFC" w14:textId="25FFFEFE">
            <w:pPr>
              <w:jc w:val="both"/>
              <w:rPr>
                <w:bCs/>
                <w:sz w:val="20"/>
                <w:szCs w:val="20"/>
              </w:rPr>
            </w:pPr>
            <w:r w:rsidRPr="007B0A7C">
              <w:rPr>
                <w:bCs/>
                <w:sz w:val="20"/>
                <w:szCs w:val="20"/>
              </w:rPr>
              <w:t>3)</w:t>
            </w:r>
            <w:r>
              <w:rPr>
                <w:bCs/>
                <w:sz w:val="20"/>
                <w:szCs w:val="20"/>
              </w:rPr>
              <w:t xml:space="preserve"> </w:t>
            </w:r>
            <w:r w:rsidRPr="007B0A7C">
              <w:rPr>
                <w:bCs/>
                <w:sz w:val="20"/>
                <w:szCs w:val="20"/>
              </w:rPr>
              <w:t xml:space="preserve">izsauktā </w:t>
            </w:r>
            <w:proofErr w:type="spellStart"/>
            <w:r w:rsidRPr="007B0A7C">
              <w:rPr>
                <w:bCs/>
                <w:sz w:val="20"/>
                <w:szCs w:val="20"/>
              </w:rPr>
              <w:t>pieslēguma</w:t>
            </w:r>
            <w:proofErr w:type="spellEnd"/>
            <w:r w:rsidRPr="007B0A7C">
              <w:rPr>
                <w:bCs/>
                <w:sz w:val="20"/>
                <w:szCs w:val="20"/>
              </w:rPr>
              <w:t xml:space="preserve"> numurs un </w:t>
            </w:r>
            <w:proofErr w:type="spellStart"/>
            <w:r w:rsidRPr="007B0A7C">
              <w:rPr>
                <w:bCs/>
                <w:sz w:val="20"/>
                <w:szCs w:val="20"/>
              </w:rPr>
              <w:t>pieslēguma</w:t>
            </w:r>
            <w:proofErr w:type="spellEnd"/>
            <w:r w:rsidRPr="007B0A7C">
              <w:rPr>
                <w:bCs/>
                <w:sz w:val="20"/>
                <w:szCs w:val="20"/>
              </w:rPr>
              <w:t xml:space="preserve"> numurs, uz kuru izsaukumu maršrutē pāradresācijas gadījumā;</w:t>
            </w:r>
          </w:p>
          <w:p w:rsidRPr="007B0A7C" w:rsidR="00BE41BC" w:rsidP="00BE41BC" w:rsidRDefault="00BE41BC" w14:paraId="64AE4E72" w14:textId="1701C1B1">
            <w:pPr>
              <w:jc w:val="both"/>
              <w:rPr>
                <w:bCs/>
                <w:sz w:val="20"/>
                <w:szCs w:val="20"/>
              </w:rPr>
            </w:pPr>
            <w:r w:rsidRPr="007B0A7C">
              <w:rPr>
                <w:bCs/>
                <w:sz w:val="20"/>
                <w:szCs w:val="20"/>
              </w:rPr>
              <w:t>4)</w:t>
            </w:r>
            <w:r>
              <w:rPr>
                <w:bCs/>
                <w:sz w:val="20"/>
                <w:szCs w:val="20"/>
              </w:rPr>
              <w:t xml:space="preserve"> </w:t>
            </w:r>
            <w:r w:rsidRPr="007B0A7C">
              <w:rPr>
                <w:bCs/>
                <w:sz w:val="20"/>
                <w:szCs w:val="20"/>
              </w:rPr>
              <w:t xml:space="preserve">izsauktā </w:t>
            </w:r>
            <w:proofErr w:type="spellStart"/>
            <w:r w:rsidRPr="007B0A7C">
              <w:rPr>
                <w:bCs/>
                <w:sz w:val="20"/>
                <w:szCs w:val="20"/>
              </w:rPr>
              <w:t>pieslēguma</w:t>
            </w:r>
            <w:proofErr w:type="spellEnd"/>
            <w:r w:rsidRPr="007B0A7C">
              <w:rPr>
                <w:bCs/>
                <w:sz w:val="20"/>
                <w:szCs w:val="20"/>
              </w:rPr>
              <w:t xml:space="preserve"> numura reģistrētā galalietotāja vārds, uzvārds, personas kods vai nosaukums, reģistrācijas numurs un adrese, kā arī tā reģistrētā galalietotāja vārds, uzvārds, personas kods vai nosaukums, reģistrācijas numurs un adrese, kuram izsaukumu maršrutē pāradresācijas gadījumā;</w:t>
            </w:r>
          </w:p>
          <w:p w:rsidRPr="007B0A7C" w:rsidR="00BE41BC" w:rsidP="00BE41BC" w:rsidRDefault="00BE41BC" w14:paraId="0E0450A5" w14:textId="7D661285">
            <w:pPr>
              <w:jc w:val="both"/>
              <w:rPr>
                <w:bCs/>
                <w:sz w:val="20"/>
                <w:szCs w:val="20"/>
              </w:rPr>
            </w:pPr>
            <w:r w:rsidRPr="007B0A7C">
              <w:rPr>
                <w:bCs/>
                <w:sz w:val="20"/>
                <w:szCs w:val="20"/>
              </w:rPr>
              <w:t>5)</w:t>
            </w:r>
            <w:r>
              <w:rPr>
                <w:bCs/>
                <w:sz w:val="20"/>
                <w:szCs w:val="20"/>
              </w:rPr>
              <w:t xml:space="preserve"> </w:t>
            </w:r>
            <w:r w:rsidRPr="007B0A7C">
              <w:rPr>
                <w:bCs/>
                <w:sz w:val="20"/>
                <w:szCs w:val="20"/>
              </w:rPr>
              <w:t>savienojuma sākuma un beigu datums un laiks;</w:t>
            </w:r>
          </w:p>
          <w:p w:rsidRPr="007B0A7C" w:rsidR="00BE41BC" w:rsidP="00BE41BC" w:rsidRDefault="00BE41BC" w14:paraId="56968CA0" w14:textId="16F56869">
            <w:pPr>
              <w:jc w:val="both"/>
              <w:rPr>
                <w:bCs/>
                <w:sz w:val="20"/>
                <w:szCs w:val="20"/>
              </w:rPr>
            </w:pPr>
            <w:r w:rsidRPr="007B0A7C">
              <w:rPr>
                <w:bCs/>
                <w:sz w:val="20"/>
                <w:szCs w:val="20"/>
              </w:rPr>
              <w:t>6)</w:t>
            </w:r>
            <w:r>
              <w:rPr>
                <w:bCs/>
                <w:sz w:val="20"/>
                <w:szCs w:val="20"/>
              </w:rPr>
              <w:t xml:space="preserve"> </w:t>
            </w:r>
            <w:r w:rsidRPr="007B0A7C">
              <w:rPr>
                <w:bCs/>
                <w:sz w:val="20"/>
                <w:szCs w:val="20"/>
              </w:rPr>
              <w:t>elektronisko sakaru pakalpojuma veids;</w:t>
            </w:r>
          </w:p>
          <w:p w:rsidRPr="007B0A7C" w:rsidR="00BE41BC" w:rsidP="00BE41BC" w:rsidRDefault="00BE41BC" w14:paraId="689DC94A" w14:textId="2D0CF4D5">
            <w:pPr>
              <w:jc w:val="both"/>
              <w:rPr>
                <w:bCs/>
                <w:sz w:val="20"/>
                <w:szCs w:val="20"/>
              </w:rPr>
            </w:pPr>
            <w:r w:rsidRPr="007B0A7C">
              <w:rPr>
                <w:bCs/>
                <w:sz w:val="20"/>
                <w:szCs w:val="20"/>
              </w:rPr>
              <w:t>7)</w:t>
            </w:r>
            <w:r>
              <w:rPr>
                <w:bCs/>
                <w:sz w:val="20"/>
                <w:szCs w:val="20"/>
              </w:rPr>
              <w:t xml:space="preserve"> </w:t>
            </w:r>
            <w:r w:rsidRPr="007B0A7C">
              <w:rPr>
                <w:bCs/>
                <w:sz w:val="20"/>
                <w:szCs w:val="20"/>
              </w:rPr>
              <w:t>izsaucēja numura starptautiskais mobilā galalietotāja identitātes identifikators (IMSI);</w:t>
            </w:r>
          </w:p>
          <w:p w:rsidRPr="007B0A7C" w:rsidR="00BE41BC" w:rsidP="00BE41BC" w:rsidRDefault="00BE41BC" w14:paraId="083FFCB2" w14:textId="0F28B047">
            <w:pPr>
              <w:jc w:val="both"/>
              <w:rPr>
                <w:bCs/>
                <w:sz w:val="20"/>
                <w:szCs w:val="20"/>
              </w:rPr>
            </w:pPr>
            <w:r w:rsidRPr="007B0A7C">
              <w:rPr>
                <w:bCs/>
                <w:sz w:val="20"/>
                <w:szCs w:val="20"/>
              </w:rPr>
              <w:t>8)</w:t>
            </w:r>
            <w:r>
              <w:rPr>
                <w:bCs/>
                <w:sz w:val="20"/>
                <w:szCs w:val="20"/>
              </w:rPr>
              <w:t xml:space="preserve"> </w:t>
            </w:r>
            <w:r w:rsidRPr="007B0A7C">
              <w:rPr>
                <w:bCs/>
                <w:sz w:val="20"/>
                <w:szCs w:val="20"/>
              </w:rPr>
              <w:t>izsaucēja starptautiskais mobilās galiekārtas identitātes identifikators (IMEI);</w:t>
            </w:r>
          </w:p>
          <w:p w:rsidRPr="007B0A7C" w:rsidR="00BE41BC" w:rsidP="00BE41BC" w:rsidRDefault="00BE41BC" w14:paraId="19CDDFDB" w14:textId="14FA7B30">
            <w:pPr>
              <w:jc w:val="both"/>
              <w:rPr>
                <w:bCs/>
                <w:sz w:val="20"/>
                <w:szCs w:val="20"/>
              </w:rPr>
            </w:pPr>
            <w:r w:rsidRPr="007B0A7C">
              <w:rPr>
                <w:bCs/>
                <w:sz w:val="20"/>
                <w:szCs w:val="20"/>
              </w:rPr>
              <w:t>9)</w:t>
            </w:r>
            <w:r>
              <w:rPr>
                <w:bCs/>
                <w:sz w:val="20"/>
                <w:szCs w:val="20"/>
              </w:rPr>
              <w:t xml:space="preserve"> </w:t>
            </w:r>
            <w:r w:rsidRPr="007B0A7C">
              <w:rPr>
                <w:bCs/>
                <w:sz w:val="20"/>
                <w:szCs w:val="20"/>
              </w:rPr>
              <w:t>izsauktā numura starptautiskais mobilā galalietotāja identitātes identifikators (IMSI);</w:t>
            </w:r>
          </w:p>
          <w:p w:rsidRPr="007B0A7C" w:rsidR="00BE41BC" w:rsidP="00BE41BC" w:rsidRDefault="00BE41BC" w14:paraId="0A1187F7" w14:textId="5615EF5F">
            <w:pPr>
              <w:jc w:val="both"/>
              <w:rPr>
                <w:bCs/>
                <w:sz w:val="20"/>
                <w:szCs w:val="20"/>
              </w:rPr>
            </w:pPr>
            <w:r w:rsidRPr="007B0A7C">
              <w:rPr>
                <w:bCs/>
                <w:sz w:val="20"/>
                <w:szCs w:val="20"/>
              </w:rPr>
              <w:t>10)</w:t>
            </w:r>
            <w:r>
              <w:rPr>
                <w:bCs/>
                <w:sz w:val="20"/>
                <w:szCs w:val="20"/>
              </w:rPr>
              <w:t xml:space="preserve"> </w:t>
            </w:r>
            <w:r w:rsidRPr="007B0A7C">
              <w:rPr>
                <w:bCs/>
                <w:sz w:val="20"/>
                <w:szCs w:val="20"/>
              </w:rPr>
              <w:t xml:space="preserve">izsauktā </w:t>
            </w:r>
            <w:proofErr w:type="spellStart"/>
            <w:r w:rsidRPr="007B0A7C">
              <w:rPr>
                <w:bCs/>
                <w:sz w:val="20"/>
                <w:szCs w:val="20"/>
              </w:rPr>
              <w:t>pieslēguma</w:t>
            </w:r>
            <w:proofErr w:type="spellEnd"/>
            <w:r w:rsidRPr="007B0A7C">
              <w:rPr>
                <w:bCs/>
                <w:sz w:val="20"/>
                <w:szCs w:val="20"/>
              </w:rPr>
              <w:t xml:space="preserve"> numura galalietotāja starptautiskais mobilās galiekārtas identitātes identifikators (IMEI);</w:t>
            </w:r>
          </w:p>
          <w:p w:rsidRPr="007B0A7C" w:rsidR="00BE41BC" w:rsidP="00BE41BC" w:rsidRDefault="00BE41BC" w14:paraId="5D99B312" w14:textId="6E45BC1D">
            <w:pPr>
              <w:jc w:val="both"/>
              <w:rPr>
                <w:bCs/>
                <w:sz w:val="20"/>
                <w:szCs w:val="20"/>
              </w:rPr>
            </w:pPr>
            <w:r w:rsidRPr="007B0A7C">
              <w:rPr>
                <w:bCs/>
                <w:sz w:val="20"/>
                <w:szCs w:val="20"/>
              </w:rPr>
              <w:t>11) izsaucēja numura galalietotāja identitātes moduļa identifikators (SIM);</w:t>
            </w:r>
          </w:p>
          <w:p w:rsidRPr="007B0A7C" w:rsidR="00BE41BC" w:rsidP="00BE41BC" w:rsidRDefault="00BE41BC" w14:paraId="6C77970C" w14:textId="4F0AD978">
            <w:pPr>
              <w:jc w:val="both"/>
              <w:rPr>
                <w:bCs/>
                <w:sz w:val="20"/>
                <w:szCs w:val="20"/>
              </w:rPr>
            </w:pPr>
            <w:r w:rsidRPr="007B0A7C">
              <w:rPr>
                <w:bCs/>
                <w:sz w:val="20"/>
                <w:szCs w:val="20"/>
              </w:rPr>
              <w:t>12)</w:t>
            </w:r>
            <w:r>
              <w:rPr>
                <w:bCs/>
                <w:sz w:val="20"/>
                <w:szCs w:val="20"/>
              </w:rPr>
              <w:t xml:space="preserve"> </w:t>
            </w:r>
            <w:r w:rsidRPr="007B0A7C">
              <w:rPr>
                <w:bCs/>
                <w:sz w:val="20"/>
                <w:szCs w:val="20"/>
              </w:rPr>
              <w:t>priekšapmaksas pakalpojuma galalietotāja, kas nav reģistrēts galalietotājs, gadījumā — sākotnējais pakalpojuma aktivizācijas datums un laiks un aktivizācijas vietas identifikators (piemēram, šūnas ID);</w:t>
            </w:r>
          </w:p>
          <w:p w:rsidRPr="007B0A7C" w:rsidR="00BE41BC" w:rsidP="00BE41BC" w:rsidRDefault="00BE41BC" w14:paraId="42EA9B93" w14:textId="08C3636F">
            <w:pPr>
              <w:jc w:val="both"/>
              <w:rPr>
                <w:bCs/>
                <w:sz w:val="20"/>
                <w:szCs w:val="20"/>
              </w:rPr>
            </w:pPr>
            <w:r w:rsidRPr="007B0A7C">
              <w:rPr>
                <w:bCs/>
                <w:sz w:val="20"/>
                <w:szCs w:val="20"/>
              </w:rPr>
              <w:t>13)</w:t>
            </w:r>
            <w:r>
              <w:rPr>
                <w:bCs/>
                <w:sz w:val="20"/>
                <w:szCs w:val="20"/>
              </w:rPr>
              <w:t xml:space="preserve"> </w:t>
            </w:r>
            <w:r w:rsidRPr="007B0A7C">
              <w:rPr>
                <w:bCs/>
                <w:sz w:val="20"/>
                <w:szCs w:val="20"/>
              </w:rPr>
              <w:t>mobilo sakaru galiekārtas atrašanās vietas identifikators (piemēram, šūnas ID) savienojuma sākumā;</w:t>
            </w:r>
          </w:p>
          <w:p w:rsidRPr="007B0A7C" w:rsidR="00BE41BC" w:rsidP="00BE41BC" w:rsidRDefault="00BE41BC" w14:paraId="3D5F25C0" w14:textId="077D1EF9">
            <w:pPr>
              <w:jc w:val="both"/>
              <w:rPr>
                <w:bCs/>
                <w:sz w:val="20"/>
                <w:szCs w:val="20"/>
              </w:rPr>
            </w:pPr>
            <w:r w:rsidRPr="007B0A7C">
              <w:rPr>
                <w:bCs/>
                <w:sz w:val="20"/>
                <w:szCs w:val="20"/>
              </w:rPr>
              <w:t>14)</w:t>
            </w:r>
            <w:r>
              <w:rPr>
                <w:bCs/>
                <w:sz w:val="20"/>
                <w:szCs w:val="20"/>
              </w:rPr>
              <w:t xml:space="preserve"> </w:t>
            </w:r>
            <w:r w:rsidRPr="007B0A7C">
              <w:rPr>
                <w:bCs/>
                <w:sz w:val="20"/>
                <w:szCs w:val="20"/>
              </w:rPr>
              <w:t xml:space="preserve">dati, kas identificē mobilo sakaru tīkla katras šūnas ģeogrāfisko atrašanās vietu un </w:t>
            </w:r>
            <w:proofErr w:type="spellStart"/>
            <w:r w:rsidRPr="007B0A7C">
              <w:rPr>
                <w:bCs/>
                <w:sz w:val="20"/>
                <w:szCs w:val="20"/>
              </w:rPr>
              <w:t>ģeolokācijas</w:t>
            </w:r>
            <w:proofErr w:type="spellEnd"/>
            <w:r w:rsidRPr="007B0A7C">
              <w:rPr>
                <w:bCs/>
                <w:sz w:val="20"/>
                <w:szCs w:val="20"/>
              </w:rPr>
              <w:t xml:space="preserve"> koordinātas un adresi vai aptuveno adresi atbilstoši šūnas atrašanās identifikatoram (piemēram, šūnas ID) atrašanās vietas datu saglabāšanas perioda laikā.</w:t>
            </w:r>
          </w:p>
          <w:p w:rsidRPr="000636DA" w:rsidR="00BE41BC" w:rsidP="00BE41BC" w:rsidRDefault="00BE41BC" w14:paraId="2A1AB33A" w14:textId="77777777">
            <w:pPr>
              <w:jc w:val="both"/>
              <w:rPr>
                <w:b/>
                <w:sz w:val="20"/>
                <w:szCs w:val="20"/>
              </w:rPr>
            </w:pPr>
            <w:r w:rsidRPr="000636DA">
              <w:rPr>
                <w:b/>
                <w:sz w:val="20"/>
                <w:szCs w:val="20"/>
              </w:rPr>
              <w:t>101. pants. Saglabājamie dati, sniedzot publiskos interneta piekļuves pakalpojumus</w:t>
            </w:r>
          </w:p>
          <w:p w:rsidRPr="000636DA" w:rsidR="00BE41BC" w:rsidP="00BE41BC" w:rsidRDefault="00BE41BC" w14:paraId="5D5A7296" w14:textId="77777777">
            <w:pPr>
              <w:jc w:val="both"/>
              <w:rPr>
                <w:bCs/>
                <w:sz w:val="20"/>
                <w:szCs w:val="20"/>
              </w:rPr>
            </w:pPr>
            <w:r w:rsidRPr="000636DA">
              <w:rPr>
                <w:bCs/>
                <w:sz w:val="20"/>
                <w:szCs w:val="20"/>
              </w:rPr>
              <w:lastRenderedPageBreak/>
              <w:t>Publiskā elektronisko sakaru tīkla operators saglabā šādus datus, ja šāda datu apstrāde ir veikta darījuma ietvaros ar galalietotāju, sniedzot elektronisko sakaru pakalpojumu:</w:t>
            </w:r>
          </w:p>
          <w:p w:rsidRPr="000636DA" w:rsidR="00BE41BC" w:rsidP="00BE41BC" w:rsidRDefault="00BE41BC" w14:paraId="71EADF5F" w14:textId="37030192">
            <w:pPr>
              <w:jc w:val="both"/>
              <w:rPr>
                <w:bCs/>
                <w:sz w:val="20"/>
                <w:szCs w:val="20"/>
              </w:rPr>
            </w:pPr>
            <w:r w:rsidRPr="000636DA">
              <w:rPr>
                <w:bCs/>
                <w:sz w:val="20"/>
                <w:szCs w:val="20"/>
              </w:rPr>
              <w:t>1)</w:t>
            </w:r>
            <w:r>
              <w:rPr>
                <w:bCs/>
                <w:sz w:val="20"/>
                <w:szCs w:val="20"/>
              </w:rPr>
              <w:t xml:space="preserve"> </w:t>
            </w:r>
            <w:r w:rsidRPr="000636DA">
              <w:rPr>
                <w:bCs/>
                <w:sz w:val="20"/>
                <w:szCs w:val="20"/>
              </w:rPr>
              <w:t>reģistrētā galalietotāja identifikators (vārds, uzvārds, personas kods vai nosaukums un reģistrācijas numurs);</w:t>
            </w:r>
          </w:p>
          <w:p w:rsidRPr="000636DA" w:rsidR="00BE41BC" w:rsidP="00BE41BC" w:rsidRDefault="00BE41BC" w14:paraId="5A883B84" w14:textId="39D54A3A">
            <w:pPr>
              <w:jc w:val="both"/>
              <w:rPr>
                <w:bCs/>
                <w:sz w:val="20"/>
                <w:szCs w:val="20"/>
              </w:rPr>
            </w:pPr>
            <w:r w:rsidRPr="000636DA">
              <w:rPr>
                <w:bCs/>
                <w:sz w:val="20"/>
                <w:szCs w:val="20"/>
              </w:rPr>
              <w:t>2)</w:t>
            </w:r>
            <w:r>
              <w:rPr>
                <w:bCs/>
                <w:sz w:val="20"/>
                <w:szCs w:val="20"/>
              </w:rPr>
              <w:t xml:space="preserve"> </w:t>
            </w:r>
            <w:r w:rsidRPr="000636DA">
              <w:rPr>
                <w:bCs/>
                <w:sz w:val="20"/>
                <w:szCs w:val="20"/>
              </w:rPr>
              <w:t xml:space="preserve">publiskajā elektronisko sakaru tīklā ieejošam savienojumam piešķirtā (ārējā) interneta protokola (IP) adrese vai  </w:t>
            </w:r>
            <w:proofErr w:type="spellStart"/>
            <w:r w:rsidRPr="000636DA">
              <w:rPr>
                <w:bCs/>
                <w:sz w:val="20"/>
                <w:szCs w:val="20"/>
              </w:rPr>
              <w:t>pieslēguma</w:t>
            </w:r>
            <w:proofErr w:type="spellEnd"/>
            <w:r w:rsidRPr="000636DA">
              <w:rPr>
                <w:bCs/>
                <w:sz w:val="20"/>
                <w:szCs w:val="20"/>
              </w:rPr>
              <w:t xml:space="preserve"> numurs;</w:t>
            </w:r>
          </w:p>
          <w:p w:rsidRPr="000636DA" w:rsidR="00BE41BC" w:rsidP="00BE41BC" w:rsidRDefault="00BE41BC" w14:paraId="37602878" w14:textId="0445D7CC">
            <w:pPr>
              <w:jc w:val="both"/>
              <w:rPr>
                <w:bCs/>
                <w:sz w:val="20"/>
                <w:szCs w:val="20"/>
              </w:rPr>
            </w:pPr>
            <w:r w:rsidRPr="000636DA">
              <w:rPr>
                <w:bCs/>
                <w:sz w:val="20"/>
                <w:szCs w:val="20"/>
              </w:rPr>
              <w:t>3)</w:t>
            </w:r>
            <w:r>
              <w:rPr>
                <w:bCs/>
                <w:sz w:val="20"/>
                <w:szCs w:val="20"/>
              </w:rPr>
              <w:t xml:space="preserve"> </w:t>
            </w:r>
            <w:r w:rsidRPr="000636DA">
              <w:rPr>
                <w:bCs/>
                <w:sz w:val="20"/>
                <w:szCs w:val="20"/>
              </w:rPr>
              <w:t xml:space="preserve">tā galalietotāja  vārds, uzvārds, personas kods vai nosaukums, reģistrācijas numurs un adrese, kuram savienojuma laikā piešķirta IP adrese vai  </w:t>
            </w:r>
            <w:proofErr w:type="spellStart"/>
            <w:r w:rsidRPr="000636DA">
              <w:rPr>
                <w:bCs/>
                <w:sz w:val="20"/>
                <w:szCs w:val="20"/>
              </w:rPr>
              <w:t>pieslēguma</w:t>
            </w:r>
            <w:proofErr w:type="spellEnd"/>
            <w:r w:rsidRPr="000636DA">
              <w:rPr>
                <w:bCs/>
                <w:sz w:val="20"/>
                <w:szCs w:val="20"/>
              </w:rPr>
              <w:t xml:space="preserve"> numurs;</w:t>
            </w:r>
          </w:p>
          <w:p w:rsidRPr="000636DA" w:rsidR="00BE41BC" w:rsidP="00BE41BC" w:rsidRDefault="00BE41BC" w14:paraId="7EFD648C" w14:textId="1622CD08">
            <w:pPr>
              <w:jc w:val="both"/>
              <w:rPr>
                <w:bCs/>
                <w:sz w:val="20"/>
                <w:szCs w:val="20"/>
              </w:rPr>
            </w:pPr>
            <w:r w:rsidRPr="000636DA">
              <w:rPr>
                <w:bCs/>
                <w:sz w:val="20"/>
                <w:szCs w:val="20"/>
              </w:rPr>
              <w:t>4)</w:t>
            </w:r>
            <w:r>
              <w:rPr>
                <w:bCs/>
                <w:sz w:val="20"/>
                <w:szCs w:val="20"/>
              </w:rPr>
              <w:t xml:space="preserve"> </w:t>
            </w:r>
            <w:r w:rsidRPr="000636DA">
              <w:rPr>
                <w:bCs/>
                <w:sz w:val="20"/>
                <w:szCs w:val="20"/>
              </w:rPr>
              <w:t xml:space="preserve">balss sakaru izsaukuma, izmantojot interneta protokolu (IP), saņēmēja identifikators (vārds, uzvārds, personas kods vai nosaukums, reģistrācijas numurs) vai </w:t>
            </w:r>
            <w:proofErr w:type="spellStart"/>
            <w:r w:rsidRPr="000636DA">
              <w:rPr>
                <w:bCs/>
                <w:sz w:val="20"/>
                <w:szCs w:val="20"/>
              </w:rPr>
              <w:t>pieslēguma</w:t>
            </w:r>
            <w:proofErr w:type="spellEnd"/>
            <w:r w:rsidRPr="000636DA">
              <w:rPr>
                <w:bCs/>
                <w:sz w:val="20"/>
                <w:szCs w:val="20"/>
              </w:rPr>
              <w:t xml:space="preserve"> numurs, ja šādi dati ir konkrētā elektronisko sakaru tīkla operatora apstrādē;</w:t>
            </w:r>
          </w:p>
          <w:p w:rsidRPr="000636DA" w:rsidR="00BE41BC" w:rsidP="00BE41BC" w:rsidRDefault="00BE41BC" w14:paraId="5A0750B5" w14:textId="3940AA63">
            <w:pPr>
              <w:jc w:val="both"/>
              <w:rPr>
                <w:bCs/>
                <w:sz w:val="20"/>
                <w:szCs w:val="20"/>
              </w:rPr>
            </w:pPr>
            <w:r w:rsidRPr="000636DA">
              <w:rPr>
                <w:bCs/>
                <w:sz w:val="20"/>
                <w:szCs w:val="20"/>
              </w:rPr>
              <w:t>5)</w:t>
            </w:r>
            <w:r>
              <w:rPr>
                <w:bCs/>
                <w:sz w:val="20"/>
                <w:szCs w:val="20"/>
              </w:rPr>
              <w:t xml:space="preserve"> </w:t>
            </w:r>
            <w:r w:rsidRPr="000636DA">
              <w:rPr>
                <w:bCs/>
                <w:sz w:val="20"/>
                <w:szCs w:val="20"/>
              </w:rPr>
              <w:t>paredzētais izsaukuma saņēmēja — reģistrētā galalietotāja — vārds, uzvārds, personas kods vai nosaukums, reģistrācijas numurs un adrese;</w:t>
            </w:r>
          </w:p>
          <w:p w:rsidRPr="000636DA" w:rsidR="00BE41BC" w:rsidP="00BE41BC" w:rsidRDefault="00BE41BC" w14:paraId="65B027B6" w14:textId="53390E15">
            <w:pPr>
              <w:jc w:val="both"/>
              <w:rPr>
                <w:bCs/>
                <w:sz w:val="20"/>
                <w:szCs w:val="20"/>
              </w:rPr>
            </w:pPr>
            <w:r w:rsidRPr="000636DA">
              <w:rPr>
                <w:bCs/>
                <w:sz w:val="20"/>
                <w:szCs w:val="20"/>
              </w:rPr>
              <w:t>6)</w:t>
            </w:r>
            <w:r>
              <w:rPr>
                <w:bCs/>
                <w:sz w:val="20"/>
                <w:szCs w:val="20"/>
              </w:rPr>
              <w:t xml:space="preserve"> </w:t>
            </w:r>
            <w:r w:rsidRPr="000636DA">
              <w:rPr>
                <w:bCs/>
                <w:sz w:val="20"/>
                <w:szCs w:val="20"/>
              </w:rPr>
              <w:t>publiskā interneta piekļuves pakalpojuma savienojuma sākuma un beigu datums un laiks atbilstoši noteiktai laika zonai kopā ar interneta protokola (IP) dinamisko vai statisko adresi, kuru piešķīris interneta piekļuves pakalpojumu sniedzējs, ja šādi dati ir konkrētā elektronisko sakaru tīkla operatora apstrādē;</w:t>
            </w:r>
          </w:p>
          <w:p w:rsidRPr="00513A2E" w:rsidR="00BE41BC" w:rsidP="00BE41BC" w:rsidRDefault="00BE41BC" w14:paraId="604E42F1" w14:textId="5DF1287E">
            <w:pPr>
              <w:jc w:val="both"/>
              <w:rPr>
                <w:b/>
                <w:sz w:val="20"/>
                <w:szCs w:val="20"/>
              </w:rPr>
            </w:pPr>
            <w:r w:rsidRPr="000636DA">
              <w:rPr>
                <w:bCs/>
                <w:sz w:val="20"/>
                <w:szCs w:val="20"/>
              </w:rPr>
              <w:t>7)</w:t>
            </w:r>
            <w:r>
              <w:rPr>
                <w:bCs/>
                <w:sz w:val="20"/>
                <w:szCs w:val="20"/>
              </w:rPr>
              <w:t xml:space="preserve"> </w:t>
            </w:r>
            <w:r w:rsidRPr="000636DA">
              <w:rPr>
                <w:bCs/>
                <w:sz w:val="20"/>
                <w:szCs w:val="20"/>
              </w:rPr>
              <w:t>elektroniskā pasta nosūtīšanas vai balss sakaru izsaukuma, izmantojot interneta protokolu (IP), sākuma un beigu datums un laiks atbilstoši noteiktai laika zonai, ja šādi dati ir konkrētā elektronisko sakaru tīkla operatora apstrādē.</w:t>
            </w:r>
          </w:p>
        </w:tc>
      </w:tr>
      <w:tr w:rsidRPr="002F5AB9" w:rsidR="002A736D" w:rsidTr="5AB327DC" w14:paraId="315D580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12B14B5"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03BCB" w:rsidR="00BE41BC" w:rsidP="00BE41BC" w:rsidRDefault="00BE41BC" w14:paraId="7A9E430E" w14:textId="77777777">
            <w:pPr>
              <w:pStyle w:val="naisc"/>
              <w:spacing w:before="0" w:after="0"/>
              <w:jc w:val="both"/>
              <w:rPr>
                <w:b/>
                <w:bCs/>
                <w:sz w:val="20"/>
                <w:szCs w:val="20"/>
              </w:rPr>
            </w:pPr>
            <w:r w:rsidRPr="00F03BCB">
              <w:rPr>
                <w:b/>
                <w:bCs/>
                <w:sz w:val="20"/>
                <w:szCs w:val="20"/>
              </w:rPr>
              <w:t>96. pants. Saglabājamie dati, sniedzot publiskos interneta piekļuves pakalpojumus</w:t>
            </w:r>
          </w:p>
          <w:p w:rsidR="00BE41BC" w:rsidP="00BE41BC" w:rsidRDefault="00BE41BC" w14:paraId="247F6174" w14:textId="77777777">
            <w:pPr>
              <w:pStyle w:val="naisc"/>
              <w:spacing w:before="0" w:after="0"/>
              <w:jc w:val="both"/>
              <w:rPr>
                <w:sz w:val="20"/>
                <w:szCs w:val="20"/>
              </w:rPr>
            </w:pPr>
            <w:r w:rsidRPr="007C428A">
              <w:rPr>
                <w:sz w:val="20"/>
                <w:szCs w:val="20"/>
              </w:rPr>
              <w:t>4)</w:t>
            </w:r>
            <w:r>
              <w:rPr>
                <w:sz w:val="20"/>
                <w:szCs w:val="20"/>
              </w:rPr>
              <w:t xml:space="preserve"> </w:t>
            </w:r>
            <w:r w:rsidRPr="007C428A">
              <w:rPr>
                <w:sz w:val="20"/>
                <w:szCs w:val="20"/>
              </w:rPr>
              <w:t xml:space="preserve">balss sakaru izsaukuma, izmantojot interneta protokolu (IP), saņēmēja identifikators (vārds, uzvārds vai nosaukums) vai </w:t>
            </w:r>
            <w:proofErr w:type="spellStart"/>
            <w:r w:rsidRPr="007C428A">
              <w:rPr>
                <w:sz w:val="20"/>
                <w:szCs w:val="20"/>
              </w:rPr>
              <w:t>pieslēguma</w:t>
            </w:r>
            <w:proofErr w:type="spellEnd"/>
            <w:r w:rsidRPr="007C428A">
              <w:rPr>
                <w:sz w:val="20"/>
                <w:szCs w:val="20"/>
              </w:rPr>
              <w:t xml:space="preserve"> numurs, ja šādi dati ir konkrētā elektronisko sakaru tīkla operatora apstrādē</w:t>
            </w:r>
            <w:r>
              <w:rPr>
                <w:sz w:val="20"/>
                <w:szCs w:val="20"/>
              </w:rPr>
              <w:t>;</w:t>
            </w:r>
          </w:p>
          <w:p w:rsidRPr="00DC0E4A" w:rsidR="00BE41BC" w:rsidP="00BE41BC" w:rsidRDefault="00BE41BC" w14:paraId="6CC60804" w14:textId="45CA723C">
            <w:pPr>
              <w:pStyle w:val="naisc"/>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4F568D" w:rsidR="004F568D" w:rsidP="004F568D" w:rsidRDefault="004F568D" w14:paraId="779340F0" w14:textId="53B689C3">
            <w:pPr>
              <w:spacing w:before="75" w:after="75"/>
              <w:jc w:val="both"/>
              <w:rPr>
                <w:bCs/>
                <w:sz w:val="20"/>
                <w:szCs w:val="20"/>
                <w:u w:val="single"/>
              </w:rPr>
            </w:pPr>
            <w:r w:rsidRPr="004F568D">
              <w:rPr>
                <w:bCs/>
                <w:sz w:val="20"/>
                <w:szCs w:val="20"/>
                <w:u w:val="single"/>
              </w:rPr>
              <w:t>Elektroniska saskaņošana 15.12.2020.</w:t>
            </w:r>
          </w:p>
          <w:p w:rsidRPr="00E5377D" w:rsidR="00BE41BC" w:rsidP="00BE41BC" w:rsidRDefault="00BE41BC" w14:paraId="042E7E5D" w14:textId="6459149D">
            <w:pPr>
              <w:pStyle w:val="naisc"/>
              <w:jc w:val="both"/>
              <w:rPr>
                <w:b/>
                <w:bCs/>
                <w:sz w:val="20"/>
                <w:szCs w:val="20"/>
              </w:rPr>
            </w:pPr>
            <w:r w:rsidRPr="00B041AE">
              <w:rPr>
                <w:b/>
                <w:bCs/>
                <w:sz w:val="20"/>
                <w:szCs w:val="20"/>
              </w:rPr>
              <w:t>KNAB</w:t>
            </w:r>
            <w:r>
              <w:rPr>
                <w:sz w:val="20"/>
                <w:szCs w:val="20"/>
              </w:rPr>
              <w:t xml:space="preserve"> </w:t>
            </w:r>
            <w:r w:rsidRPr="007C428A">
              <w:rPr>
                <w:sz w:val="20"/>
                <w:szCs w:val="20"/>
              </w:rPr>
              <w:t>papildināt likumprojekta 96.panta ceturto daļu pēc vārdiem “vārds, uzvārds” ar vārdiem “personas kods” un pēc vārda “nosaukums” ar vārdiem “reģistrācijas numurs”, lai nodrošinātu, ka saņēmējs - fiziska persona - tiek identificēta arī pēc personas koda, savukārt juridiska persona - pēc tās reģistrācijas numura.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5B35981" w14:textId="77777777">
            <w:pPr>
              <w:pStyle w:val="naisc"/>
              <w:spacing w:before="0" w:after="0"/>
              <w:rPr>
                <w:b/>
                <w:bCs/>
                <w:sz w:val="20"/>
                <w:szCs w:val="20"/>
              </w:rPr>
            </w:pPr>
            <w:r w:rsidRPr="000A4AE7">
              <w:rPr>
                <w:b/>
                <w:bCs/>
                <w:sz w:val="20"/>
                <w:szCs w:val="20"/>
              </w:rPr>
              <w:t>Ņemts vērā</w:t>
            </w:r>
          </w:p>
          <w:p w:rsidR="00F17114" w:rsidP="00BE41BC" w:rsidRDefault="00F17114" w14:paraId="7F561D6A" w14:textId="77777777">
            <w:pPr>
              <w:pStyle w:val="naisc"/>
              <w:spacing w:before="0" w:after="0"/>
              <w:jc w:val="both"/>
              <w:rPr>
                <w:sz w:val="20"/>
                <w:szCs w:val="20"/>
              </w:rPr>
            </w:pPr>
          </w:p>
          <w:p w:rsidRPr="00326F97" w:rsidR="00BE41BC" w:rsidP="00BE41BC" w:rsidRDefault="00BE41BC" w14:paraId="06B26D03" w14:textId="3294538D">
            <w:pPr>
              <w:pStyle w:val="naisc"/>
              <w:spacing w:before="0" w:after="0"/>
              <w:jc w:val="both"/>
              <w:rPr>
                <w:sz w:val="20"/>
                <w:szCs w:val="20"/>
              </w:rPr>
            </w:pPr>
            <w:r>
              <w:rPr>
                <w:sz w:val="20"/>
                <w:szCs w:val="20"/>
              </w:rPr>
              <w:t>101</w:t>
            </w:r>
            <w:r w:rsidRPr="007C428A">
              <w:rPr>
                <w:sz w:val="20"/>
                <w:szCs w:val="20"/>
              </w:rPr>
              <w:t>.panta ceturtais punkts precizēts</w:t>
            </w:r>
            <w:r>
              <w:rPr>
                <w:sz w:val="20"/>
                <w:szCs w:val="20"/>
              </w:rPr>
              <w:t>.</w:t>
            </w:r>
            <w:r w:rsidRPr="007C428A">
              <w:rPr>
                <w:sz w:val="20"/>
                <w:szCs w:val="20"/>
              </w:rPr>
              <w:t xml:space="preserve"> </w:t>
            </w:r>
          </w:p>
        </w:tc>
        <w:tc>
          <w:tcPr>
            <w:tcW w:w="5537" w:type="dxa"/>
            <w:tcBorders>
              <w:top w:val="single" w:color="auto" w:sz="4" w:space="0"/>
              <w:left w:val="single" w:color="auto" w:sz="4" w:space="0"/>
              <w:bottom w:val="single" w:color="auto" w:sz="4" w:space="0"/>
            </w:tcBorders>
          </w:tcPr>
          <w:p w:rsidRPr="00F03BCB" w:rsidR="00BE41BC" w:rsidP="00BE41BC" w:rsidRDefault="00BE41BC" w14:paraId="33B27E42" w14:textId="25041DE5">
            <w:pPr>
              <w:jc w:val="both"/>
              <w:rPr>
                <w:b/>
                <w:sz w:val="20"/>
                <w:szCs w:val="20"/>
              </w:rPr>
            </w:pPr>
            <w:r>
              <w:rPr>
                <w:b/>
                <w:sz w:val="20"/>
                <w:szCs w:val="20"/>
              </w:rPr>
              <w:t>101</w:t>
            </w:r>
            <w:r w:rsidRPr="00F03BCB">
              <w:rPr>
                <w:b/>
                <w:sz w:val="20"/>
                <w:szCs w:val="20"/>
              </w:rPr>
              <w:t>. pants. Saglabājamie dati, sniedzot publiskos interneta piekļuves pakalpojumus</w:t>
            </w:r>
          </w:p>
          <w:p w:rsidRPr="00F03BCB" w:rsidR="00BE41BC" w:rsidP="00BE41BC" w:rsidRDefault="00BE41BC" w14:paraId="61A27067" w14:textId="4FA7872F">
            <w:pPr>
              <w:jc w:val="both"/>
              <w:rPr>
                <w:sz w:val="20"/>
                <w:szCs w:val="20"/>
              </w:rPr>
            </w:pPr>
            <w:r w:rsidRPr="00BE3BD7">
              <w:rPr>
                <w:sz w:val="20"/>
                <w:szCs w:val="20"/>
              </w:rPr>
              <w:t>4)</w:t>
            </w:r>
            <w:r>
              <w:rPr>
                <w:sz w:val="20"/>
                <w:szCs w:val="20"/>
              </w:rPr>
              <w:t xml:space="preserve"> </w:t>
            </w:r>
            <w:r w:rsidRPr="007336B2">
              <w:rPr>
                <w:sz w:val="20"/>
                <w:szCs w:val="20"/>
              </w:rPr>
              <w:t xml:space="preserve">balss sakaru izsaukuma, izmantojot interneta protokolu (IP), saņēmēja identifikators (vārds, uzvārds, personas kods vai nosaukums, reģistrācijas numurs) vai </w:t>
            </w:r>
            <w:proofErr w:type="spellStart"/>
            <w:r w:rsidRPr="007336B2">
              <w:rPr>
                <w:sz w:val="20"/>
                <w:szCs w:val="20"/>
              </w:rPr>
              <w:t>pieslēguma</w:t>
            </w:r>
            <w:proofErr w:type="spellEnd"/>
            <w:r w:rsidRPr="007336B2">
              <w:rPr>
                <w:sz w:val="20"/>
                <w:szCs w:val="20"/>
              </w:rPr>
              <w:t xml:space="preserve"> numurs, ja šādi dati ir konkrētā elektronisko sakaru tīkla operatora apstrādē;</w:t>
            </w:r>
          </w:p>
          <w:p w:rsidRPr="00151A92" w:rsidR="00BE41BC" w:rsidP="00BE41BC" w:rsidRDefault="00BE41BC" w14:paraId="060CBA8D" w14:textId="77777777">
            <w:pPr>
              <w:jc w:val="both"/>
              <w:rPr>
                <w:b/>
                <w:bCs/>
                <w:sz w:val="20"/>
                <w:szCs w:val="20"/>
              </w:rPr>
            </w:pPr>
          </w:p>
        </w:tc>
      </w:tr>
      <w:tr w:rsidRPr="002F5AB9" w:rsidR="002A736D" w:rsidTr="5AB327DC" w14:paraId="24E0980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E7D8037"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20707F" w:rsidR="00BE41BC" w:rsidP="00BE41BC" w:rsidRDefault="00BE41BC" w14:paraId="37CFBF36" w14:textId="77777777">
            <w:pPr>
              <w:pStyle w:val="naisc"/>
              <w:spacing w:before="0" w:after="0"/>
              <w:jc w:val="both"/>
              <w:rPr>
                <w:b/>
                <w:bCs/>
                <w:sz w:val="20"/>
                <w:szCs w:val="20"/>
              </w:rPr>
            </w:pPr>
            <w:r w:rsidRPr="0020707F">
              <w:rPr>
                <w:b/>
                <w:bCs/>
                <w:sz w:val="20"/>
                <w:szCs w:val="20"/>
              </w:rPr>
              <w:t>97. pants. Izsaucošā un izsaucamā numura identifikācijas ierobežojumi</w:t>
            </w:r>
          </w:p>
          <w:p w:rsidR="00BE41BC" w:rsidP="00BE41BC" w:rsidRDefault="00BE41BC" w14:paraId="37E751C2" w14:textId="77777777">
            <w:pPr>
              <w:pStyle w:val="naisc"/>
              <w:spacing w:before="0" w:after="0"/>
              <w:jc w:val="both"/>
              <w:rPr>
                <w:sz w:val="20"/>
                <w:szCs w:val="20"/>
              </w:rPr>
            </w:pPr>
            <w:r>
              <w:rPr>
                <w:sz w:val="20"/>
                <w:szCs w:val="20"/>
              </w:rPr>
              <w:lastRenderedPageBreak/>
              <w:t>(</w:t>
            </w:r>
            <w:r w:rsidRPr="008B5A0E">
              <w:rPr>
                <w:sz w:val="20"/>
                <w:szCs w:val="20"/>
              </w:rPr>
              <w:t>8) Elektronisko sakaru komersantam nav pienākuma ievērot šajā pantā paredzētās tiesības, ja izsaucamā numura  galalietotājs ir Valsts ugunsdzēsības un glābšanas dienests, Valsts policija, Neatliekamās medicīniskās palīdzības dienests, gāzes avārijas dienests, Jūras meklēšanas un glābšanas  koordinācijas centrs.</w:t>
            </w:r>
          </w:p>
          <w:p w:rsidRPr="00F03BCB" w:rsidR="00BE41BC" w:rsidP="00BE41BC" w:rsidRDefault="00BE41BC" w14:paraId="0FACA6E2" w14:textId="403862D5">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4F568D" w:rsidR="004F568D" w:rsidP="004F568D" w:rsidRDefault="004F568D" w14:paraId="0A484465" w14:textId="7B2F6596">
            <w:pPr>
              <w:spacing w:before="75" w:after="75"/>
              <w:jc w:val="both"/>
              <w:rPr>
                <w:bCs/>
                <w:sz w:val="20"/>
                <w:szCs w:val="20"/>
                <w:u w:val="single"/>
              </w:rPr>
            </w:pPr>
            <w:r w:rsidRPr="004F568D">
              <w:rPr>
                <w:bCs/>
                <w:sz w:val="20"/>
                <w:szCs w:val="20"/>
                <w:u w:val="single"/>
              </w:rPr>
              <w:lastRenderedPageBreak/>
              <w:t>Elektroniska saskaņošana 15.12.2020.</w:t>
            </w:r>
          </w:p>
          <w:p w:rsidRPr="00B041AE" w:rsidR="00BE41BC" w:rsidP="00BE41BC" w:rsidRDefault="00BE41BC" w14:paraId="6D8AEAF7" w14:textId="29C87549">
            <w:pPr>
              <w:pStyle w:val="naisc"/>
              <w:jc w:val="both"/>
              <w:rPr>
                <w:b/>
                <w:bCs/>
                <w:sz w:val="20"/>
                <w:szCs w:val="20"/>
              </w:rPr>
            </w:pPr>
            <w:r w:rsidRPr="00B041AE">
              <w:rPr>
                <w:b/>
                <w:bCs/>
                <w:sz w:val="20"/>
                <w:szCs w:val="20"/>
              </w:rPr>
              <w:lastRenderedPageBreak/>
              <w:t>IeM</w:t>
            </w:r>
            <w:r w:rsidRPr="007E3B4F">
              <w:rPr>
                <w:sz w:val="20"/>
                <w:szCs w:val="20"/>
              </w:rPr>
              <w:t xml:space="preserve"> lūdzam precizēt likumprojekta 97.panta astoto daļu, nosakot, ka likumprojekta 97.pantā paredzētās tiesības nav attiecināmas uz gadījumiem, ja izsaucamā numura galalietotājs ir Valsts</w:t>
            </w:r>
            <w:r w:rsidRPr="00F37862">
              <w:rPr>
                <w:sz w:val="20"/>
                <w:szCs w:val="20"/>
              </w:rPr>
              <w:t xml:space="preserve"> </w:t>
            </w:r>
            <w:r w:rsidRPr="007E3B4F">
              <w:rPr>
                <w:sz w:val="20"/>
                <w:szCs w:val="20"/>
              </w:rPr>
              <w:t>ugunsdzēsības un glābšanas dienests, Valsts policija, Neatliekamās medicīniskās palīdzības dienests, gāzes avārijas dienests, Jūras meklēšanas un glābšanas koordinācijas centrs.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BE41BC" w14:paraId="242CF958" w14:textId="77777777">
            <w:pPr>
              <w:pStyle w:val="naisc"/>
              <w:spacing w:before="0" w:after="0"/>
              <w:rPr>
                <w:b/>
                <w:bCs/>
                <w:sz w:val="20"/>
                <w:szCs w:val="20"/>
              </w:rPr>
            </w:pPr>
            <w:r w:rsidRPr="000A4AE7">
              <w:rPr>
                <w:b/>
                <w:sz w:val="20"/>
                <w:szCs w:val="20"/>
              </w:rPr>
              <w:lastRenderedPageBreak/>
              <w:t>Ņemts vērā</w:t>
            </w:r>
          </w:p>
          <w:p w:rsidR="00BE41BC" w:rsidP="00BE41BC" w:rsidRDefault="00BE41BC" w14:paraId="0564EEC9" w14:textId="6C7D7636">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4075DB" w:rsidR="00BE41BC" w:rsidP="00BE41BC" w:rsidRDefault="00BE41BC" w14:paraId="29AD0BEF" w14:textId="77777777">
            <w:pPr>
              <w:jc w:val="both"/>
              <w:rPr>
                <w:b/>
                <w:sz w:val="20"/>
                <w:szCs w:val="20"/>
              </w:rPr>
            </w:pPr>
            <w:bookmarkStart w:name="_Toc34290916" w:id="29"/>
            <w:r w:rsidRPr="004075DB">
              <w:rPr>
                <w:b/>
                <w:sz w:val="20"/>
                <w:szCs w:val="20"/>
              </w:rPr>
              <w:t>10</w:t>
            </w:r>
            <w:r>
              <w:rPr>
                <w:b/>
                <w:sz w:val="20"/>
                <w:szCs w:val="20"/>
              </w:rPr>
              <w:t>2</w:t>
            </w:r>
            <w:r w:rsidRPr="004075DB">
              <w:rPr>
                <w:b/>
                <w:sz w:val="20"/>
                <w:szCs w:val="20"/>
              </w:rPr>
              <w:t>. pants. Izsaucošā un izsaucamā numura identifikācijas ierobežojumi</w:t>
            </w:r>
          </w:p>
          <w:bookmarkEnd w:id="29"/>
          <w:p w:rsidRPr="004075DB" w:rsidR="00BE41BC" w:rsidP="00BE41BC" w:rsidRDefault="00BE41BC" w14:paraId="6EAFA8B0" w14:textId="77777777">
            <w:pPr>
              <w:jc w:val="both"/>
              <w:rPr>
                <w:sz w:val="20"/>
                <w:szCs w:val="20"/>
              </w:rPr>
            </w:pPr>
            <w:r w:rsidRPr="00F01778">
              <w:rPr>
                <w:sz w:val="20"/>
                <w:szCs w:val="20"/>
              </w:rPr>
              <w:lastRenderedPageBreak/>
              <w:t xml:space="preserve">(8) </w:t>
            </w:r>
            <w:r w:rsidRPr="00BA110C">
              <w:rPr>
                <w:sz w:val="20"/>
                <w:szCs w:val="20"/>
              </w:rPr>
              <w:t>Elektronisko sakaru komersantam nav pienākuma ievērot šajā pantā paredzētās tiesības, ja izsaucamā numura  galalietotājs ir Valsts ugunsdzēsības un glābšanas dienests, Valsts policija, Neatliekamās medicīniskās palīdzības dienests, gāzes avārijas dienests, Jūras meklēšanas un glābšanas koordinācijas centrs.</w:t>
            </w:r>
          </w:p>
          <w:p w:rsidRPr="009F6E1F" w:rsidR="00BE41BC" w:rsidP="00BE41BC" w:rsidRDefault="00BE41BC" w14:paraId="0C293B9C" w14:textId="77777777">
            <w:pPr>
              <w:jc w:val="both"/>
              <w:rPr>
                <w:b/>
                <w:sz w:val="20"/>
                <w:szCs w:val="22"/>
              </w:rPr>
            </w:pPr>
          </w:p>
        </w:tc>
      </w:tr>
      <w:tr w:rsidRPr="002F5AB9" w:rsidR="002A736D" w:rsidTr="5AB327DC" w14:paraId="2CD5E1D7"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2CFABCA"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4730E031" w14:textId="77777777">
            <w:pPr>
              <w:pStyle w:val="naisc"/>
              <w:jc w:val="both"/>
              <w:rPr>
                <w:b/>
                <w:sz w:val="20"/>
                <w:szCs w:val="20"/>
              </w:rPr>
            </w:pPr>
            <w:r w:rsidRPr="00E6448E">
              <w:rPr>
                <w:b/>
                <w:bCs/>
                <w:sz w:val="20"/>
                <w:szCs w:val="20"/>
              </w:rPr>
              <w:t xml:space="preserve">98. pants. </w:t>
            </w:r>
            <w:r w:rsidRPr="00B041AE">
              <w:rPr>
                <w:b/>
                <w:sz w:val="20"/>
                <w:szCs w:val="20"/>
              </w:rPr>
              <w:t>Patērētāju tiesību aizsardzības centra tiesības</w:t>
            </w:r>
          </w:p>
          <w:p w:rsidRPr="00E6448E" w:rsidR="00BE41BC" w:rsidP="00BE41BC" w:rsidRDefault="00BE41BC" w14:paraId="391591A4" w14:textId="77777777">
            <w:pPr>
              <w:pStyle w:val="naisc"/>
              <w:jc w:val="both"/>
              <w:rPr>
                <w:bCs/>
                <w:sz w:val="20"/>
                <w:szCs w:val="20"/>
              </w:rPr>
            </w:pPr>
            <w:r w:rsidRPr="00E6448E">
              <w:rPr>
                <w:bCs/>
                <w:sz w:val="20"/>
                <w:szCs w:val="20"/>
              </w:rPr>
              <w:t>(1)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galalietotāju:</w:t>
            </w:r>
          </w:p>
          <w:p w:rsidRPr="00E6448E" w:rsidR="00BE41BC" w:rsidP="00BE41BC" w:rsidRDefault="00BE41BC" w14:paraId="0B811241" w14:textId="77777777">
            <w:pPr>
              <w:pStyle w:val="naisc"/>
              <w:jc w:val="both"/>
              <w:rPr>
                <w:bCs/>
                <w:sz w:val="20"/>
                <w:szCs w:val="20"/>
              </w:rPr>
            </w:pPr>
            <w:r w:rsidRPr="00E6448E">
              <w:rPr>
                <w:bCs/>
                <w:sz w:val="20"/>
                <w:szCs w:val="20"/>
              </w:rPr>
              <w:t>1) nosaukumu (firmu) un reģistrācijas numuru, ja galalietotājs ir juridiskā persona;</w:t>
            </w:r>
          </w:p>
          <w:p w:rsidRPr="00E6448E" w:rsidR="00BE41BC" w:rsidP="00BE41BC" w:rsidRDefault="00BE41BC" w14:paraId="71A5FAA3" w14:textId="77777777">
            <w:pPr>
              <w:pStyle w:val="naisc"/>
              <w:jc w:val="both"/>
              <w:rPr>
                <w:bCs/>
                <w:sz w:val="20"/>
                <w:szCs w:val="20"/>
              </w:rPr>
            </w:pPr>
            <w:r w:rsidRPr="00E6448E">
              <w:rPr>
                <w:bCs/>
                <w:sz w:val="20"/>
                <w:szCs w:val="20"/>
              </w:rPr>
              <w:t>2) vārdu, uzvārdu un personas kodu, ja galalietotājs ir fiziskā persona;</w:t>
            </w:r>
          </w:p>
          <w:p w:rsidRPr="00E6448E" w:rsidR="00BE41BC" w:rsidP="00BE41BC" w:rsidRDefault="00BE41BC" w14:paraId="078D33CF" w14:textId="77777777">
            <w:pPr>
              <w:pStyle w:val="naisc"/>
              <w:jc w:val="both"/>
              <w:rPr>
                <w:bCs/>
                <w:sz w:val="20"/>
                <w:szCs w:val="20"/>
              </w:rPr>
            </w:pPr>
            <w:r w:rsidRPr="00E6448E">
              <w:rPr>
                <w:bCs/>
                <w:sz w:val="20"/>
                <w:szCs w:val="20"/>
              </w:rPr>
              <w:t>3) galalietotājam saskaņā ar elektronisko sakaru pakalpojumu līgumu piešķirtos telefonu numurus, interneta protokola (IP) adreses un kontaktinformāciju.</w:t>
            </w:r>
          </w:p>
          <w:p w:rsidRPr="00E6448E" w:rsidR="00BE41BC" w:rsidP="00BE41BC" w:rsidRDefault="00BE41BC" w14:paraId="4F093196" w14:textId="77777777">
            <w:pPr>
              <w:pStyle w:val="naisc"/>
              <w:jc w:val="both"/>
              <w:rPr>
                <w:bCs/>
                <w:sz w:val="20"/>
                <w:szCs w:val="20"/>
              </w:rPr>
            </w:pPr>
            <w:r w:rsidRPr="00E6448E">
              <w:rPr>
                <w:bCs/>
                <w:sz w:val="20"/>
                <w:szCs w:val="20"/>
              </w:rPr>
              <w:t>(2) Pēc pieprasījuma saņemšanas, elektronisko sakaru komersantam ir pienākums 15 dienu laikā sniegt tā rīcībā esošos noslodzes datus.</w:t>
            </w:r>
          </w:p>
          <w:p w:rsidRPr="00E6448E" w:rsidR="00BE41BC" w:rsidP="00BE41BC" w:rsidRDefault="00BE41BC" w14:paraId="2EC039D6" w14:textId="77777777">
            <w:pPr>
              <w:pStyle w:val="naisc"/>
              <w:jc w:val="both"/>
              <w:rPr>
                <w:bCs/>
                <w:sz w:val="20"/>
                <w:szCs w:val="20"/>
              </w:rPr>
            </w:pPr>
            <w:r w:rsidRPr="00E6448E">
              <w:rPr>
                <w:bCs/>
                <w:sz w:val="20"/>
                <w:szCs w:val="20"/>
              </w:rPr>
              <w:t xml:space="preserve">(3) Elektronisko sakaru komersantam nav pienākuma veikt </w:t>
            </w:r>
            <w:r w:rsidRPr="00E6448E">
              <w:rPr>
                <w:bCs/>
                <w:sz w:val="20"/>
                <w:szCs w:val="20"/>
              </w:rPr>
              <w:lastRenderedPageBreak/>
              <w:t>papildu pasākumus šā panta minētās informācijas iegūšanai, ja, sniedzot elektronisko sakaru pakalpojumu, elektronisko sakaru komersanta tehniskās iekārtas to neģenerē, neapstrādā un nereģistrē.</w:t>
            </w:r>
          </w:p>
          <w:p w:rsidR="00BE41BC" w:rsidP="00BE41BC" w:rsidRDefault="00BE41BC" w14:paraId="1F778143" w14:textId="77777777">
            <w:pPr>
              <w:pStyle w:val="naisc"/>
              <w:spacing w:before="0" w:after="0"/>
              <w:jc w:val="both"/>
              <w:rPr>
                <w:bCs/>
                <w:sz w:val="20"/>
                <w:szCs w:val="20"/>
              </w:rPr>
            </w:pPr>
            <w:r w:rsidRPr="00E6448E">
              <w:rPr>
                <w:bCs/>
                <w:sz w:val="20"/>
                <w:szCs w:val="20"/>
              </w:rPr>
              <w:t>(4) Ministru kabinets nosaka kārtību kādā Patērētāju tiesību aizsardzības centrs var pieprasīt un elektronisko sakaru komersants nodot noslodzes datus.</w:t>
            </w:r>
          </w:p>
          <w:p w:rsidRPr="00E6448E" w:rsidR="00BE41BC" w:rsidP="00BE41BC" w:rsidRDefault="00BE41BC" w14:paraId="23FE48B7" w14:textId="46A6BBDC">
            <w:pPr>
              <w:pStyle w:val="naisc"/>
              <w:jc w:val="both"/>
              <w:rPr>
                <w:b/>
                <w:bCs/>
                <w:sz w:val="20"/>
                <w:szCs w:val="20"/>
              </w:rPr>
            </w:pPr>
            <w:r>
              <w:rPr>
                <w:bCs/>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1B31AF" w:rsidR="001B31AF" w:rsidP="001B31AF" w:rsidRDefault="001B31AF" w14:paraId="3317B960" w14:textId="4C1E88FB">
            <w:pPr>
              <w:jc w:val="both"/>
              <w:rPr>
                <w:bCs/>
                <w:sz w:val="20"/>
                <w:szCs w:val="20"/>
                <w:u w:val="single"/>
              </w:rPr>
            </w:pPr>
            <w:r w:rsidRPr="001B31AF">
              <w:rPr>
                <w:bCs/>
                <w:sz w:val="20"/>
                <w:szCs w:val="20"/>
                <w:u w:val="single"/>
              </w:rPr>
              <w:lastRenderedPageBreak/>
              <w:t>Pēc VVS 10.09.2020.</w:t>
            </w:r>
          </w:p>
          <w:p w:rsidRPr="00F2763E" w:rsidR="00BE41BC" w:rsidP="00BE41BC" w:rsidRDefault="00BE41BC" w14:paraId="0581BC92" w14:textId="683ACEAD">
            <w:pPr>
              <w:pStyle w:val="naisc"/>
              <w:jc w:val="both"/>
              <w:rPr>
                <w:sz w:val="20"/>
                <w:szCs w:val="20"/>
              </w:rPr>
            </w:pPr>
            <w:r w:rsidRPr="00F2763E">
              <w:rPr>
                <w:b/>
                <w:bCs/>
                <w:sz w:val="20"/>
                <w:szCs w:val="20"/>
              </w:rPr>
              <w:t xml:space="preserve">EM </w:t>
            </w:r>
            <w:r w:rsidRPr="00F2763E">
              <w:rPr>
                <w:sz w:val="20"/>
                <w:szCs w:val="20"/>
              </w:rPr>
              <w:t>lūdzam izteikt 98.pantu šādā redakcijā:</w:t>
            </w:r>
          </w:p>
          <w:p w:rsidRPr="00F2763E" w:rsidR="00BE41BC" w:rsidP="00BE41BC" w:rsidRDefault="00BE41BC" w14:paraId="5D2BD1C1" w14:textId="77777777">
            <w:pPr>
              <w:pStyle w:val="naisc"/>
              <w:jc w:val="both"/>
              <w:rPr>
                <w:sz w:val="20"/>
                <w:szCs w:val="20"/>
              </w:rPr>
            </w:pPr>
            <w:r w:rsidRPr="00F2763E">
              <w:rPr>
                <w:sz w:val="20"/>
                <w:szCs w:val="20"/>
              </w:rPr>
              <w:t>98.pants Patērētāju tiesību aizsardzības centra tiesības</w:t>
            </w:r>
          </w:p>
          <w:p w:rsidRPr="00F2763E" w:rsidR="00BE41BC" w:rsidP="00BE41BC" w:rsidRDefault="00BE41BC" w14:paraId="751AB319" w14:textId="77777777">
            <w:pPr>
              <w:pStyle w:val="naisc"/>
              <w:jc w:val="both"/>
              <w:rPr>
                <w:sz w:val="20"/>
                <w:szCs w:val="20"/>
              </w:rPr>
            </w:pPr>
            <w:r w:rsidRPr="00F2763E">
              <w:rPr>
                <w:sz w:val="20"/>
                <w:szCs w:val="20"/>
              </w:rPr>
              <w:t>(1) Patērētāju tiesību aizsardzības centram Patērētāju tiesību aizsardzības likumā noteiktajos gadījumos un kārtībā ir tiesības pieņemt lēmumu par:</w:t>
            </w:r>
          </w:p>
          <w:p w:rsidRPr="00F2763E" w:rsidR="00BE41BC" w:rsidP="00BE41BC" w:rsidRDefault="00BE41BC" w14:paraId="1C55CC0E" w14:textId="77777777">
            <w:pPr>
              <w:pStyle w:val="naisc"/>
              <w:jc w:val="both"/>
              <w:rPr>
                <w:sz w:val="20"/>
                <w:szCs w:val="20"/>
              </w:rPr>
            </w:pPr>
            <w:r w:rsidRPr="00F2763E">
              <w:rPr>
                <w:sz w:val="20"/>
                <w:szCs w:val="20"/>
              </w:rPr>
              <w:t xml:space="preserve">1) piekļuves ierobežošanu tiešsaistes </w:t>
            </w:r>
            <w:proofErr w:type="spellStart"/>
            <w:r w:rsidRPr="00F2763E">
              <w:rPr>
                <w:sz w:val="20"/>
                <w:szCs w:val="20"/>
              </w:rPr>
              <w:t>saskarnei</w:t>
            </w:r>
            <w:proofErr w:type="spellEnd"/>
            <w:r w:rsidRPr="00F2763E">
              <w:rPr>
                <w:sz w:val="20"/>
                <w:szCs w:val="20"/>
              </w:rPr>
              <w:t xml:space="preserve"> tiešsaistes tīklā;</w:t>
            </w:r>
          </w:p>
          <w:p w:rsidRPr="00F2763E" w:rsidR="00BE41BC" w:rsidP="00BE41BC" w:rsidRDefault="00BE41BC" w14:paraId="2282063C" w14:textId="77777777">
            <w:pPr>
              <w:pStyle w:val="naisc"/>
              <w:jc w:val="both"/>
              <w:rPr>
                <w:sz w:val="20"/>
                <w:szCs w:val="20"/>
              </w:rPr>
            </w:pPr>
            <w:r w:rsidRPr="00F2763E">
              <w:rPr>
                <w:sz w:val="20"/>
                <w:szCs w:val="20"/>
              </w:rPr>
              <w:t>2) galalietotāja pārvirzīšanu (pāradresāciju) uz tīmekļvietni vai citu tiešsaistes līdzekli, kurš tiek izmantots patērētāju brīdināšanai;</w:t>
            </w:r>
          </w:p>
          <w:p w:rsidRPr="00F2763E" w:rsidR="00BE41BC" w:rsidP="00BE41BC" w:rsidRDefault="00BE41BC" w14:paraId="7135FAC5" w14:textId="77777777">
            <w:pPr>
              <w:pStyle w:val="naisc"/>
              <w:jc w:val="both"/>
              <w:rPr>
                <w:sz w:val="20"/>
                <w:szCs w:val="20"/>
              </w:rPr>
            </w:pPr>
            <w:r w:rsidRPr="00F2763E">
              <w:rPr>
                <w:sz w:val="20"/>
                <w:szCs w:val="20"/>
              </w:rPr>
              <w:t>3) domēna vārda atslēgšanu;</w:t>
            </w:r>
          </w:p>
          <w:p w:rsidRPr="00F2763E" w:rsidR="00BE41BC" w:rsidP="00BE41BC" w:rsidRDefault="00BE41BC" w14:paraId="3EE242A4" w14:textId="77777777">
            <w:pPr>
              <w:pStyle w:val="naisc"/>
              <w:jc w:val="both"/>
              <w:rPr>
                <w:sz w:val="20"/>
                <w:szCs w:val="20"/>
              </w:rPr>
            </w:pPr>
            <w:r w:rsidRPr="00F2763E">
              <w:rPr>
                <w:sz w:val="20"/>
                <w:szCs w:val="20"/>
              </w:rPr>
              <w:t>4) lieguma uzlikšanu domēna vārda lietošanas tiesību nodošanai;</w:t>
            </w:r>
          </w:p>
          <w:p w:rsidRPr="00F2763E" w:rsidR="00BE41BC" w:rsidP="00BE41BC" w:rsidRDefault="00BE41BC" w14:paraId="092356C9" w14:textId="77777777">
            <w:pPr>
              <w:pStyle w:val="naisc"/>
              <w:jc w:val="both"/>
              <w:rPr>
                <w:sz w:val="20"/>
                <w:szCs w:val="20"/>
              </w:rPr>
            </w:pPr>
            <w:r w:rsidRPr="00F2763E">
              <w:rPr>
                <w:sz w:val="20"/>
                <w:szCs w:val="20"/>
              </w:rPr>
              <w:t>5) domēna vārda lietošanas tiesību nodošanu Patērētāju tiesību aizsardzības centram;</w:t>
            </w:r>
          </w:p>
          <w:p w:rsidRPr="00F2763E" w:rsidR="00BE41BC" w:rsidP="00BE41BC" w:rsidRDefault="00BE41BC" w14:paraId="2BC52241" w14:textId="77777777">
            <w:pPr>
              <w:pStyle w:val="naisc"/>
              <w:jc w:val="both"/>
              <w:rPr>
                <w:sz w:val="20"/>
                <w:szCs w:val="20"/>
              </w:rPr>
            </w:pPr>
            <w:r w:rsidRPr="00F2763E">
              <w:rPr>
                <w:sz w:val="20"/>
                <w:szCs w:val="20"/>
              </w:rPr>
              <w:t xml:space="preserve">6) tiešsaistes </w:t>
            </w:r>
            <w:proofErr w:type="spellStart"/>
            <w:r w:rsidRPr="00F2763E">
              <w:rPr>
                <w:sz w:val="20"/>
                <w:szCs w:val="20"/>
              </w:rPr>
              <w:t>saskarnes</w:t>
            </w:r>
            <w:proofErr w:type="spellEnd"/>
            <w:r w:rsidRPr="00F2763E">
              <w:rPr>
                <w:sz w:val="20"/>
                <w:szCs w:val="20"/>
              </w:rPr>
              <w:t xml:space="preserve"> izņemšanu, bloķēšanu vai ierobežošanu tiešsaistes vidē;</w:t>
            </w:r>
          </w:p>
          <w:p w:rsidRPr="00F2763E" w:rsidR="00BE41BC" w:rsidP="00BE41BC" w:rsidRDefault="00BE41BC" w14:paraId="44BFEB29" w14:textId="77777777">
            <w:pPr>
              <w:pStyle w:val="naisc"/>
              <w:jc w:val="both"/>
              <w:rPr>
                <w:sz w:val="20"/>
                <w:szCs w:val="20"/>
              </w:rPr>
            </w:pPr>
            <w:r w:rsidRPr="00F2763E">
              <w:rPr>
                <w:sz w:val="20"/>
                <w:szCs w:val="20"/>
              </w:rPr>
              <w:t xml:space="preserve">7) satura izņemšanu no tiešsaistes </w:t>
            </w:r>
            <w:proofErr w:type="spellStart"/>
            <w:r w:rsidRPr="00F2763E">
              <w:rPr>
                <w:sz w:val="20"/>
                <w:szCs w:val="20"/>
              </w:rPr>
              <w:t>saskarnes</w:t>
            </w:r>
            <w:proofErr w:type="spellEnd"/>
            <w:r w:rsidRPr="00F2763E">
              <w:rPr>
                <w:sz w:val="20"/>
                <w:szCs w:val="20"/>
              </w:rPr>
              <w:t xml:space="preserve">. </w:t>
            </w:r>
          </w:p>
          <w:p w:rsidRPr="00F2763E" w:rsidR="00BE41BC" w:rsidP="00BE41BC" w:rsidRDefault="00BE41BC" w14:paraId="11AD4BAE" w14:textId="77777777">
            <w:pPr>
              <w:pStyle w:val="naisc"/>
              <w:jc w:val="both"/>
              <w:rPr>
                <w:sz w:val="20"/>
                <w:szCs w:val="20"/>
              </w:rPr>
            </w:pPr>
            <w:r w:rsidRPr="00F2763E">
              <w:rPr>
                <w:sz w:val="20"/>
                <w:szCs w:val="20"/>
              </w:rPr>
              <w:lastRenderedPageBreak/>
              <w:t>(2) Elektronisko sakaru komersantam ir pienākums nodrošināt Patērētāju tiesību aizsardzības centra pilnvarotajam pārstāvim</w:t>
            </w:r>
            <w:r w:rsidRPr="00F2763E">
              <w:rPr>
                <w:b/>
                <w:bCs/>
                <w:sz w:val="20"/>
                <w:szCs w:val="20"/>
              </w:rPr>
              <w:t xml:space="preserve"> piekļuvi elektronisko sakaru </w:t>
            </w:r>
            <w:r w:rsidRPr="00F2763E">
              <w:rPr>
                <w:sz w:val="20"/>
                <w:szCs w:val="20"/>
              </w:rPr>
              <w:t xml:space="preserve">komersanta elektronisko sakaru tīkla </w:t>
            </w:r>
            <w:proofErr w:type="spellStart"/>
            <w:r w:rsidRPr="00F2763E">
              <w:rPr>
                <w:sz w:val="20"/>
                <w:szCs w:val="20"/>
              </w:rPr>
              <w:t>pieslēguma</w:t>
            </w:r>
            <w:proofErr w:type="spellEnd"/>
            <w:r w:rsidRPr="00F2763E">
              <w:rPr>
                <w:sz w:val="20"/>
                <w:szCs w:val="20"/>
              </w:rPr>
              <w:t xml:space="preserve"> punktiem, lai tas varētu pārliecināties, ka Patērētāju tiesību aizsardzības centra pieņemtais šā panta pirmās daļas 1. un 2.punktā noteiktais lēmums tiek pildīts.</w:t>
            </w:r>
          </w:p>
          <w:p w:rsidRPr="00F2763E" w:rsidR="00BE41BC" w:rsidP="00BE41BC" w:rsidRDefault="00BE41BC" w14:paraId="403D0623" w14:textId="77777777">
            <w:pPr>
              <w:pStyle w:val="naisc"/>
              <w:jc w:val="both"/>
              <w:rPr>
                <w:sz w:val="20"/>
                <w:szCs w:val="20"/>
              </w:rPr>
            </w:pPr>
            <w:r w:rsidRPr="00F2763E">
              <w:rPr>
                <w:sz w:val="20"/>
                <w:szCs w:val="20"/>
              </w:rPr>
              <w:t>(3) Ja elektronisko sakaru komersants pēc šā panta pirmās daļas 1. un 2.punktā noteiktā lēmuma saņemšanas normatīvajos aktos noteiktajā termiņā nav nodrošinājis lēmuma izpildi, tad lēmuma izpildi var nodrošināt piespiedu kārtā bez atsevišķa rakstveida brīdinājuma par administratīvā akta piespiedu izpildi.</w:t>
            </w:r>
          </w:p>
          <w:p w:rsidRPr="00F2763E" w:rsidR="00BE41BC" w:rsidP="00BE41BC" w:rsidRDefault="00BE41BC" w14:paraId="002141D6" w14:textId="77777777">
            <w:pPr>
              <w:pStyle w:val="naisc"/>
              <w:jc w:val="both"/>
              <w:rPr>
                <w:sz w:val="20"/>
                <w:szCs w:val="20"/>
              </w:rPr>
            </w:pPr>
            <w:r w:rsidRPr="00F2763E">
              <w:rPr>
                <w:sz w:val="20"/>
                <w:szCs w:val="20"/>
              </w:rPr>
              <w:t>(4)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galalietotāju:</w:t>
            </w:r>
          </w:p>
          <w:p w:rsidRPr="00F2763E" w:rsidR="00BE41BC" w:rsidP="00BE41BC" w:rsidRDefault="00BE41BC" w14:paraId="16E76F68" w14:textId="77777777">
            <w:pPr>
              <w:pStyle w:val="naisc"/>
              <w:jc w:val="both"/>
              <w:rPr>
                <w:sz w:val="20"/>
                <w:szCs w:val="20"/>
              </w:rPr>
            </w:pPr>
            <w:r w:rsidRPr="00F2763E">
              <w:rPr>
                <w:sz w:val="20"/>
                <w:szCs w:val="20"/>
              </w:rPr>
              <w:t>1) nosaukumu (firmu) un reģistrācijas numuru, ja galalietotājs ir juridiskā persona;</w:t>
            </w:r>
          </w:p>
          <w:p w:rsidRPr="00F2763E" w:rsidR="00BE41BC" w:rsidP="00BE41BC" w:rsidRDefault="00BE41BC" w14:paraId="47A9B941" w14:textId="77777777">
            <w:pPr>
              <w:pStyle w:val="naisc"/>
              <w:jc w:val="both"/>
              <w:rPr>
                <w:sz w:val="20"/>
                <w:szCs w:val="20"/>
              </w:rPr>
            </w:pPr>
            <w:r w:rsidRPr="00F2763E">
              <w:rPr>
                <w:sz w:val="20"/>
                <w:szCs w:val="20"/>
              </w:rPr>
              <w:t>2) vārdu, uzvārdu un personas kodu, ja galalietotājs ir fiziskā persona;</w:t>
            </w:r>
          </w:p>
          <w:p w:rsidRPr="00F2763E" w:rsidR="00BE41BC" w:rsidP="00BE41BC" w:rsidRDefault="00BE41BC" w14:paraId="5534DDF7" w14:textId="77777777">
            <w:pPr>
              <w:pStyle w:val="naisc"/>
              <w:jc w:val="both"/>
              <w:rPr>
                <w:sz w:val="20"/>
                <w:szCs w:val="20"/>
              </w:rPr>
            </w:pPr>
            <w:r w:rsidRPr="00F2763E">
              <w:rPr>
                <w:sz w:val="20"/>
                <w:szCs w:val="20"/>
              </w:rPr>
              <w:t>3) galalietotājam saskaņā ar elektronisko sakaru pakalpojumu līgumu piešķirtos telefonu numurus, interneta protokola (IP) adreses un kontaktinformāciju.</w:t>
            </w:r>
          </w:p>
          <w:p w:rsidRPr="00F2763E" w:rsidR="00BE41BC" w:rsidP="00BE41BC" w:rsidRDefault="00BE41BC" w14:paraId="68343999" w14:textId="77777777">
            <w:pPr>
              <w:pStyle w:val="naisc"/>
              <w:jc w:val="both"/>
              <w:rPr>
                <w:sz w:val="20"/>
                <w:szCs w:val="20"/>
              </w:rPr>
            </w:pPr>
            <w:r w:rsidRPr="00F2763E">
              <w:rPr>
                <w:sz w:val="20"/>
                <w:szCs w:val="20"/>
              </w:rPr>
              <w:t>(5) Pēc pieprasījuma saņemšanas, elektronisko sakaru komersantam ir pienākums 15 dienu laikā sniegt tā rīcībā esošos noslodzes datus.</w:t>
            </w:r>
          </w:p>
          <w:p w:rsidRPr="00F2763E" w:rsidR="00BE41BC" w:rsidP="00BE41BC" w:rsidRDefault="00BE41BC" w14:paraId="36929FDD" w14:textId="77777777">
            <w:pPr>
              <w:pStyle w:val="naisc"/>
              <w:jc w:val="both"/>
              <w:rPr>
                <w:sz w:val="20"/>
                <w:szCs w:val="20"/>
              </w:rPr>
            </w:pPr>
            <w:r w:rsidRPr="00F2763E">
              <w:rPr>
                <w:sz w:val="20"/>
                <w:szCs w:val="20"/>
              </w:rPr>
              <w:lastRenderedPageBreak/>
              <w:t>(6)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F2763E" w:rsidR="00BE41BC" w:rsidP="00BE41BC" w:rsidRDefault="00BE41BC" w14:paraId="6D385059" w14:textId="320BAFBC">
            <w:pPr>
              <w:pStyle w:val="naisc"/>
              <w:jc w:val="both"/>
              <w:rPr>
                <w:b/>
                <w:bCs/>
                <w:sz w:val="20"/>
                <w:szCs w:val="20"/>
              </w:rPr>
            </w:pPr>
            <w:r w:rsidRPr="00F2763E">
              <w:rPr>
                <w:sz w:val="20"/>
                <w:szCs w:val="20"/>
              </w:rPr>
              <w:t>(7) Ministru kabinets nosaka kārtību kādā Patērētāju tiesību aizsardzības centrs var pieprasīt un elektronisko sakaru komersants nodot noslodzes datus.”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16BFA62A"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F3EC95C" w14:textId="77777777">
            <w:pPr>
              <w:pStyle w:val="naisc"/>
              <w:spacing w:before="0" w:after="0"/>
              <w:jc w:val="both"/>
              <w:rPr>
                <w:sz w:val="20"/>
                <w:szCs w:val="20"/>
              </w:rPr>
            </w:pPr>
          </w:p>
          <w:p w:rsidR="00BE41BC" w:rsidP="00BE41BC" w:rsidRDefault="00BE41BC" w14:paraId="246F4531" w14:textId="6C666508">
            <w:pPr>
              <w:pStyle w:val="naisc"/>
              <w:spacing w:before="0" w:after="0"/>
              <w:jc w:val="both"/>
              <w:rPr>
                <w:sz w:val="20"/>
                <w:szCs w:val="20"/>
              </w:rPr>
            </w:pPr>
            <w:r>
              <w:rPr>
                <w:sz w:val="20"/>
                <w:szCs w:val="20"/>
              </w:rPr>
              <w:t>Precizēta 105. panta redakcija.</w:t>
            </w:r>
          </w:p>
        </w:tc>
        <w:tc>
          <w:tcPr>
            <w:tcW w:w="5537" w:type="dxa"/>
            <w:tcBorders>
              <w:top w:val="single" w:color="auto" w:sz="4" w:space="0"/>
              <w:left w:val="single" w:color="auto" w:sz="4" w:space="0"/>
              <w:bottom w:val="single" w:color="auto" w:sz="4" w:space="0"/>
            </w:tcBorders>
          </w:tcPr>
          <w:p w:rsidRPr="009F6E1F" w:rsidR="00BE41BC" w:rsidP="00BE41BC" w:rsidRDefault="00BE41BC" w14:paraId="0D42399F" w14:textId="77777777">
            <w:pPr>
              <w:keepNext/>
              <w:keepLines/>
              <w:jc w:val="both"/>
              <w:outlineLvl w:val="1"/>
              <w:rPr>
                <w:rFonts w:eastAsia="MS Gothic"/>
                <w:b/>
                <w:sz w:val="20"/>
                <w:szCs w:val="22"/>
                <w:shd w:val="clear" w:color="auto" w:fill="FFFFFF"/>
                <w:lang w:eastAsia="en-US"/>
              </w:rPr>
            </w:pPr>
            <w:r w:rsidRPr="009F6E1F">
              <w:rPr>
                <w:rFonts w:eastAsia="MS Gothic"/>
                <w:b/>
                <w:sz w:val="20"/>
                <w:szCs w:val="22"/>
                <w:shd w:val="clear" w:color="auto" w:fill="FFFFFF"/>
                <w:lang w:eastAsia="en-US"/>
              </w:rPr>
              <w:t>105. pants. Patērētāju tiesību aizsardzības centra tiesības</w:t>
            </w:r>
          </w:p>
          <w:p w:rsidRPr="0096657E" w:rsidR="00BE41BC" w:rsidP="00BE41BC" w:rsidRDefault="00BE41BC" w14:paraId="40A94468" w14:textId="77777777">
            <w:pPr>
              <w:jc w:val="both"/>
              <w:rPr>
                <w:sz w:val="20"/>
                <w:szCs w:val="22"/>
                <w:lang w:eastAsia="en-US"/>
              </w:rPr>
            </w:pPr>
            <w:r w:rsidRPr="009F6E1F">
              <w:rPr>
                <w:sz w:val="20"/>
                <w:szCs w:val="22"/>
                <w:lang w:eastAsia="en-US"/>
              </w:rPr>
              <w:t xml:space="preserve">(1) </w:t>
            </w:r>
            <w:r w:rsidRPr="0096657E">
              <w:rPr>
                <w:sz w:val="20"/>
                <w:szCs w:val="22"/>
                <w:lang w:eastAsia="en-US"/>
              </w:rPr>
              <w:t xml:space="preserve">Elektronisko sakaru komersantam ir pienākums nodrošināt Patērētāju tiesību aizsardzības centra pilnvarotajam pārstāvim piekļuvi elektronisko sakaru komersanta elektronisko sakaru tīkla </w:t>
            </w:r>
            <w:proofErr w:type="spellStart"/>
            <w:r w:rsidRPr="0096657E">
              <w:rPr>
                <w:sz w:val="20"/>
                <w:szCs w:val="22"/>
                <w:lang w:eastAsia="en-US"/>
              </w:rPr>
              <w:t>pieslēguma</w:t>
            </w:r>
            <w:proofErr w:type="spellEnd"/>
            <w:r w:rsidRPr="0096657E">
              <w:rPr>
                <w:sz w:val="20"/>
                <w:szCs w:val="22"/>
                <w:lang w:eastAsia="en-US"/>
              </w:rPr>
              <w:t xml:space="preserve"> punktiem, lai tas varētu pārliecināties, ka Patērētāju tiesību aizsardzības likumā noteiktajos gadījumos un kārtībā Patērētāju tiesību aizsardzības centra pieņemtais lēmums par tiešsaistes </w:t>
            </w:r>
            <w:proofErr w:type="spellStart"/>
            <w:r w:rsidRPr="0096657E">
              <w:rPr>
                <w:sz w:val="20"/>
                <w:szCs w:val="22"/>
                <w:lang w:eastAsia="en-US"/>
              </w:rPr>
              <w:t>saskarnes</w:t>
            </w:r>
            <w:proofErr w:type="spellEnd"/>
            <w:r w:rsidRPr="0096657E">
              <w:rPr>
                <w:sz w:val="20"/>
                <w:szCs w:val="22"/>
                <w:lang w:eastAsia="en-US"/>
              </w:rPr>
              <w:t xml:space="preserve"> ierobežošanu elektronisko sakaru tīklā tiek pildīts.</w:t>
            </w:r>
          </w:p>
          <w:p w:rsidRPr="009F6E1F" w:rsidR="00BE41BC" w:rsidP="00BE41BC" w:rsidRDefault="00BE41BC" w14:paraId="38B213BC" w14:textId="77777777">
            <w:pPr>
              <w:jc w:val="both"/>
              <w:rPr>
                <w:sz w:val="20"/>
                <w:szCs w:val="22"/>
                <w:lang w:eastAsia="en-US"/>
              </w:rPr>
            </w:pPr>
            <w:r w:rsidRPr="009F6E1F">
              <w:rPr>
                <w:sz w:val="20"/>
                <w:szCs w:val="22"/>
                <w:lang w:eastAsia="en-US"/>
              </w:rPr>
              <w:t>(2) Ja elektronisko sakaru komersants pēc šā panta pirmajā daļā noteiktā lēmuma saņemšanas normatīvajos aktos noteiktajā termiņā nav nodrošinājis lēmuma izpildi, tad lēmuma izpildi var nodrošināt piespiedu kārtā bez atsevišķa rakstveida brīdinājuma par administratīvā akta piespiedu izpildi.</w:t>
            </w:r>
          </w:p>
          <w:p w:rsidRPr="009F6E1F" w:rsidR="00BE41BC" w:rsidP="00BE41BC" w:rsidRDefault="00BE41BC" w14:paraId="22ABF7DA" w14:textId="77777777">
            <w:pPr>
              <w:jc w:val="both"/>
              <w:rPr>
                <w:sz w:val="20"/>
                <w:szCs w:val="22"/>
                <w:lang w:eastAsia="en-US"/>
              </w:rPr>
            </w:pPr>
            <w:r w:rsidRPr="009F6E1F">
              <w:rPr>
                <w:sz w:val="20"/>
                <w:szCs w:val="22"/>
                <w:lang w:eastAsia="en-US"/>
              </w:rPr>
              <w:t>(3)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galalietotāju:</w:t>
            </w:r>
          </w:p>
          <w:p w:rsidRPr="009F6E1F" w:rsidR="00BE41BC" w:rsidP="00BE41BC" w:rsidRDefault="00BE41BC" w14:paraId="3A5036E5" w14:textId="77777777">
            <w:pPr>
              <w:numPr>
                <w:ilvl w:val="0"/>
                <w:numId w:val="38"/>
              </w:numPr>
              <w:spacing w:after="160" w:line="259" w:lineRule="auto"/>
              <w:contextualSpacing/>
              <w:jc w:val="both"/>
              <w:rPr>
                <w:sz w:val="20"/>
                <w:szCs w:val="22"/>
                <w:lang w:eastAsia="en-US"/>
              </w:rPr>
            </w:pPr>
            <w:r w:rsidRPr="009F6E1F">
              <w:rPr>
                <w:sz w:val="20"/>
                <w:szCs w:val="22"/>
                <w:lang w:eastAsia="en-US"/>
              </w:rPr>
              <w:t>nosaukumu (firmu) un reģistrācijas numuru, ja galalietotājs ir juridiskā persona;</w:t>
            </w:r>
          </w:p>
          <w:p w:rsidRPr="009F6E1F" w:rsidR="00BE41BC" w:rsidP="00BE41BC" w:rsidRDefault="00BE41BC" w14:paraId="3256BAB8" w14:textId="77777777">
            <w:pPr>
              <w:numPr>
                <w:ilvl w:val="0"/>
                <w:numId w:val="38"/>
              </w:numPr>
              <w:spacing w:after="160" w:line="259" w:lineRule="auto"/>
              <w:jc w:val="both"/>
              <w:rPr>
                <w:sz w:val="20"/>
                <w:szCs w:val="22"/>
                <w:lang w:eastAsia="en-US"/>
              </w:rPr>
            </w:pPr>
            <w:r w:rsidRPr="009F6E1F">
              <w:rPr>
                <w:sz w:val="20"/>
                <w:szCs w:val="22"/>
                <w:lang w:eastAsia="en-US"/>
              </w:rPr>
              <w:t>vārdu, uzvārdu un personas kodu, ja galalietotājs ir fiziskā persona;</w:t>
            </w:r>
          </w:p>
          <w:p w:rsidRPr="009F6E1F" w:rsidR="00BE41BC" w:rsidP="00BE41BC" w:rsidRDefault="00BE41BC" w14:paraId="44460248" w14:textId="77777777">
            <w:pPr>
              <w:numPr>
                <w:ilvl w:val="0"/>
                <w:numId w:val="38"/>
              </w:numPr>
              <w:spacing w:after="160" w:line="259" w:lineRule="auto"/>
              <w:jc w:val="both"/>
              <w:rPr>
                <w:sz w:val="20"/>
                <w:szCs w:val="22"/>
                <w:lang w:eastAsia="en-US"/>
              </w:rPr>
            </w:pPr>
            <w:r w:rsidRPr="009F6E1F">
              <w:rPr>
                <w:sz w:val="20"/>
                <w:szCs w:val="22"/>
                <w:lang w:eastAsia="en-US"/>
              </w:rPr>
              <w:t>galalietotājam saskaņā ar elektronisko sakaru pakalpojumu līgumu piešķirtos telefonu numurus, interneta protokola (IP) adreses un kontaktinformāciju.</w:t>
            </w:r>
          </w:p>
          <w:p w:rsidRPr="009F6E1F" w:rsidR="00BE41BC" w:rsidP="00BE41BC" w:rsidRDefault="00BE41BC" w14:paraId="4CD24B0A" w14:textId="77777777">
            <w:pPr>
              <w:jc w:val="both"/>
              <w:rPr>
                <w:sz w:val="20"/>
                <w:szCs w:val="22"/>
                <w:lang w:eastAsia="en-US"/>
              </w:rPr>
            </w:pPr>
            <w:r w:rsidRPr="009F6E1F">
              <w:rPr>
                <w:sz w:val="20"/>
                <w:szCs w:val="22"/>
                <w:lang w:eastAsia="en-US"/>
              </w:rPr>
              <w:t>(4) Pēc pieprasījuma saņemšanas, elektronisko sakaru komersantam ir pienākums sniegt tā rīcībā esošos noslodzes datus.</w:t>
            </w:r>
          </w:p>
          <w:p w:rsidRPr="009F6E1F" w:rsidR="00BE41BC" w:rsidP="00BE41BC" w:rsidRDefault="00BE41BC" w14:paraId="3A959207" w14:textId="77777777">
            <w:pPr>
              <w:jc w:val="both"/>
              <w:rPr>
                <w:sz w:val="20"/>
                <w:szCs w:val="22"/>
                <w:lang w:eastAsia="en-US"/>
              </w:rPr>
            </w:pPr>
            <w:r w:rsidRPr="009F6E1F">
              <w:rPr>
                <w:sz w:val="20"/>
                <w:szCs w:val="22"/>
                <w:lang w:eastAsia="en-US"/>
              </w:rPr>
              <w:lastRenderedPageBreak/>
              <w:t>(5)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9F6E1F" w:rsidR="00BE41BC" w:rsidP="00BE41BC" w:rsidRDefault="00BE41BC" w14:paraId="170FF6C1" w14:textId="77777777">
            <w:pPr>
              <w:jc w:val="both"/>
              <w:rPr>
                <w:sz w:val="20"/>
                <w:szCs w:val="22"/>
                <w:lang w:eastAsia="en-US"/>
              </w:rPr>
            </w:pPr>
            <w:r w:rsidRPr="009F6E1F">
              <w:rPr>
                <w:sz w:val="20"/>
                <w:szCs w:val="22"/>
                <w:lang w:eastAsia="en-US"/>
              </w:rPr>
              <w:t>(6) Ministru kabinets nosaka kārtību kādā Patērētāju tiesību aizsardzības centrs var pieprasīt un elektronisko sakaru komersants nodot noslodzes datus.</w:t>
            </w:r>
          </w:p>
          <w:p w:rsidRPr="009F6E1F" w:rsidR="00BE41BC" w:rsidP="00BE41BC" w:rsidRDefault="00BE41BC" w14:paraId="5BBE4124" w14:textId="77777777">
            <w:pPr>
              <w:keepNext/>
              <w:keepLines/>
              <w:jc w:val="both"/>
              <w:outlineLvl w:val="1"/>
              <w:rPr>
                <w:rFonts w:eastAsia="MS Gothic"/>
                <w:b/>
                <w:sz w:val="20"/>
                <w:szCs w:val="22"/>
                <w:shd w:val="clear" w:color="auto" w:fill="FFFFFF"/>
                <w:lang w:eastAsia="en-US"/>
              </w:rPr>
            </w:pPr>
          </w:p>
        </w:tc>
      </w:tr>
      <w:tr w:rsidRPr="002F5AB9" w:rsidR="00EF3979" w:rsidTr="5AB327DC" w14:paraId="3BF8330A"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BD3E7D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3D5593" w:rsidR="00BE41BC" w:rsidP="00BE41BC" w:rsidRDefault="00BE41BC" w14:paraId="7B519205" w14:textId="77777777">
            <w:pPr>
              <w:pStyle w:val="naisc"/>
              <w:jc w:val="both"/>
              <w:rPr>
                <w:b/>
                <w:sz w:val="20"/>
                <w:szCs w:val="20"/>
              </w:rPr>
            </w:pPr>
            <w:r w:rsidRPr="00D27F0B">
              <w:rPr>
                <w:b/>
                <w:bCs/>
                <w:sz w:val="20"/>
                <w:szCs w:val="20"/>
              </w:rPr>
              <w:t xml:space="preserve">99. pants. </w:t>
            </w:r>
            <w:r w:rsidRPr="003D5593">
              <w:rPr>
                <w:b/>
                <w:sz w:val="20"/>
                <w:szCs w:val="20"/>
              </w:rPr>
              <w:t>Finanšu un kapitāla tirgus komisijas tiesības</w:t>
            </w:r>
          </w:p>
          <w:p w:rsidR="00BE41BC" w:rsidP="00BE41BC" w:rsidRDefault="00BE41BC" w14:paraId="035BB98A" w14:textId="77777777">
            <w:pPr>
              <w:pStyle w:val="naisc"/>
              <w:jc w:val="both"/>
              <w:rPr>
                <w:bCs/>
                <w:sz w:val="20"/>
                <w:szCs w:val="20"/>
              </w:rPr>
            </w:pPr>
            <w:r w:rsidRPr="00D27F0B">
              <w:rPr>
                <w:bCs/>
                <w:sz w:val="20"/>
                <w:szCs w:val="20"/>
              </w:rPr>
              <w:t>(1) Finanšu un kapitāla tirgu reglamentējošu normatīvo aktu pārkāpumu izmeklēšanas nolūkos Finanšu un kapitāla tirgus komisijai ir tiesības, pamatojoties uz tiesneša lēmumu, pieprasīt un elektronisko sakaru komersantam ir pienākums sniegt noslodzes datus, kas minēti šā likuma 1.pielikuma 1.punktā un 2.punkta 1., 2., 3., 4., 5. un 6.apakšpunktā, kā arī datus, kas minēti šā likuma 2.pielikuma 1., 2., 3., 4., 5., 6., 7. un 8.punktā.</w:t>
            </w:r>
          </w:p>
          <w:p w:rsidRPr="0020707F" w:rsidR="00BE41BC" w:rsidP="00BE41BC" w:rsidRDefault="00BE41BC" w14:paraId="5B71BCBB" w14:textId="70E99003">
            <w:pPr>
              <w:pStyle w:val="naisc"/>
              <w:spacing w:before="0" w:after="0"/>
              <w:jc w:val="both"/>
              <w:rPr>
                <w:b/>
                <w:bCs/>
                <w:sz w:val="20"/>
                <w:szCs w:val="20"/>
              </w:rPr>
            </w:pPr>
            <w:r>
              <w:rPr>
                <w:bCs/>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1B31AF" w:rsidR="001B31AF" w:rsidP="001B31AF" w:rsidRDefault="001B31AF" w14:paraId="6BF0F84F" w14:textId="04BD2B82">
            <w:pPr>
              <w:jc w:val="both"/>
              <w:rPr>
                <w:bCs/>
                <w:sz w:val="20"/>
                <w:szCs w:val="20"/>
                <w:u w:val="single"/>
              </w:rPr>
            </w:pPr>
            <w:r w:rsidRPr="001B31AF">
              <w:rPr>
                <w:bCs/>
                <w:sz w:val="20"/>
                <w:szCs w:val="20"/>
                <w:u w:val="single"/>
              </w:rPr>
              <w:t>Pēc VVS 10.09.2020.</w:t>
            </w:r>
          </w:p>
          <w:p w:rsidRPr="00B041AE" w:rsidR="00BE41BC" w:rsidP="00BE41BC" w:rsidRDefault="00BE41BC" w14:paraId="3562306B" w14:textId="3618AEA6">
            <w:pPr>
              <w:pStyle w:val="naisc"/>
              <w:jc w:val="both"/>
              <w:rPr>
                <w:b/>
                <w:bCs/>
                <w:sz w:val="20"/>
                <w:szCs w:val="20"/>
              </w:rPr>
            </w:pPr>
            <w:r w:rsidRPr="00D27F0B">
              <w:rPr>
                <w:b/>
                <w:bCs/>
                <w:sz w:val="20"/>
                <w:szCs w:val="20"/>
              </w:rPr>
              <w:t>TM</w:t>
            </w:r>
            <w:r w:rsidRPr="00D27F0B">
              <w:rPr>
                <w:bCs/>
                <w:sz w:val="20"/>
                <w:szCs w:val="20"/>
              </w:rPr>
              <w:t xml:space="preserve"> likumprojekta 99. panta pirmajā daļā šobrīd ietvertas nekorektas atsauces uz pielikuma vienībām (1. pielikums strukturēts daļās un punktos, nevis punktos un apakšpunktos; 2. pielikumā nav 8. punkta).</w:t>
            </w:r>
          </w:p>
        </w:tc>
        <w:tc>
          <w:tcPr>
            <w:tcW w:w="2126" w:type="dxa"/>
            <w:tcBorders>
              <w:left w:val="single" w:color="000000" w:themeColor="text1" w:sz="6" w:space="0"/>
              <w:bottom w:val="single" w:color="auto" w:sz="4" w:space="0"/>
              <w:right w:val="single" w:color="000000" w:themeColor="text1" w:sz="6" w:space="0"/>
            </w:tcBorders>
            <w:shd w:val="clear" w:color="auto" w:fill="auto"/>
          </w:tcPr>
          <w:p w:rsidRPr="00E43869" w:rsidR="00F17114" w:rsidP="00F17114" w:rsidRDefault="00F17114" w14:paraId="7A40173A" w14:textId="77777777">
            <w:pPr>
              <w:pStyle w:val="naisc"/>
              <w:spacing w:before="0" w:after="0"/>
              <w:rPr>
                <w:b/>
                <w:bCs/>
                <w:sz w:val="20"/>
                <w:szCs w:val="20"/>
              </w:rPr>
            </w:pPr>
            <w:r w:rsidRPr="000A4AE7">
              <w:rPr>
                <w:b/>
                <w:bCs/>
                <w:sz w:val="20"/>
                <w:szCs w:val="20"/>
              </w:rPr>
              <w:t>Ņemts vērā</w:t>
            </w:r>
          </w:p>
          <w:p w:rsidR="00F17114" w:rsidP="00BE41BC" w:rsidRDefault="00F17114" w14:paraId="7AD28B8A" w14:textId="77777777">
            <w:pPr>
              <w:pStyle w:val="naisc"/>
              <w:spacing w:before="0" w:after="0"/>
              <w:jc w:val="both"/>
              <w:rPr>
                <w:sz w:val="20"/>
                <w:szCs w:val="20"/>
              </w:rPr>
            </w:pPr>
          </w:p>
          <w:p w:rsidR="00BE41BC" w:rsidP="00BE41BC" w:rsidRDefault="00BE41BC" w14:paraId="12E85496" w14:textId="515667A2">
            <w:pPr>
              <w:pStyle w:val="naisc"/>
              <w:spacing w:before="0" w:after="0"/>
              <w:jc w:val="both"/>
              <w:rPr>
                <w:sz w:val="20"/>
                <w:szCs w:val="20"/>
              </w:rPr>
            </w:pPr>
            <w:r w:rsidRPr="00FB65F6">
              <w:rPr>
                <w:sz w:val="20"/>
                <w:szCs w:val="20"/>
              </w:rPr>
              <w:t>Daļas redakcija precizēta</w:t>
            </w:r>
            <w:r>
              <w:rPr>
                <w:sz w:val="20"/>
                <w:szCs w:val="20"/>
              </w:rPr>
              <w:t xml:space="preserve">. </w:t>
            </w:r>
          </w:p>
        </w:tc>
        <w:tc>
          <w:tcPr>
            <w:tcW w:w="5537" w:type="dxa"/>
            <w:tcBorders>
              <w:top w:val="single" w:color="auto" w:sz="4" w:space="0"/>
              <w:left w:val="single" w:color="auto" w:sz="4" w:space="0"/>
              <w:bottom w:val="single" w:color="auto" w:sz="4" w:space="0"/>
            </w:tcBorders>
          </w:tcPr>
          <w:p w:rsidRPr="004A117B" w:rsidR="00BE41BC" w:rsidP="00BE41BC" w:rsidRDefault="00BE41BC" w14:paraId="58C53A8B" w14:textId="61061B82">
            <w:pPr>
              <w:jc w:val="both"/>
              <w:rPr>
                <w:b/>
                <w:bCs/>
                <w:sz w:val="20"/>
                <w:szCs w:val="20"/>
              </w:rPr>
            </w:pPr>
            <w:bookmarkStart w:name="_Toc34290917" w:id="30"/>
            <w:r w:rsidRPr="004A117B">
              <w:rPr>
                <w:b/>
                <w:bCs/>
                <w:sz w:val="20"/>
                <w:szCs w:val="20"/>
              </w:rPr>
              <w:t>10</w:t>
            </w:r>
            <w:r>
              <w:rPr>
                <w:b/>
                <w:bCs/>
                <w:sz w:val="20"/>
                <w:szCs w:val="20"/>
              </w:rPr>
              <w:t>6</w:t>
            </w:r>
            <w:r w:rsidRPr="004A117B">
              <w:rPr>
                <w:b/>
                <w:bCs/>
                <w:sz w:val="20"/>
                <w:szCs w:val="20"/>
              </w:rPr>
              <w:t>. pants. Finanšu un kapitāla tirgus komisijas tiesības</w:t>
            </w:r>
            <w:bookmarkEnd w:id="30"/>
          </w:p>
          <w:p w:rsidRPr="004075DB" w:rsidR="00BE41BC" w:rsidP="00BE41BC" w:rsidRDefault="00BE41BC" w14:paraId="7601BE8E" w14:textId="6AD18906">
            <w:pPr>
              <w:jc w:val="both"/>
              <w:rPr>
                <w:b/>
                <w:sz w:val="20"/>
                <w:szCs w:val="20"/>
              </w:rPr>
            </w:pPr>
            <w:r w:rsidRPr="004A117B">
              <w:rPr>
                <w:bCs/>
                <w:sz w:val="20"/>
                <w:szCs w:val="20"/>
              </w:rPr>
              <w:t xml:space="preserve">(1) </w:t>
            </w:r>
            <w:r w:rsidRPr="00AE3600">
              <w:rPr>
                <w:bCs/>
                <w:sz w:val="20"/>
                <w:szCs w:val="20"/>
              </w:rPr>
              <w:t xml:space="preserve">Finanšu un kapitāla tirgu reglamentējošu normatīvo aktu pārkāpumu izmeklēšanas nolūkos Finanšu un kapitāla tirgus komisijai ir tiesības, pamatojoties uz tiesneša lēmumu, pieprasīt un elektronisko sakaru komersantam ir pienākums sniegt noslodzes datus, kas minēti šā likuma </w:t>
            </w:r>
            <w:r>
              <w:rPr>
                <w:bCs/>
                <w:sz w:val="20"/>
                <w:szCs w:val="20"/>
              </w:rPr>
              <w:t>100</w:t>
            </w:r>
            <w:r w:rsidRPr="00AE3600">
              <w:rPr>
                <w:bCs/>
                <w:sz w:val="20"/>
                <w:szCs w:val="20"/>
              </w:rPr>
              <w:t xml:space="preserve">. panta pirmajā daļā un otrās daļas 1., 2., 3., 4., 5. un 6.punktā, kā arī datus, kas minēti šā likuma </w:t>
            </w:r>
            <w:r>
              <w:rPr>
                <w:bCs/>
                <w:sz w:val="20"/>
                <w:szCs w:val="20"/>
              </w:rPr>
              <w:t>101</w:t>
            </w:r>
            <w:r w:rsidRPr="00AE3600">
              <w:rPr>
                <w:bCs/>
                <w:sz w:val="20"/>
                <w:szCs w:val="20"/>
              </w:rPr>
              <w:t>. panta 1., 2., 3., 4., 5., 6. un 7.punktā.</w:t>
            </w:r>
          </w:p>
        </w:tc>
      </w:tr>
      <w:tr w:rsidRPr="002F5AB9" w:rsidR="002A736D" w:rsidTr="5AB327DC" w14:paraId="328FFE4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6FC2B44F"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063BF461" w14:textId="77777777">
            <w:pPr>
              <w:pStyle w:val="naisc"/>
              <w:spacing w:before="0" w:after="0"/>
              <w:jc w:val="both"/>
              <w:rPr>
                <w:b/>
                <w:bCs/>
                <w:sz w:val="20"/>
                <w:szCs w:val="20"/>
              </w:rPr>
            </w:pPr>
            <w:r w:rsidRPr="00B041AE">
              <w:rPr>
                <w:b/>
                <w:bCs/>
                <w:sz w:val="20"/>
                <w:szCs w:val="20"/>
              </w:rPr>
              <w:t>94. pants. Saglabājamo datu izmantošana un apstrāde</w:t>
            </w:r>
          </w:p>
          <w:p w:rsidRPr="00B041AE" w:rsidR="00BE41BC" w:rsidP="00BE41BC" w:rsidRDefault="00BE41BC" w14:paraId="451AD9AC" w14:textId="77777777">
            <w:pPr>
              <w:pStyle w:val="naisc"/>
              <w:spacing w:before="0" w:after="0"/>
              <w:jc w:val="both"/>
              <w:rPr>
                <w:b/>
                <w:bCs/>
                <w:sz w:val="20"/>
                <w:szCs w:val="20"/>
              </w:rPr>
            </w:pPr>
            <w:r w:rsidRPr="00B041AE">
              <w:rPr>
                <w:b/>
                <w:bCs/>
                <w:sz w:val="20"/>
                <w:szCs w:val="20"/>
              </w:rPr>
              <w:t xml:space="preserve">95. pants. Saglabājamie dati, sniedzot </w:t>
            </w:r>
            <w:proofErr w:type="spellStart"/>
            <w:r w:rsidRPr="00B041AE">
              <w:rPr>
                <w:b/>
                <w:bCs/>
                <w:sz w:val="20"/>
                <w:szCs w:val="20"/>
              </w:rPr>
              <w:t>numuratkarīgus</w:t>
            </w:r>
            <w:proofErr w:type="spellEnd"/>
            <w:r w:rsidRPr="00B041AE">
              <w:rPr>
                <w:b/>
                <w:bCs/>
                <w:sz w:val="20"/>
                <w:szCs w:val="20"/>
              </w:rPr>
              <w:t xml:space="preserve"> </w:t>
            </w:r>
            <w:proofErr w:type="spellStart"/>
            <w:r w:rsidRPr="00B041AE">
              <w:rPr>
                <w:b/>
                <w:bCs/>
                <w:sz w:val="20"/>
                <w:szCs w:val="20"/>
              </w:rPr>
              <w:t>starppersonu</w:t>
            </w:r>
            <w:proofErr w:type="spellEnd"/>
            <w:r w:rsidRPr="00B041AE">
              <w:rPr>
                <w:b/>
                <w:bCs/>
                <w:sz w:val="20"/>
                <w:szCs w:val="20"/>
              </w:rPr>
              <w:t xml:space="preserve"> sakaru pakalpojumus</w:t>
            </w:r>
          </w:p>
          <w:p w:rsidRPr="00B041AE" w:rsidR="00BE41BC" w:rsidP="00BE41BC" w:rsidRDefault="00BE41BC" w14:paraId="321D6A4F" w14:textId="77777777">
            <w:pPr>
              <w:pStyle w:val="naisc"/>
              <w:spacing w:before="0" w:after="0"/>
              <w:jc w:val="both"/>
              <w:rPr>
                <w:b/>
                <w:bCs/>
                <w:sz w:val="20"/>
                <w:szCs w:val="20"/>
              </w:rPr>
            </w:pPr>
            <w:r w:rsidRPr="00B041AE">
              <w:rPr>
                <w:b/>
                <w:bCs/>
                <w:sz w:val="20"/>
                <w:szCs w:val="20"/>
              </w:rPr>
              <w:t>96. pants. Saglabājamie dati, sniedzot publiskos interneta piekļuves pakalpojumus</w:t>
            </w:r>
          </w:p>
          <w:p w:rsidRPr="00B041AE" w:rsidR="00BE41BC" w:rsidP="00BE41BC" w:rsidRDefault="00BE41BC" w14:paraId="2D8435D6" w14:textId="77777777">
            <w:pPr>
              <w:pStyle w:val="naisc"/>
              <w:jc w:val="both"/>
              <w:rPr>
                <w:b/>
                <w:bCs/>
                <w:sz w:val="20"/>
                <w:szCs w:val="20"/>
              </w:rPr>
            </w:pPr>
            <w:r w:rsidRPr="00B041AE">
              <w:rPr>
                <w:b/>
                <w:bCs/>
                <w:sz w:val="20"/>
                <w:szCs w:val="20"/>
              </w:rPr>
              <w:t>102. pants. Informācijas sniegšana civillietās</w:t>
            </w:r>
          </w:p>
          <w:p w:rsidR="00BE41BC" w:rsidP="00BE41BC" w:rsidRDefault="00BE41BC" w14:paraId="4412241D" w14:textId="77777777">
            <w:pPr>
              <w:pStyle w:val="naisc"/>
              <w:spacing w:before="0" w:after="0"/>
              <w:jc w:val="both"/>
              <w:rPr>
                <w:sz w:val="20"/>
                <w:szCs w:val="20"/>
              </w:rPr>
            </w:pPr>
            <w:r w:rsidRPr="001C3FB2">
              <w:rPr>
                <w:sz w:val="20"/>
                <w:szCs w:val="20"/>
              </w:rPr>
              <w:lastRenderedPageBreak/>
              <w:t>(1) Elektronisko sakaru komersantam pēc tiesas pieprasījuma ir pienākums nodrošināt informācijas sniegšanu par tā reģistrētā galalietotāja vārdu, uzvārdu vai nosaukumu un adresi, kuram savienojuma laikā piešķirta interneta protokola (IP) adrese, galalietotāja identifikators vai telefona numurs, lai nodrošinātu elektroniskajā vidē aizskarto personas tiesību un tiesisko interešu aizsardzību civillietās.</w:t>
            </w:r>
          </w:p>
          <w:p w:rsidRPr="00437F2F" w:rsidR="00BE41BC" w:rsidP="00BE41BC" w:rsidRDefault="00BE41BC" w14:paraId="1B8C1B96" w14:textId="0700506B">
            <w:pPr>
              <w:pStyle w:val="naisc"/>
              <w:spacing w:before="0" w:after="0"/>
              <w:jc w:val="both"/>
              <w:rPr>
                <w:b/>
                <w:bCs/>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F04A03" w:rsidR="008663D4" w:rsidP="00F04A03" w:rsidRDefault="00F04A03" w14:paraId="2C8E21B3" w14:textId="742C5DBA">
            <w:pPr>
              <w:spacing w:before="75" w:after="75"/>
              <w:jc w:val="both"/>
              <w:rPr>
                <w:bCs/>
                <w:sz w:val="20"/>
                <w:szCs w:val="20"/>
                <w:u w:val="single"/>
              </w:rPr>
            </w:pPr>
            <w:r w:rsidRPr="00F04A03">
              <w:rPr>
                <w:bCs/>
                <w:sz w:val="20"/>
                <w:szCs w:val="20"/>
                <w:u w:val="single"/>
              </w:rPr>
              <w:lastRenderedPageBreak/>
              <w:t>Elektroniska saskaņošana 15.12.2020.</w:t>
            </w:r>
          </w:p>
          <w:p w:rsidR="00BE41BC" w:rsidP="00BE41BC" w:rsidRDefault="00BE41BC" w14:paraId="3219D138" w14:textId="2B1A5726">
            <w:pPr>
              <w:pStyle w:val="naisc"/>
              <w:jc w:val="both"/>
              <w:rPr>
                <w:sz w:val="20"/>
                <w:szCs w:val="20"/>
              </w:rPr>
            </w:pPr>
            <w:r w:rsidRPr="00B041AE">
              <w:rPr>
                <w:b/>
                <w:bCs/>
                <w:sz w:val="20"/>
                <w:szCs w:val="20"/>
              </w:rPr>
              <w:t>IeM</w:t>
            </w:r>
            <w:r>
              <w:rPr>
                <w:sz w:val="20"/>
                <w:szCs w:val="20"/>
              </w:rPr>
              <w:t xml:space="preserve"> </w:t>
            </w:r>
            <w:r w:rsidRPr="001C3FB2">
              <w:rPr>
                <w:sz w:val="20"/>
                <w:szCs w:val="20"/>
              </w:rPr>
              <w:t>Elektronisko sakaru likumu, likumprojekta 95. un 96. pantā ir ietverts jauns nosacījums – ja šāda datu apstrāde ir veikta darījuma ietvaros ar galalietotāju. Ņemot vērā, ka anotācijā nav norādīts minētā nosacījuma tvērums, lūdzam attiecīgi precizēt anotāciju, sniedzot skaidrojumu par minētā nosacījuma nepieciešamību un tvērumu.</w:t>
            </w:r>
          </w:p>
          <w:p w:rsidRPr="006662EB" w:rsidR="00BE41BC" w:rsidP="00BE41BC" w:rsidRDefault="00BE41BC" w14:paraId="690AF7B9" w14:textId="237C1B9A">
            <w:pPr>
              <w:pStyle w:val="naisc"/>
              <w:jc w:val="both"/>
              <w:rPr>
                <w:b/>
                <w:bCs/>
                <w:sz w:val="20"/>
                <w:szCs w:val="20"/>
              </w:rPr>
            </w:pPr>
            <w:r w:rsidRPr="00B041AE">
              <w:rPr>
                <w:b/>
                <w:bCs/>
                <w:sz w:val="20"/>
                <w:szCs w:val="20"/>
              </w:rPr>
              <w:t>IeM</w:t>
            </w:r>
            <w:r>
              <w:rPr>
                <w:sz w:val="20"/>
                <w:szCs w:val="20"/>
              </w:rPr>
              <w:t xml:space="preserve"> </w:t>
            </w:r>
            <w:r w:rsidRPr="001C3FB2">
              <w:rPr>
                <w:sz w:val="20"/>
                <w:szCs w:val="20"/>
              </w:rPr>
              <w:t xml:space="preserve">Pašlaik spēkā esošajā Elektronisko sakaru likumā tiek lietots termins </w:t>
            </w:r>
            <w:r w:rsidRPr="001C3FB2">
              <w:rPr>
                <w:sz w:val="20"/>
                <w:szCs w:val="20"/>
              </w:rPr>
              <w:lastRenderedPageBreak/>
              <w:t>“telefona numurs”. Likumprojektā tiek lietots gan termins “telefona numurs”, gan termins “</w:t>
            </w:r>
            <w:proofErr w:type="spellStart"/>
            <w:r w:rsidRPr="001C3FB2">
              <w:rPr>
                <w:sz w:val="20"/>
                <w:szCs w:val="20"/>
              </w:rPr>
              <w:t>pieslēguma</w:t>
            </w:r>
            <w:proofErr w:type="spellEnd"/>
            <w:r w:rsidRPr="001C3FB2">
              <w:rPr>
                <w:sz w:val="20"/>
                <w:szCs w:val="20"/>
              </w:rPr>
              <w:t xml:space="preserve"> numurs”, proti, attiecībā uz saglabājamiem datiem likumprojekta 94., 95. un 96.pantā tiek lietots termins “</w:t>
            </w:r>
            <w:proofErr w:type="spellStart"/>
            <w:r w:rsidRPr="001C3FB2">
              <w:rPr>
                <w:sz w:val="20"/>
                <w:szCs w:val="20"/>
              </w:rPr>
              <w:t>pieslēguma</w:t>
            </w:r>
            <w:proofErr w:type="spellEnd"/>
            <w:r w:rsidRPr="001C3FB2">
              <w:rPr>
                <w:sz w:val="20"/>
                <w:szCs w:val="20"/>
              </w:rPr>
              <w:t xml:space="preserve"> numurs”. Uzskatām, ka termins “</w:t>
            </w:r>
            <w:proofErr w:type="spellStart"/>
            <w:r w:rsidRPr="001C3FB2">
              <w:rPr>
                <w:sz w:val="20"/>
                <w:szCs w:val="20"/>
              </w:rPr>
              <w:t>pieslēguma</w:t>
            </w:r>
            <w:proofErr w:type="spellEnd"/>
            <w:r w:rsidRPr="001C3FB2">
              <w:rPr>
                <w:sz w:val="20"/>
                <w:szCs w:val="20"/>
              </w:rPr>
              <w:t xml:space="preserve"> numurs” ir ar šaurāku nozīmi nekā pašlaik spēkā esošais termins “telefona numurs”. Ievērojot minēto, lūdzam attiecīgi precizēt likumprojekta 94., 95. un 96.pantu vai papildināt anotāciju ar skaidrojumu par minēto terminu tvērumu, lai tiesību norma būtu skaidra un nepārprotama.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75CDC255"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21B69DBB" w14:textId="77777777">
            <w:pPr>
              <w:pStyle w:val="naisc"/>
              <w:spacing w:before="0" w:after="0"/>
              <w:jc w:val="both"/>
              <w:rPr>
                <w:sz w:val="20"/>
                <w:szCs w:val="20"/>
              </w:rPr>
            </w:pPr>
          </w:p>
          <w:p w:rsidR="00BE41BC" w:rsidP="00BE41BC" w:rsidRDefault="00BE41BC" w14:paraId="6B3B96A5" w14:textId="07C81412">
            <w:pPr>
              <w:pStyle w:val="naisc"/>
              <w:spacing w:before="0" w:after="0"/>
              <w:jc w:val="both"/>
              <w:rPr>
                <w:sz w:val="20"/>
                <w:szCs w:val="20"/>
              </w:rPr>
            </w:pPr>
            <w:r w:rsidRPr="00FB75A5">
              <w:rPr>
                <w:sz w:val="20"/>
                <w:szCs w:val="20"/>
              </w:rPr>
              <w:t>Precizēts 10</w:t>
            </w:r>
            <w:r>
              <w:rPr>
                <w:sz w:val="20"/>
                <w:szCs w:val="20"/>
              </w:rPr>
              <w:t>7</w:t>
            </w:r>
            <w:r w:rsidRPr="00FB75A5">
              <w:rPr>
                <w:sz w:val="20"/>
                <w:szCs w:val="20"/>
              </w:rPr>
              <w:t>.pants, aizstājot terminu “telefona numurs” ar “</w:t>
            </w:r>
            <w:proofErr w:type="spellStart"/>
            <w:r w:rsidRPr="00FB75A5">
              <w:rPr>
                <w:sz w:val="20"/>
                <w:szCs w:val="20"/>
              </w:rPr>
              <w:t>pieslēguma</w:t>
            </w:r>
            <w:proofErr w:type="spellEnd"/>
            <w:r w:rsidRPr="00FB75A5">
              <w:rPr>
                <w:sz w:val="20"/>
                <w:szCs w:val="20"/>
              </w:rPr>
              <w:t xml:space="preserve"> numurs”</w:t>
            </w:r>
            <w:r>
              <w:rPr>
                <w:sz w:val="20"/>
                <w:szCs w:val="20"/>
              </w:rPr>
              <w:t xml:space="preserve">, jo </w:t>
            </w:r>
            <w:proofErr w:type="spellStart"/>
            <w:r>
              <w:rPr>
                <w:sz w:val="20"/>
                <w:szCs w:val="20"/>
              </w:rPr>
              <w:t>pieslēguma</w:t>
            </w:r>
            <w:proofErr w:type="spellEnd"/>
            <w:r>
              <w:rPr>
                <w:sz w:val="20"/>
                <w:szCs w:val="20"/>
              </w:rPr>
              <w:t xml:space="preserve"> numurs ietver arī telefona numuru.</w:t>
            </w:r>
          </w:p>
          <w:p w:rsidRPr="007C428A" w:rsidR="00BE41BC" w:rsidP="00BE41BC" w:rsidRDefault="00BE41BC" w14:paraId="64CE50D1" w14:textId="04CEEAD5">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540813" w:rsidR="00BE41BC" w:rsidP="00BE41BC" w:rsidRDefault="00BE41BC" w14:paraId="680F1E84" w14:textId="39338844">
            <w:pPr>
              <w:jc w:val="both"/>
              <w:rPr>
                <w:b/>
                <w:sz w:val="20"/>
                <w:szCs w:val="20"/>
              </w:rPr>
            </w:pPr>
            <w:bookmarkStart w:name="_Toc34290918" w:id="31"/>
            <w:r w:rsidRPr="00540813">
              <w:rPr>
                <w:b/>
                <w:sz w:val="20"/>
                <w:szCs w:val="20"/>
              </w:rPr>
              <w:t>10</w:t>
            </w:r>
            <w:r>
              <w:rPr>
                <w:b/>
                <w:sz w:val="20"/>
                <w:szCs w:val="20"/>
              </w:rPr>
              <w:t>7</w:t>
            </w:r>
            <w:r w:rsidRPr="00540813">
              <w:rPr>
                <w:b/>
                <w:sz w:val="20"/>
                <w:szCs w:val="20"/>
              </w:rPr>
              <w:t>. pants. Informācijas sniegšana civillietās</w:t>
            </w:r>
            <w:bookmarkEnd w:id="31"/>
          </w:p>
          <w:p w:rsidRPr="004B6FC4" w:rsidR="00BE41BC" w:rsidP="00BE41BC" w:rsidRDefault="00BE41BC" w14:paraId="59FF4F3F" w14:textId="73F12158">
            <w:pPr>
              <w:jc w:val="both"/>
              <w:rPr>
                <w:b/>
                <w:sz w:val="20"/>
                <w:szCs w:val="20"/>
              </w:rPr>
            </w:pPr>
            <w:r w:rsidRPr="00540813">
              <w:rPr>
                <w:sz w:val="20"/>
                <w:szCs w:val="20"/>
              </w:rPr>
              <w:t xml:space="preserve">(1) </w:t>
            </w:r>
            <w:r w:rsidRPr="00F4405A">
              <w:rPr>
                <w:sz w:val="20"/>
                <w:szCs w:val="20"/>
              </w:rPr>
              <w:t xml:space="preserve">Elektronisko sakaru komersantam pēc tiesas pieprasījuma ir pienākums nodrošināt informācijas sniegšanu par tā reģistrētā galalietotāja vārdu, uzvārdu vai nosaukumu un adresi, kuram savienojuma laikā piešķirta interneta protokola (IP) adrese, galalietotāja identifikators vai </w:t>
            </w:r>
            <w:proofErr w:type="spellStart"/>
            <w:r w:rsidRPr="00F4405A">
              <w:rPr>
                <w:sz w:val="20"/>
                <w:szCs w:val="20"/>
              </w:rPr>
              <w:t>pieslēguma</w:t>
            </w:r>
            <w:proofErr w:type="spellEnd"/>
            <w:r w:rsidRPr="00F4405A">
              <w:rPr>
                <w:sz w:val="20"/>
                <w:szCs w:val="20"/>
              </w:rPr>
              <w:t xml:space="preserve"> numurs, lai nodrošinātu elektroniskajā vidē aizskarto personas tiesību un tiesisko interešu aizsardzību civillietās.</w:t>
            </w:r>
          </w:p>
        </w:tc>
      </w:tr>
      <w:tr w:rsidRPr="002F5AB9" w:rsidR="002A736D" w:rsidTr="5AB327DC" w14:paraId="28750D6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A42833B"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DC0E4A" w:rsidR="00BE41BC" w:rsidP="00BE41BC" w:rsidRDefault="00BE41BC" w14:paraId="5F254B64" w14:textId="77777777">
            <w:pPr>
              <w:pStyle w:val="naisc"/>
              <w:spacing w:before="0" w:after="0"/>
              <w:jc w:val="both"/>
              <w:rPr>
                <w:b/>
                <w:bCs/>
                <w:sz w:val="20"/>
                <w:szCs w:val="20"/>
              </w:rPr>
            </w:pPr>
            <w:r w:rsidRPr="00DC0E4A">
              <w:rPr>
                <w:b/>
                <w:bCs/>
                <w:sz w:val="20"/>
                <w:szCs w:val="20"/>
              </w:rPr>
              <w:t>103. pants. Informācijas sniegšana oficiālās statistikas nodrošināšanai</w:t>
            </w:r>
          </w:p>
          <w:p w:rsidRPr="00FA4FB3" w:rsidR="00BE41BC" w:rsidP="00BE41BC" w:rsidRDefault="00BE41BC" w14:paraId="34CA255A" w14:textId="77777777">
            <w:pPr>
              <w:pStyle w:val="naisc"/>
              <w:jc w:val="both"/>
              <w:rPr>
                <w:bCs/>
                <w:sz w:val="20"/>
                <w:szCs w:val="20"/>
              </w:rPr>
            </w:pPr>
            <w:r w:rsidRPr="00FA4FB3">
              <w:rPr>
                <w:bCs/>
                <w:sz w:val="20"/>
                <w:szCs w:val="20"/>
              </w:rPr>
              <w:t xml:space="preserve">(1) Lai nodrošinātu normatīvajos aktos noteikto oficiālo statistiku, Centrālajai statistikas pārvaldei (turpmāk — Pārvalde) ir tiesības pieprasīt un elektronisko sakaru komersantam, kas sniedz balss telefonijas pakalpojumus, ir pienākums apstrādāt un sniegt </w:t>
            </w:r>
            <w:proofErr w:type="spellStart"/>
            <w:r w:rsidRPr="00FA4FB3">
              <w:rPr>
                <w:bCs/>
                <w:sz w:val="20"/>
                <w:szCs w:val="20"/>
              </w:rPr>
              <w:t>anonimizētus</w:t>
            </w:r>
            <w:proofErr w:type="spellEnd"/>
            <w:r w:rsidRPr="00FA4FB3">
              <w:rPr>
                <w:bCs/>
                <w:sz w:val="20"/>
                <w:szCs w:val="20"/>
              </w:rPr>
              <w:t xml:space="preserve"> atrašanās vietas datus, </w:t>
            </w:r>
            <w:proofErr w:type="spellStart"/>
            <w:r w:rsidRPr="00FA4FB3">
              <w:rPr>
                <w:bCs/>
                <w:sz w:val="20"/>
                <w:szCs w:val="20"/>
              </w:rPr>
              <w:t>viesabonēšanas</w:t>
            </w:r>
            <w:proofErr w:type="spellEnd"/>
            <w:r w:rsidRPr="00FA4FB3">
              <w:rPr>
                <w:bCs/>
                <w:sz w:val="20"/>
                <w:szCs w:val="20"/>
              </w:rPr>
              <w:t xml:space="preserve"> gadījumā — datus par abonenta valsti. Atrašanās vietas dati tiek apstrādāti, izmantojot vismaz mobilo sakaru torņa pārklājuma informāciju [šūnas identifikatoru (</w:t>
            </w:r>
            <w:proofErr w:type="spellStart"/>
            <w:r w:rsidRPr="00FA4FB3">
              <w:rPr>
                <w:bCs/>
                <w:sz w:val="20"/>
                <w:szCs w:val="20"/>
              </w:rPr>
              <w:t>Cell</w:t>
            </w:r>
            <w:proofErr w:type="spellEnd"/>
            <w:r w:rsidRPr="00FA4FB3">
              <w:rPr>
                <w:bCs/>
                <w:sz w:val="20"/>
                <w:szCs w:val="20"/>
              </w:rPr>
              <w:t xml:space="preserve"> ID) vai sektora identifikatoru (</w:t>
            </w:r>
            <w:proofErr w:type="spellStart"/>
            <w:r w:rsidRPr="00FA4FB3">
              <w:rPr>
                <w:bCs/>
                <w:sz w:val="20"/>
                <w:szCs w:val="20"/>
              </w:rPr>
              <w:t>Sector</w:t>
            </w:r>
            <w:proofErr w:type="spellEnd"/>
            <w:r w:rsidRPr="00FA4FB3">
              <w:rPr>
                <w:bCs/>
                <w:sz w:val="20"/>
                <w:szCs w:val="20"/>
              </w:rPr>
              <w:t xml:space="preserve"> ID)] vai citu elektronisko sakaru tīklā tehniski pieejamu izsaucēja atrašanās vietas noteikšanas metodi, kas ļauj iegūt precīzākus un uzticamākus abonenta vai lietotāja atrašanās vietas datus. </w:t>
            </w:r>
          </w:p>
          <w:p w:rsidRPr="00FA4FB3" w:rsidR="00BE41BC" w:rsidP="00BE41BC" w:rsidRDefault="00BE41BC" w14:paraId="4A07C85C" w14:textId="77777777">
            <w:pPr>
              <w:pStyle w:val="naisc"/>
              <w:jc w:val="both"/>
              <w:rPr>
                <w:bCs/>
                <w:sz w:val="20"/>
                <w:szCs w:val="20"/>
              </w:rPr>
            </w:pPr>
            <w:r w:rsidRPr="00FA4FB3">
              <w:rPr>
                <w:bCs/>
                <w:sz w:val="20"/>
                <w:szCs w:val="20"/>
              </w:rPr>
              <w:t xml:space="preserve">(2) Lai nodrošinātu normatīvajos aktos noteikto oficiālo statistiku, </w:t>
            </w:r>
            <w:r w:rsidRPr="00FA4FB3">
              <w:rPr>
                <w:bCs/>
                <w:sz w:val="20"/>
                <w:szCs w:val="20"/>
              </w:rPr>
              <w:lastRenderedPageBreak/>
              <w:t xml:space="preserve">Pārvaldei ir tiesības pieprasīt un elektronisko sakaru komersantam, kas nodrošina publiskā mobilo elektronisko sakaru tīkla darbību, ir pienākums sniegt tā rīcībā esošas informācijas </w:t>
            </w:r>
            <w:proofErr w:type="spellStart"/>
            <w:r w:rsidRPr="00FA4FB3">
              <w:rPr>
                <w:bCs/>
                <w:sz w:val="20"/>
                <w:szCs w:val="20"/>
              </w:rPr>
              <w:t>anonimizētus</w:t>
            </w:r>
            <w:proofErr w:type="spellEnd"/>
            <w:r w:rsidRPr="00FA4FB3">
              <w:rPr>
                <w:bCs/>
                <w:sz w:val="20"/>
                <w:szCs w:val="20"/>
              </w:rPr>
              <w:t xml:space="preserve"> datus par galalietotājam ar elektronisko sakaru pakalpojumu līgumu piešķirtajiem telefona numuriem atbilstoši Pārvaldes sagatavotajam galalietotāju izlases sarakstam. Pārvaldei ir tiesības pieprasīt šajā daļā minēto informāciju ne biežāk kā divas reizes gadā, nodrošinot elektronisko sakaru komersantam pašizmaksās balstītu samaksu par informāciju.</w:t>
            </w:r>
          </w:p>
          <w:p w:rsidR="00BE41BC" w:rsidP="00BE41BC" w:rsidRDefault="00BE41BC" w14:paraId="279E4305" w14:textId="77777777">
            <w:pPr>
              <w:pStyle w:val="naisc"/>
              <w:jc w:val="both"/>
              <w:rPr>
                <w:bCs/>
                <w:sz w:val="20"/>
                <w:szCs w:val="20"/>
              </w:rPr>
            </w:pPr>
            <w:r w:rsidRPr="00FA4FB3">
              <w:rPr>
                <w:bCs/>
                <w:sz w:val="20"/>
                <w:szCs w:val="20"/>
              </w:rPr>
              <w:t>(3) Ministru kabinets nosaka šā panta pirmajā daļā minētās informācijas pieprasīšanas kārtību un veidu, pieprasāmās informācijas apjomu un samaksu par pieprasītās informācijas sagatavošanu, kā arī informācijas sagatavošanas un nodošanas termiņus.</w:t>
            </w:r>
          </w:p>
          <w:p w:rsidRPr="00120020" w:rsidR="00BE41BC" w:rsidP="00BE41BC" w:rsidRDefault="00BE41BC" w14:paraId="7D7DE93C" w14:textId="77777777">
            <w:pPr>
              <w:pStyle w:val="naisc"/>
              <w:spacing w:before="0" w:after="0"/>
              <w:jc w:val="both"/>
              <w:rPr>
                <w:bCs/>
                <w:sz w:val="20"/>
                <w:szCs w:val="20"/>
              </w:rPr>
            </w:pPr>
            <w:r>
              <w:rPr>
                <w:bCs/>
                <w:sz w:val="20"/>
                <w:szCs w:val="20"/>
              </w:rPr>
              <w:t>(310820)</w:t>
            </w:r>
          </w:p>
          <w:p w:rsidRPr="00BD0D8B" w:rsidR="00BE41BC" w:rsidP="00BE41BC" w:rsidRDefault="00BE41BC" w14:paraId="62699B81" w14:textId="77777777">
            <w:pPr>
              <w:pStyle w:val="naisc"/>
              <w:jc w:val="both"/>
              <w:rPr>
                <w:sz w:val="20"/>
                <w:szCs w:val="20"/>
              </w:rPr>
            </w:pPr>
            <w:r w:rsidRPr="00BD0D8B">
              <w:rPr>
                <w:sz w:val="20"/>
                <w:szCs w:val="20"/>
              </w:rPr>
              <w:t>(1) Lai nodrošinātu normatīvajos aktos noteikto oficiālo statistiku, Centrālajai statistikas pārvaldei (turpmāk — Pārvalde) ir tiesības pieprasīt un elektronisko sakaru komersantam, kas nodrošina publisko mobilo elektronisko sakaru tīklu,  ir pienākums Ministru kabineta noteiktajā apjomā un kārtībā:</w:t>
            </w:r>
          </w:p>
          <w:p w:rsidRPr="00BD0D8B" w:rsidR="00BE41BC" w:rsidP="00BE41BC" w:rsidRDefault="00BE41BC" w14:paraId="087F95AF" w14:textId="77777777">
            <w:pPr>
              <w:pStyle w:val="naisc"/>
              <w:jc w:val="both"/>
              <w:rPr>
                <w:sz w:val="20"/>
                <w:szCs w:val="20"/>
              </w:rPr>
            </w:pPr>
            <w:r w:rsidRPr="00BD0D8B">
              <w:rPr>
                <w:sz w:val="20"/>
                <w:szCs w:val="20"/>
              </w:rPr>
              <w:t>1)</w:t>
            </w:r>
            <w:r>
              <w:rPr>
                <w:sz w:val="20"/>
                <w:szCs w:val="20"/>
              </w:rPr>
              <w:t xml:space="preserve"> </w:t>
            </w:r>
            <w:r w:rsidRPr="00BD0D8B">
              <w:rPr>
                <w:sz w:val="20"/>
                <w:szCs w:val="20"/>
              </w:rPr>
              <w:t xml:space="preserve">apstrādāt atrašanās vietas datus un sniegt Pārvaldei apstrādes rezultātus par publisko mobilo sakaru tīklu </w:t>
            </w:r>
            <w:r w:rsidRPr="00BD0D8B">
              <w:rPr>
                <w:sz w:val="20"/>
                <w:szCs w:val="20"/>
              </w:rPr>
              <w:lastRenderedPageBreak/>
              <w:t>galiekārtām, kas nav viesabonentu galiekārtas;</w:t>
            </w:r>
          </w:p>
          <w:p w:rsidRPr="00BD0D8B" w:rsidR="00BE41BC" w:rsidP="00BE41BC" w:rsidRDefault="00BE41BC" w14:paraId="219E0AAE" w14:textId="77777777">
            <w:pPr>
              <w:pStyle w:val="naisc"/>
              <w:jc w:val="both"/>
              <w:rPr>
                <w:sz w:val="20"/>
                <w:szCs w:val="20"/>
              </w:rPr>
            </w:pPr>
            <w:r w:rsidRPr="00BD0D8B">
              <w:rPr>
                <w:sz w:val="20"/>
                <w:szCs w:val="20"/>
              </w:rPr>
              <w:t>2)</w:t>
            </w:r>
            <w:r>
              <w:rPr>
                <w:sz w:val="20"/>
                <w:szCs w:val="20"/>
              </w:rPr>
              <w:t xml:space="preserve"> </w:t>
            </w:r>
            <w:r w:rsidRPr="00BD0D8B">
              <w:rPr>
                <w:sz w:val="20"/>
                <w:szCs w:val="20"/>
              </w:rPr>
              <w:t xml:space="preserve">apstrādāt atrašanās vietas datus un sniegt Pārvaldei apstrādes rezultātu, kas satur </w:t>
            </w:r>
            <w:proofErr w:type="spellStart"/>
            <w:r w:rsidRPr="00BD0D8B">
              <w:rPr>
                <w:sz w:val="20"/>
                <w:szCs w:val="20"/>
              </w:rPr>
              <w:t>pseidonimizētus</w:t>
            </w:r>
            <w:proofErr w:type="spellEnd"/>
            <w:r w:rsidRPr="00BD0D8B">
              <w:rPr>
                <w:sz w:val="20"/>
                <w:szCs w:val="20"/>
              </w:rPr>
              <w:t xml:space="preserve"> viesabonentu galiekārtas identifikatorus. </w:t>
            </w:r>
          </w:p>
          <w:p w:rsidRPr="00BD0D8B" w:rsidR="00BE41BC" w:rsidP="00BE41BC" w:rsidRDefault="00BE41BC" w14:paraId="470C8037" w14:textId="77777777">
            <w:pPr>
              <w:pStyle w:val="naisc"/>
              <w:jc w:val="both"/>
              <w:rPr>
                <w:sz w:val="20"/>
                <w:szCs w:val="20"/>
              </w:rPr>
            </w:pPr>
            <w:r w:rsidRPr="00BD0D8B">
              <w:rPr>
                <w:sz w:val="20"/>
                <w:szCs w:val="20"/>
              </w:rPr>
              <w:t>(2) Lai nodrošinātu normatīvajos aktos noteikto oficiālo statistiku, Pārvaldei ir tiesības pieprasīt un elektronisko sakaru komersantam, kas nodrošina publisko mobilo elektronisko sakaru tīklu, ir pienākums sniegt tā rīcībā esošo informāciju par reģistrētu galalietotāju telefona numuriem atbilstoši Pārvaldes sagatavotajam personu izlases sarakstam. Pārvaldei ir tiesības pieprasīt šajā daļā minēto informāciju ne biežāk kā divas reizes gadā, nodrošinot elektronisko sakaru komersantam pašizmaksās balstītu samaksu par informāciju. Šie nosacījumi neattiecas uz valsts aizsardzības un drošības iestāžu telefonu numuriem.</w:t>
            </w:r>
          </w:p>
          <w:p w:rsidR="00BE41BC" w:rsidP="00BE41BC" w:rsidRDefault="00BE41BC" w14:paraId="459F9100" w14:textId="77777777">
            <w:pPr>
              <w:pStyle w:val="naisc"/>
              <w:spacing w:before="0" w:after="0"/>
              <w:jc w:val="both"/>
              <w:rPr>
                <w:sz w:val="20"/>
                <w:szCs w:val="20"/>
              </w:rPr>
            </w:pPr>
            <w:r w:rsidRPr="00BD0D8B">
              <w:rPr>
                <w:sz w:val="20"/>
                <w:szCs w:val="20"/>
              </w:rPr>
              <w:t xml:space="preserve">(3) Ministru kabinets nosaka šā panta pirmajā daļā minētās informācijas apstrādes apjomu un kārtību, informācijas pieprasīšanas kārtību un veidu, pieprasāmās informācijas apjomu, tai skaitā attiecībā uz datu </w:t>
            </w:r>
            <w:proofErr w:type="spellStart"/>
            <w:r w:rsidRPr="00BD0D8B">
              <w:rPr>
                <w:sz w:val="20"/>
                <w:szCs w:val="20"/>
              </w:rPr>
              <w:t>anonimizēšanu</w:t>
            </w:r>
            <w:proofErr w:type="spellEnd"/>
            <w:r w:rsidRPr="00BD0D8B">
              <w:rPr>
                <w:sz w:val="20"/>
                <w:szCs w:val="20"/>
              </w:rPr>
              <w:t xml:space="preserve"> par publisko mobilo elektronisko sakaru tīklu galiekārtām šā panta pirmajā daļā noteikto datu apstrādes metodes izstrādei, kā arī samaksu par pieprasītās informācijas sagatavošanu, un informācijas sagatavošanas un nodošanas termiņus.</w:t>
            </w:r>
          </w:p>
          <w:p w:rsidRPr="00043639" w:rsidR="00BE41BC" w:rsidP="00BE41BC" w:rsidRDefault="00BE41BC" w14:paraId="158A90BC" w14:textId="77777777">
            <w:pPr>
              <w:pStyle w:val="naisc"/>
              <w:spacing w:before="0" w:after="0"/>
              <w:jc w:val="both"/>
              <w:rPr>
                <w:sz w:val="20"/>
                <w:szCs w:val="20"/>
              </w:rPr>
            </w:pPr>
            <w:r w:rsidRPr="00043639">
              <w:rPr>
                <w:iCs/>
                <w:sz w:val="20"/>
                <w:szCs w:val="20"/>
              </w:rPr>
              <w:lastRenderedPageBreak/>
              <w:t>(151220)</w:t>
            </w:r>
          </w:p>
          <w:p w:rsidRPr="00B041AE" w:rsidR="00BE41BC" w:rsidP="00BE41BC" w:rsidRDefault="00BE41BC" w14:paraId="44B1608D" w14:textId="77777777">
            <w:pPr>
              <w:pStyle w:val="naisc"/>
              <w:spacing w:before="0" w:after="0"/>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8663D4" w:rsidR="004B1589" w:rsidP="008663D4" w:rsidRDefault="008663D4" w14:paraId="462D2C3F" w14:textId="299097C0">
            <w:pPr>
              <w:jc w:val="both"/>
              <w:rPr>
                <w:bCs/>
                <w:sz w:val="20"/>
                <w:szCs w:val="20"/>
                <w:u w:val="single"/>
              </w:rPr>
            </w:pPr>
            <w:r w:rsidRPr="008663D4">
              <w:rPr>
                <w:bCs/>
                <w:sz w:val="20"/>
                <w:szCs w:val="20"/>
                <w:u w:val="single"/>
              </w:rPr>
              <w:lastRenderedPageBreak/>
              <w:t>Pēc VVS 10.09.2020.</w:t>
            </w:r>
          </w:p>
          <w:p w:rsidRPr="0070601E" w:rsidR="00BE41BC" w:rsidP="00BE41BC" w:rsidRDefault="00BE41BC" w14:paraId="362B3F2C" w14:textId="77777777">
            <w:pPr>
              <w:pStyle w:val="naisc"/>
              <w:jc w:val="both"/>
              <w:rPr>
                <w:sz w:val="20"/>
                <w:szCs w:val="20"/>
              </w:rPr>
            </w:pPr>
            <w:r w:rsidRPr="0070601E">
              <w:rPr>
                <w:b/>
                <w:bCs/>
                <w:sz w:val="20"/>
                <w:szCs w:val="20"/>
              </w:rPr>
              <w:t>EM</w:t>
            </w:r>
            <w:r w:rsidRPr="0070601E">
              <w:rPr>
                <w:sz w:val="20"/>
                <w:szCs w:val="20"/>
              </w:rPr>
              <w:t xml:space="preserve"> lūdzam izteikt likumprojekta 101. pantu šādā redakcijā:</w:t>
            </w:r>
          </w:p>
          <w:p w:rsidRPr="0070601E" w:rsidR="00BE41BC" w:rsidP="00BE41BC" w:rsidRDefault="00BE41BC" w14:paraId="342343D1" w14:textId="77777777">
            <w:pPr>
              <w:pStyle w:val="naisc"/>
              <w:jc w:val="both"/>
              <w:rPr>
                <w:sz w:val="20"/>
                <w:szCs w:val="20"/>
              </w:rPr>
            </w:pPr>
            <w:r w:rsidRPr="0070601E">
              <w:rPr>
                <w:sz w:val="20"/>
                <w:szCs w:val="20"/>
              </w:rPr>
              <w:t>“101. pants. Informācijas sniegšana oficiālās statistikas nodrošināšanai</w:t>
            </w:r>
          </w:p>
          <w:p w:rsidRPr="0070601E" w:rsidR="00BE41BC" w:rsidP="00BE41BC" w:rsidRDefault="00BE41BC" w14:paraId="47ED71AE" w14:textId="77777777">
            <w:pPr>
              <w:pStyle w:val="naisc"/>
              <w:jc w:val="both"/>
              <w:rPr>
                <w:sz w:val="20"/>
                <w:szCs w:val="20"/>
              </w:rPr>
            </w:pPr>
            <w:r w:rsidRPr="0070601E">
              <w:rPr>
                <w:sz w:val="20"/>
                <w:szCs w:val="20"/>
              </w:rPr>
              <w:t>(1) Lai nodrošinātu normatīvajos aktos noteikto oficiālo statistiku, Centrālajai statistikas pārvaldei (turpmāk — Pārvalde) ir tiesības pieprasīt un elektronisko sakaru komersantam, kas nodrošina publisko mobilo elektronisko sakaru tīklu,  ir pienākums Ministru kabineta noteiktajā apjomā un kārtībā:</w:t>
            </w:r>
          </w:p>
          <w:p w:rsidRPr="0070601E" w:rsidR="00BE41BC" w:rsidP="00BE41BC" w:rsidRDefault="00BE41BC" w14:paraId="7B2F085C" w14:textId="77777777">
            <w:pPr>
              <w:pStyle w:val="naisc"/>
              <w:jc w:val="both"/>
              <w:rPr>
                <w:sz w:val="20"/>
                <w:szCs w:val="20"/>
              </w:rPr>
            </w:pPr>
            <w:r w:rsidRPr="0070601E">
              <w:rPr>
                <w:sz w:val="20"/>
                <w:szCs w:val="20"/>
              </w:rPr>
              <w:t>1. apstrādāt saglabājamos datus un sniegt Pārvaldei apstrādes rezultātus par publisko mobilo sakaru tīklu galiekārtām, kas nav viesabonentu galiekārtas;</w:t>
            </w:r>
          </w:p>
          <w:p w:rsidRPr="0070601E" w:rsidR="00BE41BC" w:rsidP="00BE41BC" w:rsidRDefault="00BE41BC" w14:paraId="56609DB1" w14:textId="77777777">
            <w:pPr>
              <w:pStyle w:val="naisc"/>
              <w:jc w:val="both"/>
              <w:rPr>
                <w:sz w:val="20"/>
                <w:szCs w:val="20"/>
              </w:rPr>
            </w:pPr>
            <w:r w:rsidRPr="0070601E">
              <w:rPr>
                <w:sz w:val="20"/>
                <w:szCs w:val="20"/>
              </w:rPr>
              <w:t xml:space="preserve">2. apstrādāt saglabājamos datus un sniegt Pārvaldei apstrādes rezultātu, kas satur </w:t>
            </w:r>
            <w:proofErr w:type="spellStart"/>
            <w:r w:rsidRPr="0070601E">
              <w:rPr>
                <w:sz w:val="20"/>
                <w:szCs w:val="20"/>
              </w:rPr>
              <w:t>pseidonimizētus</w:t>
            </w:r>
            <w:proofErr w:type="spellEnd"/>
            <w:r w:rsidRPr="0070601E">
              <w:rPr>
                <w:sz w:val="20"/>
                <w:szCs w:val="20"/>
              </w:rPr>
              <w:t xml:space="preserve"> viesabonentu galiekārtas identifikatorus. </w:t>
            </w:r>
          </w:p>
          <w:p w:rsidRPr="0070601E" w:rsidR="00BE41BC" w:rsidP="00BE41BC" w:rsidRDefault="00BE41BC" w14:paraId="538E7B46" w14:textId="77777777">
            <w:pPr>
              <w:pStyle w:val="naisc"/>
              <w:jc w:val="both"/>
              <w:rPr>
                <w:sz w:val="20"/>
                <w:szCs w:val="20"/>
              </w:rPr>
            </w:pPr>
            <w:r w:rsidRPr="0070601E">
              <w:rPr>
                <w:sz w:val="20"/>
                <w:szCs w:val="20"/>
              </w:rPr>
              <w:t xml:space="preserve">(2) Lai nodrošinātu normatīvajos aktos noteikto oficiālo statistiku, Pārvaldei ir tiesības pieprasīt un elektronisko sakaru </w:t>
            </w:r>
            <w:r w:rsidRPr="0070601E">
              <w:rPr>
                <w:sz w:val="20"/>
                <w:szCs w:val="20"/>
              </w:rPr>
              <w:lastRenderedPageBreak/>
              <w:t>komersantam, kas nodrošina publisko mobilo elektronisko sakaru tīklu, ir pienākums sniegt tā rīcībā esošo informāciju par reģistrētu galalietotāju telefona numuriem atbilstoši Pārvaldes sagatavotajam personu izlases sarakstam. Pārvaldei ir tiesības pieprasīt šajā daļā minēto informāciju ne biežāk kā divas reizes gadā, nodrošinot elektronisko sakaru komersantam pašizmaksās balstītu samaksu par informāciju.</w:t>
            </w:r>
          </w:p>
          <w:p w:rsidRPr="0070601E" w:rsidR="00BE41BC" w:rsidP="00BE41BC" w:rsidRDefault="00BE41BC" w14:paraId="57E2F53A" w14:textId="77777777">
            <w:pPr>
              <w:pStyle w:val="naisc"/>
              <w:jc w:val="both"/>
              <w:rPr>
                <w:sz w:val="20"/>
                <w:szCs w:val="20"/>
              </w:rPr>
            </w:pPr>
            <w:r w:rsidRPr="0070601E">
              <w:rPr>
                <w:sz w:val="20"/>
                <w:szCs w:val="20"/>
              </w:rPr>
              <w:t xml:space="preserve">(3) Ministru kabinets nosaka šā panta pirmajā daļā minētās informācijas apstrādes apjomu un kārtību, informācijas pieprasīšanas kārtību un veidu, pieprasāmās informācijas apjomu, tai skaitā </w:t>
            </w:r>
            <w:proofErr w:type="spellStart"/>
            <w:r w:rsidRPr="0070601E">
              <w:rPr>
                <w:sz w:val="20"/>
                <w:szCs w:val="20"/>
              </w:rPr>
              <w:t>anonimizētus</w:t>
            </w:r>
            <w:proofErr w:type="spellEnd"/>
            <w:r w:rsidRPr="0070601E">
              <w:rPr>
                <w:sz w:val="20"/>
                <w:szCs w:val="20"/>
              </w:rPr>
              <w:t xml:space="preserve"> datus par publisko mobilo elektronisko sakaru tīklu galiekārtām šā panta pirmajā daļā noteikto datu apstrādes metodes izstrādei, kā arī samaksu par pieprasītās informācijas sagatavošanu un informācijas sagatavošanas un nodošanas termiņus.”</w:t>
            </w:r>
          </w:p>
          <w:p w:rsidRPr="00F828E1" w:rsidR="00F828E1" w:rsidP="00F828E1" w:rsidRDefault="00F828E1" w14:paraId="277A9AAA" w14:textId="3802BDF2">
            <w:pPr>
              <w:spacing w:before="75" w:after="75"/>
              <w:jc w:val="both"/>
              <w:rPr>
                <w:sz w:val="20"/>
                <w:szCs w:val="20"/>
                <w:u w:val="single"/>
              </w:rPr>
            </w:pPr>
            <w:r w:rsidRPr="00F828E1">
              <w:rPr>
                <w:bCs/>
                <w:sz w:val="20"/>
                <w:szCs w:val="20"/>
                <w:u w:val="single"/>
              </w:rPr>
              <w:t xml:space="preserve">Pēc VVS </w:t>
            </w:r>
            <w:r w:rsidR="004B1589">
              <w:rPr>
                <w:bCs/>
                <w:sz w:val="20"/>
                <w:szCs w:val="20"/>
                <w:u w:val="single"/>
              </w:rPr>
              <w:t>1</w:t>
            </w:r>
            <w:r w:rsidRPr="00F828E1">
              <w:rPr>
                <w:bCs/>
                <w:sz w:val="20"/>
                <w:szCs w:val="20"/>
                <w:u w:val="single"/>
              </w:rPr>
              <w:t>0.09.2020.</w:t>
            </w:r>
          </w:p>
          <w:p w:rsidRPr="0070601E" w:rsidR="00BE41BC" w:rsidP="00BE41BC" w:rsidRDefault="00BE41BC" w14:paraId="13C7DA4E" w14:textId="08AB1CC0">
            <w:pPr>
              <w:pStyle w:val="naisc"/>
              <w:jc w:val="both"/>
              <w:rPr>
                <w:sz w:val="20"/>
                <w:szCs w:val="20"/>
              </w:rPr>
            </w:pPr>
            <w:r w:rsidRPr="0070601E">
              <w:rPr>
                <w:b/>
                <w:bCs/>
                <w:sz w:val="20"/>
                <w:szCs w:val="20"/>
              </w:rPr>
              <w:t>LDDK</w:t>
            </w:r>
            <w:r w:rsidRPr="0070601E">
              <w:rPr>
                <w:sz w:val="20"/>
                <w:szCs w:val="20"/>
              </w:rPr>
              <w:t xml:space="preserve"> 101.pantu izteikt šādā redakcijā:</w:t>
            </w:r>
          </w:p>
          <w:p w:rsidRPr="0070601E" w:rsidR="00BE41BC" w:rsidP="00BE41BC" w:rsidRDefault="00BE41BC" w14:paraId="750EAEE9" w14:textId="77777777">
            <w:pPr>
              <w:pStyle w:val="naisc"/>
              <w:jc w:val="both"/>
              <w:rPr>
                <w:sz w:val="20"/>
                <w:szCs w:val="20"/>
              </w:rPr>
            </w:pPr>
            <w:r w:rsidRPr="0070601E">
              <w:rPr>
                <w:sz w:val="20"/>
                <w:szCs w:val="20"/>
              </w:rPr>
              <w:t>“101pants. Informācijas sniegšana oficiālās statistikas nodrošināšanai</w:t>
            </w:r>
          </w:p>
          <w:p w:rsidRPr="0070601E" w:rsidR="00BE41BC" w:rsidP="00BE41BC" w:rsidRDefault="00BE41BC" w14:paraId="4F5912E9" w14:textId="77777777">
            <w:pPr>
              <w:pStyle w:val="naisc"/>
              <w:jc w:val="both"/>
              <w:rPr>
                <w:sz w:val="20"/>
                <w:szCs w:val="20"/>
              </w:rPr>
            </w:pPr>
            <w:r w:rsidRPr="0070601E">
              <w:rPr>
                <w:sz w:val="20"/>
                <w:szCs w:val="20"/>
              </w:rPr>
              <w:t xml:space="preserve">(1) Lai nodrošinātu normatīvajos aktos noteikto oficiālo statistiku, Centrālajai statistikas pārvaldei (turpmāk — Pārvalde) ir tiesības slēgt līgumu ar elektronisko sakaru komersantiem par </w:t>
            </w:r>
            <w:proofErr w:type="spellStart"/>
            <w:r w:rsidRPr="0070601E">
              <w:rPr>
                <w:sz w:val="20"/>
                <w:szCs w:val="20"/>
              </w:rPr>
              <w:t>anonimizētu</w:t>
            </w:r>
            <w:proofErr w:type="spellEnd"/>
            <w:r w:rsidRPr="0070601E">
              <w:rPr>
                <w:sz w:val="20"/>
                <w:szCs w:val="20"/>
              </w:rPr>
              <w:t xml:space="preserve"> datu nodošanu vai statistikas datu sagatavošanu. Atlīdzību par datu sagatavošanu nosaka līgumā. Šāda līguma izpildei elektronisko sakaru komersanti ir tiesīgi apstrādāt visus nepieciešamos noslodzes datus, tostarp atrašanās vietas datus. pieprasīt un elektronisko sakaru </w:t>
            </w:r>
            <w:r w:rsidRPr="0070601E">
              <w:rPr>
                <w:sz w:val="20"/>
                <w:szCs w:val="20"/>
              </w:rPr>
              <w:lastRenderedPageBreak/>
              <w:t xml:space="preserve">komersantam, kas sniedz balss telefonijas pakalpojumus, ir pienākums apstrādāt un sniegt </w:t>
            </w:r>
            <w:proofErr w:type="spellStart"/>
            <w:r w:rsidRPr="0070601E">
              <w:rPr>
                <w:sz w:val="20"/>
                <w:szCs w:val="20"/>
              </w:rPr>
              <w:t>anonimizētus</w:t>
            </w:r>
            <w:proofErr w:type="spellEnd"/>
            <w:r w:rsidRPr="0070601E">
              <w:rPr>
                <w:sz w:val="20"/>
                <w:szCs w:val="20"/>
              </w:rPr>
              <w:t xml:space="preserve"> atrašanās vietas datus, </w:t>
            </w:r>
            <w:proofErr w:type="spellStart"/>
            <w:r w:rsidRPr="0070601E">
              <w:rPr>
                <w:sz w:val="20"/>
                <w:szCs w:val="20"/>
              </w:rPr>
              <w:t>viesabonēšanas</w:t>
            </w:r>
            <w:proofErr w:type="spellEnd"/>
            <w:r w:rsidRPr="0070601E">
              <w:rPr>
                <w:sz w:val="20"/>
                <w:szCs w:val="20"/>
              </w:rPr>
              <w:t xml:space="preserve"> gadījumā — datus par galalietotāja valsti. Atrašanās vietas dati tiek apstrādāti, izmantojot vismaz mobilo sakaru torņa pārklājuma informāciju [šūnas identifikatoru (</w:t>
            </w:r>
            <w:proofErr w:type="spellStart"/>
            <w:r w:rsidRPr="0070601E">
              <w:rPr>
                <w:sz w:val="20"/>
                <w:szCs w:val="20"/>
              </w:rPr>
              <w:t>Cell</w:t>
            </w:r>
            <w:proofErr w:type="spellEnd"/>
            <w:r w:rsidRPr="0070601E">
              <w:rPr>
                <w:sz w:val="20"/>
                <w:szCs w:val="20"/>
              </w:rPr>
              <w:t xml:space="preserve"> ID) vai sektora identifikatoru (</w:t>
            </w:r>
            <w:proofErr w:type="spellStart"/>
            <w:r w:rsidRPr="0070601E">
              <w:rPr>
                <w:sz w:val="20"/>
                <w:szCs w:val="20"/>
              </w:rPr>
              <w:t>Sector</w:t>
            </w:r>
            <w:proofErr w:type="spellEnd"/>
            <w:r w:rsidRPr="0070601E">
              <w:rPr>
                <w:sz w:val="20"/>
                <w:szCs w:val="20"/>
              </w:rPr>
              <w:t xml:space="preserve"> ID)] vai citu elektronisko sakaru tīklā tehniski pieejamu izsaucēja atrašanās vietas noteikšanas metodi, kas ļauj iegūt precīzākus un uzticamākus galalietotāja atrašanās vietas datus.</w:t>
            </w:r>
          </w:p>
          <w:p w:rsidRPr="0070601E" w:rsidR="00BE41BC" w:rsidP="00BE41BC" w:rsidRDefault="00BE41BC" w14:paraId="27374EA3" w14:textId="77777777">
            <w:pPr>
              <w:pStyle w:val="naisc"/>
              <w:jc w:val="both"/>
              <w:rPr>
                <w:sz w:val="20"/>
                <w:szCs w:val="20"/>
              </w:rPr>
            </w:pPr>
            <w:r w:rsidRPr="0070601E">
              <w:rPr>
                <w:sz w:val="20"/>
                <w:szCs w:val="20"/>
              </w:rPr>
              <w:t>(2) Lai nodrošinātu normatīvajos aktos noteikto oficiālo statistiku, Pārvaldei ir tiesības no elektronisko sakaru komersantiem saņemt informāciju par galalietotājiem lietošanā piešķirtajiem telefonu numuriem pieprasīt un elektronisko sakaru komersantam, kas nodrošina publiskā mobilo telefonu tīkla darbību, ir pienākums sniegt tā rīcībā esošo informāciju par galalietotājam ar elektronisko sakaru pakalpojumu līgumu piešķirtajiem telefona numuriem atbilstoši Pārvaldes sagatavotajam galalietotāju izlases sarakstam. Pārvaldei ir tiesības pieprasīt šajā daļā minēto informāciju ne biežāk kā divas reizes gadā, nodrošinot Pārvalde nodrošina elektronisko sakaru komersantam pašizmaksās balstītu samaksu par informāciju informācijas sagatavošanu.</w:t>
            </w:r>
          </w:p>
          <w:p w:rsidR="00BE41BC" w:rsidP="00BE41BC" w:rsidRDefault="00BE41BC" w14:paraId="3FE18C28" w14:textId="4A0116C8">
            <w:pPr>
              <w:pStyle w:val="naisc"/>
              <w:jc w:val="both"/>
              <w:rPr>
                <w:sz w:val="20"/>
                <w:szCs w:val="20"/>
              </w:rPr>
            </w:pPr>
            <w:r w:rsidRPr="0070601E">
              <w:rPr>
                <w:sz w:val="20"/>
                <w:szCs w:val="20"/>
              </w:rPr>
              <w:t>(3) Ministru kabinets nosaka šā panta pirmajā daļā minētās informācijas pieprasīšanas kārtību un veidu, pieprasāmās informācijas apjomu un samaksu par pieprasītā informācijas.”</w:t>
            </w:r>
          </w:p>
          <w:p w:rsidRPr="009A45BE" w:rsidR="009A45BE" w:rsidP="009A45BE" w:rsidRDefault="009A45BE" w14:paraId="3E273E2C" w14:textId="3F88EE2F">
            <w:pPr>
              <w:spacing w:before="75" w:after="75"/>
              <w:jc w:val="both"/>
              <w:rPr>
                <w:bCs/>
                <w:sz w:val="20"/>
                <w:szCs w:val="20"/>
                <w:u w:val="single"/>
              </w:rPr>
            </w:pPr>
            <w:r w:rsidRPr="009A45BE">
              <w:rPr>
                <w:bCs/>
                <w:sz w:val="20"/>
                <w:szCs w:val="20"/>
                <w:u w:val="single"/>
              </w:rPr>
              <w:t>Elektroniska saskaņošana 08.01.2021.</w:t>
            </w:r>
          </w:p>
          <w:p w:rsidRPr="0070601E" w:rsidR="00BE41BC" w:rsidP="00BE41BC" w:rsidRDefault="00BE41BC" w14:paraId="47491586" w14:textId="5F3638A0">
            <w:pPr>
              <w:pStyle w:val="naisc"/>
              <w:jc w:val="both"/>
              <w:rPr>
                <w:sz w:val="20"/>
                <w:szCs w:val="20"/>
              </w:rPr>
            </w:pPr>
            <w:r w:rsidRPr="0070601E">
              <w:rPr>
                <w:b/>
                <w:bCs/>
                <w:sz w:val="20"/>
                <w:szCs w:val="20"/>
              </w:rPr>
              <w:lastRenderedPageBreak/>
              <w:t>LDDK</w:t>
            </w:r>
            <w:r w:rsidRPr="0070601E">
              <w:rPr>
                <w:sz w:val="20"/>
                <w:szCs w:val="20"/>
              </w:rPr>
              <w:t xml:space="preserve"> iebilst pret precizētā Likumprojekta 103.panta pirmās daļas otro punktu.</w:t>
            </w:r>
          </w:p>
          <w:p w:rsidR="00BE41BC" w:rsidP="00BE41BC" w:rsidRDefault="00BE41BC" w14:paraId="26D3D7C4" w14:textId="59CB827B">
            <w:pPr>
              <w:pStyle w:val="naisc"/>
              <w:jc w:val="both"/>
              <w:rPr>
                <w:sz w:val="20"/>
                <w:szCs w:val="20"/>
              </w:rPr>
            </w:pPr>
            <w:r w:rsidRPr="0070601E">
              <w:rPr>
                <w:sz w:val="20"/>
                <w:szCs w:val="20"/>
              </w:rPr>
              <w:t>Atbalstām tādas datu kategorijas nodošanu iestādēm, kas minēti 100.panta ceturtajā daļā. Lai nodrošinātu citu personas datu kategoriju samērīgu apstrādi, aicinām saglabāt līdzšinējo kārtību un priekšnoteikumus apstrādes likumīgumam.</w:t>
            </w:r>
          </w:p>
          <w:p w:rsidRPr="0070601E" w:rsidR="00BE41BC" w:rsidP="00BE41BC" w:rsidRDefault="00BE41BC" w14:paraId="276B3604" w14:textId="77777777">
            <w:pPr>
              <w:pStyle w:val="naisc"/>
              <w:jc w:val="both"/>
              <w:rPr>
                <w:sz w:val="20"/>
                <w:szCs w:val="20"/>
              </w:rPr>
            </w:pPr>
            <w:proofErr w:type="spellStart"/>
            <w:r w:rsidRPr="0070601E">
              <w:rPr>
                <w:b/>
                <w:bCs/>
                <w:sz w:val="20"/>
                <w:szCs w:val="20"/>
              </w:rPr>
              <w:t>AiM</w:t>
            </w:r>
            <w:proofErr w:type="spellEnd"/>
            <w:r w:rsidRPr="0070601E">
              <w:rPr>
                <w:sz w:val="20"/>
                <w:szCs w:val="20"/>
              </w:rPr>
              <w:t xml:space="preserve"> precizēt 101. panta 2. punktu ar atrunu, ka tas neattiecas uz valsts aizsardzības un drošības iestāžu telefonu numuriem.</w:t>
            </w:r>
          </w:p>
          <w:p w:rsidRPr="0070601E" w:rsidR="00BE41BC" w:rsidP="00BE41BC" w:rsidRDefault="00BE41BC" w14:paraId="5703FD96" w14:textId="77777777">
            <w:pPr>
              <w:pStyle w:val="naisc"/>
              <w:jc w:val="both"/>
              <w:rPr>
                <w:sz w:val="20"/>
                <w:szCs w:val="20"/>
              </w:rPr>
            </w:pPr>
            <w:proofErr w:type="spellStart"/>
            <w:r w:rsidRPr="0070601E">
              <w:rPr>
                <w:b/>
                <w:bCs/>
                <w:sz w:val="20"/>
                <w:szCs w:val="20"/>
              </w:rPr>
              <w:t>AiM</w:t>
            </w:r>
            <w:proofErr w:type="spellEnd"/>
            <w:r w:rsidRPr="0070601E">
              <w:rPr>
                <w:sz w:val="20"/>
                <w:szCs w:val="20"/>
              </w:rPr>
              <w:t xml:space="preserve"> iebilst pret Likumprojekta 103.panta “Informācijas sniegšana oficiālās statistikas nodrošināšanai” tvēruma paplašināšanu, salīdzinot ar iepriekšējo Likumprojekta redakciju.</w:t>
            </w:r>
          </w:p>
          <w:p w:rsidR="00BE41BC" w:rsidP="00BE41BC" w:rsidRDefault="00BE41BC" w14:paraId="1A665AB9" w14:textId="77777777">
            <w:pPr>
              <w:pStyle w:val="naisc"/>
              <w:jc w:val="both"/>
              <w:rPr>
                <w:sz w:val="20"/>
                <w:szCs w:val="20"/>
              </w:rPr>
            </w:pPr>
            <w:r w:rsidRPr="0070601E">
              <w:rPr>
                <w:sz w:val="20"/>
                <w:szCs w:val="20"/>
              </w:rPr>
              <w:t>Papildināt Likumprojekta 103. pantu ar atrunu, ka Centrālā statistikas pārvalde neizplata apstrādātos datus par teritorijām militāro mācību laikā un militārajiem objektiem.</w:t>
            </w:r>
          </w:p>
          <w:p w:rsidRPr="0070601E" w:rsidR="00B93B4B" w:rsidP="00BE41BC" w:rsidRDefault="00BE41BC" w14:paraId="63D1CD33" w14:textId="22C28893">
            <w:pPr>
              <w:pStyle w:val="naisc"/>
              <w:jc w:val="both"/>
              <w:rPr>
                <w:sz w:val="20"/>
                <w:szCs w:val="20"/>
              </w:rPr>
            </w:pPr>
            <w:r w:rsidRPr="0070601E">
              <w:rPr>
                <w:b/>
                <w:bCs/>
                <w:sz w:val="20"/>
                <w:szCs w:val="20"/>
              </w:rPr>
              <w:t>LIKTA</w:t>
            </w:r>
            <w:r w:rsidRPr="0070601E">
              <w:rPr>
                <w:sz w:val="20"/>
                <w:szCs w:val="20"/>
              </w:rPr>
              <w:t xml:space="preserve"> 103.pants pēc precizēšanas nav atbalstāms. Minētā panta otrā daļa noteic, ka sakaru komersantiem ir pienākums izsniegt Centrālai statistikas pārvaldei reģistrētu galalietotāju sarakstu, izņemot valsts aizsardzības un drošības iestāžu telefona numurus. Lai izpildītu šo prasību, operatoru rīcībā būtu jānodod attiecīgo valsts aizsardzības un drošības iestāžu telefona sarakstu, kas mūsu ieskatā no drošības viedokļa nav pieļaujams.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8559F66"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67FA4C7F" w14:textId="77777777">
            <w:pPr>
              <w:pStyle w:val="naisc"/>
              <w:spacing w:before="0" w:after="0"/>
              <w:jc w:val="both"/>
              <w:rPr>
                <w:sz w:val="20"/>
                <w:szCs w:val="20"/>
              </w:rPr>
            </w:pPr>
          </w:p>
          <w:p w:rsidRPr="00FB75A5" w:rsidR="00BE41BC" w:rsidP="00BE41BC" w:rsidRDefault="00BE41BC" w14:paraId="02B9FE6A" w14:textId="71A527F1">
            <w:pPr>
              <w:pStyle w:val="naisc"/>
              <w:spacing w:before="0" w:after="0"/>
              <w:jc w:val="both"/>
              <w:rPr>
                <w:sz w:val="20"/>
                <w:szCs w:val="20"/>
              </w:rPr>
            </w:pPr>
            <w:r>
              <w:rPr>
                <w:sz w:val="20"/>
                <w:szCs w:val="20"/>
              </w:rPr>
              <w:t>Panta redakcija precizēta pēc saskaņošanas sanāksmes.</w:t>
            </w:r>
          </w:p>
        </w:tc>
        <w:tc>
          <w:tcPr>
            <w:tcW w:w="5537" w:type="dxa"/>
            <w:tcBorders>
              <w:top w:val="single" w:color="auto" w:sz="4" w:space="0"/>
              <w:left w:val="single" w:color="auto" w:sz="4" w:space="0"/>
              <w:bottom w:val="single" w:color="auto" w:sz="4" w:space="0"/>
            </w:tcBorders>
          </w:tcPr>
          <w:p w:rsidRPr="00540813" w:rsidR="00BE41BC" w:rsidP="00BE41BC" w:rsidRDefault="00BE41BC" w14:paraId="3461D6AA" w14:textId="77777777">
            <w:pPr>
              <w:jc w:val="both"/>
              <w:rPr>
                <w:b/>
                <w:sz w:val="20"/>
                <w:szCs w:val="20"/>
              </w:rPr>
            </w:pPr>
          </w:p>
        </w:tc>
      </w:tr>
      <w:tr w:rsidRPr="002F5AB9" w:rsidR="002A736D" w:rsidTr="5AB327DC" w14:paraId="2EDF24B6"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13D307F"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983C73" w:rsidR="00BE41BC" w:rsidP="00BE41BC" w:rsidRDefault="00BE41BC" w14:paraId="03A367C8" w14:textId="77777777">
            <w:pPr>
              <w:pStyle w:val="naisc"/>
              <w:spacing w:before="0" w:after="0"/>
              <w:jc w:val="both"/>
              <w:rPr>
                <w:b/>
                <w:bCs/>
                <w:sz w:val="20"/>
                <w:szCs w:val="20"/>
              </w:rPr>
            </w:pPr>
            <w:r w:rsidRPr="00983C73">
              <w:rPr>
                <w:b/>
                <w:bCs/>
                <w:sz w:val="20"/>
                <w:szCs w:val="20"/>
              </w:rPr>
              <w:t>104. pants. Izložu un azartspēļu uzraudzības inspekcijas tiesības</w:t>
            </w:r>
          </w:p>
          <w:p w:rsidRPr="00606799" w:rsidR="00BE41BC" w:rsidP="00BE41BC" w:rsidRDefault="00BE41BC" w14:paraId="2ED1091F" w14:textId="77777777">
            <w:pPr>
              <w:pStyle w:val="naisc"/>
              <w:jc w:val="both"/>
              <w:rPr>
                <w:sz w:val="20"/>
                <w:szCs w:val="20"/>
              </w:rPr>
            </w:pPr>
            <w:r w:rsidRPr="00606799">
              <w:rPr>
                <w:sz w:val="20"/>
                <w:szCs w:val="20"/>
              </w:rPr>
              <w:lastRenderedPageBreak/>
              <w:t>(10) Lai veiktu normatīvajos aktos noteikto uzraudzību par personu dalību Latvijā nelicencētajās interaktīvajās azartspēlēs un interaktīvajās izlozēs, Izložu un azartspēļu uzraudzības inspekcijai ir tiesības pieprasīt un elektronisko sakaru komersantiem ir pienākums sniegt par galalietotāju, kurš ir izmantojis Latvijā nelicencēta interaktīvo azartspēļu vai interaktīvo izložu organizētāja mājaslapu internetā, šādus noslodzes datus, ja attiecīga informācija ir pieejama elektronisko sakaru komersantam:</w:t>
            </w:r>
          </w:p>
          <w:p w:rsidRPr="00606799" w:rsidR="00BE41BC" w:rsidP="00BE41BC" w:rsidRDefault="00BE41BC" w14:paraId="2457BD36" w14:textId="45AE4C51">
            <w:pPr>
              <w:pStyle w:val="naisc"/>
              <w:jc w:val="both"/>
              <w:rPr>
                <w:sz w:val="20"/>
                <w:szCs w:val="20"/>
              </w:rPr>
            </w:pPr>
            <w:r w:rsidRPr="00606799">
              <w:rPr>
                <w:sz w:val="20"/>
                <w:szCs w:val="20"/>
              </w:rPr>
              <w:t>1)</w:t>
            </w:r>
            <w:r>
              <w:rPr>
                <w:sz w:val="20"/>
                <w:szCs w:val="20"/>
              </w:rPr>
              <w:t xml:space="preserve"> </w:t>
            </w:r>
            <w:r w:rsidRPr="00606799">
              <w:rPr>
                <w:sz w:val="20"/>
                <w:szCs w:val="20"/>
              </w:rPr>
              <w:t>nosaukumu (firmu) un reģistrācijas numuru, ja galalietotājs ir juridiskā persona;</w:t>
            </w:r>
          </w:p>
          <w:p w:rsidRPr="00606799" w:rsidR="00BE41BC" w:rsidP="00BE41BC" w:rsidRDefault="00BE41BC" w14:paraId="55027704" w14:textId="3DDA37F7">
            <w:pPr>
              <w:pStyle w:val="naisc"/>
              <w:jc w:val="both"/>
              <w:rPr>
                <w:sz w:val="20"/>
                <w:szCs w:val="20"/>
              </w:rPr>
            </w:pPr>
            <w:r w:rsidRPr="00606799">
              <w:rPr>
                <w:sz w:val="20"/>
                <w:szCs w:val="20"/>
              </w:rPr>
              <w:t>2)</w:t>
            </w:r>
            <w:r>
              <w:rPr>
                <w:sz w:val="20"/>
                <w:szCs w:val="20"/>
              </w:rPr>
              <w:t xml:space="preserve"> </w:t>
            </w:r>
            <w:r w:rsidRPr="00606799">
              <w:rPr>
                <w:sz w:val="20"/>
                <w:szCs w:val="20"/>
              </w:rPr>
              <w:t>vārdu, uzvārdu un personas kodu, ja galalietotājs ir fiziskā persona;</w:t>
            </w:r>
          </w:p>
          <w:p w:rsidR="00BE41BC" w:rsidP="00BE41BC" w:rsidRDefault="00BE41BC" w14:paraId="5A9CA958" w14:textId="175466D5">
            <w:pPr>
              <w:pStyle w:val="naisc"/>
              <w:spacing w:before="0" w:after="0"/>
              <w:jc w:val="both"/>
              <w:rPr>
                <w:sz w:val="20"/>
                <w:szCs w:val="20"/>
              </w:rPr>
            </w:pPr>
            <w:r w:rsidRPr="00606799">
              <w:rPr>
                <w:sz w:val="20"/>
                <w:szCs w:val="20"/>
              </w:rPr>
              <w:t>3)</w:t>
            </w:r>
            <w:r>
              <w:rPr>
                <w:sz w:val="20"/>
                <w:szCs w:val="20"/>
              </w:rPr>
              <w:t xml:space="preserve"> </w:t>
            </w:r>
            <w:r w:rsidRPr="00606799">
              <w:rPr>
                <w:sz w:val="20"/>
                <w:szCs w:val="20"/>
              </w:rPr>
              <w:t>galalietotājam saskaņā ar elektronisko sakaru pakalpojumu līgumu piešķirtos telefonu numurus, interneta protokola (IP) adreses un kontaktinformāciju.</w:t>
            </w:r>
          </w:p>
          <w:p w:rsidRPr="0084237B" w:rsidR="00BE41BC" w:rsidP="00BE41BC" w:rsidRDefault="00BE41BC" w14:paraId="237A1E21" w14:textId="2A6EF4DB">
            <w:pPr>
              <w:pStyle w:val="naisc"/>
              <w:spacing w:before="0" w:after="0"/>
              <w:jc w:val="both"/>
              <w:rPr>
                <w:sz w:val="20"/>
                <w:szCs w:val="20"/>
              </w:rPr>
            </w:pPr>
            <w:r>
              <w:rPr>
                <w:sz w:val="20"/>
                <w:szCs w:val="20"/>
              </w:rPr>
              <w:t>(151220)</w:t>
            </w:r>
          </w:p>
        </w:tc>
        <w:tc>
          <w:tcPr>
            <w:tcW w:w="3544" w:type="dxa"/>
            <w:tcBorders>
              <w:left w:val="single" w:color="000000" w:themeColor="text1" w:sz="6" w:space="0"/>
              <w:bottom w:val="single" w:color="auto" w:sz="4" w:space="0"/>
              <w:right w:val="single" w:color="000000" w:themeColor="text1" w:sz="6" w:space="0"/>
            </w:tcBorders>
          </w:tcPr>
          <w:p w:rsidRPr="004B1589" w:rsidR="004B1589" w:rsidP="004B1589" w:rsidRDefault="004B1589" w14:paraId="3A002CF2" w14:textId="5190BD2B">
            <w:pPr>
              <w:spacing w:before="75" w:after="75"/>
              <w:jc w:val="both"/>
              <w:rPr>
                <w:bCs/>
                <w:sz w:val="20"/>
                <w:szCs w:val="20"/>
                <w:u w:val="single"/>
              </w:rPr>
            </w:pPr>
            <w:r w:rsidRPr="004B1589">
              <w:rPr>
                <w:bCs/>
                <w:sz w:val="20"/>
                <w:szCs w:val="20"/>
                <w:u w:val="single"/>
              </w:rPr>
              <w:lastRenderedPageBreak/>
              <w:t>Elektroniska saskaņošana 15.12.2020.</w:t>
            </w:r>
          </w:p>
          <w:p w:rsidR="00AA7528" w:rsidP="00AA7528" w:rsidRDefault="00AA7528" w14:paraId="2774E6CB" w14:textId="7772FDD9">
            <w:pPr>
              <w:pStyle w:val="naisc"/>
              <w:jc w:val="both"/>
              <w:rPr>
                <w:sz w:val="20"/>
                <w:szCs w:val="20"/>
              </w:rPr>
            </w:pPr>
            <w:r w:rsidRPr="00B041AE">
              <w:rPr>
                <w:b/>
                <w:bCs/>
                <w:sz w:val="20"/>
                <w:szCs w:val="20"/>
              </w:rPr>
              <w:t>FM</w:t>
            </w:r>
            <w:r w:rsidRPr="007E3B4F">
              <w:rPr>
                <w:b/>
                <w:bCs/>
                <w:sz w:val="20"/>
                <w:szCs w:val="20"/>
              </w:rPr>
              <w:t xml:space="preserve"> </w:t>
            </w:r>
            <w:r w:rsidRPr="007E3B4F">
              <w:rPr>
                <w:sz w:val="20"/>
                <w:szCs w:val="20"/>
              </w:rPr>
              <w:t xml:space="preserve">lūdzam papildināt likumprojekta 104. panta desmitās daļas ievaddaļu aiz </w:t>
            </w:r>
            <w:r w:rsidRPr="007E3B4F">
              <w:rPr>
                <w:sz w:val="20"/>
                <w:szCs w:val="20"/>
              </w:rPr>
              <w:lastRenderedPageBreak/>
              <w:t>vārdiem “elektronisko sakaru komersantiem ir pienākums”  ar skaitli un vārdiem  “15 dienu laikā”.</w:t>
            </w:r>
          </w:p>
          <w:p w:rsidRPr="007E3B4F" w:rsidR="00BE41BC" w:rsidP="00BE41BC" w:rsidRDefault="00BE41BC" w14:paraId="7D77EF24" w14:textId="599C1CA1">
            <w:pPr>
              <w:pStyle w:val="naisc"/>
              <w:jc w:val="both"/>
              <w:rPr>
                <w:sz w:val="20"/>
                <w:szCs w:val="20"/>
              </w:rPr>
            </w:pPr>
            <w:r w:rsidRPr="00B041AE">
              <w:rPr>
                <w:b/>
                <w:bCs/>
                <w:sz w:val="20"/>
                <w:szCs w:val="20"/>
              </w:rPr>
              <w:t>LDDK</w:t>
            </w:r>
            <w:r w:rsidRPr="007E3B4F">
              <w:rPr>
                <w:sz w:val="20"/>
                <w:szCs w:val="20"/>
              </w:rPr>
              <w:t xml:space="preserve"> iebilst pret Likumprojekta 99., 100., 104. pantā veiktajām izmaiņām attiecībā uz regularitāti (sniegt informāciju reizi gadā) un termiņu (sniegt informāciju 15 dienu laikā), kādā komersants sniedz noslodzes datus iestādei.</w:t>
            </w:r>
          </w:p>
          <w:p w:rsidR="00BE41BC" w:rsidP="00BE41BC" w:rsidRDefault="00BE41BC" w14:paraId="7D1E3787" w14:textId="77777777">
            <w:pPr>
              <w:pStyle w:val="naisc"/>
              <w:jc w:val="both"/>
              <w:rPr>
                <w:sz w:val="20"/>
                <w:szCs w:val="20"/>
              </w:rPr>
            </w:pPr>
            <w:r w:rsidRPr="007E3B4F">
              <w:rPr>
                <w:sz w:val="20"/>
                <w:szCs w:val="20"/>
              </w:rPr>
              <w:t>Pamatojot nepieciešamību pārnest augstākminēto uz Ministru kabineta noteikumiem, lūdzam ievērot konsekvenci Likumprojekta tekstā un attiecināt to uz visām iestādēm, ar kurām elektronisko sakaru komersantiem noteikts pienākums sadarboties. Šobrīd Likumprojekta tekstā dažām iestādēm atstāts 15 dienu termiņš, dažām dzēsts.</w:t>
            </w:r>
          </w:p>
          <w:p w:rsidRPr="007E3B4F" w:rsidR="00BE41BC" w:rsidP="00BE41BC" w:rsidRDefault="00BE41BC" w14:paraId="0B453533" w14:textId="77777777">
            <w:pPr>
              <w:pStyle w:val="naisc"/>
              <w:jc w:val="both"/>
              <w:rPr>
                <w:sz w:val="20"/>
                <w:szCs w:val="20"/>
              </w:rPr>
            </w:pPr>
            <w:r w:rsidRPr="00B041AE">
              <w:rPr>
                <w:b/>
                <w:bCs/>
                <w:sz w:val="20"/>
                <w:szCs w:val="20"/>
              </w:rPr>
              <w:t>LDDK</w:t>
            </w:r>
            <w:r w:rsidRPr="007E3B4F">
              <w:rPr>
                <w:sz w:val="20"/>
                <w:szCs w:val="20"/>
              </w:rPr>
              <w:t xml:space="preserve"> iebilst pret precizētā Likumprojekta 100.panta pirmo, otro un trešo daļu</w:t>
            </w:r>
            <w:r>
              <w:rPr>
                <w:sz w:val="20"/>
                <w:szCs w:val="20"/>
              </w:rPr>
              <w:t xml:space="preserve"> </w:t>
            </w:r>
            <w:r w:rsidRPr="007E3B4F">
              <w:rPr>
                <w:sz w:val="20"/>
                <w:szCs w:val="20"/>
              </w:rPr>
              <w:t>105. 3) un 4) punktu, un 106.panta redakciju attiecībā par iestādes tiesībām internetā pieejamā satura ierobežošanu un lūdz svītrot no Likumprojekta pantiem attiecīgās daļas un pantu.</w:t>
            </w:r>
          </w:p>
          <w:p w:rsidRPr="006662EB" w:rsidR="00BE41BC" w:rsidP="00AA7528" w:rsidRDefault="00BE41BC" w14:paraId="1EE28EFD" w14:textId="5CCC724B">
            <w:pPr>
              <w:pStyle w:val="naisc"/>
              <w:jc w:val="both"/>
              <w:rPr>
                <w:b/>
                <w:bCs/>
                <w:sz w:val="20"/>
                <w:szCs w:val="20"/>
              </w:rPr>
            </w:pP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C46F486"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1645BBEB" w14:textId="77777777">
            <w:pPr>
              <w:pStyle w:val="naisc"/>
              <w:spacing w:before="0" w:after="0"/>
              <w:jc w:val="both"/>
              <w:rPr>
                <w:sz w:val="20"/>
                <w:szCs w:val="20"/>
              </w:rPr>
            </w:pPr>
          </w:p>
          <w:p w:rsidR="00BE41BC" w:rsidP="00BE41BC" w:rsidRDefault="00BE41BC" w14:paraId="7462BCBD" w14:textId="7D288365">
            <w:pPr>
              <w:pStyle w:val="naisc"/>
              <w:spacing w:before="0" w:after="0"/>
              <w:jc w:val="both"/>
              <w:rPr>
                <w:sz w:val="20"/>
                <w:szCs w:val="20"/>
              </w:rPr>
            </w:pPr>
            <w:r>
              <w:rPr>
                <w:sz w:val="20"/>
                <w:szCs w:val="20"/>
              </w:rPr>
              <w:lastRenderedPageBreak/>
              <w:t>FM un LDDK  107.panta desmitā daļa precizēta.</w:t>
            </w:r>
          </w:p>
          <w:p w:rsidR="00BE41BC" w:rsidP="00BE41BC" w:rsidRDefault="00BE41BC" w14:paraId="0AEF89E3" w14:textId="77777777">
            <w:pPr>
              <w:pStyle w:val="naisc"/>
              <w:spacing w:before="0" w:after="0"/>
              <w:jc w:val="both"/>
              <w:rPr>
                <w:sz w:val="20"/>
                <w:szCs w:val="20"/>
              </w:rPr>
            </w:pPr>
            <w:r w:rsidRPr="00790A22">
              <w:rPr>
                <w:sz w:val="20"/>
                <w:szCs w:val="20"/>
              </w:rPr>
              <w:t>LDDK nav jāsniedz</w:t>
            </w:r>
            <w:r>
              <w:rPr>
                <w:sz w:val="20"/>
                <w:szCs w:val="20"/>
              </w:rPr>
              <w:t xml:space="preserve"> informācija, kas nav pieejama (skatīt 102. panta trešo daļu). </w:t>
            </w:r>
          </w:p>
          <w:p w:rsidR="00BE41BC" w:rsidP="00BE41BC" w:rsidRDefault="00BE41BC" w14:paraId="22897A3F" w14:textId="77777777">
            <w:pPr>
              <w:pStyle w:val="naisc"/>
              <w:spacing w:before="0" w:after="0"/>
              <w:jc w:val="both"/>
              <w:rPr>
                <w:sz w:val="20"/>
                <w:szCs w:val="20"/>
              </w:rPr>
            </w:pPr>
          </w:p>
          <w:p w:rsidRPr="007C428A" w:rsidR="00BE41BC" w:rsidP="00BE41BC" w:rsidRDefault="00BE41BC" w14:paraId="74944B53" w14:textId="6B28765C">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983C73" w:rsidR="00BE41BC" w:rsidP="00BE41BC" w:rsidRDefault="00BE41BC" w14:paraId="3C60AD02" w14:textId="77777777">
            <w:pPr>
              <w:jc w:val="both"/>
              <w:rPr>
                <w:b/>
                <w:sz w:val="20"/>
                <w:szCs w:val="20"/>
              </w:rPr>
            </w:pPr>
            <w:r w:rsidRPr="00983C73">
              <w:rPr>
                <w:b/>
                <w:sz w:val="20"/>
                <w:szCs w:val="20"/>
              </w:rPr>
              <w:lastRenderedPageBreak/>
              <w:t>107. pants. Izložu un azartspēļu uzraudzības inspekcijas tiesības</w:t>
            </w:r>
          </w:p>
          <w:p w:rsidRPr="00DA1A6F" w:rsidR="00BE41BC" w:rsidP="00BE41BC" w:rsidRDefault="00BE41BC" w14:paraId="03C22472" w14:textId="77777777">
            <w:pPr>
              <w:jc w:val="both"/>
              <w:rPr>
                <w:sz w:val="20"/>
                <w:szCs w:val="20"/>
              </w:rPr>
            </w:pPr>
            <w:r w:rsidRPr="00DA1A6F">
              <w:rPr>
                <w:sz w:val="20"/>
                <w:szCs w:val="20"/>
              </w:rPr>
              <w:t xml:space="preserve">(10) Lai veiktu normatīvajos aktos noteikto uzraudzību par personu dalību Latvijā nelicencētajās interaktīvajās azartspēlēs un </w:t>
            </w:r>
            <w:r w:rsidRPr="00DA1A6F">
              <w:rPr>
                <w:sz w:val="20"/>
                <w:szCs w:val="20"/>
              </w:rPr>
              <w:lastRenderedPageBreak/>
              <w:t>interaktīvajās izlozēs, Izložu un azartspēļu uzraudzības inspekcijai ir tiesības pieprasīt un elektronisko sakaru komersantiem ir pienākums 15 dienu laikā sniegt par galalietotāju, kurš ir izmantojis Latvijā nelicencēta interaktīvo azartspēļu vai interaktīvo izložu organizētāja mājaslapu internetā, šādus noslodzes datus, ja attiecīga informācija ir pieejama elektronisko sakaru komersantam:</w:t>
            </w:r>
          </w:p>
          <w:p w:rsidRPr="00DA1A6F" w:rsidR="00BE41BC" w:rsidP="00BE41BC" w:rsidRDefault="00BE41BC" w14:paraId="49FCE5E2" w14:textId="77777777">
            <w:pPr>
              <w:numPr>
                <w:ilvl w:val="0"/>
                <w:numId w:val="21"/>
              </w:numPr>
              <w:jc w:val="both"/>
              <w:rPr>
                <w:sz w:val="20"/>
                <w:szCs w:val="20"/>
              </w:rPr>
            </w:pPr>
            <w:r w:rsidRPr="00DA1A6F">
              <w:rPr>
                <w:sz w:val="20"/>
                <w:szCs w:val="20"/>
              </w:rPr>
              <w:t>nosaukumu (firmu) un reģistrācijas numuru, ja galalietotājs ir juridiskā persona;</w:t>
            </w:r>
          </w:p>
          <w:p w:rsidRPr="00DA1A6F" w:rsidR="00BE41BC" w:rsidP="00BE41BC" w:rsidRDefault="00BE41BC" w14:paraId="060BD8FC" w14:textId="77777777">
            <w:pPr>
              <w:numPr>
                <w:ilvl w:val="0"/>
                <w:numId w:val="21"/>
              </w:numPr>
              <w:jc w:val="both"/>
              <w:rPr>
                <w:sz w:val="20"/>
                <w:szCs w:val="20"/>
              </w:rPr>
            </w:pPr>
            <w:r w:rsidRPr="00DA1A6F">
              <w:rPr>
                <w:sz w:val="20"/>
                <w:szCs w:val="20"/>
              </w:rPr>
              <w:t>vārdu, uzvārdu un personas kodu, ja galalietotājs ir fiziskā persona;</w:t>
            </w:r>
          </w:p>
          <w:p w:rsidRPr="00DA1A6F" w:rsidR="00BE41BC" w:rsidP="00BE41BC" w:rsidRDefault="00BE41BC" w14:paraId="0F8FF2C6" w14:textId="77777777">
            <w:pPr>
              <w:numPr>
                <w:ilvl w:val="0"/>
                <w:numId w:val="21"/>
              </w:numPr>
              <w:jc w:val="both"/>
              <w:rPr>
                <w:sz w:val="20"/>
                <w:szCs w:val="20"/>
              </w:rPr>
            </w:pPr>
            <w:r w:rsidRPr="00DA1A6F">
              <w:rPr>
                <w:sz w:val="20"/>
                <w:szCs w:val="20"/>
              </w:rPr>
              <w:t>galalietotājam saskaņā ar elektronisko sakaru pakalpojumu līgumu piešķirtos telefonu numurus, interneta protokola (IP) adreses un kontaktinformāciju.</w:t>
            </w:r>
          </w:p>
          <w:p w:rsidRPr="004B6FC4" w:rsidR="00BE41BC" w:rsidP="00BE41BC" w:rsidRDefault="00BE41BC" w14:paraId="781A9550" w14:textId="77777777">
            <w:pPr>
              <w:jc w:val="both"/>
              <w:rPr>
                <w:b/>
                <w:sz w:val="20"/>
                <w:szCs w:val="20"/>
              </w:rPr>
            </w:pPr>
          </w:p>
        </w:tc>
      </w:tr>
      <w:tr w:rsidRPr="002F5AB9" w:rsidR="002A736D" w:rsidTr="5AB327DC" w14:paraId="44017E5D"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BEA7118"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B041AE" w:rsidR="00BE41BC" w:rsidP="00BE41BC" w:rsidRDefault="00BE41BC" w14:paraId="417D4171" w14:textId="77777777">
            <w:pPr>
              <w:pStyle w:val="Heading2"/>
              <w:spacing w:before="0"/>
              <w:jc w:val="both"/>
              <w:rPr>
                <w:rFonts w:ascii="Times New Roman" w:hAnsi="Times New Roman"/>
                <w:bCs w:val="0"/>
                <w:i w:val="0"/>
                <w:sz w:val="20"/>
                <w:szCs w:val="20"/>
              </w:rPr>
            </w:pPr>
            <w:r w:rsidRPr="00584416">
              <w:rPr>
                <w:rFonts w:ascii="Times New Roman" w:hAnsi="Times New Roman"/>
                <w:i w:val="0"/>
                <w:sz w:val="20"/>
                <w:szCs w:val="20"/>
              </w:rPr>
              <w:t xml:space="preserve">103. pants. </w:t>
            </w:r>
            <w:r w:rsidRPr="00B041AE">
              <w:rPr>
                <w:rFonts w:ascii="Times New Roman" w:hAnsi="Times New Roman"/>
                <w:bCs w:val="0"/>
                <w:i w:val="0"/>
                <w:sz w:val="20"/>
                <w:szCs w:val="20"/>
              </w:rPr>
              <w:t>Valsts ieņēmumu dienesta tiesības</w:t>
            </w:r>
          </w:p>
          <w:p w:rsidRPr="00584416" w:rsidR="00BE41BC" w:rsidP="00BE41BC" w:rsidRDefault="00BE41BC" w14:paraId="7D44764C" w14:textId="77777777">
            <w:pPr>
              <w:pStyle w:val="Heading2"/>
              <w:spacing w:before="0"/>
              <w:jc w:val="both"/>
              <w:rPr>
                <w:rFonts w:ascii="Times New Roman" w:hAnsi="Times New Roman"/>
                <w:b w:val="0"/>
                <w:i w:val="0"/>
                <w:sz w:val="20"/>
                <w:szCs w:val="20"/>
              </w:rPr>
            </w:pPr>
            <w:r w:rsidRPr="00584416">
              <w:rPr>
                <w:rFonts w:ascii="Times New Roman" w:hAnsi="Times New Roman"/>
                <w:b w:val="0"/>
                <w:i w:val="0"/>
                <w:sz w:val="20"/>
                <w:szCs w:val="20"/>
              </w:rPr>
              <w:t>Valsts ieņēmumu dienestam likumā "Par nodokļiem un nodevām" noteiktajos gadījumos ir tiesības pieņemt lēmumu par:</w:t>
            </w:r>
          </w:p>
          <w:p w:rsidRPr="00584416" w:rsidR="00BE41BC" w:rsidP="00BE41BC" w:rsidRDefault="00BE41BC" w14:paraId="467B312D" w14:textId="77777777">
            <w:pPr>
              <w:pStyle w:val="Heading2"/>
              <w:spacing w:before="0"/>
              <w:jc w:val="both"/>
              <w:rPr>
                <w:rFonts w:ascii="Times New Roman" w:hAnsi="Times New Roman"/>
                <w:b w:val="0"/>
                <w:i w:val="0"/>
                <w:sz w:val="20"/>
                <w:szCs w:val="20"/>
              </w:rPr>
            </w:pPr>
            <w:r w:rsidRPr="00584416">
              <w:rPr>
                <w:rFonts w:ascii="Times New Roman" w:hAnsi="Times New Roman"/>
                <w:b w:val="0"/>
                <w:i w:val="0"/>
                <w:sz w:val="20"/>
                <w:szCs w:val="20"/>
              </w:rPr>
              <w:t>1) domēna vārda atslēgšanu;</w:t>
            </w:r>
          </w:p>
          <w:p w:rsidR="00BE41BC" w:rsidP="00BE41BC" w:rsidRDefault="00BE41BC" w14:paraId="7F1A7704" w14:textId="77777777">
            <w:pPr>
              <w:pStyle w:val="naisc"/>
              <w:spacing w:before="0" w:after="0"/>
              <w:jc w:val="both"/>
              <w:rPr>
                <w:sz w:val="20"/>
                <w:szCs w:val="20"/>
              </w:rPr>
            </w:pPr>
            <w:r w:rsidRPr="00584416">
              <w:rPr>
                <w:sz w:val="20"/>
                <w:szCs w:val="20"/>
              </w:rPr>
              <w:t>2) lieguma uzlikšanu domēna vārda lietošanas tiesību nodošanai.</w:t>
            </w:r>
          </w:p>
          <w:p w:rsidR="00BE41BC" w:rsidP="00BE41BC" w:rsidRDefault="00BE41BC" w14:paraId="4C018208" w14:textId="3554D555">
            <w:pPr>
              <w:pStyle w:val="naisc"/>
              <w:jc w:val="both"/>
              <w:rPr>
                <w:b/>
                <w:bCs/>
                <w:sz w:val="20"/>
                <w:szCs w:val="20"/>
              </w:rPr>
            </w:pPr>
            <w:r>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F549AB" w:rsidR="00F549AB" w:rsidP="00F549AB" w:rsidRDefault="00F549AB" w14:paraId="231C6EDD" w14:textId="7F383DC2">
            <w:pPr>
              <w:jc w:val="both"/>
              <w:rPr>
                <w:bCs/>
                <w:sz w:val="20"/>
                <w:szCs w:val="20"/>
                <w:u w:val="single"/>
              </w:rPr>
            </w:pPr>
            <w:r w:rsidRPr="00F549AB">
              <w:rPr>
                <w:bCs/>
                <w:sz w:val="20"/>
                <w:szCs w:val="20"/>
                <w:u w:val="single"/>
              </w:rPr>
              <w:t>Pēc VVS 10.09.2020.</w:t>
            </w:r>
          </w:p>
          <w:p w:rsidRPr="00C6691A" w:rsidR="00BE41BC" w:rsidP="00BE41BC" w:rsidRDefault="00BE41BC" w14:paraId="1288E18B" w14:textId="630A744C">
            <w:pPr>
              <w:pStyle w:val="naisc"/>
              <w:jc w:val="both"/>
              <w:rPr>
                <w:bCs/>
                <w:sz w:val="20"/>
                <w:szCs w:val="20"/>
              </w:rPr>
            </w:pPr>
            <w:r w:rsidRPr="00BF3BDA">
              <w:rPr>
                <w:b/>
                <w:bCs/>
                <w:sz w:val="20"/>
                <w:szCs w:val="20"/>
              </w:rPr>
              <w:t>FM</w:t>
            </w:r>
            <w:r w:rsidRPr="00C6691A">
              <w:rPr>
                <w:bCs/>
                <w:sz w:val="20"/>
                <w:szCs w:val="20"/>
              </w:rPr>
              <w:t xml:space="preserve"> lūdzam izteikt Likumprojekta 103.pantu šādā redakcijā:</w:t>
            </w:r>
          </w:p>
          <w:p w:rsidRPr="00C6691A" w:rsidR="00BE41BC" w:rsidP="00BE41BC" w:rsidRDefault="00BE41BC" w14:paraId="284145CC" w14:textId="77777777">
            <w:pPr>
              <w:pStyle w:val="naisc"/>
              <w:spacing w:before="0" w:after="0"/>
              <w:jc w:val="both"/>
              <w:rPr>
                <w:bCs/>
                <w:sz w:val="20"/>
                <w:szCs w:val="20"/>
              </w:rPr>
            </w:pPr>
            <w:r w:rsidRPr="00C6691A">
              <w:rPr>
                <w:bCs/>
                <w:sz w:val="20"/>
                <w:szCs w:val="20"/>
              </w:rPr>
              <w:t>“Lai nodrošinātu normatīvajos aktos noteiktos uzdevumus nodokļu un nodevu iekasēšanas un kontroles jomā, Valsts ieņēmumu dienestam ir tiesības:</w:t>
            </w:r>
          </w:p>
          <w:p w:rsidRPr="00C6691A" w:rsidR="00BE41BC" w:rsidP="00BE41BC" w:rsidRDefault="00BE41BC" w14:paraId="6B1F74B4" w14:textId="77777777">
            <w:pPr>
              <w:pStyle w:val="naisc"/>
              <w:spacing w:before="0" w:after="0"/>
              <w:jc w:val="both"/>
              <w:rPr>
                <w:bCs/>
                <w:sz w:val="20"/>
                <w:szCs w:val="20"/>
              </w:rPr>
            </w:pPr>
            <w:r w:rsidRPr="00C6691A">
              <w:rPr>
                <w:bCs/>
                <w:sz w:val="20"/>
                <w:szCs w:val="20"/>
              </w:rPr>
              <w:t>1) pieņemt lēmumu par domēna vārda atslēgšanu;</w:t>
            </w:r>
          </w:p>
          <w:p w:rsidRPr="00C6691A" w:rsidR="00BE41BC" w:rsidP="00BE41BC" w:rsidRDefault="00BE41BC" w14:paraId="30CD162D" w14:textId="77777777">
            <w:pPr>
              <w:pStyle w:val="naisc"/>
              <w:spacing w:before="0" w:after="0"/>
              <w:jc w:val="both"/>
              <w:rPr>
                <w:bCs/>
                <w:sz w:val="20"/>
                <w:szCs w:val="20"/>
              </w:rPr>
            </w:pPr>
            <w:r w:rsidRPr="00C6691A">
              <w:rPr>
                <w:bCs/>
                <w:sz w:val="20"/>
                <w:szCs w:val="20"/>
              </w:rPr>
              <w:lastRenderedPageBreak/>
              <w:t>2) pieņemt lēmumu par lieguma uzlikšanu domēna vārda lietošanas tiesību nodošanai;</w:t>
            </w:r>
          </w:p>
          <w:p w:rsidRPr="00C6691A" w:rsidR="00BE41BC" w:rsidP="00BE41BC" w:rsidRDefault="00BE41BC" w14:paraId="46D88EB2" w14:textId="77777777">
            <w:pPr>
              <w:pStyle w:val="naisc"/>
              <w:spacing w:before="0" w:after="0"/>
              <w:jc w:val="both"/>
              <w:rPr>
                <w:bCs/>
                <w:sz w:val="20"/>
                <w:szCs w:val="20"/>
              </w:rPr>
            </w:pPr>
            <w:r w:rsidRPr="00C6691A">
              <w:rPr>
                <w:bCs/>
                <w:sz w:val="20"/>
                <w:szCs w:val="20"/>
              </w:rPr>
              <w:t>3) pieņemt lēmumu par to, ka Latvijas Republikā ierobežojama piekļuve domēna vārdam vai interneta protokola (IP) adresei;</w:t>
            </w:r>
          </w:p>
          <w:p w:rsidRPr="00C6691A" w:rsidR="00BE41BC" w:rsidP="00BE41BC" w:rsidRDefault="00BE41BC" w14:paraId="7CE70E0A" w14:textId="77777777">
            <w:pPr>
              <w:pStyle w:val="naisc"/>
              <w:spacing w:before="0" w:after="0"/>
              <w:jc w:val="both"/>
              <w:rPr>
                <w:bCs/>
                <w:sz w:val="20"/>
                <w:szCs w:val="20"/>
              </w:rPr>
            </w:pPr>
            <w:r w:rsidRPr="00C6691A">
              <w:rPr>
                <w:bCs/>
                <w:sz w:val="20"/>
                <w:szCs w:val="20"/>
              </w:rPr>
              <w:t>4) pieprasīt un elektronisko sakaru komersantiem ir pienākums 15 dienu laikā sniegt par galalietotāju, kurš ir izmantojis Latvijā nelicencēta interaktīvo azartspēļu vai interaktīvo izložu organizētāja mājaslapu internetā, šādus noslodzes datus, ja attiecīga informācija ir pieejama elektronisko sakaru komersantam:</w:t>
            </w:r>
          </w:p>
          <w:p w:rsidRPr="00C6691A" w:rsidR="00BE41BC" w:rsidP="00BE41BC" w:rsidRDefault="00BE41BC" w14:paraId="47128B7F" w14:textId="77777777">
            <w:pPr>
              <w:pStyle w:val="naisc"/>
              <w:spacing w:before="0" w:after="0"/>
              <w:jc w:val="both"/>
              <w:rPr>
                <w:bCs/>
                <w:sz w:val="20"/>
                <w:szCs w:val="20"/>
              </w:rPr>
            </w:pPr>
            <w:r w:rsidRPr="00C6691A">
              <w:rPr>
                <w:bCs/>
                <w:sz w:val="20"/>
                <w:szCs w:val="20"/>
              </w:rPr>
              <w:t>a) nosaukumu (firmu) un reģistrācijas numuru, ja galalietotājs ir juridiskā persona;</w:t>
            </w:r>
          </w:p>
          <w:p w:rsidRPr="00C6691A" w:rsidR="00BE41BC" w:rsidP="00BE41BC" w:rsidRDefault="00BE41BC" w14:paraId="2D7E5656" w14:textId="77777777">
            <w:pPr>
              <w:pStyle w:val="naisc"/>
              <w:spacing w:before="0" w:after="0"/>
              <w:jc w:val="both"/>
              <w:rPr>
                <w:bCs/>
                <w:sz w:val="20"/>
                <w:szCs w:val="20"/>
              </w:rPr>
            </w:pPr>
            <w:r w:rsidRPr="00C6691A">
              <w:rPr>
                <w:bCs/>
                <w:sz w:val="20"/>
                <w:szCs w:val="20"/>
              </w:rPr>
              <w:t>b) vārdu, uzvārdu un personas kodu, ja galalietotājs ir fiziskā persona;</w:t>
            </w:r>
          </w:p>
          <w:p w:rsidRPr="00C6691A" w:rsidR="00BE41BC" w:rsidP="00BE41BC" w:rsidRDefault="00BE41BC" w14:paraId="62C2FADB" w14:textId="77777777">
            <w:pPr>
              <w:pStyle w:val="naisc"/>
              <w:spacing w:before="0" w:after="0"/>
              <w:jc w:val="both"/>
              <w:rPr>
                <w:bCs/>
                <w:sz w:val="20"/>
                <w:szCs w:val="20"/>
              </w:rPr>
            </w:pPr>
            <w:r w:rsidRPr="00C6691A">
              <w:rPr>
                <w:bCs/>
                <w:sz w:val="20"/>
                <w:szCs w:val="20"/>
              </w:rPr>
              <w:t>c) galalietotājam saskaņā ar elektronisko sakaru pakalpojumu līgumu piešķirtos telefonu numurus, interneta protokola (IP) adreses un kontaktinformāciju.</w:t>
            </w:r>
          </w:p>
          <w:p w:rsidRPr="00C6691A" w:rsidR="00BE41BC" w:rsidP="00BE41BC" w:rsidRDefault="00BE41BC" w14:paraId="5B4E4B1B" w14:textId="77777777">
            <w:pPr>
              <w:pStyle w:val="naisc"/>
              <w:jc w:val="both"/>
              <w:rPr>
                <w:bCs/>
                <w:sz w:val="20"/>
                <w:szCs w:val="20"/>
              </w:rPr>
            </w:pPr>
            <w:r w:rsidRPr="00C6691A">
              <w:rPr>
                <w:bCs/>
                <w:sz w:val="20"/>
                <w:szCs w:val="20"/>
              </w:rPr>
              <w:t>d)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C6691A" w:rsidR="00C6691A" w:rsidP="00C6691A" w:rsidRDefault="00C6691A" w14:paraId="09F92D6F" w14:textId="77777777">
            <w:pPr>
              <w:pStyle w:val="naisc"/>
              <w:jc w:val="both"/>
              <w:rPr>
                <w:bCs/>
                <w:sz w:val="20"/>
                <w:szCs w:val="20"/>
              </w:rPr>
            </w:pPr>
            <w:proofErr w:type="spellStart"/>
            <w:r w:rsidRPr="00C6691A">
              <w:rPr>
                <w:bCs/>
                <w:sz w:val="20"/>
                <w:szCs w:val="20"/>
              </w:rPr>
              <w:t>ikumprojekta</w:t>
            </w:r>
            <w:proofErr w:type="spellEnd"/>
            <w:r w:rsidRPr="00C6691A">
              <w:rPr>
                <w:bCs/>
                <w:sz w:val="20"/>
                <w:szCs w:val="20"/>
              </w:rPr>
              <w:t xml:space="preserve"> 108. panta 1), 2) un 3) punktos dublēta Valsts ieņēmumu dienesta likuma 10. panta otrās daļas 36) punkta tiesību norma:</w:t>
            </w:r>
          </w:p>
          <w:p w:rsidRPr="00C6691A" w:rsidR="00C6691A" w:rsidP="00C6691A" w:rsidRDefault="00C6691A" w14:paraId="3750C26F" w14:textId="77777777">
            <w:pPr>
              <w:pStyle w:val="naisc"/>
              <w:jc w:val="both"/>
              <w:rPr>
                <w:bCs/>
                <w:sz w:val="20"/>
                <w:szCs w:val="20"/>
              </w:rPr>
            </w:pPr>
            <w:r w:rsidRPr="00C6691A">
              <w:rPr>
                <w:bCs/>
                <w:sz w:val="20"/>
                <w:szCs w:val="20"/>
              </w:rPr>
              <w:t xml:space="preserve">“Valsts ieņēmumu dienesta ģenerāldirektoram un viņa vietniekiem, Valsts ieņēmumu dienesta ģenerāldirektora pilnvarotajiem struktūrvienību vadītājiem un viņu </w:t>
            </w:r>
            <w:r w:rsidRPr="00C6691A">
              <w:rPr>
                <w:bCs/>
                <w:sz w:val="20"/>
                <w:szCs w:val="20"/>
              </w:rPr>
              <w:lastRenderedPageBreak/>
              <w:t>vietniekiem nodokļu administrēšanā ir tiesības: ... likumā "Par nodokļiem un nodevām" noteiktajos gadījumos pieņemt lēmumu par domēna vārda atslēgšanu vai par liegumu domēna vārda lietošanas tiesību nodošanai;”</w:t>
            </w:r>
          </w:p>
          <w:p w:rsidRPr="00BF3BDA" w:rsidR="00C6691A" w:rsidP="00C6691A" w:rsidRDefault="00C6691A" w14:paraId="303FDE43" w14:textId="161E3EE0">
            <w:pPr>
              <w:pStyle w:val="naisc"/>
              <w:jc w:val="both"/>
              <w:rPr>
                <w:bCs/>
                <w:sz w:val="20"/>
                <w:szCs w:val="20"/>
                <w:u w:val="single"/>
              </w:rPr>
            </w:pPr>
            <w:r w:rsidRPr="00C6691A">
              <w:rPr>
                <w:bCs/>
                <w:sz w:val="20"/>
                <w:szCs w:val="20"/>
              </w:rPr>
              <w:t xml:space="preserve"> </w:t>
            </w:r>
            <w:r w:rsidRPr="00BF3BDA" w:rsidR="00BF3BDA">
              <w:rPr>
                <w:bCs/>
                <w:sz w:val="20"/>
                <w:szCs w:val="20"/>
                <w:u w:val="single"/>
              </w:rPr>
              <w:t>Saskaņošanas sanāksme</w:t>
            </w:r>
          </w:p>
          <w:p w:rsidRPr="00C6691A" w:rsidR="00C6691A" w:rsidP="00C6691A" w:rsidRDefault="00BF3BDA" w14:paraId="1D3E8430" w14:textId="77747F3E">
            <w:pPr>
              <w:pStyle w:val="naisc"/>
              <w:jc w:val="both"/>
              <w:rPr>
                <w:bCs/>
                <w:sz w:val="20"/>
                <w:szCs w:val="20"/>
              </w:rPr>
            </w:pPr>
            <w:r w:rsidRPr="00BF3BDA">
              <w:rPr>
                <w:b/>
                <w:bCs/>
                <w:sz w:val="20"/>
                <w:szCs w:val="20"/>
              </w:rPr>
              <w:t>LUMII NIC</w:t>
            </w:r>
            <w:r>
              <w:rPr>
                <w:bCs/>
                <w:sz w:val="20"/>
                <w:szCs w:val="20"/>
              </w:rPr>
              <w:t xml:space="preserve"> </w:t>
            </w:r>
            <w:r w:rsidRPr="00C6691A" w:rsidR="00C6691A">
              <w:rPr>
                <w:bCs/>
                <w:sz w:val="20"/>
                <w:szCs w:val="20"/>
              </w:rPr>
              <w:t>likumprojekta 108. panta 3) punktā dublēta Valsts ieņēmumu dienesta likuma 10. panta otrās daļas 37) punkta tiesību norma:</w:t>
            </w:r>
          </w:p>
          <w:p w:rsidRPr="00C6691A" w:rsidR="00C6691A" w:rsidP="00C6691A" w:rsidRDefault="00C6691A" w14:paraId="0261E2BC" w14:textId="77777777">
            <w:pPr>
              <w:pStyle w:val="naisc"/>
              <w:jc w:val="both"/>
              <w:rPr>
                <w:bCs/>
                <w:sz w:val="20"/>
                <w:szCs w:val="20"/>
              </w:rPr>
            </w:pPr>
            <w:r w:rsidRPr="00C6691A">
              <w:rPr>
                <w:bCs/>
                <w:sz w:val="20"/>
                <w:szCs w:val="20"/>
              </w:rPr>
              <w:t>“Valsts ieņēmumu dienesta ģenerāldirektoram un viņa vietniekiem, Valsts ieņēmumu dienesta ģenerāldirektora pilnvarotajiem struktūrvienību vadītājiem un viņu vietniekiem nodokļu administrēšanā ir tiesības: ... likumā "Par nodokļiem un nodevām" noteiktajos gadījumos pieņemt lēmumu par mitināšanas pakalpojumu pārtraukšanu (apturēšanu).”</w:t>
            </w:r>
          </w:p>
          <w:p w:rsidRPr="00C6691A" w:rsidR="00C6691A" w:rsidP="00C6691A" w:rsidRDefault="00C6691A" w14:paraId="0043E9BE" w14:textId="77777777">
            <w:pPr>
              <w:pStyle w:val="naisc"/>
              <w:jc w:val="both"/>
              <w:rPr>
                <w:bCs/>
                <w:sz w:val="20"/>
                <w:szCs w:val="20"/>
              </w:rPr>
            </w:pPr>
            <w:r w:rsidRPr="00C6691A">
              <w:rPr>
                <w:bCs/>
                <w:sz w:val="20"/>
                <w:szCs w:val="20"/>
              </w:rPr>
              <w:t>likumprojekta 108. panta 1), 2) un 3) punktos dublēts likuma “Par nodokļiem un nodevām” 34.1 pants (Saimnieciskās darbības apturēšana normatīvo aktu pārkāpumu gadījumos).</w:t>
            </w:r>
          </w:p>
          <w:p w:rsidRPr="00C6691A" w:rsidR="00C6691A" w:rsidP="00C6691A" w:rsidRDefault="00C6691A" w14:paraId="486ACE48" w14:textId="77777777">
            <w:pPr>
              <w:pStyle w:val="naisc"/>
              <w:jc w:val="both"/>
              <w:rPr>
                <w:bCs/>
                <w:sz w:val="20"/>
                <w:szCs w:val="20"/>
              </w:rPr>
            </w:pPr>
            <w:r w:rsidRPr="00C6691A">
              <w:rPr>
                <w:bCs/>
                <w:sz w:val="20"/>
                <w:szCs w:val="20"/>
              </w:rPr>
              <w:t>likumprojekta 108. panta 1), 2) un 3) punktos dublēts likuma “Par nodokļiem un nodevām” 34.4 pants (Domēna vārda atslēgšana un mitināšanas pakalpojumu pārtraukšana (apturēšana) normatīvo aktu pārkāpumu gadījumos.).</w:t>
            </w:r>
          </w:p>
          <w:p w:rsidRPr="00C6691A" w:rsidR="00C6691A" w:rsidP="00C6691A" w:rsidRDefault="00C6691A" w14:paraId="447869BB" w14:textId="77777777">
            <w:pPr>
              <w:pStyle w:val="naisc"/>
              <w:jc w:val="both"/>
              <w:rPr>
                <w:bCs/>
                <w:sz w:val="20"/>
                <w:szCs w:val="20"/>
              </w:rPr>
            </w:pPr>
            <w:r w:rsidRPr="00C6691A">
              <w:rPr>
                <w:bCs/>
                <w:sz w:val="20"/>
                <w:szCs w:val="20"/>
              </w:rPr>
              <w:t>Likumprojekta 108. panta 3) punktā dublēts likuma “Par nodokļiem un nodevām” 34.5 pants (Domēna vārda lietošanas tiesību nodošanas liegums saistībā ar nodokļu revīzijas (audita) veikšanu).</w:t>
            </w:r>
          </w:p>
          <w:p w:rsidRPr="00C6691A" w:rsidR="0065621F" w:rsidP="00C6691A" w:rsidRDefault="00C6691A" w14:paraId="70E63E5A" w14:textId="5A7D02C0">
            <w:pPr>
              <w:pStyle w:val="naisc"/>
              <w:jc w:val="both"/>
              <w:rPr>
                <w:bCs/>
                <w:sz w:val="20"/>
                <w:szCs w:val="20"/>
              </w:rPr>
            </w:pPr>
            <w:r w:rsidRPr="00C6691A">
              <w:rPr>
                <w:bCs/>
                <w:sz w:val="20"/>
                <w:szCs w:val="20"/>
              </w:rPr>
              <w:lastRenderedPageBreak/>
              <w:t>Likumprojekta – 108. panta 4) punktā dublēta likumprojekta “Elektronisko sakaru likums” 107. pants (Izložu un azartspēļu uzraudzības inspekcijas tiesības) (10) daļa. Divām iestādēm ir vienāda kompetence?</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DBB8D06" w14:textId="77777777">
            <w:pPr>
              <w:pStyle w:val="naisc"/>
              <w:spacing w:before="0" w:after="0"/>
              <w:rPr>
                <w:b/>
                <w:bCs/>
                <w:sz w:val="20"/>
                <w:szCs w:val="20"/>
              </w:rPr>
            </w:pPr>
            <w:r w:rsidRPr="000A4AE7">
              <w:rPr>
                <w:b/>
                <w:bCs/>
                <w:sz w:val="20"/>
                <w:szCs w:val="20"/>
              </w:rPr>
              <w:lastRenderedPageBreak/>
              <w:t>Ņemts vērā</w:t>
            </w:r>
          </w:p>
          <w:p w:rsidR="00F17114" w:rsidP="00BF3BDA" w:rsidRDefault="00F17114" w14:paraId="681D0E54" w14:textId="77777777">
            <w:pPr>
              <w:pStyle w:val="naisc"/>
              <w:spacing w:before="0" w:after="0"/>
              <w:jc w:val="both"/>
              <w:rPr>
                <w:sz w:val="20"/>
                <w:szCs w:val="20"/>
              </w:rPr>
            </w:pPr>
          </w:p>
          <w:p w:rsidRPr="00FB65F6" w:rsidR="00BE41BC" w:rsidP="00BF3BDA" w:rsidRDefault="00BF3BDA" w14:paraId="4BF2ED8B" w14:textId="191F7D77">
            <w:pPr>
              <w:pStyle w:val="naisc"/>
              <w:spacing w:before="0" w:after="0"/>
              <w:jc w:val="both"/>
              <w:rPr>
                <w:sz w:val="20"/>
                <w:szCs w:val="20"/>
              </w:rPr>
            </w:pPr>
            <w:r>
              <w:rPr>
                <w:sz w:val="20"/>
                <w:szCs w:val="20"/>
              </w:rPr>
              <w:t>Pants precizēts atbilstoši FM, vienlaikus izslēdzot dublējošās normas.</w:t>
            </w:r>
          </w:p>
        </w:tc>
        <w:tc>
          <w:tcPr>
            <w:tcW w:w="5537" w:type="dxa"/>
            <w:tcBorders>
              <w:top w:val="single" w:color="auto" w:sz="4" w:space="0"/>
              <w:left w:val="single" w:color="auto" w:sz="4" w:space="0"/>
              <w:bottom w:val="single" w:color="auto" w:sz="4" w:space="0"/>
            </w:tcBorders>
          </w:tcPr>
          <w:p w:rsidRPr="00C209AD" w:rsidR="00BE41BC" w:rsidP="00BE41BC" w:rsidRDefault="00BE41BC" w14:paraId="7C8E9A8C" w14:textId="5B2CAACB">
            <w:pPr>
              <w:jc w:val="both"/>
              <w:rPr>
                <w:b/>
                <w:bCs/>
                <w:sz w:val="20"/>
                <w:szCs w:val="20"/>
              </w:rPr>
            </w:pPr>
            <w:r w:rsidRPr="00C209AD">
              <w:rPr>
                <w:b/>
                <w:bCs/>
                <w:sz w:val="20"/>
                <w:szCs w:val="20"/>
              </w:rPr>
              <w:t>1</w:t>
            </w:r>
            <w:r>
              <w:rPr>
                <w:b/>
                <w:bCs/>
                <w:sz w:val="20"/>
                <w:szCs w:val="20"/>
              </w:rPr>
              <w:t>10</w:t>
            </w:r>
            <w:r w:rsidRPr="00C209AD">
              <w:rPr>
                <w:b/>
                <w:bCs/>
                <w:sz w:val="20"/>
                <w:szCs w:val="20"/>
              </w:rPr>
              <w:t>. pants. Valsts ieņēmumu dienesta tiesības</w:t>
            </w:r>
          </w:p>
          <w:p w:rsidRPr="009C6C5A" w:rsidR="00BE41BC" w:rsidP="00BE41BC" w:rsidRDefault="00BE41BC" w14:paraId="723CF46D" w14:textId="15BFF022">
            <w:pPr>
              <w:jc w:val="both"/>
              <w:rPr>
                <w:bCs/>
                <w:sz w:val="20"/>
                <w:szCs w:val="20"/>
              </w:rPr>
            </w:pPr>
            <w:r w:rsidRPr="009C6C5A">
              <w:rPr>
                <w:bCs/>
                <w:sz w:val="20"/>
                <w:szCs w:val="20"/>
              </w:rPr>
              <w:t>(1)</w:t>
            </w:r>
            <w:r>
              <w:rPr>
                <w:bCs/>
                <w:sz w:val="20"/>
                <w:szCs w:val="20"/>
              </w:rPr>
              <w:t xml:space="preserve"> </w:t>
            </w:r>
            <w:r w:rsidRPr="009C6C5A">
              <w:rPr>
                <w:bCs/>
                <w:sz w:val="20"/>
                <w:szCs w:val="20"/>
              </w:rPr>
              <w:t>Lai nodrošinātu normatīvajos aktos noteiktos uzdevumus nodokļu un nodevu iekasēšanas un kontroles jomā, Valsts ieņēmumu dienestam ir tiesības:</w:t>
            </w:r>
          </w:p>
          <w:p w:rsidRPr="009C6C5A" w:rsidR="00BE41BC" w:rsidP="00BE41BC" w:rsidRDefault="00BE41BC" w14:paraId="2779F77B" w14:textId="0A173552">
            <w:pPr>
              <w:jc w:val="both"/>
              <w:rPr>
                <w:bCs/>
                <w:sz w:val="20"/>
                <w:szCs w:val="20"/>
              </w:rPr>
            </w:pPr>
            <w:r>
              <w:rPr>
                <w:bCs/>
                <w:sz w:val="20"/>
                <w:szCs w:val="20"/>
              </w:rPr>
              <w:t xml:space="preserve">1) </w:t>
            </w:r>
            <w:r w:rsidRPr="009C6C5A">
              <w:rPr>
                <w:bCs/>
                <w:sz w:val="20"/>
                <w:szCs w:val="20"/>
              </w:rPr>
              <w:t>pieprasīt un elektronisko sakaru komersantiem ir pienākums 15 dienu laikā sniegt par galalietotāju šādus noslodzes datus, ja attiecīga informācija ir pieejama elektronisko sakaru komersantam:</w:t>
            </w:r>
          </w:p>
          <w:p w:rsidRPr="009C6C5A" w:rsidR="00BE41BC" w:rsidP="00BE41BC" w:rsidRDefault="00BE41BC" w14:paraId="0D17FA3C" w14:textId="2CEBE573">
            <w:pPr>
              <w:jc w:val="both"/>
              <w:rPr>
                <w:bCs/>
                <w:sz w:val="20"/>
                <w:szCs w:val="20"/>
              </w:rPr>
            </w:pPr>
            <w:r>
              <w:rPr>
                <w:bCs/>
                <w:sz w:val="20"/>
                <w:szCs w:val="20"/>
              </w:rPr>
              <w:t xml:space="preserve">a) </w:t>
            </w:r>
            <w:r w:rsidRPr="009C6C5A">
              <w:rPr>
                <w:bCs/>
                <w:sz w:val="20"/>
                <w:szCs w:val="20"/>
              </w:rPr>
              <w:t>nosaukumu (firmu) un reģistrācijas numuru, ja galalietotājs ir juridiskā persona;</w:t>
            </w:r>
          </w:p>
          <w:p w:rsidRPr="009C6C5A" w:rsidR="00BE41BC" w:rsidP="00BE41BC" w:rsidRDefault="00BE41BC" w14:paraId="6BE78D63" w14:textId="1D7AB8E2">
            <w:pPr>
              <w:jc w:val="both"/>
              <w:rPr>
                <w:bCs/>
                <w:sz w:val="20"/>
                <w:szCs w:val="20"/>
              </w:rPr>
            </w:pPr>
            <w:r>
              <w:rPr>
                <w:bCs/>
                <w:sz w:val="20"/>
                <w:szCs w:val="20"/>
              </w:rPr>
              <w:t xml:space="preserve">b) </w:t>
            </w:r>
            <w:r w:rsidRPr="009C6C5A">
              <w:rPr>
                <w:bCs/>
                <w:sz w:val="20"/>
                <w:szCs w:val="20"/>
              </w:rPr>
              <w:t>vārdu, uzvārdu un personas kodu, ja galalietotājs ir fiziskā persona;</w:t>
            </w:r>
          </w:p>
          <w:p w:rsidRPr="009C6C5A" w:rsidR="00BE41BC" w:rsidP="00BE41BC" w:rsidRDefault="00BE41BC" w14:paraId="2D27F4A5" w14:textId="4345262F">
            <w:pPr>
              <w:jc w:val="both"/>
              <w:rPr>
                <w:bCs/>
                <w:sz w:val="20"/>
                <w:szCs w:val="20"/>
              </w:rPr>
            </w:pPr>
            <w:r>
              <w:rPr>
                <w:bCs/>
                <w:sz w:val="20"/>
                <w:szCs w:val="20"/>
              </w:rPr>
              <w:lastRenderedPageBreak/>
              <w:t xml:space="preserve">c) </w:t>
            </w:r>
            <w:r w:rsidRPr="009C6C5A">
              <w:rPr>
                <w:bCs/>
                <w:sz w:val="20"/>
                <w:szCs w:val="20"/>
              </w:rPr>
              <w:t>galalietotājam saskaņā ar elektronisko sakaru pakalpojumu līgumu piešķirtos telefonu numurus, interneta protokola (IP) adreses un kontaktinformāciju;</w:t>
            </w:r>
          </w:p>
          <w:p w:rsidRPr="009C6C5A" w:rsidR="00BE41BC" w:rsidP="00BE41BC" w:rsidRDefault="00BE41BC" w14:paraId="70E12426" w14:textId="77777777">
            <w:pPr>
              <w:jc w:val="both"/>
              <w:rPr>
                <w:bCs/>
                <w:sz w:val="20"/>
                <w:szCs w:val="20"/>
              </w:rPr>
            </w:pPr>
            <w:r w:rsidRPr="009C6C5A">
              <w:rPr>
                <w:bCs/>
                <w:sz w:val="20"/>
                <w:szCs w:val="20"/>
              </w:rPr>
              <w:t>(2)Elektronisko sakaru komersantam nav pienākuma veikt papildu pasākumus šā panta minētās informācijas iegūšanai, ja, sniedzot elektronisko sakaru pakalpojumu, elektronisko sakaru komersanta tehniskās iekārtas to neģenerē, neapstrādā un nereģistrē.</w:t>
            </w:r>
          </w:p>
          <w:p w:rsidRPr="00C209AD" w:rsidR="00BE41BC" w:rsidP="00BE41BC" w:rsidRDefault="00BE41BC" w14:paraId="418FC83C" w14:textId="027C3654">
            <w:pPr>
              <w:contextualSpacing/>
              <w:jc w:val="both"/>
              <w:rPr>
                <w:rFonts w:eastAsia="Calibri"/>
                <w:sz w:val="20"/>
                <w:szCs w:val="20"/>
              </w:rPr>
            </w:pPr>
          </w:p>
        </w:tc>
      </w:tr>
      <w:tr w:rsidRPr="002F5AB9" w:rsidR="002A736D" w:rsidTr="5AB327DC" w14:paraId="5FFF297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2E70D14"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00BE41BC" w:rsidP="00BE41BC" w:rsidRDefault="00BE41BC" w14:paraId="1181B72D" w14:textId="77777777">
            <w:pPr>
              <w:pStyle w:val="naisc"/>
              <w:jc w:val="both"/>
              <w:rPr>
                <w:b/>
                <w:bCs/>
                <w:sz w:val="20"/>
                <w:szCs w:val="20"/>
              </w:rPr>
            </w:pPr>
            <w:r>
              <w:rPr>
                <w:b/>
                <w:bCs/>
                <w:sz w:val="20"/>
                <w:szCs w:val="20"/>
              </w:rPr>
              <w:t>XVI nodaļa</w:t>
            </w:r>
          </w:p>
          <w:p w:rsidRPr="00437F2F" w:rsidR="00BE41BC" w:rsidP="00BE41BC" w:rsidRDefault="00BE41BC" w14:paraId="44ED7C86" w14:textId="385CE5A2">
            <w:pPr>
              <w:pStyle w:val="naisc"/>
              <w:spacing w:before="0" w:after="0"/>
              <w:jc w:val="both"/>
              <w:rPr>
                <w:b/>
                <w:bCs/>
                <w:sz w:val="20"/>
                <w:szCs w:val="20"/>
              </w:rPr>
            </w:pPr>
            <w:r w:rsidRPr="00647F14">
              <w:rPr>
                <w:sz w:val="20"/>
                <w:szCs w:val="20"/>
              </w:rPr>
              <w:t>(310820)</w:t>
            </w:r>
          </w:p>
        </w:tc>
        <w:tc>
          <w:tcPr>
            <w:tcW w:w="3544" w:type="dxa"/>
            <w:tcBorders>
              <w:left w:val="single" w:color="000000" w:themeColor="text1" w:sz="6" w:space="0"/>
              <w:bottom w:val="single" w:color="auto" w:sz="4" w:space="0"/>
              <w:right w:val="single" w:color="000000" w:themeColor="text1" w:sz="6" w:space="0"/>
            </w:tcBorders>
          </w:tcPr>
          <w:p w:rsidRPr="00F549AB" w:rsidR="00F549AB" w:rsidP="00F549AB" w:rsidRDefault="00F549AB" w14:paraId="05DC3457" w14:textId="130FDFD4">
            <w:pPr>
              <w:jc w:val="both"/>
              <w:rPr>
                <w:bCs/>
                <w:sz w:val="20"/>
                <w:szCs w:val="20"/>
                <w:u w:val="single"/>
              </w:rPr>
            </w:pPr>
            <w:r w:rsidRPr="00F549AB">
              <w:rPr>
                <w:bCs/>
                <w:sz w:val="20"/>
                <w:szCs w:val="20"/>
                <w:u w:val="single"/>
              </w:rPr>
              <w:t>Pēc VVS 10.09.2020.</w:t>
            </w:r>
          </w:p>
          <w:p w:rsidRPr="00B1623E" w:rsidR="00BE41BC" w:rsidP="00BE41BC" w:rsidRDefault="00BE41BC" w14:paraId="5EE238BD" w14:textId="5F316AD4">
            <w:pPr>
              <w:pStyle w:val="naisc"/>
              <w:jc w:val="both"/>
              <w:rPr>
                <w:bCs/>
                <w:sz w:val="20"/>
                <w:szCs w:val="20"/>
              </w:rPr>
            </w:pPr>
            <w:r>
              <w:rPr>
                <w:b/>
                <w:bCs/>
                <w:sz w:val="20"/>
                <w:szCs w:val="20"/>
              </w:rPr>
              <w:t xml:space="preserve">EM </w:t>
            </w:r>
            <w:r w:rsidRPr="00B1623E">
              <w:rPr>
                <w:bCs/>
                <w:sz w:val="20"/>
                <w:szCs w:val="20"/>
              </w:rPr>
              <w:t>lūdzam papildināt XVI nodaļu ar 104.pantu (mainot turpmāko pantu numerāciju), kas paredz tiesības Veselības inspekcijai šādā redakcijā:</w:t>
            </w:r>
          </w:p>
          <w:p w:rsidRPr="00B1623E" w:rsidR="00BE41BC" w:rsidP="00BE41BC" w:rsidRDefault="00BE41BC" w14:paraId="27A7900A" w14:textId="77777777">
            <w:pPr>
              <w:pStyle w:val="naisc"/>
              <w:jc w:val="both"/>
              <w:rPr>
                <w:bCs/>
                <w:sz w:val="20"/>
                <w:szCs w:val="20"/>
              </w:rPr>
            </w:pPr>
            <w:r w:rsidRPr="00B1623E">
              <w:rPr>
                <w:bCs/>
                <w:sz w:val="20"/>
                <w:szCs w:val="20"/>
              </w:rPr>
              <w:t>“104.pants Veselības inspekcijas tiesības</w:t>
            </w:r>
          </w:p>
          <w:p w:rsidRPr="00B1623E" w:rsidR="00BE41BC" w:rsidP="00BE41BC" w:rsidRDefault="00BE41BC" w14:paraId="624DA041" w14:textId="77777777">
            <w:pPr>
              <w:pStyle w:val="naisc"/>
              <w:jc w:val="both"/>
              <w:rPr>
                <w:bCs/>
                <w:sz w:val="20"/>
                <w:szCs w:val="20"/>
              </w:rPr>
            </w:pPr>
            <w:r w:rsidRPr="00B1623E">
              <w:rPr>
                <w:bCs/>
                <w:sz w:val="20"/>
                <w:szCs w:val="20"/>
              </w:rPr>
              <w:t>(1) Veselības inspekcijai Patērētāju tiesību aizsardzības likumā noteiktajos gadījumos un kārtībā ir tiesības pieņemt lēmumu par:</w:t>
            </w:r>
          </w:p>
          <w:p w:rsidRPr="00B1623E" w:rsidR="00BE41BC" w:rsidP="00BE41BC" w:rsidRDefault="00BE41BC" w14:paraId="5709C889" w14:textId="77777777">
            <w:pPr>
              <w:pStyle w:val="naisc"/>
              <w:jc w:val="both"/>
              <w:rPr>
                <w:bCs/>
                <w:sz w:val="20"/>
                <w:szCs w:val="20"/>
              </w:rPr>
            </w:pPr>
            <w:r w:rsidRPr="00B1623E">
              <w:rPr>
                <w:bCs/>
                <w:sz w:val="20"/>
                <w:szCs w:val="20"/>
              </w:rPr>
              <w:t xml:space="preserve">1) piekļuves ierobežošanu tiešsaistes </w:t>
            </w:r>
            <w:proofErr w:type="spellStart"/>
            <w:r w:rsidRPr="00B1623E">
              <w:rPr>
                <w:bCs/>
                <w:sz w:val="20"/>
                <w:szCs w:val="20"/>
              </w:rPr>
              <w:t>saskarnei</w:t>
            </w:r>
            <w:proofErr w:type="spellEnd"/>
            <w:r w:rsidRPr="00B1623E">
              <w:rPr>
                <w:bCs/>
                <w:sz w:val="20"/>
                <w:szCs w:val="20"/>
              </w:rPr>
              <w:t xml:space="preserve"> tiešsaistes tīklā;</w:t>
            </w:r>
          </w:p>
          <w:p w:rsidRPr="00B1623E" w:rsidR="00BE41BC" w:rsidP="00BE41BC" w:rsidRDefault="00BE41BC" w14:paraId="2D5F1154" w14:textId="77777777">
            <w:pPr>
              <w:pStyle w:val="naisc"/>
              <w:jc w:val="both"/>
              <w:rPr>
                <w:bCs/>
                <w:sz w:val="20"/>
                <w:szCs w:val="20"/>
              </w:rPr>
            </w:pPr>
            <w:r w:rsidRPr="00B1623E">
              <w:rPr>
                <w:bCs/>
                <w:sz w:val="20"/>
                <w:szCs w:val="20"/>
              </w:rPr>
              <w:t>2) galalietotāja pārvirzīšanu (pāradresāciju) uz tīmekļvietni vai citu tiešsaistes līdzekli, kurš tiek izmantots patērētāju brīdināšanai;</w:t>
            </w:r>
          </w:p>
          <w:p w:rsidRPr="00B1623E" w:rsidR="00BE41BC" w:rsidP="00BE41BC" w:rsidRDefault="00BE41BC" w14:paraId="33288A06" w14:textId="77777777">
            <w:pPr>
              <w:pStyle w:val="naisc"/>
              <w:jc w:val="both"/>
              <w:rPr>
                <w:bCs/>
                <w:sz w:val="20"/>
                <w:szCs w:val="20"/>
              </w:rPr>
            </w:pPr>
            <w:r w:rsidRPr="00B1623E">
              <w:rPr>
                <w:bCs/>
                <w:sz w:val="20"/>
                <w:szCs w:val="20"/>
              </w:rPr>
              <w:t>3) domēna vārda atslēgšanu;</w:t>
            </w:r>
          </w:p>
          <w:p w:rsidRPr="00B1623E" w:rsidR="00BE41BC" w:rsidP="00BE41BC" w:rsidRDefault="00BE41BC" w14:paraId="3543DF19" w14:textId="77777777">
            <w:pPr>
              <w:pStyle w:val="naisc"/>
              <w:jc w:val="both"/>
              <w:rPr>
                <w:bCs/>
                <w:sz w:val="20"/>
                <w:szCs w:val="20"/>
              </w:rPr>
            </w:pPr>
            <w:r w:rsidRPr="00B1623E">
              <w:rPr>
                <w:bCs/>
                <w:sz w:val="20"/>
                <w:szCs w:val="20"/>
              </w:rPr>
              <w:t>4) lieguma uzlikšanu domēna vārda lietošanas tiesību nodošanai;</w:t>
            </w:r>
          </w:p>
          <w:p w:rsidRPr="00B1623E" w:rsidR="00BE41BC" w:rsidP="00BE41BC" w:rsidRDefault="00BE41BC" w14:paraId="07D29089" w14:textId="77777777">
            <w:pPr>
              <w:pStyle w:val="naisc"/>
              <w:jc w:val="both"/>
              <w:rPr>
                <w:bCs/>
                <w:sz w:val="20"/>
                <w:szCs w:val="20"/>
              </w:rPr>
            </w:pPr>
            <w:r w:rsidRPr="00B1623E">
              <w:rPr>
                <w:bCs/>
                <w:sz w:val="20"/>
                <w:szCs w:val="20"/>
              </w:rPr>
              <w:t>5) domēna vārda lietošanas tiesību nodošanu Veselības inspekcijai;</w:t>
            </w:r>
          </w:p>
          <w:p w:rsidRPr="00B1623E" w:rsidR="00BE41BC" w:rsidP="00BE41BC" w:rsidRDefault="00BE41BC" w14:paraId="33FF9211" w14:textId="77777777">
            <w:pPr>
              <w:pStyle w:val="naisc"/>
              <w:jc w:val="both"/>
              <w:rPr>
                <w:bCs/>
                <w:sz w:val="20"/>
                <w:szCs w:val="20"/>
              </w:rPr>
            </w:pPr>
            <w:r w:rsidRPr="00B1623E">
              <w:rPr>
                <w:bCs/>
                <w:sz w:val="20"/>
                <w:szCs w:val="20"/>
              </w:rPr>
              <w:t xml:space="preserve">6) tiešsaistes </w:t>
            </w:r>
            <w:proofErr w:type="spellStart"/>
            <w:r w:rsidRPr="00B1623E">
              <w:rPr>
                <w:bCs/>
                <w:sz w:val="20"/>
                <w:szCs w:val="20"/>
              </w:rPr>
              <w:t>saskarnes</w:t>
            </w:r>
            <w:proofErr w:type="spellEnd"/>
            <w:r w:rsidRPr="00B1623E">
              <w:rPr>
                <w:bCs/>
                <w:sz w:val="20"/>
                <w:szCs w:val="20"/>
              </w:rPr>
              <w:t xml:space="preserve"> izņemšanu, bloķēšanu vai ierobežošanu tiešsaistes vidē;</w:t>
            </w:r>
          </w:p>
          <w:p w:rsidRPr="00B1623E" w:rsidR="00BE41BC" w:rsidP="00BE41BC" w:rsidRDefault="00BE41BC" w14:paraId="6E9355CA" w14:textId="77777777">
            <w:pPr>
              <w:pStyle w:val="naisc"/>
              <w:jc w:val="both"/>
              <w:rPr>
                <w:bCs/>
                <w:sz w:val="20"/>
                <w:szCs w:val="20"/>
              </w:rPr>
            </w:pPr>
            <w:r w:rsidRPr="00B1623E">
              <w:rPr>
                <w:bCs/>
                <w:sz w:val="20"/>
                <w:szCs w:val="20"/>
              </w:rPr>
              <w:t xml:space="preserve">7) satura izņemšanu no tiešsaistes </w:t>
            </w:r>
            <w:proofErr w:type="spellStart"/>
            <w:r w:rsidRPr="00B1623E">
              <w:rPr>
                <w:bCs/>
                <w:sz w:val="20"/>
                <w:szCs w:val="20"/>
              </w:rPr>
              <w:t>saskarnes</w:t>
            </w:r>
            <w:proofErr w:type="spellEnd"/>
            <w:r w:rsidRPr="00B1623E">
              <w:rPr>
                <w:bCs/>
                <w:sz w:val="20"/>
                <w:szCs w:val="20"/>
              </w:rPr>
              <w:t>.</w:t>
            </w:r>
          </w:p>
          <w:p w:rsidRPr="00B1623E" w:rsidR="00BE41BC" w:rsidP="00BE41BC" w:rsidRDefault="00BE41BC" w14:paraId="254F0864" w14:textId="77777777">
            <w:pPr>
              <w:pStyle w:val="naisc"/>
              <w:jc w:val="both"/>
              <w:rPr>
                <w:bCs/>
                <w:sz w:val="20"/>
                <w:szCs w:val="20"/>
              </w:rPr>
            </w:pPr>
            <w:r w:rsidRPr="00B1623E">
              <w:rPr>
                <w:bCs/>
                <w:sz w:val="20"/>
                <w:szCs w:val="20"/>
              </w:rPr>
              <w:t xml:space="preserve">(2) Elektronisko sakaru komersantam ir pienākums nodrošināt Veselības inspekcijas pilnvarotajam pārstāvim piekļuvi elektronisko sakaru komersanta elektronisko sakaru tīkla </w:t>
            </w:r>
            <w:proofErr w:type="spellStart"/>
            <w:r w:rsidRPr="00B1623E">
              <w:rPr>
                <w:bCs/>
                <w:sz w:val="20"/>
                <w:szCs w:val="20"/>
              </w:rPr>
              <w:t>pieslēguma</w:t>
            </w:r>
            <w:proofErr w:type="spellEnd"/>
            <w:r w:rsidRPr="00B1623E">
              <w:rPr>
                <w:bCs/>
                <w:sz w:val="20"/>
                <w:szCs w:val="20"/>
              </w:rPr>
              <w:t xml:space="preserve"> punktiem, lai tas varētu pārliecināties, ka </w:t>
            </w:r>
            <w:r w:rsidRPr="00B1623E">
              <w:rPr>
                <w:bCs/>
                <w:sz w:val="20"/>
                <w:szCs w:val="20"/>
              </w:rPr>
              <w:lastRenderedPageBreak/>
              <w:t>Veselības inspekcijas pieņemtais šā panta pirmās daļas 1. un 2.punktā noteiktais lēmums tiek pildīts.</w:t>
            </w:r>
          </w:p>
          <w:p w:rsidRPr="006662EB" w:rsidR="00BE41BC" w:rsidP="00BE41BC" w:rsidRDefault="00BE41BC" w14:paraId="65CF0CB9" w14:textId="6401AE48">
            <w:pPr>
              <w:pStyle w:val="naisc"/>
              <w:jc w:val="both"/>
              <w:rPr>
                <w:b/>
                <w:bCs/>
                <w:sz w:val="20"/>
                <w:szCs w:val="20"/>
              </w:rPr>
            </w:pPr>
            <w:r w:rsidRPr="00B1623E">
              <w:rPr>
                <w:bCs/>
                <w:sz w:val="20"/>
                <w:szCs w:val="20"/>
              </w:rPr>
              <w:t>(3) Ja elektronisko sakaru komersants pēc šā panta pirmās daļas 1. un 2.punktā noteiktā lēmuma saņemšanas normatīvajos aktos noteiktajā termiņā nav nodrošinājis lēmuma izpildi, tad lēmuma izpildi var nodrošināt piespiedu kārtā bez atsevišķa rakstveida brīdinājuma par administratīvā akta piespiedu izpildi.”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256D56D"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1BA20998" w14:textId="77777777">
            <w:pPr>
              <w:pStyle w:val="naisc"/>
              <w:spacing w:before="0" w:after="0"/>
              <w:jc w:val="both"/>
              <w:rPr>
                <w:sz w:val="20"/>
                <w:szCs w:val="20"/>
              </w:rPr>
            </w:pPr>
          </w:p>
          <w:p w:rsidRPr="007C428A" w:rsidR="00BE41BC" w:rsidP="00BE41BC" w:rsidRDefault="00BE41BC" w14:paraId="53281290" w14:textId="5F1DF738">
            <w:pPr>
              <w:pStyle w:val="naisc"/>
              <w:spacing w:before="0" w:after="0"/>
              <w:jc w:val="both"/>
              <w:rPr>
                <w:sz w:val="20"/>
                <w:szCs w:val="20"/>
              </w:rPr>
            </w:pPr>
            <w:r>
              <w:rPr>
                <w:sz w:val="20"/>
                <w:szCs w:val="20"/>
              </w:rPr>
              <w:t>Pants precizēts</w:t>
            </w:r>
          </w:p>
        </w:tc>
        <w:tc>
          <w:tcPr>
            <w:tcW w:w="5537" w:type="dxa"/>
            <w:tcBorders>
              <w:top w:val="single" w:color="auto" w:sz="4" w:space="0"/>
              <w:left w:val="single" w:color="auto" w:sz="4" w:space="0"/>
              <w:bottom w:val="single" w:color="auto" w:sz="4" w:space="0"/>
            </w:tcBorders>
          </w:tcPr>
          <w:p w:rsidRPr="006656E1" w:rsidR="00BE41BC" w:rsidP="00BE41BC" w:rsidRDefault="00BE41BC" w14:paraId="7CE967E0" w14:textId="5A5B33B0">
            <w:pPr>
              <w:jc w:val="both"/>
              <w:rPr>
                <w:sz w:val="20"/>
                <w:szCs w:val="20"/>
              </w:rPr>
            </w:pPr>
            <w:r>
              <w:rPr>
                <w:b/>
                <w:sz w:val="20"/>
                <w:szCs w:val="20"/>
              </w:rPr>
              <w:t>1</w:t>
            </w:r>
            <w:r w:rsidRPr="006656E1">
              <w:rPr>
                <w:b/>
                <w:sz w:val="20"/>
                <w:szCs w:val="20"/>
              </w:rPr>
              <w:t>11. pants. Veselības inspekcijas tiesības</w:t>
            </w:r>
          </w:p>
          <w:p w:rsidR="00BE41BC" w:rsidP="00BE41BC" w:rsidRDefault="00BE41BC" w14:paraId="01CB41C6" w14:textId="77777777">
            <w:pPr>
              <w:jc w:val="both"/>
              <w:rPr>
                <w:sz w:val="20"/>
                <w:szCs w:val="20"/>
              </w:rPr>
            </w:pPr>
            <w:r w:rsidRPr="006656E1">
              <w:rPr>
                <w:sz w:val="20"/>
                <w:szCs w:val="20"/>
              </w:rPr>
              <w:t xml:space="preserve">(1) </w:t>
            </w:r>
            <w:r w:rsidRPr="009F1BFF">
              <w:rPr>
                <w:sz w:val="20"/>
                <w:szCs w:val="20"/>
              </w:rPr>
              <w:t xml:space="preserve">Elektronisko sakaru komersantam ir pienākums nodrošināt Veselības inspekcijas pilnvarotajam pārstāvim piekļuvi elektronisko sakaru komersanta elektronisko sakaru tīkla </w:t>
            </w:r>
            <w:proofErr w:type="spellStart"/>
            <w:r w:rsidRPr="009F1BFF">
              <w:rPr>
                <w:sz w:val="20"/>
                <w:szCs w:val="20"/>
              </w:rPr>
              <w:t>pieslēguma</w:t>
            </w:r>
            <w:proofErr w:type="spellEnd"/>
            <w:r w:rsidRPr="009F1BFF">
              <w:rPr>
                <w:sz w:val="20"/>
                <w:szCs w:val="20"/>
              </w:rPr>
              <w:t xml:space="preserve"> punktiem, lai tas varētu pārliecināties, ka Patērētāju tiesību aizsardzības likumā noteiktajos gadījumos un kārtībā Veselības inspekcijas pieņemtais lēmums par tiešsaistes </w:t>
            </w:r>
            <w:proofErr w:type="spellStart"/>
            <w:r w:rsidRPr="009F1BFF">
              <w:rPr>
                <w:sz w:val="20"/>
                <w:szCs w:val="20"/>
              </w:rPr>
              <w:t>saskarnes</w:t>
            </w:r>
            <w:proofErr w:type="spellEnd"/>
            <w:r w:rsidRPr="009F1BFF">
              <w:rPr>
                <w:sz w:val="20"/>
                <w:szCs w:val="20"/>
              </w:rPr>
              <w:t xml:space="preserve"> ierobežošanu elektronisko sakaru tīklā tiek pildīts. </w:t>
            </w:r>
          </w:p>
          <w:p w:rsidRPr="004B6FC4" w:rsidR="00BE41BC" w:rsidP="00BE41BC" w:rsidRDefault="00BE41BC" w14:paraId="435CF3BB" w14:textId="1F57AE6D">
            <w:pPr>
              <w:jc w:val="both"/>
              <w:rPr>
                <w:b/>
                <w:sz w:val="20"/>
                <w:szCs w:val="20"/>
              </w:rPr>
            </w:pPr>
            <w:r w:rsidRPr="006656E1">
              <w:rPr>
                <w:sz w:val="20"/>
                <w:szCs w:val="20"/>
              </w:rPr>
              <w:t>(2) Ja elektronisko sakaru komersants pēc šā panta pirmajā daļā noteiktā lēmuma saņemšanas normatīvajos aktos noteiktajā termiņā nav nodrošinājis lēmuma izpildi, tad lēmuma izpildi var nodrošināt piespiedu kārtā bez atsevišķa rakstveida brīdinājuma par administratīvā akta piespiedu izpildi.</w:t>
            </w:r>
          </w:p>
        </w:tc>
      </w:tr>
      <w:tr w:rsidRPr="002F5AB9" w:rsidR="002A736D" w:rsidTr="5AB327DC" w14:paraId="21A273E8"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851534E"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Pr="00B041AE" w:rsidR="00BE41BC" w:rsidP="00BE41BC" w:rsidRDefault="00BE41BC" w14:paraId="53AF8992" w14:textId="77777777">
            <w:pPr>
              <w:pStyle w:val="NormalWeb"/>
              <w:spacing w:before="0" w:beforeAutospacing="0" w:after="0" w:afterAutospacing="0"/>
              <w:jc w:val="both"/>
              <w:rPr>
                <w:b/>
                <w:iCs/>
                <w:color w:val="000000"/>
                <w:sz w:val="20"/>
                <w:szCs w:val="20"/>
                <w:lang w:eastAsia="en-US"/>
              </w:rPr>
            </w:pPr>
            <w:r w:rsidRPr="00622DF9">
              <w:rPr>
                <w:b/>
                <w:bCs/>
                <w:iCs/>
                <w:color w:val="000000"/>
                <w:sz w:val="20"/>
                <w:szCs w:val="20"/>
                <w:lang w:eastAsia="en-US"/>
              </w:rPr>
              <w:t>113. pants</w:t>
            </w:r>
            <w:r>
              <w:rPr>
                <w:b/>
                <w:bCs/>
                <w:iCs/>
                <w:color w:val="000000"/>
                <w:sz w:val="20"/>
                <w:szCs w:val="20"/>
                <w:lang w:eastAsia="en-US"/>
              </w:rPr>
              <w:t>.</w:t>
            </w:r>
            <w:r w:rsidRPr="00622DF9">
              <w:rPr>
                <w:b/>
                <w:bCs/>
                <w:iCs/>
                <w:color w:val="000000"/>
                <w:sz w:val="20"/>
                <w:szCs w:val="20"/>
                <w:lang w:eastAsia="en-US"/>
              </w:rPr>
              <w:t xml:space="preserve">  </w:t>
            </w:r>
            <w:r w:rsidRPr="00B041AE">
              <w:rPr>
                <w:b/>
                <w:iCs/>
                <w:color w:val="000000"/>
                <w:sz w:val="20"/>
                <w:szCs w:val="20"/>
                <w:lang w:eastAsia="en-US"/>
              </w:rPr>
              <w:t>Publisko elektronisko sakaru tīklu aizsardzības prasību pārkāpšana</w:t>
            </w:r>
          </w:p>
          <w:p w:rsidRPr="00622DF9" w:rsidR="00BE41BC" w:rsidP="00BE41BC" w:rsidRDefault="00BE41BC" w14:paraId="103D8DBE" w14:textId="77777777">
            <w:pPr>
              <w:pStyle w:val="NormalWeb"/>
              <w:spacing w:before="0" w:beforeAutospacing="0" w:after="0" w:afterAutospacing="0"/>
              <w:jc w:val="both"/>
              <w:rPr>
                <w:iCs/>
                <w:color w:val="000000"/>
                <w:sz w:val="20"/>
                <w:szCs w:val="20"/>
                <w:lang w:eastAsia="en-US"/>
              </w:rPr>
            </w:pPr>
            <w:r w:rsidRPr="00622DF9">
              <w:rPr>
                <w:iCs/>
                <w:color w:val="000000"/>
                <w:sz w:val="20"/>
                <w:szCs w:val="20"/>
                <w:lang w:eastAsia="en-US"/>
              </w:rPr>
              <w:t>(1) Par publisko elektronisko sakaru tīklu bojāšanu piemēro naudas sodu fiziskajai personai no četrpadsmit līdz simt četrdesmit naudas soda vienībām, bet juridiskajai personai - no divsimt astoņdesmit līdz tūkstoš četrsimt divdesmit naudas soda vienībām.</w:t>
            </w:r>
          </w:p>
          <w:p w:rsidR="00BE41BC" w:rsidP="00BE41BC" w:rsidRDefault="00BE41BC" w14:paraId="2473747D" w14:textId="77777777">
            <w:pPr>
              <w:pStyle w:val="naisc"/>
              <w:jc w:val="both"/>
              <w:rPr>
                <w:bCs/>
                <w:sz w:val="20"/>
                <w:szCs w:val="20"/>
              </w:rPr>
            </w:pPr>
            <w:r w:rsidRPr="00A20057">
              <w:rPr>
                <w:bCs/>
                <w:sz w:val="20"/>
                <w:szCs w:val="20"/>
              </w:rPr>
              <w:t xml:space="preserve">(2) Par publisko elektronisko sakaru tīklu darbības traucēšanu, tai skaitā nenodrošinot piekļuvi attiecīgajā īpašumā, arī </w:t>
            </w:r>
            <w:proofErr w:type="spellStart"/>
            <w:r w:rsidRPr="00A20057">
              <w:rPr>
                <w:bCs/>
                <w:sz w:val="20"/>
                <w:szCs w:val="20"/>
              </w:rPr>
              <w:t>liegumzonā</w:t>
            </w:r>
            <w:proofErr w:type="spellEnd"/>
            <w:r w:rsidRPr="00A20057">
              <w:rPr>
                <w:bCs/>
                <w:sz w:val="20"/>
                <w:szCs w:val="20"/>
              </w:rPr>
              <w:t xml:space="preserve">, slēgtā teritorijā vai ēkā esošajiem elektronisko sakaru tīkliem un to infrastruktūras būvēm, lai veiktu šo tīklu un attiecīgo infrastruktūras būvju pārbūvi, renovāciju, atsevišķa abonentlīnijas </w:t>
            </w:r>
            <w:proofErr w:type="spellStart"/>
            <w:r w:rsidRPr="00A20057">
              <w:rPr>
                <w:bCs/>
                <w:sz w:val="20"/>
                <w:szCs w:val="20"/>
              </w:rPr>
              <w:t>pieslēguma</w:t>
            </w:r>
            <w:proofErr w:type="spellEnd"/>
            <w:r w:rsidRPr="00A20057">
              <w:rPr>
                <w:bCs/>
                <w:sz w:val="20"/>
                <w:szCs w:val="20"/>
              </w:rPr>
              <w:t xml:space="preserve"> ierīkošanu pie ēkā esošā elektronisko sakaru tīkla vai ar to ekspluatāciju saistītus darbus, piemēro naudas sodu fiziskajai personai no četrpadsmit līdz simt četrdesmit naudas soda vienībām, bet juridiskajai personai - no divsimt </w:t>
            </w:r>
            <w:r w:rsidRPr="00A20057">
              <w:rPr>
                <w:bCs/>
                <w:sz w:val="20"/>
                <w:szCs w:val="20"/>
              </w:rPr>
              <w:lastRenderedPageBreak/>
              <w:t>astoņdesmit līdz tūkstoš četrsimt divdesmit naudas soda vienībām.</w:t>
            </w:r>
          </w:p>
          <w:p w:rsidR="00BE41BC" w:rsidP="00BE41BC" w:rsidRDefault="00BE41BC" w14:paraId="2775EF57" w14:textId="77777777">
            <w:pPr>
              <w:pStyle w:val="naisc"/>
              <w:jc w:val="both"/>
              <w:rPr>
                <w:bCs/>
                <w:sz w:val="20"/>
                <w:szCs w:val="20"/>
              </w:rPr>
            </w:pPr>
            <w:r>
              <w:rPr>
                <w:bCs/>
                <w:sz w:val="20"/>
                <w:szCs w:val="20"/>
              </w:rPr>
              <w:t>(310820)</w:t>
            </w:r>
          </w:p>
          <w:p w:rsidRPr="00BF0689" w:rsidR="00BE41BC" w:rsidP="00BE41BC" w:rsidRDefault="00BE41BC" w14:paraId="726BAA3A" w14:textId="77777777">
            <w:pPr>
              <w:pStyle w:val="naisc"/>
              <w:jc w:val="both"/>
              <w:rPr>
                <w:sz w:val="20"/>
                <w:szCs w:val="20"/>
              </w:rPr>
            </w:pPr>
            <w:r w:rsidRPr="00BF0689">
              <w:rPr>
                <w:sz w:val="20"/>
                <w:szCs w:val="20"/>
              </w:rPr>
              <w:t>(1) Par publisko elektronisko sakaru tīklu bojāšanu piemēro brīdinājumu vai naudas sodu fiziskajai personai no četrpadsmit līdz simt četrdesmit naudas soda vienībām, bet juridiskajai personai - no divsimt astoņdesmit līdz tūkstoš četrsimt divdesmit naudas soda vienībām.</w:t>
            </w:r>
          </w:p>
          <w:p w:rsidR="00BE41BC" w:rsidP="00BE41BC" w:rsidRDefault="00BE41BC" w14:paraId="276E7A2B" w14:textId="77777777">
            <w:pPr>
              <w:pStyle w:val="naisc"/>
              <w:jc w:val="both"/>
              <w:rPr>
                <w:sz w:val="20"/>
                <w:szCs w:val="20"/>
              </w:rPr>
            </w:pPr>
            <w:r w:rsidRPr="00BF0689">
              <w:rPr>
                <w:sz w:val="20"/>
                <w:szCs w:val="20"/>
              </w:rPr>
              <w:t xml:space="preserve">(2) Par publisko elektronisko sakaru tīklu darbības traucēšanu, tai skaitā nenodrošinot piekļuvi attiecīgajā īpašumā, arī </w:t>
            </w:r>
            <w:proofErr w:type="spellStart"/>
            <w:r w:rsidRPr="00BF0689">
              <w:rPr>
                <w:sz w:val="20"/>
                <w:szCs w:val="20"/>
              </w:rPr>
              <w:t>liegumzonā</w:t>
            </w:r>
            <w:proofErr w:type="spellEnd"/>
            <w:r w:rsidRPr="00BF0689">
              <w:rPr>
                <w:sz w:val="20"/>
                <w:szCs w:val="20"/>
              </w:rPr>
              <w:t xml:space="preserve">, slēgtā teritorijā vai ēkā esošajiem elektronisko sakaru tīkliem un to infrastruktūras būvēm, lai veiktu šo tīklu un attiecīgo infrastruktūras būvju pārbūvi, renovāciju, atsevišķa abonentlīnijas </w:t>
            </w:r>
            <w:proofErr w:type="spellStart"/>
            <w:r w:rsidRPr="00BF0689">
              <w:rPr>
                <w:sz w:val="20"/>
                <w:szCs w:val="20"/>
              </w:rPr>
              <w:t>pieslēguma</w:t>
            </w:r>
            <w:proofErr w:type="spellEnd"/>
            <w:r w:rsidRPr="00BF0689">
              <w:rPr>
                <w:sz w:val="20"/>
                <w:szCs w:val="20"/>
              </w:rPr>
              <w:t xml:space="preserve"> ierīkošanu pie ēkā esošā elektronisko sakaru tīkla vai ar to ekspluatāciju saistītus darbus, piemēro naudas sodu fiziskajai personai no četrpadsmit līdz simt četrdesmit naudas soda vienībām, bet juridiskajai personai - no divsimt astoņdesmit līdz tūkstoš četrsimt divdesmit naudas soda vienībām.</w:t>
            </w:r>
          </w:p>
          <w:p w:rsidR="00BE41BC" w:rsidP="00BE41BC" w:rsidRDefault="00BE41BC" w14:paraId="32F59BBF" w14:textId="54518A47">
            <w:pPr>
              <w:pStyle w:val="naisc"/>
              <w:jc w:val="both"/>
              <w:rPr>
                <w:b/>
                <w:bCs/>
                <w:sz w:val="20"/>
                <w:szCs w:val="20"/>
              </w:rPr>
            </w:pPr>
            <w:r>
              <w:rPr>
                <w:sz w:val="20"/>
                <w:szCs w:val="20"/>
              </w:rPr>
              <w:t>(151220)</w:t>
            </w:r>
          </w:p>
        </w:tc>
        <w:tc>
          <w:tcPr>
            <w:tcW w:w="3544" w:type="dxa"/>
            <w:tcBorders>
              <w:top w:val="single" w:color="auto" w:sz="4" w:space="0"/>
              <w:left w:val="single" w:color="auto" w:sz="4" w:space="0"/>
              <w:bottom w:val="single" w:color="auto" w:sz="4" w:space="0"/>
              <w:right w:val="single" w:color="auto" w:sz="4" w:space="0"/>
            </w:tcBorders>
          </w:tcPr>
          <w:p w:rsidRPr="00D04B08" w:rsidR="00D04B08" w:rsidP="00D04B08" w:rsidRDefault="00D04B08" w14:paraId="481D6E56" w14:textId="13B57B36">
            <w:pPr>
              <w:jc w:val="both"/>
              <w:rPr>
                <w:bCs/>
                <w:sz w:val="20"/>
                <w:szCs w:val="20"/>
                <w:u w:val="single"/>
              </w:rPr>
            </w:pPr>
            <w:r w:rsidRPr="00D04B08">
              <w:rPr>
                <w:bCs/>
                <w:sz w:val="20"/>
                <w:szCs w:val="20"/>
                <w:u w:val="single"/>
              </w:rPr>
              <w:lastRenderedPageBreak/>
              <w:t>Pēc VVS 10.09.2020.</w:t>
            </w:r>
          </w:p>
          <w:p w:rsidRPr="008F7180" w:rsidR="008F7180" w:rsidP="008F7180" w:rsidRDefault="00BE41BC" w14:paraId="07E17883" w14:textId="0E1148AB">
            <w:pPr>
              <w:pStyle w:val="naisc"/>
              <w:jc w:val="both"/>
              <w:rPr>
                <w:bCs/>
                <w:sz w:val="20"/>
                <w:szCs w:val="20"/>
              </w:rPr>
            </w:pPr>
            <w:r>
              <w:rPr>
                <w:b/>
                <w:bCs/>
                <w:sz w:val="20"/>
                <w:szCs w:val="20"/>
              </w:rPr>
              <w:t xml:space="preserve">LPS </w:t>
            </w:r>
            <w:r>
              <w:rPr>
                <w:bCs/>
                <w:sz w:val="20"/>
                <w:szCs w:val="20"/>
              </w:rPr>
              <w:t>par 113.panta pirmo daļu:</w:t>
            </w:r>
            <w:r>
              <w:t xml:space="preserve"> </w:t>
            </w:r>
            <w:r w:rsidRPr="00622DF9">
              <w:rPr>
                <w:bCs/>
                <w:sz w:val="20"/>
                <w:szCs w:val="20"/>
              </w:rPr>
              <w:t>Vai saucot personu pie administratīvās atbildības pēc "Elektronisko sakaru likuma" 113.p.1.daļas ir domāts par gadījumiem, kad manta tiek bojāta aiz neuzmanības? Ierosinājums - vajadzētu papildināt ar vārdiem "bojāšana aiz neuzmanības", jo par svešas mantas tīšu bojāšanu vai iznīcināšanu noteikta.</w:t>
            </w:r>
          </w:p>
          <w:p w:rsidRPr="00CD5077" w:rsidR="00BE41BC" w:rsidP="00BE41BC" w:rsidRDefault="00BE41BC" w14:paraId="2EAAF6C6" w14:textId="4B159F87">
            <w:pPr>
              <w:pStyle w:val="naisc"/>
              <w:jc w:val="both"/>
              <w:rPr>
                <w:b/>
                <w:bCs/>
                <w:sz w:val="20"/>
                <w:szCs w:val="20"/>
              </w:rPr>
            </w:pPr>
            <w:r w:rsidRPr="00CD5077">
              <w:rPr>
                <w:b/>
                <w:bCs/>
                <w:sz w:val="20"/>
                <w:szCs w:val="20"/>
              </w:rPr>
              <w:t xml:space="preserve">LIA, Bite </w:t>
            </w:r>
            <w:r w:rsidRPr="00CD5077">
              <w:rPr>
                <w:sz w:val="20"/>
                <w:szCs w:val="20"/>
              </w:rPr>
              <w:t>Latvija lai personas varētu saukt pie administratīvās atbildības par infrastruktūras būvju (kabeļu kanalizāciju, kabeļu akas, stabus, mastus, torņus, konteinerus, taksofonu kabīnes) bojāšanu, tad ir nepieciešams papildināt 116. panta pirmo daļu, izsakot to šādā redakcijā:</w:t>
            </w:r>
          </w:p>
          <w:p w:rsidRPr="00CD5077" w:rsidR="00BE41BC" w:rsidP="00BE41BC" w:rsidRDefault="00BE41BC" w14:paraId="6FC9CEC9" w14:textId="77777777">
            <w:pPr>
              <w:pStyle w:val="naisc"/>
              <w:jc w:val="both"/>
              <w:rPr>
                <w:sz w:val="20"/>
                <w:szCs w:val="20"/>
              </w:rPr>
            </w:pPr>
            <w:r w:rsidRPr="00CD5077">
              <w:rPr>
                <w:sz w:val="20"/>
                <w:szCs w:val="20"/>
              </w:rPr>
              <w:t>” 86. pants. Publisko elektronisko sakaru tīklu aizsardzības prasību pārkāpšana</w:t>
            </w:r>
          </w:p>
          <w:p w:rsidRPr="00CD5077" w:rsidR="00BE41BC" w:rsidP="00BE41BC" w:rsidRDefault="00BE41BC" w14:paraId="2C0EF273" w14:textId="77777777">
            <w:pPr>
              <w:pStyle w:val="naisc"/>
              <w:jc w:val="both"/>
              <w:rPr>
                <w:sz w:val="20"/>
                <w:szCs w:val="20"/>
              </w:rPr>
            </w:pPr>
            <w:r w:rsidRPr="00CD5077">
              <w:rPr>
                <w:sz w:val="20"/>
                <w:szCs w:val="20"/>
              </w:rPr>
              <w:t>(1) Par publisko elektronisko sakaru tīklu vai to infrastruktūras būvju bojāšanu piemēro naudas sodu fiziskajai personai no četrpadsmit līdz simt četrdesmit naudas soda vienībām, bet juridiskajai personai — no divsimt astoņdesmit līdz tūkstoš četrsimt divdesmit naudas soda vienībām.</w:t>
            </w:r>
          </w:p>
          <w:p w:rsidR="00BE41BC" w:rsidP="00BE41BC" w:rsidRDefault="00BE41BC" w14:paraId="1364C202" w14:textId="26F2ABD5">
            <w:pPr>
              <w:pStyle w:val="naisc"/>
              <w:jc w:val="both"/>
              <w:rPr>
                <w:b/>
                <w:bCs/>
                <w:sz w:val="20"/>
                <w:szCs w:val="20"/>
              </w:rPr>
            </w:pPr>
            <w:r w:rsidRPr="00CD5077">
              <w:rPr>
                <w:sz w:val="20"/>
                <w:szCs w:val="20"/>
              </w:rPr>
              <w:lastRenderedPageBreak/>
              <w:t>(2) Par publisko elektronisko sakaru tīklu darbības traucēšanu, tai skaitā nenodrošinot piekļuvi attiecīgajā īpašumā, arī</w:t>
            </w:r>
            <w:r w:rsidRPr="00CD5077">
              <w:rPr>
                <w:b/>
                <w:bCs/>
                <w:sz w:val="20"/>
                <w:szCs w:val="20"/>
              </w:rPr>
              <w:t xml:space="preserve"> </w:t>
            </w:r>
            <w:proofErr w:type="spellStart"/>
            <w:r w:rsidRPr="00CD5077">
              <w:rPr>
                <w:sz w:val="20"/>
                <w:szCs w:val="20"/>
              </w:rPr>
              <w:t>liegumzonā</w:t>
            </w:r>
            <w:proofErr w:type="spellEnd"/>
            <w:r w:rsidRPr="00CD5077">
              <w:rPr>
                <w:sz w:val="20"/>
                <w:szCs w:val="20"/>
              </w:rPr>
              <w:t xml:space="preserve">, slēgtā teritorijā vai ēkā esošajiem elektronisko sakaru tīkliem un to infrastruktūras būvēm, lai veiktu šo tīklu un attiecīgo infrastruktūras būvju pārbūvi, renovāciju, atsevišķa abonenta līnijas </w:t>
            </w:r>
            <w:proofErr w:type="spellStart"/>
            <w:r w:rsidRPr="00CD5077">
              <w:rPr>
                <w:sz w:val="20"/>
                <w:szCs w:val="20"/>
              </w:rPr>
              <w:t>pieslēguma</w:t>
            </w:r>
            <w:proofErr w:type="spellEnd"/>
            <w:r w:rsidRPr="00CD5077">
              <w:rPr>
                <w:sz w:val="20"/>
                <w:szCs w:val="20"/>
              </w:rPr>
              <w:t xml:space="preserve"> ierīkošanu pie ēkā esošā elektronisko sakaru tīkla vai ar to ekspluatāciju saistītus darbus, piemēro naudas sodu fiziskajai personai no četrpadsmit līdz simt četrdesmit naudas soda vienībām, bet juridiskajai personai — no divsimt astoņdesmit līdz tūkstoš četrsimt divdesmit naudas soda vienībām.”</w:t>
            </w: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2BCAE4E1"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53096DEC" w14:textId="77777777">
            <w:pPr>
              <w:pStyle w:val="naisc"/>
              <w:spacing w:before="0" w:after="0"/>
              <w:jc w:val="both"/>
              <w:rPr>
                <w:sz w:val="20"/>
                <w:szCs w:val="20"/>
              </w:rPr>
            </w:pPr>
          </w:p>
          <w:p w:rsidR="00BE41BC" w:rsidP="00BE41BC" w:rsidRDefault="00BE41BC" w14:paraId="6E0BCDDD" w14:textId="48467BD5">
            <w:pPr>
              <w:pStyle w:val="naisc"/>
              <w:spacing w:before="0" w:after="0"/>
              <w:jc w:val="both"/>
              <w:rPr>
                <w:sz w:val="20"/>
                <w:szCs w:val="20"/>
              </w:rPr>
            </w:pPr>
            <w:r>
              <w:rPr>
                <w:sz w:val="20"/>
                <w:szCs w:val="20"/>
              </w:rPr>
              <w:t>121.panta pirmā daļā labota redakcija.</w:t>
            </w:r>
          </w:p>
          <w:p w:rsidRPr="00FB65F6" w:rsidR="00BE41BC" w:rsidP="00BE41BC" w:rsidRDefault="00BE41BC" w14:paraId="1B73957B" w14:textId="333F8BAB">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Pr="00C307C4" w:rsidR="00BE41BC" w:rsidP="00BE41BC" w:rsidRDefault="00BE41BC" w14:paraId="55E59BAF" w14:textId="6746485B">
            <w:pPr>
              <w:jc w:val="both"/>
              <w:rPr>
                <w:b/>
                <w:bCs/>
                <w:sz w:val="20"/>
                <w:szCs w:val="20"/>
              </w:rPr>
            </w:pPr>
            <w:r w:rsidRPr="00C307C4">
              <w:rPr>
                <w:b/>
                <w:bCs/>
                <w:sz w:val="20"/>
                <w:szCs w:val="20"/>
              </w:rPr>
              <w:t>1</w:t>
            </w:r>
            <w:r>
              <w:rPr>
                <w:b/>
                <w:bCs/>
                <w:sz w:val="20"/>
                <w:szCs w:val="20"/>
              </w:rPr>
              <w:t>21</w:t>
            </w:r>
            <w:r w:rsidRPr="00C307C4">
              <w:rPr>
                <w:b/>
                <w:bCs/>
                <w:sz w:val="20"/>
                <w:szCs w:val="20"/>
              </w:rPr>
              <w:t>. pants. Publisko elektronisko sakaru tīklu aizsardzības prasību pārkāpšana</w:t>
            </w:r>
          </w:p>
          <w:p w:rsidRPr="00807656" w:rsidR="00BE41BC" w:rsidP="00BE41BC" w:rsidRDefault="00BE41BC" w14:paraId="649260EA" w14:textId="77777777">
            <w:pPr>
              <w:jc w:val="both"/>
              <w:rPr>
                <w:bCs/>
                <w:sz w:val="20"/>
                <w:szCs w:val="20"/>
              </w:rPr>
            </w:pPr>
            <w:r w:rsidRPr="00807656">
              <w:rPr>
                <w:bCs/>
                <w:sz w:val="20"/>
                <w:szCs w:val="20"/>
              </w:rPr>
              <w:t>(1) Par publisko elektronisko sakaru tīklu vai to infrastruktūras būvju bojāšanu piemēro brīdinājumu vai naudas sodu fiziskajai personai no četrpadsmit līdz simt četrdesmit naudas soda vienībām, bet juridiskajai personai - no divsimt astoņdesmit līdz tūkstoš četrsimt divdesmit naudas soda vienībām.</w:t>
            </w:r>
          </w:p>
          <w:p w:rsidR="00BE41BC" w:rsidP="00BE41BC" w:rsidRDefault="00BE41BC" w14:paraId="0FC37582" w14:textId="48D96860">
            <w:pPr>
              <w:jc w:val="both"/>
              <w:rPr>
                <w:bCs/>
                <w:sz w:val="20"/>
                <w:szCs w:val="20"/>
              </w:rPr>
            </w:pPr>
            <w:r w:rsidRPr="00807656">
              <w:rPr>
                <w:bCs/>
                <w:sz w:val="20"/>
                <w:szCs w:val="20"/>
              </w:rPr>
              <w:t xml:space="preserve">(2) Par publisko elektronisko sakaru tīklu darbības traucēšanu, tai skaitā nenodrošinot piekļuvi attiecīgajā īpašumā, arī </w:t>
            </w:r>
            <w:proofErr w:type="spellStart"/>
            <w:r w:rsidRPr="00807656">
              <w:rPr>
                <w:bCs/>
                <w:sz w:val="20"/>
                <w:szCs w:val="20"/>
              </w:rPr>
              <w:t>liegumzonā</w:t>
            </w:r>
            <w:proofErr w:type="spellEnd"/>
            <w:r w:rsidRPr="00807656">
              <w:rPr>
                <w:bCs/>
                <w:sz w:val="20"/>
                <w:szCs w:val="20"/>
              </w:rPr>
              <w:t xml:space="preserve">, slēgtā teritorijā vai ēkā esošajiem elektronisko sakaru tīkliem un to infrastruktūras inženierbūvēm, lai veiktu šo tīklu un attiecīgo infrastruktūras inženierbūvju pārbūvi, renovāciju, atsevišķa abonentlīnijas </w:t>
            </w:r>
            <w:proofErr w:type="spellStart"/>
            <w:r w:rsidRPr="00807656">
              <w:rPr>
                <w:bCs/>
                <w:sz w:val="20"/>
                <w:szCs w:val="20"/>
              </w:rPr>
              <w:t>pieslēguma</w:t>
            </w:r>
            <w:proofErr w:type="spellEnd"/>
            <w:r w:rsidRPr="00807656">
              <w:rPr>
                <w:bCs/>
                <w:sz w:val="20"/>
                <w:szCs w:val="20"/>
              </w:rPr>
              <w:t xml:space="preserve"> ierīkošanu pie ēkā esošā elektronisko sakaru tīkla vai ar to ekspluatāciju saistītus darbus, piemēro naudas sodu fiziskajai personai no četrpadsmit līdz simt četrdesmit naudas soda vienībām, bet juridiskajai personai - no divsimt astoņdesmit līdz tūkstoš četrsimt divdesmit naudas soda vienībām.</w:t>
            </w:r>
          </w:p>
          <w:p w:rsidRPr="00661740" w:rsidR="00BE41BC" w:rsidP="00BE41BC" w:rsidRDefault="00BE41BC" w14:paraId="3C3A3F7D" w14:textId="77777777">
            <w:pPr>
              <w:jc w:val="both"/>
              <w:rPr>
                <w:b/>
                <w:bCs/>
                <w:sz w:val="20"/>
                <w:szCs w:val="20"/>
              </w:rPr>
            </w:pPr>
          </w:p>
        </w:tc>
      </w:tr>
      <w:tr w:rsidRPr="002F5AB9" w:rsidR="002A736D" w:rsidTr="5AB327DC" w14:paraId="5941CD9F"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3C399D9"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Pr="00622DF9" w:rsidR="00BE41BC" w:rsidP="00BE41BC" w:rsidRDefault="00BE41BC" w14:paraId="51F1CE35" w14:textId="621AD091">
            <w:pPr>
              <w:pStyle w:val="NormalWeb"/>
              <w:spacing w:before="0" w:beforeAutospacing="0" w:after="0" w:afterAutospacing="0"/>
              <w:jc w:val="both"/>
              <w:rPr>
                <w:b/>
                <w:bCs/>
                <w:iCs/>
                <w:color w:val="000000"/>
                <w:sz w:val="20"/>
                <w:szCs w:val="20"/>
                <w:lang w:eastAsia="en-US"/>
              </w:rPr>
            </w:pPr>
            <w:r>
              <w:rPr>
                <w:b/>
                <w:bCs/>
                <w:iCs/>
                <w:color w:val="000000"/>
                <w:sz w:val="20"/>
                <w:szCs w:val="20"/>
                <w:lang w:eastAsia="en-US"/>
              </w:rPr>
              <w:t xml:space="preserve">117. pants. </w:t>
            </w:r>
            <w:r w:rsidRPr="00752543">
              <w:rPr>
                <w:b/>
                <w:bCs/>
                <w:iCs/>
                <w:color w:val="000000"/>
                <w:sz w:val="20"/>
                <w:szCs w:val="20"/>
                <w:lang w:eastAsia="en-US"/>
              </w:rPr>
              <w:t>Ierobežotas joslas vai numerācijas lietošanas tiesību nosacījumu vai specifisko lietošanas tiesību nosacījumu nepildīšana</w:t>
            </w:r>
          </w:p>
        </w:tc>
        <w:tc>
          <w:tcPr>
            <w:tcW w:w="3544" w:type="dxa"/>
            <w:tcBorders>
              <w:top w:val="single" w:color="auto" w:sz="4" w:space="0"/>
              <w:left w:val="single" w:color="auto" w:sz="4" w:space="0"/>
              <w:bottom w:val="single" w:color="auto" w:sz="4" w:space="0"/>
              <w:right w:val="single" w:color="auto" w:sz="4" w:space="0"/>
            </w:tcBorders>
          </w:tcPr>
          <w:p w:rsidRPr="00700AC3" w:rsidR="00700AC3" w:rsidP="00700AC3" w:rsidRDefault="00700AC3" w14:paraId="6EAE9493" w14:textId="48425DD4">
            <w:pPr>
              <w:spacing w:before="75" w:after="75"/>
              <w:jc w:val="both"/>
              <w:rPr>
                <w:bCs/>
                <w:sz w:val="20"/>
                <w:szCs w:val="20"/>
                <w:u w:val="single"/>
              </w:rPr>
            </w:pPr>
            <w:r w:rsidRPr="00FB3E5C">
              <w:rPr>
                <w:bCs/>
                <w:sz w:val="20"/>
                <w:szCs w:val="20"/>
                <w:u w:val="single"/>
              </w:rPr>
              <w:t>Elektroniska saskaņošana 15.12.2020.</w:t>
            </w:r>
          </w:p>
          <w:p w:rsidR="00BE41BC" w:rsidP="00BE41BC" w:rsidRDefault="00BE41BC" w14:paraId="44809FD2" w14:textId="3D7939E3">
            <w:pPr>
              <w:pStyle w:val="naisc"/>
              <w:jc w:val="both"/>
              <w:rPr>
                <w:b/>
                <w:bCs/>
                <w:sz w:val="20"/>
                <w:szCs w:val="20"/>
              </w:rPr>
            </w:pPr>
            <w:r w:rsidRPr="0025148F">
              <w:rPr>
                <w:b/>
                <w:bCs/>
                <w:sz w:val="20"/>
                <w:szCs w:val="20"/>
              </w:rPr>
              <w:t>SPRK</w:t>
            </w:r>
            <w:r w:rsidRPr="0025148F">
              <w:rPr>
                <w:sz w:val="20"/>
                <w:szCs w:val="20"/>
              </w:rPr>
              <w:t xml:space="preserve"> aizstāt likumprojekta 117.pantā vārdus “ierobežoto resursu lietošanas nosacījumu” ar vārdiem “ierobežotas joslas un numerācijas lietošanas tiesību nosacījumu vai specifisko lietošanas tiesību nosacījumu nepildīšana vai”</w:t>
            </w:r>
            <w:r w:rsidRPr="0025148F">
              <w:rPr>
                <w:sz w:val="20"/>
                <w:szCs w:val="20"/>
              </w:rPr>
              <w:tab/>
            </w: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6F080D6B" w14:textId="77777777">
            <w:pPr>
              <w:pStyle w:val="naisc"/>
              <w:spacing w:before="0" w:after="0"/>
              <w:rPr>
                <w:b/>
                <w:bCs/>
                <w:sz w:val="20"/>
                <w:szCs w:val="20"/>
              </w:rPr>
            </w:pPr>
            <w:r w:rsidRPr="000A4AE7">
              <w:rPr>
                <w:b/>
                <w:bCs/>
                <w:sz w:val="20"/>
                <w:szCs w:val="20"/>
              </w:rPr>
              <w:t>Ņemts vērā</w:t>
            </w:r>
          </w:p>
          <w:p w:rsidR="00F17114" w:rsidP="00BE41BC" w:rsidRDefault="00F17114" w14:paraId="2D45EFAA" w14:textId="77777777">
            <w:pPr>
              <w:pStyle w:val="naisc"/>
              <w:spacing w:before="0" w:after="0"/>
              <w:jc w:val="both"/>
              <w:rPr>
                <w:sz w:val="20"/>
                <w:szCs w:val="20"/>
              </w:rPr>
            </w:pPr>
          </w:p>
          <w:p w:rsidR="00BE41BC" w:rsidP="00BE41BC" w:rsidRDefault="00BE41BC" w14:paraId="15800998" w14:textId="21BB6607">
            <w:pPr>
              <w:pStyle w:val="naisc"/>
              <w:spacing w:before="0" w:after="0"/>
              <w:jc w:val="both"/>
              <w:rPr>
                <w:sz w:val="20"/>
                <w:szCs w:val="20"/>
              </w:rPr>
            </w:pPr>
            <w:r>
              <w:rPr>
                <w:sz w:val="20"/>
                <w:szCs w:val="20"/>
              </w:rPr>
              <w:t>Precizēts panta nosaukums.</w:t>
            </w:r>
          </w:p>
        </w:tc>
        <w:tc>
          <w:tcPr>
            <w:tcW w:w="5537" w:type="dxa"/>
            <w:tcBorders>
              <w:top w:val="single" w:color="auto" w:sz="4" w:space="0"/>
              <w:left w:val="single" w:color="auto" w:sz="4" w:space="0"/>
              <w:bottom w:val="single" w:color="auto" w:sz="4" w:space="0"/>
            </w:tcBorders>
          </w:tcPr>
          <w:p w:rsidRPr="00752543" w:rsidR="00BE41BC" w:rsidP="00BE41BC" w:rsidRDefault="00BE41BC" w14:paraId="64F91E0F" w14:textId="77777777">
            <w:pPr>
              <w:jc w:val="both"/>
              <w:rPr>
                <w:b/>
                <w:bCs/>
                <w:sz w:val="20"/>
                <w:szCs w:val="20"/>
              </w:rPr>
            </w:pPr>
            <w:r w:rsidRPr="00752543">
              <w:rPr>
                <w:b/>
                <w:bCs/>
                <w:sz w:val="20"/>
                <w:szCs w:val="20"/>
              </w:rPr>
              <w:t>122. pants. Ierobežotas radiofrekvenču joslas vai numerācijas lietošanas tiesību nosacījumu vai specifisko lietošanas tiesību nosacījumu nepildīšana</w:t>
            </w:r>
          </w:p>
          <w:p w:rsidRPr="00C307C4" w:rsidR="00BE41BC" w:rsidP="00BE41BC" w:rsidRDefault="00BE41BC" w14:paraId="6BFCB893" w14:textId="77777777">
            <w:pPr>
              <w:jc w:val="both"/>
              <w:rPr>
                <w:b/>
                <w:bCs/>
                <w:sz w:val="20"/>
                <w:szCs w:val="20"/>
              </w:rPr>
            </w:pPr>
          </w:p>
        </w:tc>
      </w:tr>
      <w:tr w:rsidRPr="002F5AB9" w:rsidR="002A736D" w:rsidTr="5AB327DC" w14:paraId="4488E944"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78A7F8F"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DC0E4A" w:rsidR="00BE41BC" w:rsidP="00BE41BC" w:rsidRDefault="00BE41BC" w14:paraId="1B49A85F" w14:textId="77777777">
            <w:pPr>
              <w:pStyle w:val="naisc"/>
              <w:jc w:val="both"/>
              <w:rPr>
                <w:b/>
                <w:bCs/>
                <w:sz w:val="20"/>
                <w:szCs w:val="20"/>
              </w:rPr>
            </w:pPr>
            <w:r w:rsidRPr="001D7478">
              <w:rPr>
                <w:b/>
                <w:bCs/>
                <w:sz w:val="20"/>
                <w:szCs w:val="20"/>
              </w:rPr>
              <w:t>107.</w:t>
            </w:r>
            <w:r w:rsidRPr="004A3D48">
              <w:rPr>
                <w:b/>
                <w:bCs/>
                <w:sz w:val="20"/>
                <w:szCs w:val="20"/>
              </w:rPr>
              <w:t xml:space="preserve"> pants. </w:t>
            </w:r>
            <w:r w:rsidRPr="00DC0E4A">
              <w:rPr>
                <w:b/>
                <w:bCs/>
                <w:sz w:val="20"/>
                <w:szCs w:val="20"/>
              </w:rPr>
              <w:t xml:space="preserve">Piekļuves, piekļuves datu plūsmai un </w:t>
            </w:r>
            <w:proofErr w:type="spellStart"/>
            <w:r w:rsidRPr="00DC0E4A">
              <w:rPr>
                <w:b/>
                <w:bCs/>
                <w:sz w:val="20"/>
                <w:szCs w:val="20"/>
              </w:rPr>
              <w:t>starpsavienojuma</w:t>
            </w:r>
            <w:proofErr w:type="spellEnd"/>
            <w:r w:rsidRPr="00DC0E4A">
              <w:rPr>
                <w:b/>
                <w:bCs/>
                <w:sz w:val="20"/>
                <w:szCs w:val="20"/>
              </w:rPr>
              <w:t xml:space="preserve"> prasību pārkāpšana, izņemot vispārējās atļaujas noteikumu pārkāpumus</w:t>
            </w:r>
          </w:p>
          <w:p w:rsidR="00BE41BC" w:rsidP="00BE41BC" w:rsidRDefault="00BE41BC" w14:paraId="73CCFD14" w14:textId="77777777">
            <w:pPr>
              <w:pStyle w:val="naisc"/>
              <w:jc w:val="both"/>
              <w:rPr>
                <w:b/>
                <w:bCs/>
                <w:sz w:val="20"/>
                <w:szCs w:val="20"/>
              </w:rPr>
            </w:pPr>
            <w:r w:rsidRPr="004A3D48">
              <w:rPr>
                <w:sz w:val="20"/>
                <w:szCs w:val="20"/>
              </w:rPr>
              <w:t xml:space="preserve">Par piekļuves, piekļuves datu plūsmai un </w:t>
            </w:r>
            <w:proofErr w:type="spellStart"/>
            <w:r w:rsidRPr="004A3D48">
              <w:rPr>
                <w:sz w:val="20"/>
                <w:szCs w:val="20"/>
              </w:rPr>
              <w:t>starpsavienojuma</w:t>
            </w:r>
            <w:proofErr w:type="spellEnd"/>
            <w:r w:rsidRPr="004A3D48">
              <w:rPr>
                <w:sz w:val="20"/>
                <w:szCs w:val="20"/>
              </w:rPr>
              <w:t xml:space="preserve"> prasību pārkāpšanu piemēro brīdinājumu vai naudas sodu juridiskajām personām no piecdesmit sešām līdz divtūkstoš astoņsimt naudas soda vienībām</w:t>
            </w:r>
            <w:r w:rsidRPr="004A3D48">
              <w:rPr>
                <w:b/>
                <w:bCs/>
                <w:sz w:val="20"/>
                <w:szCs w:val="20"/>
              </w:rPr>
              <w:t>.</w:t>
            </w:r>
          </w:p>
          <w:p w:rsidRPr="00DC0E4A" w:rsidR="00BE41BC" w:rsidP="00BE41BC" w:rsidRDefault="00BE41BC" w14:paraId="1A15EDCA" w14:textId="77777777">
            <w:pPr>
              <w:pStyle w:val="naisc"/>
              <w:jc w:val="both"/>
              <w:rPr>
                <w:b/>
                <w:bCs/>
                <w:sz w:val="20"/>
                <w:szCs w:val="20"/>
              </w:rPr>
            </w:pPr>
            <w:r w:rsidRPr="004A3D48">
              <w:rPr>
                <w:b/>
                <w:bCs/>
                <w:sz w:val="20"/>
                <w:szCs w:val="20"/>
              </w:rPr>
              <w:t xml:space="preserve">108. pants. </w:t>
            </w:r>
            <w:r w:rsidRPr="00DC0E4A">
              <w:rPr>
                <w:b/>
                <w:bCs/>
                <w:sz w:val="20"/>
                <w:szCs w:val="20"/>
              </w:rPr>
              <w:t>Galalietotāja tiesību pārkāpšana elektronisko sakaru pakalpojumu sniegšanā, izņemot vispārējās atļaujas noteikumu pārkāpumus</w:t>
            </w:r>
          </w:p>
          <w:p w:rsidR="00BE41BC" w:rsidP="00BE41BC" w:rsidRDefault="00BE41BC" w14:paraId="56502C3B" w14:textId="77777777">
            <w:pPr>
              <w:pStyle w:val="naisc"/>
              <w:spacing w:before="0" w:after="0"/>
              <w:jc w:val="both"/>
              <w:rPr>
                <w:b/>
                <w:bCs/>
                <w:sz w:val="20"/>
                <w:szCs w:val="20"/>
              </w:rPr>
            </w:pPr>
            <w:r w:rsidRPr="004A3D48">
              <w:rPr>
                <w:sz w:val="20"/>
                <w:szCs w:val="20"/>
              </w:rPr>
              <w:t>Par galalietotāju tiesību pārkāpšanu elektronisko sakaru pakalpojumu sniegšanā piemēro brīdinājumu vai naudas sodu juridiskajām personām no piecdesmit sešām līdz divtūkstoš astoņsimt naudas soda vienībām</w:t>
            </w:r>
            <w:r w:rsidRPr="004A3D48">
              <w:rPr>
                <w:b/>
                <w:bCs/>
                <w:sz w:val="20"/>
                <w:szCs w:val="20"/>
              </w:rPr>
              <w:t>.</w:t>
            </w:r>
          </w:p>
          <w:p w:rsidR="00BE41BC" w:rsidP="00BE41BC" w:rsidRDefault="00BE41BC" w14:paraId="5CBDC912" w14:textId="77777777">
            <w:pPr>
              <w:pStyle w:val="naisc"/>
              <w:jc w:val="both"/>
              <w:rPr>
                <w:b/>
                <w:bCs/>
                <w:sz w:val="20"/>
                <w:szCs w:val="20"/>
              </w:rPr>
            </w:pPr>
            <w:r w:rsidRPr="00B041AE">
              <w:rPr>
                <w:b/>
                <w:bCs/>
                <w:sz w:val="20"/>
                <w:szCs w:val="20"/>
              </w:rPr>
              <w:t>109. pants. Datu plūsmas ātrumu un datu apjomu regulējošu normatīvo aktu pārkāpšana</w:t>
            </w:r>
          </w:p>
          <w:p w:rsidRPr="004A3D48" w:rsidR="00BE41BC" w:rsidP="00BE41BC" w:rsidRDefault="00BE41BC" w14:paraId="77D7981E" w14:textId="77777777">
            <w:pPr>
              <w:pStyle w:val="naisc"/>
              <w:jc w:val="both"/>
              <w:rPr>
                <w:sz w:val="20"/>
                <w:szCs w:val="20"/>
              </w:rPr>
            </w:pPr>
            <w:r w:rsidRPr="004A3D48">
              <w:rPr>
                <w:b/>
                <w:bCs/>
                <w:sz w:val="20"/>
                <w:szCs w:val="20"/>
              </w:rPr>
              <w:t xml:space="preserve">110. pants. </w:t>
            </w:r>
            <w:r w:rsidRPr="00DC0E4A">
              <w:rPr>
                <w:b/>
                <w:bCs/>
                <w:sz w:val="20"/>
                <w:szCs w:val="20"/>
              </w:rPr>
              <w:t>Vispārējās atļaujas noteikumu pārkāpšana</w:t>
            </w:r>
          </w:p>
          <w:p w:rsidR="00BE41BC" w:rsidP="00BE41BC" w:rsidRDefault="00BE41BC" w14:paraId="24F3BC46" w14:textId="77777777">
            <w:pPr>
              <w:pStyle w:val="naisc"/>
              <w:spacing w:before="0" w:after="0"/>
              <w:jc w:val="both"/>
              <w:rPr>
                <w:sz w:val="20"/>
                <w:szCs w:val="20"/>
              </w:rPr>
            </w:pPr>
            <w:r w:rsidRPr="004A3D48">
              <w:rPr>
                <w:sz w:val="20"/>
                <w:szCs w:val="20"/>
              </w:rPr>
              <w:t>Par vispārējās atļaujas  noteikumu pārkāpšanu piemēro brīdinājumu vai naudas sodu juridiskajām personām no piecdesmit sešām līdz divtūkstoš astoņsimt naudas soda vienībām.</w:t>
            </w:r>
          </w:p>
          <w:p w:rsidRPr="00B041AE" w:rsidR="00BE41BC" w:rsidP="00BE41BC" w:rsidRDefault="00BE41BC" w14:paraId="358A8932" w14:textId="77777777">
            <w:pPr>
              <w:pStyle w:val="naisc"/>
              <w:jc w:val="both"/>
              <w:rPr>
                <w:b/>
                <w:bCs/>
                <w:sz w:val="20"/>
                <w:szCs w:val="20"/>
              </w:rPr>
            </w:pPr>
            <w:r w:rsidRPr="00B041AE">
              <w:rPr>
                <w:b/>
                <w:bCs/>
                <w:sz w:val="20"/>
                <w:szCs w:val="20"/>
              </w:rPr>
              <w:t>111. pants. Galalietotāja tiesību pārkāpšana elektronisko sakaru pakalpojumu sniegšanā, izņemot vispārējās atļaujas noteikumu pārkāpumus</w:t>
            </w:r>
          </w:p>
          <w:p w:rsidR="00BE41BC" w:rsidP="00BE41BC" w:rsidRDefault="00BE41BC" w14:paraId="1EBE0CBF" w14:textId="77777777">
            <w:pPr>
              <w:pStyle w:val="naisc"/>
              <w:spacing w:before="0" w:after="0"/>
              <w:jc w:val="both"/>
              <w:rPr>
                <w:sz w:val="20"/>
                <w:szCs w:val="20"/>
              </w:rPr>
            </w:pPr>
            <w:r w:rsidRPr="00B041AE">
              <w:rPr>
                <w:b/>
                <w:bCs/>
                <w:sz w:val="20"/>
                <w:szCs w:val="20"/>
              </w:rPr>
              <w:lastRenderedPageBreak/>
              <w:t>112. pants. Speciālo prasību un citu saistību pārkāpšana</w:t>
            </w:r>
          </w:p>
          <w:p w:rsidR="00BE41BC" w:rsidP="00BE41BC" w:rsidRDefault="00BE41BC" w14:paraId="7BFBBD18" w14:textId="77777777">
            <w:pPr>
              <w:pStyle w:val="naisc"/>
              <w:spacing w:before="0" w:after="0"/>
              <w:jc w:val="both"/>
              <w:rPr>
                <w:sz w:val="20"/>
                <w:szCs w:val="20"/>
              </w:rPr>
            </w:pPr>
            <w:r>
              <w:rPr>
                <w:sz w:val="20"/>
                <w:szCs w:val="20"/>
              </w:rPr>
              <w:t>(pēc 151220)</w:t>
            </w:r>
          </w:p>
          <w:p w:rsidRPr="00524E43" w:rsidR="00BE41BC" w:rsidP="00BE41BC" w:rsidRDefault="00BE41BC" w14:paraId="03924D64" w14:textId="77777777">
            <w:pPr>
              <w:pStyle w:val="naisc"/>
              <w:jc w:val="both"/>
              <w:rPr>
                <w:b/>
                <w:bCs/>
                <w:sz w:val="20"/>
                <w:szCs w:val="20"/>
              </w:rPr>
            </w:pPr>
            <w:r w:rsidRPr="00524E43">
              <w:rPr>
                <w:b/>
                <w:bCs/>
                <w:sz w:val="20"/>
                <w:szCs w:val="20"/>
              </w:rPr>
              <w:t>117. pants. Ierobežotas joslas vai numerācijas lietošanas tiesību nosacījumu vai specifisko lietošanas tiesību nosacījumu nepildīšana</w:t>
            </w:r>
          </w:p>
          <w:p w:rsidR="00BE41BC" w:rsidP="00BE41BC" w:rsidRDefault="00BE41BC" w14:paraId="274C5F3F" w14:textId="1EAF989F">
            <w:pPr>
              <w:pStyle w:val="NormalWeb"/>
              <w:spacing w:before="0" w:beforeAutospacing="0" w:after="0" w:afterAutospacing="0"/>
              <w:jc w:val="both"/>
              <w:rPr>
                <w:b/>
                <w:bCs/>
                <w:iCs/>
                <w:color w:val="000000"/>
                <w:sz w:val="20"/>
                <w:szCs w:val="20"/>
                <w:lang w:eastAsia="en-US"/>
              </w:rPr>
            </w:pPr>
            <w:r w:rsidRPr="008E4C41">
              <w:rPr>
                <w:sz w:val="20"/>
                <w:szCs w:val="20"/>
              </w:rPr>
              <w:t>Par ierobežoto resursu lietošanas nosacījumu pārkāpšanu piemēro brīdinājumu vai naudas sodu juridiskajām personām no piecdesmit sešām līdz  četrtūkstoš naudas soda vienībām.</w:t>
            </w:r>
          </w:p>
        </w:tc>
        <w:tc>
          <w:tcPr>
            <w:tcW w:w="3544" w:type="dxa"/>
            <w:tcBorders>
              <w:top w:val="single" w:color="auto" w:sz="4" w:space="0"/>
              <w:left w:val="single" w:color="auto" w:sz="4" w:space="0"/>
              <w:bottom w:val="single" w:color="auto" w:sz="4" w:space="0"/>
              <w:right w:val="single" w:color="auto" w:sz="4" w:space="0"/>
            </w:tcBorders>
          </w:tcPr>
          <w:p w:rsidRPr="00FB3E5C" w:rsidR="00FB3E5C" w:rsidP="00FB3E5C" w:rsidRDefault="00FB3E5C" w14:paraId="5961873D" w14:textId="77777777">
            <w:pPr>
              <w:spacing w:before="75" w:after="75"/>
              <w:jc w:val="both"/>
              <w:rPr>
                <w:bCs/>
                <w:sz w:val="20"/>
                <w:szCs w:val="20"/>
                <w:u w:val="single"/>
              </w:rPr>
            </w:pPr>
            <w:r w:rsidRPr="00FB3E5C">
              <w:rPr>
                <w:bCs/>
                <w:sz w:val="20"/>
                <w:szCs w:val="20"/>
                <w:u w:val="single"/>
              </w:rPr>
              <w:lastRenderedPageBreak/>
              <w:t>Elektroniska saskaņošana 15.12.2020.</w:t>
            </w:r>
          </w:p>
          <w:p w:rsidRPr="00AC4CBC" w:rsidR="00BE41BC" w:rsidP="00BE41BC" w:rsidRDefault="00BE41BC" w14:paraId="7C8F8959" w14:textId="146FB63D">
            <w:pPr>
              <w:pStyle w:val="naisc"/>
              <w:jc w:val="both"/>
              <w:rPr>
                <w:sz w:val="20"/>
                <w:szCs w:val="20"/>
              </w:rPr>
            </w:pPr>
            <w:r w:rsidRPr="00A3663A">
              <w:rPr>
                <w:b/>
                <w:bCs/>
                <w:sz w:val="20"/>
                <w:szCs w:val="20"/>
              </w:rPr>
              <w:t>LDDK</w:t>
            </w:r>
            <w:r w:rsidRPr="00A3663A">
              <w:rPr>
                <w:sz w:val="20"/>
                <w:szCs w:val="20"/>
              </w:rPr>
              <w:t xml:space="preserve"> konceptuāli iebilst pret izmaiņu veikšanu Likumprojekta sākotnējās redakcijas XVII nodaļā “Administratīvie pārkāpumi elektronisko sakaru jomā un kompetence administratīvo pārkāpumu procesā”.</w:t>
            </w:r>
            <w:r>
              <w:rPr>
                <w:sz w:val="20"/>
                <w:szCs w:val="20"/>
              </w:rPr>
              <w:t xml:space="preserve"> </w:t>
            </w:r>
            <w:r w:rsidRPr="002213BD">
              <w:rPr>
                <w:sz w:val="20"/>
                <w:szCs w:val="20"/>
              </w:rPr>
              <w:t>Elektronisko sakaru likumā XVII nodaļa, kas paredz noteikt administratīvos pārkāpumus elektronisko sakaru pakalpojumu sniegšanā, par tiem piemērojamos sodus, kā arī iestādes kompetenci administratīvo pārkāpumu procesā,  stājusies spēkā 2020.gadā pēc garām un ilgām debatēm par nodaļā ietverto normu saturu un ietvaru, tostarp sodu apmēru. Jo īpaši attiecībā uz naudas soda piemērošanu procentos no uzņēmuma iepriekšējā pārskata gada neto apgrozījuma likumdevējs, pieņemot regulatīvos mērus, ir norādījis, ka kādas nozares atrašanās valsts regulēto sabiedrisko pakalpojumu lokā nav pietiekams kritērijs, lai šajā nozarē piemērotu uzņēmuma apgrozījumam proporcionālus naudas sodus. </w:t>
            </w:r>
            <w:r w:rsidRPr="00AC4CBC">
              <w:rPr>
                <w:sz w:val="20"/>
                <w:szCs w:val="20"/>
              </w:rPr>
              <w:t> </w:t>
            </w:r>
          </w:p>
          <w:p w:rsidRPr="00AC4CBC" w:rsidR="00BE41BC" w:rsidP="00BE41BC" w:rsidRDefault="00BE41BC" w14:paraId="29950894" w14:textId="77777777">
            <w:pPr>
              <w:pStyle w:val="naisc"/>
              <w:jc w:val="both"/>
              <w:rPr>
                <w:sz w:val="20"/>
                <w:szCs w:val="20"/>
              </w:rPr>
            </w:pPr>
            <w:r w:rsidRPr="002213BD">
              <w:rPr>
                <w:sz w:val="20"/>
                <w:szCs w:val="20"/>
              </w:rPr>
              <w:t>Piedāvātie sodu apmēri neatbilst vispārējās un speciālās </w:t>
            </w:r>
            <w:proofErr w:type="spellStart"/>
            <w:r w:rsidRPr="002213BD">
              <w:rPr>
                <w:sz w:val="20"/>
                <w:szCs w:val="20"/>
              </w:rPr>
              <w:t>prevencijas</w:t>
            </w:r>
            <w:proofErr w:type="spellEnd"/>
            <w:r w:rsidRPr="002213BD">
              <w:rPr>
                <w:sz w:val="20"/>
                <w:szCs w:val="20"/>
              </w:rPr>
              <w:t xml:space="preserve"> pamatprincipam – būtiska ir nevis soda bardzība, bet soda nenovēršamība. Līdzšinējā nozares regulējošo iestāžu praksē sodi tiek piemēroti ļoti reti, savukārt maksimālie sodi netiek piemēroti vispār, tādēļ nav praktisku situāciju, kādēļ būtu būtiski ‘jāsadārdzina’ Latvijas iedzīvotājiem pieejamie elektronisko sakaru pakalpojumi un jāsamazina investīciju </w:t>
            </w:r>
            <w:r w:rsidRPr="00987DBB">
              <w:rPr>
                <w:sz w:val="20"/>
                <w:szCs w:val="20"/>
              </w:rPr>
              <w:t xml:space="preserve">vides pievilcība ar šādu paaugstināta komercdarbības riska komponenti papildus jau tā </w:t>
            </w:r>
            <w:r w:rsidRPr="00987DBB">
              <w:rPr>
                <w:sz w:val="20"/>
                <w:szCs w:val="20"/>
              </w:rPr>
              <w:lastRenderedPageBreak/>
              <w:t>pastāvošajai regulējošās vides nenoteiktībai.</w:t>
            </w:r>
            <w:r w:rsidRPr="00987DBB">
              <w:rPr>
                <w:sz w:val="16"/>
                <w:szCs w:val="16"/>
              </w:rPr>
              <w:t> </w:t>
            </w:r>
          </w:p>
          <w:p w:rsidRPr="0025148F" w:rsidR="00BE41BC" w:rsidP="00BE41BC" w:rsidRDefault="00BE41BC" w14:paraId="37EEB380" w14:textId="77777777">
            <w:pPr>
              <w:pStyle w:val="naisc"/>
              <w:jc w:val="both"/>
              <w:rPr>
                <w:b/>
                <w:bCs/>
                <w:sz w:val="20"/>
                <w:szCs w:val="20"/>
              </w:rPr>
            </w:pP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07750034"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1475D4E5" w14:textId="77777777">
            <w:pPr>
              <w:pStyle w:val="naisc"/>
              <w:spacing w:before="0" w:after="0"/>
              <w:jc w:val="both"/>
              <w:rPr>
                <w:sz w:val="20"/>
                <w:szCs w:val="20"/>
              </w:rPr>
            </w:pPr>
          </w:p>
          <w:p w:rsidR="00BE41BC" w:rsidP="00BE41BC" w:rsidRDefault="00BE41BC" w14:paraId="5B691781" w14:textId="22F7B8B6">
            <w:pPr>
              <w:pStyle w:val="naisc"/>
              <w:spacing w:before="0" w:after="0"/>
              <w:jc w:val="both"/>
              <w:rPr>
                <w:sz w:val="20"/>
                <w:szCs w:val="20"/>
              </w:rPr>
            </w:pPr>
            <w:r>
              <w:rPr>
                <w:sz w:val="20"/>
                <w:szCs w:val="20"/>
              </w:rPr>
              <w:t>Sodu apmērs saglabāts kā spēkā esošajā ESL.</w:t>
            </w:r>
          </w:p>
        </w:tc>
        <w:tc>
          <w:tcPr>
            <w:tcW w:w="5537" w:type="dxa"/>
            <w:tcBorders>
              <w:top w:val="single" w:color="auto" w:sz="4" w:space="0"/>
              <w:left w:val="single" w:color="auto" w:sz="4" w:space="0"/>
              <w:bottom w:val="single" w:color="auto" w:sz="4" w:space="0"/>
              <w:right w:val="single" w:color="auto" w:sz="4" w:space="0"/>
            </w:tcBorders>
          </w:tcPr>
          <w:p w:rsidRPr="00AE3FD3" w:rsidR="00BE41BC" w:rsidP="00BE41BC" w:rsidRDefault="00BE41BC" w14:paraId="4B52B86D" w14:textId="77777777">
            <w:pPr>
              <w:jc w:val="both"/>
              <w:rPr>
                <w:b/>
                <w:bCs/>
                <w:sz w:val="20"/>
                <w:szCs w:val="20"/>
              </w:rPr>
            </w:pPr>
            <w:r w:rsidRPr="00AE3FD3">
              <w:rPr>
                <w:b/>
                <w:bCs/>
                <w:sz w:val="20"/>
                <w:szCs w:val="20"/>
              </w:rPr>
              <w:t xml:space="preserve">113. pants. </w:t>
            </w:r>
            <w:proofErr w:type="spellStart"/>
            <w:r w:rsidRPr="00AE3FD3">
              <w:rPr>
                <w:b/>
                <w:bCs/>
                <w:sz w:val="20"/>
                <w:szCs w:val="20"/>
              </w:rPr>
              <w:t>Viesabonēšanu</w:t>
            </w:r>
            <w:proofErr w:type="spellEnd"/>
            <w:r w:rsidRPr="00AE3FD3">
              <w:rPr>
                <w:b/>
                <w:bCs/>
                <w:sz w:val="20"/>
                <w:szCs w:val="20"/>
              </w:rPr>
              <w:t xml:space="preserve"> regulējošu normatīvo aktu pārkāpšana</w:t>
            </w:r>
          </w:p>
          <w:p w:rsidR="00BE41BC" w:rsidP="00BE41BC" w:rsidRDefault="00BE41BC" w14:paraId="3F7A06D6" w14:textId="77777777">
            <w:pPr>
              <w:jc w:val="both"/>
              <w:rPr>
                <w:sz w:val="20"/>
                <w:szCs w:val="20"/>
              </w:rPr>
            </w:pPr>
            <w:r w:rsidRPr="00AE3FD3">
              <w:rPr>
                <w:sz w:val="20"/>
                <w:szCs w:val="20"/>
              </w:rPr>
              <w:t xml:space="preserve">Par normatīvo aktu pārkāpšanu attiecībā uz </w:t>
            </w:r>
            <w:proofErr w:type="spellStart"/>
            <w:r w:rsidRPr="00AE3FD3">
              <w:rPr>
                <w:sz w:val="20"/>
                <w:szCs w:val="20"/>
              </w:rPr>
              <w:t>viesabonēšanu</w:t>
            </w:r>
            <w:proofErr w:type="spellEnd"/>
            <w:r w:rsidRPr="00AE3FD3">
              <w:rPr>
                <w:sz w:val="20"/>
                <w:szCs w:val="20"/>
              </w:rPr>
              <w:t xml:space="preserve"> publiskajos mobilo elektronisko sakaru tīklos piemēro brīdinājumu vai naudas sodu juridiskajām personām no simt četrdesmit līdz divtūkstoš astoņsimt naudas soda vienībām.</w:t>
            </w:r>
          </w:p>
          <w:p w:rsidRPr="006F5A3C" w:rsidR="00BE41BC" w:rsidP="00BE41BC" w:rsidRDefault="00BE41BC" w14:paraId="47652665" w14:textId="77777777">
            <w:pPr>
              <w:jc w:val="both"/>
              <w:rPr>
                <w:b/>
                <w:sz w:val="20"/>
                <w:szCs w:val="20"/>
              </w:rPr>
            </w:pPr>
            <w:r w:rsidRPr="006F5A3C">
              <w:rPr>
                <w:b/>
                <w:sz w:val="20"/>
                <w:szCs w:val="20"/>
              </w:rPr>
              <w:t>114. pants. Datu plūsmas ātrumu un datu apjomu regulējošu normatīvo aktu pārkāpšana</w:t>
            </w:r>
          </w:p>
          <w:p w:rsidRPr="00AE3FD3" w:rsidR="00BE41BC" w:rsidP="00BE41BC" w:rsidRDefault="00BE41BC" w14:paraId="0E7EC4B0" w14:textId="77777777">
            <w:pPr>
              <w:jc w:val="both"/>
              <w:rPr>
                <w:sz w:val="20"/>
                <w:szCs w:val="20"/>
              </w:rPr>
            </w:pPr>
            <w:r w:rsidRPr="006F5A3C">
              <w:rPr>
                <w:sz w:val="20"/>
                <w:szCs w:val="20"/>
              </w:rPr>
              <w:t>Par normatīvajos aktos noteikto datu plūsmas ātruma vai datu apjoma prasību pārkāpšanu, sniedzot publisko interneta piekļuves pakalpojumu, piemēro brīdinājumu vai naudas sodu juridiskajām personām no piecdesmit sešām līdz divtūkstoš astoņsimt naudas soda vienībām.</w:t>
            </w:r>
            <w:r w:rsidRPr="006F5A3C" w:rsidDel="00DD75D4">
              <w:rPr>
                <w:sz w:val="20"/>
                <w:szCs w:val="20"/>
              </w:rPr>
              <w:t xml:space="preserve"> </w:t>
            </w:r>
          </w:p>
          <w:p w:rsidRPr="00506D4D" w:rsidR="00BE41BC" w:rsidP="00BE41BC" w:rsidRDefault="00BE41BC" w14:paraId="304C5F2B" w14:textId="77777777">
            <w:pPr>
              <w:jc w:val="both"/>
              <w:rPr>
                <w:b/>
                <w:bCs/>
                <w:sz w:val="20"/>
                <w:szCs w:val="20"/>
              </w:rPr>
            </w:pPr>
            <w:r w:rsidRPr="00506D4D">
              <w:rPr>
                <w:b/>
                <w:bCs/>
                <w:sz w:val="20"/>
                <w:szCs w:val="20"/>
              </w:rPr>
              <w:t>11</w:t>
            </w:r>
            <w:r>
              <w:rPr>
                <w:b/>
                <w:bCs/>
                <w:sz w:val="20"/>
                <w:szCs w:val="20"/>
              </w:rPr>
              <w:t>5</w:t>
            </w:r>
            <w:r w:rsidRPr="00506D4D">
              <w:rPr>
                <w:b/>
                <w:bCs/>
                <w:sz w:val="20"/>
                <w:szCs w:val="20"/>
              </w:rPr>
              <w:t xml:space="preserve">. pants. Piekļuves, piekļuves datu plūsmai un </w:t>
            </w:r>
            <w:proofErr w:type="spellStart"/>
            <w:r w:rsidRPr="00506D4D">
              <w:rPr>
                <w:b/>
                <w:bCs/>
                <w:sz w:val="20"/>
                <w:szCs w:val="20"/>
              </w:rPr>
              <w:t>starpsavienojuma</w:t>
            </w:r>
            <w:proofErr w:type="spellEnd"/>
            <w:r w:rsidRPr="00506D4D">
              <w:rPr>
                <w:b/>
                <w:bCs/>
                <w:sz w:val="20"/>
                <w:szCs w:val="20"/>
              </w:rPr>
              <w:t xml:space="preserve"> prasību pārkāpšana, izņemot vispārējās atļaujas noteikumu pārkāpumus</w:t>
            </w:r>
          </w:p>
          <w:p w:rsidRPr="00506D4D" w:rsidR="00BE41BC" w:rsidP="00BE41BC" w:rsidRDefault="00BE41BC" w14:paraId="7CEBB62E" w14:textId="77777777">
            <w:pPr>
              <w:jc w:val="both"/>
              <w:rPr>
                <w:sz w:val="20"/>
                <w:szCs w:val="20"/>
              </w:rPr>
            </w:pPr>
            <w:r w:rsidRPr="00506D4D">
              <w:rPr>
                <w:sz w:val="20"/>
                <w:szCs w:val="20"/>
              </w:rPr>
              <w:t xml:space="preserve">Par piekļuves, piekļuves datu plūsmai un </w:t>
            </w:r>
            <w:proofErr w:type="spellStart"/>
            <w:r w:rsidRPr="00506D4D">
              <w:rPr>
                <w:sz w:val="20"/>
                <w:szCs w:val="20"/>
              </w:rPr>
              <w:t>starpsavienojuma</w:t>
            </w:r>
            <w:proofErr w:type="spellEnd"/>
            <w:r w:rsidRPr="00506D4D">
              <w:rPr>
                <w:sz w:val="20"/>
                <w:szCs w:val="20"/>
              </w:rPr>
              <w:t xml:space="preserve"> prasību pārkāpšanu piemēro brīdinājumu vai naudas sodu juridiskajām personām no piecdesmit sešām līdz divtūkstoš astoņsimt naudas soda vienībām.</w:t>
            </w:r>
            <w:r w:rsidRPr="00506D4D" w:rsidDel="00EE2C8E">
              <w:rPr>
                <w:sz w:val="20"/>
                <w:szCs w:val="20"/>
              </w:rPr>
              <w:t xml:space="preserve"> </w:t>
            </w:r>
          </w:p>
          <w:p w:rsidRPr="00506D4D" w:rsidR="00BE41BC" w:rsidP="00BE41BC" w:rsidRDefault="00BE41BC" w14:paraId="79B90070" w14:textId="77777777">
            <w:pPr>
              <w:jc w:val="both"/>
              <w:rPr>
                <w:b/>
                <w:bCs/>
                <w:sz w:val="20"/>
                <w:szCs w:val="20"/>
              </w:rPr>
            </w:pPr>
            <w:r w:rsidRPr="00506D4D">
              <w:rPr>
                <w:b/>
                <w:bCs/>
                <w:sz w:val="20"/>
                <w:szCs w:val="20"/>
              </w:rPr>
              <w:t>11</w:t>
            </w:r>
            <w:r>
              <w:rPr>
                <w:b/>
                <w:bCs/>
                <w:sz w:val="20"/>
                <w:szCs w:val="20"/>
              </w:rPr>
              <w:t>6</w:t>
            </w:r>
            <w:r w:rsidRPr="00506D4D">
              <w:rPr>
                <w:b/>
                <w:bCs/>
                <w:sz w:val="20"/>
                <w:szCs w:val="20"/>
              </w:rPr>
              <w:t>. pants. Galalietotāja tiesību pārkāpšana elektronisko sakaru pakalpojumu sniegšanā, izņemot vispārējās atļaujas noteikumu pārkāpumus</w:t>
            </w:r>
          </w:p>
          <w:p w:rsidR="00BE41BC" w:rsidP="00BE41BC" w:rsidRDefault="00BE41BC" w14:paraId="4952C119" w14:textId="77777777">
            <w:pPr>
              <w:jc w:val="both"/>
              <w:rPr>
                <w:sz w:val="20"/>
                <w:szCs w:val="20"/>
              </w:rPr>
            </w:pPr>
            <w:r w:rsidRPr="00506D4D">
              <w:rPr>
                <w:sz w:val="20"/>
                <w:szCs w:val="20"/>
              </w:rPr>
              <w:t>Par galalietotāju tiesību pārkāpšanu elektronisko sakaru pakalpojumu sniegšanā piemēro brīdinājumu vai naudas sodu juridiskajām personām no piecdesmit sešām līdz divtūkstoš astoņsimt naudas soda vienībām.</w:t>
            </w:r>
          </w:p>
          <w:p w:rsidRPr="00D25D34" w:rsidR="00BE41BC" w:rsidP="00BE41BC" w:rsidRDefault="00BE41BC" w14:paraId="06C6B207" w14:textId="77777777">
            <w:pPr>
              <w:jc w:val="both"/>
              <w:rPr>
                <w:b/>
                <w:sz w:val="20"/>
                <w:szCs w:val="20"/>
              </w:rPr>
            </w:pPr>
            <w:r w:rsidRPr="00D25D34">
              <w:rPr>
                <w:b/>
                <w:sz w:val="20"/>
                <w:szCs w:val="20"/>
              </w:rPr>
              <w:t>117. pants. Speciālo prasību un citu saistību pārkāpšana</w:t>
            </w:r>
          </w:p>
          <w:p w:rsidRPr="00D25D34" w:rsidR="00BE41BC" w:rsidP="00BE41BC" w:rsidRDefault="00BE41BC" w14:paraId="0FA87722" w14:textId="77777777">
            <w:pPr>
              <w:jc w:val="both"/>
              <w:rPr>
                <w:bCs/>
                <w:sz w:val="20"/>
                <w:szCs w:val="20"/>
              </w:rPr>
            </w:pPr>
            <w:r w:rsidRPr="00D25D34">
              <w:rPr>
                <w:bCs/>
                <w:sz w:val="20"/>
                <w:szCs w:val="20"/>
              </w:rPr>
              <w:t>Par speciālo prasību un citu saistību pārkāpšanu piemēro brīdinājumu vai naudas sodu juridiskajām personām</w:t>
            </w:r>
            <w:r w:rsidRPr="00AC4CBC">
              <w:rPr>
                <w:bCs/>
                <w:sz w:val="20"/>
                <w:szCs w:val="20"/>
              </w:rPr>
              <w:t xml:space="preserve"> </w:t>
            </w:r>
            <w:r w:rsidRPr="00D25D34">
              <w:rPr>
                <w:bCs/>
                <w:sz w:val="20"/>
                <w:szCs w:val="20"/>
              </w:rPr>
              <w:t>no piecdesmit sešām līdz divtūkstoš astoņsimt naudas soda vienībām.</w:t>
            </w:r>
          </w:p>
          <w:p w:rsidRPr="00506D4D" w:rsidR="00BE41BC" w:rsidP="00BE41BC" w:rsidRDefault="00BE41BC" w14:paraId="4CEF1CDB" w14:textId="77777777">
            <w:pPr>
              <w:jc w:val="both"/>
              <w:rPr>
                <w:b/>
                <w:sz w:val="20"/>
                <w:szCs w:val="20"/>
              </w:rPr>
            </w:pPr>
            <w:r w:rsidRPr="00506D4D">
              <w:rPr>
                <w:b/>
                <w:sz w:val="20"/>
                <w:szCs w:val="20"/>
              </w:rPr>
              <w:t>11</w:t>
            </w:r>
            <w:r>
              <w:rPr>
                <w:b/>
                <w:sz w:val="20"/>
                <w:szCs w:val="20"/>
              </w:rPr>
              <w:t>8</w:t>
            </w:r>
            <w:r w:rsidRPr="00506D4D">
              <w:rPr>
                <w:b/>
                <w:sz w:val="20"/>
                <w:szCs w:val="20"/>
              </w:rPr>
              <w:t>. pants. Vispārējās atļaujas noteikumu pārkāpšana</w:t>
            </w:r>
          </w:p>
          <w:p w:rsidRPr="00506D4D" w:rsidR="00BE41BC" w:rsidP="00BE41BC" w:rsidRDefault="00BE41BC" w14:paraId="0C32DEAB" w14:textId="77777777">
            <w:pPr>
              <w:jc w:val="both"/>
              <w:rPr>
                <w:sz w:val="20"/>
                <w:szCs w:val="20"/>
              </w:rPr>
            </w:pPr>
            <w:r w:rsidRPr="00506D4D">
              <w:rPr>
                <w:sz w:val="20"/>
                <w:szCs w:val="20"/>
              </w:rPr>
              <w:t xml:space="preserve">Par vispārējās atļaujas  noteikumu pārkāpšanu piemēro brīdinājumu vai naudas sodu juridiskajām personām no </w:t>
            </w:r>
            <w:r w:rsidRPr="008032F9">
              <w:rPr>
                <w:sz w:val="20"/>
                <w:szCs w:val="20"/>
              </w:rPr>
              <w:t>piecdesmit sešām līdz divtūkstoš astoņsimt naudas soda vienībām.</w:t>
            </w:r>
          </w:p>
          <w:p w:rsidRPr="003D0142" w:rsidR="00BE41BC" w:rsidP="00BE41BC" w:rsidRDefault="00BE41BC" w14:paraId="1695092F" w14:textId="77777777">
            <w:pPr>
              <w:jc w:val="both"/>
              <w:rPr>
                <w:b/>
                <w:sz w:val="20"/>
                <w:szCs w:val="20"/>
              </w:rPr>
            </w:pPr>
            <w:r w:rsidRPr="003D0142">
              <w:rPr>
                <w:b/>
                <w:sz w:val="20"/>
                <w:szCs w:val="20"/>
              </w:rPr>
              <w:t>122. pants. Ierobežotas joslas vai numerācijas lietošanas tiesību nosacījumu vai specifisko lietošanas tiesību nosacījumu nepildīšana</w:t>
            </w:r>
          </w:p>
          <w:p w:rsidRPr="003D0142" w:rsidR="00BE41BC" w:rsidP="00BE41BC" w:rsidRDefault="00BE41BC" w14:paraId="6E8E195A" w14:textId="77777777">
            <w:pPr>
              <w:jc w:val="both"/>
              <w:rPr>
                <w:bCs/>
                <w:sz w:val="20"/>
                <w:szCs w:val="20"/>
              </w:rPr>
            </w:pPr>
            <w:r w:rsidRPr="003D0142">
              <w:rPr>
                <w:bCs/>
                <w:sz w:val="20"/>
                <w:szCs w:val="20"/>
              </w:rPr>
              <w:t xml:space="preserve">Par ierobežotas joslas un numerācijas lietošanas tiesību nosacījumu vai specifisko lietošanas tiesību nosacījumu nepildīšanu vai pārkāpšanu piemēro brīdinājumu vai naudas sodu juridiskajām </w:t>
            </w:r>
            <w:r w:rsidRPr="003D0142">
              <w:rPr>
                <w:bCs/>
                <w:sz w:val="20"/>
                <w:szCs w:val="20"/>
              </w:rPr>
              <w:lastRenderedPageBreak/>
              <w:t>personām no piecdesmit sešām līdz divtūkstoš astoņsimt naudas soda vienībām.</w:t>
            </w:r>
          </w:p>
          <w:p w:rsidRPr="003D0142" w:rsidR="00BE41BC" w:rsidP="00BE41BC" w:rsidRDefault="00BE41BC" w14:paraId="5C6F8442" w14:textId="77777777">
            <w:pPr>
              <w:jc w:val="both"/>
              <w:rPr>
                <w:b/>
                <w:sz w:val="20"/>
                <w:szCs w:val="20"/>
              </w:rPr>
            </w:pPr>
            <w:r w:rsidRPr="003D0142">
              <w:rPr>
                <w:b/>
                <w:sz w:val="20"/>
                <w:szCs w:val="20"/>
              </w:rPr>
              <w:t>123. pants. Universālā pakalpojuma saistību pārkāpšana</w:t>
            </w:r>
          </w:p>
          <w:p w:rsidRPr="00752543" w:rsidR="00BE41BC" w:rsidP="00BE41BC" w:rsidRDefault="00BE41BC" w14:paraId="69B7A02E" w14:textId="3D31CDD7">
            <w:pPr>
              <w:jc w:val="both"/>
              <w:rPr>
                <w:b/>
                <w:bCs/>
                <w:sz w:val="20"/>
                <w:szCs w:val="20"/>
              </w:rPr>
            </w:pPr>
            <w:r w:rsidRPr="003D0142">
              <w:rPr>
                <w:bCs/>
                <w:sz w:val="20"/>
                <w:szCs w:val="20"/>
              </w:rPr>
              <w:t>Par universālā pakalpojuma saistību pārkāpšanu piemēro brīdinājumu vai naudas sodu juridiskajām personām no piecdesmit sešām līdz četrtūkstoš naudas soda vienībām.</w:t>
            </w:r>
          </w:p>
        </w:tc>
      </w:tr>
      <w:tr w:rsidRPr="002F5AB9" w:rsidR="002A736D" w:rsidTr="5AB327DC" w14:paraId="6A4A6A9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2B9C6523"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DC0E4A" w:rsidR="00BE41BC" w:rsidP="00BE41BC" w:rsidRDefault="00BE41BC" w14:paraId="5354869F" w14:textId="77777777">
            <w:pPr>
              <w:pStyle w:val="naisc"/>
              <w:jc w:val="both"/>
              <w:rPr>
                <w:b/>
                <w:bCs/>
                <w:sz w:val="20"/>
                <w:szCs w:val="20"/>
              </w:rPr>
            </w:pPr>
            <w:r w:rsidRPr="001D7478">
              <w:rPr>
                <w:b/>
                <w:bCs/>
                <w:sz w:val="20"/>
                <w:szCs w:val="20"/>
              </w:rPr>
              <w:t>107.</w:t>
            </w:r>
            <w:r w:rsidRPr="004A3D48">
              <w:rPr>
                <w:b/>
                <w:bCs/>
                <w:sz w:val="20"/>
                <w:szCs w:val="20"/>
              </w:rPr>
              <w:t xml:space="preserve"> pants. </w:t>
            </w:r>
            <w:r w:rsidRPr="00DC0E4A">
              <w:rPr>
                <w:b/>
                <w:bCs/>
                <w:sz w:val="20"/>
                <w:szCs w:val="20"/>
              </w:rPr>
              <w:t xml:space="preserve">Piekļuves, piekļuves datu plūsmai un </w:t>
            </w:r>
            <w:proofErr w:type="spellStart"/>
            <w:r w:rsidRPr="00DC0E4A">
              <w:rPr>
                <w:b/>
                <w:bCs/>
                <w:sz w:val="20"/>
                <w:szCs w:val="20"/>
              </w:rPr>
              <w:t>starpsavienojuma</w:t>
            </w:r>
            <w:proofErr w:type="spellEnd"/>
            <w:r w:rsidRPr="00DC0E4A">
              <w:rPr>
                <w:b/>
                <w:bCs/>
                <w:sz w:val="20"/>
                <w:szCs w:val="20"/>
              </w:rPr>
              <w:t xml:space="preserve"> prasību pārkāpšana, izņemot vispārējās atļaujas noteikumu pārkāpumus</w:t>
            </w:r>
          </w:p>
          <w:p w:rsidR="00BE41BC" w:rsidP="00BE41BC" w:rsidRDefault="00BE41BC" w14:paraId="6CBD6CD5" w14:textId="77777777">
            <w:pPr>
              <w:pStyle w:val="naisc"/>
              <w:jc w:val="both"/>
              <w:rPr>
                <w:b/>
                <w:bCs/>
                <w:sz w:val="20"/>
                <w:szCs w:val="20"/>
              </w:rPr>
            </w:pPr>
            <w:r w:rsidRPr="004A3D48">
              <w:rPr>
                <w:sz w:val="20"/>
                <w:szCs w:val="20"/>
              </w:rPr>
              <w:t xml:space="preserve">Par piekļuves, piekļuves datu plūsmai un </w:t>
            </w:r>
            <w:proofErr w:type="spellStart"/>
            <w:r w:rsidRPr="004A3D48">
              <w:rPr>
                <w:sz w:val="20"/>
                <w:szCs w:val="20"/>
              </w:rPr>
              <w:t>starpsavienojuma</w:t>
            </w:r>
            <w:proofErr w:type="spellEnd"/>
            <w:r w:rsidRPr="004A3D48">
              <w:rPr>
                <w:sz w:val="20"/>
                <w:szCs w:val="20"/>
              </w:rPr>
              <w:t xml:space="preserve"> prasību pārkāpšanu piemēro brīdinājumu vai naudas sodu juridiskajām personām no piecdesmit sešām līdz divtūkstoš astoņsimt naudas soda vienībām</w:t>
            </w:r>
            <w:r w:rsidRPr="004A3D48">
              <w:rPr>
                <w:b/>
                <w:bCs/>
                <w:sz w:val="20"/>
                <w:szCs w:val="20"/>
              </w:rPr>
              <w:t>.</w:t>
            </w:r>
          </w:p>
          <w:p w:rsidRPr="00DC0E4A" w:rsidR="00BE41BC" w:rsidP="00BE41BC" w:rsidRDefault="00BE41BC" w14:paraId="3A052256" w14:textId="77777777">
            <w:pPr>
              <w:pStyle w:val="naisc"/>
              <w:jc w:val="both"/>
              <w:rPr>
                <w:b/>
                <w:bCs/>
                <w:sz w:val="20"/>
                <w:szCs w:val="20"/>
              </w:rPr>
            </w:pPr>
            <w:r w:rsidRPr="004A3D48">
              <w:rPr>
                <w:b/>
                <w:bCs/>
                <w:sz w:val="20"/>
                <w:szCs w:val="20"/>
              </w:rPr>
              <w:t xml:space="preserve">108. pants. </w:t>
            </w:r>
            <w:r w:rsidRPr="00DC0E4A">
              <w:rPr>
                <w:b/>
                <w:bCs/>
                <w:sz w:val="20"/>
                <w:szCs w:val="20"/>
              </w:rPr>
              <w:t>Galalietotāja tiesību pārkāpšana elektronisko sakaru pakalpojumu sniegšanā, izņemot vispārējās atļaujas noteikumu pārkāpumus</w:t>
            </w:r>
          </w:p>
          <w:p w:rsidR="00BE41BC" w:rsidP="00BE41BC" w:rsidRDefault="00BE41BC" w14:paraId="720319ED" w14:textId="77777777">
            <w:pPr>
              <w:pStyle w:val="naisc"/>
              <w:spacing w:before="0" w:after="0"/>
              <w:jc w:val="both"/>
              <w:rPr>
                <w:b/>
                <w:bCs/>
                <w:sz w:val="20"/>
                <w:szCs w:val="20"/>
              </w:rPr>
            </w:pPr>
            <w:r w:rsidRPr="004A3D48">
              <w:rPr>
                <w:sz w:val="20"/>
                <w:szCs w:val="20"/>
              </w:rPr>
              <w:t>Par galalietotāju tiesību pārkāpšanu elektronisko sakaru pakalpojumu sniegšanā piemēro brīdinājumu vai naudas sodu juridiskajām personām no piecdesmit sešām līdz divtūkstoš astoņsimt naudas soda vienībām</w:t>
            </w:r>
            <w:r w:rsidRPr="004A3D48">
              <w:rPr>
                <w:b/>
                <w:bCs/>
                <w:sz w:val="20"/>
                <w:szCs w:val="20"/>
              </w:rPr>
              <w:t>.</w:t>
            </w:r>
          </w:p>
          <w:p w:rsidR="00BE41BC" w:rsidP="00BE41BC" w:rsidRDefault="00BE41BC" w14:paraId="7C068D62" w14:textId="77777777">
            <w:pPr>
              <w:pStyle w:val="naisc"/>
              <w:jc w:val="both"/>
              <w:rPr>
                <w:b/>
                <w:bCs/>
                <w:sz w:val="20"/>
                <w:szCs w:val="20"/>
              </w:rPr>
            </w:pPr>
            <w:r w:rsidRPr="00B041AE">
              <w:rPr>
                <w:b/>
                <w:bCs/>
                <w:sz w:val="20"/>
                <w:szCs w:val="20"/>
              </w:rPr>
              <w:lastRenderedPageBreak/>
              <w:t>109. pants. Datu plūsmas ātrumu un datu apjomu regulējošu normatīvo aktu pārkāpšana</w:t>
            </w:r>
          </w:p>
          <w:p w:rsidRPr="004A3D48" w:rsidR="00BE41BC" w:rsidP="00BE41BC" w:rsidRDefault="00BE41BC" w14:paraId="226AE536" w14:textId="77777777">
            <w:pPr>
              <w:pStyle w:val="naisc"/>
              <w:jc w:val="both"/>
              <w:rPr>
                <w:sz w:val="20"/>
                <w:szCs w:val="20"/>
              </w:rPr>
            </w:pPr>
            <w:r w:rsidRPr="004A3D48">
              <w:rPr>
                <w:b/>
                <w:bCs/>
                <w:sz w:val="20"/>
                <w:szCs w:val="20"/>
              </w:rPr>
              <w:t xml:space="preserve">110. pants. </w:t>
            </w:r>
            <w:r w:rsidRPr="00DC0E4A">
              <w:rPr>
                <w:b/>
                <w:bCs/>
                <w:sz w:val="20"/>
                <w:szCs w:val="20"/>
              </w:rPr>
              <w:t>Vispārējās atļaujas noteikumu pārkāpšana</w:t>
            </w:r>
          </w:p>
          <w:p w:rsidR="00BE41BC" w:rsidP="00BE41BC" w:rsidRDefault="00BE41BC" w14:paraId="79E7FECA" w14:textId="77777777">
            <w:pPr>
              <w:pStyle w:val="naisc"/>
              <w:spacing w:before="0" w:after="0"/>
              <w:jc w:val="both"/>
              <w:rPr>
                <w:sz w:val="20"/>
                <w:szCs w:val="20"/>
              </w:rPr>
            </w:pPr>
            <w:r w:rsidRPr="004A3D48">
              <w:rPr>
                <w:sz w:val="20"/>
                <w:szCs w:val="20"/>
              </w:rPr>
              <w:t>Par vispārējās atļaujas  noteikumu pārkāpšanu piemēro brīdinājumu vai naudas sodu juridiskajām personām no piecdesmit sešām līdz divtūkstoš astoņsimt naudas soda vienībām.</w:t>
            </w:r>
          </w:p>
          <w:p w:rsidRPr="00B041AE" w:rsidR="00BE41BC" w:rsidP="00BE41BC" w:rsidRDefault="00BE41BC" w14:paraId="542671BC" w14:textId="77777777">
            <w:pPr>
              <w:pStyle w:val="naisc"/>
              <w:jc w:val="both"/>
              <w:rPr>
                <w:b/>
                <w:bCs/>
                <w:sz w:val="20"/>
                <w:szCs w:val="20"/>
              </w:rPr>
            </w:pPr>
            <w:r w:rsidRPr="00B041AE">
              <w:rPr>
                <w:b/>
                <w:bCs/>
                <w:sz w:val="20"/>
                <w:szCs w:val="20"/>
              </w:rPr>
              <w:t>111. pants. Galalietotāja tiesību pārkāpšana elektronisko sakaru pakalpojumu sniegšanā, izņemot vispārējās atļaujas noteikumu pārkāpumus</w:t>
            </w:r>
          </w:p>
          <w:p w:rsidR="00BE41BC" w:rsidP="00BE41BC" w:rsidRDefault="00BE41BC" w14:paraId="61E617EE" w14:textId="77777777">
            <w:pPr>
              <w:pStyle w:val="naisc"/>
              <w:spacing w:before="0" w:after="0"/>
              <w:jc w:val="both"/>
              <w:rPr>
                <w:sz w:val="20"/>
                <w:szCs w:val="20"/>
              </w:rPr>
            </w:pPr>
            <w:r w:rsidRPr="00B041AE">
              <w:rPr>
                <w:b/>
                <w:bCs/>
                <w:sz w:val="20"/>
                <w:szCs w:val="20"/>
              </w:rPr>
              <w:t>112. pants. Speciālo prasību un citu saistību pārkāpšana</w:t>
            </w:r>
          </w:p>
          <w:p w:rsidR="00BE41BC" w:rsidP="00BE41BC" w:rsidRDefault="00BE41BC" w14:paraId="5330EF1C" w14:textId="77777777">
            <w:pPr>
              <w:pStyle w:val="naisc"/>
              <w:spacing w:before="0" w:after="0"/>
              <w:jc w:val="both"/>
              <w:rPr>
                <w:sz w:val="20"/>
                <w:szCs w:val="20"/>
              </w:rPr>
            </w:pPr>
            <w:r>
              <w:rPr>
                <w:sz w:val="20"/>
                <w:szCs w:val="20"/>
              </w:rPr>
              <w:t>(pēc 151220)</w:t>
            </w:r>
          </w:p>
          <w:p w:rsidRPr="00524E43" w:rsidR="00BE41BC" w:rsidP="00BE41BC" w:rsidRDefault="00BE41BC" w14:paraId="1751E35C" w14:textId="77777777">
            <w:pPr>
              <w:pStyle w:val="naisc"/>
              <w:jc w:val="both"/>
              <w:rPr>
                <w:b/>
                <w:bCs/>
                <w:sz w:val="20"/>
                <w:szCs w:val="20"/>
              </w:rPr>
            </w:pPr>
            <w:r w:rsidRPr="00524E43">
              <w:rPr>
                <w:b/>
                <w:bCs/>
                <w:sz w:val="20"/>
                <w:szCs w:val="20"/>
              </w:rPr>
              <w:t>117. pants. Ierobežotas joslas vai numerācijas lietošanas tiesību nosacījumu vai specifisko lietošanas tiesību nosacījumu nepildīšana</w:t>
            </w:r>
          </w:p>
          <w:p w:rsidR="00BE41BC" w:rsidP="00BE41BC" w:rsidRDefault="00BE41BC" w14:paraId="29E0BAB8" w14:textId="3B8C0043">
            <w:pPr>
              <w:pStyle w:val="NormalWeb"/>
              <w:spacing w:before="0" w:beforeAutospacing="0" w:after="0" w:afterAutospacing="0"/>
              <w:jc w:val="both"/>
              <w:rPr>
                <w:b/>
                <w:bCs/>
                <w:iCs/>
                <w:color w:val="000000"/>
                <w:sz w:val="20"/>
                <w:szCs w:val="20"/>
                <w:lang w:eastAsia="en-US"/>
              </w:rPr>
            </w:pPr>
            <w:r w:rsidRPr="008E4C41">
              <w:rPr>
                <w:sz w:val="20"/>
                <w:szCs w:val="20"/>
              </w:rPr>
              <w:t>Par ierobežoto resursu lietošanas nosacījumu pārkāpšanu piemēro brīdinājumu vai naudas sodu juridiskajām personām no piecdesmit sešām līdz  četrtūkstoš naudas soda vienībām.</w:t>
            </w:r>
          </w:p>
        </w:tc>
        <w:tc>
          <w:tcPr>
            <w:tcW w:w="3544" w:type="dxa"/>
            <w:tcBorders>
              <w:top w:val="single" w:color="auto" w:sz="4" w:space="0"/>
              <w:left w:val="single" w:color="auto" w:sz="4" w:space="0"/>
              <w:bottom w:val="single" w:color="auto" w:sz="4" w:space="0"/>
              <w:right w:val="single" w:color="auto" w:sz="4" w:space="0"/>
            </w:tcBorders>
          </w:tcPr>
          <w:p w:rsidRPr="00FB3E5C" w:rsidR="00FB3E5C" w:rsidP="00FB3E5C" w:rsidRDefault="00FB3E5C" w14:paraId="1ECDE851" w14:textId="66B6E356">
            <w:pPr>
              <w:spacing w:before="75" w:after="75"/>
              <w:jc w:val="both"/>
              <w:rPr>
                <w:bCs/>
                <w:sz w:val="20"/>
                <w:szCs w:val="20"/>
                <w:u w:val="single"/>
              </w:rPr>
            </w:pPr>
            <w:r w:rsidRPr="00FB3E5C">
              <w:rPr>
                <w:bCs/>
                <w:sz w:val="20"/>
                <w:szCs w:val="20"/>
                <w:u w:val="single"/>
              </w:rPr>
              <w:lastRenderedPageBreak/>
              <w:t>Elektroniska saskaņošana 15.12.2020.</w:t>
            </w:r>
          </w:p>
          <w:p w:rsidRPr="00AA7499" w:rsidR="00BE41BC" w:rsidP="00BE41BC" w:rsidRDefault="00BE41BC" w14:paraId="43E715FE" w14:textId="43834A80">
            <w:pPr>
              <w:pStyle w:val="naisc"/>
              <w:jc w:val="both"/>
              <w:rPr>
                <w:sz w:val="20"/>
                <w:szCs w:val="20"/>
              </w:rPr>
            </w:pPr>
            <w:r w:rsidRPr="00B041AE">
              <w:rPr>
                <w:b/>
                <w:bCs/>
                <w:sz w:val="20"/>
                <w:szCs w:val="20"/>
              </w:rPr>
              <w:t>TM</w:t>
            </w:r>
            <w:r>
              <w:rPr>
                <w:sz w:val="20"/>
                <w:szCs w:val="20"/>
              </w:rPr>
              <w:t xml:space="preserve"> </w:t>
            </w:r>
            <w:r w:rsidRPr="00AA7499">
              <w:rPr>
                <w:sz w:val="20"/>
                <w:szCs w:val="20"/>
              </w:rPr>
              <w:t xml:space="preserve">Likumprojekta anotācijā norādīts, ka likumprojektā tiek saglabāts regulējums, kāds ir spēkā no š.g. 1. jūlija. Saistībā ar minēto vēršam uzmanību, ka likumprojekts satur normas, kuru sankcijas ir paaugstinātas, salīdzinot ar iepriekšējo regulējumu. Proti, likumprojekta 108., 109., un 112. pantā ir noteikts, ka par attiecīgo pārkāpumu izdarīšanu juridiskajai personai piemēro naudas sodu līdz 10 procentiem no juridiskās personas iepriekšējā pārskata gada neto apgrozījuma elektronisko sakaru nozarē. Ievērojot minēto, norādām, ka paredzētais sods neatbilst Administratīvās atbildības likuma 16. panta piektajā daļā noteiktajam, ka sodu aprēķina no iepriekšējā pārskata gada neto apgrozījuma. </w:t>
            </w:r>
          </w:p>
          <w:p w:rsidRPr="00AA7499" w:rsidR="00BE41BC" w:rsidP="00BE41BC" w:rsidRDefault="00BE41BC" w14:paraId="1343862C" w14:textId="77777777">
            <w:pPr>
              <w:pStyle w:val="naisc"/>
              <w:jc w:val="both"/>
              <w:rPr>
                <w:sz w:val="20"/>
                <w:szCs w:val="20"/>
              </w:rPr>
            </w:pPr>
            <w:r w:rsidRPr="00AA7499">
              <w:rPr>
                <w:sz w:val="20"/>
                <w:szCs w:val="20"/>
              </w:rPr>
              <w:t xml:space="preserve">Tāpat normu sankcijas ir paaugstinātas arī, piemēram, likumprojekta 111. un 113. pantā. Uzsveram, ka, ievērojot administratīvo pārkāpuma tiesību sodošo dabu, gadījumā, ja iestāde izšķīrusies par nepieciešamību palielināt attiecīgu </w:t>
            </w:r>
            <w:r w:rsidRPr="00AA7499">
              <w:rPr>
                <w:sz w:val="20"/>
                <w:szCs w:val="20"/>
              </w:rPr>
              <w:lastRenderedPageBreak/>
              <w:t xml:space="preserve">administratīvo pārkāpumu sankcijas, šim apsvērumam ir jābūt pamatotam. </w:t>
            </w:r>
          </w:p>
          <w:p w:rsidR="00BE41BC" w:rsidP="00BE41BC" w:rsidRDefault="00BE41BC" w14:paraId="207EF1BF" w14:textId="77777777">
            <w:pPr>
              <w:pStyle w:val="naisc"/>
              <w:jc w:val="both"/>
              <w:rPr>
                <w:sz w:val="20"/>
                <w:szCs w:val="20"/>
              </w:rPr>
            </w:pPr>
            <w:r w:rsidRPr="00AA7499">
              <w:rPr>
                <w:sz w:val="20"/>
                <w:szCs w:val="20"/>
              </w:rPr>
              <w:t>Ievērojot minēto, lūdzam precizēt likumprojektu un tā anotāciju, attiecīgi skaidrojot grozījumu nepieciešamību un pamatotību.</w:t>
            </w:r>
          </w:p>
          <w:p w:rsidRPr="00A3663A" w:rsidR="00BE41BC" w:rsidP="00BE41BC" w:rsidRDefault="00BE41BC" w14:paraId="2D67F7DE" w14:textId="77777777">
            <w:pPr>
              <w:pStyle w:val="naisc"/>
              <w:jc w:val="both"/>
              <w:rPr>
                <w:b/>
                <w:bCs/>
                <w:sz w:val="20"/>
                <w:szCs w:val="20"/>
              </w:rPr>
            </w:pP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2E958868" w14:textId="77777777">
            <w:pPr>
              <w:pStyle w:val="naisc"/>
              <w:spacing w:before="0" w:after="0"/>
              <w:rPr>
                <w:b/>
                <w:bCs/>
                <w:sz w:val="20"/>
                <w:szCs w:val="20"/>
              </w:rPr>
            </w:pPr>
            <w:r w:rsidRPr="000A4AE7">
              <w:rPr>
                <w:b/>
                <w:bCs/>
                <w:sz w:val="20"/>
                <w:szCs w:val="20"/>
              </w:rPr>
              <w:lastRenderedPageBreak/>
              <w:t>Ņemts vērā</w:t>
            </w:r>
          </w:p>
          <w:p w:rsidR="00BE41BC" w:rsidP="00BE41BC" w:rsidRDefault="00BE41BC" w14:paraId="089CBD05"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right w:val="single" w:color="auto" w:sz="4" w:space="0"/>
            </w:tcBorders>
          </w:tcPr>
          <w:p w:rsidRPr="00AE3FD3" w:rsidR="00BE41BC" w:rsidP="00BE41BC" w:rsidRDefault="00BE41BC" w14:paraId="384F0E1D" w14:textId="77777777">
            <w:pPr>
              <w:jc w:val="both"/>
              <w:rPr>
                <w:b/>
                <w:bCs/>
                <w:sz w:val="20"/>
                <w:szCs w:val="20"/>
              </w:rPr>
            </w:pPr>
            <w:r w:rsidRPr="00AE3FD3">
              <w:rPr>
                <w:b/>
                <w:bCs/>
                <w:sz w:val="20"/>
                <w:szCs w:val="20"/>
              </w:rPr>
              <w:t xml:space="preserve">113. pants. </w:t>
            </w:r>
            <w:proofErr w:type="spellStart"/>
            <w:r w:rsidRPr="00AE3FD3">
              <w:rPr>
                <w:b/>
                <w:bCs/>
                <w:sz w:val="20"/>
                <w:szCs w:val="20"/>
              </w:rPr>
              <w:t>Viesabonēšanu</w:t>
            </w:r>
            <w:proofErr w:type="spellEnd"/>
            <w:r w:rsidRPr="00AE3FD3">
              <w:rPr>
                <w:b/>
                <w:bCs/>
                <w:sz w:val="20"/>
                <w:szCs w:val="20"/>
              </w:rPr>
              <w:t xml:space="preserve"> regulējošu normatīvo aktu pārkāpšana</w:t>
            </w:r>
          </w:p>
          <w:p w:rsidR="00BE41BC" w:rsidP="00BE41BC" w:rsidRDefault="00BE41BC" w14:paraId="4BDD3DBC" w14:textId="77777777">
            <w:pPr>
              <w:jc w:val="both"/>
              <w:rPr>
                <w:sz w:val="20"/>
                <w:szCs w:val="20"/>
              </w:rPr>
            </w:pPr>
            <w:r w:rsidRPr="00AE3FD3">
              <w:rPr>
                <w:sz w:val="20"/>
                <w:szCs w:val="20"/>
              </w:rPr>
              <w:t xml:space="preserve">Par normatīvo aktu pārkāpšanu attiecībā uz </w:t>
            </w:r>
            <w:proofErr w:type="spellStart"/>
            <w:r w:rsidRPr="00AE3FD3">
              <w:rPr>
                <w:sz w:val="20"/>
                <w:szCs w:val="20"/>
              </w:rPr>
              <w:t>viesabonēšanu</w:t>
            </w:r>
            <w:proofErr w:type="spellEnd"/>
            <w:r w:rsidRPr="00AE3FD3">
              <w:rPr>
                <w:sz w:val="20"/>
                <w:szCs w:val="20"/>
              </w:rPr>
              <w:t xml:space="preserve"> publiskajos mobilo elektronisko sakaru tīklos piemēro brīdinājumu vai naudas sodu juridiskajām personām no simt četrdesmit līdz divtūkstoš astoņsimt naudas soda vienībām.</w:t>
            </w:r>
          </w:p>
          <w:p w:rsidRPr="006F5A3C" w:rsidR="00BE41BC" w:rsidP="00BE41BC" w:rsidRDefault="00BE41BC" w14:paraId="01962EEA" w14:textId="77777777">
            <w:pPr>
              <w:jc w:val="both"/>
              <w:rPr>
                <w:b/>
                <w:sz w:val="20"/>
                <w:szCs w:val="20"/>
              </w:rPr>
            </w:pPr>
            <w:r w:rsidRPr="006F5A3C">
              <w:rPr>
                <w:b/>
                <w:sz w:val="20"/>
                <w:szCs w:val="20"/>
              </w:rPr>
              <w:t>114. pants. Datu plūsmas ātrumu un datu apjomu regulējošu normatīvo aktu pārkāpšana</w:t>
            </w:r>
          </w:p>
          <w:p w:rsidRPr="00AE3FD3" w:rsidR="00BE41BC" w:rsidP="00BE41BC" w:rsidRDefault="00BE41BC" w14:paraId="799283C5" w14:textId="77777777">
            <w:pPr>
              <w:jc w:val="both"/>
              <w:rPr>
                <w:sz w:val="20"/>
                <w:szCs w:val="20"/>
              </w:rPr>
            </w:pPr>
            <w:r w:rsidRPr="006F5A3C">
              <w:rPr>
                <w:sz w:val="20"/>
                <w:szCs w:val="20"/>
              </w:rPr>
              <w:t>Par normatīvajos aktos noteikto datu plūsmas ātruma vai datu apjoma prasību pārkāpšanu, sniedzot publisko interneta piekļuves pakalpojumu, piemēro brīdinājumu vai naudas sodu juridiskajām personām no piecdesmit sešām līdz divtūkstoš astoņsimt naudas soda vienībām.</w:t>
            </w:r>
            <w:r w:rsidRPr="006F5A3C" w:rsidDel="00DD75D4">
              <w:rPr>
                <w:sz w:val="20"/>
                <w:szCs w:val="20"/>
              </w:rPr>
              <w:t xml:space="preserve"> </w:t>
            </w:r>
          </w:p>
          <w:p w:rsidRPr="00506D4D" w:rsidR="00BE41BC" w:rsidP="00BE41BC" w:rsidRDefault="00BE41BC" w14:paraId="04D628B0" w14:textId="77777777">
            <w:pPr>
              <w:jc w:val="both"/>
              <w:rPr>
                <w:b/>
                <w:bCs/>
                <w:sz w:val="20"/>
                <w:szCs w:val="20"/>
              </w:rPr>
            </w:pPr>
            <w:r w:rsidRPr="00506D4D">
              <w:rPr>
                <w:b/>
                <w:bCs/>
                <w:sz w:val="20"/>
                <w:szCs w:val="20"/>
              </w:rPr>
              <w:t>11</w:t>
            </w:r>
            <w:r>
              <w:rPr>
                <w:b/>
                <w:bCs/>
                <w:sz w:val="20"/>
                <w:szCs w:val="20"/>
              </w:rPr>
              <w:t>5</w:t>
            </w:r>
            <w:r w:rsidRPr="00506D4D">
              <w:rPr>
                <w:b/>
                <w:bCs/>
                <w:sz w:val="20"/>
                <w:szCs w:val="20"/>
              </w:rPr>
              <w:t xml:space="preserve">. pants. Piekļuves, piekļuves datu plūsmai un </w:t>
            </w:r>
            <w:proofErr w:type="spellStart"/>
            <w:r w:rsidRPr="00506D4D">
              <w:rPr>
                <w:b/>
                <w:bCs/>
                <w:sz w:val="20"/>
                <w:szCs w:val="20"/>
              </w:rPr>
              <w:t>starpsavienojuma</w:t>
            </w:r>
            <w:proofErr w:type="spellEnd"/>
            <w:r w:rsidRPr="00506D4D">
              <w:rPr>
                <w:b/>
                <w:bCs/>
                <w:sz w:val="20"/>
                <w:szCs w:val="20"/>
              </w:rPr>
              <w:t xml:space="preserve"> prasību pārkāpšana, izņemot vispārējās atļaujas noteikumu pārkāpumus</w:t>
            </w:r>
          </w:p>
          <w:p w:rsidRPr="00506D4D" w:rsidR="00BE41BC" w:rsidP="00BE41BC" w:rsidRDefault="00BE41BC" w14:paraId="26E39A37" w14:textId="77777777">
            <w:pPr>
              <w:jc w:val="both"/>
              <w:rPr>
                <w:sz w:val="20"/>
                <w:szCs w:val="20"/>
              </w:rPr>
            </w:pPr>
            <w:r w:rsidRPr="00506D4D">
              <w:rPr>
                <w:sz w:val="20"/>
                <w:szCs w:val="20"/>
              </w:rPr>
              <w:t xml:space="preserve">Par piekļuves, piekļuves datu plūsmai un </w:t>
            </w:r>
            <w:proofErr w:type="spellStart"/>
            <w:r w:rsidRPr="00506D4D">
              <w:rPr>
                <w:sz w:val="20"/>
                <w:szCs w:val="20"/>
              </w:rPr>
              <w:t>starpsavienojuma</w:t>
            </w:r>
            <w:proofErr w:type="spellEnd"/>
            <w:r w:rsidRPr="00506D4D">
              <w:rPr>
                <w:sz w:val="20"/>
                <w:szCs w:val="20"/>
              </w:rPr>
              <w:t xml:space="preserve"> prasību pārkāpšanu piemēro brīdinājumu vai naudas sodu juridiskajām personām no piecdesmit sešām līdz divtūkstoš astoņsimt naudas soda vienībām.</w:t>
            </w:r>
            <w:r w:rsidRPr="00506D4D" w:rsidDel="00EE2C8E">
              <w:rPr>
                <w:sz w:val="20"/>
                <w:szCs w:val="20"/>
              </w:rPr>
              <w:t xml:space="preserve"> </w:t>
            </w:r>
          </w:p>
          <w:p w:rsidRPr="00506D4D" w:rsidR="00BE41BC" w:rsidP="00BE41BC" w:rsidRDefault="00BE41BC" w14:paraId="04A00541" w14:textId="77777777">
            <w:pPr>
              <w:jc w:val="both"/>
              <w:rPr>
                <w:b/>
                <w:bCs/>
                <w:sz w:val="20"/>
                <w:szCs w:val="20"/>
              </w:rPr>
            </w:pPr>
            <w:r w:rsidRPr="00506D4D">
              <w:rPr>
                <w:b/>
                <w:bCs/>
                <w:sz w:val="20"/>
                <w:szCs w:val="20"/>
              </w:rPr>
              <w:t>11</w:t>
            </w:r>
            <w:r>
              <w:rPr>
                <w:b/>
                <w:bCs/>
                <w:sz w:val="20"/>
                <w:szCs w:val="20"/>
              </w:rPr>
              <w:t>6</w:t>
            </w:r>
            <w:r w:rsidRPr="00506D4D">
              <w:rPr>
                <w:b/>
                <w:bCs/>
                <w:sz w:val="20"/>
                <w:szCs w:val="20"/>
              </w:rPr>
              <w:t>. pants. Galalietotāja tiesību pārkāpšana elektronisko sakaru pakalpojumu sniegšanā, izņemot vispārējās atļaujas noteikumu pārkāpumus</w:t>
            </w:r>
          </w:p>
          <w:p w:rsidR="00BE41BC" w:rsidP="00BE41BC" w:rsidRDefault="00BE41BC" w14:paraId="09F636DA" w14:textId="77777777">
            <w:pPr>
              <w:jc w:val="both"/>
              <w:rPr>
                <w:sz w:val="20"/>
                <w:szCs w:val="20"/>
              </w:rPr>
            </w:pPr>
            <w:r w:rsidRPr="00506D4D">
              <w:rPr>
                <w:sz w:val="20"/>
                <w:szCs w:val="20"/>
              </w:rPr>
              <w:t>Par galalietotāju tiesību pārkāpšanu elektronisko sakaru pakalpojumu sniegšanā piemēro brīdinājumu vai naudas sodu juridiskajām personām no piecdesmit sešām līdz divtūkstoš astoņsimt naudas soda vienībām.</w:t>
            </w:r>
          </w:p>
          <w:p w:rsidRPr="00D25D34" w:rsidR="00BE41BC" w:rsidP="00BE41BC" w:rsidRDefault="00BE41BC" w14:paraId="45A3116D" w14:textId="77777777">
            <w:pPr>
              <w:jc w:val="both"/>
              <w:rPr>
                <w:b/>
                <w:sz w:val="20"/>
                <w:szCs w:val="20"/>
              </w:rPr>
            </w:pPr>
            <w:r w:rsidRPr="00D25D34">
              <w:rPr>
                <w:b/>
                <w:sz w:val="20"/>
                <w:szCs w:val="20"/>
              </w:rPr>
              <w:lastRenderedPageBreak/>
              <w:t>117. pants. Speciālo prasību un citu saistību pārkāpšana</w:t>
            </w:r>
          </w:p>
          <w:p w:rsidRPr="00D25D34" w:rsidR="00BE41BC" w:rsidP="00BE41BC" w:rsidRDefault="00BE41BC" w14:paraId="1BE06056" w14:textId="77777777">
            <w:pPr>
              <w:jc w:val="both"/>
              <w:rPr>
                <w:bCs/>
                <w:sz w:val="20"/>
                <w:szCs w:val="20"/>
              </w:rPr>
            </w:pPr>
            <w:r w:rsidRPr="00D25D34">
              <w:rPr>
                <w:bCs/>
                <w:sz w:val="20"/>
                <w:szCs w:val="20"/>
              </w:rPr>
              <w:t>Par speciālo prasību un citu saistību pārkāpšanu piemēro brīdinājumu vai naudas sodu juridiskajām personām</w:t>
            </w:r>
            <w:r w:rsidRPr="00AC4CBC">
              <w:rPr>
                <w:bCs/>
                <w:sz w:val="20"/>
                <w:szCs w:val="20"/>
              </w:rPr>
              <w:t xml:space="preserve"> </w:t>
            </w:r>
            <w:r w:rsidRPr="00D25D34">
              <w:rPr>
                <w:bCs/>
                <w:sz w:val="20"/>
                <w:szCs w:val="20"/>
              </w:rPr>
              <w:t>no piecdesmit sešām līdz divtūkstoš astoņsimt naudas soda vienībām.</w:t>
            </w:r>
          </w:p>
          <w:p w:rsidRPr="00506D4D" w:rsidR="00BE41BC" w:rsidP="00BE41BC" w:rsidRDefault="00BE41BC" w14:paraId="09DC7FA3" w14:textId="77777777">
            <w:pPr>
              <w:jc w:val="both"/>
              <w:rPr>
                <w:b/>
                <w:sz w:val="20"/>
                <w:szCs w:val="20"/>
              </w:rPr>
            </w:pPr>
            <w:r w:rsidRPr="00506D4D">
              <w:rPr>
                <w:b/>
                <w:sz w:val="20"/>
                <w:szCs w:val="20"/>
              </w:rPr>
              <w:t>11</w:t>
            </w:r>
            <w:r>
              <w:rPr>
                <w:b/>
                <w:sz w:val="20"/>
                <w:szCs w:val="20"/>
              </w:rPr>
              <w:t>8</w:t>
            </w:r>
            <w:r w:rsidRPr="00506D4D">
              <w:rPr>
                <w:b/>
                <w:sz w:val="20"/>
                <w:szCs w:val="20"/>
              </w:rPr>
              <w:t>. pants. Vispārējās atļaujas noteikumu pārkāpšana</w:t>
            </w:r>
          </w:p>
          <w:p w:rsidRPr="00506D4D" w:rsidR="00BE41BC" w:rsidP="00BE41BC" w:rsidRDefault="00BE41BC" w14:paraId="6B195320" w14:textId="77777777">
            <w:pPr>
              <w:jc w:val="both"/>
              <w:rPr>
                <w:sz w:val="20"/>
                <w:szCs w:val="20"/>
              </w:rPr>
            </w:pPr>
            <w:r w:rsidRPr="00506D4D">
              <w:rPr>
                <w:sz w:val="20"/>
                <w:szCs w:val="20"/>
              </w:rPr>
              <w:t xml:space="preserve">Par vispārējās atļaujas  noteikumu pārkāpšanu piemēro brīdinājumu vai naudas sodu juridiskajām personām no </w:t>
            </w:r>
            <w:r w:rsidRPr="008032F9">
              <w:rPr>
                <w:sz w:val="20"/>
                <w:szCs w:val="20"/>
              </w:rPr>
              <w:t>piecdesmit sešām līdz divtūkstoš astoņsimt naudas soda vienībām.</w:t>
            </w:r>
          </w:p>
          <w:p w:rsidRPr="003D0142" w:rsidR="00BE41BC" w:rsidP="00BE41BC" w:rsidRDefault="00BE41BC" w14:paraId="4596D455" w14:textId="77777777">
            <w:pPr>
              <w:jc w:val="both"/>
              <w:rPr>
                <w:b/>
                <w:sz w:val="20"/>
                <w:szCs w:val="20"/>
              </w:rPr>
            </w:pPr>
            <w:r w:rsidRPr="003D0142">
              <w:rPr>
                <w:b/>
                <w:sz w:val="20"/>
                <w:szCs w:val="20"/>
              </w:rPr>
              <w:t>122. pants. Ierobežotas joslas vai numerācijas lietošanas tiesību nosacījumu vai specifisko lietošanas tiesību nosacījumu nepildīšana</w:t>
            </w:r>
          </w:p>
          <w:p w:rsidRPr="003D0142" w:rsidR="00BE41BC" w:rsidP="00BE41BC" w:rsidRDefault="00BE41BC" w14:paraId="465C9553" w14:textId="77777777">
            <w:pPr>
              <w:jc w:val="both"/>
              <w:rPr>
                <w:bCs/>
                <w:sz w:val="20"/>
                <w:szCs w:val="20"/>
              </w:rPr>
            </w:pPr>
            <w:r w:rsidRPr="003D0142">
              <w:rPr>
                <w:bCs/>
                <w:sz w:val="20"/>
                <w:szCs w:val="20"/>
              </w:rPr>
              <w:t>Par ierobežotas joslas un numerācijas lietošanas tiesību nosacījumu vai specifisko lietošanas tiesību nosacījumu nepildīšanu vai pārkāpšanu piemēro brīdinājumu vai naudas sodu juridiskajām personām no piecdesmit sešām līdz divtūkstoš astoņsimt naudas soda vienībām.</w:t>
            </w:r>
          </w:p>
          <w:p w:rsidRPr="003D0142" w:rsidR="00BE41BC" w:rsidP="00BE41BC" w:rsidRDefault="00BE41BC" w14:paraId="68D95FD3" w14:textId="77777777">
            <w:pPr>
              <w:jc w:val="both"/>
              <w:rPr>
                <w:b/>
                <w:sz w:val="20"/>
                <w:szCs w:val="20"/>
              </w:rPr>
            </w:pPr>
            <w:r w:rsidRPr="003D0142">
              <w:rPr>
                <w:b/>
                <w:sz w:val="20"/>
                <w:szCs w:val="20"/>
              </w:rPr>
              <w:t>123. pants. Universālā pakalpojuma saistību pārkāpšana</w:t>
            </w:r>
          </w:p>
          <w:p w:rsidRPr="00AE3FD3" w:rsidR="00BE41BC" w:rsidP="00BE41BC" w:rsidRDefault="00BE41BC" w14:paraId="000C133B" w14:textId="763E1736">
            <w:pPr>
              <w:jc w:val="both"/>
              <w:rPr>
                <w:b/>
                <w:bCs/>
                <w:sz w:val="20"/>
                <w:szCs w:val="20"/>
              </w:rPr>
            </w:pPr>
            <w:r w:rsidRPr="003D0142">
              <w:rPr>
                <w:bCs/>
                <w:sz w:val="20"/>
                <w:szCs w:val="20"/>
              </w:rPr>
              <w:t>Par universālā pakalpojuma saistību pārkāpšanu piemēro brīdinājumu vai naudas sodu juridiskajām personām no piecdesmit sešām līdz četrtūkstoš naudas soda vienībām.</w:t>
            </w:r>
          </w:p>
        </w:tc>
      </w:tr>
      <w:tr w:rsidRPr="002F5AB9" w:rsidR="002A736D" w:rsidTr="5AB327DC" w14:paraId="29E4479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128CA4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DC0E4A" w:rsidR="00BE41BC" w:rsidP="00BE41BC" w:rsidRDefault="00BE41BC" w14:paraId="4CDC0AED" w14:textId="77777777">
            <w:pPr>
              <w:pStyle w:val="naisc"/>
              <w:jc w:val="both"/>
              <w:rPr>
                <w:b/>
                <w:bCs/>
                <w:sz w:val="20"/>
                <w:szCs w:val="20"/>
              </w:rPr>
            </w:pPr>
            <w:r w:rsidRPr="001D7478">
              <w:rPr>
                <w:b/>
                <w:bCs/>
                <w:sz w:val="20"/>
                <w:szCs w:val="20"/>
              </w:rPr>
              <w:t>107.</w:t>
            </w:r>
            <w:r w:rsidRPr="004A3D48">
              <w:rPr>
                <w:b/>
                <w:bCs/>
                <w:sz w:val="20"/>
                <w:szCs w:val="20"/>
              </w:rPr>
              <w:t xml:space="preserve"> pants. </w:t>
            </w:r>
            <w:r w:rsidRPr="00DC0E4A">
              <w:rPr>
                <w:b/>
                <w:bCs/>
                <w:sz w:val="20"/>
                <w:szCs w:val="20"/>
              </w:rPr>
              <w:t xml:space="preserve">Piekļuves, piekļuves datu plūsmai un </w:t>
            </w:r>
            <w:proofErr w:type="spellStart"/>
            <w:r w:rsidRPr="00DC0E4A">
              <w:rPr>
                <w:b/>
                <w:bCs/>
                <w:sz w:val="20"/>
                <w:szCs w:val="20"/>
              </w:rPr>
              <w:t>starpsavienojuma</w:t>
            </w:r>
            <w:proofErr w:type="spellEnd"/>
            <w:r w:rsidRPr="00DC0E4A">
              <w:rPr>
                <w:b/>
                <w:bCs/>
                <w:sz w:val="20"/>
                <w:szCs w:val="20"/>
              </w:rPr>
              <w:t xml:space="preserve"> prasību pārkāpšana, izņemot vispārējās atļaujas noteikumu pārkāpumus</w:t>
            </w:r>
          </w:p>
          <w:p w:rsidR="00BE41BC" w:rsidP="00BE41BC" w:rsidRDefault="00BE41BC" w14:paraId="309C040F" w14:textId="77777777">
            <w:pPr>
              <w:pStyle w:val="naisc"/>
              <w:jc w:val="both"/>
              <w:rPr>
                <w:b/>
                <w:bCs/>
                <w:sz w:val="20"/>
                <w:szCs w:val="20"/>
              </w:rPr>
            </w:pPr>
            <w:r w:rsidRPr="004A3D48">
              <w:rPr>
                <w:sz w:val="20"/>
                <w:szCs w:val="20"/>
              </w:rPr>
              <w:t xml:space="preserve">Par piekļuves, piekļuves datu plūsmai un </w:t>
            </w:r>
            <w:proofErr w:type="spellStart"/>
            <w:r w:rsidRPr="004A3D48">
              <w:rPr>
                <w:sz w:val="20"/>
                <w:szCs w:val="20"/>
              </w:rPr>
              <w:t>starpsavienojuma</w:t>
            </w:r>
            <w:proofErr w:type="spellEnd"/>
            <w:r w:rsidRPr="004A3D48">
              <w:rPr>
                <w:sz w:val="20"/>
                <w:szCs w:val="20"/>
              </w:rPr>
              <w:t xml:space="preserve"> prasību pārkāpšanu piemēro brīdinājumu vai naudas sodu juridiskajām personām no </w:t>
            </w:r>
            <w:r w:rsidRPr="004A3D48">
              <w:rPr>
                <w:sz w:val="20"/>
                <w:szCs w:val="20"/>
              </w:rPr>
              <w:lastRenderedPageBreak/>
              <w:t>piecdesmit sešām līdz divtūkstoš astoņsimt naudas soda vienībām</w:t>
            </w:r>
            <w:r w:rsidRPr="004A3D48">
              <w:rPr>
                <w:b/>
                <w:bCs/>
                <w:sz w:val="20"/>
                <w:szCs w:val="20"/>
              </w:rPr>
              <w:t>.</w:t>
            </w:r>
          </w:p>
          <w:p w:rsidRPr="00DC0E4A" w:rsidR="00BE41BC" w:rsidP="00BE41BC" w:rsidRDefault="00BE41BC" w14:paraId="6C5484BE" w14:textId="77777777">
            <w:pPr>
              <w:pStyle w:val="naisc"/>
              <w:jc w:val="both"/>
              <w:rPr>
                <w:b/>
                <w:bCs/>
                <w:sz w:val="20"/>
                <w:szCs w:val="20"/>
              </w:rPr>
            </w:pPr>
            <w:r w:rsidRPr="004A3D48">
              <w:rPr>
                <w:b/>
                <w:bCs/>
                <w:sz w:val="20"/>
                <w:szCs w:val="20"/>
              </w:rPr>
              <w:t xml:space="preserve">108. pants. </w:t>
            </w:r>
            <w:r w:rsidRPr="00DC0E4A">
              <w:rPr>
                <w:b/>
                <w:bCs/>
                <w:sz w:val="20"/>
                <w:szCs w:val="20"/>
              </w:rPr>
              <w:t>Galalietotāja tiesību pārkāpšana elektronisko sakaru pakalpojumu sniegšanā, izņemot vispārējās atļaujas noteikumu pārkāpumus</w:t>
            </w:r>
          </w:p>
          <w:p w:rsidR="00BE41BC" w:rsidP="00BE41BC" w:rsidRDefault="00BE41BC" w14:paraId="0175704D" w14:textId="77777777">
            <w:pPr>
              <w:pStyle w:val="naisc"/>
              <w:spacing w:before="0" w:after="0"/>
              <w:jc w:val="both"/>
              <w:rPr>
                <w:b/>
                <w:bCs/>
                <w:sz w:val="20"/>
                <w:szCs w:val="20"/>
              </w:rPr>
            </w:pPr>
            <w:r w:rsidRPr="004A3D48">
              <w:rPr>
                <w:sz w:val="20"/>
                <w:szCs w:val="20"/>
              </w:rPr>
              <w:t>Par galalietotāju tiesību pārkāpšanu elektronisko sakaru pakalpojumu sniegšanā piemēro brīdinājumu vai naudas sodu juridiskajām personām no piecdesmit sešām līdz divtūkstoš astoņsimt naudas soda vienībām</w:t>
            </w:r>
            <w:r w:rsidRPr="004A3D48">
              <w:rPr>
                <w:b/>
                <w:bCs/>
                <w:sz w:val="20"/>
                <w:szCs w:val="20"/>
              </w:rPr>
              <w:t>.</w:t>
            </w:r>
          </w:p>
          <w:p w:rsidR="00BE41BC" w:rsidP="00BE41BC" w:rsidRDefault="00BE41BC" w14:paraId="1161F671" w14:textId="77777777">
            <w:pPr>
              <w:pStyle w:val="naisc"/>
              <w:jc w:val="both"/>
              <w:rPr>
                <w:b/>
                <w:bCs/>
                <w:sz w:val="20"/>
                <w:szCs w:val="20"/>
              </w:rPr>
            </w:pPr>
            <w:r w:rsidRPr="00B041AE">
              <w:rPr>
                <w:b/>
                <w:bCs/>
                <w:sz w:val="20"/>
                <w:szCs w:val="20"/>
              </w:rPr>
              <w:t>109. pants. Datu plūsmas ātrumu un datu apjomu regulējošu normatīvo aktu pārkāpšana</w:t>
            </w:r>
          </w:p>
          <w:p w:rsidRPr="004A3D48" w:rsidR="00BE41BC" w:rsidP="00BE41BC" w:rsidRDefault="00BE41BC" w14:paraId="763816EE" w14:textId="77777777">
            <w:pPr>
              <w:pStyle w:val="naisc"/>
              <w:jc w:val="both"/>
              <w:rPr>
                <w:sz w:val="20"/>
                <w:szCs w:val="20"/>
              </w:rPr>
            </w:pPr>
            <w:r w:rsidRPr="004A3D48">
              <w:rPr>
                <w:b/>
                <w:bCs/>
                <w:sz w:val="20"/>
                <w:szCs w:val="20"/>
              </w:rPr>
              <w:t xml:space="preserve">110. pants. </w:t>
            </w:r>
            <w:r w:rsidRPr="00DC0E4A">
              <w:rPr>
                <w:b/>
                <w:bCs/>
                <w:sz w:val="20"/>
                <w:szCs w:val="20"/>
              </w:rPr>
              <w:t>Vispārējās atļaujas noteikumu pārkāpšana</w:t>
            </w:r>
          </w:p>
          <w:p w:rsidR="00BE41BC" w:rsidP="00BE41BC" w:rsidRDefault="00BE41BC" w14:paraId="60D4918C" w14:textId="77777777">
            <w:pPr>
              <w:pStyle w:val="naisc"/>
              <w:spacing w:before="0" w:after="0"/>
              <w:jc w:val="both"/>
              <w:rPr>
                <w:sz w:val="20"/>
                <w:szCs w:val="20"/>
              </w:rPr>
            </w:pPr>
            <w:r w:rsidRPr="004A3D48">
              <w:rPr>
                <w:sz w:val="20"/>
                <w:szCs w:val="20"/>
              </w:rPr>
              <w:t>Par vispārējās atļaujas  noteikumu pārkāpšanu piemēro brīdinājumu vai naudas sodu juridiskajām personām no piecdesmit sešām līdz divtūkstoš astoņsimt naudas soda vienībām.</w:t>
            </w:r>
          </w:p>
          <w:p w:rsidRPr="00B041AE" w:rsidR="00BE41BC" w:rsidP="00BE41BC" w:rsidRDefault="00BE41BC" w14:paraId="55E08B70" w14:textId="77777777">
            <w:pPr>
              <w:pStyle w:val="naisc"/>
              <w:jc w:val="both"/>
              <w:rPr>
                <w:b/>
                <w:bCs/>
                <w:sz w:val="20"/>
                <w:szCs w:val="20"/>
              </w:rPr>
            </w:pPr>
            <w:r w:rsidRPr="00B041AE">
              <w:rPr>
                <w:b/>
                <w:bCs/>
                <w:sz w:val="20"/>
                <w:szCs w:val="20"/>
              </w:rPr>
              <w:t>111. pants. Galalietotāja tiesību pārkāpšana elektronisko sakaru pakalpojumu sniegšanā, izņemot vispārējās atļaujas noteikumu pārkāpumus</w:t>
            </w:r>
          </w:p>
          <w:p w:rsidR="00BE41BC" w:rsidP="00BE41BC" w:rsidRDefault="00BE41BC" w14:paraId="225230E4" w14:textId="77777777">
            <w:pPr>
              <w:pStyle w:val="naisc"/>
              <w:spacing w:before="0" w:after="0"/>
              <w:jc w:val="both"/>
              <w:rPr>
                <w:sz w:val="20"/>
                <w:szCs w:val="20"/>
              </w:rPr>
            </w:pPr>
            <w:r w:rsidRPr="00B041AE">
              <w:rPr>
                <w:b/>
                <w:bCs/>
                <w:sz w:val="20"/>
                <w:szCs w:val="20"/>
              </w:rPr>
              <w:t>112. pants. Speciālo prasību un citu saistību pārkāpšana</w:t>
            </w:r>
          </w:p>
          <w:p w:rsidR="00BE41BC" w:rsidP="00BE41BC" w:rsidRDefault="00BE41BC" w14:paraId="462A4F34" w14:textId="77777777">
            <w:pPr>
              <w:pStyle w:val="naisc"/>
              <w:spacing w:before="0" w:after="0"/>
              <w:jc w:val="both"/>
              <w:rPr>
                <w:sz w:val="20"/>
                <w:szCs w:val="20"/>
              </w:rPr>
            </w:pPr>
            <w:r>
              <w:rPr>
                <w:sz w:val="20"/>
                <w:szCs w:val="20"/>
              </w:rPr>
              <w:t>(pēc 151220)</w:t>
            </w:r>
          </w:p>
          <w:p w:rsidRPr="00524E43" w:rsidR="00BE41BC" w:rsidP="00BE41BC" w:rsidRDefault="00BE41BC" w14:paraId="602D5674" w14:textId="77777777">
            <w:pPr>
              <w:pStyle w:val="naisc"/>
              <w:jc w:val="both"/>
              <w:rPr>
                <w:b/>
                <w:bCs/>
                <w:sz w:val="20"/>
                <w:szCs w:val="20"/>
              </w:rPr>
            </w:pPr>
            <w:r w:rsidRPr="00524E43">
              <w:rPr>
                <w:b/>
                <w:bCs/>
                <w:sz w:val="20"/>
                <w:szCs w:val="20"/>
              </w:rPr>
              <w:t>117. pants. Ierobežotas joslas vai numerācijas lietošanas tiesību nosacījumu vai specifisko lietošanas tiesību nosacījumu nepildīšana</w:t>
            </w:r>
          </w:p>
          <w:p w:rsidR="00BE41BC" w:rsidP="00BE41BC" w:rsidRDefault="00BE41BC" w14:paraId="24E4B9A5" w14:textId="465A94CE">
            <w:pPr>
              <w:pStyle w:val="NormalWeb"/>
              <w:spacing w:before="0" w:beforeAutospacing="0" w:after="0" w:afterAutospacing="0"/>
              <w:jc w:val="both"/>
              <w:rPr>
                <w:b/>
                <w:bCs/>
                <w:iCs/>
                <w:color w:val="000000"/>
                <w:sz w:val="20"/>
                <w:szCs w:val="20"/>
                <w:lang w:eastAsia="en-US"/>
              </w:rPr>
            </w:pPr>
            <w:r w:rsidRPr="008E4C41">
              <w:rPr>
                <w:sz w:val="20"/>
                <w:szCs w:val="20"/>
              </w:rPr>
              <w:t xml:space="preserve">Par ierobežoto resursu lietošanas nosacījumu pārkāpšanu piemēro brīdinājumu vai naudas sodu </w:t>
            </w:r>
            <w:r w:rsidRPr="008E4C41">
              <w:rPr>
                <w:sz w:val="20"/>
                <w:szCs w:val="20"/>
              </w:rPr>
              <w:lastRenderedPageBreak/>
              <w:t>juridiskajām personām no piecdesmit sešām līdz  četrtūkstoš naudas soda vienībām.</w:t>
            </w:r>
          </w:p>
        </w:tc>
        <w:tc>
          <w:tcPr>
            <w:tcW w:w="3544" w:type="dxa"/>
            <w:tcBorders>
              <w:top w:val="single" w:color="auto" w:sz="4" w:space="0"/>
              <w:left w:val="single" w:color="auto" w:sz="4" w:space="0"/>
              <w:bottom w:val="single" w:color="auto" w:sz="4" w:space="0"/>
              <w:right w:val="single" w:color="auto" w:sz="4" w:space="0"/>
            </w:tcBorders>
          </w:tcPr>
          <w:p w:rsidRPr="00F23603" w:rsidR="00F23603" w:rsidP="00F23603" w:rsidRDefault="00F23603" w14:paraId="3880BF3E" w14:textId="7FF36CD0">
            <w:pPr>
              <w:spacing w:before="75" w:after="75"/>
              <w:jc w:val="both"/>
              <w:rPr>
                <w:bCs/>
                <w:sz w:val="20"/>
                <w:szCs w:val="20"/>
                <w:u w:val="single"/>
              </w:rPr>
            </w:pPr>
            <w:r w:rsidRPr="00D17627">
              <w:rPr>
                <w:bCs/>
                <w:sz w:val="20"/>
                <w:szCs w:val="20"/>
                <w:u w:val="single"/>
              </w:rPr>
              <w:lastRenderedPageBreak/>
              <w:t>Elektroniska saskaņošana 15.12.2020.</w:t>
            </w:r>
          </w:p>
          <w:p w:rsidRPr="00B36095" w:rsidR="00B36095" w:rsidP="00B36095" w:rsidRDefault="00B36095" w14:paraId="02144815" w14:textId="104EC24D">
            <w:pPr>
              <w:pStyle w:val="naisc"/>
              <w:jc w:val="both"/>
              <w:rPr>
                <w:sz w:val="20"/>
                <w:szCs w:val="20"/>
              </w:rPr>
            </w:pPr>
            <w:r w:rsidRPr="00B041AE">
              <w:rPr>
                <w:b/>
                <w:bCs/>
                <w:sz w:val="20"/>
                <w:szCs w:val="20"/>
              </w:rPr>
              <w:t>LIA, Bite Latvija, LRTK</w:t>
            </w:r>
            <w:r>
              <w:rPr>
                <w:sz w:val="20"/>
                <w:szCs w:val="20"/>
              </w:rPr>
              <w:t xml:space="preserve"> </w:t>
            </w:r>
            <w:r w:rsidRPr="007170FE">
              <w:rPr>
                <w:sz w:val="20"/>
                <w:szCs w:val="20"/>
              </w:rPr>
              <w:t xml:space="preserve">attiecībā par likumprojekta pantiem sākot no 108.panta līdz 112.pantam, LTRK norāda, ka publiski nav pieejamās informācijas par minētajos pantos noteiktajiem pārkāpumiem Latvijā, kā arī Kodekss šādu sodu palielinājumu, kāds ir minētajos pantos, neparedz. Pamatojumus nav norādīts arī likumprojekta anotācijā. </w:t>
            </w:r>
            <w:r w:rsidRPr="007170FE">
              <w:rPr>
                <w:sz w:val="20"/>
                <w:szCs w:val="20"/>
              </w:rPr>
              <w:lastRenderedPageBreak/>
              <w:t>Vienlaikus anotācijā norādīts, ka “XVII nodaļā “Administratīvie pārkāpumi elektronisko sakaru jomā un kompetence administratīvo pārkāpumu procesā” saglabāts ESL regulējums, kas stājās spēkā 2020.gada 1.jūlijā”, taču LTRK tam nepiekrīt, jo, piemēram, sodu apmēri likumprojektā ir paredzēti citādi nekā Elektronisko sakaru likuma aktuālajā redakcijā. LTRK nepiekrīt nesamērīgais sodu palielināšanai bez objektīva pamatojuma vai normatīvā pamatojuma.</w:t>
            </w:r>
          </w:p>
          <w:p w:rsidRPr="00600AC7" w:rsidR="00BE41BC" w:rsidP="00BE41BC" w:rsidRDefault="00BE41BC" w14:paraId="29EFBA6C" w14:textId="264C08BE">
            <w:pPr>
              <w:pStyle w:val="naisc"/>
              <w:jc w:val="both"/>
              <w:rPr>
                <w:sz w:val="20"/>
                <w:szCs w:val="20"/>
              </w:rPr>
            </w:pPr>
            <w:r w:rsidRPr="00B041AE">
              <w:rPr>
                <w:b/>
                <w:bCs/>
                <w:sz w:val="20"/>
                <w:szCs w:val="20"/>
              </w:rPr>
              <w:t>LIA, Bite Latvija</w:t>
            </w:r>
            <w:r>
              <w:rPr>
                <w:sz w:val="20"/>
                <w:szCs w:val="20"/>
              </w:rPr>
              <w:t xml:space="preserve"> </w:t>
            </w:r>
            <w:r w:rsidRPr="00600AC7">
              <w:rPr>
                <w:sz w:val="20"/>
                <w:szCs w:val="20"/>
              </w:rPr>
              <w:t xml:space="preserve">108., 109. un 112. pantos ir paredzēts konceptuāli cits soda aprēķināšanas princips – procentos no apgrozījuma, un sodi par pārkāpumiem ir paredzēti būtiski lielāki nekā tas bija līdz šim: līdz 10% no juridiskās personas iepriekšējā pārskata gada neto apgrozījuma elektronisko sakaru nozarē. </w:t>
            </w:r>
          </w:p>
          <w:p w:rsidR="00BE41BC" w:rsidP="00BE41BC" w:rsidRDefault="00BE41BC" w14:paraId="6CCF839E" w14:textId="77777777">
            <w:pPr>
              <w:pStyle w:val="naisc"/>
              <w:jc w:val="both"/>
              <w:rPr>
                <w:sz w:val="20"/>
                <w:szCs w:val="20"/>
              </w:rPr>
            </w:pPr>
            <w:r w:rsidRPr="00600AC7">
              <w:rPr>
                <w:sz w:val="20"/>
                <w:szCs w:val="20"/>
              </w:rPr>
              <w:t>110., 111., 113.pantā ir paredzēts palielināt soda augstāko robežu no 2800 līdz 4000 naudas soda vienībām.</w:t>
            </w:r>
          </w:p>
          <w:p w:rsidRPr="00B36095" w:rsidR="00B36095" w:rsidP="00B36095" w:rsidRDefault="00B36095" w14:paraId="19439E0A" w14:textId="113554B7">
            <w:pPr>
              <w:jc w:val="both"/>
              <w:rPr>
                <w:bCs/>
                <w:sz w:val="20"/>
                <w:szCs w:val="20"/>
                <w:u w:val="single"/>
              </w:rPr>
            </w:pPr>
            <w:r w:rsidRPr="00B36095">
              <w:rPr>
                <w:bCs/>
                <w:sz w:val="20"/>
                <w:szCs w:val="20"/>
                <w:u w:val="single"/>
              </w:rPr>
              <w:t>Pēc VVS 10.09.2020.</w:t>
            </w:r>
          </w:p>
          <w:p w:rsidRPr="00B041AE" w:rsidR="00BE41BC" w:rsidP="00BE41BC" w:rsidRDefault="00BE41BC" w14:paraId="75B2BD17" w14:textId="77777777">
            <w:pPr>
              <w:pStyle w:val="naisc"/>
              <w:jc w:val="both"/>
              <w:rPr>
                <w:b/>
                <w:bCs/>
                <w:sz w:val="20"/>
                <w:szCs w:val="20"/>
              </w:rPr>
            </w:pP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399EDC7E" w14:textId="77777777">
            <w:pPr>
              <w:pStyle w:val="naisc"/>
              <w:spacing w:before="0" w:after="0"/>
              <w:rPr>
                <w:b/>
                <w:bCs/>
                <w:sz w:val="20"/>
                <w:szCs w:val="20"/>
              </w:rPr>
            </w:pPr>
            <w:r w:rsidRPr="000A4AE7">
              <w:rPr>
                <w:b/>
                <w:bCs/>
                <w:sz w:val="20"/>
                <w:szCs w:val="20"/>
              </w:rPr>
              <w:lastRenderedPageBreak/>
              <w:t>Ņemts vērā</w:t>
            </w:r>
          </w:p>
          <w:p w:rsidR="00BE41BC" w:rsidP="00BE41BC" w:rsidRDefault="00BE41BC" w14:paraId="650D0680"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right w:val="single" w:color="auto" w:sz="4" w:space="0"/>
            </w:tcBorders>
          </w:tcPr>
          <w:p w:rsidRPr="00AE3FD3" w:rsidR="00BE41BC" w:rsidP="00BE41BC" w:rsidRDefault="00BE41BC" w14:paraId="73D3F1DE" w14:textId="77777777">
            <w:pPr>
              <w:jc w:val="both"/>
              <w:rPr>
                <w:b/>
                <w:bCs/>
                <w:sz w:val="20"/>
                <w:szCs w:val="20"/>
              </w:rPr>
            </w:pPr>
            <w:r w:rsidRPr="00AE3FD3">
              <w:rPr>
                <w:b/>
                <w:bCs/>
                <w:sz w:val="20"/>
                <w:szCs w:val="20"/>
              </w:rPr>
              <w:t xml:space="preserve">113. pants. </w:t>
            </w:r>
            <w:proofErr w:type="spellStart"/>
            <w:r w:rsidRPr="00AE3FD3">
              <w:rPr>
                <w:b/>
                <w:bCs/>
                <w:sz w:val="20"/>
                <w:szCs w:val="20"/>
              </w:rPr>
              <w:t>Viesabonēšanu</w:t>
            </w:r>
            <w:proofErr w:type="spellEnd"/>
            <w:r w:rsidRPr="00AE3FD3">
              <w:rPr>
                <w:b/>
                <w:bCs/>
                <w:sz w:val="20"/>
                <w:szCs w:val="20"/>
              </w:rPr>
              <w:t xml:space="preserve"> regulējošu normatīvo aktu pārkāpšana</w:t>
            </w:r>
          </w:p>
          <w:p w:rsidR="00BE41BC" w:rsidP="00BE41BC" w:rsidRDefault="00BE41BC" w14:paraId="24F2C50A" w14:textId="77777777">
            <w:pPr>
              <w:jc w:val="both"/>
              <w:rPr>
                <w:sz w:val="20"/>
                <w:szCs w:val="20"/>
              </w:rPr>
            </w:pPr>
            <w:r w:rsidRPr="00AE3FD3">
              <w:rPr>
                <w:sz w:val="20"/>
                <w:szCs w:val="20"/>
              </w:rPr>
              <w:t xml:space="preserve">Par normatīvo aktu pārkāpšanu attiecībā uz </w:t>
            </w:r>
            <w:proofErr w:type="spellStart"/>
            <w:r w:rsidRPr="00AE3FD3">
              <w:rPr>
                <w:sz w:val="20"/>
                <w:szCs w:val="20"/>
              </w:rPr>
              <w:t>viesabonēšanu</w:t>
            </w:r>
            <w:proofErr w:type="spellEnd"/>
            <w:r w:rsidRPr="00AE3FD3">
              <w:rPr>
                <w:sz w:val="20"/>
                <w:szCs w:val="20"/>
              </w:rPr>
              <w:t xml:space="preserve"> publiskajos mobilo elektronisko sakaru tīklos piemēro brīdinājumu vai naudas sodu juridiskajām personām no simt četrdesmit līdz divtūkstoš astoņsimt naudas soda vienībām.</w:t>
            </w:r>
          </w:p>
          <w:p w:rsidRPr="006F5A3C" w:rsidR="00BE41BC" w:rsidP="00BE41BC" w:rsidRDefault="00BE41BC" w14:paraId="107DDFFC" w14:textId="77777777">
            <w:pPr>
              <w:jc w:val="both"/>
              <w:rPr>
                <w:b/>
                <w:sz w:val="20"/>
                <w:szCs w:val="20"/>
              </w:rPr>
            </w:pPr>
            <w:r w:rsidRPr="006F5A3C">
              <w:rPr>
                <w:b/>
                <w:sz w:val="20"/>
                <w:szCs w:val="20"/>
              </w:rPr>
              <w:t>114. pants. Datu plūsmas ātrumu un datu apjomu regulējošu normatīvo aktu pārkāpšana</w:t>
            </w:r>
          </w:p>
          <w:p w:rsidRPr="00AE3FD3" w:rsidR="00BE41BC" w:rsidP="00BE41BC" w:rsidRDefault="00BE41BC" w14:paraId="480687BC" w14:textId="77777777">
            <w:pPr>
              <w:jc w:val="both"/>
              <w:rPr>
                <w:sz w:val="20"/>
                <w:szCs w:val="20"/>
              </w:rPr>
            </w:pPr>
            <w:r w:rsidRPr="006F5A3C">
              <w:rPr>
                <w:sz w:val="20"/>
                <w:szCs w:val="20"/>
              </w:rPr>
              <w:t xml:space="preserve">Par normatīvajos aktos noteikto datu plūsmas ātruma vai datu apjoma prasību pārkāpšanu, sniedzot publisko interneta piekļuves </w:t>
            </w:r>
            <w:r w:rsidRPr="006F5A3C">
              <w:rPr>
                <w:sz w:val="20"/>
                <w:szCs w:val="20"/>
              </w:rPr>
              <w:lastRenderedPageBreak/>
              <w:t>pakalpojumu, piemēro brīdinājumu vai naudas sodu juridiskajām personām no piecdesmit sešām līdz divtūkstoš astoņsimt naudas soda vienībām.</w:t>
            </w:r>
            <w:r w:rsidRPr="006F5A3C" w:rsidDel="00DD75D4">
              <w:rPr>
                <w:sz w:val="20"/>
                <w:szCs w:val="20"/>
              </w:rPr>
              <w:t xml:space="preserve"> </w:t>
            </w:r>
          </w:p>
          <w:p w:rsidRPr="00506D4D" w:rsidR="00BE41BC" w:rsidP="00BE41BC" w:rsidRDefault="00BE41BC" w14:paraId="3D92122F" w14:textId="77777777">
            <w:pPr>
              <w:jc w:val="both"/>
              <w:rPr>
                <w:b/>
                <w:bCs/>
                <w:sz w:val="20"/>
                <w:szCs w:val="20"/>
              </w:rPr>
            </w:pPr>
            <w:r w:rsidRPr="00506D4D">
              <w:rPr>
                <w:b/>
                <w:bCs/>
                <w:sz w:val="20"/>
                <w:szCs w:val="20"/>
              </w:rPr>
              <w:t>11</w:t>
            </w:r>
            <w:r>
              <w:rPr>
                <w:b/>
                <w:bCs/>
                <w:sz w:val="20"/>
                <w:szCs w:val="20"/>
              </w:rPr>
              <w:t>5</w:t>
            </w:r>
            <w:r w:rsidRPr="00506D4D">
              <w:rPr>
                <w:b/>
                <w:bCs/>
                <w:sz w:val="20"/>
                <w:szCs w:val="20"/>
              </w:rPr>
              <w:t xml:space="preserve">. pants. Piekļuves, piekļuves datu plūsmai un </w:t>
            </w:r>
            <w:proofErr w:type="spellStart"/>
            <w:r w:rsidRPr="00506D4D">
              <w:rPr>
                <w:b/>
                <w:bCs/>
                <w:sz w:val="20"/>
                <w:szCs w:val="20"/>
              </w:rPr>
              <w:t>starpsavienojuma</w:t>
            </w:r>
            <w:proofErr w:type="spellEnd"/>
            <w:r w:rsidRPr="00506D4D">
              <w:rPr>
                <w:b/>
                <w:bCs/>
                <w:sz w:val="20"/>
                <w:szCs w:val="20"/>
              </w:rPr>
              <w:t xml:space="preserve"> prasību pārkāpšana, izņemot vispārējās atļaujas noteikumu pārkāpumus</w:t>
            </w:r>
          </w:p>
          <w:p w:rsidRPr="00506D4D" w:rsidR="00BE41BC" w:rsidP="00BE41BC" w:rsidRDefault="00BE41BC" w14:paraId="27D07B94" w14:textId="77777777">
            <w:pPr>
              <w:jc w:val="both"/>
              <w:rPr>
                <w:sz w:val="20"/>
                <w:szCs w:val="20"/>
              </w:rPr>
            </w:pPr>
            <w:r w:rsidRPr="00506D4D">
              <w:rPr>
                <w:sz w:val="20"/>
                <w:szCs w:val="20"/>
              </w:rPr>
              <w:t xml:space="preserve">Par piekļuves, piekļuves datu plūsmai un </w:t>
            </w:r>
            <w:proofErr w:type="spellStart"/>
            <w:r w:rsidRPr="00506D4D">
              <w:rPr>
                <w:sz w:val="20"/>
                <w:szCs w:val="20"/>
              </w:rPr>
              <w:t>starpsavienojuma</w:t>
            </w:r>
            <w:proofErr w:type="spellEnd"/>
            <w:r w:rsidRPr="00506D4D">
              <w:rPr>
                <w:sz w:val="20"/>
                <w:szCs w:val="20"/>
              </w:rPr>
              <w:t xml:space="preserve"> prasību pārkāpšanu piemēro brīdinājumu vai naudas sodu juridiskajām personām no piecdesmit sešām līdz divtūkstoš astoņsimt naudas soda vienībām.</w:t>
            </w:r>
            <w:r w:rsidRPr="00506D4D" w:rsidDel="00EE2C8E">
              <w:rPr>
                <w:sz w:val="20"/>
                <w:szCs w:val="20"/>
              </w:rPr>
              <w:t xml:space="preserve"> </w:t>
            </w:r>
          </w:p>
          <w:p w:rsidRPr="00506D4D" w:rsidR="00BE41BC" w:rsidP="00BE41BC" w:rsidRDefault="00BE41BC" w14:paraId="0421A2D4" w14:textId="77777777">
            <w:pPr>
              <w:jc w:val="both"/>
              <w:rPr>
                <w:b/>
                <w:bCs/>
                <w:sz w:val="20"/>
                <w:szCs w:val="20"/>
              </w:rPr>
            </w:pPr>
            <w:r w:rsidRPr="00506D4D">
              <w:rPr>
                <w:b/>
                <w:bCs/>
                <w:sz w:val="20"/>
                <w:szCs w:val="20"/>
              </w:rPr>
              <w:t>11</w:t>
            </w:r>
            <w:r>
              <w:rPr>
                <w:b/>
                <w:bCs/>
                <w:sz w:val="20"/>
                <w:szCs w:val="20"/>
              </w:rPr>
              <w:t>6</w:t>
            </w:r>
            <w:r w:rsidRPr="00506D4D">
              <w:rPr>
                <w:b/>
                <w:bCs/>
                <w:sz w:val="20"/>
                <w:szCs w:val="20"/>
              </w:rPr>
              <w:t>. pants. Galalietotāja tiesību pārkāpšana elektronisko sakaru pakalpojumu sniegšanā, izņemot vispārējās atļaujas noteikumu pārkāpumus</w:t>
            </w:r>
          </w:p>
          <w:p w:rsidR="00BE41BC" w:rsidP="00BE41BC" w:rsidRDefault="00BE41BC" w14:paraId="19704C20" w14:textId="77777777">
            <w:pPr>
              <w:jc w:val="both"/>
              <w:rPr>
                <w:sz w:val="20"/>
                <w:szCs w:val="20"/>
              </w:rPr>
            </w:pPr>
            <w:r w:rsidRPr="00506D4D">
              <w:rPr>
                <w:sz w:val="20"/>
                <w:szCs w:val="20"/>
              </w:rPr>
              <w:t>Par galalietotāju tiesību pārkāpšanu elektronisko sakaru pakalpojumu sniegšanā piemēro brīdinājumu vai naudas sodu juridiskajām personām no piecdesmit sešām līdz divtūkstoš astoņsimt naudas soda vienībām.</w:t>
            </w:r>
          </w:p>
          <w:p w:rsidRPr="00D25D34" w:rsidR="00BE41BC" w:rsidP="00BE41BC" w:rsidRDefault="00BE41BC" w14:paraId="04252871" w14:textId="77777777">
            <w:pPr>
              <w:jc w:val="both"/>
              <w:rPr>
                <w:b/>
                <w:sz w:val="20"/>
                <w:szCs w:val="20"/>
              </w:rPr>
            </w:pPr>
            <w:r w:rsidRPr="00D25D34">
              <w:rPr>
                <w:b/>
                <w:sz w:val="20"/>
                <w:szCs w:val="20"/>
              </w:rPr>
              <w:t>117. pants. Speciālo prasību un citu saistību pārkāpšana</w:t>
            </w:r>
          </w:p>
          <w:p w:rsidRPr="00D25D34" w:rsidR="00BE41BC" w:rsidP="00BE41BC" w:rsidRDefault="00BE41BC" w14:paraId="208D2F19" w14:textId="77777777">
            <w:pPr>
              <w:jc w:val="both"/>
              <w:rPr>
                <w:bCs/>
                <w:sz w:val="20"/>
                <w:szCs w:val="20"/>
              </w:rPr>
            </w:pPr>
            <w:r w:rsidRPr="00D25D34">
              <w:rPr>
                <w:bCs/>
                <w:sz w:val="20"/>
                <w:szCs w:val="20"/>
              </w:rPr>
              <w:t>Par speciālo prasību un citu saistību pārkāpšanu piemēro brīdinājumu vai naudas sodu juridiskajām personām</w:t>
            </w:r>
            <w:r w:rsidRPr="00AC4CBC">
              <w:rPr>
                <w:bCs/>
                <w:sz w:val="20"/>
                <w:szCs w:val="20"/>
              </w:rPr>
              <w:t xml:space="preserve"> </w:t>
            </w:r>
            <w:r w:rsidRPr="00D25D34">
              <w:rPr>
                <w:bCs/>
                <w:sz w:val="20"/>
                <w:szCs w:val="20"/>
              </w:rPr>
              <w:t>no piecdesmit sešām līdz divtūkstoš astoņsimt naudas soda vienībām.</w:t>
            </w:r>
          </w:p>
          <w:p w:rsidRPr="00506D4D" w:rsidR="00BE41BC" w:rsidP="00BE41BC" w:rsidRDefault="00BE41BC" w14:paraId="6354A6D3" w14:textId="77777777">
            <w:pPr>
              <w:jc w:val="both"/>
              <w:rPr>
                <w:b/>
                <w:sz w:val="20"/>
                <w:szCs w:val="20"/>
              </w:rPr>
            </w:pPr>
            <w:r w:rsidRPr="00506D4D">
              <w:rPr>
                <w:b/>
                <w:sz w:val="20"/>
                <w:szCs w:val="20"/>
              </w:rPr>
              <w:t>11</w:t>
            </w:r>
            <w:r>
              <w:rPr>
                <w:b/>
                <w:sz w:val="20"/>
                <w:szCs w:val="20"/>
              </w:rPr>
              <w:t>8</w:t>
            </w:r>
            <w:r w:rsidRPr="00506D4D">
              <w:rPr>
                <w:b/>
                <w:sz w:val="20"/>
                <w:szCs w:val="20"/>
              </w:rPr>
              <w:t>. pants. Vispārējās atļaujas noteikumu pārkāpšana</w:t>
            </w:r>
          </w:p>
          <w:p w:rsidRPr="00506D4D" w:rsidR="00BE41BC" w:rsidP="00BE41BC" w:rsidRDefault="00BE41BC" w14:paraId="4190D733" w14:textId="77777777">
            <w:pPr>
              <w:jc w:val="both"/>
              <w:rPr>
                <w:sz w:val="20"/>
                <w:szCs w:val="20"/>
              </w:rPr>
            </w:pPr>
            <w:r w:rsidRPr="00506D4D">
              <w:rPr>
                <w:sz w:val="20"/>
                <w:szCs w:val="20"/>
              </w:rPr>
              <w:t xml:space="preserve">Par vispārējās atļaujas  noteikumu pārkāpšanu piemēro brīdinājumu vai naudas sodu juridiskajām personām no </w:t>
            </w:r>
            <w:r w:rsidRPr="008032F9">
              <w:rPr>
                <w:sz w:val="20"/>
                <w:szCs w:val="20"/>
              </w:rPr>
              <w:t>piecdesmit sešām līdz divtūkstoš astoņsimt naudas soda vienībām.</w:t>
            </w:r>
          </w:p>
          <w:p w:rsidRPr="003D0142" w:rsidR="00BE41BC" w:rsidP="00BE41BC" w:rsidRDefault="00BE41BC" w14:paraId="6C9CA49A" w14:textId="77777777">
            <w:pPr>
              <w:jc w:val="both"/>
              <w:rPr>
                <w:b/>
                <w:sz w:val="20"/>
                <w:szCs w:val="20"/>
              </w:rPr>
            </w:pPr>
            <w:r w:rsidRPr="003D0142">
              <w:rPr>
                <w:b/>
                <w:sz w:val="20"/>
                <w:szCs w:val="20"/>
              </w:rPr>
              <w:t>122. pants. Ierobežotas joslas vai numerācijas lietošanas tiesību nosacījumu vai specifisko lietošanas tiesību nosacījumu nepildīšana</w:t>
            </w:r>
          </w:p>
          <w:p w:rsidRPr="003D0142" w:rsidR="00BE41BC" w:rsidP="00BE41BC" w:rsidRDefault="00BE41BC" w14:paraId="5063A96C" w14:textId="77777777">
            <w:pPr>
              <w:jc w:val="both"/>
              <w:rPr>
                <w:bCs/>
                <w:sz w:val="20"/>
                <w:szCs w:val="20"/>
              </w:rPr>
            </w:pPr>
            <w:r w:rsidRPr="003D0142">
              <w:rPr>
                <w:bCs/>
                <w:sz w:val="20"/>
                <w:szCs w:val="20"/>
              </w:rPr>
              <w:t>Par ierobežotas joslas un numerācijas lietošanas tiesību nosacījumu vai specifisko lietošanas tiesību nosacījumu nepildīšanu vai pārkāpšanu piemēro brīdinājumu vai naudas sodu juridiskajām personām no piecdesmit sešām līdz divtūkstoš astoņsimt naudas soda vienībām.</w:t>
            </w:r>
          </w:p>
          <w:p w:rsidRPr="003D0142" w:rsidR="00BE41BC" w:rsidP="00BE41BC" w:rsidRDefault="00BE41BC" w14:paraId="1A676948" w14:textId="77777777">
            <w:pPr>
              <w:jc w:val="both"/>
              <w:rPr>
                <w:b/>
                <w:sz w:val="20"/>
                <w:szCs w:val="20"/>
              </w:rPr>
            </w:pPr>
            <w:r w:rsidRPr="003D0142">
              <w:rPr>
                <w:b/>
                <w:sz w:val="20"/>
                <w:szCs w:val="20"/>
              </w:rPr>
              <w:t>123. pants. Universālā pakalpojuma saistību pārkāpšana</w:t>
            </w:r>
          </w:p>
          <w:p w:rsidRPr="00AE3FD3" w:rsidR="00BE41BC" w:rsidP="00BE41BC" w:rsidRDefault="00BE41BC" w14:paraId="3FBF531D" w14:textId="0C3EA8DB">
            <w:pPr>
              <w:jc w:val="both"/>
              <w:rPr>
                <w:b/>
                <w:bCs/>
                <w:sz w:val="20"/>
                <w:szCs w:val="20"/>
              </w:rPr>
            </w:pPr>
            <w:r w:rsidRPr="003D0142">
              <w:rPr>
                <w:bCs/>
                <w:sz w:val="20"/>
                <w:szCs w:val="20"/>
              </w:rPr>
              <w:t>Par universālā pakalpojuma saistību pārkāpšanu piemēro brīdinājumu vai naudas sodu juridiskajām personām no piecdesmit sešām līdz četrtūkstoš naudas soda vienībām.</w:t>
            </w:r>
          </w:p>
        </w:tc>
      </w:tr>
      <w:tr w:rsidRPr="002F5AB9" w:rsidR="002A736D" w:rsidTr="5AB327DC" w14:paraId="3949C995"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0FA58036"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00BE41BC" w:rsidP="00BE41BC" w:rsidRDefault="00BE41BC" w14:paraId="5B344C4A" w14:textId="77777777">
            <w:pPr>
              <w:pStyle w:val="NormalWeb"/>
              <w:spacing w:before="0" w:beforeAutospacing="0" w:after="0" w:afterAutospacing="0"/>
              <w:jc w:val="both"/>
              <w:rPr>
                <w:b/>
                <w:bCs/>
                <w:iCs/>
                <w:color w:val="000000"/>
                <w:sz w:val="20"/>
                <w:szCs w:val="20"/>
                <w:lang w:eastAsia="en-US"/>
              </w:rPr>
            </w:pPr>
          </w:p>
        </w:tc>
        <w:tc>
          <w:tcPr>
            <w:tcW w:w="3544" w:type="dxa"/>
            <w:tcBorders>
              <w:top w:val="single" w:color="auto" w:sz="4" w:space="0"/>
              <w:left w:val="single" w:color="auto" w:sz="4" w:space="0"/>
              <w:bottom w:val="single" w:color="auto" w:sz="4" w:space="0"/>
              <w:right w:val="single" w:color="auto" w:sz="4" w:space="0"/>
            </w:tcBorders>
          </w:tcPr>
          <w:p w:rsidRPr="00150055" w:rsidR="00150055" w:rsidP="00150055" w:rsidRDefault="00150055" w14:paraId="6502A89C" w14:textId="73427F33">
            <w:pPr>
              <w:jc w:val="both"/>
              <w:rPr>
                <w:bCs/>
                <w:sz w:val="20"/>
                <w:szCs w:val="20"/>
                <w:u w:val="single"/>
              </w:rPr>
            </w:pPr>
            <w:r w:rsidRPr="00150055">
              <w:rPr>
                <w:bCs/>
                <w:sz w:val="20"/>
                <w:szCs w:val="20"/>
                <w:u w:val="single"/>
              </w:rPr>
              <w:t>Pēc VVS 10.09.2020.</w:t>
            </w:r>
          </w:p>
          <w:p w:rsidRPr="003D0142" w:rsidR="00BE41BC" w:rsidP="00BE41BC" w:rsidRDefault="00BE41BC" w14:paraId="5EC72FE5" w14:textId="20EAA683">
            <w:pPr>
              <w:pStyle w:val="naisc"/>
              <w:jc w:val="both"/>
              <w:rPr>
                <w:sz w:val="20"/>
                <w:szCs w:val="20"/>
              </w:rPr>
            </w:pPr>
            <w:r w:rsidRPr="003D0142">
              <w:rPr>
                <w:b/>
                <w:bCs/>
                <w:sz w:val="20"/>
                <w:szCs w:val="20"/>
              </w:rPr>
              <w:t xml:space="preserve">SPRK </w:t>
            </w:r>
            <w:r w:rsidRPr="003D0142">
              <w:rPr>
                <w:sz w:val="20"/>
                <w:szCs w:val="20"/>
              </w:rPr>
              <w:t>papildināt likumprojektus ar jauniem pantiem šādā redakcijā:</w:t>
            </w:r>
          </w:p>
          <w:p w:rsidRPr="003D0142" w:rsidR="00BE41BC" w:rsidP="00BE41BC" w:rsidRDefault="00BE41BC" w14:paraId="1A854B12" w14:textId="77777777">
            <w:pPr>
              <w:pStyle w:val="naisc"/>
              <w:jc w:val="both"/>
              <w:rPr>
                <w:sz w:val="20"/>
                <w:szCs w:val="20"/>
              </w:rPr>
            </w:pPr>
            <w:r w:rsidRPr="003D0142">
              <w:rPr>
                <w:sz w:val="20"/>
                <w:szCs w:val="20"/>
              </w:rPr>
              <w:t>“ pants. Ierobežotas joslas vai numerācijas lietošanas tiesību nosacījumu vai specifisko lietošanas tiesību nosacījumu nepildīšana</w:t>
            </w:r>
          </w:p>
          <w:p w:rsidRPr="003D0142" w:rsidR="00BE41BC" w:rsidP="00BE41BC" w:rsidRDefault="00BE41BC" w14:paraId="069DB414" w14:textId="77777777">
            <w:pPr>
              <w:pStyle w:val="naisc"/>
              <w:jc w:val="both"/>
              <w:rPr>
                <w:sz w:val="20"/>
                <w:szCs w:val="20"/>
              </w:rPr>
            </w:pPr>
            <w:r w:rsidRPr="003D0142">
              <w:rPr>
                <w:sz w:val="20"/>
                <w:szCs w:val="20"/>
              </w:rPr>
              <w:t>Par ierobežoto resursu lietošanas nosacījumu pārkāpšanu piemēro brīdinājumu vai naudas sodu juridiskajām personām no piecdesmit sešām līdz  četrtūkstoš naudas soda vienībām.</w:t>
            </w:r>
          </w:p>
          <w:p w:rsidRPr="003D0142" w:rsidR="00BE41BC" w:rsidP="00BE41BC" w:rsidRDefault="00BE41BC" w14:paraId="6B122221" w14:textId="77777777">
            <w:pPr>
              <w:pStyle w:val="naisc"/>
              <w:jc w:val="both"/>
              <w:rPr>
                <w:sz w:val="20"/>
                <w:szCs w:val="20"/>
              </w:rPr>
            </w:pPr>
            <w:r w:rsidRPr="003D0142">
              <w:rPr>
                <w:sz w:val="20"/>
                <w:szCs w:val="20"/>
              </w:rPr>
              <w:t xml:space="preserve">    pants. Universālā pakalpojuma saistību pārkāpšana</w:t>
            </w:r>
          </w:p>
          <w:p w:rsidR="00BE41BC" w:rsidP="00BE41BC" w:rsidRDefault="00BE41BC" w14:paraId="31B4350A" w14:textId="77777777">
            <w:pPr>
              <w:pStyle w:val="naisc"/>
              <w:jc w:val="both"/>
              <w:rPr>
                <w:sz w:val="20"/>
                <w:szCs w:val="20"/>
              </w:rPr>
            </w:pPr>
            <w:r w:rsidRPr="003D0142">
              <w:rPr>
                <w:sz w:val="20"/>
                <w:szCs w:val="20"/>
              </w:rPr>
              <w:t>Par universālā pakalpojuma saistību pārkāpšanu piemēro brīdinājumu vai naudas sodu juridiskajām personām no piecdesmit sešām līdz četrtūkstoš naudas soda vienībām.”</w:t>
            </w:r>
          </w:p>
          <w:p w:rsidRPr="0025148F" w:rsidR="00BE41BC" w:rsidP="00BE41BC" w:rsidRDefault="00BE41BC" w14:paraId="005FA753" w14:textId="77777777">
            <w:pPr>
              <w:pStyle w:val="naisc"/>
              <w:jc w:val="both"/>
              <w:rPr>
                <w:b/>
                <w:bCs/>
                <w:sz w:val="20"/>
                <w:szCs w:val="20"/>
              </w:rPr>
            </w:pPr>
          </w:p>
        </w:tc>
        <w:tc>
          <w:tcPr>
            <w:tcW w:w="2126" w:type="dxa"/>
            <w:tcBorders>
              <w:top w:val="single" w:color="auto" w:sz="4" w:space="0"/>
              <w:left w:val="single" w:color="auto" w:sz="4" w:space="0"/>
              <w:bottom w:val="single" w:color="auto" w:sz="4" w:space="0"/>
              <w:right w:val="single" w:color="auto" w:sz="4" w:space="0"/>
            </w:tcBorders>
          </w:tcPr>
          <w:p w:rsidRPr="00E43869" w:rsidR="00F17114" w:rsidP="00F17114" w:rsidRDefault="00F17114" w14:paraId="112906E3" w14:textId="77777777">
            <w:pPr>
              <w:pStyle w:val="naisc"/>
              <w:spacing w:before="0" w:after="0"/>
              <w:rPr>
                <w:b/>
                <w:bCs/>
                <w:sz w:val="20"/>
                <w:szCs w:val="20"/>
              </w:rPr>
            </w:pPr>
            <w:r w:rsidRPr="000A4AE7">
              <w:rPr>
                <w:b/>
                <w:bCs/>
                <w:sz w:val="20"/>
                <w:szCs w:val="20"/>
              </w:rPr>
              <w:t>Ņemts vērā</w:t>
            </w:r>
          </w:p>
          <w:p w:rsidR="00F17114" w:rsidP="00BE41BC" w:rsidRDefault="00F17114" w14:paraId="533E1E9B" w14:textId="77777777">
            <w:pPr>
              <w:pStyle w:val="naisc"/>
              <w:spacing w:before="0" w:after="0"/>
              <w:jc w:val="both"/>
              <w:rPr>
                <w:sz w:val="20"/>
                <w:szCs w:val="20"/>
              </w:rPr>
            </w:pPr>
          </w:p>
          <w:p w:rsidR="00BE41BC" w:rsidP="00BE41BC" w:rsidRDefault="00BE41BC" w14:paraId="70A2D8F7" w14:textId="1E7D9808">
            <w:pPr>
              <w:pStyle w:val="naisc"/>
              <w:spacing w:before="0" w:after="0"/>
              <w:jc w:val="both"/>
              <w:rPr>
                <w:sz w:val="20"/>
                <w:szCs w:val="20"/>
              </w:rPr>
            </w:pPr>
            <w:r>
              <w:rPr>
                <w:sz w:val="20"/>
                <w:szCs w:val="20"/>
              </w:rPr>
              <w:t>Papildināts ar 122. un 123. pantiem.</w:t>
            </w:r>
          </w:p>
        </w:tc>
        <w:tc>
          <w:tcPr>
            <w:tcW w:w="5537" w:type="dxa"/>
            <w:tcBorders>
              <w:top w:val="single" w:color="auto" w:sz="4" w:space="0"/>
              <w:left w:val="single" w:color="auto" w:sz="4" w:space="0"/>
              <w:bottom w:val="single" w:color="auto" w:sz="4" w:space="0"/>
            </w:tcBorders>
          </w:tcPr>
          <w:p w:rsidRPr="00120AE2" w:rsidR="00BE41BC" w:rsidP="00BE41BC" w:rsidRDefault="00BE41BC" w14:paraId="0F1EA10F" w14:textId="77777777">
            <w:pPr>
              <w:keepNext/>
              <w:keepLines/>
              <w:spacing w:before="40"/>
              <w:jc w:val="both"/>
              <w:outlineLvl w:val="1"/>
              <w:rPr>
                <w:rFonts w:eastAsia="Arial" w:cstheme="majorBidi"/>
                <w:b/>
                <w:sz w:val="20"/>
                <w:szCs w:val="22"/>
                <w:shd w:val="clear" w:color="auto" w:fill="FFFFFF"/>
                <w:lang w:eastAsia="en-US"/>
              </w:rPr>
            </w:pPr>
            <w:r w:rsidRPr="00120AE2">
              <w:rPr>
                <w:rFonts w:eastAsia="Arial" w:cstheme="majorBidi"/>
                <w:b/>
                <w:sz w:val="20"/>
                <w:szCs w:val="22"/>
                <w:shd w:val="clear" w:color="auto" w:fill="FFFFFF"/>
                <w:lang w:eastAsia="en-US"/>
              </w:rPr>
              <w:t>122. pants. Ierobežotas radiofrekvenču joslas vai numerācijas lietošanas tiesību nosacījumu vai specifisko lietošanas tiesību nosacījumu nepildīšana</w:t>
            </w:r>
          </w:p>
          <w:p w:rsidRPr="00120AE2" w:rsidR="00BE41BC" w:rsidP="00BE41BC" w:rsidRDefault="00BE41BC" w14:paraId="2515759F" w14:textId="77777777">
            <w:pPr>
              <w:jc w:val="both"/>
              <w:rPr>
                <w:rFonts w:eastAsia="Arial"/>
                <w:sz w:val="20"/>
                <w:szCs w:val="22"/>
                <w:lang w:eastAsia="en-US"/>
              </w:rPr>
            </w:pPr>
            <w:r w:rsidRPr="00120AE2">
              <w:rPr>
                <w:rFonts w:eastAsia="Arial"/>
                <w:sz w:val="20"/>
                <w:szCs w:val="22"/>
                <w:lang w:eastAsia="en-US"/>
              </w:rPr>
              <w:t>Par ierobežotas joslas un numerācijas lietošanas tiesību nosacījumu vai specifisko lietošanas tiesību nosacījumu nepildīšanu vai pārkāpšanu piemēro brīdinājumu vai naudas sodu juridiskajām personām no piecdesmit sešām līdz divtūkstoš astoņsimt naudas soda vienībām.</w:t>
            </w:r>
          </w:p>
          <w:p w:rsidRPr="00120AE2" w:rsidR="00BE41BC" w:rsidP="00BE41BC" w:rsidRDefault="00BE41BC" w14:paraId="434E1EF1" w14:textId="77777777">
            <w:pPr>
              <w:jc w:val="both"/>
              <w:rPr>
                <w:rFonts w:eastAsia="Arial"/>
                <w:sz w:val="20"/>
                <w:szCs w:val="22"/>
                <w:lang w:eastAsia="en-US"/>
              </w:rPr>
            </w:pPr>
            <w:r w:rsidRPr="00120AE2" w:rsidDel="00700E6C">
              <w:rPr>
                <w:rFonts w:eastAsia="Arial"/>
                <w:sz w:val="20"/>
                <w:szCs w:val="22"/>
                <w:lang w:eastAsia="en-US"/>
              </w:rPr>
              <w:t xml:space="preserve"> </w:t>
            </w:r>
          </w:p>
          <w:p w:rsidRPr="00120AE2" w:rsidR="00BE41BC" w:rsidP="00BE41BC" w:rsidRDefault="00BE41BC" w14:paraId="2705D6A6" w14:textId="77777777">
            <w:pPr>
              <w:keepNext/>
              <w:keepLines/>
              <w:spacing w:before="40"/>
              <w:jc w:val="both"/>
              <w:outlineLvl w:val="1"/>
              <w:rPr>
                <w:rFonts w:eastAsia="Arial" w:cstheme="majorBidi"/>
                <w:b/>
                <w:sz w:val="20"/>
                <w:szCs w:val="22"/>
                <w:shd w:val="clear" w:color="auto" w:fill="FFFFFF"/>
                <w:lang w:eastAsia="en-US"/>
              </w:rPr>
            </w:pPr>
            <w:r w:rsidRPr="00120AE2">
              <w:rPr>
                <w:rFonts w:eastAsia="Arial" w:cstheme="majorBidi"/>
                <w:b/>
                <w:sz w:val="20"/>
                <w:szCs w:val="22"/>
                <w:shd w:val="clear" w:color="auto" w:fill="FFFFFF"/>
                <w:lang w:eastAsia="en-US"/>
              </w:rPr>
              <w:t>123. pants. Universālā pakalpojuma saistību pārkāpšana</w:t>
            </w:r>
          </w:p>
          <w:p w:rsidRPr="00120AE2" w:rsidR="00BE41BC" w:rsidP="00BE41BC" w:rsidRDefault="00BE41BC" w14:paraId="260862A4" w14:textId="77777777">
            <w:pPr>
              <w:jc w:val="both"/>
              <w:rPr>
                <w:rFonts w:eastAsia="Arial"/>
                <w:sz w:val="20"/>
                <w:szCs w:val="22"/>
                <w:lang w:eastAsia="en-US"/>
              </w:rPr>
            </w:pPr>
            <w:r w:rsidRPr="00120AE2">
              <w:rPr>
                <w:rFonts w:eastAsia="Arial"/>
                <w:sz w:val="20"/>
                <w:szCs w:val="22"/>
                <w:lang w:eastAsia="en-US"/>
              </w:rPr>
              <w:t>Par universālā pakalpojuma saistību pārkāpšanu piemēro brīdinājumu vai naudas sodu juridiskajām personām no piecdesmit sešām līdz četrtūkstoš naudas soda vienībām.</w:t>
            </w:r>
          </w:p>
          <w:p w:rsidRPr="00120AE2" w:rsidR="00BE41BC" w:rsidP="00BE41BC" w:rsidRDefault="00BE41BC" w14:paraId="326A7651" w14:textId="77777777">
            <w:pPr>
              <w:jc w:val="both"/>
              <w:rPr>
                <w:b/>
                <w:bCs/>
                <w:sz w:val="20"/>
                <w:szCs w:val="22"/>
              </w:rPr>
            </w:pPr>
          </w:p>
        </w:tc>
      </w:tr>
      <w:tr w:rsidRPr="002F5AB9" w:rsidR="002A736D" w:rsidTr="5AB327DC" w14:paraId="4FC38A49"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28BD5BF0"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Pr="00B041AE" w:rsidR="00BE41BC" w:rsidP="00BE41BC" w:rsidRDefault="00BE41BC" w14:paraId="037CC8A7" w14:textId="77777777">
            <w:pPr>
              <w:pStyle w:val="naisc"/>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69172B" w:rsidR="00BE41BC" w:rsidP="00BE41BC" w:rsidRDefault="00BE41BC" w14:paraId="652A6690" w14:textId="351CEB15">
            <w:pPr>
              <w:pStyle w:val="naisc"/>
              <w:jc w:val="both"/>
              <w:rPr>
                <w:b/>
                <w:bCs/>
                <w:sz w:val="20"/>
                <w:szCs w:val="20"/>
              </w:rPr>
            </w:pPr>
            <w:r w:rsidRPr="00E3587B">
              <w:rPr>
                <w:b/>
                <w:bCs/>
                <w:sz w:val="20"/>
                <w:szCs w:val="20"/>
              </w:rPr>
              <w:t>TM</w:t>
            </w:r>
            <w:r>
              <w:rPr>
                <w:sz w:val="20"/>
                <w:szCs w:val="20"/>
              </w:rPr>
              <w:t xml:space="preserve"> </w:t>
            </w:r>
            <w:r w:rsidRPr="000B5033">
              <w:rPr>
                <w:sz w:val="20"/>
                <w:szCs w:val="20"/>
              </w:rPr>
              <w:t>Vēršam uzmanību, ka likumprojektā vairākos gadījumos ir norādītas atsauces uz starptautiskiem nolīgumiem un konvencijām. Ņemot vērā, ka no likumprojektā lietotajiem formulējumiem izriet, ka ar minētajiem jēdzieniem saprotami vienīgi starptautiskie līgumi, bet citviet likumprojektā lietots termins "Latvijas Republikai saistoši starptautiskie nolīgumi", lūdzam likumprojektā lietot vienīgi jēdzienu “starptautiskie līgumi”, izvairoties no interpretācijas iespējām gadījumos, kad likumprojektā lietots kāds konkrēts starptautiska līguma nosaukums.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56710E3" w14:textId="77777777">
            <w:pPr>
              <w:pStyle w:val="naisc"/>
              <w:spacing w:before="0" w:after="0"/>
              <w:rPr>
                <w:b/>
                <w:bCs/>
                <w:sz w:val="20"/>
                <w:szCs w:val="20"/>
              </w:rPr>
            </w:pPr>
            <w:r w:rsidRPr="000A4AE7">
              <w:rPr>
                <w:b/>
                <w:bCs/>
                <w:sz w:val="20"/>
                <w:szCs w:val="20"/>
              </w:rPr>
              <w:t>Ņemts vērā</w:t>
            </w:r>
          </w:p>
          <w:p w:rsidR="00F17114" w:rsidP="00BE41BC" w:rsidRDefault="00F17114" w14:paraId="2ACB5420" w14:textId="77777777">
            <w:pPr>
              <w:pStyle w:val="naisc"/>
              <w:spacing w:before="0" w:after="0"/>
              <w:jc w:val="both"/>
              <w:rPr>
                <w:sz w:val="20"/>
                <w:szCs w:val="20"/>
              </w:rPr>
            </w:pPr>
          </w:p>
          <w:p w:rsidR="00BE41BC" w:rsidP="00BE41BC" w:rsidRDefault="00BE41BC" w14:paraId="26AD8F7C" w14:textId="6DF9FF7D">
            <w:pPr>
              <w:pStyle w:val="naisc"/>
              <w:spacing w:before="0" w:after="0"/>
              <w:jc w:val="both"/>
              <w:rPr>
                <w:sz w:val="20"/>
                <w:szCs w:val="20"/>
              </w:rPr>
            </w:pPr>
            <w:r w:rsidRPr="00FB75A5">
              <w:rPr>
                <w:sz w:val="20"/>
                <w:szCs w:val="20"/>
              </w:rPr>
              <w:t>Likumprojekts precizēts 3 vietās</w:t>
            </w:r>
            <w:r>
              <w:rPr>
                <w:sz w:val="20"/>
                <w:szCs w:val="20"/>
              </w:rPr>
              <w:t>.</w:t>
            </w:r>
            <w:r w:rsidRPr="00FB75A5">
              <w:rPr>
                <w:sz w:val="20"/>
                <w:szCs w:val="20"/>
              </w:rPr>
              <w:t xml:space="preserve"> </w:t>
            </w:r>
          </w:p>
        </w:tc>
        <w:tc>
          <w:tcPr>
            <w:tcW w:w="5537" w:type="dxa"/>
            <w:tcBorders>
              <w:top w:val="single" w:color="auto" w:sz="4" w:space="0"/>
              <w:left w:val="single" w:color="auto" w:sz="4" w:space="0"/>
              <w:bottom w:val="single" w:color="auto" w:sz="4" w:space="0"/>
            </w:tcBorders>
          </w:tcPr>
          <w:p w:rsidRPr="00E4006D" w:rsidR="00BE41BC" w:rsidP="00BE41BC" w:rsidRDefault="00BE41BC" w14:paraId="6B665479" w14:textId="314F7B07">
            <w:pPr>
              <w:jc w:val="both"/>
              <w:rPr>
                <w:b/>
                <w:bCs/>
                <w:sz w:val="20"/>
                <w:szCs w:val="20"/>
              </w:rPr>
            </w:pPr>
            <w:r w:rsidRPr="00D256A7">
              <w:rPr>
                <w:sz w:val="20"/>
                <w:szCs w:val="20"/>
              </w:rPr>
              <w:t>Skatīt likumprojektu</w:t>
            </w:r>
            <w:r>
              <w:rPr>
                <w:sz w:val="20"/>
                <w:szCs w:val="20"/>
              </w:rPr>
              <w:t>.</w:t>
            </w:r>
          </w:p>
        </w:tc>
      </w:tr>
      <w:tr w:rsidRPr="002F5AB9" w:rsidR="002A736D" w:rsidTr="5AB327DC" w14:paraId="30822E42"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8C20597"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521A1" w:rsidR="00BE41BC" w:rsidP="00BE41BC" w:rsidRDefault="00BE41BC" w14:paraId="3DC1101C" w14:textId="77777777">
            <w:pPr>
              <w:pStyle w:val="naisc"/>
              <w:spacing w:before="0" w:after="0"/>
              <w:jc w:val="both"/>
              <w:rPr>
                <w:b/>
                <w:bCs/>
                <w:sz w:val="20"/>
                <w:szCs w:val="20"/>
              </w:rPr>
            </w:pPr>
            <w:r w:rsidRPr="00F521A1">
              <w:rPr>
                <w:b/>
                <w:bCs/>
                <w:sz w:val="20"/>
                <w:szCs w:val="20"/>
              </w:rPr>
              <w:t>Informatīvā atsauce uz Eiropas Savienības direktīvām</w:t>
            </w:r>
          </w:p>
          <w:p w:rsidRPr="00B041AE" w:rsidR="00BE41BC" w:rsidP="00BE41BC" w:rsidRDefault="00BE41BC" w14:paraId="565D3EBB" w14:textId="3293DAA0">
            <w:pPr>
              <w:pStyle w:val="naisc"/>
              <w:jc w:val="both"/>
              <w:rPr>
                <w:b/>
                <w:bCs/>
                <w:sz w:val="20"/>
                <w:szCs w:val="20"/>
              </w:rPr>
            </w:pPr>
            <w:r>
              <w:rPr>
                <w:sz w:val="20"/>
                <w:szCs w:val="20"/>
              </w:rPr>
              <w:t>8)</w:t>
            </w:r>
            <w:r w:rsidRPr="00F94211">
              <w:rPr>
                <w:sz w:val="20"/>
                <w:szCs w:val="20"/>
              </w:rPr>
              <w:t>Eiropas Parlamenta un Padomes 2006. gada 15.marta direktīva 2006/24/EK par tādu datu saglabāšanu, kurus iegūst vai apstrādā saistībā ar publiski pieejamu elektronisko komunikāciju pakalpojumu sniegšanu vai publiski pieejamu komunikāciju tīklu nodrošināšanu, un par grozījumiem Direktīvā 2002/58/EK.</w:t>
            </w:r>
          </w:p>
        </w:tc>
        <w:tc>
          <w:tcPr>
            <w:tcW w:w="3544" w:type="dxa"/>
            <w:tcBorders>
              <w:left w:val="single" w:color="000000" w:themeColor="text1" w:sz="6" w:space="0"/>
              <w:bottom w:val="single" w:color="auto" w:sz="4" w:space="0"/>
              <w:right w:val="single" w:color="000000" w:themeColor="text1" w:sz="6" w:space="0"/>
            </w:tcBorders>
          </w:tcPr>
          <w:p w:rsidR="00BE41BC" w:rsidP="00BE41BC" w:rsidRDefault="00BE41BC" w14:paraId="3F781F0D" w14:textId="77777777">
            <w:pPr>
              <w:pStyle w:val="naisc"/>
              <w:jc w:val="both"/>
              <w:rPr>
                <w:sz w:val="20"/>
                <w:szCs w:val="20"/>
              </w:rPr>
            </w:pPr>
            <w:r w:rsidRPr="00CC24C7">
              <w:rPr>
                <w:b/>
                <w:bCs/>
                <w:sz w:val="20"/>
                <w:szCs w:val="20"/>
              </w:rPr>
              <w:t>TM</w:t>
            </w:r>
            <w:r>
              <w:rPr>
                <w:sz w:val="20"/>
                <w:szCs w:val="20"/>
              </w:rPr>
              <w:t xml:space="preserve"> </w:t>
            </w:r>
            <w:r w:rsidRPr="00F94211">
              <w:rPr>
                <w:sz w:val="20"/>
                <w:szCs w:val="20"/>
              </w:rPr>
              <w:t>Lūdzam precizēt likumprojektā ietverto Informatīvo atsauci uz Eiropas Savienības direktīvām, izslēdzot tajā atsauci uz Eiropas Parlamenta un Padomes 2006. gada 15. marta direktīvu 2006/24/EK par tādu datu saglabāšanu, kurus iegūst vai apstrādā saistībā ar publiski pieejamu elektronisko komunikāciju pakalpojumu sniegšanu vai publiski pieejamu komunikāciju tīklu nodrošināšanu, un par grozījumiem Direktīvā 2002/58/EK, jo, kā iepriekš saskaņošanas procesā minēts, minētā direktīva ar Eiropas Savienības Tiesas spriedumu ir atzīta par absolūti spēkā neesošu (</w:t>
            </w:r>
            <w:proofErr w:type="spellStart"/>
            <w:r w:rsidRPr="00F94211">
              <w:rPr>
                <w:sz w:val="20"/>
                <w:szCs w:val="20"/>
              </w:rPr>
              <w:t>ab</w:t>
            </w:r>
            <w:proofErr w:type="spellEnd"/>
            <w:r w:rsidRPr="00F94211">
              <w:rPr>
                <w:sz w:val="20"/>
                <w:szCs w:val="20"/>
              </w:rPr>
              <w:t xml:space="preserve"> </w:t>
            </w:r>
            <w:proofErr w:type="spellStart"/>
            <w:r w:rsidRPr="00F94211">
              <w:rPr>
                <w:sz w:val="20"/>
                <w:szCs w:val="20"/>
              </w:rPr>
              <w:t>initio</w:t>
            </w:r>
            <w:proofErr w:type="spellEnd"/>
            <w:r w:rsidRPr="00F94211">
              <w:rPr>
                <w:sz w:val="20"/>
                <w:szCs w:val="20"/>
              </w:rPr>
              <w:t>) un līdz ar to nav pārņemama ar likumprojektu. Kā arī lūdzam svītrot norādes uz minēto direktīvu likumprojekta anotācijā.</w:t>
            </w:r>
          </w:p>
          <w:p w:rsidRPr="0069172B" w:rsidR="00BE41BC" w:rsidP="00BE41BC" w:rsidRDefault="00BE41BC" w14:paraId="523C73B5" w14:textId="7E4C14E1">
            <w:pPr>
              <w:pStyle w:val="naisc"/>
              <w:jc w:val="both"/>
              <w:rPr>
                <w:b/>
                <w:bCs/>
                <w:sz w:val="20"/>
                <w:szCs w:val="20"/>
              </w:rPr>
            </w:pPr>
            <w:r w:rsidRPr="00BA3E01">
              <w:rPr>
                <w:b/>
                <w:bCs/>
                <w:sz w:val="20"/>
                <w:szCs w:val="20"/>
              </w:rPr>
              <w:t>TM</w:t>
            </w:r>
            <w:r w:rsidRPr="00047ED0">
              <w:rPr>
                <w:sz w:val="20"/>
                <w:szCs w:val="20"/>
              </w:rPr>
              <w:t xml:space="preserve"> priekšlikums</w:t>
            </w:r>
            <w:r>
              <w:rPr>
                <w:sz w:val="20"/>
                <w:szCs w:val="20"/>
              </w:rPr>
              <w:t xml:space="preserve"> </w:t>
            </w:r>
            <w:r w:rsidRPr="00AF0698">
              <w:rPr>
                <w:sz w:val="20"/>
                <w:szCs w:val="20"/>
              </w:rPr>
              <w:t>Lūdzam pārskatīt likumprojektu un gadījumos, ja paredzēts, ka Ministru kabinets vai Regulators izdot noteikumus, lūdzam konsekventi paredzēt noteikumu Nr. 108 47. un 51. punktam atbilstošu formulējumu (piemēram, "Regulators nosaka (..)" vai "(..) nosaka Regulators")).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0E4407E" w14:textId="77777777">
            <w:pPr>
              <w:pStyle w:val="naisc"/>
              <w:spacing w:before="0" w:after="0"/>
              <w:rPr>
                <w:b/>
                <w:bCs/>
                <w:sz w:val="20"/>
                <w:szCs w:val="20"/>
              </w:rPr>
            </w:pPr>
            <w:r w:rsidRPr="000A4AE7">
              <w:rPr>
                <w:b/>
                <w:bCs/>
                <w:sz w:val="20"/>
                <w:szCs w:val="20"/>
              </w:rPr>
              <w:t>Ņemts vērā</w:t>
            </w:r>
          </w:p>
          <w:p w:rsidR="00F17114" w:rsidP="00BE41BC" w:rsidRDefault="00F17114" w14:paraId="06024A2C" w14:textId="77777777">
            <w:pPr>
              <w:pStyle w:val="naisc"/>
              <w:spacing w:before="0" w:after="0"/>
              <w:jc w:val="both"/>
              <w:rPr>
                <w:sz w:val="20"/>
                <w:szCs w:val="20"/>
              </w:rPr>
            </w:pPr>
          </w:p>
          <w:p w:rsidR="00BE41BC" w:rsidP="00BE41BC" w:rsidRDefault="00BE41BC" w14:paraId="72824B2F" w14:textId="6DFFB652">
            <w:pPr>
              <w:pStyle w:val="naisc"/>
              <w:spacing w:before="0" w:after="0"/>
              <w:jc w:val="both"/>
              <w:rPr>
                <w:sz w:val="20"/>
                <w:szCs w:val="20"/>
              </w:rPr>
            </w:pPr>
            <w:r>
              <w:rPr>
                <w:sz w:val="20"/>
                <w:szCs w:val="20"/>
              </w:rPr>
              <w:t xml:space="preserve">Atsauce svītrota. </w:t>
            </w:r>
          </w:p>
          <w:p w:rsidR="00BE41BC" w:rsidP="00BE41BC" w:rsidRDefault="00BE41BC" w14:paraId="0B8B48EE" w14:textId="77777777">
            <w:pPr>
              <w:pStyle w:val="naisc"/>
              <w:spacing w:before="0" w:after="0"/>
              <w:jc w:val="both"/>
              <w:rPr>
                <w:sz w:val="20"/>
                <w:szCs w:val="20"/>
              </w:rPr>
            </w:pPr>
          </w:p>
          <w:p w:rsidR="00BE41BC" w:rsidP="00BE41BC" w:rsidRDefault="00BE41BC" w14:paraId="742FD68B" w14:textId="1A1A2562">
            <w:pPr>
              <w:pStyle w:val="naisc"/>
              <w:spacing w:before="0" w:after="0"/>
              <w:jc w:val="both"/>
              <w:rPr>
                <w:sz w:val="20"/>
                <w:szCs w:val="20"/>
              </w:rPr>
            </w:pPr>
            <w:r w:rsidRPr="00047ED0">
              <w:rPr>
                <w:color w:val="000000" w:themeColor="text1"/>
                <w:sz w:val="20"/>
                <w:szCs w:val="20"/>
              </w:rPr>
              <w:t>Pārskatīts</w:t>
            </w:r>
            <w:r>
              <w:rPr>
                <w:color w:val="000000" w:themeColor="text1"/>
                <w:sz w:val="20"/>
                <w:szCs w:val="20"/>
              </w:rPr>
              <w:t>.</w:t>
            </w:r>
          </w:p>
        </w:tc>
        <w:tc>
          <w:tcPr>
            <w:tcW w:w="5537" w:type="dxa"/>
            <w:tcBorders>
              <w:top w:val="single" w:color="auto" w:sz="4" w:space="0"/>
              <w:left w:val="single" w:color="auto" w:sz="4" w:space="0"/>
              <w:bottom w:val="single" w:color="auto" w:sz="4" w:space="0"/>
            </w:tcBorders>
          </w:tcPr>
          <w:p w:rsidRPr="00E4006D" w:rsidR="00BE41BC" w:rsidP="00BE41BC" w:rsidRDefault="00BE41BC" w14:paraId="6A4692FF" w14:textId="4910B775">
            <w:pPr>
              <w:jc w:val="both"/>
              <w:rPr>
                <w:b/>
                <w:bCs/>
                <w:sz w:val="20"/>
                <w:szCs w:val="20"/>
              </w:rPr>
            </w:pPr>
            <w:r>
              <w:rPr>
                <w:strike/>
                <w:sz w:val="20"/>
                <w:szCs w:val="20"/>
              </w:rPr>
              <w:t>7)</w:t>
            </w:r>
            <w:r w:rsidRPr="00D3413A">
              <w:rPr>
                <w:strike/>
                <w:sz w:val="20"/>
                <w:szCs w:val="20"/>
              </w:rPr>
              <w:t>Eiropas Parlamenta un Padomes 2006. gada 15.marta direktīva 2006/24/EK par tādu datu saglabāšanu, kurus iegūst vai apstrādā saistībā ar publiski pieejamu elektronisko komunikāciju pakalpojumu sniegšanu vai publiski pieejamu komunikāciju tīklu nodrošināšanu, un par grozījumiem Direktīvā 2002/58/EK.</w:t>
            </w:r>
          </w:p>
        </w:tc>
      </w:tr>
      <w:tr w:rsidRPr="002F5AB9" w:rsidR="002A736D" w:rsidTr="5AB327DC" w14:paraId="2486069B"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2E2621A" w14:textId="77777777">
            <w:pPr>
              <w:pStyle w:val="ListParagraph"/>
              <w:numPr>
                <w:ilvl w:val="0"/>
                <w:numId w:val="30"/>
              </w:numPr>
              <w:ind w:left="0" w:firstLine="0"/>
              <w:rPr>
                <w:color w:val="000000" w:themeColor="text1"/>
                <w:sz w:val="20"/>
                <w:szCs w:val="20"/>
              </w:rPr>
            </w:pPr>
          </w:p>
        </w:tc>
        <w:tc>
          <w:tcPr>
            <w:tcW w:w="3118" w:type="dxa"/>
            <w:tcBorders>
              <w:top w:val="single" w:color="auto" w:sz="4" w:space="0"/>
              <w:left w:val="single" w:color="auto" w:sz="4" w:space="0"/>
              <w:bottom w:val="single" w:color="auto" w:sz="4" w:space="0"/>
              <w:right w:val="single" w:color="auto" w:sz="4" w:space="0"/>
            </w:tcBorders>
          </w:tcPr>
          <w:p w:rsidRPr="00B041AE" w:rsidR="00BE41BC" w:rsidP="00BE41BC" w:rsidRDefault="00BE41BC" w14:paraId="01DA5AB6" w14:textId="77777777">
            <w:pPr>
              <w:pStyle w:val="naisc"/>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Pr="00846C7D" w:rsidR="00BE41BC" w:rsidP="00BE41BC" w:rsidRDefault="00BE41BC" w14:paraId="646267D5" w14:textId="77777777">
            <w:pPr>
              <w:pStyle w:val="naisc"/>
              <w:jc w:val="both"/>
              <w:rPr>
                <w:sz w:val="20"/>
                <w:szCs w:val="20"/>
              </w:rPr>
            </w:pPr>
            <w:r>
              <w:rPr>
                <w:b/>
                <w:bCs/>
                <w:sz w:val="20"/>
                <w:szCs w:val="20"/>
              </w:rPr>
              <w:t>SPRK i</w:t>
            </w:r>
            <w:r w:rsidRPr="00846C7D">
              <w:rPr>
                <w:sz w:val="20"/>
                <w:szCs w:val="20"/>
              </w:rPr>
              <w:t xml:space="preserve">zslēgt likumprojekta pārejas noteikumu 8.4.apakšpunktu.  </w:t>
            </w:r>
          </w:p>
          <w:p w:rsidR="00BE41BC" w:rsidP="00BE41BC" w:rsidRDefault="00BE41BC" w14:paraId="320344B1" w14:textId="77777777">
            <w:pPr>
              <w:pStyle w:val="naisc"/>
              <w:jc w:val="both"/>
              <w:rPr>
                <w:sz w:val="20"/>
                <w:szCs w:val="20"/>
              </w:rPr>
            </w:pPr>
            <w:r w:rsidRPr="00846C7D">
              <w:rPr>
                <w:sz w:val="20"/>
                <w:szCs w:val="20"/>
              </w:rPr>
              <w:t>Likumprojekta pārejas noteikumu 5.punktā ir noteikta atruna, ka Regulatora 2016.gada 17.novembra lēmuma Nr.1/24 “Noteikumi par universālo pakalpojumu elektronisko sakaru nozarē” ir spēkā līdz universālā pakalpojuma saistību pārskatīšanai, bet ne ilgāk kā līdz 2021.gada 21.decembrim.</w:t>
            </w:r>
          </w:p>
          <w:p w:rsidRPr="00846C7D" w:rsidR="00BE41BC" w:rsidP="00BE41BC" w:rsidRDefault="00BE41BC" w14:paraId="426F0262" w14:textId="77777777">
            <w:pPr>
              <w:pStyle w:val="naisc"/>
              <w:jc w:val="both"/>
              <w:rPr>
                <w:sz w:val="20"/>
                <w:szCs w:val="20"/>
              </w:rPr>
            </w:pPr>
            <w:r>
              <w:rPr>
                <w:b/>
                <w:bCs/>
                <w:sz w:val="20"/>
                <w:szCs w:val="20"/>
              </w:rPr>
              <w:lastRenderedPageBreak/>
              <w:t>SPRK p</w:t>
            </w:r>
            <w:r w:rsidRPr="00846C7D">
              <w:rPr>
                <w:sz w:val="20"/>
                <w:szCs w:val="20"/>
              </w:rPr>
              <w:t>apildināt likump</w:t>
            </w:r>
            <w:r>
              <w:rPr>
                <w:sz w:val="20"/>
                <w:szCs w:val="20"/>
              </w:rPr>
              <w:t>r</w:t>
            </w:r>
            <w:r w:rsidRPr="00846C7D">
              <w:rPr>
                <w:sz w:val="20"/>
                <w:szCs w:val="20"/>
              </w:rPr>
              <w:t>ojekta pārejas noteikumus ar jaunu punktu šādā redakcijā:</w:t>
            </w:r>
          </w:p>
          <w:p w:rsidRPr="00BA3E01" w:rsidR="00BE41BC" w:rsidP="00BE41BC" w:rsidRDefault="00BE41BC" w14:paraId="30D6B4BC" w14:textId="37BB3967">
            <w:pPr>
              <w:pStyle w:val="naisc"/>
              <w:jc w:val="both"/>
              <w:rPr>
                <w:b/>
                <w:bCs/>
                <w:sz w:val="20"/>
                <w:szCs w:val="20"/>
              </w:rPr>
            </w:pPr>
            <w:r w:rsidRPr="00846C7D">
              <w:rPr>
                <w:sz w:val="20"/>
                <w:szCs w:val="20"/>
              </w:rPr>
              <w:t>“Šā likuma 60.pants daļā par speciālo dienestu numuriem “01”, “02”, “03” un “04” ir spēkā līdz 2022.gada 1.janvārim. Pēc šī termiņa minētos speciālo dienestu numurus vairs neizmanto</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41FE27D"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41736CC0" w14:textId="77777777">
            <w:pPr>
              <w:pStyle w:val="naisc"/>
              <w:spacing w:before="0" w:after="0"/>
              <w:jc w:val="both"/>
              <w:rPr>
                <w:sz w:val="20"/>
                <w:szCs w:val="20"/>
              </w:rPr>
            </w:pPr>
          </w:p>
          <w:p w:rsidR="00BE41BC" w:rsidP="00BE41BC" w:rsidRDefault="00BE41BC" w14:paraId="3D6810FB" w14:textId="6F8AF8B0">
            <w:pPr>
              <w:pStyle w:val="naisc"/>
              <w:spacing w:before="0" w:after="0"/>
              <w:jc w:val="both"/>
              <w:rPr>
                <w:sz w:val="20"/>
                <w:szCs w:val="20"/>
              </w:rPr>
            </w:pPr>
            <w:r>
              <w:rPr>
                <w:sz w:val="20"/>
                <w:szCs w:val="20"/>
              </w:rPr>
              <w:t xml:space="preserve">Izslēgts. </w:t>
            </w:r>
          </w:p>
          <w:p w:rsidRPr="00047ED0" w:rsidR="00BE41BC" w:rsidP="00BE41BC" w:rsidRDefault="00BE41BC" w14:paraId="37E0681E" w14:textId="5C603DBB">
            <w:pPr>
              <w:pStyle w:val="naisc"/>
              <w:spacing w:before="0" w:after="0"/>
              <w:jc w:val="both"/>
              <w:rPr>
                <w:color w:val="000000" w:themeColor="text1"/>
                <w:sz w:val="20"/>
                <w:szCs w:val="20"/>
              </w:rPr>
            </w:pPr>
            <w:r>
              <w:rPr>
                <w:sz w:val="20"/>
                <w:szCs w:val="20"/>
              </w:rPr>
              <w:t>Papildināts.</w:t>
            </w:r>
          </w:p>
        </w:tc>
        <w:tc>
          <w:tcPr>
            <w:tcW w:w="5537" w:type="dxa"/>
            <w:tcBorders>
              <w:top w:val="single" w:color="auto" w:sz="4" w:space="0"/>
              <w:left w:val="single" w:color="auto" w:sz="4" w:space="0"/>
              <w:bottom w:val="single" w:color="auto" w:sz="4" w:space="0"/>
            </w:tcBorders>
          </w:tcPr>
          <w:p w:rsidRPr="00E4006D" w:rsidR="00BE41BC" w:rsidP="00BE41BC" w:rsidRDefault="00BE41BC" w14:paraId="37070CE2" w14:textId="77777777">
            <w:pPr>
              <w:jc w:val="both"/>
              <w:rPr>
                <w:b/>
                <w:bCs/>
                <w:sz w:val="20"/>
                <w:szCs w:val="20"/>
              </w:rPr>
            </w:pPr>
          </w:p>
        </w:tc>
      </w:tr>
      <w:tr w:rsidRPr="002F5AB9" w:rsidR="002A736D" w:rsidTr="5AB327DC" w14:paraId="3FF97CE1"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653BC5C1"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521A1" w:rsidR="00BE41BC" w:rsidP="00BE41BC" w:rsidRDefault="00BE41BC" w14:paraId="411E6869" w14:textId="2E4B37CC">
            <w:pPr>
              <w:pStyle w:val="naisc"/>
              <w:jc w:val="both"/>
              <w:rPr>
                <w:b/>
                <w:bCs/>
                <w:sz w:val="20"/>
                <w:szCs w:val="20"/>
              </w:rPr>
            </w:pPr>
            <w:r w:rsidRPr="00F521A1">
              <w:rPr>
                <w:b/>
                <w:bCs/>
                <w:sz w:val="20"/>
                <w:szCs w:val="20"/>
              </w:rPr>
              <w:t>Anotācija</w:t>
            </w:r>
          </w:p>
        </w:tc>
        <w:tc>
          <w:tcPr>
            <w:tcW w:w="3544" w:type="dxa"/>
            <w:tcBorders>
              <w:left w:val="single" w:color="000000" w:themeColor="text1" w:sz="6" w:space="0"/>
              <w:bottom w:val="single" w:color="auto" w:sz="4" w:space="0"/>
              <w:right w:val="single" w:color="000000" w:themeColor="text1" w:sz="6" w:space="0"/>
            </w:tcBorders>
          </w:tcPr>
          <w:p w:rsidRPr="00662A32" w:rsidR="00BE41BC" w:rsidP="00BE41BC" w:rsidRDefault="00BE41BC" w14:paraId="16A85FD5" w14:textId="77777777">
            <w:pPr>
              <w:pStyle w:val="naisc"/>
              <w:jc w:val="both"/>
              <w:rPr>
                <w:sz w:val="20"/>
                <w:szCs w:val="20"/>
              </w:rPr>
            </w:pPr>
            <w:r w:rsidRPr="00BA4DBA">
              <w:rPr>
                <w:b/>
                <w:bCs/>
                <w:sz w:val="20"/>
                <w:szCs w:val="20"/>
              </w:rPr>
              <w:t>IeM</w:t>
            </w:r>
            <w:r>
              <w:rPr>
                <w:sz w:val="20"/>
                <w:szCs w:val="20"/>
              </w:rPr>
              <w:t xml:space="preserve"> </w:t>
            </w:r>
            <w:r w:rsidRPr="00662A32">
              <w:rPr>
                <w:sz w:val="20"/>
                <w:szCs w:val="20"/>
              </w:rPr>
              <w:t xml:space="preserve">Salīdzinot ar pašlaik spēkā esošo Elektronisko sakaru likumu, likumprojekta 95. un 96. pantā ir ietverts jauns nosacījums – ja šāda datu apstrāde ir veikta darījuma ietvaros ar galalietotāju. </w:t>
            </w:r>
          </w:p>
          <w:p w:rsidRPr="00BA4DBA" w:rsidR="00BE41BC" w:rsidP="00BE41BC" w:rsidRDefault="00BE41BC" w14:paraId="4698622E" w14:textId="5471363C">
            <w:pPr>
              <w:pStyle w:val="naisc"/>
              <w:jc w:val="both"/>
              <w:rPr>
                <w:b/>
                <w:bCs/>
                <w:sz w:val="20"/>
                <w:szCs w:val="20"/>
              </w:rPr>
            </w:pPr>
            <w:r w:rsidRPr="00662A32">
              <w:rPr>
                <w:sz w:val="20"/>
                <w:szCs w:val="20"/>
              </w:rPr>
              <w:t>Ņemot vērā, ka anotācijā nav norādīts minētā nosacījuma tvērums, lūdzam attiecīgi precizēt anotāciju, sniedzot skaidrojumu par minētā nosacījuma nepieciešamību un tvērumu.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F3C5035" w14:textId="77777777">
            <w:pPr>
              <w:pStyle w:val="naisc"/>
              <w:spacing w:before="0" w:after="0"/>
              <w:rPr>
                <w:b/>
                <w:bCs/>
                <w:sz w:val="20"/>
                <w:szCs w:val="20"/>
              </w:rPr>
            </w:pPr>
            <w:r w:rsidRPr="000A4AE7">
              <w:rPr>
                <w:b/>
                <w:bCs/>
                <w:sz w:val="20"/>
                <w:szCs w:val="20"/>
              </w:rPr>
              <w:t>Ņemts vērā</w:t>
            </w:r>
          </w:p>
          <w:p w:rsidR="00F17114" w:rsidP="00BE41BC" w:rsidRDefault="00F17114" w14:paraId="01ED7F61" w14:textId="77777777">
            <w:pPr>
              <w:pStyle w:val="naisc"/>
              <w:spacing w:before="0" w:after="0"/>
              <w:jc w:val="both"/>
              <w:rPr>
                <w:sz w:val="20"/>
                <w:szCs w:val="20"/>
              </w:rPr>
            </w:pPr>
          </w:p>
          <w:p w:rsidRPr="60D23F74" w:rsidR="00BE41BC" w:rsidP="00BE41BC" w:rsidRDefault="00BE41BC" w14:paraId="5EFB56FA" w14:textId="564075A1">
            <w:pPr>
              <w:pStyle w:val="naisc"/>
              <w:spacing w:before="0" w:after="0"/>
              <w:jc w:val="both"/>
              <w:rPr>
                <w:sz w:val="20"/>
                <w:szCs w:val="20"/>
              </w:rPr>
            </w:pPr>
            <w:r>
              <w:rPr>
                <w:sz w:val="20"/>
                <w:szCs w:val="20"/>
              </w:rPr>
              <w:t>Anotācija precizēta</w:t>
            </w:r>
          </w:p>
        </w:tc>
        <w:tc>
          <w:tcPr>
            <w:tcW w:w="5537" w:type="dxa"/>
            <w:tcBorders>
              <w:top w:val="single" w:color="auto" w:sz="4" w:space="0"/>
              <w:left w:val="single" w:color="auto" w:sz="4" w:space="0"/>
              <w:bottom w:val="single" w:color="auto" w:sz="4" w:space="0"/>
            </w:tcBorders>
          </w:tcPr>
          <w:p w:rsidRPr="00E4006D" w:rsidR="00BE41BC" w:rsidP="00BE41BC" w:rsidRDefault="00BE41BC" w14:paraId="6B448D9C" w14:textId="77777777">
            <w:pPr>
              <w:jc w:val="both"/>
              <w:rPr>
                <w:b/>
                <w:bCs/>
                <w:sz w:val="20"/>
                <w:szCs w:val="20"/>
              </w:rPr>
            </w:pPr>
          </w:p>
        </w:tc>
      </w:tr>
      <w:tr w:rsidRPr="002F5AB9" w:rsidR="002A736D" w:rsidTr="5AB327DC" w14:paraId="3CD88F9C"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93A936C"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521A1" w:rsidR="00BE41BC" w:rsidP="00BE41BC" w:rsidRDefault="00BE41BC" w14:paraId="77366368" w14:textId="0B58F98B">
            <w:pPr>
              <w:pStyle w:val="naisc"/>
              <w:jc w:val="both"/>
              <w:rPr>
                <w:b/>
                <w:bCs/>
                <w:sz w:val="20"/>
                <w:szCs w:val="20"/>
              </w:rPr>
            </w:pPr>
            <w:r w:rsidRPr="00F521A1">
              <w:rPr>
                <w:b/>
                <w:bCs/>
                <w:sz w:val="20"/>
                <w:szCs w:val="20"/>
              </w:rPr>
              <w:t>Anotācija</w:t>
            </w:r>
          </w:p>
        </w:tc>
        <w:tc>
          <w:tcPr>
            <w:tcW w:w="3544" w:type="dxa"/>
            <w:tcBorders>
              <w:left w:val="single" w:color="000000" w:themeColor="text1" w:sz="6" w:space="0"/>
              <w:bottom w:val="single" w:color="auto" w:sz="4" w:space="0"/>
              <w:right w:val="single" w:color="000000" w:themeColor="text1" w:sz="6" w:space="0"/>
            </w:tcBorders>
          </w:tcPr>
          <w:p w:rsidR="00BE41BC" w:rsidP="00BE41BC" w:rsidRDefault="00BE41BC" w14:paraId="6F6A0A9B" w14:textId="77777777">
            <w:pPr>
              <w:pStyle w:val="naisc"/>
              <w:jc w:val="both"/>
              <w:rPr>
                <w:sz w:val="20"/>
                <w:szCs w:val="20"/>
              </w:rPr>
            </w:pPr>
            <w:r w:rsidRPr="00A02FA0">
              <w:rPr>
                <w:b/>
                <w:bCs/>
                <w:sz w:val="20"/>
                <w:szCs w:val="20"/>
              </w:rPr>
              <w:t>FM</w:t>
            </w:r>
            <w:r>
              <w:rPr>
                <w:sz w:val="20"/>
                <w:szCs w:val="20"/>
              </w:rPr>
              <w:t xml:space="preserve"> l</w:t>
            </w:r>
            <w:r w:rsidRPr="00710466">
              <w:rPr>
                <w:sz w:val="20"/>
                <w:szCs w:val="20"/>
              </w:rPr>
              <w:t>ūdzam precizēt anotācijas I sadaļas 2.punktā sniegto informāciju, ka 2019.gadā universālā pakalpojuma saistību tīrās izmaksas 360 948 EUR tika kompensētas no valsts budžeta, ņemot vērā, ka saskaņā ar Ekonomikas ministrijas izstrādāto informatīvo ziņojumu “Par SIA “</w:t>
            </w:r>
            <w:proofErr w:type="spellStart"/>
            <w:r w:rsidRPr="00710466">
              <w:rPr>
                <w:sz w:val="20"/>
                <w:szCs w:val="20"/>
              </w:rPr>
              <w:t>Tet</w:t>
            </w:r>
            <w:proofErr w:type="spellEnd"/>
            <w:r w:rsidRPr="00710466">
              <w:rPr>
                <w:sz w:val="20"/>
                <w:szCs w:val="20"/>
              </w:rPr>
              <w:t xml:space="preserve">” 2019.gadā sniegtā universālā pakalpojuma saistību tīro izmaksu kompensāciju” tīro izmaksu kompensēšanu 360 948 </w:t>
            </w:r>
            <w:proofErr w:type="spellStart"/>
            <w:r w:rsidRPr="00710466">
              <w:rPr>
                <w:sz w:val="20"/>
                <w:szCs w:val="20"/>
              </w:rPr>
              <w:t>euro</w:t>
            </w:r>
            <w:proofErr w:type="spellEnd"/>
            <w:r w:rsidRPr="00710466">
              <w:rPr>
                <w:sz w:val="20"/>
                <w:szCs w:val="20"/>
              </w:rPr>
              <w:t xml:space="preserve"> apmērā paredzēts izpildīt, samazinot Latvijas Republikai dividendēs izmaksājamo SIA “</w:t>
            </w:r>
            <w:proofErr w:type="spellStart"/>
            <w:r w:rsidRPr="00710466">
              <w:rPr>
                <w:sz w:val="20"/>
                <w:szCs w:val="20"/>
              </w:rPr>
              <w:t>Tet</w:t>
            </w:r>
            <w:proofErr w:type="spellEnd"/>
            <w:r w:rsidRPr="00710466">
              <w:rPr>
                <w:sz w:val="20"/>
                <w:szCs w:val="20"/>
              </w:rPr>
              <w:t>” peļņas daļu par 2020.gadu.</w:t>
            </w:r>
          </w:p>
          <w:p w:rsidRPr="00A3663A" w:rsidR="00BE41BC" w:rsidP="00BE41BC" w:rsidRDefault="00BE41BC" w14:paraId="5225D697" w14:textId="77777777">
            <w:pPr>
              <w:pStyle w:val="naisc"/>
              <w:jc w:val="both"/>
              <w:rPr>
                <w:sz w:val="20"/>
                <w:szCs w:val="20"/>
              </w:rPr>
            </w:pPr>
            <w:r w:rsidRPr="00BA4DBA">
              <w:rPr>
                <w:b/>
                <w:bCs/>
                <w:sz w:val="20"/>
                <w:szCs w:val="20"/>
              </w:rPr>
              <w:t>FM</w:t>
            </w:r>
            <w:r w:rsidRPr="00A3663A">
              <w:rPr>
                <w:sz w:val="20"/>
                <w:szCs w:val="20"/>
              </w:rPr>
              <w:t xml:space="preserve"> Lūdzam izziņā iekļaut FM atzinuma otro iebildumu, ar kuru lūdzam anotācijas III sadaļas formu aizpildīt atbilstoši Ministru kabineta 2009.gada 15.decembra instrukcijas Nr.19 “Tiesību akta projekta sākotnējās ietekmes </w:t>
            </w:r>
            <w:r w:rsidRPr="00A3663A">
              <w:rPr>
                <w:sz w:val="20"/>
                <w:szCs w:val="20"/>
              </w:rPr>
              <w:lastRenderedPageBreak/>
              <w:t>izvērtēšanas kārtība” IV nodaļā noteiktajam, un attiecīgi arī veikt nepieciešamos precizējumus anotācijas III sadaļā.</w:t>
            </w:r>
          </w:p>
          <w:p w:rsidR="00BE41BC" w:rsidP="00BE41BC" w:rsidRDefault="00BE41BC" w14:paraId="10A6497B" w14:textId="77777777">
            <w:pPr>
              <w:pStyle w:val="naisc"/>
              <w:jc w:val="both"/>
              <w:rPr>
                <w:sz w:val="20"/>
                <w:szCs w:val="20"/>
              </w:rPr>
            </w:pPr>
            <w:r w:rsidRPr="00BA4DBA">
              <w:rPr>
                <w:b/>
                <w:bCs/>
                <w:sz w:val="20"/>
                <w:szCs w:val="20"/>
              </w:rPr>
              <w:t>FM</w:t>
            </w:r>
            <w:r w:rsidRPr="00A3663A">
              <w:rPr>
                <w:sz w:val="20"/>
                <w:szCs w:val="20"/>
              </w:rPr>
              <w:t xml:space="preserve"> Uzturam FM atzinumā izteikto trešo iebildumu, ievērojot to, ka likumprojektā un tā anotācijā nav veiktas Finanšu ministrijas lūgtās izmaiņas. Vienlaikus vēršam uzmanību, ka anotācijās I sadaļas 2.punktā norādītais, ka: “pastāv minimāla varbūtība, ka radīsies universālā pakalpojuma saistību tīrās izmaksas, kuras jākompensē no valsts budžeta” nav arguments, lai likumprojektā paredzēto par Universālā pakalpojuma kompensēšanu no valsts budžeta nevērtētu kā potenciālu komercdarbības atbalstu. Lai nodrošinātu sniegtā komercdarbības atbalsta saderīgumu ar ES iekšējo tirgu, likumprojektā nepieciešams ietvert komercdarbības atbalsta kontroles regulējuma nosacījumus, novēršot nelikumīga komercdarbības atbalsta sniegšanas risku. Lūdzam papildināt likumprojektu ar jaunu normu, ka Regulators, slēdzot līgumu ar izvēlēto Universālā pakalpojuma sniegšanas uzņēmumu, piemēros  2011.gada 20.decembra Eiropas Komisijas lēmuma Par Līguma par Eiropas Savienības darbību 106.panta 2.punkta piemērošanu valsts atbalstam attiecībā uz kompensāciju par sabiedriskajiem pakalpojumiem dažiem uzņēmumiem, kuriem uzticēts sniegt pakalpojumus ar vispārēju tautsaimniecisku nozīmi (2012/21/ES) nosacījumus. Lūdzam attiecīgo normu skaidrot arī anotācijā.</w:t>
            </w:r>
          </w:p>
          <w:p w:rsidRPr="00A3663A" w:rsidR="00BE41BC" w:rsidP="00BE41BC" w:rsidRDefault="00BE41BC" w14:paraId="565DB95E" w14:textId="77777777">
            <w:pPr>
              <w:pStyle w:val="naisc"/>
              <w:jc w:val="both"/>
              <w:rPr>
                <w:sz w:val="20"/>
                <w:szCs w:val="20"/>
              </w:rPr>
            </w:pPr>
            <w:r w:rsidRPr="00CF0CCA">
              <w:rPr>
                <w:b/>
                <w:bCs/>
                <w:sz w:val="20"/>
                <w:szCs w:val="20"/>
              </w:rPr>
              <w:t>FM</w:t>
            </w:r>
            <w:r w:rsidRPr="00A3663A">
              <w:rPr>
                <w:sz w:val="20"/>
                <w:szCs w:val="20"/>
              </w:rPr>
              <w:t xml:space="preserve"> Precizētā likumprojekta anotācijā norādīts, ka attiecībā uz universālā </w:t>
            </w:r>
            <w:r w:rsidRPr="00A3663A">
              <w:rPr>
                <w:sz w:val="20"/>
                <w:szCs w:val="20"/>
              </w:rPr>
              <w:lastRenderedPageBreak/>
              <w:t>pakalpojuma sniedzēja noteikšanu Regulators rīko konkursu un nosaka saistības, bet neslēdz ar konkursa uzvarētāju līgumu par kādu noteiktu summu, tādēļ universālā pakalpojuma saistībām nepiemēro Publisko iepirkumu likumu (turpmāk – PIL). Attiecīgi nav skaidrs, kā anotācijā minētais pamato PIL nepiemērošanu attiecībā uz universālā pakalpojuma sniedzēja izvēli. Proti, fakts, ka nodrošināmais universālā pakalpojuma apjoms var būt mainīgs, un līdz ar to mainīgas var būt arī pakalpojuma sniegšanas izmaksas, kas ietekmē līgumcenu, pats par sevi nedod tiesības universālā pakalpojuma sniedzēja izvēlei nepiemērot PIL.</w:t>
            </w:r>
          </w:p>
          <w:p w:rsidRPr="00BA4DBA" w:rsidR="00BE41BC" w:rsidP="00BE41BC" w:rsidRDefault="00BE41BC" w14:paraId="7C90906D" w14:textId="649D2223">
            <w:pPr>
              <w:pStyle w:val="naisc"/>
              <w:jc w:val="both"/>
              <w:rPr>
                <w:b/>
                <w:bCs/>
                <w:sz w:val="20"/>
                <w:szCs w:val="20"/>
              </w:rPr>
            </w:pPr>
            <w:r w:rsidRPr="00A3663A">
              <w:rPr>
                <w:sz w:val="20"/>
                <w:szCs w:val="20"/>
              </w:rPr>
              <w:t>Ņemot vērā minēto, uzturam FM atzinumā izteikto devīto iebildumu un atkārtoti lūdzam precizēt likumprojekta anotāciju, nodrošinot izvērstu un juridiski korektu skaidrojumu, kas pamato Eiropas Savienības publisko iepirkumu regulējuma (Eiropas Parlamenta un Padomes 2014.gada 26.februāra direktīvas 2014/24/ES par publisko iepirkumu un ar ko atceļ Direktīvu 2004/18/EK, kas Latvijas tiesību aktos pārņemta ar PIL) nepiemērošanu attiecībā uz Eiropas Parlamenta un Padomes 2018.gada 11.decembra direktīvā Nr.2018/1972/ES par Eiropas Elektronisko sakaru kodeksa izveidi (kas tiek pārņemta ar likumprojektu) paredzēto universālā pakalpojuma sniedzēja izraudzīšanās procedūras norisi.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1DB4B080"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307F4632" w14:textId="77777777">
            <w:pPr>
              <w:pStyle w:val="naisc"/>
              <w:spacing w:before="0" w:after="0"/>
              <w:jc w:val="both"/>
              <w:rPr>
                <w:sz w:val="20"/>
                <w:szCs w:val="20"/>
              </w:rPr>
            </w:pPr>
          </w:p>
          <w:p w:rsidRPr="60D23F74" w:rsidR="00BE41BC" w:rsidP="00BE41BC" w:rsidRDefault="00BE41BC" w14:paraId="5101AB58" w14:textId="17DDBBEE">
            <w:pPr>
              <w:pStyle w:val="naisc"/>
              <w:spacing w:before="0" w:after="0"/>
              <w:jc w:val="both"/>
              <w:rPr>
                <w:sz w:val="20"/>
                <w:szCs w:val="20"/>
              </w:rPr>
            </w:pPr>
            <w:r>
              <w:rPr>
                <w:sz w:val="20"/>
                <w:szCs w:val="20"/>
              </w:rPr>
              <w:t xml:space="preserve">Anotācija precizēta. </w:t>
            </w:r>
          </w:p>
        </w:tc>
        <w:tc>
          <w:tcPr>
            <w:tcW w:w="5537" w:type="dxa"/>
            <w:tcBorders>
              <w:top w:val="single" w:color="auto" w:sz="4" w:space="0"/>
              <w:left w:val="single" w:color="auto" w:sz="4" w:space="0"/>
              <w:bottom w:val="single" w:color="auto" w:sz="4" w:space="0"/>
            </w:tcBorders>
          </w:tcPr>
          <w:p w:rsidRPr="00E4006D" w:rsidR="00BE41BC" w:rsidP="00BE41BC" w:rsidRDefault="00BE41BC" w14:paraId="481731A6" w14:textId="77777777">
            <w:pPr>
              <w:jc w:val="both"/>
              <w:rPr>
                <w:b/>
                <w:bCs/>
                <w:sz w:val="20"/>
                <w:szCs w:val="20"/>
              </w:rPr>
            </w:pPr>
          </w:p>
        </w:tc>
      </w:tr>
      <w:tr w:rsidRPr="002F5AB9" w:rsidR="002A736D" w:rsidTr="5AB327DC" w14:paraId="301E46A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B984961"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521A1" w:rsidR="00BE41BC" w:rsidP="00BE41BC" w:rsidRDefault="00BE41BC" w14:paraId="7C440645" w14:textId="2EB8D145">
            <w:pPr>
              <w:pStyle w:val="naisc"/>
              <w:jc w:val="both"/>
              <w:rPr>
                <w:b/>
                <w:bCs/>
                <w:sz w:val="20"/>
                <w:szCs w:val="20"/>
              </w:rPr>
            </w:pPr>
            <w:r w:rsidRPr="00F521A1">
              <w:rPr>
                <w:b/>
                <w:bCs/>
                <w:sz w:val="20"/>
                <w:szCs w:val="20"/>
              </w:rPr>
              <w:t>Anotācija</w:t>
            </w:r>
          </w:p>
        </w:tc>
        <w:tc>
          <w:tcPr>
            <w:tcW w:w="3544" w:type="dxa"/>
            <w:tcBorders>
              <w:left w:val="single" w:color="000000" w:themeColor="text1" w:sz="6" w:space="0"/>
              <w:bottom w:val="single" w:color="auto" w:sz="4" w:space="0"/>
              <w:right w:val="single" w:color="000000" w:themeColor="text1" w:sz="6" w:space="0"/>
            </w:tcBorders>
          </w:tcPr>
          <w:p w:rsidRPr="00A02FA0" w:rsidR="00BE41BC" w:rsidP="00BE41BC" w:rsidRDefault="00BE41BC" w14:paraId="58B184D1" w14:textId="03411BE3">
            <w:pPr>
              <w:pStyle w:val="naisc"/>
              <w:jc w:val="both"/>
              <w:rPr>
                <w:b/>
                <w:bCs/>
                <w:sz w:val="20"/>
                <w:szCs w:val="20"/>
              </w:rPr>
            </w:pPr>
            <w:r w:rsidRPr="00CF0CCA">
              <w:rPr>
                <w:b/>
                <w:bCs/>
                <w:sz w:val="20"/>
                <w:szCs w:val="20"/>
              </w:rPr>
              <w:t>SPRK</w:t>
            </w:r>
            <w:r>
              <w:rPr>
                <w:sz w:val="20"/>
                <w:szCs w:val="20"/>
              </w:rPr>
              <w:t xml:space="preserve"> a</w:t>
            </w:r>
            <w:r w:rsidRPr="008E4C41">
              <w:rPr>
                <w:sz w:val="20"/>
                <w:szCs w:val="20"/>
              </w:rPr>
              <w:t xml:space="preserve">notācijas IV nodaļā “Tiesību aktu projektu ietekme uz spēkā esošo tiesību normu sistēmu” 3.punktā “Cita informācija” izslēgt 4.punktu - Regulatora  2016.gada 17.novembra </w:t>
            </w:r>
            <w:r w:rsidRPr="008E4C41">
              <w:rPr>
                <w:sz w:val="20"/>
                <w:szCs w:val="20"/>
              </w:rPr>
              <w:lastRenderedPageBreak/>
              <w:t>lēmums Nr. 1/24 “Noteikumi par universālo pakalpojumu elektronisko sakaru nozarē”. Likumprojektā vairs nav noteikts noteikumu deleģējums.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1AAF76D"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3DC10A0A" w14:textId="77777777">
            <w:pPr>
              <w:pStyle w:val="naisc"/>
              <w:spacing w:before="0" w:after="0"/>
              <w:jc w:val="both"/>
              <w:rPr>
                <w:sz w:val="20"/>
                <w:szCs w:val="20"/>
              </w:rPr>
            </w:pPr>
          </w:p>
          <w:p w:rsidR="00BE41BC" w:rsidP="00BE41BC" w:rsidRDefault="00BE41BC" w14:paraId="2D413A97" w14:textId="37E3EB27">
            <w:pPr>
              <w:pStyle w:val="naisc"/>
              <w:spacing w:before="0" w:after="0"/>
              <w:jc w:val="both"/>
              <w:rPr>
                <w:sz w:val="20"/>
                <w:szCs w:val="20"/>
              </w:rPr>
            </w:pPr>
            <w:r>
              <w:rPr>
                <w:sz w:val="20"/>
                <w:szCs w:val="20"/>
              </w:rPr>
              <w:t>Anotācija precizēta</w:t>
            </w:r>
          </w:p>
        </w:tc>
        <w:tc>
          <w:tcPr>
            <w:tcW w:w="5537" w:type="dxa"/>
            <w:tcBorders>
              <w:top w:val="single" w:color="auto" w:sz="4" w:space="0"/>
              <w:left w:val="single" w:color="auto" w:sz="4" w:space="0"/>
              <w:bottom w:val="single" w:color="auto" w:sz="4" w:space="0"/>
            </w:tcBorders>
          </w:tcPr>
          <w:p w:rsidRPr="00E4006D" w:rsidR="00BE41BC" w:rsidP="00BE41BC" w:rsidRDefault="00BE41BC" w14:paraId="3A718594" w14:textId="77777777">
            <w:pPr>
              <w:jc w:val="both"/>
              <w:rPr>
                <w:b/>
                <w:bCs/>
                <w:sz w:val="20"/>
                <w:szCs w:val="20"/>
              </w:rPr>
            </w:pPr>
          </w:p>
        </w:tc>
      </w:tr>
      <w:tr w:rsidRPr="002F5AB9" w:rsidR="002A736D" w:rsidTr="5AB327DC" w14:paraId="0B3BA081"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2FDA7A5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521A1" w:rsidR="00BE41BC" w:rsidP="00BE41BC" w:rsidRDefault="00BE41BC" w14:paraId="6B932993" w14:textId="083892BC">
            <w:pPr>
              <w:pStyle w:val="naisc"/>
              <w:jc w:val="both"/>
              <w:rPr>
                <w:b/>
                <w:bCs/>
                <w:sz w:val="20"/>
                <w:szCs w:val="20"/>
              </w:rPr>
            </w:pPr>
            <w:r w:rsidRPr="00F521A1">
              <w:rPr>
                <w:b/>
                <w:bCs/>
                <w:sz w:val="20"/>
                <w:szCs w:val="20"/>
              </w:rPr>
              <w:t>Anotācija</w:t>
            </w:r>
          </w:p>
        </w:tc>
        <w:tc>
          <w:tcPr>
            <w:tcW w:w="3544" w:type="dxa"/>
            <w:tcBorders>
              <w:left w:val="single" w:color="000000" w:themeColor="text1" w:sz="6" w:space="0"/>
              <w:bottom w:val="single" w:color="auto" w:sz="4" w:space="0"/>
              <w:right w:val="single" w:color="000000" w:themeColor="text1" w:sz="6" w:space="0"/>
            </w:tcBorders>
          </w:tcPr>
          <w:p w:rsidRPr="00A02FA0" w:rsidR="00BE41BC" w:rsidP="00BE41BC" w:rsidRDefault="00BE41BC" w14:paraId="07AED66E" w14:textId="7D61EA25">
            <w:pPr>
              <w:pStyle w:val="naisc"/>
              <w:jc w:val="both"/>
              <w:rPr>
                <w:b/>
                <w:bCs/>
                <w:sz w:val="20"/>
                <w:szCs w:val="20"/>
              </w:rPr>
            </w:pPr>
            <w:r w:rsidRPr="00CF0CCA">
              <w:rPr>
                <w:b/>
                <w:bCs/>
                <w:sz w:val="20"/>
                <w:szCs w:val="20"/>
              </w:rPr>
              <w:t>ĀM</w:t>
            </w:r>
            <w:r>
              <w:rPr>
                <w:sz w:val="20"/>
                <w:szCs w:val="20"/>
              </w:rPr>
              <w:t xml:space="preserve"> l</w:t>
            </w:r>
            <w:r w:rsidRPr="007F18CB">
              <w:rPr>
                <w:sz w:val="20"/>
                <w:szCs w:val="20"/>
              </w:rPr>
              <w:t>ūdzam aizpildīt projekta anotācijas V. sadaļu, norādot atbilstību Latvijas Republikas starptautiskajām saistībām (“2. Citas starptautiskās saistības”), ņemot vērā, ka likumprojekts skar Eiropas Cilvēka tiesību un pamatbrīvību aizsardzības konvencijas (turpmāk Konvencija) 8.pantā (tiesības uz privātās un ģimenes dzīves neaizskaramība) un Konvencijas Protokola 1.pantā (tiesības uz īpašumu) garantētās tiesības.</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219CC204" w14:textId="77777777">
            <w:pPr>
              <w:pStyle w:val="naisc"/>
              <w:spacing w:before="0" w:after="0"/>
              <w:rPr>
                <w:b/>
                <w:bCs/>
                <w:sz w:val="20"/>
                <w:szCs w:val="20"/>
              </w:rPr>
            </w:pPr>
            <w:r w:rsidRPr="000A4AE7">
              <w:rPr>
                <w:b/>
                <w:bCs/>
                <w:sz w:val="20"/>
                <w:szCs w:val="20"/>
              </w:rPr>
              <w:t>Ņemts vērā</w:t>
            </w:r>
          </w:p>
          <w:p w:rsidR="00F17114" w:rsidP="00BE41BC" w:rsidRDefault="00F17114" w14:paraId="4A28FDC8" w14:textId="77777777">
            <w:pPr>
              <w:pStyle w:val="naisc"/>
              <w:spacing w:before="0" w:after="0"/>
              <w:jc w:val="both"/>
              <w:rPr>
                <w:sz w:val="20"/>
                <w:szCs w:val="20"/>
              </w:rPr>
            </w:pPr>
          </w:p>
          <w:p w:rsidR="00BE41BC" w:rsidP="00BE41BC" w:rsidRDefault="00BE41BC" w14:paraId="5964EE56" w14:textId="06E2E99E">
            <w:pPr>
              <w:pStyle w:val="naisc"/>
              <w:spacing w:before="0" w:after="0"/>
              <w:jc w:val="both"/>
              <w:rPr>
                <w:sz w:val="20"/>
                <w:szCs w:val="20"/>
              </w:rPr>
            </w:pPr>
            <w:r>
              <w:rPr>
                <w:sz w:val="20"/>
                <w:szCs w:val="20"/>
              </w:rPr>
              <w:t xml:space="preserve">Anotācija papildināta. </w:t>
            </w:r>
          </w:p>
        </w:tc>
        <w:tc>
          <w:tcPr>
            <w:tcW w:w="5537" w:type="dxa"/>
            <w:tcBorders>
              <w:top w:val="single" w:color="auto" w:sz="4" w:space="0"/>
              <w:left w:val="single" w:color="auto" w:sz="4" w:space="0"/>
              <w:bottom w:val="single" w:color="auto" w:sz="4" w:space="0"/>
            </w:tcBorders>
          </w:tcPr>
          <w:p w:rsidRPr="00E4006D" w:rsidR="00BE41BC" w:rsidP="00BE41BC" w:rsidRDefault="00BE41BC" w14:paraId="101831D0" w14:textId="77777777">
            <w:pPr>
              <w:jc w:val="both"/>
              <w:rPr>
                <w:b/>
                <w:bCs/>
                <w:sz w:val="20"/>
                <w:szCs w:val="20"/>
              </w:rPr>
            </w:pPr>
          </w:p>
        </w:tc>
      </w:tr>
      <w:tr w:rsidRPr="002F5AB9" w:rsidR="002A736D" w:rsidTr="5AB327DC" w14:paraId="20320D5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6BB51116"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521A1" w:rsidR="00BE41BC" w:rsidP="00BE41BC" w:rsidRDefault="00BE41BC" w14:paraId="1C5D645E" w14:textId="7E83EBE1">
            <w:pPr>
              <w:pStyle w:val="naisc"/>
              <w:jc w:val="both"/>
              <w:rPr>
                <w:b/>
                <w:bCs/>
                <w:sz w:val="20"/>
                <w:szCs w:val="20"/>
              </w:rPr>
            </w:pPr>
            <w:r w:rsidRPr="00F521A1">
              <w:rPr>
                <w:b/>
                <w:bCs/>
                <w:sz w:val="20"/>
                <w:szCs w:val="20"/>
              </w:rPr>
              <w:t>Anotācija</w:t>
            </w:r>
          </w:p>
        </w:tc>
        <w:tc>
          <w:tcPr>
            <w:tcW w:w="3544" w:type="dxa"/>
            <w:tcBorders>
              <w:left w:val="single" w:color="000000" w:themeColor="text1" w:sz="6" w:space="0"/>
              <w:bottom w:val="single" w:color="auto" w:sz="4" w:space="0"/>
              <w:right w:val="single" w:color="000000" w:themeColor="text1" w:sz="6" w:space="0"/>
            </w:tcBorders>
          </w:tcPr>
          <w:p w:rsidR="00BE41BC" w:rsidP="00BE41BC" w:rsidRDefault="00BE41BC" w14:paraId="5C84FCD0" w14:textId="77777777">
            <w:pPr>
              <w:pStyle w:val="naisc"/>
              <w:jc w:val="both"/>
              <w:rPr>
                <w:sz w:val="20"/>
                <w:szCs w:val="20"/>
              </w:rPr>
            </w:pPr>
            <w:bookmarkStart w:name="_Hlk68620158" w:id="32"/>
            <w:proofErr w:type="spellStart"/>
            <w:r w:rsidRPr="00954B73">
              <w:rPr>
                <w:b/>
                <w:bCs/>
                <w:sz w:val="20"/>
                <w:szCs w:val="20"/>
              </w:rPr>
              <w:t>AiM</w:t>
            </w:r>
            <w:proofErr w:type="spellEnd"/>
            <w:r w:rsidRPr="0003315C">
              <w:rPr>
                <w:sz w:val="20"/>
                <w:szCs w:val="20"/>
              </w:rPr>
              <w:t xml:space="preserve"> atkārtoti vērš uzmanību, ka Informācijas tehnoloģiju drošības likumā (turpmāk – ITDL) ir iekļautas tiesību normas, kas izriet no un attiecīgi ir atsauce uz Eiropas Parlamenta un Padomes 2009. gada 25. novembra direktīvu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Savukārt Eiropas Parlamenta un Padomes Direktīvas 2018/1972 par Eiropas Elektronisko sakaru kodeksa izveidi (turpmāk – Elektronisko sakaru kodekss) 125. pants paredz, ka “Direktīvas 2002/19/EK, 2002/20/EK, 2002/21/EK un 2002/22/EK, kā uzskaitīts XII pielikuma A daļā, atceļ no 2020. gada 21. decembra, [...]”. Ņemot vērā iepriekš </w:t>
            </w:r>
            <w:r w:rsidRPr="0003315C">
              <w:rPr>
                <w:sz w:val="20"/>
                <w:szCs w:val="20"/>
              </w:rPr>
              <w:lastRenderedPageBreak/>
              <w:t>minēto, lūdzu, sniegt skaidrojumu par plānotajām darbībām, lai attiecīgi precizētu  ITDL normas, tai skaitā sadaļā “Informatīva atsauce uz Eiropas Savienības direktīvām”.</w:t>
            </w:r>
            <w:bookmarkEnd w:id="32"/>
          </w:p>
          <w:p w:rsidRPr="001A366A" w:rsidR="00BE41BC" w:rsidP="00BE41BC" w:rsidRDefault="00BE41BC" w14:paraId="2A71F062" w14:textId="77777777">
            <w:pPr>
              <w:pStyle w:val="naisc"/>
              <w:jc w:val="both"/>
              <w:rPr>
                <w:sz w:val="20"/>
                <w:szCs w:val="20"/>
              </w:rPr>
            </w:pPr>
            <w:proofErr w:type="spellStart"/>
            <w:r w:rsidRPr="001A366A">
              <w:rPr>
                <w:b/>
                <w:bCs/>
                <w:sz w:val="20"/>
                <w:szCs w:val="20"/>
              </w:rPr>
              <w:t>AiM</w:t>
            </w:r>
            <w:proofErr w:type="spellEnd"/>
            <w:r w:rsidRPr="001A366A">
              <w:rPr>
                <w:b/>
                <w:bCs/>
                <w:sz w:val="20"/>
                <w:szCs w:val="20"/>
              </w:rPr>
              <w:t xml:space="preserve"> </w:t>
            </w:r>
            <w:r w:rsidRPr="001A366A">
              <w:rPr>
                <w:sz w:val="20"/>
                <w:szCs w:val="20"/>
              </w:rPr>
              <w:t>atkārtoti vērš uzmanību, ka nepieciešams precizēt Likumprojekta anotācijas V.</w:t>
            </w:r>
            <w:r w:rsidRPr="001A366A">
              <w:rPr>
                <w:b/>
                <w:bCs/>
                <w:sz w:val="20"/>
                <w:szCs w:val="20"/>
              </w:rPr>
              <w:t xml:space="preserve"> </w:t>
            </w:r>
            <w:r w:rsidRPr="001A366A">
              <w:rPr>
                <w:sz w:val="20"/>
                <w:szCs w:val="20"/>
              </w:rPr>
              <w:t>sadaļas 1. tabulā norādes uz nacionālajiem normatīvajiem aktiem, piemēram, attiecībā uz Elektronisko sakaru kodeksa:</w:t>
            </w:r>
          </w:p>
          <w:p w:rsidRPr="001A366A" w:rsidR="00BE41BC" w:rsidP="00BE41BC" w:rsidRDefault="00BE41BC" w14:paraId="701FB7A4" w14:textId="77777777">
            <w:pPr>
              <w:pStyle w:val="naisc"/>
              <w:jc w:val="both"/>
              <w:rPr>
                <w:sz w:val="20"/>
                <w:szCs w:val="20"/>
              </w:rPr>
            </w:pPr>
            <w:r w:rsidRPr="001A366A">
              <w:rPr>
                <w:sz w:val="20"/>
                <w:szCs w:val="20"/>
              </w:rPr>
              <w:t>-</w:t>
            </w:r>
            <w:r w:rsidRPr="001A366A">
              <w:rPr>
                <w:sz w:val="20"/>
                <w:szCs w:val="20"/>
              </w:rPr>
              <w:tab/>
              <w:t xml:space="preserve">40. panta 2. punktu – jāpapildina ar atsauci uz ITDL 9. panta trešo daļu, kas nosaka Ministru kabineta kompetenci noteikt drošības incidenta būtiskuma kritērijus;  </w:t>
            </w:r>
          </w:p>
          <w:p w:rsidRPr="001A366A" w:rsidR="00BE41BC" w:rsidP="00BE41BC" w:rsidRDefault="00BE41BC" w14:paraId="0BD4F8D4" w14:textId="77777777">
            <w:pPr>
              <w:pStyle w:val="naisc"/>
              <w:jc w:val="both"/>
              <w:rPr>
                <w:sz w:val="20"/>
                <w:szCs w:val="20"/>
              </w:rPr>
            </w:pPr>
            <w:r w:rsidRPr="001A366A">
              <w:rPr>
                <w:b/>
                <w:bCs/>
                <w:sz w:val="20"/>
                <w:szCs w:val="20"/>
              </w:rPr>
              <w:t>-</w:t>
            </w:r>
            <w:r w:rsidRPr="001A366A">
              <w:rPr>
                <w:sz w:val="20"/>
                <w:szCs w:val="20"/>
              </w:rPr>
              <w:tab/>
              <w:t>41. panta 2. punkta “a” apakšpunktu – jāpapildina ar atsauci uz ITDL 9. panta otro daļu, jo Ministru kabineta 2011.gada 26.aprīļa noteikumu Nr.327 “Noteikumi par elektronisko sakaru komersantu rīcības plānā ietveramo informāciju, šā plāna izpildes kontroli un kārtību, kādā galalietotājiem tiek īslaicīgi slēgta piekļuve elektronisko sakaru tīklam un par drošības incidentu būtiskuma kritērijiem” 7. punkts paredz pienākumu rīcības plānu iesniegt CERT.LV;</w:t>
            </w:r>
          </w:p>
          <w:p w:rsidRPr="001A366A" w:rsidR="00BE41BC" w:rsidP="00BE41BC" w:rsidRDefault="00BE41BC" w14:paraId="045AA660" w14:textId="77777777">
            <w:pPr>
              <w:pStyle w:val="naisc"/>
              <w:jc w:val="both"/>
              <w:rPr>
                <w:sz w:val="20"/>
                <w:szCs w:val="20"/>
              </w:rPr>
            </w:pPr>
            <w:r w:rsidRPr="001A366A">
              <w:rPr>
                <w:sz w:val="20"/>
                <w:szCs w:val="20"/>
              </w:rPr>
              <w:t>-</w:t>
            </w:r>
            <w:r w:rsidRPr="001A366A">
              <w:rPr>
                <w:sz w:val="20"/>
                <w:szCs w:val="20"/>
              </w:rPr>
              <w:tab/>
              <w:t>41. panta 4. punktu – jāpapildina ar atsauci uz ITDL 4. panta pirmās daļas 1. punktu;</w:t>
            </w:r>
          </w:p>
          <w:p w:rsidR="00BE41BC" w:rsidP="00BE41BC" w:rsidRDefault="00BE41BC" w14:paraId="2EDEE2C8" w14:textId="77777777">
            <w:pPr>
              <w:pStyle w:val="naisc"/>
              <w:jc w:val="both"/>
              <w:rPr>
                <w:sz w:val="20"/>
                <w:szCs w:val="20"/>
              </w:rPr>
            </w:pPr>
            <w:r w:rsidRPr="001A366A">
              <w:rPr>
                <w:sz w:val="20"/>
                <w:szCs w:val="20"/>
              </w:rPr>
              <w:t>-</w:t>
            </w:r>
            <w:r w:rsidRPr="001A366A">
              <w:rPr>
                <w:sz w:val="20"/>
                <w:szCs w:val="20"/>
              </w:rPr>
              <w:tab/>
              <w:t>41. panta 5. punktu – jāpapildina ar atsauci uz ITDL 5. panta pirmās daļas 5. punktu. Jāņem vērā, ka ITDL 4.1 pants attiecas tikai uz sadarbību starp informācijas tehnoloģiju drošības incidentu novēršanas institūcijām.</w:t>
            </w:r>
          </w:p>
          <w:p w:rsidRPr="0003315C" w:rsidR="00BE41BC" w:rsidP="00BE41BC" w:rsidRDefault="00BE41BC" w14:paraId="37AEEB99" w14:textId="77777777">
            <w:pPr>
              <w:pStyle w:val="naisc"/>
              <w:jc w:val="both"/>
              <w:rPr>
                <w:sz w:val="20"/>
                <w:szCs w:val="20"/>
              </w:rPr>
            </w:pPr>
            <w:proofErr w:type="spellStart"/>
            <w:r w:rsidRPr="00954B73">
              <w:rPr>
                <w:b/>
                <w:bCs/>
                <w:sz w:val="20"/>
                <w:szCs w:val="20"/>
              </w:rPr>
              <w:t>AiM</w:t>
            </w:r>
            <w:proofErr w:type="spellEnd"/>
            <w:r w:rsidRPr="0003315C">
              <w:rPr>
                <w:sz w:val="20"/>
                <w:szCs w:val="20"/>
              </w:rPr>
              <w:t xml:space="preserve"> atkārtoti vērš uzmanību, ka Likumprojekta redakcijā un anotācijā nav </w:t>
            </w:r>
            <w:r w:rsidRPr="0003315C">
              <w:rPr>
                <w:sz w:val="20"/>
                <w:szCs w:val="20"/>
              </w:rPr>
              <w:lastRenderedPageBreak/>
              <w:t>viennozīmīgi skaidrs, kā  nacionālajās normās tiks pārņemta Elektronisko sakaru kodeksa V sadaļas “Drošība” 40. un 41. panta prasības, jo īpaši:</w:t>
            </w:r>
          </w:p>
          <w:p w:rsidRPr="0003315C" w:rsidR="00BE41BC" w:rsidP="00BE41BC" w:rsidRDefault="00BE41BC" w14:paraId="4C91175C" w14:textId="77777777">
            <w:pPr>
              <w:pStyle w:val="naisc"/>
              <w:jc w:val="both"/>
              <w:rPr>
                <w:sz w:val="20"/>
                <w:szCs w:val="20"/>
              </w:rPr>
            </w:pPr>
            <w:r w:rsidRPr="0003315C">
              <w:rPr>
                <w:sz w:val="20"/>
                <w:szCs w:val="20"/>
              </w:rPr>
              <w:t>-</w:t>
            </w:r>
            <w:r w:rsidRPr="0003315C">
              <w:rPr>
                <w:sz w:val="20"/>
                <w:szCs w:val="20"/>
              </w:rPr>
              <w:tab/>
              <w:t xml:space="preserve">40. panta 1. punktā dalībvalstīm uzlikts pienākums nodrošināt to, ka publisko elektronisko sakaru tīklu vai publiski pieejamu elektronisko sakaru pakalpojumu sniedzēji veic piemērotus un samērīgus tehniskus un organizatoriskus pasākumus, lai atbilstīgi pārvarētu tīklu un pakalpojumu drošības apdraudējumus. Savukārt Likumprojekta 16. panta otrās daļas 7. un 9. punkts attiecīgi fokusējas uz lietotāju datu aizsardzību un elektronisko sakaru tīklu integritāti. Aizsardzības ministrija vērš uzmanību, </w:t>
            </w:r>
            <w:r w:rsidRPr="002B373F">
              <w:rPr>
                <w:sz w:val="20"/>
                <w:szCs w:val="20"/>
              </w:rPr>
              <w:t>ka ITDL nenosaka</w:t>
            </w:r>
            <w:r w:rsidRPr="0003315C">
              <w:rPr>
                <w:sz w:val="20"/>
                <w:szCs w:val="20"/>
              </w:rPr>
              <w:t xml:space="preserve"> publisko elektronisko sakaru tīklu </w:t>
            </w:r>
            <w:r w:rsidRPr="002B373F">
              <w:rPr>
                <w:sz w:val="20"/>
                <w:szCs w:val="20"/>
              </w:rPr>
              <w:t>tehniskās prasības</w:t>
            </w:r>
            <w:r w:rsidRPr="0003315C">
              <w:rPr>
                <w:sz w:val="20"/>
                <w:szCs w:val="20"/>
              </w:rPr>
              <w:t xml:space="preserve"> pakalpojumu drošības nodrošināšanai; </w:t>
            </w:r>
          </w:p>
          <w:p w:rsidRPr="0003315C" w:rsidR="00BE41BC" w:rsidP="00BE41BC" w:rsidRDefault="00BE41BC" w14:paraId="753A08E6" w14:textId="77777777">
            <w:pPr>
              <w:pStyle w:val="naisc"/>
              <w:jc w:val="both"/>
              <w:rPr>
                <w:sz w:val="20"/>
                <w:szCs w:val="20"/>
              </w:rPr>
            </w:pPr>
            <w:r w:rsidRPr="0003315C">
              <w:rPr>
                <w:sz w:val="20"/>
                <w:szCs w:val="20"/>
              </w:rPr>
              <w:t>-</w:t>
            </w:r>
            <w:r w:rsidRPr="0003315C">
              <w:rPr>
                <w:sz w:val="20"/>
                <w:szCs w:val="20"/>
              </w:rPr>
              <w:tab/>
              <w:t xml:space="preserve">40. panta 2. punkts paredz attiecīgās kompetentās iestādes pienākumu informēt citu valstu kompetentās iestādes un Eiropas Savienības </w:t>
            </w:r>
            <w:proofErr w:type="spellStart"/>
            <w:r w:rsidRPr="0003315C">
              <w:rPr>
                <w:sz w:val="20"/>
                <w:szCs w:val="20"/>
              </w:rPr>
              <w:t>Kiberdrošības</w:t>
            </w:r>
            <w:proofErr w:type="spellEnd"/>
            <w:r w:rsidRPr="0003315C">
              <w:rPr>
                <w:sz w:val="20"/>
                <w:szCs w:val="20"/>
              </w:rPr>
              <w:t xml:space="preserve"> aģentūru (turpmāk – ENISA); tiesības informēt sabiedrību vai prasīt, lai to darītu pakalpojumu sniedzēji; pienākumu iesniegt Eiropas Komisijai un ENISA kopsavilkuma ziņojumu par saņemtajiem paziņojumiem. Ja ar normā minēto kompetento institūciju nacionāli ir saprotama Informācijas tehnoloģiju drošības incidentu novēršanas institūcija CERT.LV (turpmāk – CERT.LV), Aizsardzības ministrija informē, ka ITDL 5.pantā CERT.LV noteiktās tiesības un pienākumi nav attiecināmi uz direktīvā noteiktajiem;  </w:t>
            </w:r>
          </w:p>
          <w:p w:rsidRPr="0003315C" w:rsidR="00BE41BC" w:rsidP="00BE41BC" w:rsidRDefault="00BE41BC" w14:paraId="4E744FA6" w14:textId="77777777">
            <w:pPr>
              <w:pStyle w:val="naisc"/>
              <w:jc w:val="both"/>
              <w:rPr>
                <w:sz w:val="20"/>
                <w:szCs w:val="20"/>
              </w:rPr>
            </w:pPr>
            <w:r w:rsidRPr="0003315C">
              <w:rPr>
                <w:sz w:val="20"/>
                <w:szCs w:val="20"/>
              </w:rPr>
              <w:t xml:space="preserve">-41. panta 1. punkts paredz, noteikt kompetentajai iestādei tiesību dot </w:t>
            </w:r>
            <w:r w:rsidRPr="0003315C">
              <w:rPr>
                <w:sz w:val="20"/>
                <w:szCs w:val="20"/>
              </w:rPr>
              <w:lastRenderedPageBreak/>
              <w:t>saistošus norādījumus elektronisko sakaru pakalpojumu sniedzējiem dot saistošus norādījumus – arī par to, kā novērst drošības incidentu vai to nepieļaut, ja ir konstatēts ievērojams apdraudējums, – un noteikt īstenošanas termiņus. Aizsardzības ministrija vērš uzmanību, ka ITDL nerisina šo jautājumu, jo CERT.LV norādījumiem ir rekomendējošs raksturs, izņemot attiecībā uz valsts vai pašvaldības institūcijām, informācijas tehnoloģiju kritiskās infrastruktūras īpašnieku vai tiesisko valdītāju, pamatpakalpojuma sniedzēju un digitālā pakalpojuma sniedzēju;</w:t>
            </w:r>
          </w:p>
          <w:p w:rsidRPr="00A02FA0" w:rsidR="00BE41BC" w:rsidP="00BE41BC" w:rsidRDefault="00BE41BC" w14:paraId="45E03467" w14:textId="5F2062F4">
            <w:pPr>
              <w:pStyle w:val="naisc"/>
              <w:jc w:val="both"/>
              <w:rPr>
                <w:b/>
                <w:bCs/>
                <w:sz w:val="20"/>
                <w:szCs w:val="20"/>
              </w:rPr>
            </w:pPr>
            <w:r w:rsidRPr="0003315C">
              <w:rPr>
                <w:sz w:val="20"/>
                <w:szCs w:val="20"/>
              </w:rPr>
              <w:t xml:space="preserve">41. panta 3. punkts paredz dalībvalstīm pienākumu nodrošina, ka kompetentajām iestādēm ir visas vajadzīgās pilnvaras izmeklēt noteikumu neievērošanas gadījumus un to iespaidu uz tīklu un pakalpojumu drošību. Anotācijā ir norādīta atsauce uz ITDL 5.pantu. Nepieciešams precizēt, kuras tieši normas to paredz, jo </w:t>
            </w:r>
            <w:proofErr w:type="spellStart"/>
            <w:r w:rsidRPr="0003315C">
              <w:rPr>
                <w:sz w:val="20"/>
                <w:szCs w:val="20"/>
              </w:rPr>
              <w:t>A</w:t>
            </w:r>
            <w:r>
              <w:rPr>
                <w:sz w:val="20"/>
                <w:szCs w:val="20"/>
              </w:rPr>
              <w:t>i</w:t>
            </w:r>
            <w:r w:rsidRPr="0003315C">
              <w:rPr>
                <w:sz w:val="20"/>
                <w:szCs w:val="20"/>
              </w:rPr>
              <w:t>M</w:t>
            </w:r>
            <w:proofErr w:type="spellEnd"/>
            <w:r w:rsidRPr="0003315C">
              <w:rPr>
                <w:sz w:val="20"/>
                <w:szCs w:val="20"/>
              </w:rPr>
              <w:t xml:space="preserve"> ieskatā tiesības veikt pārbaudi CERT.LV nav paredzētas, izņemot, ja konstatēti būtiski drošības vai integritātes pārkāpumi, kad var prasīt veikt drošības auditu.</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D545EBA" w14:textId="77777777">
            <w:pPr>
              <w:pStyle w:val="naisc"/>
              <w:spacing w:before="0" w:after="0"/>
              <w:rPr>
                <w:b/>
                <w:bCs/>
                <w:sz w:val="20"/>
                <w:szCs w:val="20"/>
              </w:rPr>
            </w:pPr>
            <w:r w:rsidRPr="000A4AE7">
              <w:rPr>
                <w:b/>
                <w:bCs/>
                <w:sz w:val="20"/>
                <w:szCs w:val="20"/>
              </w:rPr>
              <w:lastRenderedPageBreak/>
              <w:t>Ņemts vērā</w:t>
            </w:r>
          </w:p>
          <w:p w:rsidR="00BE41BC" w:rsidP="00BE41BC" w:rsidRDefault="00BE41BC" w14:paraId="48FF8313" w14:textId="77777777">
            <w:pPr>
              <w:pStyle w:val="naisc"/>
              <w:spacing w:before="0" w:after="0"/>
              <w:jc w:val="both"/>
              <w:rPr>
                <w:sz w:val="20"/>
                <w:szCs w:val="20"/>
              </w:rPr>
            </w:pPr>
          </w:p>
          <w:p w:rsidR="00BE41BC" w:rsidP="00BE41BC" w:rsidRDefault="00BE41BC" w14:paraId="5C5C809B" w14:textId="15CBDD8F">
            <w:pPr>
              <w:pStyle w:val="naisc"/>
              <w:spacing w:before="0" w:after="0"/>
              <w:jc w:val="both"/>
              <w:rPr>
                <w:sz w:val="20"/>
                <w:szCs w:val="20"/>
              </w:rPr>
            </w:pPr>
            <w:r>
              <w:rPr>
                <w:sz w:val="20"/>
                <w:szCs w:val="20"/>
              </w:rPr>
              <w:t>Precizēts likumprojekta 19.panta otrās daļas 10.punkts.</w:t>
            </w:r>
          </w:p>
          <w:p w:rsidR="00BE41BC" w:rsidP="00BE41BC" w:rsidRDefault="00BE41BC" w14:paraId="63BEB4D1" w14:textId="77777777">
            <w:pPr>
              <w:pStyle w:val="naisc"/>
              <w:spacing w:before="0" w:after="0"/>
              <w:jc w:val="both"/>
              <w:rPr>
                <w:sz w:val="20"/>
                <w:szCs w:val="20"/>
              </w:rPr>
            </w:pPr>
            <w:r>
              <w:rPr>
                <w:sz w:val="20"/>
                <w:szCs w:val="20"/>
              </w:rPr>
              <w:t xml:space="preserve"> Atsauci plānots atjaunot uz direktīvas </w:t>
            </w:r>
            <w:r w:rsidRPr="0003315C">
              <w:rPr>
                <w:sz w:val="20"/>
                <w:szCs w:val="20"/>
              </w:rPr>
              <w:t xml:space="preserve">2018/1972 </w:t>
            </w:r>
            <w:r>
              <w:rPr>
                <w:sz w:val="20"/>
                <w:szCs w:val="20"/>
              </w:rPr>
              <w:t xml:space="preserve">atsauci. </w:t>
            </w:r>
          </w:p>
          <w:p w:rsidR="00BE41BC" w:rsidP="00BE41BC" w:rsidRDefault="00BE41BC" w14:paraId="262B8F18" w14:textId="77777777">
            <w:pPr>
              <w:pStyle w:val="naisc"/>
              <w:spacing w:before="0" w:after="0"/>
              <w:jc w:val="both"/>
              <w:rPr>
                <w:sz w:val="20"/>
                <w:szCs w:val="20"/>
              </w:rPr>
            </w:pPr>
          </w:p>
          <w:p w:rsidR="00BE41BC" w:rsidP="00BE41BC" w:rsidRDefault="00BE41BC" w14:paraId="07EBD946" w14:textId="77777777">
            <w:pPr>
              <w:pStyle w:val="naisc"/>
              <w:spacing w:before="0" w:after="0"/>
              <w:jc w:val="both"/>
              <w:rPr>
                <w:sz w:val="20"/>
                <w:szCs w:val="20"/>
              </w:rPr>
            </w:pPr>
            <w:r w:rsidRPr="60D23F74">
              <w:rPr>
                <w:sz w:val="20"/>
                <w:szCs w:val="20"/>
              </w:rPr>
              <w:t>Izdarīts</w:t>
            </w:r>
            <w:r>
              <w:rPr>
                <w:sz w:val="20"/>
                <w:szCs w:val="20"/>
              </w:rPr>
              <w:t xml:space="preserve">. </w:t>
            </w:r>
          </w:p>
          <w:p w:rsidR="00BE41BC" w:rsidP="00BE41BC" w:rsidRDefault="00BE41BC" w14:paraId="43A523CE" w14:textId="77777777">
            <w:pPr>
              <w:pStyle w:val="naisc"/>
              <w:spacing w:before="0" w:after="0"/>
              <w:jc w:val="both"/>
              <w:rPr>
                <w:sz w:val="20"/>
                <w:szCs w:val="20"/>
              </w:rPr>
            </w:pPr>
          </w:p>
          <w:p w:rsidR="00BE41BC" w:rsidP="00BE41BC" w:rsidRDefault="00BE41BC" w14:paraId="315B6A0E" w14:textId="77777777">
            <w:pPr>
              <w:pStyle w:val="naisc"/>
              <w:spacing w:before="0" w:after="0"/>
              <w:jc w:val="both"/>
              <w:rPr>
                <w:sz w:val="20"/>
                <w:szCs w:val="20"/>
              </w:rPr>
            </w:pPr>
            <w:r>
              <w:rPr>
                <w:sz w:val="20"/>
                <w:szCs w:val="20"/>
              </w:rPr>
              <w:t>Precizēta likumprojekta 19.panta otrās daļas 10.punkts.</w:t>
            </w:r>
          </w:p>
          <w:p w:rsidR="00BE41BC" w:rsidP="00BE41BC" w:rsidRDefault="00BE41BC" w14:paraId="1B007B39" w14:textId="77777777">
            <w:pPr>
              <w:pStyle w:val="naisc"/>
              <w:spacing w:before="0" w:after="0"/>
              <w:jc w:val="both"/>
              <w:rPr>
                <w:sz w:val="20"/>
                <w:szCs w:val="20"/>
              </w:rPr>
            </w:pPr>
          </w:p>
          <w:p w:rsidR="00BE41BC" w:rsidP="00BE41BC" w:rsidRDefault="00BE41BC" w14:paraId="7C83EEE7" w14:textId="77777777">
            <w:pPr>
              <w:pStyle w:val="naisc"/>
              <w:spacing w:before="0" w:after="0"/>
              <w:jc w:val="both"/>
              <w:rPr>
                <w:sz w:val="20"/>
                <w:szCs w:val="20"/>
              </w:rPr>
            </w:pPr>
            <w:r>
              <w:rPr>
                <w:sz w:val="20"/>
                <w:szCs w:val="20"/>
              </w:rPr>
              <w:t>Likumprojekta 19.panta otrās daļas 10.punktā arī noteikts, ka elektronisko sakaru komersantam jā</w:t>
            </w:r>
            <w:r w:rsidRPr="008F7A07">
              <w:rPr>
                <w:sz w:val="20"/>
                <w:szCs w:val="20"/>
              </w:rPr>
              <w:t>sadarbo</w:t>
            </w:r>
            <w:r>
              <w:rPr>
                <w:sz w:val="20"/>
                <w:szCs w:val="20"/>
              </w:rPr>
              <w:t>jas</w:t>
            </w:r>
            <w:r w:rsidRPr="008F7A07">
              <w:rPr>
                <w:sz w:val="20"/>
                <w:szCs w:val="20"/>
              </w:rPr>
              <w:t xml:space="preserve"> ar Informācijas tehnoloģiju drošības incidentu novēršanas institūciju atbilstoši Informācijas </w:t>
            </w:r>
            <w:r w:rsidRPr="008F7A07">
              <w:rPr>
                <w:sz w:val="20"/>
                <w:szCs w:val="20"/>
              </w:rPr>
              <w:lastRenderedPageBreak/>
              <w:t>tehnoloģiju drošības likumā noteiktajam</w:t>
            </w:r>
            <w:r>
              <w:rPr>
                <w:sz w:val="20"/>
                <w:szCs w:val="20"/>
              </w:rPr>
              <w:t>. Tādējādi ieteikumi iegūst pienākuma raksturu.</w:t>
            </w:r>
          </w:p>
          <w:p w:rsidR="00BE41BC" w:rsidP="00BE41BC" w:rsidRDefault="00BE41BC" w14:paraId="45472D7B" w14:textId="0A5186F6">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2DEE68C0" w14:textId="77777777">
            <w:pPr>
              <w:jc w:val="both"/>
              <w:rPr>
                <w:sz w:val="20"/>
                <w:szCs w:val="20"/>
              </w:rPr>
            </w:pPr>
            <w:r>
              <w:rPr>
                <w:sz w:val="20"/>
                <w:szCs w:val="20"/>
              </w:rPr>
              <w:lastRenderedPageBreak/>
              <w:t xml:space="preserve">19.panta </w:t>
            </w:r>
            <w:r w:rsidRPr="002B373F">
              <w:rPr>
                <w:b/>
                <w:bCs/>
                <w:sz w:val="20"/>
                <w:szCs w:val="20"/>
              </w:rPr>
              <w:t>Elektronisko sakaru komersanta tiesības un pienākumi</w:t>
            </w:r>
          </w:p>
          <w:p w:rsidR="00BE41BC" w:rsidP="00BE41BC" w:rsidRDefault="00BE41BC" w14:paraId="2E35589B" w14:textId="77777777">
            <w:pPr>
              <w:jc w:val="both"/>
              <w:rPr>
                <w:sz w:val="20"/>
                <w:szCs w:val="20"/>
              </w:rPr>
            </w:pPr>
            <w:r>
              <w:rPr>
                <w:sz w:val="20"/>
                <w:szCs w:val="20"/>
              </w:rPr>
              <w:t>otrās daļas</w:t>
            </w:r>
          </w:p>
          <w:p w:rsidRPr="00E4006D" w:rsidR="00BE41BC" w:rsidP="00BE41BC" w:rsidRDefault="00BE41BC" w14:paraId="56A8AE42" w14:textId="66E63DE6">
            <w:pPr>
              <w:jc w:val="both"/>
              <w:rPr>
                <w:b/>
                <w:bCs/>
                <w:sz w:val="20"/>
                <w:szCs w:val="20"/>
              </w:rPr>
            </w:pPr>
            <w:r w:rsidRPr="00992E81">
              <w:rPr>
                <w:sz w:val="20"/>
                <w:szCs w:val="20"/>
              </w:rPr>
              <w:t>1</w:t>
            </w:r>
            <w:r w:rsidRPr="00714B52">
              <w:rPr>
                <w:sz w:val="20"/>
                <w:szCs w:val="20"/>
              </w:rPr>
              <w:t>0</w:t>
            </w:r>
            <w:r>
              <w:rPr>
                <w:sz w:val="20"/>
                <w:szCs w:val="20"/>
              </w:rPr>
              <w:t xml:space="preserve">) </w:t>
            </w:r>
            <w:r w:rsidRPr="00714B52">
              <w:rPr>
                <w:sz w:val="20"/>
                <w:szCs w:val="20"/>
              </w:rPr>
              <w:t>ja elektronisko sakaru komersants nodrošina publisko elektronisko sakaru tīklu, — veikt tehniskus un organizatoriskus pasākumus attiecīgo elektronisko sakaru tīklu integritātes nodrošināšanai, tīklu un pakalpojumu drošības apdraudējumu pārvarēšanai un sadarboties ar Informācijas tehnoloģiju drošības incidentu novēršanas institūciju atbilstoši Informācijas tehnoloģiju drošības likumā noteiktajam;</w:t>
            </w:r>
          </w:p>
        </w:tc>
      </w:tr>
      <w:tr w:rsidRPr="002F5AB9" w:rsidR="002A736D" w:rsidTr="5AB327DC" w14:paraId="1A17B386"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00F5A44"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Pr="00F521A1" w:rsidR="00BE41BC" w:rsidP="00BE41BC" w:rsidRDefault="00BE41BC" w14:paraId="2806C011" w14:textId="4647D119">
            <w:pPr>
              <w:pStyle w:val="naisc"/>
              <w:jc w:val="both"/>
              <w:rPr>
                <w:b/>
                <w:bCs/>
                <w:sz w:val="20"/>
                <w:szCs w:val="20"/>
              </w:rPr>
            </w:pPr>
            <w:r w:rsidRPr="00F521A1">
              <w:rPr>
                <w:b/>
                <w:bCs/>
                <w:sz w:val="20"/>
                <w:szCs w:val="20"/>
              </w:rPr>
              <w:t>Anotācija</w:t>
            </w:r>
          </w:p>
        </w:tc>
        <w:tc>
          <w:tcPr>
            <w:tcW w:w="3544" w:type="dxa"/>
            <w:tcBorders>
              <w:left w:val="single" w:color="000000" w:themeColor="text1" w:sz="6" w:space="0"/>
              <w:bottom w:val="single" w:color="auto" w:sz="4" w:space="0"/>
              <w:right w:val="single" w:color="000000" w:themeColor="text1" w:sz="6" w:space="0"/>
            </w:tcBorders>
          </w:tcPr>
          <w:p w:rsidR="00BE41BC" w:rsidP="00BE41BC" w:rsidRDefault="00BE41BC" w14:paraId="07457AC9" w14:textId="77777777">
            <w:pPr>
              <w:pStyle w:val="naisc"/>
              <w:jc w:val="both"/>
              <w:rPr>
                <w:sz w:val="20"/>
                <w:szCs w:val="20"/>
              </w:rPr>
            </w:pPr>
            <w:r w:rsidRPr="00BA4DBA">
              <w:rPr>
                <w:b/>
                <w:bCs/>
                <w:sz w:val="20"/>
                <w:szCs w:val="20"/>
              </w:rPr>
              <w:t>TM</w:t>
            </w:r>
            <w:r w:rsidRPr="00BA4DBA">
              <w:rPr>
                <w:sz w:val="20"/>
                <w:szCs w:val="20"/>
              </w:rPr>
              <w:t xml:space="preserve"> priekšlikums</w:t>
            </w:r>
            <w:r>
              <w:rPr>
                <w:sz w:val="20"/>
                <w:szCs w:val="20"/>
              </w:rPr>
              <w:t xml:space="preserve"> </w:t>
            </w:r>
            <w:r w:rsidRPr="007B1835">
              <w:rPr>
                <w:sz w:val="20"/>
                <w:szCs w:val="20"/>
              </w:rPr>
              <w:t>Aicinām precizēt likumprojekta anotāciju. Norādām, ka direktīvas prasības tiek pārņemtas, nevis ieviestas.</w:t>
            </w:r>
          </w:p>
          <w:p w:rsidR="00BE41BC" w:rsidP="00BE41BC" w:rsidRDefault="00BE41BC" w14:paraId="0F842270" w14:textId="77777777">
            <w:pPr>
              <w:pStyle w:val="naisc"/>
              <w:jc w:val="both"/>
              <w:rPr>
                <w:sz w:val="20"/>
                <w:szCs w:val="20"/>
              </w:rPr>
            </w:pPr>
            <w:r w:rsidRPr="00BA4DBA">
              <w:rPr>
                <w:b/>
                <w:bCs/>
                <w:sz w:val="20"/>
                <w:szCs w:val="20"/>
              </w:rPr>
              <w:t>TM</w:t>
            </w:r>
            <w:r w:rsidRPr="00BA4DBA">
              <w:rPr>
                <w:sz w:val="20"/>
                <w:szCs w:val="20"/>
              </w:rPr>
              <w:t xml:space="preserve"> priekšlikums</w:t>
            </w:r>
            <w:r>
              <w:rPr>
                <w:sz w:val="20"/>
                <w:szCs w:val="20"/>
              </w:rPr>
              <w:t xml:space="preserve"> </w:t>
            </w:r>
            <w:r w:rsidRPr="003B1118">
              <w:rPr>
                <w:sz w:val="20"/>
                <w:szCs w:val="20"/>
              </w:rPr>
              <w:t>Lūdzam aizpildīt likumprojekta anotācijas V sadaļas 1. punktu, norādot tajā visu instrukcijas Nr. 19 55. punktā minēto informāciju.</w:t>
            </w:r>
          </w:p>
          <w:p w:rsidR="00BE41BC" w:rsidP="00BE41BC" w:rsidRDefault="00BE41BC" w14:paraId="64FAB606" w14:textId="5B29E15D">
            <w:pPr>
              <w:pStyle w:val="naisc"/>
              <w:jc w:val="both"/>
              <w:rPr>
                <w:b/>
                <w:bCs/>
                <w:sz w:val="20"/>
                <w:szCs w:val="20"/>
              </w:rPr>
            </w:pPr>
            <w:r w:rsidRPr="00BA4DBA">
              <w:rPr>
                <w:b/>
                <w:bCs/>
                <w:sz w:val="20"/>
                <w:szCs w:val="20"/>
              </w:rPr>
              <w:t>TM</w:t>
            </w:r>
            <w:r>
              <w:rPr>
                <w:sz w:val="20"/>
                <w:szCs w:val="20"/>
              </w:rPr>
              <w:t xml:space="preserve"> </w:t>
            </w:r>
            <w:r w:rsidRPr="009A111A">
              <w:rPr>
                <w:sz w:val="20"/>
                <w:szCs w:val="20"/>
              </w:rPr>
              <w:t>likumprojektā un tā anotācijā aktualizēt un precizēt attiecīgi regulējumu un informāciju par likumprojekta spēkā stāšanās termiņu.</w:t>
            </w:r>
          </w:p>
          <w:p w:rsidR="00BE41BC" w:rsidP="00BE41BC" w:rsidRDefault="00BE41BC" w14:paraId="2C7C52DB" w14:textId="4E5D1BA7">
            <w:pPr>
              <w:pStyle w:val="naisc"/>
              <w:jc w:val="both"/>
              <w:rPr>
                <w:sz w:val="20"/>
                <w:szCs w:val="20"/>
              </w:rPr>
            </w:pPr>
            <w:r w:rsidRPr="00645229">
              <w:rPr>
                <w:b/>
                <w:bCs/>
                <w:sz w:val="20"/>
                <w:szCs w:val="20"/>
              </w:rPr>
              <w:lastRenderedPageBreak/>
              <w:t>TM</w:t>
            </w:r>
            <w:r>
              <w:rPr>
                <w:sz w:val="20"/>
                <w:szCs w:val="20"/>
              </w:rPr>
              <w:t xml:space="preserve"> </w:t>
            </w:r>
            <w:r w:rsidRPr="00AA7499">
              <w:rPr>
                <w:sz w:val="20"/>
                <w:szCs w:val="20"/>
              </w:rPr>
              <w:t>Likumprojekta anotācijā nepieciešams sniegt skaidrojumu par deleģējuma saturu attiecībā uz likumprojekta vienībām, kas paredz deleģējumu izdot Ministru kabineta un Regulatora noteikumus, ciktāl likumdevēja noteiktajā deleģējumā tiek lietots vārds "kārtība" – gadījumos, kad līdztekus attiecīgajam deleģējumam nav skaidri norādīts par citu deleģējumu, kas paredz Ministru kabinetam un Regulatoram tiesības pieņemt arī materiāla rakstura normas (gadījumā, ja attiecīga norāde par citu deleģējumu ir ietverta, pašiem jāsaprot, ka ar terminu "kārtība" būs saprotams vienīgi deleģējums, kas paredz Latvijas Bankai izdot vienīgi procesuāla rakstura tiesību normas, bet ne materiālās normas). Ņemot vērā, ka izziņā norādīts uz to, ka ar "kārtību" saprotams, ka deleģējums paredz vienīgi izdot procesuālās tiesību normas, lūdzam to atbilstoši</w:t>
            </w:r>
            <w:r>
              <w:rPr>
                <w:sz w:val="20"/>
                <w:szCs w:val="20"/>
              </w:rPr>
              <w:t xml:space="preserve"> </w:t>
            </w:r>
            <w:r w:rsidRPr="00AA7499">
              <w:rPr>
                <w:sz w:val="20"/>
                <w:szCs w:val="20"/>
              </w:rPr>
              <w:t xml:space="preserve">atspoguļot arī likumprojekta anotācijā, kur norādīts par izdodamo attiecīgo noteikumu saturu (izņēmums varētu būt gadījumos, ja anotācijā jau pamatoti norādīts, ka saturiski izdodamos Ministru kabineta vai Regulatora noteikumos nav paredzētas izmaiņas iepretim šobrīd spēkā esošajam regulējumam), proti, likumprojekta anotācijas I sadaļas 2. punktā vai IV sadaļā. Pamatojoties uz Valsts iestāžu juridisko dienestu vadītāju 2020. gada 22. oktobra sanāksmē nolemto (sk. protokolu Nr. 2, 1.§), likumprojekta anotācijā ir jāizskaidro likumdevēja dotā pilnvarojuma apjoms, lai novērstu iespējamās šaubas par to, un anotācija varētu kalpot kā palīglīdzeklis pilnvarojuma interpretācijā (savlaicīgi jāplāno regulējuma saturs). Pilnvarojošā </w:t>
            </w:r>
            <w:r w:rsidRPr="00AA7499">
              <w:rPr>
                <w:sz w:val="20"/>
                <w:szCs w:val="20"/>
              </w:rPr>
              <w:lastRenderedPageBreak/>
              <w:t>norma –"noteikt kārtību" – neizslēdz Ministru kabinetam tiesības pieņemt materiāla rakstura normas, ja tās atbilst likuma mērķim un citiem Satversmes un demokrātiskas valsts pamatprincipiem un neveido jaunas, pilnvarojumā neparedzētas tiesiskās attiecības. Vienlaicīgi nepieciešams gūt pārliecību (no tiesību akta anotācijas, Saeimas sēžu stenogrammas, Saeimas komisiju protokoliem, priekšlikumu vēstulēm vai citiem materiāliem), ka likumdevējs, pilnvarojot Ministru kabinetu "noteikt kārtību", ir vēlējies uzdot izstrādāt ne tikai procesuāla rakstura normas. Gadījumā, ja uz pilnvarojuma pamata būs jāizdod arī materiāla rakstura tiesību normas, nepieciešams izvairīties pilnvarojumā lietot vārdu "kārtība" vai papildināt pilnvarojumu ar vārdiem atbilstoši pilnvarojuma mērķim (piemēram, "Ministru kabinets nosaka kārtību un kritērijus [..]"), lai neradītu šaubas par pilnvarojuma apjomu (minētais attiecināms arī uz Regulatora izdotajiem noteikumiem).</w:t>
            </w:r>
          </w:p>
          <w:p w:rsidRPr="00DA7A25" w:rsidR="00BE41BC" w:rsidP="00BE41BC" w:rsidRDefault="00BE41BC" w14:paraId="788BF584" w14:textId="77777777">
            <w:pPr>
              <w:pStyle w:val="naisc"/>
              <w:jc w:val="both"/>
              <w:rPr>
                <w:sz w:val="20"/>
                <w:szCs w:val="20"/>
              </w:rPr>
            </w:pPr>
            <w:r w:rsidRPr="00DA7A25">
              <w:rPr>
                <w:b/>
                <w:bCs/>
                <w:sz w:val="20"/>
                <w:szCs w:val="20"/>
              </w:rPr>
              <w:t xml:space="preserve">TM </w:t>
            </w:r>
            <w:r w:rsidRPr="00DA7A25">
              <w:rPr>
                <w:sz w:val="20"/>
                <w:szCs w:val="20"/>
              </w:rPr>
              <w:t xml:space="preserve">Papildus lūdzam atkārtoti pārskatīt un precizēt likumprojekta anotācijas  V sadaļas 1. tabulu, kas joprojām vairākos gadījumos aizpildīta neprecīzi vai nepilnīgi, proti: </w:t>
            </w:r>
          </w:p>
          <w:p w:rsidRPr="00DA7A25" w:rsidR="00BE41BC" w:rsidP="00BE41BC" w:rsidRDefault="00BE41BC" w14:paraId="2C56B06E" w14:textId="77777777">
            <w:pPr>
              <w:pStyle w:val="naisc"/>
              <w:jc w:val="both"/>
              <w:rPr>
                <w:sz w:val="20"/>
                <w:szCs w:val="20"/>
              </w:rPr>
            </w:pPr>
            <w:r w:rsidRPr="00DA7A25">
              <w:rPr>
                <w:sz w:val="20"/>
                <w:szCs w:val="20"/>
              </w:rPr>
              <w:t>1) par vairākām Eiropas Savienības direktīvu vienībām kuras norādītas likumprojekta anotācijas V sadaļas 1. punktā un kas paredz dalībvalstīm konkrētus pienākumus, nav sniegta informācija par to</w:t>
            </w:r>
            <w:r w:rsidRPr="00DA7A25">
              <w:rPr>
                <w:b/>
                <w:bCs/>
                <w:sz w:val="20"/>
                <w:szCs w:val="20"/>
              </w:rPr>
              <w:t xml:space="preserve"> </w:t>
            </w:r>
            <w:r w:rsidRPr="00DA7A25">
              <w:rPr>
                <w:sz w:val="20"/>
                <w:szCs w:val="20"/>
              </w:rPr>
              <w:t xml:space="preserve">pārņemšanu, skatīt, piemēram, Eiropas Parlamenta un Padomes 2014. gada 15. maija direktīvas 2014/61/ES par pasākumiem ātrdarbīgu elektronisko sakaru tīklu izvēršanas </w:t>
            </w:r>
            <w:r w:rsidRPr="00DA7A25">
              <w:rPr>
                <w:sz w:val="20"/>
                <w:szCs w:val="20"/>
              </w:rPr>
              <w:lastRenderedPageBreak/>
              <w:t>izmaksu samazināšanai (turpmāk – direktīva Nr. 2014/61/ES) 3. (izņemot 3. panta 2. un 6. punktu), 4., 5., 6., 7., 8., 10., 11. pantu, Eiropas Kopienas Komisijas 2002.gada 16.septembra direktīvas 2002/77/EK par konkurenci elektronisko komunikāciju tīklu un pakalpojumu tirgū 3.,5., 7., 8. pantu u.c. Norādām, ka no</w:t>
            </w:r>
            <w:r w:rsidRPr="00DA7A25">
              <w:rPr>
                <w:b/>
                <w:bCs/>
                <w:sz w:val="20"/>
                <w:szCs w:val="20"/>
              </w:rPr>
              <w:t xml:space="preserve"> </w:t>
            </w:r>
            <w:r w:rsidRPr="00DA7A25">
              <w:rPr>
                <w:sz w:val="20"/>
                <w:szCs w:val="20"/>
              </w:rPr>
              <w:t xml:space="preserve">likumprojekta anotācijas attiecīgajai informācijai būtu jāizriet, tai skaitā arī gadījumos, kādēļ netiek pārņemtas konkrētas prasības, tai skaitā arī gadījumos, ja regulējums, ar kuru tiek pārņemtas attiecīgo direktīvu prasības, ir citu nozaru; </w:t>
            </w:r>
          </w:p>
          <w:p w:rsidRPr="00DA7A25" w:rsidR="00BE41BC" w:rsidP="00BE41BC" w:rsidRDefault="00BE41BC" w14:paraId="14BB3FF5" w14:textId="77777777">
            <w:pPr>
              <w:pStyle w:val="naisc"/>
              <w:jc w:val="both"/>
              <w:rPr>
                <w:sz w:val="20"/>
                <w:szCs w:val="20"/>
              </w:rPr>
            </w:pPr>
            <w:r w:rsidRPr="00DA7A25">
              <w:rPr>
                <w:sz w:val="20"/>
                <w:szCs w:val="20"/>
              </w:rPr>
              <w:t xml:space="preserve">2) B ailē nepieciešams precizēt vairākas nekorektas atsauces uz direktīvu un likumprojekta vienībām, piemēram, atsauci uz likumprojekta 32. panta trešo daļu, direktīvas Nr. 2018/1972 85. panta 7. punktu u.c.; </w:t>
            </w:r>
          </w:p>
          <w:p w:rsidRPr="00DA7A25" w:rsidR="00BE41BC" w:rsidP="00BE41BC" w:rsidRDefault="00BE41BC" w14:paraId="6E91653B" w14:textId="77777777">
            <w:pPr>
              <w:pStyle w:val="naisc"/>
              <w:jc w:val="both"/>
              <w:rPr>
                <w:sz w:val="20"/>
                <w:szCs w:val="20"/>
              </w:rPr>
            </w:pPr>
            <w:r w:rsidRPr="00DA7A25">
              <w:rPr>
                <w:sz w:val="20"/>
                <w:szCs w:val="20"/>
              </w:rPr>
              <w:t xml:space="preserve">3) skaidrot 1. tabulā direktīvas Nr. 2018/1972 84., 85. (attiecībā uz šī panta 4. un 5. punktu nav sniegts skaidrojums),86., 88., 89. panta, 93. panta 2. punkta un 96. panta 3. un 4. punkta prasību pārņemšanu, vai atbilstoši precizēt 1. tabulā sniegto informāciju; </w:t>
            </w:r>
          </w:p>
          <w:p w:rsidRPr="00DA7A25" w:rsidR="00BE41BC" w:rsidP="00BE41BC" w:rsidRDefault="00BE41BC" w14:paraId="5AE5705C" w14:textId="77777777">
            <w:pPr>
              <w:pStyle w:val="naisc"/>
              <w:jc w:val="both"/>
              <w:rPr>
                <w:sz w:val="20"/>
                <w:szCs w:val="20"/>
              </w:rPr>
            </w:pPr>
            <w:r w:rsidRPr="00DA7A25">
              <w:rPr>
                <w:sz w:val="20"/>
                <w:szCs w:val="20"/>
              </w:rPr>
              <w:t>5) skaidrot 1. tabulā direktīvas Nr. 2018/1972 91. panta pārņemšanu, tai skaitā ņemot vērā, ka</w:t>
            </w:r>
            <w:r w:rsidRPr="00DA7A25">
              <w:rPr>
                <w:b/>
                <w:bCs/>
                <w:sz w:val="20"/>
                <w:szCs w:val="20"/>
              </w:rPr>
              <w:t xml:space="preserve"> </w:t>
            </w:r>
            <w:r w:rsidRPr="00DA7A25">
              <w:rPr>
                <w:sz w:val="20"/>
                <w:szCs w:val="20"/>
              </w:rPr>
              <w:t xml:space="preserve">likumprojektā nav 66. panta piektās daļas vai atbilstoši precizēt  1. tabulu; </w:t>
            </w:r>
          </w:p>
          <w:p w:rsidRPr="00DA7A25" w:rsidR="00BE41BC" w:rsidP="00BE41BC" w:rsidRDefault="00BE41BC" w14:paraId="2F1450DD" w14:textId="77777777">
            <w:pPr>
              <w:pStyle w:val="naisc"/>
              <w:jc w:val="both"/>
              <w:rPr>
                <w:sz w:val="20"/>
                <w:szCs w:val="20"/>
              </w:rPr>
            </w:pPr>
            <w:r w:rsidRPr="00DA7A25">
              <w:rPr>
                <w:sz w:val="20"/>
                <w:szCs w:val="20"/>
              </w:rPr>
              <w:t xml:space="preserve">6) skaidrot 1. tabulā direktīvas Nr. 2018/1972 98. panta otrās daļas pārņemšanu, ņemot vērā, ka likumprojekta 32. panta otrā daļa attiecas uz </w:t>
            </w:r>
            <w:proofErr w:type="spellStart"/>
            <w:r w:rsidRPr="00DA7A25">
              <w:rPr>
                <w:sz w:val="20"/>
                <w:szCs w:val="20"/>
              </w:rPr>
              <w:t>mikrosabiedrībām</w:t>
            </w:r>
            <w:proofErr w:type="spellEnd"/>
            <w:r w:rsidRPr="00DA7A25">
              <w:rPr>
                <w:sz w:val="20"/>
                <w:szCs w:val="20"/>
              </w:rPr>
              <w:t xml:space="preserve">, uz kurām attiecināmas patērētāja tiesības, nevis </w:t>
            </w:r>
            <w:proofErr w:type="spellStart"/>
            <w:r w:rsidRPr="00DA7A25">
              <w:rPr>
                <w:sz w:val="20"/>
                <w:szCs w:val="20"/>
              </w:rPr>
              <w:t>mikrouzņēmumiem</w:t>
            </w:r>
            <w:proofErr w:type="spellEnd"/>
            <w:r w:rsidRPr="00DA7A25">
              <w:rPr>
                <w:sz w:val="20"/>
                <w:szCs w:val="20"/>
              </w:rPr>
              <w:t xml:space="preserve"> – </w:t>
            </w:r>
            <w:proofErr w:type="spellStart"/>
            <w:r w:rsidRPr="00DA7A25">
              <w:rPr>
                <w:sz w:val="20"/>
                <w:szCs w:val="20"/>
              </w:rPr>
              <w:t>numurneatkarīgus</w:t>
            </w:r>
            <w:proofErr w:type="spellEnd"/>
            <w:r w:rsidRPr="00DA7A25">
              <w:rPr>
                <w:sz w:val="20"/>
                <w:szCs w:val="20"/>
              </w:rPr>
              <w:t xml:space="preserve"> </w:t>
            </w:r>
            <w:proofErr w:type="spellStart"/>
            <w:r w:rsidRPr="00DA7A25">
              <w:rPr>
                <w:sz w:val="20"/>
                <w:szCs w:val="20"/>
              </w:rPr>
              <w:lastRenderedPageBreak/>
              <w:t>starppersonu</w:t>
            </w:r>
            <w:proofErr w:type="spellEnd"/>
            <w:r w:rsidRPr="00DA7A25">
              <w:rPr>
                <w:sz w:val="20"/>
                <w:szCs w:val="20"/>
              </w:rPr>
              <w:t xml:space="preserve"> sakaru pakalpojumu sniedzējiem; </w:t>
            </w:r>
          </w:p>
          <w:p w:rsidRPr="00DA7A25" w:rsidR="00BE41BC" w:rsidP="00BE41BC" w:rsidRDefault="00BE41BC" w14:paraId="396F0727" w14:textId="77777777">
            <w:pPr>
              <w:pStyle w:val="naisc"/>
              <w:jc w:val="both"/>
              <w:rPr>
                <w:sz w:val="20"/>
                <w:szCs w:val="20"/>
              </w:rPr>
            </w:pPr>
            <w:r w:rsidRPr="00DA7A25">
              <w:rPr>
                <w:sz w:val="20"/>
                <w:szCs w:val="20"/>
              </w:rPr>
              <w:t xml:space="preserve">7)  sniegt informāciju par direktīvas Nr. 2018/1972 102. panta 5. punkta pārņemšanu, ņemot vērā likumprojekta 33. panta apakšvienību nekorekto numerāciju; </w:t>
            </w:r>
          </w:p>
          <w:p w:rsidRPr="00DA7A25" w:rsidR="00BE41BC" w:rsidP="00BE41BC" w:rsidRDefault="00BE41BC" w14:paraId="737226FA" w14:textId="77777777">
            <w:pPr>
              <w:pStyle w:val="naisc"/>
              <w:jc w:val="both"/>
              <w:rPr>
                <w:sz w:val="20"/>
                <w:szCs w:val="20"/>
              </w:rPr>
            </w:pPr>
            <w:r w:rsidRPr="00DA7A25">
              <w:rPr>
                <w:sz w:val="20"/>
                <w:szCs w:val="20"/>
              </w:rPr>
              <w:t xml:space="preserve">izvērtēt, vai direktīvas Nr. 2018/1972 106. panta 6. punkts nav pārņemts arī ar likumprojekta 40. panta trešo daļu un nepieciešamības gadījumā attiecīgi papildināt anotāciju; </w:t>
            </w:r>
          </w:p>
          <w:p w:rsidR="00BE41BC" w:rsidP="00BE41BC" w:rsidRDefault="00BE41BC" w14:paraId="04C5777F" w14:textId="77777777">
            <w:pPr>
              <w:pStyle w:val="naisc"/>
              <w:jc w:val="both"/>
              <w:rPr>
                <w:sz w:val="20"/>
                <w:szCs w:val="20"/>
              </w:rPr>
            </w:pPr>
            <w:r w:rsidRPr="00DA7A25">
              <w:rPr>
                <w:sz w:val="20"/>
                <w:szCs w:val="20"/>
              </w:rPr>
              <w:t>8) papildināt likumprojekta anotācijas V sadaļas 1. tabula B aili arī ar likumprojekta pārejas noteikumu vienībām, ciktāl tās ir saistītas ar direktīvu prasību pārņemšanu (piemēram, noteiktiem termiņiem, no kuriem stājas spēkā likumprojektā minētie pienākumi u.tml.).</w:t>
            </w:r>
          </w:p>
          <w:p w:rsidR="00BE41BC" w:rsidP="00BE41BC" w:rsidRDefault="00BE41BC" w14:paraId="011B3C7E" w14:textId="77777777">
            <w:pPr>
              <w:pStyle w:val="naisc"/>
              <w:jc w:val="both"/>
              <w:rPr>
                <w:sz w:val="20"/>
                <w:szCs w:val="20"/>
              </w:rPr>
            </w:pPr>
            <w:r w:rsidRPr="00DA7A25">
              <w:rPr>
                <w:b/>
                <w:bCs/>
                <w:sz w:val="20"/>
                <w:szCs w:val="20"/>
              </w:rPr>
              <w:t xml:space="preserve">TM </w:t>
            </w:r>
            <w:r w:rsidRPr="00DA7A25">
              <w:rPr>
                <w:sz w:val="20"/>
                <w:szCs w:val="20"/>
              </w:rPr>
              <w:t>Atkārtoti lūdzam precizēt likumprojekta anotāciju, jo Tieslietu ministrijai nav iespējams precīzi izvērtēt, kuras likumprojekta normas ir ieviestas atbilstoši likumprojektā un tā anotācijas I sadaļas 2. punktā minētajām regulām – Eiropas Parlamenta un Padomes 2015. gada 25. novembra regulai (ES) 2015/2120, ar ko nosaka pasākumus sakarā ar piekļuvi atvērtam internetam un groza</w:t>
            </w:r>
            <w:r w:rsidRPr="00DA7A25">
              <w:rPr>
                <w:b/>
                <w:bCs/>
                <w:sz w:val="20"/>
                <w:szCs w:val="20"/>
              </w:rPr>
              <w:t xml:space="preserve"> </w:t>
            </w:r>
            <w:r w:rsidRPr="00DA7A25">
              <w:rPr>
                <w:sz w:val="20"/>
                <w:szCs w:val="20"/>
              </w:rPr>
              <w:t xml:space="preserve">Direktīvu 2002/22/EK par universālo pakalpojumu un lietotāju tiesībām attiecībā uz elektronisko sakaru tīkliem un pakalpojumiem un Regulu (ES) Nr. 531/2012 par </w:t>
            </w:r>
            <w:proofErr w:type="spellStart"/>
            <w:r w:rsidRPr="00DA7A25">
              <w:rPr>
                <w:sz w:val="20"/>
                <w:szCs w:val="20"/>
              </w:rPr>
              <w:t>viesabonēšanu</w:t>
            </w:r>
            <w:proofErr w:type="spellEnd"/>
            <w:r w:rsidRPr="00DA7A25">
              <w:rPr>
                <w:sz w:val="20"/>
                <w:szCs w:val="20"/>
              </w:rPr>
              <w:t xml:space="preserve"> publiskajos mobilo sakaru tīklos, Komisijas 2012. gada 26. novembra deleģētai regulai (ES) Nr. 305/2013, ar ko Eiropas Parlamenta un Padomes direktīvu 2010/40/ES papildina attiecībā uz </w:t>
            </w:r>
            <w:proofErr w:type="spellStart"/>
            <w:r w:rsidRPr="00DA7A25">
              <w:rPr>
                <w:sz w:val="20"/>
                <w:szCs w:val="20"/>
              </w:rPr>
              <w:lastRenderedPageBreak/>
              <w:t>sadarbspējīga</w:t>
            </w:r>
            <w:proofErr w:type="spellEnd"/>
            <w:r w:rsidRPr="00DA7A25">
              <w:rPr>
                <w:sz w:val="20"/>
                <w:szCs w:val="20"/>
              </w:rPr>
              <w:t xml:space="preserve"> ES mēroga </w:t>
            </w:r>
            <w:proofErr w:type="spellStart"/>
            <w:r w:rsidRPr="00DA7A25">
              <w:rPr>
                <w:sz w:val="20"/>
                <w:szCs w:val="20"/>
              </w:rPr>
              <w:t>eCall</w:t>
            </w:r>
            <w:proofErr w:type="spellEnd"/>
            <w:r w:rsidRPr="00DA7A25">
              <w:rPr>
                <w:sz w:val="20"/>
                <w:szCs w:val="20"/>
              </w:rPr>
              <w:t xml:space="preserve"> pakalpojuma saskaņotu nodrošināšanu, Komisijas 2019. gada 17. decembra deleģētai regulai (ES) Nr. 2019/2243, ar ko izveido līguma kopsavilkuma veidni, kas publiski pieejamu elektronisko sakaru pakalpojumu sniedzējiem jāizmanto saskaņā ar Eiropas Parlamenta un Padomes Direktīvu (ES) 2018/1972 un Eiropas Komisijas 2020. gada 20. jūlija īstenošanas regulai (ES)</w:t>
            </w:r>
            <w:r w:rsidRPr="00DA7A25">
              <w:rPr>
                <w:b/>
                <w:bCs/>
                <w:sz w:val="20"/>
                <w:szCs w:val="20"/>
              </w:rPr>
              <w:t xml:space="preserve"> </w:t>
            </w:r>
            <w:r w:rsidRPr="00DA7A25">
              <w:rPr>
                <w:sz w:val="20"/>
                <w:szCs w:val="20"/>
              </w:rPr>
              <w:t xml:space="preserve">2020/1070 par tuvas darbības bezvadu piekļuves punktu raksturlielumu precizēšanu saskaņā ar Eiropas Parlamenta un Padomes Direktīvas (ES) 2018/1972 par Eiropas Elektronisko sakaru kodeksa izveidi 57. panta 2. punktu. Ņemot vērā minēto, Tieslietu ministrija varēs sniegt precīzu </w:t>
            </w:r>
            <w:proofErr w:type="spellStart"/>
            <w:r w:rsidRPr="00DA7A25">
              <w:rPr>
                <w:sz w:val="20"/>
                <w:szCs w:val="20"/>
              </w:rPr>
              <w:t>izvērtējumu</w:t>
            </w:r>
            <w:proofErr w:type="spellEnd"/>
            <w:r w:rsidRPr="00DA7A25">
              <w:rPr>
                <w:sz w:val="20"/>
                <w:szCs w:val="20"/>
              </w:rPr>
              <w:t xml:space="preserve"> par likumprojekta atbilstību minētajiem tiesību aktiem pēc likumprojekta anotācijas papildināšanas, precizējot (papildinot) anotācijas V sadaļu, jo īpaši tās 1. tabulu atbilstoši instrukcijas Nr. 19 VI nodaļai.</w:t>
            </w:r>
          </w:p>
          <w:p w:rsidR="00BE41BC" w:rsidP="00BE41BC" w:rsidRDefault="00BE41BC" w14:paraId="43F10D97" w14:textId="77777777">
            <w:pPr>
              <w:pStyle w:val="naisc"/>
              <w:jc w:val="both"/>
              <w:rPr>
                <w:sz w:val="20"/>
                <w:szCs w:val="20"/>
              </w:rPr>
            </w:pPr>
            <w:r w:rsidRPr="00626E30">
              <w:rPr>
                <w:b/>
                <w:bCs/>
                <w:sz w:val="20"/>
                <w:szCs w:val="20"/>
              </w:rPr>
              <w:t>TM</w:t>
            </w:r>
            <w:r>
              <w:rPr>
                <w:sz w:val="20"/>
                <w:szCs w:val="20"/>
              </w:rPr>
              <w:t xml:space="preserve"> </w:t>
            </w:r>
            <w:r w:rsidRPr="009A111A">
              <w:rPr>
                <w:sz w:val="20"/>
                <w:szCs w:val="20"/>
              </w:rPr>
              <w:t xml:space="preserve">Vēršam uzmanību, ka Tieslietu ministrijas 27.09.2020. atzinuma Nr. 1-9.1/993 45. punkts likumprojekta izziņā ir ietverts daļēji, kā arī ir daļēji ņemts vērā. Norādām, ka anotācijas I sadaļas 2. punktā ir sniegts skaidrojums par saglabājamo datu glabāšanas termiņu. Vienlaikus ir nepieciešams arī </w:t>
            </w:r>
            <w:proofErr w:type="spellStart"/>
            <w:r w:rsidRPr="009A111A">
              <w:rPr>
                <w:sz w:val="20"/>
                <w:szCs w:val="20"/>
              </w:rPr>
              <w:t>izvērtējums</w:t>
            </w:r>
            <w:proofErr w:type="spellEnd"/>
            <w:r w:rsidRPr="009A111A">
              <w:rPr>
                <w:sz w:val="20"/>
                <w:szCs w:val="20"/>
              </w:rPr>
              <w:t xml:space="preserve"> par noziedzīgu nodarījumu smaguma pakāpēm, kuru izmeklēšanai ir pieļaujama saglabājamo datu izmantošana, kā arī par to subjektu loku, kam ir atļauts piekļūt datiem un vēlāk tos izmantot. Attiecīgi lūdzam atbilstoši papildināt likumprojekta anotāciju.</w:t>
            </w:r>
          </w:p>
          <w:p w:rsidRPr="00A02FA0" w:rsidR="00BE41BC" w:rsidP="00BE41BC" w:rsidRDefault="00BE41BC" w14:paraId="26030C17" w14:textId="5DC7DFD5">
            <w:pPr>
              <w:pStyle w:val="naisc"/>
              <w:jc w:val="both"/>
              <w:rPr>
                <w:b/>
                <w:bCs/>
                <w:sz w:val="20"/>
                <w:szCs w:val="20"/>
              </w:rPr>
            </w:pPr>
            <w:r w:rsidRPr="00DA7A25">
              <w:rPr>
                <w:b/>
                <w:bCs/>
                <w:sz w:val="20"/>
                <w:szCs w:val="20"/>
              </w:rPr>
              <w:t xml:space="preserve">TM </w:t>
            </w:r>
            <w:r w:rsidRPr="00DA7A25">
              <w:rPr>
                <w:sz w:val="20"/>
                <w:szCs w:val="20"/>
              </w:rPr>
              <w:t xml:space="preserve">vēršam uzmanību, ka likumprojekta anotācijā nav minēta Eiropas Savienības </w:t>
            </w:r>
            <w:r w:rsidRPr="00DA7A25">
              <w:rPr>
                <w:sz w:val="20"/>
                <w:szCs w:val="20"/>
              </w:rPr>
              <w:lastRenderedPageBreak/>
              <w:t>Tiesas judikatūra saglabājamo datu jomā un nav pamatota likumprojekta atbilstība Eiropas Savienības Tiesas spriedumu secinājumiem. Tieslietu ministrija jau iepriekš saskaņošanas ietvaros norādīja</w:t>
            </w:r>
            <w:r w:rsidRPr="00DA7A25">
              <w:rPr>
                <w:b/>
                <w:bCs/>
                <w:sz w:val="20"/>
                <w:szCs w:val="20"/>
              </w:rPr>
              <w:t xml:space="preserve"> </w:t>
            </w:r>
            <w:r w:rsidRPr="00DA7A25">
              <w:rPr>
                <w:sz w:val="20"/>
                <w:szCs w:val="20"/>
              </w:rPr>
              <w:t>uz Eiropas Savienības Tiesas 2014. gada 8. aprīļa spriedumu apvienotajās lietās C-293/12 un C-594/12 "</w:t>
            </w:r>
            <w:proofErr w:type="spellStart"/>
            <w:r w:rsidRPr="00DA7A25">
              <w:rPr>
                <w:sz w:val="20"/>
                <w:szCs w:val="20"/>
              </w:rPr>
              <w:t>Digital</w:t>
            </w:r>
            <w:proofErr w:type="spellEnd"/>
            <w:r w:rsidRPr="00DA7A25">
              <w:rPr>
                <w:sz w:val="20"/>
                <w:szCs w:val="20"/>
              </w:rPr>
              <w:t xml:space="preserve"> </w:t>
            </w:r>
            <w:proofErr w:type="spellStart"/>
            <w:r w:rsidRPr="00DA7A25">
              <w:rPr>
                <w:sz w:val="20"/>
                <w:szCs w:val="20"/>
              </w:rPr>
              <w:t>Rights</w:t>
            </w:r>
            <w:proofErr w:type="spellEnd"/>
            <w:r w:rsidRPr="00DA7A25">
              <w:rPr>
                <w:sz w:val="20"/>
                <w:szCs w:val="20"/>
              </w:rPr>
              <w:t xml:space="preserve"> </w:t>
            </w:r>
            <w:proofErr w:type="spellStart"/>
            <w:r w:rsidRPr="00DA7A25">
              <w:rPr>
                <w:sz w:val="20"/>
                <w:szCs w:val="20"/>
              </w:rPr>
              <w:t>Ireland</w:t>
            </w:r>
            <w:proofErr w:type="spellEnd"/>
            <w:r w:rsidRPr="00DA7A25">
              <w:rPr>
                <w:sz w:val="20"/>
                <w:szCs w:val="20"/>
              </w:rPr>
              <w:t xml:space="preserve"> un </w:t>
            </w:r>
            <w:proofErr w:type="spellStart"/>
            <w:r w:rsidRPr="00DA7A25">
              <w:rPr>
                <w:sz w:val="20"/>
                <w:szCs w:val="20"/>
              </w:rPr>
              <w:t>Seitlinger</w:t>
            </w:r>
            <w:proofErr w:type="spellEnd"/>
            <w:r w:rsidRPr="00DA7A25">
              <w:rPr>
                <w:sz w:val="20"/>
                <w:szCs w:val="20"/>
              </w:rPr>
              <w:t>", tomēr kopš attiecīgā Tieslietu ministrijas atzinuma Eiropas Savienības Tiesa 2020. gada 6. oktobrī pieņēma spriedumu lietā Nr. C-623/17 un apvienotajās lietās Nr. C-511/18, C-512/18 un C-520/18. Minētie Tiesas spriedumi tiek cita starpā analizēti Eiropas Savienības tiesiskās sadarbības krimināllietās (COPEN) neformālajā videokonferencē par datu saglabāšanu, kur piedalās arī Satiksmes ministrijas pārstāvis. COPEN darba grupā ir konstatēts, ka Eiropas Savienības Tiesas spriedumi par datu</w:t>
            </w:r>
            <w:r w:rsidRPr="00DA7A25">
              <w:rPr>
                <w:b/>
                <w:bCs/>
                <w:sz w:val="20"/>
                <w:szCs w:val="20"/>
              </w:rPr>
              <w:t xml:space="preserve"> </w:t>
            </w:r>
            <w:r w:rsidRPr="00DA7A25">
              <w:rPr>
                <w:sz w:val="20"/>
                <w:szCs w:val="20"/>
              </w:rPr>
              <w:t xml:space="preserve">saglabāšanu ir ļoti sarežģīti, ir daudz atvērtu jautājumu, un diskusija par minētajiem ES Tiesas spriedumiem turpināsies Portugāles ES Prezidentūras laikā. Izziņas 87. punktā ir skaidrots: “Attiecībā uz Eiropas Savienības Tiesas (EST) judikatūru kopš pirmā EST nolēmuma 2014. gada 8. aprīlī saistībā ar datu saglabāšanu šobrīd Eiropas Savienības līmenī EST nolēmumu izpēte notiek joprojām, ņemot vērā, ka to piemērojamības iespējamība praksē vēl nav konstatēta attiecībā uz datu saglabāšanu, bet ir iespējama attiecībā uz saglabāto datu izmantošanu. Saistībā ar saglabājamo datu izmantošanu </w:t>
            </w:r>
            <w:proofErr w:type="spellStart"/>
            <w:r w:rsidRPr="00DA7A25">
              <w:rPr>
                <w:sz w:val="20"/>
                <w:szCs w:val="20"/>
              </w:rPr>
              <w:t>izvērtējumu</w:t>
            </w:r>
            <w:proofErr w:type="spellEnd"/>
            <w:r w:rsidRPr="00DA7A25">
              <w:rPr>
                <w:sz w:val="20"/>
                <w:szCs w:val="20"/>
              </w:rPr>
              <w:t xml:space="preserve"> ir</w:t>
            </w:r>
            <w:r w:rsidRPr="00DA7A25">
              <w:rPr>
                <w:b/>
                <w:bCs/>
                <w:sz w:val="20"/>
                <w:szCs w:val="20"/>
              </w:rPr>
              <w:t xml:space="preserve"> </w:t>
            </w:r>
            <w:r w:rsidRPr="00DA7A25">
              <w:rPr>
                <w:sz w:val="20"/>
                <w:szCs w:val="20"/>
              </w:rPr>
              <w:t xml:space="preserve">veikusi Iekšlietu ministrija un uzlabojumus veikusi citos normatīvajos aktos.” Ņemot vērā to, ka ES Tiesas judikatūra ir minēta tikai izziņā, lūdzam papildināt likumprojekta </w:t>
            </w:r>
            <w:r w:rsidRPr="00DA7A25">
              <w:rPr>
                <w:sz w:val="20"/>
                <w:szCs w:val="20"/>
              </w:rPr>
              <w:lastRenderedPageBreak/>
              <w:t>anotāciju ar Eiropas Savienības Tiesas judikatūru attiecībā uz saglabājamiem datiem, kā arī iespēju robežās izvērtēt regulējuma atbilstību Eiropas Savienības Tiesas spriedumiem attiecībā uz saglabājamiem datiem.</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D80D529"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5F398A70" w14:textId="77777777">
            <w:pPr>
              <w:pStyle w:val="naisc"/>
              <w:spacing w:before="0" w:after="0"/>
              <w:jc w:val="both"/>
              <w:rPr>
                <w:sz w:val="20"/>
                <w:szCs w:val="20"/>
              </w:rPr>
            </w:pPr>
          </w:p>
          <w:p w:rsidR="00BE41BC" w:rsidP="00BE41BC" w:rsidRDefault="00BE41BC" w14:paraId="00687494" w14:textId="78C2AB7B">
            <w:pPr>
              <w:pStyle w:val="naisc"/>
              <w:spacing w:before="0" w:after="0"/>
              <w:jc w:val="both"/>
              <w:rPr>
                <w:sz w:val="20"/>
                <w:szCs w:val="20"/>
              </w:rPr>
            </w:pPr>
            <w:r>
              <w:rPr>
                <w:sz w:val="20"/>
                <w:szCs w:val="20"/>
              </w:rPr>
              <w:t>Izpildīts.</w:t>
            </w:r>
          </w:p>
          <w:p w:rsidR="00BE41BC" w:rsidP="00BE41BC" w:rsidRDefault="00BE41BC" w14:paraId="6BBA6358" w14:textId="5FCE1780">
            <w:pPr>
              <w:pStyle w:val="naisc"/>
              <w:spacing w:before="0" w:after="0"/>
              <w:jc w:val="both"/>
              <w:rPr>
                <w:sz w:val="20"/>
                <w:szCs w:val="20"/>
              </w:rPr>
            </w:pPr>
            <w:r w:rsidRPr="002B373F">
              <w:rPr>
                <w:sz w:val="20"/>
                <w:szCs w:val="20"/>
              </w:rPr>
              <w:t>Izvērtēts, atbilst nepieciešamajam deleģējumam</w:t>
            </w:r>
            <w:r>
              <w:rPr>
                <w:sz w:val="20"/>
                <w:szCs w:val="20"/>
              </w:rPr>
              <w:t>.</w:t>
            </w:r>
          </w:p>
          <w:p w:rsidR="00BE41BC" w:rsidP="00BE41BC" w:rsidRDefault="00BE41BC" w14:paraId="4BF92B51" w14:textId="77777777">
            <w:pPr>
              <w:pStyle w:val="naisc"/>
              <w:spacing w:before="0" w:after="0"/>
              <w:jc w:val="both"/>
              <w:rPr>
                <w:sz w:val="20"/>
                <w:szCs w:val="20"/>
              </w:rPr>
            </w:pPr>
          </w:p>
          <w:p w:rsidR="00BE41BC" w:rsidP="00BE41BC" w:rsidRDefault="00BE41BC" w14:paraId="2DD94E35" w14:textId="77777777">
            <w:pPr>
              <w:pStyle w:val="naisc"/>
              <w:spacing w:before="0" w:after="0"/>
              <w:jc w:val="both"/>
              <w:rPr>
                <w:sz w:val="20"/>
                <w:szCs w:val="20"/>
              </w:rPr>
            </w:pPr>
            <w:r>
              <w:rPr>
                <w:sz w:val="20"/>
                <w:szCs w:val="20"/>
              </w:rPr>
              <w:t>Precizēta anotācija.</w:t>
            </w:r>
          </w:p>
          <w:p w:rsidR="00BE41BC" w:rsidP="00BE41BC" w:rsidRDefault="00BE41BC" w14:paraId="27CC2934" w14:textId="77777777">
            <w:pPr>
              <w:pStyle w:val="naisc"/>
              <w:spacing w:before="0" w:after="0"/>
              <w:jc w:val="both"/>
              <w:rPr>
                <w:sz w:val="20"/>
                <w:szCs w:val="20"/>
              </w:rPr>
            </w:pPr>
          </w:p>
          <w:p w:rsidR="00BE41BC" w:rsidP="00BE41BC" w:rsidRDefault="00BE41BC" w14:paraId="053255AC" w14:textId="77777777">
            <w:pPr>
              <w:pStyle w:val="naisc"/>
              <w:spacing w:before="0" w:after="0"/>
              <w:jc w:val="both"/>
              <w:rPr>
                <w:sz w:val="20"/>
                <w:szCs w:val="20"/>
              </w:rPr>
            </w:pPr>
            <w:r>
              <w:rPr>
                <w:sz w:val="20"/>
                <w:szCs w:val="20"/>
              </w:rPr>
              <w:t>Regulu prasības ir tieši piemērojamas.</w:t>
            </w:r>
          </w:p>
          <w:p w:rsidR="00BE41BC" w:rsidP="00BE41BC" w:rsidRDefault="00BE41BC" w14:paraId="550B90B0" w14:textId="77777777">
            <w:pPr>
              <w:pStyle w:val="naisc"/>
              <w:spacing w:before="0" w:after="0"/>
              <w:jc w:val="both"/>
              <w:rPr>
                <w:sz w:val="20"/>
                <w:szCs w:val="20"/>
              </w:rPr>
            </w:pPr>
          </w:p>
          <w:p w:rsidR="00775342" w:rsidP="00BE41BC" w:rsidRDefault="00BE41BC" w14:paraId="770D8FD2" w14:textId="77777777">
            <w:pPr>
              <w:pStyle w:val="naisc"/>
              <w:spacing w:before="0" w:after="0"/>
              <w:jc w:val="both"/>
              <w:rPr>
                <w:sz w:val="20"/>
                <w:szCs w:val="20"/>
              </w:rPr>
            </w:pPr>
            <w:r>
              <w:rPr>
                <w:sz w:val="20"/>
                <w:szCs w:val="20"/>
              </w:rPr>
              <w:lastRenderedPageBreak/>
              <w:t>Saglabājamo datu izmantošana tiek pieļauta noziedzīgo nodarījumu izmeklēšanai, par ko Krimināllikumā ir paredzēts kriminālsods. Šo tiesību normu grozīšana ir Iekšlietu ministrijas kompetencē.</w:t>
            </w:r>
          </w:p>
          <w:p w:rsidR="007A3797" w:rsidP="00BE41BC" w:rsidRDefault="007A3797" w14:paraId="5AB187CB" w14:textId="77777777">
            <w:pPr>
              <w:pStyle w:val="naisc"/>
              <w:spacing w:before="0" w:after="0"/>
              <w:jc w:val="both"/>
              <w:rPr>
                <w:sz w:val="20"/>
                <w:szCs w:val="20"/>
              </w:rPr>
            </w:pPr>
          </w:p>
          <w:p w:rsidRPr="007A58C9" w:rsidR="007A58C9" w:rsidP="007A58C9" w:rsidRDefault="007A3797" w14:paraId="37BA8954" w14:textId="7760E156">
            <w:pPr>
              <w:pStyle w:val="naisc"/>
              <w:spacing w:before="0" w:after="0"/>
              <w:jc w:val="both"/>
              <w:rPr>
                <w:sz w:val="20"/>
                <w:szCs w:val="20"/>
              </w:rPr>
            </w:pPr>
            <w:r>
              <w:rPr>
                <w:sz w:val="20"/>
                <w:szCs w:val="20"/>
              </w:rPr>
              <w:t xml:space="preserve">Nav atbalstāms </w:t>
            </w:r>
            <w:r w:rsidRPr="00775342" w:rsidR="00775342">
              <w:rPr>
                <w:sz w:val="20"/>
                <w:szCs w:val="20"/>
              </w:rPr>
              <w:t xml:space="preserve">ierobežot piekļuvi saglabājamiem datiem tikai smagas noziedzības apkarošanai vai smagu sabiedrības drošības apdraudējumu novēršanai. Ne vienmēr ir iespējams izmeklēšanas vai operatīvo darbību veikšanas sākumā </w:t>
            </w:r>
            <w:proofErr w:type="spellStart"/>
            <w:r w:rsidRPr="00775342" w:rsidR="00775342">
              <w:rPr>
                <w:sz w:val="20"/>
                <w:szCs w:val="20"/>
              </w:rPr>
              <w:t>pirmšķietami</w:t>
            </w:r>
            <w:proofErr w:type="spellEnd"/>
            <w:r w:rsidRPr="00775342" w:rsidR="00775342">
              <w:rPr>
                <w:sz w:val="20"/>
                <w:szCs w:val="20"/>
              </w:rPr>
              <w:t xml:space="preserve"> secināt, vai noziedzīgais nodarījums būs smags vai nē. Izmeklēšanas procesa laikā var atklāties jauni apstākļi, kas var mainīt noziedzīgā nodarījuma kvalifikāciju, līdz ar to iespēja vākt pierādījumus visu kriminālprocesu izmeklēšanas ietvaros nesamērīgi būtiski var ietekmēt izmeklēšanas procesu un tā rezultātu, kas nav atbalstāms aizskarto likumisko </w:t>
            </w:r>
            <w:r w:rsidRPr="00775342" w:rsidR="00775342">
              <w:rPr>
                <w:sz w:val="20"/>
                <w:szCs w:val="20"/>
              </w:rPr>
              <w:lastRenderedPageBreak/>
              <w:t>interešu aizsardzībai un noziedzības novēršanai kopumā.</w:t>
            </w:r>
            <w:r w:rsidR="00BE41BC">
              <w:rPr>
                <w:sz w:val="20"/>
                <w:szCs w:val="20"/>
              </w:rPr>
              <w:t xml:space="preserve"> </w:t>
            </w:r>
          </w:p>
          <w:p w:rsidRPr="00010980" w:rsidR="00010980" w:rsidP="00010980" w:rsidRDefault="00010980" w14:paraId="17BCCF0B" w14:textId="77777777">
            <w:pPr>
              <w:pStyle w:val="naisc"/>
              <w:jc w:val="both"/>
              <w:rPr>
                <w:sz w:val="20"/>
                <w:szCs w:val="20"/>
              </w:rPr>
            </w:pPr>
            <w:r w:rsidRPr="00010980">
              <w:rPr>
                <w:sz w:val="20"/>
                <w:szCs w:val="20"/>
              </w:rPr>
              <w:t>Attiecībā uz jautājumu par to, ka regulējums būtu attiecināms uz smagas noziedzības apkarošanu, vēršam uzmanību, ka Saeimā 2018. gadā tika izskatīti grozījumi Elektronisko sakaru likumā, kur uz otro lasījumu Tieslietu ministrija iesniedza iepriekš minēto priekšlikumu, proti, par likumā iekļaujamo normu 71.1 panta pirmo daļu papildinot ar emocionālo vardarbību pret bērnu, kas ir izmeklējama administratīvā pārkāpuma procesā.</w:t>
            </w:r>
          </w:p>
          <w:p w:rsidRPr="00010980" w:rsidR="00010980" w:rsidP="00010980" w:rsidRDefault="00010980" w14:paraId="415FA892" w14:textId="77777777">
            <w:pPr>
              <w:pStyle w:val="naisc"/>
              <w:jc w:val="both"/>
              <w:rPr>
                <w:sz w:val="20"/>
                <w:szCs w:val="20"/>
              </w:rPr>
            </w:pPr>
            <w:r w:rsidRPr="00010980">
              <w:rPr>
                <w:sz w:val="20"/>
                <w:szCs w:val="20"/>
              </w:rPr>
              <w:t xml:space="preserve">Likumprojekta 99. pants (2) Informācija par reģistrēta galalietotāja vārdu, uzvārdu, personas kodu vai nosaukumu, reģistrācijas numuru un adresi, kuram savienojuma laikā piešķirta interneta protokola (IP) adrese, galalietotāja identifikatoru vai </w:t>
            </w:r>
            <w:proofErr w:type="spellStart"/>
            <w:r w:rsidRPr="00010980">
              <w:rPr>
                <w:sz w:val="20"/>
                <w:szCs w:val="20"/>
              </w:rPr>
              <w:t>pieslēguma</w:t>
            </w:r>
            <w:proofErr w:type="spellEnd"/>
            <w:r w:rsidRPr="00010980">
              <w:rPr>
                <w:sz w:val="20"/>
                <w:szCs w:val="20"/>
              </w:rPr>
              <w:t xml:space="preserve"> numuru un galalietotāja atrašanās vietu tiek saglabāta un pēc pieprasījuma </w:t>
            </w:r>
            <w:r w:rsidRPr="00010980">
              <w:rPr>
                <w:sz w:val="20"/>
                <w:szCs w:val="20"/>
              </w:rPr>
              <w:lastRenderedPageBreak/>
              <w:t>normatīvajos aktos noteiktajā kārtībā nodota Valsts policijai, lai nodrošinātu elektroniskajā vidē aizskarto personas tiesību un tiesisko interešu aizsardzību administratīvo pārkāpumu lietās par fizisku un emocionālu vardarbību pret bērnu.</w:t>
            </w:r>
          </w:p>
          <w:p w:rsidRPr="00010980" w:rsidR="00010980" w:rsidP="00010980" w:rsidRDefault="00010980" w14:paraId="0DD2BF23" w14:textId="77777777">
            <w:pPr>
              <w:pStyle w:val="naisc"/>
              <w:jc w:val="both"/>
              <w:rPr>
                <w:sz w:val="20"/>
                <w:szCs w:val="20"/>
              </w:rPr>
            </w:pPr>
            <w:r w:rsidRPr="00010980">
              <w:rPr>
                <w:sz w:val="20"/>
                <w:szCs w:val="20"/>
              </w:rPr>
              <w:t>Minētais pārkāpums attiecas uz administratīvo atbildību, kas noteikts Bērnu tiesību aizsardzības likuma 81. pantā, proti, par fizisku vai emocionālu vardarbību pret bērnu piemēro brīdinājumu vai naudas sodu līdz simt četrdesmit naudas soda vienībām.</w:t>
            </w:r>
          </w:p>
          <w:p w:rsidRPr="00010980" w:rsidR="00010980" w:rsidP="00010980" w:rsidRDefault="00010980" w14:paraId="68FB49E0" w14:textId="77777777">
            <w:pPr>
              <w:pStyle w:val="naisc"/>
              <w:jc w:val="both"/>
              <w:rPr>
                <w:sz w:val="20"/>
                <w:szCs w:val="20"/>
              </w:rPr>
            </w:pPr>
            <w:r w:rsidRPr="00010980">
              <w:rPr>
                <w:sz w:val="20"/>
                <w:szCs w:val="20"/>
              </w:rPr>
              <w:t>Vienlaikus norādāms, ka Kriminālprocesa likums paredz, piemēram, speciālo izmeklēšanas darbību veikšanu attiecībā uz likumpārkāpumiem, kaut gan speciālo izmeklēšanas darbību raksturs un specifika ir vairāk ierobežojoša nekā saglabājamo datu izmantošana noziedzības apkarošanas kontekstā.</w:t>
            </w:r>
          </w:p>
          <w:p w:rsidRPr="00010980" w:rsidR="00010980" w:rsidP="00010980" w:rsidRDefault="00010980" w14:paraId="0B4DFE01" w14:textId="77777777">
            <w:pPr>
              <w:pStyle w:val="naisc"/>
              <w:jc w:val="both"/>
              <w:rPr>
                <w:sz w:val="20"/>
                <w:szCs w:val="20"/>
              </w:rPr>
            </w:pPr>
            <w:r w:rsidRPr="00010980">
              <w:rPr>
                <w:sz w:val="20"/>
                <w:szCs w:val="20"/>
              </w:rPr>
              <w:lastRenderedPageBreak/>
              <w:t xml:space="preserve">Turklāt vēršam uzmanību, ka Eiropas kontekstā par smagu noziedzīgu nodarījumu ir uzskatāms noziedzīgs nodarījums, par kuru var piemērot brīvības atņemšanas sodu vai ar brīvības atņemšanu saistītu drošības līdzekli, kura maksimālais ilgums ir vismaz trīs gadi (Padomes 2002. gada 13. jūnijs pamatlēmums 2002/584/TI par Eiropas apcietināšanas orderi un par nodošanas procedūrām starp dalībvalstīm 2. pants;  Eiropas Parlamenta un Padomes 2016. gada 27. aprīļa Direktīvas (ES) 2016/681 par pasažieru datu reģistra (PDR) datu izmantošanu teroristu nodarījumu un smagu noziegumu novēršanai, atklāšanai, izmeklēšanai un saukšanai pie atbildības par tiem 3. panta 9.punkts “smagi noziegumi” ir II pielikumā uzskaitītie nodarījumi, par kuriem var piemērot brīvības atņemšanas sodu vai ar brīvības atņemšanu saistītu drošības līdzekli, kura </w:t>
            </w:r>
            <w:r w:rsidRPr="00010980">
              <w:rPr>
                <w:sz w:val="20"/>
                <w:szCs w:val="20"/>
              </w:rPr>
              <w:lastRenderedPageBreak/>
              <w:t>maksimālais ilgums ir vismaz trīs gadi saskaņā ar dalībvalsts tiesību aktiem.</w:t>
            </w:r>
          </w:p>
          <w:p w:rsidRPr="00010980" w:rsidR="00010980" w:rsidP="00010980" w:rsidRDefault="00010980" w14:paraId="4A1627DB" w14:textId="77777777">
            <w:pPr>
              <w:pStyle w:val="naisc"/>
              <w:jc w:val="both"/>
              <w:rPr>
                <w:sz w:val="20"/>
                <w:szCs w:val="20"/>
              </w:rPr>
            </w:pPr>
            <w:r w:rsidRPr="00010980">
              <w:rPr>
                <w:sz w:val="20"/>
                <w:szCs w:val="20"/>
              </w:rPr>
              <w:t>Savukārt Krimināllikums nosaka, ka mazāk smags noziegums ir tīšs nodarījums, par kuru šajā likumā paredzēta brīvības atņemšana uz laiku, ilgāku par trim mēnešiem, bet ne ilgāku par trim gadiem, kā arī nodarījums, kurš izdarīts aiz neuzmanības un par kuru šajā likumā paredzēta brīvības atņemšana uz laiku, ne ilgāku par astoņiem gadiem.</w:t>
            </w:r>
          </w:p>
          <w:p w:rsidR="00010980" w:rsidP="00010980" w:rsidRDefault="00010980" w14:paraId="0F6D9B96" w14:textId="4F03DEF0">
            <w:pPr>
              <w:pStyle w:val="naisc"/>
              <w:spacing w:before="0" w:after="0"/>
              <w:jc w:val="both"/>
              <w:rPr>
                <w:sz w:val="20"/>
                <w:szCs w:val="20"/>
              </w:rPr>
            </w:pPr>
            <w:r w:rsidRPr="00010980">
              <w:rPr>
                <w:sz w:val="20"/>
                <w:szCs w:val="20"/>
              </w:rPr>
              <w:t xml:space="preserve">Ņemot vērā minēto, likumdevējs gan attiecībā uz piekļuvi saglabājamajiem datu APK ietvaros, gan attiecībā uz speciālo izmeklēšanas darbību veikšanu ir izvērtējis kompetento iestāžu iejaukšanos personu privātajā dzīvē, un nav konstatējis, ka tādas darbības būtu veicamas tikai attiecībā uz smagiem noziegumiem. Analoģiski piekļuve saglabājamajiem datiem ir nodrošināma </w:t>
            </w:r>
            <w:r w:rsidRPr="00010980">
              <w:rPr>
                <w:sz w:val="20"/>
                <w:szCs w:val="20"/>
              </w:rPr>
              <w:lastRenderedPageBreak/>
              <w:t>arī attiecībā uz likumpārkāpumiem</w:t>
            </w:r>
          </w:p>
          <w:p w:rsidRPr="00F16E80" w:rsidR="00F16E80" w:rsidP="00F16E80" w:rsidRDefault="00F16E80" w14:paraId="0A3329BF" w14:textId="77777777">
            <w:pPr>
              <w:pStyle w:val="naisc"/>
              <w:spacing w:before="0" w:after="0"/>
              <w:jc w:val="both"/>
              <w:rPr>
                <w:sz w:val="20"/>
                <w:szCs w:val="20"/>
              </w:rPr>
            </w:pPr>
          </w:p>
          <w:p w:rsidR="00BE41BC" w:rsidP="00BE41BC" w:rsidRDefault="00BE41BC" w14:paraId="67D529C6" w14:textId="77777777">
            <w:pPr>
              <w:pStyle w:val="naisc"/>
              <w:spacing w:before="0" w:after="0"/>
              <w:jc w:val="both"/>
              <w:rPr>
                <w:sz w:val="20"/>
                <w:szCs w:val="20"/>
              </w:rPr>
            </w:pPr>
            <w:r>
              <w:rPr>
                <w:sz w:val="20"/>
                <w:szCs w:val="20"/>
              </w:rPr>
              <w:t>Papildināta anotācija.</w:t>
            </w:r>
          </w:p>
          <w:p w:rsidR="00BE41BC" w:rsidP="00BE41BC" w:rsidRDefault="00BE41BC" w14:paraId="2542F5F6" w14:textId="77777777">
            <w:pPr>
              <w:pStyle w:val="naisc"/>
              <w:spacing w:before="0" w:after="0"/>
              <w:jc w:val="both"/>
              <w:rPr>
                <w:sz w:val="20"/>
                <w:szCs w:val="20"/>
              </w:rPr>
            </w:pPr>
          </w:p>
          <w:p w:rsidRPr="00356D40" w:rsidR="00BE41BC" w:rsidP="00BE41BC" w:rsidRDefault="00BE41BC" w14:paraId="14E29345" w14:textId="77777777">
            <w:pPr>
              <w:pStyle w:val="naisc"/>
              <w:jc w:val="both"/>
              <w:rPr>
                <w:sz w:val="20"/>
                <w:szCs w:val="20"/>
              </w:rPr>
            </w:pPr>
            <w:r w:rsidRPr="00356D40">
              <w:rPr>
                <w:sz w:val="20"/>
                <w:szCs w:val="20"/>
              </w:rPr>
              <w:t xml:space="preserve">Konkrētu spriedumu iekļaušanas mērķis anotācijā nav skaidrs. Minētie spriedumi ir neskaidri no piemērošanas </w:t>
            </w:r>
            <w:proofErr w:type="spellStart"/>
            <w:r w:rsidRPr="00356D40">
              <w:rPr>
                <w:sz w:val="20"/>
                <w:szCs w:val="20"/>
              </w:rPr>
              <w:t>skatpunkta</w:t>
            </w:r>
            <w:proofErr w:type="spellEnd"/>
            <w:r w:rsidRPr="00356D40">
              <w:rPr>
                <w:sz w:val="20"/>
                <w:szCs w:val="20"/>
              </w:rPr>
              <w:t xml:space="preserve"> un nevairo skaidrību. Diskusijas par spriedumiem joprojām turpinās.</w:t>
            </w:r>
          </w:p>
          <w:p w:rsidRPr="00356D40" w:rsidR="00BE41BC" w:rsidP="00BE41BC" w:rsidRDefault="00BE41BC" w14:paraId="5338862F" w14:textId="77777777">
            <w:pPr>
              <w:pStyle w:val="naisc"/>
              <w:jc w:val="both"/>
              <w:rPr>
                <w:sz w:val="20"/>
                <w:szCs w:val="20"/>
              </w:rPr>
            </w:pPr>
            <w:r>
              <w:rPr>
                <w:sz w:val="20"/>
                <w:szCs w:val="20"/>
              </w:rPr>
              <w:t xml:space="preserve"> Papildināta anotācija.</w:t>
            </w:r>
          </w:p>
          <w:p w:rsidR="00BE41BC" w:rsidP="00BE41BC" w:rsidRDefault="00BE41BC" w14:paraId="5DF3A5DF" w14:textId="01654634">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4EE94011" w14:textId="77777777">
            <w:pPr>
              <w:jc w:val="both"/>
              <w:rPr>
                <w:sz w:val="20"/>
                <w:szCs w:val="20"/>
              </w:rPr>
            </w:pPr>
            <w:r>
              <w:rPr>
                <w:sz w:val="20"/>
                <w:szCs w:val="20"/>
              </w:rPr>
              <w:lastRenderedPageBreak/>
              <w:t xml:space="preserve">Anotācija: </w:t>
            </w:r>
          </w:p>
          <w:p w:rsidR="00BE41BC" w:rsidP="00BE41BC" w:rsidRDefault="00BE41BC" w14:paraId="45EC66B6" w14:textId="77777777">
            <w:pPr>
              <w:jc w:val="both"/>
              <w:rPr>
                <w:sz w:val="20"/>
                <w:szCs w:val="20"/>
              </w:rPr>
            </w:pPr>
            <w:r>
              <w:rPr>
                <w:sz w:val="20"/>
                <w:szCs w:val="20"/>
              </w:rPr>
              <w:t>Saglabājamo datu izmantošana tiek pieļauta noziedzīgo nodarījumu izmeklēšanai, par ko Krimināllikumā ir paredzēts kriminālsods.</w:t>
            </w:r>
          </w:p>
          <w:p w:rsidR="00BE41BC" w:rsidP="00BE41BC" w:rsidRDefault="00BE41BC" w14:paraId="39BBD6B6" w14:textId="77777777">
            <w:pPr>
              <w:jc w:val="both"/>
              <w:rPr>
                <w:sz w:val="20"/>
                <w:szCs w:val="20"/>
              </w:rPr>
            </w:pPr>
          </w:p>
          <w:p w:rsidR="00BE41BC" w:rsidP="00BE41BC" w:rsidRDefault="00BE41BC" w14:paraId="4FCEA67D" w14:textId="77777777">
            <w:pPr>
              <w:jc w:val="both"/>
              <w:rPr>
                <w:sz w:val="20"/>
                <w:szCs w:val="20"/>
              </w:rPr>
            </w:pPr>
            <w:r>
              <w:rPr>
                <w:sz w:val="20"/>
                <w:szCs w:val="20"/>
              </w:rPr>
              <w:t>Anotācijā:</w:t>
            </w:r>
          </w:p>
          <w:p w:rsidRPr="00E4006D" w:rsidR="00BE41BC" w:rsidP="00BE41BC" w:rsidRDefault="00BE41BC" w14:paraId="672F3BD8" w14:textId="45D5DD54">
            <w:pPr>
              <w:jc w:val="both"/>
              <w:rPr>
                <w:b/>
                <w:bCs/>
                <w:sz w:val="20"/>
                <w:szCs w:val="20"/>
              </w:rPr>
            </w:pPr>
            <w:r w:rsidRPr="008D1ED9">
              <w:rPr>
                <w:sz w:val="20"/>
                <w:szCs w:val="20"/>
              </w:rPr>
              <w:t xml:space="preserve">Saglabājamo datu izmantošana noziedzīgu nodarījumu izmeklēšanai ir samērīga, ņemot vērā, ka tādējādi tiek aizstāvētas to personu tiesības, kuras aizskartas ar noziedzīgu nodarījumu. Vienlaikus saglabājamo datu izmantošana ir pieļaujama un samērīga tikai pastāvot kontrolei attiecībā uz piekļuvi datiem un drošības pasākumiem attiecībā uz apstrādi. Iekšlietu ministrija ir veikusi </w:t>
            </w:r>
            <w:proofErr w:type="spellStart"/>
            <w:r w:rsidRPr="008D1ED9">
              <w:rPr>
                <w:sz w:val="20"/>
                <w:szCs w:val="20"/>
              </w:rPr>
              <w:t>izvērtējumu</w:t>
            </w:r>
            <w:proofErr w:type="spellEnd"/>
            <w:r w:rsidRPr="008D1ED9">
              <w:rPr>
                <w:sz w:val="20"/>
                <w:szCs w:val="20"/>
              </w:rPr>
              <w:t xml:space="preserve">, veicot nepieciešamos grozījumus </w:t>
            </w:r>
            <w:r w:rsidRPr="008D1ED9">
              <w:rPr>
                <w:sz w:val="20"/>
                <w:szCs w:val="20"/>
              </w:rPr>
              <w:lastRenderedPageBreak/>
              <w:t>normatīvajos aktos, kas saistīti ar datu pieprasīšanu, nodošanu un apstrādi. Eiropas Savienības līmenī par Eiropas Savienības Tiesas judikatūru attiecībā uz saglabājamo datu saglabāšanu un izmantošanu joprojām notiek diskusijas</w:t>
            </w:r>
            <w:r>
              <w:rPr>
                <w:sz w:val="20"/>
                <w:szCs w:val="20"/>
              </w:rPr>
              <w:t>.</w:t>
            </w:r>
          </w:p>
        </w:tc>
      </w:tr>
      <w:tr w:rsidRPr="002F5AB9" w:rsidR="002A736D" w:rsidTr="5AB327DC" w14:paraId="5F6CB520"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694422A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0A69F0E3" w14:textId="77777777">
            <w:pPr>
              <w:pStyle w:val="naisc"/>
              <w:spacing w:before="0" w:after="0"/>
              <w:jc w:val="both"/>
              <w:rPr>
                <w:b/>
                <w:bCs/>
                <w:sz w:val="20"/>
                <w:szCs w:val="20"/>
              </w:rPr>
            </w:pPr>
            <w:r w:rsidRPr="001365D5">
              <w:rPr>
                <w:b/>
                <w:bCs/>
                <w:sz w:val="20"/>
                <w:szCs w:val="20"/>
              </w:rPr>
              <w:t>Pārejas noteikumi</w:t>
            </w:r>
          </w:p>
          <w:p w:rsidRPr="00E84AB8" w:rsidR="00BE41BC" w:rsidP="00BE41BC" w:rsidRDefault="00BE41BC" w14:paraId="1D4ADC08" w14:textId="77777777">
            <w:pPr>
              <w:pStyle w:val="naisc"/>
              <w:jc w:val="both"/>
              <w:rPr>
                <w:bCs/>
                <w:sz w:val="20"/>
                <w:szCs w:val="20"/>
              </w:rPr>
            </w:pPr>
            <w:r w:rsidRPr="00E84AB8">
              <w:rPr>
                <w:b/>
                <w:bCs/>
                <w:sz w:val="20"/>
                <w:szCs w:val="20"/>
              </w:rPr>
              <w:t xml:space="preserve">30. pants </w:t>
            </w:r>
            <w:r w:rsidRPr="00E84AB8">
              <w:rPr>
                <w:bCs/>
                <w:sz w:val="20"/>
                <w:szCs w:val="20"/>
              </w:rPr>
              <w:t>Tuvas darbības bezvadu piekļuves punktu izvietošana un izmantošana</w:t>
            </w:r>
          </w:p>
          <w:p w:rsidRPr="00F521A1" w:rsidR="00BE41BC" w:rsidP="00BE41BC" w:rsidRDefault="00BE41BC" w14:paraId="75F13441" w14:textId="5BE7CEC9">
            <w:pPr>
              <w:pStyle w:val="naisc"/>
              <w:jc w:val="both"/>
              <w:rPr>
                <w:b/>
                <w:bCs/>
                <w:sz w:val="20"/>
                <w:szCs w:val="20"/>
              </w:rPr>
            </w:pPr>
            <w:r w:rsidRPr="00E84AB8">
              <w:rPr>
                <w:bCs/>
                <w:sz w:val="20"/>
                <w:szCs w:val="20"/>
              </w:rPr>
              <w:t>(4) Metodiku, kādā nosakāma zemes īpašuma platība, par kuru nekustamā īpašuma īpašniekam aprēķina atlīdzību, kā arī metodiku un kārtību, kādā aprēķina un nekustamā īpašuma īpašniekam izmaksā atlīdzību par elektronisko sakaru tīkla būvniecībai nepieciešamā zemes īpašuma lietošanas tiesību aprobežojumu, nosaka Ministru kabinets.</w:t>
            </w:r>
          </w:p>
        </w:tc>
        <w:tc>
          <w:tcPr>
            <w:tcW w:w="3544" w:type="dxa"/>
            <w:tcBorders>
              <w:left w:val="single" w:color="000000" w:themeColor="text1" w:sz="6" w:space="0"/>
              <w:bottom w:val="single" w:color="auto" w:sz="4" w:space="0"/>
              <w:right w:val="single" w:color="000000" w:themeColor="text1" w:sz="6" w:space="0"/>
            </w:tcBorders>
          </w:tcPr>
          <w:p w:rsidRPr="00962933" w:rsidR="00962933" w:rsidP="00962933" w:rsidRDefault="00962933" w14:paraId="1FAD9F90" w14:textId="22477097">
            <w:pPr>
              <w:spacing w:before="75" w:after="75"/>
              <w:jc w:val="both"/>
              <w:rPr>
                <w:sz w:val="20"/>
                <w:szCs w:val="20"/>
                <w:u w:val="single"/>
              </w:rPr>
            </w:pPr>
            <w:r w:rsidRPr="00962933">
              <w:rPr>
                <w:bCs/>
                <w:sz w:val="20"/>
                <w:szCs w:val="20"/>
                <w:u w:val="single"/>
              </w:rPr>
              <w:t>Pēc VVS 30.09.2020.</w:t>
            </w:r>
          </w:p>
          <w:p w:rsidR="00BE41BC" w:rsidP="00BE41BC" w:rsidRDefault="00BE41BC" w14:paraId="66F4D17B" w14:textId="42D5D087">
            <w:pPr>
              <w:pStyle w:val="naisc"/>
              <w:jc w:val="both"/>
              <w:rPr>
                <w:bCs/>
                <w:sz w:val="20"/>
                <w:szCs w:val="20"/>
              </w:rPr>
            </w:pPr>
            <w:r>
              <w:rPr>
                <w:b/>
                <w:bCs/>
                <w:sz w:val="20"/>
                <w:szCs w:val="20"/>
              </w:rPr>
              <w:t xml:space="preserve">LDDK </w:t>
            </w:r>
            <w:r w:rsidRPr="001365D5">
              <w:rPr>
                <w:b/>
                <w:bCs/>
                <w:sz w:val="20"/>
                <w:szCs w:val="20"/>
              </w:rPr>
              <w:t>-</w:t>
            </w:r>
            <w:r w:rsidRPr="001365D5">
              <w:rPr>
                <w:b/>
                <w:bCs/>
                <w:sz w:val="20"/>
                <w:szCs w:val="20"/>
              </w:rPr>
              <w:tab/>
            </w:r>
            <w:r w:rsidRPr="001365D5">
              <w:rPr>
                <w:bCs/>
                <w:sz w:val="20"/>
                <w:szCs w:val="20"/>
              </w:rPr>
              <w:t>Likumprojekta pārejas noteikumus papildināt ar jaunu punktu šādā redakcijā: Sešu mēnešu laikā no šī likuma spēkā stāšanās publiskām un atvasinātām publiskām personām un to īpašumā esošajām kapitālsabiedrībām pārslēgt spēkā esošās vienošanās ar operatoriem par vietu nomu platjoslas infrastruktūras vajadzībām atbilstoši Likuma 30.panta 4.daļā paredzētajam tiesisko attiecību modelim un atlīdzības būtībai.</w:t>
            </w:r>
          </w:p>
          <w:p w:rsidR="00BE41BC" w:rsidP="00BE41BC" w:rsidRDefault="00BE41BC" w14:paraId="59153B11" w14:textId="77777777">
            <w:pPr>
              <w:pStyle w:val="naisc"/>
              <w:jc w:val="both"/>
              <w:rPr>
                <w:bCs/>
                <w:sz w:val="20"/>
                <w:szCs w:val="20"/>
              </w:rPr>
            </w:pPr>
            <w:r w:rsidRPr="007B654E">
              <w:rPr>
                <w:b/>
                <w:bCs/>
                <w:sz w:val="20"/>
                <w:szCs w:val="20"/>
              </w:rPr>
              <w:t>LDDK</w:t>
            </w:r>
            <w:r>
              <w:rPr>
                <w:bCs/>
                <w:sz w:val="20"/>
                <w:szCs w:val="20"/>
              </w:rPr>
              <w:t xml:space="preserve"> </w:t>
            </w:r>
            <w:r w:rsidRPr="007B654E">
              <w:rPr>
                <w:bCs/>
                <w:sz w:val="20"/>
                <w:szCs w:val="20"/>
              </w:rPr>
              <w:t xml:space="preserve">Likumprojekta pārejas noteikumi ir papildināmi, nosakot attiecīgajiem subjektiem (publiskās infrastruktūras pārvaldītājiem, iestādēm un pašvaldībām u.c.), savos plānošanas dokumentos noteiktos termiņos paredzēt platjoslas, tajā skaitā 5G pārklājuma nodrošināšanu attiecīgajos infrastruktūras objektos, atklāti un caurspīdīgi piešķirot piekļuvi publiskajai infrastruktūrai šo mērķu īstenošanai.  </w:t>
            </w:r>
          </w:p>
          <w:p w:rsidRPr="00645229" w:rsidR="00BE41BC" w:rsidP="00BE41BC" w:rsidRDefault="00BE41BC" w14:paraId="416EA38A" w14:textId="1E87DDC9">
            <w:pPr>
              <w:pStyle w:val="naisc"/>
              <w:jc w:val="both"/>
              <w:rPr>
                <w:b/>
                <w:bCs/>
                <w:sz w:val="20"/>
                <w:szCs w:val="20"/>
              </w:rPr>
            </w:pPr>
            <w:r w:rsidRPr="001D7478">
              <w:rPr>
                <w:b/>
                <w:bCs/>
                <w:sz w:val="20"/>
                <w:szCs w:val="20"/>
              </w:rPr>
              <w:t>LIKTA</w:t>
            </w:r>
            <w:r w:rsidRPr="001C33B6">
              <w:rPr>
                <w:b/>
                <w:bCs/>
                <w:sz w:val="20"/>
                <w:szCs w:val="20"/>
              </w:rPr>
              <w:t xml:space="preserve"> </w:t>
            </w:r>
            <w:r>
              <w:rPr>
                <w:bCs/>
                <w:sz w:val="20"/>
                <w:szCs w:val="20"/>
              </w:rPr>
              <w:t>p</w:t>
            </w:r>
            <w:r w:rsidRPr="001C33B6">
              <w:rPr>
                <w:bCs/>
                <w:sz w:val="20"/>
                <w:szCs w:val="20"/>
              </w:rPr>
              <w:t>apildināt pārejas noteikumus ar papildu punktu, lai paredzētu Likumprojektā pārejas periodu attiecībā uz galalietotāju līgumattiecībās ieviešamajām prasībām, dodot laiku vismaz 6 (sešus) mēnešus – līdzīgi kā tas ir paredzēts šobrīd attiecībā uz Ministru kabineta noteikumu izstrādi.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4EAD1740" w14:textId="77777777">
            <w:pPr>
              <w:pStyle w:val="naisc"/>
              <w:spacing w:before="0" w:after="0"/>
              <w:rPr>
                <w:b/>
                <w:bCs/>
                <w:sz w:val="20"/>
                <w:szCs w:val="20"/>
              </w:rPr>
            </w:pPr>
            <w:r w:rsidRPr="000A4AE7">
              <w:rPr>
                <w:b/>
                <w:bCs/>
                <w:sz w:val="20"/>
                <w:szCs w:val="20"/>
              </w:rPr>
              <w:t>Ņemts vērā</w:t>
            </w:r>
          </w:p>
          <w:p w:rsidR="00F17114" w:rsidP="00BE41BC" w:rsidRDefault="00F17114" w14:paraId="15CF599A" w14:textId="77777777">
            <w:pPr>
              <w:pStyle w:val="naisc"/>
              <w:spacing w:before="0" w:after="0"/>
              <w:jc w:val="both"/>
              <w:rPr>
                <w:sz w:val="20"/>
                <w:szCs w:val="20"/>
              </w:rPr>
            </w:pPr>
          </w:p>
          <w:p w:rsidR="00BE41BC" w:rsidP="00BE41BC" w:rsidRDefault="00BE41BC" w14:paraId="5D541CFE" w14:textId="127E6402">
            <w:pPr>
              <w:pStyle w:val="naisc"/>
              <w:spacing w:before="0" w:after="0"/>
              <w:jc w:val="both"/>
              <w:rPr>
                <w:sz w:val="20"/>
                <w:szCs w:val="20"/>
              </w:rPr>
            </w:pPr>
            <w:r w:rsidRPr="006B4577">
              <w:rPr>
                <w:sz w:val="20"/>
                <w:szCs w:val="20"/>
              </w:rPr>
              <w:t xml:space="preserve">Par LIKTA </w:t>
            </w:r>
            <w:r>
              <w:rPr>
                <w:sz w:val="20"/>
                <w:szCs w:val="20"/>
              </w:rPr>
              <w:t>un LDDK 1.</w:t>
            </w:r>
            <w:r w:rsidRPr="006B4577">
              <w:rPr>
                <w:sz w:val="20"/>
                <w:szCs w:val="20"/>
              </w:rPr>
              <w:t>priekšlikumu, pārejas noteikumos ir attiecīgi punkti par galalietotāju līgumattiecībās ieviešamajām prasībām.</w:t>
            </w:r>
          </w:p>
          <w:p w:rsidR="00BE41BC" w:rsidP="00BE41BC" w:rsidRDefault="00BE41BC" w14:paraId="69D3CE88" w14:textId="77777777">
            <w:pPr>
              <w:pStyle w:val="naisc"/>
              <w:spacing w:before="0" w:after="0"/>
              <w:jc w:val="both"/>
              <w:rPr>
                <w:sz w:val="20"/>
                <w:szCs w:val="20"/>
              </w:rPr>
            </w:pPr>
            <w:r>
              <w:rPr>
                <w:sz w:val="20"/>
                <w:szCs w:val="20"/>
              </w:rPr>
              <w:t>Pārejas noteikumi papildināti ar 13.punktu.</w:t>
            </w:r>
          </w:p>
          <w:p w:rsidR="00BE41BC" w:rsidP="00BE41BC" w:rsidRDefault="00BE41BC" w14:paraId="4C84BDC6" w14:textId="21177232">
            <w:pPr>
              <w:pStyle w:val="naisc"/>
              <w:spacing w:before="0" w:after="0"/>
              <w:jc w:val="both"/>
              <w:rPr>
                <w:sz w:val="20"/>
                <w:szCs w:val="20"/>
              </w:rPr>
            </w:pPr>
            <w:r>
              <w:rPr>
                <w:sz w:val="20"/>
                <w:szCs w:val="20"/>
              </w:rPr>
              <w:t xml:space="preserve">Par LDDK 2.priekšlikumu -  </w:t>
            </w:r>
            <w:r w:rsidRPr="00581A3F">
              <w:rPr>
                <w:sz w:val="20"/>
                <w:szCs w:val="20"/>
              </w:rPr>
              <w:t>pārejas noteikumos nosaka tikai tāda veida pārejas pasākumus ar datumu, kas paredz, kad stājas spēkā kāda likumprojekta norma</w:t>
            </w:r>
          </w:p>
        </w:tc>
        <w:tc>
          <w:tcPr>
            <w:tcW w:w="5537" w:type="dxa"/>
            <w:tcBorders>
              <w:top w:val="single" w:color="auto" w:sz="4" w:space="0"/>
              <w:left w:val="single" w:color="auto" w:sz="4" w:space="0"/>
              <w:bottom w:val="single" w:color="auto" w:sz="4" w:space="0"/>
            </w:tcBorders>
          </w:tcPr>
          <w:p w:rsidR="00BE41BC" w:rsidP="00BE41BC" w:rsidRDefault="00BE41BC" w14:paraId="516C2C67" w14:textId="77777777">
            <w:pPr>
              <w:jc w:val="both"/>
              <w:rPr>
                <w:sz w:val="20"/>
                <w:szCs w:val="20"/>
              </w:rPr>
            </w:pPr>
            <w:r w:rsidRPr="006B4577">
              <w:rPr>
                <w:sz w:val="20"/>
                <w:szCs w:val="20"/>
              </w:rPr>
              <w:t>9. Šā likuma 32.panta otrās daļas nosacījumi stājas spēkā sešu mēnešu laikā no šā likuma stāšanās spēkā</w:t>
            </w:r>
            <w:r>
              <w:rPr>
                <w:sz w:val="20"/>
                <w:szCs w:val="20"/>
              </w:rPr>
              <w:t>.</w:t>
            </w:r>
          </w:p>
          <w:p w:rsidR="00BE41BC" w:rsidP="00BE41BC" w:rsidRDefault="00BE41BC" w14:paraId="3DF04136" w14:textId="77777777">
            <w:pPr>
              <w:jc w:val="both"/>
              <w:rPr>
                <w:sz w:val="20"/>
                <w:szCs w:val="20"/>
              </w:rPr>
            </w:pPr>
            <w:r w:rsidRPr="006B4577">
              <w:rPr>
                <w:sz w:val="20"/>
                <w:szCs w:val="20"/>
              </w:rPr>
              <w:t>10. Šā likuma 34.pantā noteiktās informācijas prasības par līgumu tiek piemērotas tikai tiem līgumiem, kuri noslēgti pēc 34.panta pirmajā daļā minēto noteikumu stāšanās spēkā.</w:t>
            </w:r>
          </w:p>
          <w:p w:rsidRPr="00E4006D" w:rsidR="00BE41BC" w:rsidP="00BE41BC" w:rsidRDefault="00BE41BC" w14:paraId="1B712A33" w14:textId="45028DA2">
            <w:pPr>
              <w:jc w:val="both"/>
              <w:rPr>
                <w:b/>
                <w:bCs/>
                <w:sz w:val="20"/>
                <w:szCs w:val="20"/>
              </w:rPr>
            </w:pPr>
            <w:r>
              <w:rPr>
                <w:sz w:val="20"/>
                <w:szCs w:val="20"/>
              </w:rPr>
              <w:t xml:space="preserve">13. </w:t>
            </w:r>
            <w:r w:rsidRPr="006B4577">
              <w:rPr>
                <w:sz w:val="20"/>
                <w:szCs w:val="20"/>
              </w:rPr>
              <w:t>Sešu mēnešu laikā no šī likuma spēkā stāšanās publiskām un atvasinātām publiskām personām un to īpašumā esošajām kapitālsabiedrībām pārslēgt spēkā esošās vienošanās ar operatoriem par vietu nomu platjoslas infrastruktūra</w:t>
            </w:r>
            <w:r>
              <w:rPr>
                <w:sz w:val="20"/>
                <w:szCs w:val="20"/>
              </w:rPr>
              <w:t xml:space="preserve">s vajadzībām atbilstoši Likuma 29.panta ceturtajā </w:t>
            </w:r>
            <w:r w:rsidRPr="006B4577">
              <w:rPr>
                <w:sz w:val="20"/>
                <w:szCs w:val="20"/>
              </w:rPr>
              <w:t>daļā paredzētajam tiesisko attiecību modelim un atlīdzības būtībai.</w:t>
            </w:r>
          </w:p>
        </w:tc>
      </w:tr>
      <w:tr w:rsidRPr="002F5AB9" w:rsidR="002A736D" w:rsidTr="5AB327DC" w14:paraId="4A42FF3D"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46B9A42"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2BB52373" w14:textId="77777777">
            <w:pPr>
              <w:pStyle w:val="naisc"/>
              <w:spacing w:before="0" w:after="0"/>
              <w:jc w:val="both"/>
              <w:rPr>
                <w:b/>
                <w:bCs/>
                <w:sz w:val="20"/>
                <w:szCs w:val="20"/>
              </w:rPr>
            </w:pPr>
            <w:r>
              <w:rPr>
                <w:b/>
                <w:bCs/>
                <w:sz w:val="20"/>
                <w:szCs w:val="20"/>
              </w:rPr>
              <w:t>Pārejas noteikumi</w:t>
            </w:r>
          </w:p>
          <w:p w:rsidRPr="00F521A1" w:rsidR="00BE41BC" w:rsidP="00BE41BC" w:rsidRDefault="00BE41BC" w14:paraId="7F09A4A6" w14:textId="5F1DB1CA">
            <w:pPr>
              <w:pStyle w:val="naisc"/>
              <w:jc w:val="both"/>
              <w:rPr>
                <w:b/>
                <w:bCs/>
                <w:sz w:val="20"/>
                <w:szCs w:val="20"/>
              </w:rPr>
            </w:pPr>
            <w:r w:rsidRPr="00CB5A27">
              <w:rPr>
                <w:sz w:val="20"/>
                <w:szCs w:val="20"/>
              </w:rPr>
              <w:t>5. Regulators pārskata universālā pakalpojuma saistības līdz 2021.gada 21.decembrim. Līdz Regulatora lēmuma pieņemšanai par universālā pakalpojuma saistībām, bet neilgāk kā līdz 2021.gada 21.decembrim ir spēkā uz šī likuma spēkā stāšanās brīdi Regulatora noteiktās universālā pakalpojuma saistības un Regulatora 2016.gada 17.novembra lēmums Nr.1/24 “Noteikumi par universālo pakalpojumu elektronisko sakaru nozarē”.</w:t>
            </w:r>
          </w:p>
        </w:tc>
        <w:tc>
          <w:tcPr>
            <w:tcW w:w="3544" w:type="dxa"/>
            <w:tcBorders>
              <w:left w:val="single" w:color="000000" w:themeColor="text1" w:sz="6" w:space="0"/>
              <w:bottom w:val="single" w:color="auto" w:sz="4" w:space="0"/>
              <w:right w:val="single" w:color="000000" w:themeColor="text1" w:sz="6" w:space="0"/>
            </w:tcBorders>
          </w:tcPr>
          <w:p w:rsidRPr="00CB5A27" w:rsidR="00BE41BC" w:rsidP="00BE41BC" w:rsidRDefault="00BE41BC" w14:paraId="113A895F" w14:textId="77777777">
            <w:pPr>
              <w:pStyle w:val="naisc"/>
              <w:jc w:val="both"/>
              <w:rPr>
                <w:sz w:val="20"/>
                <w:szCs w:val="20"/>
              </w:rPr>
            </w:pPr>
            <w:r w:rsidRPr="004B0A09">
              <w:rPr>
                <w:b/>
                <w:bCs/>
                <w:sz w:val="20"/>
                <w:szCs w:val="20"/>
              </w:rPr>
              <w:t>LIKTA</w:t>
            </w:r>
            <w:r w:rsidRPr="00CB5A27">
              <w:rPr>
                <w:sz w:val="20"/>
                <w:szCs w:val="20"/>
              </w:rPr>
              <w:t xml:space="preserve"> Nepieciešams papildināt Pārejas noteikumu 5.punktu. Pārejas noteikumu 5.punkts nosaka, ka līdz Regulatora lēmuma pieņemšanai par universālā pakalpojuma saistībām, bet neilgāk kā līdz 2021.gada 21.decembrim ir spēkā uz šī likuma spēkā stāšanās brīdi Regulatora noteiktās universālā pakalpojuma saistības, taču likuma 65.pants nosaka, ka kompensē tikai universālā pakalpojuma saistības par pakalpojuma pieejamību tīrās izmaksas. Rezultātā izveidosies situācija, ka uzņēmums </w:t>
            </w:r>
            <w:proofErr w:type="spellStart"/>
            <w:r w:rsidRPr="00CB5A27">
              <w:rPr>
                <w:sz w:val="20"/>
                <w:szCs w:val="20"/>
              </w:rPr>
              <w:t>Tet</w:t>
            </w:r>
            <w:proofErr w:type="spellEnd"/>
            <w:r w:rsidRPr="00CB5A27">
              <w:rPr>
                <w:sz w:val="20"/>
                <w:szCs w:val="20"/>
              </w:rPr>
              <w:t xml:space="preserve"> pildīs Universālā pakalpojuma saistības par atlaižu nodrošināšanu līdz 2021.gada 21.decembrim, bet nebūs tiesīgs saņemt saistību izpildē radušos tīro izmaksu kompensāciju. </w:t>
            </w:r>
          </w:p>
          <w:p w:rsidRPr="00CB5A27" w:rsidR="00BE41BC" w:rsidP="00BE41BC" w:rsidRDefault="00BE41BC" w14:paraId="0DB4C613" w14:textId="77777777">
            <w:pPr>
              <w:pStyle w:val="naisc"/>
              <w:jc w:val="both"/>
              <w:rPr>
                <w:sz w:val="20"/>
                <w:szCs w:val="20"/>
              </w:rPr>
            </w:pPr>
            <w:r w:rsidRPr="00CB5A27">
              <w:rPr>
                <w:sz w:val="20"/>
                <w:szCs w:val="20"/>
              </w:rPr>
              <w:t xml:space="preserve">Pārejas noteikumu 5.punkts jāpapildina sekojoši: </w:t>
            </w:r>
          </w:p>
          <w:p w:rsidRPr="00645229" w:rsidR="00BE41BC" w:rsidP="00BE41BC" w:rsidRDefault="00BE41BC" w14:paraId="2FFE69DE" w14:textId="6B1F8218">
            <w:pPr>
              <w:pStyle w:val="naisc"/>
              <w:jc w:val="both"/>
              <w:rPr>
                <w:b/>
                <w:bCs/>
                <w:sz w:val="20"/>
                <w:szCs w:val="20"/>
              </w:rPr>
            </w:pPr>
            <w:r w:rsidRPr="00CB5A27">
              <w:rPr>
                <w:sz w:val="20"/>
                <w:szCs w:val="20"/>
              </w:rPr>
              <w:t>“Regulators pārskata universālā pakalpojuma saistības līdz 2021.gada 21.decembrim. Līdz Regulatora lēmuma pieņemšanai par universālā pakalpojuma saistībām, bet neilgāk kā līdz 2021.gada 21.decembrim ir spēkā uz šī likuma spēkā stāšanās brīdi Regulatora noteiktās universālā pakalpojuma saistības un Regulatora 2016.gada 17.novembra lēmums Nr.1/24 “Noteikumi par universālo pakalpojumu elektronisko sakaru nozarē”. Līdz universālā pakalpojuma saistību pārskatīšanai vai līdz 2021.gada 21.decembrim spēkā esošo universālā pakalpojuma saistību tīrās izmaksas kompensē no valsts budžeta.“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BE41BC" w14:paraId="01550F38" w14:textId="77777777">
            <w:pPr>
              <w:pStyle w:val="naisc"/>
              <w:spacing w:before="0" w:after="0"/>
              <w:rPr>
                <w:b/>
                <w:bCs/>
                <w:sz w:val="20"/>
                <w:szCs w:val="20"/>
              </w:rPr>
            </w:pPr>
            <w:r w:rsidRPr="000A4AE7">
              <w:rPr>
                <w:b/>
                <w:sz w:val="20"/>
                <w:szCs w:val="20"/>
              </w:rPr>
              <w:t>Ņemts vērā</w:t>
            </w:r>
          </w:p>
          <w:p w:rsidR="00BE41BC" w:rsidP="00BE41BC" w:rsidRDefault="00BE41BC" w14:paraId="4E304356" w14:textId="6161D5D4">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4098DAD9" w14:textId="77777777">
            <w:pPr>
              <w:jc w:val="both"/>
              <w:rPr>
                <w:sz w:val="20"/>
                <w:szCs w:val="20"/>
              </w:rPr>
            </w:pPr>
            <w:r>
              <w:rPr>
                <w:sz w:val="20"/>
                <w:szCs w:val="20"/>
              </w:rPr>
              <w:t>Pārejas noteikumi.</w:t>
            </w:r>
          </w:p>
          <w:p w:rsidRPr="00E4006D" w:rsidR="00BE41BC" w:rsidP="00BE41BC" w:rsidRDefault="00BE41BC" w14:paraId="2C942458" w14:textId="43108C40">
            <w:pPr>
              <w:jc w:val="both"/>
              <w:rPr>
                <w:b/>
                <w:bCs/>
                <w:sz w:val="20"/>
                <w:szCs w:val="20"/>
              </w:rPr>
            </w:pPr>
            <w:r>
              <w:rPr>
                <w:sz w:val="20"/>
                <w:szCs w:val="20"/>
              </w:rPr>
              <w:t xml:space="preserve">5. </w:t>
            </w:r>
            <w:r w:rsidRPr="00641398">
              <w:rPr>
                <w:sz w:val="20"/>
                <w:szCs w:val="20"/>
              </w:rPr>
              <w:t>Regulators pārskata universālā pakalpojuma saistības līdz 2021.gada 21.decembrim. Līdz Regulatora lēmuma pieņemšanai par universālā pakalpojuma saistībām, bet neilgāk kā līdz 2021.gada 21.decembrim ir spēkā uz šī likuma spēkā stāšanās brīdi Regulatora noteiktās universālā pakalpojuma saistības un Regulatora 2016.gada 17.novembra lēmums Nr.1/24 “Noteikumi par universālo pakalpojumu elektronisko sakaru nozarē”. Līdz universālā pakalpojuma saistību pārskatīšanai vai līdz 2021.gada 21.decembrim spēkā esošo universālā pakalpojuma saistību tīrās izmaksas kompensē no valsts budžeta.“</w:t>
            </w:r>
          </w:p>
        </w:tc>
      </w:tr>
      <w:tr w:rsidRPr="002F5AB9" w:rsidR="002A736D" w:rsidTr="5AB327DC" w14:paraId="4BD30E16"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10294057"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7E3BEFBF" w14:textId="77777777">
            <w:pPr>
              <w:pStyle w:val="naisc"/>
              <w:spacing w:before="0" w:after="0"/>
              <w:jc w:val="both"/>
            </w:pPr>
            <w:r w:rsidRPr="00F968E5">
              <w:rPr>
                <w:b/>
                <w:bCs/>
                <w:sz w:val="20"/>
                <w:szCs w:val="20"/>
              </w:rPr>
              <w:t>Pārejas noteikumi</w:t>
            </w:r>
            <w:r>
              <w:t xml:space="preserve"> </w:t>
            </w:r>
          </w:p>
          <w:p w:rsidRPr="00F968E5" w:rsidR="00BE41BC" w:rsidP="00BE41BC" w:rsidRDefault="00BE41BC" w14:paraId="5C697F2D" w14:textId="77777777">
            <w:pPr>
              <w:pStyle w:val="naisc"/>
              <w:spacing w:before="0" w:after="0"/>
              <w:jc w:val="both"/>
              <w:rPr>
                <w:bCs/>
                <w:sz w:val="20"/>
                <w:szCs w:val="20"/>
              </w:rPr>
            </w:pPr>
            <w:r w:rsidRPr="00F968E5">
              <w:rPr>
                <w:bCs/>
                <w:sz w:val="20"/>
                <w:szCs w:val="20"/>
              </w:rPr>
              <w:t xml:space="preserve">11. Šajā likumā lietotais termins “numerācijas </w:t>
            </w:r>
            <w:proofErr w:type="spellStart"/>
            <w:r w:rsidRPr="00F968E5">
              <w:rPr>
                <w:bCs/>
                <w:sz w:val="20"/>
                <w:szCs w:val="20"/>
              </w:rPr>
              <w:t>krāpniecība</w:t>
            </w:r>
            <w:proofErr w:type="spellEnd"/>
            <w:r w:rsidRPr="00F968E5">
              <w:rPr>
                <w:bCs/>
                <w:sz w:val="20"/>
                <w:szCs w:val="20"/>
              </w:rPr>
              <w:t xml:space="preserve">” atbilst citos tiesību aktos lietotajam </w:t>
            </w:r>
            <w:r w:rsidRPr="00F968E5">
              <w:rPr>
                <w:bCs/>
                <w:sz w:val="20"/>
                <w:szCs w:val="20"/>
              </w:rPr>
              <w:lastRenderedPageBreak/>
              <w:t>terminam “</w:t>
            </w:r>
            <w:proofErr w:type="spellStart"/>
            <w:r w:rsidRPr="00F968E5">
              <w:rPr>
                <w:bCs/>
                <w:sz w:val="20"/>
                <w:szCs w:val="20"/>
              </w:rPr>
              <w:t>krāpniecība</w:t>
            </w:r>
            <w:proofErr w:type="spellEnd"/>
            <w:r w:rsidRPr="00F968E5">
              <w:rPr>
                <w:bCs/>
                <w:sz w:val="20"/>
                <w:szCs w:val="20"/>
              </w:rPr>
              <w:t>, izmantojot numerāciju” un “</w:t>
            </w:r>
            <w:proofErr w:type="spellStart"/>
            <w:r w:rsidRPr="00F968E5">
              <w:rPr>
                <w:bCs/>
                <w:sz w:val="20"/>
                <w:szCs w:val="20"/>
              </w:rPr>
              <w:t>krāpniecība</w:t>
            </w:r>
            <w:proofErr w:type="spellEnd"/>
            <w:r w:rsidRPr="00F968E5">
              <w:rPr>
                <w:bCs/>
                <w:sz w:val="20"/>
                <w:szCs w:val="20"/>
              </w:rPr>
              <w:t>, kas veikta, izmantojot numerāciju”, ciktāl tas nav pretrunā ar šo likumu.</w:t>
            </w:r>
          </w:p>
          <w:p w:rsidR="00BE41BC" w:rsidP="00BE41BC" w:rsidRDefault="00BE41BC" w14:paraId="1995F3CB" w14:textId="77777777">
            <w:pPr>
              <w:pStyle w:val="naisc"/>
              <w:spacing w:before="0" w:after="0"/>
              <w:jc w:val="both"/>
              <w:rPr>
                <w:b/>
                <w:bCs/>
                <w:sz w:val="20"/>
                <w:szCs w:val="20"/>
              </w:rPr>
            </w:pPr>
          </w:p>
        </w:tc>
        <w:tc>
          <w:tcPr>
            <w:tcW w:w="3544" w:type="dxa"/>
            <w:tcBorders>
              <w:left w:val="single" w:color="000000" w:themeColor="text1" w:sz="6" w:space="0"/>
              <w:bottom w:val="single" w:color="auto" w:sz="4" w:space="0"/>
              <w:right w:val="single" w:color="000000" w:themeColor="text1" w:sz="6" w:space="0"/>
            </w:tcBorders>
          </w:tcPr>
          <w:p w:rsidR="00BE41BC" w:rsidP="00BE41BC" w:rsidRDefault="00BE41BC" w14:paraId="5640C6E0" w14:textId="77777777">
            <w:pPr>
              <w:pStyle w:val="naisc"/>
              <w:spacing w:before="0" w:after="0"/>
              <w:jc w:val="both"/>
              <w:rPr>
                <w:bCs/>
                <w:sz w:val="20"/>
                <w:szCs w:val="20"/>
              </w:rPr>
            </w:pPr>
            <w:r>
              <w:rPr>
                <w:b/>
                <w:bCs/>
                <w:sz w:val="20"/>
                <w:szCs w:val="20"/>
              </w:rPr>
              <w:lastRenderedPageBreak/>
              <w:t xml:space="preserve">TM </w:t>
            </w:r>
            <w:r w:rsidRPr="00F968E5">
              <w:rPr>
                <w:bCs/>
                <w:sz w:val="20"/>
                <w:szCs w:val="20"/>
              </w:rPr>
              <w:t xml:space="preserve">izslēgt likumprojekta Pārejas noteikumu 11. punktu, nepieciešamības gadījumā attiecīgo normu ietverot likumprojekta 1. pantā, sniedzot attiecīgu </w:t>
            </w:r>
            <w:r w:rsidRPr="00F968E5">
              <w:rPr>
                <w:bCs/>
                <w:sz w:val="20"/>
                <w:szCs w:val="20"/>
              </w:rPr>
              <w:lastRenderedPageBreak/>
              <w:t xml:space="preserve">termina "numerācijas </w:t>
            </w:r>
            <w:proofErr w:type="spellStart"/>
            <w:r w:rsidRPr="00F968E5">
              <w:rPr>
                <w:bCs/>
                <w:sz w:val="20"/>
                <w:szCs w:val="20"/>
              </w:rPr>
              <w:t>krāpniecība</w:t>
            </w:r>
            <w:proofErr w:type="spellEnd"/>
            <w:r w:rsidRPr="00F968E5">
              <w:rPr>
                <w:bCs/>
                <w:sz w:val="20"/>
                <w:szCs w:val="20"/>
              </w:rPr>
              <w:t>" skaidrojumu. Norādām, ka pārejas noteikumus likumā lieto, ja līdz ar likuma pieņemšanu ir nepieciešams noregulēt pāreju no esošā tiesiskā regulējuma uz jauno regulējumu. Pārejas noteikumi satur tikai pagaidu regulējumu, tāpēc nav pieļaujams pārejas noteikumos iekļaut normas, kurām jādarbojas pastāvīgi.</w:t>
            </w:r>
          </w:p>
          <w:p w:rsidRPr="005D41B2" w:rsidR="005D41B2" w:rsidP="005D41B2" w:rsidRDefault="005D41B2" w14:paraId="64CF29F9" w14:textId="15734B00">
            <w:pPr>
              <w:spacing w:before="75" w:after="75"/>
              <w:jc w:val="both"/>
              <w:rPr>
                <w:sz w:val="20"/>
                <w:szCs w:val="20"/>
                <w:u w:val="single"/>
              </w:rPr>
            </w:pPr>
            <w:r w:rsidRPr="005D41B2">
              <w:rPr>
                <w:bCs/>
                <w:sz w:val="20"/>
                <w:szCs w:val="20"/>
                <w:u w:val="single"/>
              </w:rPr>
              <w:t>Pēc VVS 30.09.2020.</w:t>
            </w:r>
          </w:p>
          <w:p w:rsidRPr="004B0A09" w:rsidR="00BE41BC" w:rsidP="00BE41BC" w:rsidRDefault="00BE41BC" w14:paraId="28B67057" w14:textId="19BF8E9F">
            <w:pPr>
              <w:pStyle w:val="naisc"/>
              <w:jc w:val="both"/>
              <w:rPr>
                <w:b/>
                <w:bCs/>
                <w:sz w:val="20"/>
                <w:szCs w:val="20"/>
              </w:rPr>
            </w:pPr>
            <w:r w:rsidRPr="0073481B">
              <w:rPr>
                <w:b/>
                <w:bCs/>
                <w:sz w:val="20"/>
                <w:szCs w:val="20"/>
              </w:rPr>
              <w:t xml:space="preserve">LDDK </w:t>
            </w:r>
            <w:r w:rsidRPr="0073481B">
              <w:rPr>
                <w:sz w:val="20"/>
                <w:szCs w:val="20"/>
              </w:rPr>
              <w:t>Papildināt pārejas noteikumus ar papildu punktu, lai paredzētu Likumprojektā pārejas periodu attiecībā uz galalietotāju līgumattiecībās ieviešamajām prasībām, dodot laiku vismaz 6 (sešus) mēnešus – līdzīgi kā tas ir paredzēts šobrīd attiecībā uz Ministru kabineta noteikumu izstrādi.</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0E5697E9"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1C3DEA6A" w14:textId="77777777">
            <w:pPr>
              <w:pStyle w:val="naisc"/>
              <w:spacing w:before="0" w:after="0"/>
              <w:jc w:val="both"/>
              <w:rPr>
                <w:sz w:val="20"/>
                <w:szCs w:val="20"/>
              </w:rPr>
            </w:pPr>
          </w:p>
          <w:p w:rsidR="00BE41BC" w:rsidP="00BE41BC" w:rsidRDefault="00BE41BC" w14:paraId="24927C82" w14:textId="37358BB8">
            <w:pPr>
              <w:pStyle w:val="naisc"/>
              <w:spacing w:before="0" w:after="0"/>
              <w:jc w:val="both"/>
              <w:rPr>
                <w:sz w:val="20"/>
                <w:szCs w:val="20"/>
              </w:rPr>
            </w:pPr>
            <w:r>
              <w:rPr>
                <w:sz w:val="20"/>
                <w:szCs w:val="20"/>
              </w:rPr>
              <w:t>Izslēgts.</w:t>
            </w:r>
          </w:p>
          <w:p w:rsidR="00BE41BC" w:rsidP="00BE41BC" w:rsidRDefault="00BE41BC" w14:paraId="7A0078EB"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7F2BBBDD" w14:textId="22BF432C">
            <w:pPr>
              <w:jc w:val="both"/>
              <w:rPr>
                <w:sz w:val="20"/>
                <w:szCs w:val="20"/>
              </w:rPr>
            </w:pPr>
            <w:r w:rsidRPr="004816B0">
              <w:rPr>
                <w:strike/>
                <w:sz w:val="20"/>
                <w:szCs w:val="20"/>
              </w:rPr>
              <w:t xml:space="preserve">11. Šajā likumā lietotais termins “numerācijas </w:t>
            </w:r>
            <w:proofErr w:type="spellStart"/>
            <w:r w:rsidRPr="004816B0">
              <w:rPr>
                <w:strike/>
                <w:sz w:val="20"/>
                <w:szCs w:val="20"/>
              </w:rPr>
              <w:t>krāpniecība</w:t>
            </w:r>
            <w:proofErr w:type="spellEnd"/>
            <w:r w:rsidRPr="004816B0">
              <w:rPr>
                <w:strike/>
                <w:sz w:val="20"/>
                <w:szCs w:val="20"/>
              </w:rPr>
              <w:t>” atbilst citos tiesību aktos lietotajam terminam “</w:t>
            </w:r>
            <w:proofErr w:type="spellStart"/>
            <w:r w:rsidRPr="004816B0">
              <w:rPr>
                <w:strike/>
                <w:sz w:val="20"/>
                <w:szCs w:val="20"/>
              </w:rPr>
              <w:t>krāpniecība</w:t>
            </w:r>
            <w:proofErr w:type="spellEnd"/>
            <w:r w:rsidRPr="004816B0">
              <w:rPr>
                <w:strike/>
                <w:sz w:val="20"/>
                <w:szCs w:val="20"/>
              </w:rPr>
              <w:t>, izmantojot numerāciju” un “</w:t>
            </w:r>
            <w:proofErr w:type="spellStart"/>
            <w:r w:rsidRPr="004816B0">
              <w:rPr>
                <w:strike/>
                <w:sz w:val="20"/>
                <w:szCs w:val="20"/>
              </w:rPr>
              <w:t>krāpniecība</w:t>
            </w:r>
            <w:proofErr w:type="spellEnd"/>
            <w:r w:rsidRPr="004816B0">
              <w:rPr>
                <w:strike/>
                <w:sz w:val="20"/>
                <w:szCs w:val="20"/>
              </w:rPr>
              <w:t>, kas veikta, izmantojot numerāciju”, ciktāl tas nav pretrunā ar šo likumu.</w:t>
            </w:r>
          </w:p>
        </w:tc>
      </w:tr>
      <w:tr w:rsidRPr="002F5AB9" w:rsidR="002A736D" w:rsidTr="5AB327DC" w14:paraId="5BE7EC8E"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53FACE00"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748358DA" w14:textId="77777777">
            <w:pPr>
              <w:pStyle w:val="naisc"/>
              <w:spacing w:before="0" w:after="0"/>
              <w:jc w:val="both"/>
              <w:rPr>
                <w:b/>
                <w:bCs/>
                <w:sz w:val="20"/>
                <w:szCs w:val="20"/>
              </w:rPr>
            </w:pPr>
            <w:r w:rsidRPr="00F968E5">
              <w:rPr>
                <w:b/>
                <w:bCs/>
                <w:sz w:val="20"/>
                <w:szCs w:val="20"/>
              </w:rPr>
              <w:t>Informatīvā atsauce uz Eiropas Savienības direktīvām</w:t>
            </w:r>
          </w:p>
          <w:p w:rsidR="00BE41BC" w:rsidP="00BE41BC" w:rsidRDefault="00BE41BC" w14:paraId="57BDB1F0" w14:textId="6DF4A86A">
            <w:pPr>
              <w:pStyle w:val="naisc"/>
              <w:spacing w:before="0" w:after="0"/>
              <w:jc w:val="both"/>
              <w:rPr>
                <w:b/>
                <w:bCs/>
                <w:sz w:val="20"/>
                <w:szCs w:val="20"/>
              </w:rPr>
            </w:pPr>
            <w:r w:rsidRPr="00F968E5">
              <w:rPr>
                <w:bCs/>
                <w:sz w:val="20"/>
                <w:szCs w:val="20"/>
              </w:rPr>
              <w:t>1) Eiropas Parlamenta un Padomes 2002.gada 7.marta lēmums Nr.676/2002/EK par regulējošiem noteikumiem attiecībā uz radiofrekvenču spektra politiku Eiropas Kopienā;</w:t>
            </w:r>
          </w:p>
        </w:tc>
        <w:tc>
          <w:tcPr>
            <w:tcW w:w="3544" w:type="dxa"/>
            <w:tcBorders>
              <w:left w:val="single" w:color="000000" w:themeColor="text1" w:sz="6" w:space="0"/>
              <w:bottom w:val="single" w:color="auto" w:sz="4" w:space="0"/>
              <w:right w:val="single" w:color="000000" w:themeColor="text1" w:sz="6" w:space="0"/>
            </w:tcBorders>
          </w:tcPr>
          <w:p w:rsidRPr="004B0A09" w:rsidR="00BE41BC" w:rsidP="00BE41BC" w:rsidRDefault="00BE41BC" w14:paraId="23601929" w14:textId="5DEDE936">
            <w:pPr>
              <w:pStyle w:val="naisc"/>
              <w:jc w:val="both"/>
              <w:rPr>
                <w:b/>
                <w:bCs/>
                <w:sz w:val="20"/>
                <w:szCs w:val="20"/>
              </w:rPr>
            </w:pPr>
            <w:r>
              <w:rPr>
                <w:b/>
                <w:bCs/>
                <w:sz w:val="20"/>
                <w:szCs w:val="20"/>
              </w:rPr>
              <w:t xml:space="preserve">TM </w:t>
            </w:r>
            <w:r w:rsidRPr="00F968E5">
              <w:rPr>
                <w:bCs/>
                <w:sz w:val="20"/>
                <w:szCs w:val="20"/>
              </w:rPr>
              <w:t>precizēt likumprojektā ietverto Informatīvo atsauci uz Eiropas Savienības direktīvām, izslēdzot tās 1. punktu – atsauci uz Eiropas Parlamenta un Padomes 2002. gada 7. marta lēmumu Nr. 676/2002/EK par regulējošiem noteikumiem attiecībā uz radiofrekvenču spektra politiku Eiropas Kopienā, jo atbilstoši noteikumu Nr. 108 162. – 169. punktam tiesību akta projekta Informatīvajā atsaucē raksta atsauces tikai uz direktīvām, nevis direktīvām un lēmumiem.</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5602C351" w14:textId="77777777">
            <w:pPr>
              <w:pStyle w:val="naisc"/>
              <w:spacing w:before="0" w:after="0"/>
              <w:rPr>
                <w:b/>
                <w:bCs/>
                <w:sz w:val="20"/>
                <w:szCs w:val="20"/>
              </w:rPr>
            </w:pPr>
            <w:r w:rsidRPr="000A4AE7">
              <w:rPr>
                <w:b/>
                <w:bCs/>
                <w:sz w:val="20"/>
                <w:szCs w:val="20"/>
              </w:rPr>
              <w:t>Ņemts vērā</w:t>
            </w:r>
          </w:p>
          <w:p w:rsidR="00F17114" w:rsidP="00BE41BC" w:rsidRDefault="00F17114" w14:paraId="68C483D7" w14:textId="77777777">
            <w:pPr>
              <w:pStyle w:val="naisc"/>
              <w:spacing w:before="0" w:after="0"/>
              <w:jc w:val="both"/>
              <w:rPr>
                <w:sz w:val="20"/>
                <w:szCs w:val="20"/>
              </w:rPr>
            </w:pPr>
          </w:p>
          <w:p w:rsidR="00BE41BC" w:rsidP="00BE41BC" w:rsidRDefault="00BE41BC" w14:paraId="38B1EC9F" w14:textId="2B0E905A">
            <w:pPr>
              <w:pStyle w:val="naisc"/>
              <w:spacing w:before="0" w:after="0"/>
              <w:jc w:val="both"/>
              <w:rPr>
                <w:sz w:val="20"/>
                <w:szCs w:val="20"/>
              </w:rPr>
            </w:pPr>
            <w:r w:rsidRPr="007249CD">
              <w:rPr>
                <w:sz w:val="20"/>
                <w:szCs w:val="20"/>
              </w:rPr>
              <w:t>Izslēgts</w:t>
            </w:r>
            <w:r>
              <w:rPr>
                <w:sz w:val="20"/>
                <w:szCs w:val="20"/>
              </w:rPr>
              <w:t xml:space="preserve">. </w:t>
            </w:r>
          </w:p>
        </w:tc>
        <w:tc>
          <w:tcPr>
            <w:tcW w:w="5537" w:type="dxa"/>
            <w:tcBorders>
              <w:top w:val="single" w:color="auto" w:sz="4" w:space="0"/>
              <w:left w:val="single" w:color="auto" w:sz="4" w:space="0"/>
              <w:bottom w:val="single" w:color="auto" w:sz="4" w:space="0"/>
            </w:tcBorders>
          </w:tcPr>
          <w:p w:rsidR="00BE41BC" w:rsidP="00BE41BC" w:rsidRDefault="00BE41BC" w14:paraId="1CCF687B" w14:textId="4A36CDD4">
            <w:pPr>
              <w:jc w:val="both"/>
              <w:rPr>
                <w:sz w:val="20"/>
                <w:szCs w:val="20"/>
              </w:rPr>
            </w:pPr>
            <w:r w:rsidRPr="007249CD">
              <w:rPr>
                <w:sz w:val="20"/>
                <w:szCs w:val="20"/>
              </w:rPr>
              <w:t>1</w:t>
            </w:r>
            <w:r w:rsidRPr="007249CD">
              <w:rPr>
                <w:strike/>
                <w:sz w:val="20"/>
                <w:szCs w:val="20"/>
              </w:rPr>
              <w:t>) Eiropas Parlamenta un Padomes 2002.gada 7.marta lēmums Nr.676/2002/EK par regulējošiem noteikumiem attiecībā uz radiofrekvenču spektra politiku Eiropas Kopienā;</w:t>
            </w:r>
          </w:p>
        </w:tc>
      </w:tr>
      <w:tr w:rsidRPr="002F5AB9" w:rsidR="002A736D" w:rsidTr="5AB327DC" w14:paraId="13D9D24C"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4EA4C7A8"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228C4CB4" w14:textId="127C5D4D">
            <w:pPr>
              <w:pStyle w:val="naisc"/>
              <w:spacing w:before="0" w:after="0"/>
              <w:jc w:val="both"/>
              <w:rPr>
                <w:b/>
                <w:bCs/>
                <w:sz w:val="20"/>
                <w:szCs w:val="20"/>
              </w:rPr>
            </w:pPr>
            <w:r w:rsidRPr="00F968E5">
              <w:rPr>
                <w:b/>
                <w:bCs/>
                <w:sz w:val="20"/>
                <w:szCs w:val="20"/>
              </w:rPr>
              <w:t>1.pielikums</w:t>
            </w:r>
            <w:r>
              <w:t xml:space="preserve"> </w:t>
            </w:r>
            <w:r w:rsidRPr="00D27F0B">
              <w:rPr>
                <w:bCs/>
                <w:sz w:val="20"/>
                <w:szCs w:val="20"/>
              </w:rPr>
              <w:t xml:space="preserve">Saglabājamie dati, sniedzot </w:t>
            </w:r>
            <w:proofErr w:type="spellStart"/>
            <w:r w:rsidRPr="00D27F0B">
              <w:rPr>
                <w:bCs/>
                <w:sz w:val="20"/>
                <w:szCs w:val="20"/>
              </w:rPr>
              <w:t>numuratkarīgus</w:t>
            </w:r>
            <w:proofErr w:type="spellEnd"/>
            <w:r w:rsidRPr="00D27F0B">
              <w:rPr>
                <w:bCs/>
                <w:sz w:val="20"/>
                <w:szCs w:val="20"/>
              </w:rPr>
              <w:t xml:space="preserve"> </w:t>
            </w:r>
            <w:proofErr w:type="spellStart"/>
            <w:r w:rsidRPr="00D27F0B">
              <w:rPr>
                <w:bCs/>
                <w:sz w:val="20"/>
                <w:szCs w:val="20"/>
              </w:rPr>
              <w:t>starppersonu</w:t>
            </w:r>
            <w:proofErr w:type="spellEnd"/>
            <w:r w:rsidRPr="00D27F0B">
              <w:rPr>
                <w:bCs/>
                <w:sz w:val="20"/>
                <w:szCs w:val="20"/>
              </w:rPr>
              <w:t xml:space="preserve"> sakaru pakalpojumus</w:t>
            </w:r>
          </w:p>
        </w:tc>
        <w:tc>
          <w:tcPr>
            <w:tcW w:w="3544" w:type="dxa"/>
            <w:tcBorders>
              <w:left w:val="single" w:color="000000" w:themeColor="text1" w:sz="6" w:space="0"/>
              <w:bottom w:val="single" w:color="auto" w:sz="4" w:space="0"/>
              <w:right w:val="single" w:color="000000" w:themeColor="text1" w:sz="6" w:space="0"/>
            </w:tcBorders>
          </w:tcPr>
          <w:p w:rsidR="00BE41BC" w:rsidP="00BE41BC" w:rsidRDefault="00BE41BC" w14:paraId="4814173B" w14:textId="77777777">
            <w:pPr>
              <w:pStyle w:val="naisc"/>
              <w:spacing w:before="0" w:after="0"/>
              <w:jc w:val="both"/>
              <w:rPr>
                <w:bCs/>
                <w:sz w:val="20"/>
                <w:szCs w:val="20"/>
              </w:rPr>
            </w:pPr>
            <w:r>
              <w:rPr>
                <w:b/>
                <w:bCs/>
                <w:sz w:val="20"/>
                <w:szCs w:val="20"/>
              </w:rPr>
              <w:t xml:space="preserve">TM </w:t>
            </w:r>
            <w:r w:rsidRPr="00F968E5">
              <w:rPr>
                <w:bCs/>
                <w:sz w:val="20"/>
                <w:szCs w:val="20"/>
              </w:rPr>
              <w:t xml:space="preserve">atbilstoši juridiskās tehnikas prasībām pielikumā ietver jebkāda veida paskaidrojošu vai ilustrējošu informāciju, kas nepieciešama attiecīgo normu satura uztveres nodrošināšanai, piemēram, tabulas, kartes, shēmas, saraksti, formulas, </w:t>
            </w:r>
            <w:proofErr w:type="spellStart"/>
            <w:r w:rsidRPr="00F968E5">
              <w:rPr>
                <w:bCs/>
                <w:sz w:val="20"/>
                <w:szCs w:val="20"/>
              </w:rPr>
              <w:t>klasiﬁkatori</w:t>
            </w:r>
            <w:proofErr w:type="spellEnd"/>
            <w:r w:rsidRPr="00F968E5">
              <w:rPr>
                <w:bCs/>
                <w:sz w:val="20"/>
                <w:szCs w:val="20"/>
              </w:rPr>
              <w:t xml:space="preserve">, attēli un zīmējumi, bet neietver patstāvīgas tiesību normas un normas, kas neizriet no likumprojekta </w:t>
            </w:r>
            <w:r w:rsidRPr="00F968E5">
              <w:rPr>
                <w:bCs/>
                <w:sz w:val="20"/>
                <w:szCs w:val="20"/>
              </w:rPr>
              <w:lastRenderedPageBreak/>
              <w:t>pamatteksta. Attiecīgi lūdzam izvērtēt un likumprojektā neveidot pielikumus, bet tā vietā ar attiecīgām normām papildināt likumprojekta pamattekstu, jo likumprojekta pielikumi šobrīd sastāv no patstāvīgām tiesību normām – publisko elektronisko sakaru tīklu operatoru pienākumiem saglabāt datus, kas neizriet no likumprojekta pamatteksta</w:t>
            </w:r>
            <w:r>
              <w:t xml:space="preserve"> </w:t>
            </w:r>
            <w:r w:rsidRPr="00D27F0B">
              <w:rPr>
                <w:bCs/>
                <w:sz w:val="20"/>
                <w:szCs w:val="20"/>
              </w:rPr>
              <w:t>Kā arī lūdzam salāgot likumprojektā ietvertās normas ar likumprojekta pielikumiem, proti, norādām, ka:</w:t>
            </w:r>
            <w:r w:rsidRPr="00F968E5">
              <w:rPr>
                <w:bCs/>
                <w:sz w:val="20"/>
                <w:szCs w:val="20"/>
              </w:rPr>
              <w:t>.</w:t>
            </w:r>
          </w:p>
          <w:p w:rsidRPr="00D27F0B" w:rsidR="00BE41BC" w:rsidP="00BE41BC" w:rsidRDefault="00BE41BC" w14:paraId="45CC1E7B" w14:textId="77777777">
            <w:pPr>
              <w:pStyle w:val="naisc"/>
              <w:jc w:val="both"/>
              <w:rPr>
                <w:bCs/>
                <w:sz w:val="20"/>
                <w:szCs w:val="20"/>
              </w:rPr>
            </w:pPr>
            <w:r w:rsidRPr="00D27F0B">
              <w:rPr>
                <w:bCs/>
                <w:sz w:val="20"/>
                <w:szCs w:val="20"/>
              </w:rPr>
              <w:t>1)</w:t>
            </w:r>
            <w:r>
              <w:t xml:space="preserve"> </w:t>
            </w:r>
            <w:r w:rsidRPr="00D27F0B">
              <w:rPr>
                <w:bCs/>
                <w:sz w:val="20"/>
                <w:szCs w:val="20"/>
              </w:rPr>
              <w:t xml:space="preserve">likumprojekta 1. panta pirmās daļas 54. punktā norādīts, ka saglabājamie dati ir šā likuma 1. un 2. pielikumā minētie noslodzes dati, atrašanās vietas dati un ar tiem saistīti dati, kas operatoram nepieciešami, lai identificētu galalietotāju, sniedzot elektronisko sakaru pakalpojumu, savukārt likumprojekta pielikumos saglabājamie dati, sniedzot attiecīgi </w:t>
            </w:r>
            <w:proofErr w:type="spellStart"/>
            <w:r w:rsidRPr="00D27F0B">
              <w:rPr>
                <w:bCs/>
                <w:sz w:val="20"/>
                <w:szCs w:val="20"/>
              </w:rPr>
              <w:t>numuratkarīgus</w:t>
            </w:r>
            <w:proofErr w:type="spellEnd"/>
            <w:r w:rsidRPr="00D27F0B">
              <w:rPr>
                <w:bCs/>
                <w:sz w:val="20"/>
                <w:szCs w:val="20"/>
              </w:rPr>
              <w:t xml:space="preserve"> </w:t>
            </w:r>
            <w:proofErr w:type="spellStart"/>
            <w:r w:rsidRPr="00D27F0B">
              <w:rPr>
                <w:bCs/>
                <w:sz w:val="20"/>
                <w:szCs w:val="20"/>
              </w:rPr>
              <w:t>starppersonu</w:t>
            </w:r>
            <w:proofErr w:type="spellEnd"/>
            <w:r w:rsidRPr="00D27F0B">
              <w:rPr>
                <w:bCs/>
                <w:sz w:val="20"/>
                <w:szCs w:val="20"/>
              </w:rPr>
              <w:t xml:space="preserve"> sakaru pakalpojumus (1. pielikums) un sniedzot publiskos interneta piekļuves pakalpojumus jeb, norādīti vienīgi pastarpināt, jo, kā iepriekš minēts, paredz publisko elektronisko sakaru tīklu operatoru pienākumus saistībā ar saglabājamiem datiem;</w:t>
            </w:r>
          </w:p>
          <w:p w:rsidRPr="004B0A09" w:rsidR="00BE41BC" w:rsidP="00BE41BC" w:rsidRDefault="00BE41BC" w14:paraId="7B67529B" w14:textId="42BA2BAD">
            <w:pPr>
              <w:pStyle w:val="naisc"/>
              <w:jc w:val="both"/>
              <w:rPr>
                <w:b/>
                <w:bCs/>
                <w:sz w:val="20"/>
                <w:szCs w:val="20"/>
              </w:rPr>
            </w:pPr>
            <w:r w:rsidRPr="00D27F0B">
              <w:rPr>
                <w:bCs/>
                <w:sz w:val="20"/>
                <w:szCs w:val="20"/>
              </w:rPr>
              <w:t>2) likumprojekta 99. panta pirmajā daļā šobrīd ietvertas nekorektas atsauces uz pielikuma vienībām (1. pielikums strukturēts daļās un punktos, nevis punktos un apakšpunktos; 2. pielikumā nav 8. punkta).</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389BDFB4"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3C057665" w14:textId="77777777">
            <w:pPr>
              <w:pStyle w:val="naisc"/>
              <w:spacing w:before="0" w:after="0"/>
              <w:jc w:val="both"/>
              <w:rPr>
                <w:sz w:val="20"/>
                <w:szCs w:val="20"/>
              </w:rPr>
            </w:pPr>
          </w:p>
          <w:p w:rsidR="00BE41BC" w:rsidP="00BE41BC" w:rsidRDefault="00BE41BC" w14:paraId="7B2A6143" w14:textId="430BF010">
            <w:pPr>
              <w:pStyle w:val="naisc"/>
              <w:spacing w:before="0" w:after="0"/>
              <w:jc w:val="both"/>
              <w:rPr>
                <w:sz w:val="20"/>
                <w:szCs w:val="20"/>
              </w:rPr>
            </w:pPr>
            <w:r w:rsidRPr="00DB4573">
              <w:rPr>
                <w:sz w:val="20"/>
                <w:szCs w:val="20"/>
              </w:rPr>
              <w:t>No pielikumiem pārlikt</w:t>
            </w:r>
            <w:r>
              <w:rPr>
                <w:sz w:val="20"/>
                <w:szCs w:val="20"/>
              </w:rPr>
              <w:t>s</w:t>
            </w:r>
            <w:r w:rsidRPr="00DB4573">
              <w:rPr>
                <w:sz w:val="20"/>
                <w:szCs w:val="20"/>
              </w:rPr>
              <w:t xml:space="preserve"> uz pantiem</w:t>
            </w:r>
            <w:r>
              <w:rPr>
                <w:sz w:val="20"/>
                <w:szCs w:val="20"/>
              </w:rPr>
              <w:t xml:space="preserve">. </w:t>
            </w:r>
          </w:p>
          <w:p w:rsidR="00BE41BC" w:rsidP="00BE41BC" w:rsidRDefault="00BE41BC" w14:paraId="45D8ED82"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2E1C6EF7" w14:textId="23E24A3E">
            <w:pPr>
              <w:jc w:val="both"/>
              <w:rPr>
                <w:sz w:val="20"/>
                <w:szCs w:val="20"/>
              </w:rPr>
            </w:pPr>
            <w:r>
              <w:rPr>
                <w:sz w:val="20"/>
                <w:szCs w:val="20"/>
              </w:rPr>
              <w:t>Skatīt likumprojekta 98. un 99.pantu.</w:t>
            </w:r>
          </w:p>
        </w:tc>
      </w:tr>
      <w:tr w:rsidRPr="002F5AB9" w:rsidR="002A736D" w:rsidTr="5AB327DC" w14:paraId="3D52FFA5" w14:textId="77777777">
        <w:trPr>
          <w:trHeight w:val="304"/>
        </w:trPr>
        <w:tc>
          <w:tcPr>
            <w:tcW w:w="710" w:type="dxa"/>
            <w:tcBorders>
              <w:top w:val="single" w:color="auto" w:sz="4" w:space="0"/>
              <w:left w:val="single" w:color="auto" w:sz="4" w:space="0"/>
              <w:bottom w:val="single" w:color="auto" w:sz="4" w:space="0"/>
              <w:right w:val="single" w:color="auto" w:sz="4" w:space="0"/>
            </w:tcBorders>
            <w:vAlign w:val="center"/>
          </w:tcPr>
          <w:p w:rsidRPr="00EA2C23" w:rsidR="00BE41BC" w:rsidP="00BE41BC" w:rsidRDefault="00BE41BC" w14:paraId="7B081EEB" w14:textId="77777777">
            <w:pPr>
              <w:pStyle w:val="ListParagraph"/>
              <w:numPr>
                <w:ilvl w:val="0"/>
                <w:numId w:val="30"/>
              </w:numPr>
              <w:ind w:left="0" w:firstLine="0"/>
              <w:rPr>
                <w:color w:val="000000" w:themeColor="text1"/>
                <w:sz w:val="20"/>
                <w:szCs w:val="20"/>
              </w:rPr>
            </w:pPr>
          </w:p>
        </w:tc>
        <w:tc>
          <w:tcPr>
            <w:tcW w:w="3118" w:type="dxa"/>
            <w:tcBorders>
              <w:left w:val="single" w:color="000000" w:themeColor="text1" w:sz="6" w:space="0"/>
              <w:bottom w:val="single" w:color="auto" w:sz="4" w:space="0"/>
              <w:right w:val="single" w:color="000000" w:themeColor="text1" w:sz="6" w:space="0"/>
            </w:tcBorders>
          </w:tcPr>
          <w:p w:rsidR="00BE41BC" w:rsidP="00BE41BC" w:rsidRDefault="00BE41BC" w14:paraId="35369EC1" w14:textId="77777777">
            <w:pPr>
              <w:pStyle w:val="naisc"/>
              <w:spacing w:before="0" w:after="0"/>
              <w:jc w:val="both"/>
              <w:rPr>
                <w:sz w:val="20"/>
                <w:szCs w:val="20"/>
              </w:rPr>
            </w:pPr>
            <w:r w:rsidRPr="001D7478">
              <w:rPr>
                <w:b/>
                <w:bCs/>
                <w:sz w:val="20"/>
                <w:szCs w:val="20"/>
              </w:rPr>
              <w:t>1.</w:t>
            </w:r>
            <w:r w:rsidRPr="00FC56B6">
              <w:rPr>
                <w:b/>
                <w:bCs/>
                <w:sz w:val="20"/>
                <w:szCs w:val="20"/>
              </w:rPr>
              <w:t>pielikums</w:t>
            </w:r>
            <w:r>
              <w:rPr>
                <w:b/>
                <w:bCs/>
                <w:sz w:val="20"/>
                <w:szCs w:val="20"/>
              </w:rPr>
              <w:t xml:space="preserve"> </w:t>
            </w:r>
            <w:r w:rsidRPr="00045294">
              <w:rPr>
                <w:sz w:val="20"/>
                <w:szCs w:val="20"/>
              </w:rPr>
              <w:t xml:space="preserve">Saglabājamie dati, sniedzot </w:t>
            </w:r>
            <w:proofErr w:type="spellStart"/>
            <w:r w:rsidRPr="00045294">
              <w:rPr>
                <w:sz w:val="20"/>
                <w:szCs w:val="20"/>
              </w:rPr>
              <w:t>numuratkarīgus</w:t>
            </w:r>
            <w:proofErr w:type="spellEnd"/>
            <w:r w:rsidRPr="00045294">
              <w:rPr>
                <w:sz w:val="20"/>
                <w:szCs w:val="20"/>
              </w:rPr>
              <w:t xml:space="preserve"> </w:t>
            </w:r>
            <w:proofErr w:type="spellStart"/>
            <w:r w:rsidRPr="00045294">
              <w:rPr>
                <w:sz w:val="20"/>
                <w:szCs w:val="20"/>
              </w:rPr>
              <w:t>starppersonu</w:t>
            </w:r>
            <w:proofErr w:type="spellEnd"/>
            <w:r w:rsidRPr="00045294">
              <w:rPr>
                <w:sz w:val="20"/>
                <w:szCs w:val="20"/>
              </w:rPr>
              <w:t xml:space="preserve"> sakaru pakalpojumus</w:t>
            </w:r>
          </w:p>
          <w:p w:rsidR="00BE41BC" w:rsidP="00BE41BC" w:rsidRDefault="00BE41BC" w14:paraId="0B7522D1" w14:textId="77777777">
            <w:pPr>
              <w:pStyle w:val="naisc"/>
              <w:spacing w:before="0" w:after="0"/>
              <w:jc w:val="both"/>
              <w:rPr>
                <w:sz w:val="20"/>
                <w:szCs w:val="20"/>
              </w:rPr>
            </w:pPr>
            <w:r w:rsidRPr="00045294">
              <w:rPr>
                <w:b/>
                <w:bCs/>
                <w:sz w:val="20"/>
                <w:szCs w:val="20"/>
              </w:rPr>
              <w:t>(</w:t>
            </w:r>
            <w:r w:rsidRPr="00045294">
              <w:rPr>
                <w:sz w:val="20"/>
                <w:szCs w:val="20"/>
              </w:rPr>
              <w:t xml:space="preserve">1) Publiskā fiksētā elektronisko sakaru tīkla operators saglabā šādus datus, ja šāda datu apstrāde ir veikta </w:t>
            </w:r>
            <w:r w:rsidRPr="00045294">
              <w:rPr>
                <w:sz w:val="20"/>
                <w:szCs w:val="20"/>
              </w:rPr>
              <w:lastRenderedPageBreak/>
              <w:t>darījuma ietvaros ar galalietotāju, sniedzot elektronisko sakaru pakalpojumu:</w:t>
            </w:r>
          </w:p>
          <w:p w:rsidR="00BE41BC" w:rsidP="00BE41BC" w:rsidRDefault="00BE41BC" w14:paraId="27C55118" w14:textId="77777777">
            <w:pPr>
              <w:pStyle w:val="naisc"/>
              <w:spacing w:before="0" w:after="0"/>
              <w:jc w:val="both"/>
              <w:rPr>
                <w:sz w:val="20"/>
                <w:szCs w:val="20"/>
              </w:rPr>
            </w:pPr>
            <w:r w:rsidRPr="00045294">
              <w:rPr>
                <w:sz w:val="20"/>
                <w:szCs w:val="20"/>
              </w:rPr>
              <w:t>2) reģistrētā galalietotāja — izsaukuma iniciatora — vārds, uzvārds vai nosaukums un adrese;</w:t>
            </w:r>
          </w:p>
          <w:p w:rsidR="00BE41BC" w:rsidP="00BE41BC" w:rsidRDefault="00BE41BC" w14:paraId="57C4BCCA" w14:textId="77777777">
            <w:pPr>
              <w:pStyle w:val="naisc"/>
              <w:spacing w:before="0" w:after="0"/>
              <w:jc w:val="both"/>
              <w:rPr>
                <w:sz w:val="20"/>
                <w:szCs w:val="20"/>
              </w:rPr>
            </w:pPr>
            <w:r w:rsidRPr="00045294">
              <w:rPr>
                <w:sz w:val="20"/>
                <w:szCs w:val="20"/>
              </w:rPr>
              <w:t xml:space="preserve">4) izsauktā  </w:t>
            </w:r>
            <w:proofErr w:type="spellStart"/>
            <w:r w:rsidRPr="00045294">
              <w:rPr>
                <w:sz w:val="20"/>
                <w:szCs w:val="20"/>
              </w:rPr>
              <w:t>pieslēguma</w:t>
            </w:r>
            <w:proofErr w:type="spellEnd"/>
            <w:r w:rsidRPr="00045294">
              <w:rPr>
                <w:sz w:val="20"/>
                <w:szCs w:val="20"/>
              </w:rPr>
              <w:t xml:space="preserve"> numura reģistrētā galalietotāja vārds, uzvārds vai nosaukums un adrese, kā arī tā reģistrētā galalietotāja vārds, uzvārds vai nosaukums un adrese, kuram izsaukumu maršrutē pāradresācijas gadījumā;</w:t>
            </w:r>
          </w:p>
          <w:p w:rsidR="00BE41BC" w:rsidP="00BE41BC" w:rsidRDefault="00BE41BC" w14:paraId="318B7EA1" w14:textId="77777777">
            <w:pPr>
              <w:pStyle w:val="naisc"/>
              <w:spacing w:before="0" w:after="0"/>
              <w:jc w:val="both"/>
              <w:rPr>
                <w:sz w:val="20"/>
                <w:szCs w:val="20"/>
              </w:rPr>
            </w:pPr>
            <w:r w:rsidRPr="00045294">
              <w:rPr>
                <w:sz w:val="20"/>
                <w:szCs w:val="20"/>
              </w:rPr>
              <w:t>(2) Publiskā mobilo elektronisko sakaru tīkla operators saglabā šādus datus, ja šāda datu apstrāde ir veikta darījuma ietvaros ar galalietotāju, sniedzot elektronisko sakaru pakalpojumu:</w:t>
            </w:r>
          </w:p>
          <w:p w:rsidR="00BE41BC" w:rsidP="00BE41BC" w:rsidRDefault="00BE41BC" w14:paraId="4F85B9E2" w14:textId="77777777">
            <w:pPr>
              <w:pStyle w:val="naisc"/>
              <w:spacing w:before="0" w:after="0"/>
              <w:jc w:val="both"/>
              <w:rPr>
                <w:sz w:val="20"/>
                <w:szCs w:val="20"/>
              </w:rPr>
            </w:pPr>
            <w:r w:rsidRPr="00045294">
              <w:rPr>
                <w:sz w:val="20"/>
                <w:szCs w:val="20"/>
              </w:rPr>
              <w:t>2) reģistrētā galalietotāja — izsaukuma iniciatora — vārds, uzvārds vai nosaukums un adrese;</w:t>
            </w:r>
          </w:p>
          <w:p w:rsidR="00BE41BC" w:rsidP="00BE41BC" w:rsidRDefault="00BE41BC" w14:paraId="5838F34F" w14:textId="77777777">
            <w:pPr>
              <w:pStyle w:val="naisc"/>
              <w:spacing w:before="0" w:after="0"/>
              <w:jc w:val="both"/>
              <w:rPr>
                <w:sz w:val="20"/>
                <w:szCs w:val="20"/>
              </w:rPr>
            </w:pPr>
            <w:r w:rsidRPr="00045294">
              <w:rPr>
                <w:sz w:val="20"/>
                <w:szCs w:val="20"/>
              </w:rPr>
              <w:t xml:space="preserve">4) izsauktā </w:t>
            </w:r>
            <w:proofErr w:type="spellStart"/>
            <w:r w:rsidRPr="00045294">
              <w:rPr>
                <w:sz w:val="20"/>
                <w:szCs w:val="20"/>
              </w:rPr>
              <w:t>pieslēguma</w:t>
            </w:r>
            <w:proofErr w:type="spellEnd"/>
            <w:r w:rsidRPr="00045294">
              <w:rPr>
                <w:sz w:val="20"/>
                <w:szCs w:val="20"/>
              </w:rPr>
              <w:t xml:space="preserve"> numura reģistrētā galalietotāja vārds, uzvārds vai nosaukums un adrese, kā arī tā reģistrētā galalietotāja vārds, uzvārds vai nosaukums un adrese, kuram izsau­kumu maršrutē pāradresācijas gadījumā;</w:t>
            </w:r>
          </w:p>
          <w:p w:rsidR="00BE41BC" w:rsidP="00BE41BC" w:rsidRDefault="00BE41BC" w14:paraId="1BDB003C" w14:textId="77777777">
            <w:pPr>
              <w:pStyle w:val="naisc"/>
              <w:spacing w:before="0" w:after="0"/>
              <w:jc w:val="both"/>
              <w:rPr>
                <w:sz w:val="20"/>
                <w:szCs w:val="20"/>
              </w:rPr>
            </w:pPr>
            <w:r w:rsidRPr="001D7478">
              <w:rPr>
                <w:b/>
                <w:bCs/>
                <w:sz w:val="20"/>
                <w:szCs w:val="20"/>
              </w:rPr>
              <w:t>2.</w:t>
            </w:r>
            <w:r w:rsidRPr="00045294">
              <w:rPr>
                <w:b/>
                <w:bCs/>
                <w:sz w:val="20"/>
                <w:szCs w:val="20"/>
              </w:rPr>
              <w:t>pielikums</w:t>
            </w:r>
            <w:r>
              <w:rPr>
                <w:sz w:val="20"/>
                <w:szCs w:val="20"/>
              </w:rPr>
              <w:t xml:space="preserve"> </w:t>
            </w:r>
            <w:r w:rsidRPr="00045294">
              <w:rPr>
                <w:sz w:val="20"/>
                <w:szCs w:val="20"/>
              </w:rPr>
              <w:t>Saglabājamie dati, sniedzot publiskos interneta piekļuves pakalpojumus</w:t>
            </w:r>
          </w:p>
          <w:p w:rsidRPr="00045294" w:rsidR="00BE41BC" w:rsidP="00BE41BC" w:rsidRDefault="00BE41BC" w14:paraId="3BA4ABCE" w14:textId="77777777">
            <w:pPr>
              <w:pStyle w:val="naisc"/>
              <w:spacing w:before="0" w:after="0"/>
              <w:jc w:val="both"/>
              <w:rPr>
                <w:sz w:val="20"/>
                <w:szCs w:val="20"/>
              </w:rPr>
            </w:pPr>
            <w:r w:rsidRPr="00045294">
              <w:rPr>
                <w:sz w:val="20"/>
                <w:szCs w:val="20"/>
              </w:rPr>
              <w:t>Publiskā elektronisko sakaru tīkla operators saglabā šādus datus, ja šāda datu apstrāde ir veikta darījuma ietvaros ar galalietotāju, sniedzot elektronisko sakaru pakalpojumu:</w:t>
            </w:r>
          </w:p>
          <w:p w:rsidRPr="00045294" w:rsidR="00BE41BC" w:rsidP="00BE41BC" w:rsidRDefault="00BE41BC" w14:paraId="375FC58B" w14:textId="77777777">
            <w:pPr>
              <w:pStyle w:val="naisc"/>
              <w:spacing w:before="0" w:after="0"/>
              <w:jc w:val="both"/>
              <w:rPr>
                <w:sz w:val="20"/>
                <w:szCs w:val="20"/>
              </w:rPr>
            </w:pPr>
            <w:r w:rsidRPr="00045294">
              <w:rPr>
                <w:sz w:val="20"/>
                <w:szCs w:val="20"/>
              </w:rPr>
              <w:t>1) reģistrētā galalietotāja identifikators (vārds, uzvārds vai nosaukums);</w:t>
            </w:r>
          </w:p>
          <w:p w:rsidRPr="00045294" w:rsidR="00BE41BC" w:rsidP="00BE41BC" w:rsidRDefault="00BE41BC" w14:paraId="702A38D0" w14:textId="77777777">
            <w:pPr>
              <w:pStyle w:val="naisc"/>
              <w:spacing w:before="0" w:after="0"/>
              <w:jc w:val="both"/>
              <w:rPr>
                <w:sz w:val="20"/>
                <w:szCs w:val="20"/>
              </w:rPr>
            </w:pPr>
            <w:r w:rsidRPr="00045294">
              <w:rPr>
                <w:sz w:val="20"/>
                <w:szCs w:val="20"/>
              </w:rPr>
              <w:t xml:space="preserve">3) tā galalietotāja  vārds, uzvārds vai nosaukums un adrese, kuram </w:t>
            </w:r>
            <w:r w:rsidRPr="00045294">
              <w:rPr>
                <w:sz w:val="20"/>
                <w:szCs w:val="20"/>
              </w:rPr>
              <w:lastRenderedPageBreak/>
              <w:t xml:space="preserve">savienojuma laikā piešķirta IP adrese vai  </w:t>
            </w:r>
            <w:proofErr w:type="spellStart"/>
            <w:r w:rsidRPr="00045294">
              <w:rPr>
                <w:sz w:val="20"/>
                <w:szCs w:val="20"/>
              </w:rPr>
              <w:t>pieslēguma</w:t>
            </w:r>
            <w:proofErr w:type="spellEnd"/>
            <w:r w:rsidRPr="00045294">
              <w:rPr>
                <w:sz w:val="20"/>
                <w:szCs w:val="20"/>
              </w:rPr>
              <w:t xml:space="preserve"> numurs;</w:t>
            </w:r>
          </w:p>
          <w:p w:rsidRPr="00045294" w:rsidR="00BE41BC" w:rsidP="00BE41BC" w:rsidRDefault="00BE41BC" w14:paraId="1ED2832B" w14:textId="77777777">
            <w:pPr>
              <w:pStyle w:val="naisc"/>
              <w:spacing w:before="0" w:after="0"/>
              <w:jc w:val="both"/>
              <w:rPr>
                <w:sz w:val="20"/>
                <w:szCs w:val="20"/>
              </w:rPr>
            </w:pPr>
            <w:r w:rsidRPr="00045294">
              <w:rPr>
                <w:sz w:val="20"/>
                <w:szCs w:val="20"/>
              </w:rPr>
              <w:t xml:space="preserve">4) balss sakaru izsaukuma [izmantojot interneta protokolu (IP)] saņēmēja identifikators (vārds, uzvārds vai nosaukums) vai </w:t>
            </w:r>
            <w:proofErr w:type="spellStart"/>
            <w:r w:rsidRPr="00045294">
              <w:rPr>
                <w:sz w:val="20"/>
                <w:szCs w:val="20"/>
              </w:rPr>
              <w:t>pieslēguma</w:t>
            </w:r>
            <w:proofErr w:type="spellEnd"/>
            <w:r w:rsidRPr="00045294">
              <w:rPr>
                <w:sz w:val="20"/>
                <w:szCs w:val="20"/>
              </w:rPr>
              <w:t xml:space="preserve"> numurs, ja šādi dati ir konkrētā elektronisko sakaru tīkla operatora apstrādē;</w:t>
            </w:r>
          </w:p>
          <w:p w:rsidRPr="00F968E5" w:rsidR="00BE41BC" w:rsidP="00BE41BC" w:rsidRDefault="00BE41BC" w14:paraId="01972119" w14:textId="0CFEC8FD">
            <w:pPr>
              <w:pStyle w:val="naisc"/>
              <w:spacing w:before="0" w:after="0"/>
              <w:jc w:val="both"/>
              <w:rPr>
                <w:b/>
                <w:bCs/>
                <w:sz w:val="20"/>
                <w:szCs w:val="20"/>
              </w:rPr>
            </w:pPr>
            <w:r w:rsidRPr="00045294">
              <w:rPr>
                <w:sz w:val="20"/>
                <w:szCs w:val="20"/>
              </w:rPr>
              <w:t>5) paredzētais izsaukuma saņēmēja — reģistrētā galalietotāja — vārds, uzvārds vai nosaukums un adrese;</w:t>
            </w:r>
          </w:p>
        </w:tc>
        <w:tc>
          <w:tcPr>
            <w:tcW w:w="3544" w:type="dxa"/>
            <w:tcBorders>
              <w:left w:val="single" w:color="000000" w:themeColor="text1" w:sz="6" w:space="0"/>
              <w:bottom w:val="single" w:color="auto" w:sz="4" w:space="0"/>
              <w:right w:val="single" w:color="000000" w:themeColor="text1" w:sz="6" w:space="0"/>
            </w:tcBorders>
          </w:tcPr>
          <w:p w:rsidRPr="00A26087" w:rsidR="00BE41BC" w:rsidP="00BE41BC" w:rsidRDefault="00BE41BC" w14:paraId="25714683" w14:textId="77777777">
            <w:pPr>
              <w:pStyle w:val="naisc"/>
              <w:spacing w:before="0" w:after="0"/>
              <w:jc w:val="both"/>
              <w:rPr>
                <w:sz w:val="20"/>
                <w:szCs w:val="20"/>
                <w:highlight w:val="red"/>
              </w:rPr>
            </w:pPr>
            <w:r w:rsidRPr="00FC56B6">
              <w:rPr>
                <w:b/>
                <w:bCs/>
                <w:sz w:val="20"/>
                <w:szCs w:val="20"/>
              </w:rPr>
              <w:lastRenderedPageBreak/>
              <w:t xml:space="preserve">KNAB </w:t>
            </w:r>
            <w:r w:rsidRPr="00FC56B6">
              <w:rPr>
                <w:sz w:val="20"/>
                <w:szCs w:val="20"/>
              </w:rPr>
              <w:t xml:space="preserve">papildināt likumprojekta 1.pielikuma pirmās daļas 2. un 4.punktu un otrās daļas 2., 4.punktu, un 2.pielikuma 1., 3., 4., un 5.punktu pēc vārdiem “vārds, uzvārds” ar vārdiem “personas kods” un pēc vārda </w:t>
            </w:r>
            <w:r w:rsidRPr="00FC56B6">
              <w:rPr>
                <w:sz w:val="20"/>
                <w:szCs w:val="20"/>
              </w:rPr>
              <w:lastRenderedPageBreak/>
              <w:t xml:space="preserve">“nosaukums” ar vārdiem </w:t>
            </w:r>
            <w:r w:rsidRPr="00A26087">
              <w:rPr>
                <w:sz w:val="20"/>
                <w:szCs w:val="20"/>
              </w:rPr>
              <w:t>“reģistrācijas numurs”</w:t>
            </w:r>
          </w:p>
          <w:p w:rsidRPr="005D41B2" w:rsidR="005D41B2" w:rsidP="005D41B2" w:rsidRDefault="005D41B2" w14:paraId="4071931B" w14:textId="6067D869">
            <w:pPr>
              <w:spacing w:before="75" w:after="75"/>
              <w:jc w:val="both"/>
              <w:rPr>
                <w:sz w:val="20"/>
                <w:szCs w:val="20"/>
                <w:u w:val="single"/>
              </w:rPr>
            </w:pPr>
            <w:r w:rsidRPr="005D41B2">
              <w:rPr>
                <w:bCs/>
                <w:sz w:val="20"/>
                <w:szCs w:val="20"/>
                <w:u w:val="single"/>
              </w:rPr>
              <w:t>Pēc VVS 30.09.2020.</w:t>
            </w:r>
          </w:p>
          <w:p w:rsidRPr="00F521A1" w:rsidR="00BE41BC" w:rsidP="00BE41BC" w:rsidRDefault="00BE41BC" w14:paraId="05AAD6B3" w14:textId="03110ECD">
            <w:pPr>
              <w:pStyle w:val="naisc"/>
              <w:spacing w:before="0" w:after="0"/>
              <w:jc w:val="both"/>
              <w:rPr>
                <w:sz w:val="20"/>
                <w:szCs w:val="20"/>
              </w:rPr>
            </w:pPr>
            <w:r w:rsidRPr="00F521A1">
              <w:rPr>
                <w:b/>
                <w:bCs/>
                <w:sz w:val="20"/>
                <w:szCs w:val="20"/>
              </w:rPr>
              <w:t>LDDK</w:t>
            </w:r>
            <w:r w:rsidRPr="00F521A1">
              <w:rPr>
                <w:sz w:val="20"/>
                <w:szCs w:val="20"/>
              </w:rPr>
              <w:t xml:space="preserve"> iebilst pret Likumprojekta 1. un 2.pielikumu </w:t>
            </w:r>
          </w:p>
          <w:p w:rsidRPr="00F521A1" w:rsidR="00BE41BC" w:rsidP="00BE41BC" w:rsidRDefault="00BE41BC" w14:paraId="05FB52F8" w14:textId="77777777">
            <w:pPr>
              <w:pStyle w:val="naisc"/>
              <w:jc w:val="both"/>
              <w:rPr>
                <w:sz w:val="20"/>
                <w:szCs w:val="20"/>
              </w:rPr>
            </w:pPr>
            <w:r w:rsidRPr="00F521A1">
              <w:rPr>
                <w:sz w:val="20"/>
                <w:szCs w:val="20"/>
              </w:rPr>
              <w:t>1)</w:t>
            </w:r>
            <w:r w:rsidRPr="00F521A1">
              <w:rPr>
                <w:sz w:val="20"/>
                <w:szCs w:val="20"/>
              </w:rPr>
              <w:tab/>
              <w:t>Likumprojektā ietverto saglabājamo datu normas precizēt no samērīguma un galalietotāju tiesību aizsardzības viedokļa, samazinot apstrādājamo datu apjomu un attiecīgi ar to saistīto iejaukšanās apjomu galalietotāju privātumā.</w:t>
            </w:r>
          </w:p>
          <w:p w:rsidRPr="00F521A1" w:rsidR="00BE41BC" w:rsidP="00BE41BC" w:rsidRDefault="00BE41BC" w14:paraId="15AAA194" w14:textId="77777777">
            <w:pPr>
              <w:pStyle w:val="naisc"/>
              <w:jc w:val="both"/>
              <w:rPr>
                <w:sz w:val="20"/>
                <w:szCs w:val="20"/>
              </w:rPr>
            </w:pPr>
            <w:r w:rsidRPr="00F521A1">
              <w:rPr>
                <w:sz w:val="20"/>
                <w:szCs w:val="20"/>
              </w:rPr>
              <w:t>Precizēt Likumprojekta 2.pielikuma 5.punktu, to papildot beigās ar vārdiem – “ja šādi dati ir konkrētā elektronisko sakaru tīkla operatora apstrādē.”.</w:t>
            </w:r>
          </w:p>
          <w:p w:rsidRPr="00F521A1" w:rsidR="00BE41BC" w:rsidP="00BE41BC" w:rsidRDefault="00BE41BC" w14:paraId="4E05680E" w14:textId="77777777">
            <w:pPr>
              <w:pStyle w:val="naisc"/>
              <w:jc w:val="both"/>
              <w:rPr>
                <w:sz w:val="20"/>
                <w:szCs w:val="20"/>
              </w:rPr>
            </w:pPr>
            <w:r w:rsidRPr="00F521A1">
              <w:rPr>
                <w:sz w:val="20"/>
                <w:szCs w:val="20"/>
              </w:rPr>
              <w:t>Papildus jāņem vērā, ka šajā normā ietvertā informācija var nebūt komersanta rīcībā (apstrādē). Lai komersantam būtu iespēja sagatavot uz pieprasījumu precīzu atbildi (ir vai nav šāda informācija apstrādē) – būtiski, ka šajā punktā tiek uzreiz paredzēts, ka to attiecina, ja pieprasījumā ir norādīta gan pieprasījuma saņēmēja IP adrese, gan arī otra galamērķa IP adrese un konkrēts savienojuma laiks. Pretējā gadījumā komersantam nav iespējams identificēt datus (pat ja teorētiski tie var būt tīkla datos), jo, ja ir dinamiskā IP adrese, tie var būt virkne citi galalietotāju dati, kas neattiecas uz konkrēto pieprasījumu</w:t>
            </w:r>
          </w:p>
          <w:p w:rsidRPr="00F521A1" w:rsidR="00BE41BC" w:rsidP="00BE41BC" w:rsidRDefault="00BE41BC" w14:paraId="4075D141" w14:textId="77777777">
            <w:pPr>
              <w:pStyle w:val="naisc"/>
              <w:jc w:val="both"/>
              <w:rPr>
                <w:sz w:val="20"/>
                <w:szCs w:val="20"/>
              </w:rPr>
            </w:pPr>
            <w:r w:rsidRPr="00F521A1">
              <w:rPr>
                <w:sz w:val="20"/>
                <w:szCs w:val="20"/>
              </w:rPr>
              <w:t>2)</w:t>
            </w:r>
            <w:r w:rsidRPr="00F521A1">
              <w:rPr>
                <w:sz w:val="20"/>
                <w:szCs w:val="20"/>
              </w:rPr>
              <w:tab/>
              <w:t xml:space="preserve">Svītrot Likumprojekta 2.pielikuma 6.punktu – šobrīd ir būtiski mainījušies interneta pakalpojumi un to izmantošanas veids. Virkne interneta pakalpojumi tiek nodrošināti bez apjoma un laika ierobežojuma – maksājot vienu fiksētu perioda maksu (dienas, nedēļas, mēneša vai tml.). Attiecīgi prasība par </w:t>
            </w:r>
            <w:r w:rsidRPr="00F521A1">
              <w:rPr>
                <w:sz w:val="20"/>
                <w:szCs w:val="20"/>
              </w:rPr>
              <w:lastRenderedPageBreak/>
              <w:t>interneta savienojuma sākuma un beigu datumu un laiku neatbilst faktiskajai datu apstrādes būtībai un rada nepamatotu pienākumu un slodzi komersantu sistēmām.</w:t>
            </w:r>
          </w:p>
          <w:p w:rsidR="00BE41BC" w:rsidP="00BE41BC" w:rsidRDefault="00BE41BC" w14:paraId="1DDD7C26" w14:textId="02E9813C">
            <w:pPr>
              <w:pStyle w:val="naisc"/>
              <w:spacing w:before="0" w:after="0"/>
              <w:jc w:val="both"/>
              <w:rPr>
                <w:b/>
                <w:bCs/>
                <w:sz w:val="20"/>
                <w:szCs w:val="20"/>
              </w:rPr>
            </w:pPr>
            <w:r w:rsidRPr="00F521A1">
              <w:rPr>
                <w:sz w:val="20"/>
                <w:szCs w:val="20"/>
              </w:rPr>
              <w:t>Papildu risinājums ir precizēt Likumprojekta 2.pielikuma 6.punktu, ietverot beigu norādi - “ja šādi dati ir konkrētā elektronisko sakaru tīkla operatora apstrādē”.</w:t>
            </w:r>
          </w:p>
        </w:tc>
        <w:tc>
          <w:tcPr>
            <w:tcW w:w="2126" w:type="dxa"/>
            <w:tcBorders>
              <w:left w:val="single" w:color="000000" w:themeColor="text1" w:sz="6" w:space="0"/>
              <w:bottom w:val="single" w:color="auto" w:sz="4" w:space="0"/>
              <w:right w:val="single" w:color="000000" w:themeColor="text1" w:sz="6" w:space="0"/>
            </w:tcBorders>
          </w:tcPr>
          <w:p w:rsidRPr="00E43869" w:rsidR="00F17114" w:rsidP="00F17114" w:rsidRDefault="00F17114" w14:paraId="159C5E40" w14:textId="77777777">
            <w:pPr>
              <w:pStyle w:val="naisc"/>
              <w:spacing w:before="0" w:after="0"/>
              <w:rPr>
                <w:b/>
                <w:bCs/>
                <w:sz w:val="20"/>
                <w:szCs w:val="20"/>
              </w:rPr>
            </w:pPr>
            <w:r w:rsidRPr="000A4AE7">
              <w:rPr>
                <w:b/>
                <w:bCs/>
                <w:sz w:val="20"/>
                <w:szCs w:val="20"/>
              </w:rPr>
              <w:lastRenderedPageBreak/>
              <w:t>Ņemts vērā</w:t>
            </w:r>
          </w:p>
          <w:p w:rsidR="00F17114" w:rsidP="00BE41BC" w:rsidRDefault="00F17114" w14:paraId="44FC141C" w14:textId="77777777">
            <w:pPr>
              <w:pStyle w:val="naisc"/>
              <w:spacing w:before="0" w:after="0"/>
              <w:jc w:val="both"/>
              <w:rPr>
                <w:sz w:val="20"/>
                <w:szCs w:val="20"/>
              </w:rPr>
            </w:pPr>
          </w:p>
          <w:p w:rsidR="00BE41BC" w:rsidP="00BE41BC" w:rsidRDefault="00BE41BC" w14:paraId="530F8D5F" w14:textId="4EE1BC27">
            <w:pPr>
              <w:pStyle w:val="naisc"/>
              <w:spacing w:before="0" w:after="0"/>
              <w:jc w:val="both"/>
              <w:rPr>
                <w:sz w:val="20"/>
                <w:szCs w:val="20"/>
              </w:rPr>
            </w:pPr>
            <w:r w:rsidRPr="00045294">
              <w:rPr>
                <w:sz w:val="20"/>
                <w:szCs w:val="20"/>
              </w:rPr>
              <w:t>Priekšlikums ņemts vērā</w:t>
            </w:r>
            <w:r>
              <w:rPr>
                <w:sz w:val="20"/>
                <w:szCs w:val="20"/>
              </w:rPr>
              <w:t xml:space="preserve">, redakcija precizēta. Vienlaikus 1.pielikumā esošā </w:t>
            </w:r>
            <w:r>
              <w:rPr>
                <w:sz w:val="20"/>
                <w:szCs w:val="20"/>
              </w:rPr>
              <w:lastRenderedPageBreak/>
              <w:t xml:space="preserve">informācija pārcelta , papildinot projektu ar jaunu 98.pantu un 2.pielikumā esošā informācija </w:t>
            </w:r>
            <w:r w:rsidRPr="00840CEB">
              <w:rPr>
                <w:sz w:val="20"/>
                <w:szCs w:val="20"/>
              </w:rPr>
              <w:t>pārcelta ,</w:t>
            </w:r>
            <w:r>
              <w:rPr>
                <w:sz w:val="20"/>
                <w:szCs w:val="20"/>
              </w:rPr>
              <w:t xml:space="preserve"> papildinot projektu ar jaunu 99</w:t>
            </w:r>
            <w:r w:rsidRPr="00840CEB">
              <w:rPr>
                <w:sz w:val="20"/>
                <w:szCs w:val="20"/>
              </w:rPr>
              <w:t>.pantu</w:t>
            </w:r>
            <w:r>
              <w:rPr>
                <w:sz w:val="20"/>
                <w:szCs w:val="20"/>
              </w:rPr>
              <w:t>.</w:t>
            </w:r>
          </w:p>
          <w:p w:rsidRPr="00DB4573" w:rsidR="00BE41BC" w:rsidP="00BE41BC" w:rsidRDefault="00BE41BC" w14:paraId="54F07CE5" w14:textId="77777777">
            <w:pPr>
              <w:pStyle w:val="naisc"/>
              <w:spacing w:before="0" w:after="0"/>
              <w:jc w:val="both"/>
              <w:rPr>
                <w:sz w:val="20"/>
                <w:szCs w:val="20"/>
              </w:rPr>
            </w:pPr>
          </w:p>
        </w:tc>
        <w:tc>
          <w:tcPr>
            <w:tcW w:w="5537" w:type="dxa"/>
            <w:tcBorders>
              <w:top w:val="single" w:color="auto" w:sz="4" w:space="0"/>
              <w:left w:val="single" w:color="auto" w:sz="4" w:space="0"/>
              <w:bottom w:val="single" w:color="auto" w:sz="4" w:space="0"/>
            </w:tcBorders>
          </w:tcPr>
          <w:p w:rsidR="00BE41BC" w:rsidP="00BE41BC" w:rsidRDefault="00BE41BC" w14:paraId="16AF66A9" w14:textId="77777777">
            <w:pPr>
              <w:jc w:val="both"/>
              <w:rPr>
                <w:sz w:val="20"/>
                <w:szCs w:val="20"/>
              </w:rPr>
            </w:pPr>
            <w:r>
              <w:rPr>
                <w:sz w:val="20"/>
                <w:szCs w:val="20"/>
              </w:rPr>
              <w:lastRenderedPageBreak/>
              <w:t>1.pielikums pirmā daļa</w:t>
            </w:r>
          </w:p>
          <w:p w:rsidR="00BE41BC" w:rsidP="00BE41BC" w:rsidRDefault="00BE41BC" w14:paraId="62021026" w14:textId="77777777">
            <w:pPr>
              <w:jc w:val="both"/>
              <w:rPr>
                <w:sz w:val="20"/>
                <w:szCs w:val="20"/>
              </w:rPr>
            </w:pPr>
            <w:r w:rsidRPr="00045294">
              <w:rPr>
                <w:sz w:val="20"/>
                <w:szCs w:val="20"/>
              </w:rPr>
              <w:t>2) reģistrētā galalietotāja — izsaukuma iniciatora — vārds, uzvārds</w:t>
            </w:r>
            <w:r>
              <w:rPr>
                <w:sz w:val="20"/>
                <w:szCs w:val="20"/>
              </w:rPr>
              <w:t>, personas kods</w:t>
            </w:r>
            <w:r w:rsidRPr="00045294">
              <w:rPr>
                <w:sz w:val="20"/>
                <w:szCs w:val="20"/>
              </w:rPr>
              <w:t xml:space="preserve"> vai nosaukums</w:t>
            </w:r>
            <w:r>
              <w:rPr>
                <w:sz w:val="20"/>
                <w:szCs w:val="20"/>
              </w:rPr>
              <w:t xml:space="preserve">, reģistrācijas numurs </w:t>
            </w:r>
            <w:r w:rsidRPr="00045294">
              <w:rPr>
                <w:sz w:val="20"/>
                <w:szCs w:val="20"/>
              </w:rPr>
              <w:t xml:space="preserve"> un adrese;</w:t>
            </w:r>
          </w:p>
          <w:p w:rsidR="00BE41BC" w:rsidP="00BE41BC" w:rsidRDefault="00BE41BC" w14:paraId="043268D6" w14:textId="77777777">
            <w:pPr>
              <w:jc w:val="both"/>
              <w:rPr>
                <w:sz w:val="20"/>
                <w:szCs w:val="20"/>
              </w:rPr>
            </w:pPr>
            <w:r w:rsidRPr="00045294">
              <w:rPr>
                <w:sz w:val="20"/>
                <w:szCs w:val="20"/>
              </w:rPr>
              <w:t xml:space="preserve">4) izsauktā  </w:t>
            </w:r>
            <w:proofErr w:type="spellStart"/>
            <w:r w:rsidRPr="00045294">
              <w:rPr>
                <w:sz w:val="20"/>
                <w:szCs w:val="20"/>
              </w:rPr>
              <w:t>pieslēguma</w:t>
            </w:r>
            <w:proofErr w:type="spellEnd"/>
            <w:r w:rsidRPr="00045294">
              <w:rPr>
                <w:sz w:val="20"/>
                <w:szCs w:val="20"/>
              </w:rPr>
              <w:t xml:space="preserve"> numura reģistrētā galalietotāja vārds, uzvārds</w:t>
            </w:r>
            <w:r>
              <w:rPr>
                <w:sz w:val="20"/>
                <w:szCs w:val="20"/>
              </w:rPr>
              <w:t>, personas kods</w:t>
            </w:r>
            <w:r w:rsidRPr="00045294">
              <w:rPr>
                <w:sz w:val="20"/>
                <w:szCs w:val="20"/>
              </w:rPr>
              <w:t xml:space="preserve"> vai nosaukums</w:t>
            </w:r>
            <w:r>
              <w:rPr>
                <w:sz w:val="20"/>
                <w:szCs w:val="20"/>
              </w:rPr>
              <w:t>,</w:t>
            </w:r>
            <w:r>
              <w:t xml:space="preserve"> </w:t>
            </w:r>
            <w:r w:rsidRPr="00045294">
              <w:rPr>
                <w:sz w:val="20"/>
                <w:szCs w:val="20"/>
              </w:rPr>
              <w:t xml:space="preserve">reģistrācijas numurs  un </w:t>
            </w:r>
            <w:r w:rsidRPr="00045294">
              <w:rPr>
                <w:sz w:val="20"/>
                <w:szCs w:val="20"/>
              </w:rPr>
              <w:lastRenderedPageBreak/>
              <w:t>adrese, kā arī tā reģistrētā galalietotāja vārds, uzvārds</w:t>
            </w:r>
            <w:r>
              <w:rPr>
                <w:sz w:val="20"/>
                <w:szCs w:val="20"/>
              </w:rPr>
              <w:t xml:space="preserve">, </w:t>
            </w:r>
            <w:r w:rsidRPr="00045294">
              <w:rPr>
                <w:sz w:val="20"/>
                <w:szCs w:val="20"/>
              </w:rPr>
              <w:t>personas kods vai nosaukums</w:t>
            </w:r>
            <w:r>
              <w:rPr>
                <w:sz w:val="20"/>
                <w:szCs w:val="20"/>
              </w:rPr>
              <w:t>,</w:t>
            </w:r>
            <w:r>
              <w:t xml:space="preserve"> </w:t>
            </w:r>
            <w:r w:rsidRPr="00045294">
              <w:rPr>
                <w:sz w:val="20"/>
                <w:szCs w:val="20"/>
              </w:rPr>
              <w:t>reģistrācijas numurs un adrese, kuram izsaukumu maršrutē pāradresācijas gadījumā;</w:t>
            </w:r>
          </w:p>
          <w:p w:rsidR="00BE41BC" w:rsidP="00BE41BC" w:rsidRDefault="00BE41BC" w14:paraId="1CEC83DB" w14:textId="77777777">
            <w:pPr>
              <w:jc w:val="both"/>
              <w:rPr>
                <w:sz w:val="20"/>
                <w:szCs w:val="20"/>
              </w:rPr>
            </w:pPr>
            <w:r>
              <w:rPr>
                <w:sz w:val="20"/>
                <w:szCs w:val="20"/>
              </w:rPr>
              <w:t>1.pielikums otrā daļa</w:t>
            </w:r>
          </w:p>
          <w:p w:rsidRPr="00045294" w:rsidR="00BE41BC" w:rsidP="00BE41BC" w:rsidRDefault="00BE41BC" w14:paraId="388B1F2F" w14:textId="77777777">
            <w:pPr>
              <w:jc w:val="both"/>
              <w:rPr>
                <w:sz w:val="20"/>
                <w:szCs w:val="20"/>
              </w:rPr>
            </w:pPr>
            <w:r w:rsidRPr="00045294">
              <w:rPr>
                <w:sz w:val="20"/>
                <w:szCs w:val="20"/>
              </w:rPr>
              <w:t>2) reģistrētā galalietotāja — izsaukuma iniciatora — vārds, uzvārds, personas kods vai nosaukums, reģistrācijas numurs  un adrese;</w:t>
            </w:r>
          </w:p>
          <w:p w:rsidR="00BE41BC" w:rsidP="00BE41BC" w:rsidRDefault="00BE41BC" w14:paraId="4C381182" w14:textId="77777777">
            <w:pPr>
              <w:jc w:val="both"/>
              <w:rPr>
                <w:sz w:val="20"/>
                <w:szCs w:val="20"/>
              </w:rPr>
            </w:pPr>
            <w:r w:rsidRPr="00045294">
              <w:rPr>
                <w:sz w:val="20"/>
                <w:szCs w:val="20"/>
              </w:rPr>
              <w:t xml:space="preserve">4) izsauktā  </w:t>
            </w:r>
            <w:proofErr w:type="spellStart"/>
            <w:r w:rsidRPr="00045294">
              <w:rPr>
                <w:sz w:val="20"/>
                <w:szCs w:val="20"/>
              </w:rPr>
              <w:t>pieslēguma</w:t>
            </w:r>
            <w:proofErr w:type="spellEnd"/>
            <w:r w:rsidRPr="00045294">
              <w:rPr>
                <w:sz w:val="20"/>
                <w:szCs w:val="20"/>
              </w:rPr>
              <w:t xml:space="preserve"> numura reģistrētā galalietotāja vārds, uzvārds, personas kods vai nosaukums, reģistrācijas numurs  un adrese, kā arī tā reģistrētā galalietotāja vārds, uzvārds, personas kods vai nosaukums, reģistrācijas numurs un adrese, kuram izsaukumu maršrutē pāradresācijas gadījumā;</w:t>
            </w:r>
          </w:p>
          <w:p w:rsidR="00BE41BC" w:rsidP="00BE41BC" w:rsidRDefault="00BE41BC" w14:paraId="1E04945A" w14:textId="77777777">
            <w:pPr>
              <w:jc w:val="both"/>
              <w:rPr>
                <w:sz w:val="20"/>
                <w:szCs w:val="20"/>
              </w:rPr>
            </w:pPr>
          </w:p>
          <w:p w:rsidR="00BE41BC" w:rsidP="00BE41BC" w:rsidRDefault="00BE41BC" w14:paraId="30BBF84B" w14:textId="77777777">
            <w:pPr>
              <w:jc w:val="both"/>
              <w:rPr>
                <w:b/>
                <w:bCs/>
                <w:sz w:val="20"/>
                <w:szCs w:val="20"/>
              </w:rPr>
            </w:pPr>
            <w:r w:rsidRPr="00A2609C">
              <w:rPr>
                <w:b/>
                <w:bCs/>
                <w:sz w:val="20"/>
                <w:szCs w:val="20"/>
              </w:rPr>
              <w:t>2.pielikums</w:t>
            </w:r>
          </w:p>
          <w:p w:rsidRPr="00A2609C" w:rsidR="00BE41BC" w:rsidP="00BE41BC" w:rsidRDefault="00BE41BC" w14:paraId="3631268B" w14:textId="77777777">
            <w:pPr>
              <w:jc w:val="both"/>
              <w:rPr>
                <w:sz w:val="20"/>
                <w:szCs w:val="20"/>
              </w:rPr>
            </w:pPr>
            <w:r w:rsidRPr="00A2609C">
              <w:rPr>
                <w:sz w:val="20"/>
                <w:szCs w:val="20"/>
              </w:rPr>
              <w:t>1) reģistrētā galalietotāja identifikators (vārds, uzvārds</w:t>
            </w:r>
            <w:r>
              <w:rPr>
                <w:sz w:val="20"/>
                <w:szCs w:val="20"/>
              </w:rPr>
              <w:t>, personas kods</w:t>
            </w:r>
            <w:r w:rsidRPr="00A2609C">
              <w:rPr>
                <w:sz w:val="20"/>
                <w:szCs w:val="20"/>
              </w:rPr>
              <w:t xml:space="preserve"> vai nosaukums</w:t>
            </w:r>
            <w:r>
              <w:rPr>
                <w:sz w:val="20"/>
                <w:szCs w:val="20"/>
              </w:rPr>
              <w:t xml:space="preserve">, </w:t>
            </w:r>
            <w:r w:rsidRPr="00A2609C">
              <w:rPr>
                <w:sz w:val="20"/>
                <w:szCs w:val="20"/>
              </w:rPr>
              <w:t>reģistrācijas numurs);</w:t>
            </w:r>
          </w:p>
          <w:p w:rsidRPr="00A2609C" w:rsidR="00BE41BC" w:rsidP="00BE41BC" w:rsidRDefault="00BE41BC" w14:paraId="16A07F69" w14:textId="77777777">
            <w:pPr>
              <w:jc w:val="both"/>
              <w:rPr>
                <w:sz w:val="20"/>
                <w:szCs w:val="20"/>
              </w:rPr>
            </w:pPr>
            <w:r w:rsidRPr="00A2609C">
              <w:rPr>
                <w:sz w:val="20"/>
                <w:szCs w:val="20"/>
              </w:rPr>
              <w:t>3) tā galalietotāja  vārds, uzvārds</w:t>
            </w:r>
            <w:r>
              <w:rPr>
                <w:sz w:val="20"/>
                <w:szCs w:val="20"/>
              </w:rPr>
              <w:t xml:space="preserve">, </w:t>
            </w:r>
            <w:r w:rsidRPr="00A2609C">
              <w:rPr>
                <w:sz w:val="20"/>
                <w:szCs w:val="20"/>
              </w:rPr>
              <w:t xml:space="preserve"> personas kods vai nosaukums</w:t>
            </w:r>
            <w:r>
              <w:rPr>
                <w:sz w:val="20"/>
                <w:szCs w:val="20"/>
              </w:rPr>
              <w:t xml:space="preserve">, </w:t>
            </w:r>
            <w:r w:rsidRPr="00A2609C">
              <w:rPr>
                <w:sz w:val="20"/>
                <w:szCs w:val="20"/>
              </w:rPr>
              <w:t xml:space="preserve">reģistrācijas numurs  un adrese, kuram savienojuma laikā piešķirta IP adrese vai  </w:t>
            </w:r>
            <w:proofErr w:type="spellStart"/>
            <w:r w:rsidRPr="00A2609C">
              <w:rPr>
                <w:sz w:val="20"/>
                <w:szCs w:val="20"/>
              </w:rPr>
              <w:t>pieslēguma</w:t>
            </w:r>
            <w:proofErr w:type="spellEnd"/>
            <w:r w:rsidRPr="00A2609C">
              <w:rPr>
                <w:sz w:val="20"/>
                <w:szCs w:val="20"/>
              </w:rPr>
              <w:t xml:space="preserve"> numurs;</w:t>
            </w:r>
          </w:p>
          <w:p w:rsidRPr="00A2609C" w:rsidR="00BE41BC" w:rsidP="00BE41BC" w:rsidRDefault="00BE41BC" w14:paraId="26449B9D" w14:textId="77777777">
            <w:pPr>
              <w:jc w:val="both"/>
              <w:rPr>
                <w:sz w:val="20"/>
                <w:szCs w:val="20"/>
              </w:rPr>
            </w:pPr>
            <w:r w:rsidRPr="00A2609C">
              <w:rPr>
                <w:sz w:val="20"/>
                <w:szCs w:val="20"/>
              </w:rPr>
              <w:t>4) balss sakaru izsaukuma [izmantojot interneta protokolu (IP)] saņēmēja identifikators (vārds, uzvārds</w:t>
            </w:r>
            <w:r>
              <w:rPr>
                <w:sz w:val="20"/>
                <w:szCs w:val="20"/>
              </w:rPr>
              <w:t xml:space="preserve">, </w:t>
            </w:r>
            <w:r w:rsidRPr="00A2609C">
              <w:rPr>
                <w:sz w:val="20"/>
                <w:szCs w:val="20"/>
              </w:rPr>
              <w:t>personas kods vai nosaukums</w:t>
            </w:r>
            <w:r>
              <w:rPr>
                <w:sz w:val="20"/>
                <w:szCs w:val="20"/>
              </w:rPr>
              <w:t xml:space="preserve">, </w:t>
            </w:r>
            <w:r w:rsidRPr="00A2609C">
              <w:rPr>
                <w:sz w:val="20"/>
                <w:szCs w:val="20"/>
              </w:rPr>
              <w:t xml:space="preserve">reģistrācijas numurs) vai </w:t>
            </w:r>
            <w:proofErr w:type="spellStart"/>
            <w:r w:rsidRPr="00A2609C">
              <w:rPr>
                <w:sz w:val="20"/>
                <w:szCs w:val="20"/>
              </w:rPr>
              <w:t>pieslēguma</w:t>
            </w:r>
            <w:proofErr w:type="spellEnd"/>
            <w:r w:rsidRPr="00A2609C">
              <w:rPr>
                <w:sz w:val="20"/>
                <w:szCs w:val="20"/>
              </w:rPr>
              <w:t xml:space="preserve"> numurs, ja šādi dati ir konkrētā elektronisko sakaru tīkla operatora apstrādē;</w:t>
            </w:r>
          </w:p>
          <w:p w:rsidR="00BE41BC" w:rsidP="00BE41BC" w:rsidRDefault="00BE41BC" w14:paraId="28F44049" w14:textId="31129FEA">
            <w:pPr>
              <w:jc w:val="both"/>
              <w:rPr>
                <w:sz w:val="20"/>
                <w:szCs w:val="20"/>
              </w:rPr>
            </w:pPr>
            <w:r w:rsidRPr="00A2609C">
              <w:rPr>
                <w:sz w:val="20"/>
                <w:szCs w:val="20"/>
              </w:rPr>
              <w:t>5) paredzētais izsaukuma saņēmēja — reģistrētā galalietotāja — vārds, uzvārds</w:t>
            </w:r>
            <w:r>
              <w:rPr>
                <w:sz w:val="20"/>
                <w:szCs w:val="20"/>
              </w:rPr>
              <w:t>,</w:t>
            </w:r>
            <w:r>
              <w:t xml:space="preserve"> </w:t>
            </w:r>
            <w:r w:rsidRPr="00A2609C">
              <w:rPr>
                <w:sz w:val="20"/>
                <w:szCs w:val="20"/>
              </w:rPr>
              <w:t>personas kods</w:t>
            </w:r>
            <w:r>
              <w:rPr>
                <w:sz w:val="20"/>
                <w:szCs w:val="20"/>
              </w:rPr>
              <w:t xml:space="preserve"> </w:t>
            </w:r>
            <w:r w:rsidRPr="00A2609C">
              <w:rPr>
                <w:sz w:val="20"/>
                <w:szCs w:val="20"/>
              </w:rPr>
              <w:t xml:space="preserve"> vai nosaukums</w:t>
            </w:r>
            <w:r>
              <w:rPr>
                <w:sz w:val="20"/>
                <w:szCs w:val="20"/>
              </w:rPr>
              <w:t xml:space="preserve">, </w:t>
            </w:r>
            <w:r w:rsidRPr="00A2609C">
              <w:rPr>
                <w:sz w:val="20"/>
                <w:szCs w:val="20"/>
              </w:rPr>
              <w:t>reģistrācijas numurs  un adrese</w:t>
            </w:r>
            <w:r w:rsidRPr="00A2609C">
              <w:rPr>
                <w:b/>
                <w:bCs/>
                <w:sz w:val="20"/>
                <w:szCs w:val="20"/>
              </w:rPr>
              <w:t>;</w:t>
            </w:r>
          </w:p>
        </w:tc>
      </w:tr>
    </w:tbl>
    <w:p w:rsidR="0004079E" w:rsidP="002916F7" w:rsidRDefault="0004079E" w14:paraId="1BD98F3A" w14:textId="77777777">
      <w:pPr>
        <w:spacing w:after="160" w:line="259" w:lineRule="auto"/>
        <w:ind w:firstLine="720"/>
        <w:jc w:val="left"/>
      </w:pPr>
    </w:p>
    <w:p w:rsidR="0004079E" w:rsidP="002916F7" w:rsidRDefault="0004079E" w14:paraId="4F6AC1C4" w14:textId="77777777">
      <w:pPr>
        <w:spacing w:after="160" w:line="259" w:lineRule="auto"/>
        <w:ind w:firstLine="720"/>
        <w:jc w:val="left"/>
      </w:pPr>
    </w:p>
    <w:p w:rsidR="002916F7" w:rsidP="002916F7" w:rsidRDefault="002916F7" w14:paraId="3A752758" w14:textId="04586D6E">
      <w:pPr>
        <w:spacing w:after="160" w:line="259" w:lineRule="auto"/>
        <w:ind w:firstLine="720"/>
        <w:jc w:val="left"/>
      </w:pPr>
      <w:r w:rsidRPr="002916F7">
        <w:t>Piezīme. * Dokumenta rekvizītu "paraksts" neaizpilda, ja elektroniskais dokuments ir sagatavots atbilstoši normatīvajiem aktiem par elektronisko dokumentu noformēšanu.</w:t>
      </w:r>
    </w:p>
    <w:p w:rsidRPr="002916F7" w:rsidR="0079392E" w:rsidP="002916F7" w:rsidRDefault="00E97DA1" w14:paraId="6F05B223" w14:textId="36D5C899">
      <w:pPr>
        <w:spacing w:after="160" w:line="259" w:lineRule="auto"/>
        <w:ind w:firstLine="720"/>
        <w:jc w:val="left"/>
      </w:pPr>
      <w:r>
        <w:t>Normunds Egle</w:t>
      </w:r>
    </w:p>
    <w:tbl>
      <w:tblPr>
        <w:tblW w:w="0" w:type="auto"/>
        <w:tblLook w:val="00A0" w:firstRow="1" w:lastRow="0" w:firstColumn="1" w:lastColumn="0" w:noHBand="0" w:noVBand="0"/>
      </w:tblPr>
      <w:tblGrid>
        <w:gridCol w:w="8268"/>
      </w:tblGrid>
      <w:tr w:rsidRPr="0079392E" w:rsidR="0079392E" w:rsidTr="006D6B35" w14:paraId="7FBB9459" w14:textId="77777777">
        <w:tc>
          <w:tcPr>
            <w:tcW w:w="8268" w:type="dxa"/>
            <w:tcBorders>
              <w:top w:val="single" w:color="000000" w:sz="4" w:space="0"/>
            </w:tcBorders>
          </w:tcPr>
          <w:p w:rsidRPr="0079392E" w:rsidR="0079392E" w:rsidP="0079392E" w:rsidRDefault="0079392E" w14:paraId="46A69554" w14:textId="77777777">
            <w:pPr>
              <w:spacing w:after="160" w:line="259" w:lineRule="auto"/>
            </w:pPr>
            <w:r w:rsidRPr="0079392E">
              <w:t>(par projektu atbildīgās amatpersonas vārds un uzvārds)</w:t>
            </w:r>
          </w:p>
        </w:tc>
      </w:tr>
      <w:tr w:rsidRPr="0079392E" w:rsidR="0079392E" w:rsidTr="006D6B35" w14:paraId="0F4F681A" w14:textId="77777777">
        <w:tc>
          <w:tcPr>
            <w:tcW w:w="8268" w:type="dxa"/>
            <w:tcBorders>
              <w:bottom w:val="single" w:color="000000" w:sz="4" w:space="0"/>
            </w:tcBorders>
          </w:tcPr>
          <w:p w:rsidRPr="0079392E" w:rsidR="0079392E" w:rsidP="0079392E" w:rsidRDefault="00E97DA1" w14:paraId="5A371C8E" w14:textId="1B4E6F1A">
            <w:pPr>
              <w:spacing w:after="160" w:line="259" w:lineRule="auto"/>
            </w:pPr>
            <w:r>
              <w:t>Satiksmes ministrijas Sakaru departamenta direktors</w:t>
            </w:r>
          </w:p>
        </w:tc>
      </w:tr>
      <w:tr w:rsidRPr="0079392E" w:rsidR="0079392E" w:rsidTr="006D6B35" w14:paraId="26801189" w14:textId="77777777">
        <w:tc>
          <w:tcPr>
            <w:tcW w:w="8268" w:type="dxa"/>
            <w:tcBorders>
              <w:top w:val="single" w:color="000000" w:sz="4" w:space="0"/>
            </w:tcBorders>
          </w:tcPr>
          <w:p w:rsidRPr="0079392E" w:rsidR="0079392E" w:rsidP="0079392E" w:rsidRDefault="0079392E" w14:paraId="7459723A" w14:textId="77777777">
            <w:pPr>
              <w:spacing w:after="160" w:line="259" w:lineRule="auto"/>
            </w:pPr>
            <w:r w:rsidRPr="0079392E">
              <w:t>(amats)</w:t>
            </w:r>
          </w:p>
        </w:tc>
      </w:tr>
      <w:tr w:rsidRPr="0079392E" w:rsidR="0079392E" w:rsidTr="006D6B35" w14:paraId="5C07BEEB" w14:textId="77777777">
        <w:tc>
          <w:tcPr>
            <w:tcW w:w="8268" w:type="dxa"/>
            <w:tcBorders>
              <w:bottom w:val="single" w:color="000000" w:sz="4" w:space="0"/>
            </w:tcBorders>
          </w:tcPr>
          <w:p w:rsidRPr="0079392E" w:rsidR="0079392E" w:rsidP="0079392E" w:rsidRDefault="00E97DA1" w14:paraId="1A2D6EFE" w14:textId="5A324DFD">
            <w:pPr>
              <w:spacing w:after="160" w:line="259" w:lineRule="auto"/>
            </w:pPr>
            <w:r w:rsidRPr="00E97DA1">
              <w:t>67028100</w:t>
            </w:r>
          </w:p>
        </w:tc>
      </w:tr>
      <w:tr w:rsidRPr="0079392E" w:rsidR="0079392E" w:rsidTr="006D6B35" w14:paraId="5B42AF14" w14:textId="77777777">
        <w:tc>
          <w:tcPr>
            <w:tcW w:w="8268" w:type="dxa"/>
            <w:tcBorders>
              <w:top w:val="single" w:color="000000" w:sz="4" w:space="0"/>
            </w:tcBorders>
          </w:tcPr>
          <w:p w:rsidRPr="0079392E" w:rsidR="0079392E" w:rsidP="0079392E" w:rsidRDefault="0079392E" w14:paraId="30342380" w14:textId="77777777">
            <w:pPr>
              <w:spacing w:after="160" w:line="259" w:lineRule="auto"/>
            </w:pPr>
            <w:r w:rsidRPr="0079392E">
              <w:t>(tālruņa un faksa numurs)</w:t>
            </w:r>
          </w:p>
        </w:tc>
      </w:tr>
      <w:tr w:rsidRPr="0079392E" w:rsidR="0079392E" w:rsidTr="006D6B35" w14:paraId="3FB940E9" w14:textId="77777777">
        <w:tc>
          <w:tcPr>
            <w:tcW w:w="8268" w:type="dxa"/>
            <w:tcBorders>
              <w:bottom w:val="single" w:color="000000" w:sz="4" w:space="0"/>
            </w:tcBorders>
          </w:tcPr>
          <w:p w:rsidRPr="0079392E" w:rsidR="0079392E" w:rsidP="0079392E" w:rsidRDefault="00E97DA1" w14:paraId="28437A58" w14:textId="146F7B90">
            <w:pPr>
              <w:spacing w:after="160" w:line="259" w:lineRule="auto"/>
            </w:pPr>
            <w:r>
              <w:t>Normunds.Egle@sam.gov.lv</w:t>
            </w:r>
          </w:p>
        </w:tc>
      </w:tr>
      <w:tr w:rsidRPr="0079392E" w:rsidR="0079392E" w:rsidTr="006D6B35" w14:paraId="1CD7F6A8" w14:textId="77777777">
        <w:tc>
          <w:tcPr>
            <w:tcW w:w="8268" w:type="dxa"/>
            <w:tcBorders>
              <w:top w:val="single" w:color="000000" w:sz="4" w:space="0"/>
            </w:tcBorders>
          </w:tcPr>
          <w:p w:rsidRPr="0079392E" w:rsidR="0079392E" w:rsidP="0079392E" w:rsidRDefault="0079392E" w14:paraId="40FBF44D" w14:textId="77777777">
            <w:pPr>
              <w:spacing w:after="160" w:line="259" w:lineRule="auto"/>
            </w:pPr>
            <w:r w:rsidRPr="0079392E">
              <w:t>(e-pasta adrese)</w:t>
            </w:r>
          </w:p>
        </w:tc>
      </w:tr>
    </w:tbl>
    <w:p w:rsidR="00A220CD" w:rsidP="0004079E" w:rsidRDefault="00A220CD" w14:paraId="38EB9433" w14:textId="6BE2A367">
      <w:pPr>
        <w:spacing w:after="160" w:line="259" w:lineRule="auto"/>
        <w:jc w:val="both"/>
      </w:pPr>
    </w:p>
    <w:sectPr w:rsidR="00A220CD" w:rsidSect="001D0259">
      <w:headerReference w:type="default" r:id="rId13"/>
      <w:footerReference w:type="defaul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A710" w14:textId="77777777" w:rsidR="00A17A65" w:rsidRDefault="00A17A65" w:rsidP="00A220CD">
      <w:r>
        <w:separator/>
      </w:r>
    </w:p>
  </w:endnote>
  <w:endnote w:type="continuationSeparator" w:id="0">
    <w:p w14:paraId="77BBA670" w14:textId="77777777" w:rsidR="00A17A65" w:rsidRDefault="00A17A65" w:rsidP="00A220CD">
      <w:r>
        <w:continuationSeparator/>
      </w:r>
    </w:p>
  </w:endnote>
  <w:endnote w:type="continuationNotice" w:id="1">
    <w:p w14:paraId="446373B8" w14:textId="77777777" w:rsidR="00A17A65" w:rsidRDefault="00A1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6F06" w14:textId="6417C3FF" w:rsidR="00A17A65" w:rsidRPr="0070771D" w:rsidRDefault="00A17A65" w:rsidP="00CD09E6">
    <w:pPr>
      <w:pStyle w:val="Footer"/>
      <w:jc w:val="left"/>
      <w:rPr>
        <w:sz w:val="20"/>
        <w:szCs w:val="20"/>
      </w:rPr>
    </w:pPr>
    <w:r w:rsidRPr="0070771D">
      <w:rPr>
        <w:sz w:val="20"/>
        <w:szCs w:val="20"/>
      </w:rPr>
      <w:t>SMIzz_</w:t>
    </w:r>
    <w:r>
      <w:rPr>
        <w:sz w:val="20"/>
        <w:szCs w:val="20"/>
      </w:rPr>
      <w:t>18</w:t>
    </w:r>
    <w:r w:rsidRPr="0070771D">
      <w:rPr>
        <w:sz w:val="20"/>
        <w:szCs w:val="20"/>
      </w:rPr>
      <w:t>0</w:t>
    </w:r>
    <w:r>
      <w:rPr>
        <w:sz w:val="20"/>
        <w:szCs w:val="20"/>
      </w:rPr>
      <w:t>5</w:t>
    </w:r>
    <w:r w:rsidRPr="0070771D">
      <w:rPr>
        <w:sz w:val="20"/>
        <w:szCs w:val="20"/>
      </w:rPr>
      <w:t>21</w:t>
    </w:r>
    <w:r>
      <w:rPr>
        <w:sz w:val="20"/>
        <w:szCs w:val="20"/>
      </w:rPr>
      <w:t>_ESL</w:t>
    </w:r>
  </w:p>
  <w:p w14:paraId="2838863A" w14:textId="77777777" w:rsidR="00A17A65" w:rsidRDefault="00A17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2C51" w14:textId="57C40319" w:rsidR="00A17A65" w:rsidRPr="0070771D" w:rsidRDefault="00A17A65" w:rsidP="008233F3">
    <w:pPr>
      <w:pStyle w:val="Footer"/>
      <w:jc w:val="both"/>
      <w:rPr>
        <w:sz w:val="20"/>
        <w:szCs w:val="20"/>
      </w:rPr>
    </w:pPr>
    <w:r w:rsidRPr="0070771D">
      <w:rPr>
        <w:sz w:val="20"/>
        <w:szCs w:val="20"/>
      </w:rPr>
      <w:t>SMIzz_</w:t>
    </w:r>
    <w:r>
      <w:rPr>
        <w:sz w:val="20"/>
        <w:szCs w:val="20"/>
      </w:rPr>
      <w:t>18</w:t>
    </w:r>
    <w:r w:rsidRPr="0070771D">
      <w:rPr>
        <w:sz w:val="20"/>
        <w:szCs w:val="20"/>
      </w:rPr>
      <w:t>0</w:t>
    </w:r>
    <w:r>
      <w:rPr>
        <w:sz w:val="20"/>
        <w:szCs w:val="20"/>
      </w:rPr>
      <w:t>5</w:t>
    </w:r>
    <w:r w:rsidRPr="0070771D">
      <w:rPr>
        <w:sz w:val="20"/>
        <w:szCs w:val="20"/>
      </w:rPr>
      <w:t>21</w:t>
    </w:r>
    <w:r>
      <w:rPr>
        <w:sz w:val="20"/>
        <w:szCs w:val="20"/>
      </w:rPr>
      <w:t>_ESL</w:t>
    </w:r>
  </w:p>
  <w:p w14:paraId="263FB026" w14:textId="77777777" w:rsidR="00A17A65" w:rsidRDefault="00A1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C49F" w14:textId="77777777" w:rsidR="00A17A65" w:rsidRDefault="00A17A65" w:rsidP="00A220CD">
      <w:r>
        <w:separator/>
      </w:r>
    </w:p>
  </w:footnote>
  <w:footnote w:type="continuationSeparator" w:id="0">
    <w:p w14:paraId="08325411" w14:textId="77777777" w:rsidR="00A17A65" w:rsidRDefault="00A17A65" w:rsidP="00A220CD">
      <w:r>
        <w:continuationSeparator/>
      </w:r>
    </w:p>
  </w:footnote>
  <w:footnote w:type="continuationNotice" w:id="1">
    <w:p w14:paraId="75BFD8C7" w14:textId="77777777" w:rsidR="00A17A65" w:rsidRDefault="00A17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50953"/>
      <w:docPartObj>
        <w:docPartGallery w:val="Page Numbers (Top of Page)"/>
        <w:docPartUnique/>
      </w:docPartObj>
    </w:sdtPr>
    <w:sdtEndPr>
      <w:rPr>
        <w:noProof/>
      </w:rPr>
    </w:sdtEndPr>
    <w:sdtContent>
      <w:p w:rsidR="00A17A65" w:rsidRDefault="00A17A65" w14:paraId="4CC82F78" w14:textId="60B95D8D">
        <w:pPr>
          <w:pStyle w:val="Header"/>
        </w:pPr>
        <w:r>
          <w:fldChar w:fldCharType="begin"/>
        </w:r>
        <w:r>
          <w:instrText xml:space="preserve"> PAGE   \* MERGEFORMAT </w:instrText>
        </w:r>
        <w:r>
          <w:fldChar w:fldCharType="separate"/>
        </w:r>
        <w:r w:rsidR="005A637D">
          <w:rPr>
            <w:noProof/>
          </w:rPr>
          <w:t>3</w:t>
        </w:r>
        <w:r w:rsidR="005A637D">
          <w:rPr>
            <w:noProof/>
          </w:rPr>
          <w:t>4</w:t>
        </w:r>
        <w:r>
          <w:fldChar w:fldCharType="end"/>
        </w:r>
      </w:p>
    </w:sdtContent>
  </w:sdt>
  <w:p w:rsidR="00A17A65" w:rsidRDefault="00A17A65" w14:paraId="6A7F2B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C7"/>
    <w:multiLevelType w:val="hybridMultilevel"/>
    <w:tmpl w:val="E682B354"/>
    <w:lvl w:ilvl="0" w:tplc="736EA8D8">
      <w:start w:val="1"/>
      <w:numFmt w:val="decimal"/>
      <w:lvlText w:val="%1)"/>
      <w:lvlJc w:val="left"/>
      <w:pPr>
        <w:ind w:left="501" w:hanging="360"/>
      </w:pPr>
      <w:rPr>
        <w:rFonts w:eastAsia="Times New Roman"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 w15:restartNumberingAfterBreak="0">
    <w:nsid w:val="0466696D"/>
    <w:multiLevelType w:val="hybridMultilevel"/>
    <w:tmpl w:val="B5E24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B35F6"/>
    <w:multiLevelType w:val="hybridMultilevel"/>
    <w:tmpl w:val="C43CCB18"/>
    <w:lvl w:ilvl="0" w:tplc="983228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C5E1E29"/>
    <w:multiLevelType w:val="hybridMultilevel"/>
    <w:tmpl w:val="7460E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06EC"/>
    <w:multiLevelType w:val="hybridMultilevel"/>
    <w:tmpl w:val="D1C87A02"/>
    <w:lvl w:ilvl="0" w:tplc="AEA46F70">
      <w:start w:val="1"/>
      <w:numFmt w:val="decimal"/>
      <w:lvlText w:val="%1)"/>
      <w:lvlJc w:val="left"/>
      <w:pPr>
        <w:ind w:left="360" w:hanging="360"/>
      </w:pPr>
      <w:rPr>
        <w:rFonts w:eastAsia="Times New Roman"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D62D6D"/>
    <w:multiLevelType w:val="hybridMultilevel"/>
    <w:tmpl w:val="9A04F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32698"/>
    <w:multiLevelType w:val="hybridMultilevel"/>
    <w:tmpl w:val="70F61E3C"/>
    <w:lvl w:ilvl="0" w:tplc="678CC2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4620"/>
    <w:multiLevelType w:val="hybridMultilevel"/>
    <w:tmpl w:val="D6F29C30"/>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337E3"/>
    <w:multiLevelType w:val="hybridMultilevel"/>
    <w:tmpl w:val="8928455C"/>
    <w:lvl w:ilvl="0" w:tplc="04090011">
      <w:start w:val="1"/>
      <w:numFmt w:val="decimal"/>
      <w:lvlText w:val="%1)"/>
      <w:lvlJc w:val="left"/>
      <w:pPr>
        <w:tabs>
          <w:tab w:val="num" w:pos="501"/>
        </w:tabs>
        <w:ind w:left="501" w:hanging="360"/>
      </w:pPr>
    </w:lvl>
    <w:lvl w:ilvl="1" w:tplc="379482EC" w:tentative="1">
      <w:start w:val="1"/>
      <w:numFmt w:val="decimal"/>
      <w:lvlText w:val="%2."/>
      <w:lvlJc w:val="left"/>
      <w:pPr>
        <w:tabs>
          <w:tab w:val="num" w:pos="1221"/>
        </w:tabs>
        <w:ind w:left="1221" w:hanging="360"/>
      </w:pPr>
    </w:lvl>
    <w:lvl w:ilvl="2" w:tplc="F67E042C" w:tentative="1">
      <w:start w:val="1"/>
      <w:numFmt w:val="decimal"/>
      <w:lvlText w:val="%3."/>
      <w:lvlJc w:val="left"/>
      <w:pPr>
        <w:tabs>
          <w:tab w:val="num" w:pos="1941"/>
        </w:tabs>
        <w:ind w:left="1941" w:hanging="360"/>
      </w:pPr>
    </w:lvl>
    <w:lvl w:ilvl="3" w:tplc="486485F2" w:tentative="1">
      <w:start w:val="1"/>
      <w:numFmt w:val="decimal"/>
      <w:lvlText w:val="%4."/>
      <w:lvlJc w:val="left"/>
      <w:pPr>
        <w:tabs>
          <w:tab w:val="num" w:pos="2661"/>
        </w:tabs>
        <w:ind w:left="2661" w:hanging="360"/>
      </w:pPr>
    </w:lvl>
    <w:lvl w:ilvl="4" w:tplc="2B584792" w:tentative="1">
      <w:start w:val="1"/>
      <w:numFmt w:val="decimal"/>
      <w:lvlText w:val="%5."/>
      <w:lvlJc w:val="left"/>
      <w:pPr>
        <w:tabs>
          <w:tab w:val="num" w:pos="3381"/>
        </w:tabs>
        <w:ind w:left="3381" w:hanging="360"/>
      </w:pPr>
    </w:lvl>
    <w:lvl w:ilvl="5" w:tplc="062C0612" w:tentative="1">
      <w:start w:val="1"/>
      <w:numFmt w:val="decimal"/>
      <w:lvlText w:val="%6."/>
      <w:lvlJc w:val="left"/>
      <w:pPr>
        <w:tabs>
          <w:tab w:val="num" w:pos="4101"/>
        </w:tabs>
        <w:ind w:left="4101" w:hanging="360"/>
      </w:pPr>
    </w:lvl>
    <w:lvl w:ilvl="6" w:tplc="4E163B54" w:tentative="1">
      <w:start w:val="1"/>
      <w:numFmt w:val="decimal"/>
      <w:lvlText w:val="%7."/>
      <w:lvlJc w:val="left"/>
      <w:pPr>
        <w:tabs>
          <w:tab w:val="num" w:pos="4821"/>
        </w:tabs>
        <w:ind w:left="4821" w:hanging="360"/>
      </w:pPr>
    </w:lvl>
    <w:lvl w:ilvl="7" w:tplc="5EA44A06" w:tentative="1">
      <w:start w:val="1"/>
      <w:numFmt w:val="decimal"/>
      <w:lvlText w:val="%8."/>
      <w:lvlJc w:val="left"/>
      <w:pPr>
        <w:tabs>
          <w:tab w:val="num" w:pos="5541"/>
        </w:tabs>
        <w:ind w:left="5541" w:hanging="360"/>
      </w:pPr>
    </w:lvl>
    <w:lvl w:ilvl="8" w:tplc="46A82D2E" w:tentative="1">
      <w:start w:val="1"/>
      <w:numFmt w:val="decimal"/>
      <w:lvlText w:val="%9."/>
      <w:lvlJc w:val="left"/>
      <w:pPr>
        <w:tabs>
          <w:tab w:val="num" w:pos="6261"/>
        </w:tabs>
        <w:ind w:left="6261" w:hanging="360"/>
      </w:pPr>
    </w:lvl>
  </w:abstractNum>
  <w:abstractNum w:abstractNumId="9" w15:restartNumberingAfterBreak="0">
    <w:nsid w:val="15CB3427"/>
    <w:multiLevelType w:val="hybridMultilevel"/>
    <w:tmpl w:val="45786D60"/>
    <w:lvl w:ilvl="0" w:tplc="04260011">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1AF31A36"/>
    <w:multiLevelType w:val="hybridMultilevel"/>
    <w:tmpl w:val="68A0524A"/>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1AFA1DFF"/>
    <w:multiLevelType w:val="hybridMultilevel"/>
    <w:tmpl w:val="62C488E8"/>
    <w:lvl w:ilvl="0" w:tplc="FFFFFFFF">
      <w:start w:val="1"/>
      <w:numFmt w:val="decimal"/>
      <w:lvlText w:val="%1)"/>
      <w:lvlJc w:val="left"/>
      <w:pPr>
        <w:ind w:left="502" w:hanging="360"/>
      </w:pPr>
    </w:lvl>
    <w:lvl w:ilvl="1" w:tplc="04260017">
      <w:start w:val="1"/>
      <w:numFmt w:val="lowerLetter"/>
      <w:lvlText w:val="%2)"/>
      <w:lvlJc w:val="left"/>
      <w:pPr>
        <w:ind w:left="1069" w:hanging="360"/>
      </w:pPr>
    </w:lvl>
    <w:lvl w:ilvl="2" w:tplc="B1987FB4">
      <w:start w:val="1"/>
      <w:numFmt w:val="lowerRoman"/>
      <w:lvlText w:val="%3."/>
      <w:lvlJc w:val="right"/>
      <w:pPr>
        <w:ind w:left="1942" w:hanging="180"/>
      </w:pPr>
    </w:lvl>
    <w:lvl w:ilvl="3" w:tplc="801630FA">
      <w:start w:val="1"/>
      <w:numFmt w:val="decimal"/>
      <w:lvlText w:val="%4."/>
      <w:lvlJc w:val="left"/>
      <w:pPr>
        <w:ind w:left="2662" w:hanging="360"/>
      </w:pPr>
    </w:lvl>
    <w:lvl w:ilvl="4" w:tplc="6B840EB0">
      <w:start w:val="1"/>
      <w:numFmt w:val="lowerLetter"/>
      <w:lvlText w:val="%5."/>
      <w:lvlJc w:val="left"/>
      <w:pPr>
        <w:ind w:left="3382" w:hanging="360"/>
      </w:pPr>
    </w:lvl>
    <w:lvl w:ilvl="5" w:tplc="B45A8450">
      <w:start w:val="1"/>
      <w:numFmt w:val="lowerRoman"/>
      <w:lvlText w:val="%6."/>
      <w:lvlJc w:val="right"/>
      <w:pPr>
        <w:ind w:left="4102" w:hanging="180"/>
      </w:pPr>
    </w:lvl>
    <w:lvl w:ilvl="6" w:tplc="52864580">
      <w:start w:val="1"/>
      <w:numFmt w:val="decimal"/>
      <w:lvlText w:val="%7."/>
      <w:lvlJc w:val="left"/>
      <w:pPr>
        <w:ind w:left="4822" w:hanging="360"/>
      </w:pPr>
    </w:lvl>
    <w:lvl w:ilvl="7" w:tplc="B82C1DA4">
      <w:start w:val="1"/>
      <w:numFmt w:val="lowerLetter"/>
      <w:lvlText w:val="%8."/>
      <w:lvlJc w:val="left"/>
      <w:pPr>
        <w:ind w:left="5542" w:hanging="360"/>
      </w:pPr>
    </w:lvl>
    <w:lvl w:ilvl="8" w:tplc="A678E514">
      <w:start w:val="1"/>
      <w:numFmt w:val="lowerRoman"/>
      <w:lvlText w:val="%9."/>
      <w:lvlJc w:val="right"/>
      <w:pPr>
        <w:ind w:left="6262" w:hanging="180"/>
      </w:pPr>
    </w:lvl>
  </w:abstractNum>
  <w:abstractNum w:abstractNumId="12" w15:restartNumberingAfterBreak="0">
    <w:nsid w:val="1CB15972"/>
    <w:multiLevelType w:val="hybridMultilevel"/>
    <w:tmpl w:val="F7643EBA"/>
    <w:lvl w:ilvl="0" w:tplc="04090011">
      <w:start w:val="1"/>
      <w:numFmt w:val="decimal"/>
      <w:lvlText w:val="%1)"/>
      <w:lvlJc w:val="left"/>
      <w:pPr>
        <w:tabs>
          <w:tab w:val="num" w:pos="501"/>
        </w:tabs>
        <w:ind w:left="501" w:hanging="360"/>
      </w:pPr>
    </w:lvl>
    <w:lvl w:ilvl="1" w:tplc="BBE4AC00" w:tentative="1">
      <w:start w:val="1"/>
      <w:numFmt w:val="decimal"/>
      <w:lvlText w:val="%2."/>
      <w:lvlJc w:val="left"/>
      <w:pPr>
        <w:tabs>
          <w:tab w:val="num" w:pos="1221"/>
        </w:tabs>
        <w:ind w:left="1221" w:hanging="360"/>
      </w:pPr>
    </w:lvl>
    <w:lvl w:ilvl="2" w:tplc="1D62C2AC" w:tentative="1">
      <w:start w:val="1"/>
      <w:numFmt w:val="decimal"/>
      <w:lvlText w:val="%3."/>
      <w:lvlJc w:val="left"/>
      <w:pPr>
        <w:tabs>
          <w:tab w:val="num" w:pos="1941"/>
        </w:tabs>
        <w:ind w:left="1941" w:hanging="360"/>
      </w:pPr>
    </w:lvl>
    <w:lvl w:ilvl="3" w:tplc="FB64B7EE" w:tentative="1">
      <w:start w:val="1"/>
      <w:numFmt w:val="decimal"/>
      <w:lvlText w:val="%4."/>
      <w:lvlJc w:val="left"/>
      <w:pPr>
        <w:tabs>
          <w:tab w:val="num" w:pos="2661"/>
        </w:tabs>
        <w:ind w:left="2661" w:hanging="360"/>
      </w:pPr>
    </w:lvl>
    <w:lvl w:ilvl="4" w:tplc="D61EB6F8" w:tentative="1">
      <w:start w:val="1"/>
      <w:numFmt w:val="decimal"/>
      <w:lvlText w:val="%5."/>
      <w:lvlJc w:val="left"/>
      <w:pPr>
        <w:tabs>
          <w:tab w:val="num" w:pos="3381"/>
        </w:tabs>
        <w:ind w:left="3381" w:hanging="360"/>
      </w:pPr>
    </w:lvl>
    <w:lvl w:ilvl="5" w:tplc="D60E4E8E" w:tentative="1">
      <w:start w:val="1"/>
      <w:numFmt w:val="decimal"/>
      <w:lvlText w:val="%6."/>
      <w:lvlJc w:val="left"/>
      <w:pPr>
        <w:tabs>
          <w:tab w:val="num" w:pos="4101"/>
        </w:tabs>
        <w:ind w:left="4101" w:hanging="360"/>
      </w:pPr>
    </w:lvl>
    <w:lvl w:ilvl="6" w:tplc="2800DFC6" w:tentative="1">
      <w:start w:val="1"/>
      <w:numFmt w:val="decimal"/>
      <w:lvlText w:val="%7."/>
      <w:lvlJc w:val="left"/>
      <w:pPr>
        <w:tabs>
          <w:tab w:val="num" w:pos="4821"/>
        </w:tabs>
        <w:ind w:left="4821" w:hanging="360"/>
      </w:pPr>
    </w:lvl>
    <w:lvl w:ilvl="7" w:tplc="2B2469CE" w:tentative="1">
      <w:start w:val="1"/>
      <w:numFmt w:val="decimal"/>
      <w:lvlText w:val="%8."/>
      <w:lvlJc w:val="left"/>
      <w:pPr>
        <w:tabs>
          <w:tab w:val="num" w:pos="5541"/>
        </w:tabs>
        <w:ind w:left="5541" w:hanging="360"/>
      </w:pPr>
    </w:lvl>
    <w:lvl w:ilvl="8" w:tplc="96BE8218" w:tentative="1">
      <w:start w:val="1"/>
      <w:numFmt w:val="decimal"/>
      <w:lvlText w:val="%9."/>
      <w:lvlJc w:val="left"/>
      <w:pPr>
        <w:tabs>
          <w:tab w:val="num" w:pos="6261"/>
        </w:tabs>
        <w:ind w:left="6261" w:hanging="360"/>
      </w:pPr>
    </w:lvl>
  </w:abstractNum>
  <w:abstractNum w:abstractNumId="13" w15:restartNumberingAfterBreak="0">
    <w:nsid w:val="1EC10478"/>
    <w:multiLevelType w:val="hybridMultilevel"/>
    <w:tmpl w:val="E682B354"/>
    <w:lvl w:ilvl="0" w:tplc="736EA8D8">
      <w:start w:val="1"/>
      <w:numFmt w:val="decimal"/>
      <w:lvlText w:val="%1)"/>
      <w:lvlJc w:val="left"/>
      <w:pPr>
        <w:ind w:left="501" w:hanging="360"/>
      </w:pPr>
      <w:rPr>
        <w:rFonts w:eastAsia="Times New Roman"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4" w15:restartNumberingAfterBreak="0">
    <w:nsid w:val="25D5110E"/>
    <w:multiLevelType w:val="hybridMultilevel"/>
    <w:tmpl w:val="EEDE7D2A"/>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F18B2"/>
    <w:multiLevelType w:val="hybridMultilevel"/>
    <w:tmpl w:val="3120187E"/>
    <w:lvl w:ilvl="0" w:tplc="8E78F4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E29E9"/>
    <w:multiLevelType w:val="hybridMultilevel"/>
    <w:tmpl w:val="A732CEFE"/>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D56FE6"/>
    <w:multiLevelType w:val="hybridMultilevel"/>
    <w:tmpl w:val="48F8A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43427"/>
    <w:multiLevelType w:val="hybridMultilevel"/>
    <w:tmpl w:val="99249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87B94"/>
    <w:multiLevelType w:val="hybridMultilevel"/>
    <w:tmpl w:val="8774CEC0"/>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3F3A5A0D"/>
    <w:multiLevelType w:val="hybridMultilevel"/>
    <w:tmpl w:val="D082A7D6"/>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15:restartNumberingAfterBreak="0">
    <w:nsid w:val="44C86425"/>
    <w:multiLevelType w:val="hybridMultilevel"/>
    <w:tmpl w:val="45786D60"/>
    <w:lvl w:ilvl="0" w:tplc="04260011">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73B5B4F"/>
    <w:multiLevelType w:val="hybridMultilevel"/>
    <w:tmpl w:val="F36E54CA"/>
    <w:lvl w:ilvl="0" w:tplc="24B241D4">
      <w:start w:val="1"/>
      <w:numFmt w:val="decimal"/>
      <w:lvlText w:val="%1)"/>
      <w:lvlJc w:val="left"/>
      <w:pPr>
        <w:ind w:left="502" w:hanging="360"/>
      </w:pPr>
      <w:rPr>
        <w:rFonts w:eastAsia="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8AB0ED5"/>
    <w:multiLevelType w:val="hybridMultilevel"/>
    <w:tmpl w:val="01A2E97E"/>
    <w:lvl w:ilvl="0" w:tplc="339C6F40">
      <w:start w:val="1"/>
      <w:numFmt w:val="decimal"/>
      <w:lvlText w:val="%1)"/>
      <w:lvlJc w:val="left"/>
      <w:pPr>
        <w:ind w:left="502" w:hanging="360"/>
      </w:pPr>
      <w:rPr>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D2250AB"/>
    <w:multiLevelType w:val="hybridMultilevel"/>
    <w:tmpl w:val="78C81648"/>
    <w:lvl w:ilvl="0" w:tplc="04090011">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F697D"/>
    <w:multiLevelType w:val="hybridMultilevel"/>
    <w:tmpl w:val="869C98C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4EEB540F"/>
    <w:multiLevelType w:val="hybridMultilevel"/>
    <w:tmpl w:val="894A61E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C5C3B"/>
    <w:multiLevelType w:val="hybridMultilevel"/>
    <w:tmpl w:val="0BB8DFD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183B91"/>
    <w:multiLevelType w:val="hybridMultilevel"/>
    <w:tmpl w:val="EF8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E34E1"/>
    <w:multiLevelType w:val="hybridMultilevel"/>
    <w:tmpl w:val="CAAA7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89139E"/>
    <w:multiLevelType w:val="hybridMultilevel"/>
    <w:tmpl w:val="823E244C"/>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64C350D3"/>
    <w:multiLevelType w:val="hybridMultilevel"/>
    <w:tmpl w:val="F5CA11AC"/>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67480566"/>
    <w:multiLevelType w:val="hybridMultilevel"/>
    <w:tmpl w:val="C10693B4"/>
    <w:lvl w:ilvl="0" w:tplc="F9A26BC2">
      <w:start w:val="1"/>
      <w:numFmt w:val="decimal"/>
      <w:lvlText w:val="%1)"/>
      <w:lvlJc w:val="left"/>
      <w:pPr>
        <w:ind w:left="501" w:hanging="360"/>
      </w:pPr>
      <w:rPr>
        <w:rFonts w:ascii="Times New Roman" w:eastAsia="Times New Roman" w:hAnsi="Times New Roman" w:cs="Times New Roman"/>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3" w15:restartNumberingAfterBreak="0">
    <w:nsid w:val="6FF14700"/>
    <w:multiLevelType w:val="multilevel"/>
    <w:tmpl w:val="AE2E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5E656B0"/>
    <w:multiLevelType w:val="hybridMultilevel"/>
    <w:tmpl w:val="D082A7D6"/>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77FC629E"/>
    <w:multiLevelType w:val="hybridMultilevel"/>
    <w:tmpl w:val="D082A7D6"/>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7A915662"/>
    <w:multiLevelType w:val="hybridMultilevel"/>
    <w:tmpl w:val="76FC274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AEB612E"/>
    <w:multiLevelType w:val="hybridMultilevel"/>
    <w:tmpl w:val="ED78A6D4"/>
    <w:lvl w:ilvl="0" w:tplc="C922A4AC">
      <w:start w:val="1"/>
      <w:numFmt w:val="decimal"/>
      <w:lvlText w:val="%1)"/>
      <w:lvlJc w:val="left"/>
      <w:pPr>
        <w:ind w:left="643"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1"/>
  </w:num>
  <w:num w:numId="2">
    <w:abstractNumId w:val="35"/>
  </w:num>
  <w:num w:numId="3">
    <w:abstractNumId w:val="20"/>
  </w:num>
  <w:num w:numId="4">
    <w:abstractNumId w:val="34"/>
  </w:num>
  <w:num w:numId="5">
    <w:abstractNumId w:val="19"/>
  </w:num>
  <w:num w:numId="6">
    <w:abstractNumId w:val="27"/>
  </w:num>
  <w:num w:numId="7">
    <w:abstractNumId w:val="37"/>
  </w:num>
  <w:num w:numId="8">
    <w:abstractNumId w:val="32"/>
  </w:num>
  <w:num w:numId="9">
    <w:abstractNumId w:val="25"/>
  </w:num>
  <w:num w:numId="10">
    <w:abstractNumId w:val="6"/>
  </w:num>
  <w:num w:numId="11">
    <w:abstractNumId w:val="16"/>
  </w:num>
  <w:num w:numId="12">
    <w:abstractNumId w:val="8"/>
  </w:num>
  <w:num w:numId="13">
    <w:abstractNumId w:val="12"/>
  </w:num>
  <w:num w:numId="14">
    <w:abstractNumId w:val="30"/>
  </w:num>
  <w:num w:numId="15">
    <w:abstractNumId w:val="31"/>
  </w:num>
  <w:num w:numId="16">
    <w:abstractNumId w:val="2"/>
  </w:num>
  <w:num w:numId="17">
    <w:abstractNumId w:val="0"/>
  </w:num>
  <w:num w:numId="18">
    <w:abstractNumId w:val="22"/>
  </w:num>
  <w:num w:numId="19">
    <w:abstractNumId w:val="36"/>
  </w:num>
  <w:num w:numId="20">
    <w:abstractNumId w:val="13"/>
  </w:num>
  <w:num w:numId="21">
    <w:abstractNumId w:val="4"/>
  </w:num>
  <w:num w:numId="22">
    <w:abstractNumId w:val="28"/>
  </w:num>
  <w:num w:numId="23">
    <w:abstractNumId w:val="26"/>
  </w:num>
  <w:num w:numId="24">
    <w:abstractNumId w:val="3"/>
  </w:num>
  <w:num w:numId="25">
    <w:abstractNumId w:val="17"/>
  </w:num>
  <w:num w:numId="26">
    <w:abstractNumId w:val="15"/>
  </w:num>
  <w:num w:numId="27">
    <w:abstractNumId w:val="7"/>
  </w:num>
  <w:num w:numId="28">
    <w:abstractNumId w:val="14"/>
  </w:num>
  <w:num w:numId="29">
    <w:abstractNumId w:val="29"/>
  </w:num>
  <w:num w:numId="30">
    <w:abstractNumId w:val="1"/>
  </w:num>
  <w:num w:numId="31">
    <w:abstractNumId w:val="9"/>
  </w:num>
  <w:num w:numId="32">
    <w:abstractNumId w:val="5"/>
  </w:num>
  <w:num w:numId="33">
    <w:abstractNumId w:val="11"/>
  </w:num>
  <w:num w:numId="34">
    <w:abstractNumId w:val="10"/>
  </w:num>
  <w:num w:numId="35">
    <w:abstractNumId w:val="18"/>
  </w:num>
  <w:num w:numId="36">
    <w:abstractNumId w:val="23"/>
  </w:num>
  <w:num w:numId="37">
    <w:abstractNumId w:val="2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CD"/>
    <w:rsid w:val="00000125"/>
    <w:rsid w:val="00000DB2"/>
    <w:rsid w:val="00000EB2"/>
    <w:rsid w:val="00001294"/>
    <w:rsid w:val="000019AC"/>
    <w:rsid w:val="0000214B"/>
    <w:rsid w:val="0000296C"/>
    <w:rsid w:val="00003243"/>
    <w:rsid w:val="00005078"/>
    <w:rsid w:val="000050AE"/>
    <w:rsid w:val="000056DA"/>
    <w:rsid w:val="00005F87"/>
    <w:rsid w:val="000063EC"/>
    <w:rsid w:val="00006560"/>
    <w:rsid w:val="00006AB7"/>
    <w:rsid w:val="00006EAC"/>
    <w:rsid w:val="00007C3A"/>
    <w:rsid w:val="00010266"/>
    <w:rsid w:val="00010395"/>
    <w:rsid w:val="000106D9"/>
    <w:rsid w:val="00010980"/>
    <w:rsid w:val="0001266E"/>
    <w:rsid w:val="000130EC"/>
    <w:rsid w:val="00013AE7"/>
    <w:rsid w:val="00013CAA"/>
    <w:rsid w:val="0001489F"/>
    <w:rsid w:val="00014AC5"/>
    <w:rsid w:val="00015E98"/>
    <w:rsid w:val="00015F71"/>
    <w:rsid w:val="00016433"/>
    <w:rsid w:val="00016E5F"/>
    <w:rsid w:val="00016F51"/>
    <w:rsid w:val="00017C75"/>
    <w:rsid w:val="00021357"/>
    <w:rsid w:val="00021AA6"/>
    <w:rsid w:val="00021BBB"/>
    <w:rsid w:val="00022C46"/>
    <w:rsid w:val="00023777"/>
    <w:rsid w:val="00023E53"/>
    <w:rsid w:val="00023EE4"/>
    <w:rsid w:val="000241A0"/>
    <w:rsid w:val="00024722"/>
    <w:rsid w:val="000254FD"/>
    <w:rsid w:val="00025956"/>
    <w:rsid w:val="00025B4F"/>
    <w:rsid w:val="00025EA2"/>
    <w:rsid w:val="00025F70"/>
    <w:rsid w:val="000270C5"/>
    <w:rsid w:val="0002786E"/>
    <w:rsid w:val="000309B6"/>
    <w:rsid w:val="00032043"/>
    <w:rsid w:val="00032870"/>
    <w:rsid w:val="00032CCB"/>
    <w:rsid w:val="00033A23"/>
    <w:rsid w:val="00035099"/>
    <w:rsid w:val="00035315"/>
    <w:rsid w:val="00035403"/>
    <w:rsid w:val="00035EC8"/>
    <w:rsid w:val="00037117"/>
    <w:rsid w:val="000371C6"/>
    <w:rsid w:val="0004079E"/>
    <w:rsid w:val="00040A0F"/>
    <w:rsid w:val="000411E8"/>
    <w:rsid w:val="00043491"/>
    <w:rsid w:val="0004376C"/>
    <w:rsid w:val="000446CB"/>
    <w:rsid w:val="000451BD"/>
    <w:rsid w:val="00045916"/>
    <w:rsid w:val="00045D9E"/>
    <w:rsid w:val="00047C4C"/>
    <w:rsid w:val="00051457"/>
    <w:rsid w:val="00052B43"/>
    <w:rsid w:val="0005310D"/>
    <w:rsid w:val="00055A18"/>
    <w:rsid w:val="00056BCE"/>
    <w:rsid w:val="00057DA0"/>
    <w:rsid w:val="00062741"/>
    <w:rsid w:val="00063392"/>
    <w:rsid w:val="00063571"/>
    <w:rsid w:val="000636DA"/>
    <w:rsid w:val="00063FEE"/>
    <w:rsid w:val="000648E7"/>
    <w:rsid w:val="00067172"/>
    <w:rsid w:val="00067478"/>
    <w:rsid w:val="00067F29"/>
    <w:rsid w:val="00070025"/>
    <w:rsid w:val="00070F4A"/>
    <w:rsid w:val="00071FAC"/>
    <w:rsid w:val="0007244E"/>
    <w:rsid w:val="00072DBF"/>
    <w:rsid w:val="000747C1"/>
    <w:rsid w:val="00075D88"/>
    <w:rsid w:val="000771DF"/>
    <w:rsid w:val="00077D76"/>
    <w:rsid w:val="00077E39"/>
    <w:rsid w:val="00082832"/>
    <w:rsid w:val="00082A39"/>
    <w:rsid w:val="00082B9E"/>
    <w:rsid w:val="00082D44"/>
    <w:rsid w:val="00083200"/>
    <w:rsid w:val="000834C4"/>
    <w:rsid w:val="000852FD"/>
    <w:rsid w:val="00090186"/>
    <w:rsid w:val="00090522"/>
    <w:rsid w:val="000916CE"/>
    <w:rsid w:val="00091FC1"/>
    <w:rsid w:val="000924B3"/>
    <w:rsid w:val="000958F2"/>
    <w:rsid w:val="0009638D"/>
    <w:rsid w:val="0009685A"/>
    <w:rsid w:val="000972AF"/>
    <w:rsid w:val="000978A8"/>
    <w:rsid w:val="000A1E74"/>
    <w:rsid w:val="000A23FC"/>
    <w:rsid w:val="000A3A5C"/>
    <w:rsid w:val="000A4AE7"/>
    <w:rsid w:val="000A6465"/>
    <w:rsid w:val="000A7032"/>
    <w:rsid w:val="000A7092"/>
    <w:rsid w:val="000A7E43"/>
    <w:rsid w:val="000B0B9D"/>
    <w:rsid w:val="000B14EA"/>
    <w:rsid w:val="000B180A"/>
    <w:rsid w:val="000B1C24"/>
    <w:rsid w:val="000B2233"/>
    <w:rsid w:val="000B2CC7"/>
    <w:rsid w:val="000B2D3F"/>
    <w:rsid w:val="000B42DC"/>
    <w:rsid w:val="000B47E2"/>
    <w:rsid w:val="000B5E64"/>
    <w:rsid w:val="000B5F87"/>
    <w:rsid w:val="000B73E7"/>
    <w:rsid w:val="000B75BD"/>
    <w:rsid w:val="000C000C"/>
    <w:rsid w:val="000C1621"/>
    <w:rsid w:val="000C2496"/>
    <w:rsid w:val="000C294F"/>
    <w:rsid w:val="000C2C33"/>
    <w:rsid w:val="000C3305"/>
    <w:rsid w:val="000C3F02"/>
    <w:rsid w:val="000C3FD4"/>
    <w:rsid w:val="000C45A4"/>
    <w:rsid w:val="000C4C5C"/>
    <w:rsid w:val="000C4DC3"/>
    <w:rsid w:val="000C71AE"/>
    <w:rsid w:val="000C7B31"/>
    <w:rsid w:val="000C7C7A"/>
    <w:rsid w:val="000D1AB6"/>
    <w:rsid w:val="000D1B05"/>
    <w:rsid w:val="000D2AB0"/>
    <w:rsid w:val="000D3110"/>
    <w:rsid w:val="000D413D"/>
    <w:rsid w:val="000D4864"/>
    <w:rsid w:val="000D6D2C"/>
    <w:rsid w:val="000D7E71"/>
    <w:rsid w:val="000E052A"/>
    <w:rsid w:val="000E0D06"/>
    <w:rsid w:val="000E1032"/>
    <w:rsid w:val="000E11AA"/>
    <w:rsid w:val="000E2519"/>
    <w:rsid w:val="000E25B6"/>
    <w:rsid w:val="000E4131"/>
    <w:rsid w:val="000E5199"/>
    <w:rsid w:val="000E68E4"/>
    <w:rsid w:val="000E773E"/>
    <w:rsid w:val="000F1092"/>
    <w:rsid w:val="000F1810"/>
    <w:rsid w:val="000F2317"/>
    <w:rsid w:val="000F2920"/>
    <w:rsid w:val="000F2A39"/>
    <w:rsid w:val="000F380E"/>
    <w:rsid w:val="000F3C6C"/>
    <w:rsid w:val="000F4D57"/>
    <w:rsid w:val="000F50DD"/>
    <w:rsid w:val="000F617A"/>
    <w:rsid w:val="001009AA"/>
    <w:rsid w:val="00100F13"/>
    <w:rsid w:val="00101B84"/>
    <w:rsid w:val="00102561"/>
    <w:rsid w:val="00102E65"/>
    <w:rsid w:val="001031B5"/>
    <w:rsid w:val="00103B6D"/>
    <w:rsid w:val="001052AC"/>
    <w:rsid w:val="00105576"/>
    <w:rsid w:val="001070A7"/>
    <w:rsid w:val="001107E5"/>
    <w:rsid w:val="001117F0"/>
    <w:rsid w:val="001129E7"/>
    <w:rsid w:val="00113CAA"/>
    <w:rsid w:val="00114C09"/>
    <w:rsid w:val="00114F86"/>
    <w:rsid w:val="001152BD"/>
    <w:rsid w:val="001178EC"/>
    <w:rsid w:val="00120020"/>
    <w:rsid w:val="00120AE2"/>
    <w:rsid w:val="001217C2"/>
    <w:rsid w:val="00121DA2"/>
    <w:rsid w:val="00122616"/>
    <w:rsid w:val="00122F12"/>
    <w:rsid w:val="00124B18"/>
    <w:rsid w:val="00124DF4"/>
    <w:rsid w:val="0013319A"/>
    <w:rsid w:val="00133207"/>
    <w:rsid w:val="00133500"/>
    <w:rsid w:val="0013365A"/>
    <w:rsid w:val="0013369C"/>
    <w:rsid w:val="00133E0F"/>
    <w:rsid w:val="001366FE"/>
    <w:rsid w:val="00136C86"/>
    <w:rsid w:val="0013709E"/>
    <w:rsid w:val="0013729C"/>
    <w:rsid w:val="001400B1"/>
    <w:rsid w:val="0014195E"/>
    <w:rsid w:val="00141E0A"/>
    <w:rsid w:val="001424AA"/>
    <w:rsid w:val="001440DC"/>
    <w:rsid w:val="001455F1"/>
    <w:rsid w:val="00145D9D"/>
    <w:rsid w:val="00146EE2"/>
    <w:rsid w:val="00146F81"/>
    <w:rsid w:val="001475E8"/>
    <w:rsid w:val="00147680"/>
    <w:rsid w:val="00150055"/>
    <w:rsid w:val="0015141F"/>
    <w:rsid w:val="00151731"/>
    <w:rsid w:val="0015195D"/>
    <w:rsid w:val="00151990"/>
    <w:rsid w:val="00151C57"/>
    <w:rsid w:val="00153280"/>
    <w:rsid w:val="001538EB"/>
    <w:rsid w:val="001549AF"/>
    <w:rsid w:val="001564F6"/>
    <w:rsid w:val="00156BB8"/>
    <w:rsid w:val="001573D1"/>
    <w:rsid w:val="00160945"/>
    <w:rsid w:val="001621C1"/>
    <w:rsid w:val="00162384"/>
    <w:rsid w:val="00162E6F"/>
    <w:rsid w:val="001639AB"/>
    <w:rsid w:val="00163BFA"/>
    <w:rsid w:val="001661D0"/>
    <w:rsid w:val="00166941"/>
    <w:rsid w:val="00166D4E"/>
    <w:rsid w:val="00167FB1"/>
    <w:rsid w:val="0017107E"/>
    <w:rsid w:val="001714C6"/>
    <w:rsid w:val="00172826"/>
    <w:rsid w:val="001731EA"/>
    <w:rsid w:val="0017335F"/>
    <w:rsid w:val="001733FA"/>
    <w:rsid w:val="001738D9"/>
    <w:rsid w:val="00173B1E"/>
    <w:rsid w:val="00174466"/>
    <w:rsid w:val="00174488"/>
    <w:rsid w:val="0017519C"/>
    <w:rsid w:val="0017569B"/>
    <w:rsid w:val="00175848"/>
    <w:rsid w:val="00176D71"/>
    <w:rsid w:val="001774BE"/>
    <w:rsid w:val="001775BB"/>
    <w:rsid w:val="001777A4"/>
    <w:rsid w:val="00177A68"/>
    <w:rsid w:val="00180CB8"/>
    <w:rsid w:val="0018329E"/>
    <w:rsid w:val="00183D5A"/>
    <w:rsid w:val="00184391"/>
    <w:rsid w:val="001855D4"/>
    <w:rsid w:val="00186E9D"/>
    <w:rsid w:val="00191705"/>
    <w:rsid w:val="001921C1"/>
    <w:rsid w:val="00194563"/>
    <w:rsid w:val="00195C31"/>
    <w:rsid w:val="00195EE4"/>
    <w:rsid w:val="00196FDC"/>
    <w:rsid w:val="001A008C"/>
    <w:rsid w:val="001A08FA"/>
    <w:rsid w:val="001A2CB4"/>
    <w:rsid w:val="001A366A"/>
    <w:rsid w:val="001A39DA"/>
    <w:rsid w:val="001A3F5F"/>
    <w:rsid w:val="001A639E"/>
    <w:rsid w:val="001A68E8"/>
    <w:rsid w:val="001A6C1B"/>
    <w:rsid w:val="001A72AB"/>
    <w:rsid w:val="001B0332"/>
    <w:rsid w:val="001B0682"/>
    <w:rsid w:val="001B08D0"/>
    <w:rsid w:val="001B0B12"/>
    <w:rsid w:val="001B0CEA"/>
    <w:rsid w:val="001B18A4"/>
    <w:rsid w:val="001B20A8"/>
    <w:rsid w:val="001B22B7"/>
    <w:rsid w:val="001B2330"/>
    <w:rsid w:val="001B31AF"/>
    <w:rsid w:val="001B3D79"/>
    <w:rsid w:val="001B3E8E"/>
    <w:rsid w:val="001B5645"/>
    <w:rsid w:val="001B5958"/>
    <w:rsid w:val="001B7048"/>
    <w:rsid w:val="001B7EF7"/>
    <w:rsid w:val="001C2B7A"/>
    <w:rsid w:val="001C2C24"/>
    <w:rsid w:val="001C2C63"/>
    <w:rsid w:val="001C2CAD"/>
    <w:rsid w:val="001C3046"/>
    <w:rsid w:val="001C349E"/>
    <w:rsid w:val="001C3B89"/>
    <w:rsid w:val="001C457F"/>
    <w:rsid w:val="001C47B5"/>
    <w:rsid w:val="001C517F"/>
    <w:rsid w:val="001C62DC"/>
    <w:rsid w:val="001C72F5"/>
    <w:rsid w:val="001C7C4C"/>
    <w:rsid w:val="001D0259"/>
    <w:rsid w:val="001D078F"/>
    <w:rsid w:val="001D0E98"/>
    <w:rsid w:val="001D183B"/>
    <w:rsid w:val="001D4F22"/>
    <w:rsid w:val="001D5941"/>
    <w:rsid w:val="001D598E"/>
    <w:rsid w:val="001D673F"/>
    <w:rsid w:val="001D74E3"/>
    <w:rsid w:val="001D7A05"/>
    <w:rsid w:val="001E08A2"/>
    <w:rsid w:val="001E1769"/>
    <w:rsid w:val="001E3F28"/>
    <w:rsid w:val="001E4156"/>
    <w:rsid w:val="001E4A7D"/>
    <w:rsid w:val="001E4B5C"/>
    <w:rsid w:val="001E5468"/>
    <w:rsid w:val="001E5C28"/>
    <w:rsid w:val="001E6135"/>
    <w:rsid w:val="001E6427"/>
    <w:rsid w:val="001E7FBD"/>
    <w:rsid w:val="001F1F86"/>
    <w:rsid w:val="001F3336"/>
    <w:rsid w:val="001F402B"/>
    <w:rsid w:val="0020010E"/>
    <w:rsid w:val="00200477"/>
    <w:rsid w:val="0020112F"/>
    <w:rsid w:val="002022E9"/>
    <w:rsid w:val="00202C15"/>
    <w:rsid w:val="002036CE"/>
    <w:rsid w:val="00204342"/>
    <w:rsid w:val="00205903"/>
    <w:rsid w:val="0020605E"/>
    <w:rsid w:val="0020623D"/>
    <w:rsid w:val="00206E91"/>
    <w:rsid w:val="002073DD"/>
    <w:rsid w:val="0020757A"/>
    <w:rsid w:val="0020757C"/>
    <w:rsid w:val="0021143A"/>
    <w:rsid w:val="00211A17"/>
    <w:rsid w:val="0021342F"/>
    <w:rsid w:val="002135BF"/>
    <w:rsid w:val="0021447E"/>
    <w:rsid w:val="00216EE2"/>
    <w:rsid w:val="00216EF4"/>
    <w:rsid w:val="002177F5"/>
    <w:rsid w:val="00217A93"/>
    <w:rsid w:val="002201A0"/>
    <w:rsid w:val="00220A8B"/>
    <w:rsid w:val="00221678"/>
    <w:rsid w:val="00223265"/>
    <w:rsid w:val="0022358A"/>
    <w:rsid w:val="00226C73"/>
    <w:rsid w:val="002275DB"/>
    <w:rsid w:val="002304FC"/>
    <w:rsid w:val="0023228A"/>
    <w:rsid w:val="00233433"/>
    <w:rsid w:val="00234CCC"/>
    <w:rsid w:val="002353A3"/>
    <w:rsid w:val="0023547D"/>
    <w:rsid w:val="0023653C"/>
    <w:rsid w:val="002370B9"/>
    <w:rsid w:val="0023731E"/>
    <w:rsid w:val="00242895"/>
    <w:rsid w:val="00242B2B"/>
    <w:rsid w:val="00243953"/>
    <w:rsid w:val="00243962"/>
    <w:rsid w:val="0024482F"/>
    <w:rsid w:val="00244B59"/>
    <w:rsid w:val="0024515A"/>
    <w:rsid w:val="00245A4C"/>
    <w:rsid w:val="00245C9E"/>
    <w:rsid w:val="00245E28"/>
    <w:rsid w:val="00246864"/>
    <w:rsid w:val="002469C5"/>
    <w:rsid w:val="002473A0"/>
    <w:rsid w:val="00247BC1"/>
    <w:rsid w:val="00247E98"/>
    <w:rsid w:val="00247FE8"/>
    <w:rsid w:val="00250322"/>
    <w:rsid w:val="0025148F"/>
    <w:rsid w:val="00252ADC"/>
    <w:rsid w:val="00253D64"/>
    <w:rsid w:val="00253E41"/>
    <w:rsid w:val="0025593D"/>
    <w:rsid w:val="00256689"/>
    <w:rsid w:val="00257092"/>
    <w:rsid w:val="00257423"/>
    <w:rsid w:val="00257657"/>
    <w:rsid w:val="00257D29"/>
    <w:rsid w:val="00260CDC"/>
    <w:rsid w:val="00260EA8"/>
    <w:rsid w:val="002611AA"/>
    <w:rsid w:val="002614DE"/>
    <w:rsid w:val="00262936"/>
    <w:rsid w:val="002631CE"/>
    <w:rsid w:val="00263DCE"/>
    <w:rsid w:val="0026465A"/>
    <w:rsid w:val="002648A0"/>
    <w:rsid w:val="00265517"/>
    <w:rsid w:val="00265B10"/>
    <w:rsid w:val="002661C5"/>
    <w:rsid w:val="002675AE"/>
    <w:rsid w:val="00270749"/>
    <w:rsid w:val="00270CD0"/>
    <w:rsid w:val="00270CD3"/>
    <w:rsid w:val="00272329"/>
    <w:rsid w:val="0027516A"/>
    <w:rsid w:val="00277E04"/>
    <w:rsid w:val="00280306"/>
    <w:rsid w:val="00281C8A"/>
    <w:rsid w:val="0028337A"/>
    <w:rsid w:val="00283741"/>
    <w:rsid w:val="00283A69"/>
    <w:rsid w:val="00285B3C"/>
    <w:rsid w:val="00286989"/>
    <w:rsid w:val="00286DEB"/>
    <w:rsid w:val="00286F81"/>
    <w:rsid w:val="0028746D"/>
    <w:rsid w:val="00290534"/>
    <w:rsid w:val="002908A6"/>
    <w:rsid w:val="0029119E"/>
    <w:rsid w:val="00291389"/>
    <w:rsid w:val="002916F7"/>
    <w:rsid w:val="0029305E"/>
    <w:rsid w:val="00294029"/>
    <w:rsid w:val="002946BD"/>
    <w:rsid w:val="0029497E"/>
    <w:rsid w:val="00294FAE"/>
    <w:rsid w:val="002963C4"/>
    <w:rsid w:val="0029685D"/>
    <w:rsid w:val="00297651"/>
    <w:rsid w:val="002977E9"/>
    <w:rsid w:val="002A0700"/>
    <w:rsid w:val="002A0743"/>
    <w:rsid w:val="002A1CD7"/>
    <w:rsid w:val="002A21B6"/>
    <w:rsid w:val="002A2248"/>
    <w:rsid w:val="002A272A"/>
    <w:rsid w:val="002A3381"/>
    <w:rsid w:val="002A4004"/>
    <w:rsid w:val="002A4006"/>
    <w:rsid w:val="002A4E34"/>
    <w:rsid w:val="002A508E"/>
    <w:rsid w:val="002A5913"/>
    <w:rsid w:val="002A5F80"/>
    <w:rsid w:val="002A68D4"/>
    <w:rsid w:val="002A6D95"/>
    <w:rsid w:val="002A736D"/>
    <w:rsid w:val="002A7C95"/>
    <w:rsid w:val="002A7CAD"/>
    <w:rsid w:val="002A7CCE"/>
    <w:rsid w:val="002A7FBB"/>
    <w:rsid w:val="002B0CDD"/>
    <w:rsid w:val="002B287C"/>
    <w:rsid w:val="002B2F52"/>
    <w:rsid w:val="002B4356"/>
    <w:rsid w:val="002B5B26"/>
    <w:rsid w:val="002B7F10"/>
    <w:rsid w:val="002C1FD9"/>
    <w:rsid w:val="002C213F"/>
    <w:rsid w:val="002C35AA"/>
    <w:rsid w:val="002C36FE"/>
    <w:rsid w:val="002C4566"/>
    <w:rsid w:val="002C5E1B"/>
    <w:rsid w:val="002C66DD"/>
    <w:rsid w:val="002C7072"/>
    <w:rsid w:val="002C7233"/>
    <w:rsid w:val="002D0A2F"/>
    <w:rsid w:val="002D1D85"/>
    <w:rsid w:val="002D2753"/>
    <w:rsid w:val="002D58FD"/>
    <w:rsid w:val="002D7275"/>
    <w:rsid w:val="002D7A2D"/>
    <w:rsid w:val="002D7B40"/>
    <w:rsid w:val="002E0F58"/>
    <w:rsid w:val="002E103F"/>
    <w:rsid w:val="002E276C"/>
    <w:rsid w:val="002E2A20"/>
    <w:rsid w:val="002E3588"/>
    <w:rsid w:val="002E50E5"/>
    <w:rsid w:val="002E5435"/>
    <w:rsid w:val="002E5DA1"/>
    <w:rsid w:val="002E6A08"/>
    <w:rsid w:val="002E6E08"/>
    <w:rsid w:val="002F25DE"/>
    <w:rsid w:val="002F27A0"/>
    <w:rsid w:val="002F35E3"/>
    <w:rsid w:val="002F3CDC"/>
    <w:rsid w:val="002F45DC"/>
    <w:rsid w:val="002F524A"/>
    <w:rsid w:val="002F5303"/>
    <w:rsid w:val="002F5A1B"/>
    <w:rsid w:val="002F5F99"/>
    <w:rsid w:val="002F62A3"/>
    <w:rsid w:val="002F6C58"/>
    <w:rsid w:val="002F79ED"/>
    <w:rsid w:val="002F7EAF"/>
    <w:rsid w:val="0030052F"/>
    <w:rsid w:val="003007B0"/>
    <w:rsid w:val="00301777"/>
    <w:rsid w:val="00302955"/>
    <w:rsid w:val="0030350B"/>
    <w:rsid w:val="0030354D"/>
    <w:rsid w:val="00303BC7"/>
    <w:rsid w:val="00305395"/>
    <w:rsid w:val="00305C4C"/>
    <w:rsid w:val="003061AE"/>
    <w:rsid w:val="003119A2"/>
    <w:rsid w:val="00311F0C"/>
    <w:rsid w:val="00313245"/>
    <w:rsid w:val="00313B33"/>
    <w:rsid w:val="00315629"/>
    <w:rsid w:val="00316025"/>
    <w:rsid w:val="003164FB"/>
    <w:rsid w:val="00316D6B"/>
    <w:rsid w:val="003171FE"/>
    <w:rsid w:val="0031768B"/>
    <w:rsid w:val="00317778"/>
    <w:rsid w:val="00317F79"/>
    <w:rsid w:val="00320592"/>
    <w:rsid w:val="00320C59"/>
    <w:rsid w:val="00322783"/>
    <w:rsid w:val="00322803"/>
    <w:rsid w:val="00322A73"/>
    <w:rsid w:val="00322C28"/>
    <w:rsid w:val="00324CC2"/>
    <w:rsid w:val="0032539F"/>
    <w:rsid w:val="00325EF5"/>
    <w:rsid w:val="00327B2E"/>
    <w:rsid w:val="00330836"/>
    <w:rsid w:val="003309D8"/>
    <w:rsid w:val="00330CC8"/>
    <w:rsid w:val="00331524"/>
    <w:rsid w:val="00331861"/>
    <w:rsid w:val="0033450C"/>
    <w:rsid w:val="003349F0"/>
    <w:rsid w:val="003349F4"/>
    <w:rsid w:val="0033571B"/>
    <w:rsid w:val="003358E6"/>
    <w:rsid w:val="00335C7F"/>
    <w:rsid w:val="0033671F"/>
    <w:rsid w:val="00336DAC"/>
    <w:rsid w:val="00337BBC"/>
    <w:rsid w:val="003403B1"/>
    <w:rsid w:val="00341693"/>
    <w:rsid w:val="00343E24"/>
    <w:rsid w:val="00345602"/>
    <w:rsid w:val="003465AA"/>
    <w:rsid w:val="00346F04"/>
    <w:rsid w:val="00346FCD"/>
    <w:rsid w:val="00347673"/>
    <w:rsid w:val="00350236"/>
    <w:rsid w:val="00350E15"/>
    <w:rsid w:val="0035234F"/>
    <w:rsid w:val="00353BF7"/>
    <w:rsid w:val="0035531F"/>
    <w:rsid w:val="00355D03"/>
    <w:rsid w:val="003560D8"/>
    <w:rsid w:val="003562B6"/>
    <w:rsid w:val="00356333"/>
    <w:rsid w:val="00356646"/>
    <w:rsid w:val="00356C80"/>
    <w:rsid w:val="00357076"/>
    <w:rsid w:val="003573AD"/>
    <w:rsid w:val="00357DB4"/>
    <w:rsid w:val="00360C61"/>
    <w:rsid w:val="003610A0"/>
    <w:rsid w:val="00361154"/>
    <w:rsid w:val="003616C8"/>
    <w:rsid w:val="00361D14"/>
    <w:rsid w:val="00362A64"/>
    <w:rsid w:val="003634A6"/>
    <w:rsid w:val="0036360E"/>
    <w:rsid w:val="00363CB6"/>
    <w:rsid w:val="00363D10"/>
    <w:rsid w:val="00364FF7"/>
    <w:rsid w:val="00365ACB"/>
    <w:rsid w:val="00366E08"/>
    <w:rsid w:val="00370D31"/>
    <w:rsid w:val="00372343"/>
    <w:rsid w:val="003731C0"/>
    <w:rsid w:val="0037326D"/>
    <w:rsid w:val="003734D7"/>
    <w:rsid w:val="00375C2D"/>
    <w:rsid w:val="00375E2D"/>
    <w:rsid w:val="0037734C"/>
    <w:rsid w:val="00380B03"/>
    <w:rsid w:val="00381553"/>
    <w:rsid w:val="00382680"/>
    <w:rsid w:val="00382EFC"/>
    <w:rsid w:val="003840FC"/>
    <w:rsid w:val="0038583E"/>
    <w:rsid w:val="00386FD1"/>
    <w:rsid w:val="003876D1"/>
    <w:rsid w:val="00387D45"/>
    <w:rsid w:val="00391C6F"/>
    <w:rsid w:val="0039239E"/>
    <w:rsid w:val="003932AE"/>
    <w:rsid w:val="003932F0"/>
    <w:rsid w:val="00394EE0"/>
    <w:rsid w:val="00395319"/>
    <w:rsid w:val="00396301"/>
    <w:rsid w:val="003A03F1"/>
    <w:rsid w:val="003A0A90"/>
    <w:rsid w:val="003A1780"/>
    <w:rsid w:val="003A2105"/>
    <w:rsid w:val="003A3AA5"/>
    <w:rsid w:val="003A5B5A"/>
    <w:rsid w:val="003A5CC7"/>
    <w:rsid w:val="003A6BEA"/>
    <w:rsid w:val="003A6CD6"/>
    <w:rsid w:val="003A7EA8"/>
    <w:rsid w:val="003B2092"/>
    <w:rsid w:val="003B22F3"/>
    <w:rsid w:val="003B3FFC"/>
    <w:rsid w:val="003B5EB2"/>
    <w:rsid w:val="003C0264"/>
    <w:rsid w:val="003C2250"/>
    <w:rsid w:val="003C3870"/>
    <w:rsid w:val="003C49FB"/>
    <w:rsid w:val="003C53F2"/>
    <w:rsid w:val="003C5829"/>
    <w:rsid w:val="003C5A8E"/>
    <w:rsid w:val="003C5B4C"/>
    <w:rsid w:val="003C6C9A"/>
    <w:rsid w:val="003C7266"/>
    <w:rsid w:val="003C7585"/>
    <w:rsid w:val="003D0142"/>
    <w:rsid w:val="003D14FC"/>
    <w:rsid w:val="003D21C5"/>
    <w:rsid w:val="003D2773"/>
    <w:rsid w:val="003D2F60"/>
    <w:rsid w:val="003D37EE"/>
    <w:rsid w:val="003D4145"/>
    <w:rsid w:val="003D4DB2"/>
    <w:rsid w:val="003D50D5"/>
    <w:rsid w:val="003D5E9D"/>
    <w:rsid w:val="003D6929"/>
    <w:rsid w:val="003D6B2E"/>
    <w:rsid w:val="003D6F84"/>
    <w:rsid w:val="003D7431"/>
    <w:rsid w:val="003D7756"/>
    <w:rsid w:val="003D7816"/>
    <w:rsid w:val="003E03DC"/>
    <w:rsid w:val="003E0B20"/>
    <w:rsid w:val="003E1592"/>
    <w:rsid w:val="003E25D4"/>
    <w:rsid w:val="003E3CC4"/>
    <w:rsid w:val="003E495F"/>
    <w:rsid w:val="003E53AF"/>
    <w:rsid w:val="003E5DDF"/>
    <w:rsid w:val="003E7014"/>
    <w:rsid w:val="003E7113"/>
    <w:rsid w:val="003F0C57"/>
    <w:rsid w:val="003F0D3D"/>
    <w:rsid w:val="003F0F26"/>
    <w:rsid w:val="003F2772"/>
    <w:rsid w:val="003F2A36"/>
    <w:rsid w:val="003F2D29"/>
    <w:rsid w:val="003F2DF3"/>
    <w:rsid w:val="003F507E"/>
    <w:rsid w:val="003F6414"/>
    <w:rsid w:val="003F76ED"/>
    <w:rsid w:val="003F777A"/>
    <w:rsid w:val="003F7F96"/>
    <w:rsid w:val="00400317"/>
    <w:rsid w:val="0040065D"/>
    <w:rsid w:val="00400D92"/>
    <w:rsid w:val="00401378"/>
    <w:rsid w:val="004015BD"/>
    <w:rsid w:val="00401C70"/>
    <w:rsid w:val="0040300C"/>
    <w:rsid w:val="0040431E"/>
    <w:rsid w:val="00405335"/>
    <w:rsid w:val="00407784"/>
    <w:rsid w:val="00407C1E"/>
    <w:rsid w:val="004117AF"/>
    <w:rsid w:val="0041317F"/>
    <w:rsid w:val="0041453A"/>
    <w:rsid w:val="00415D89"/>
    <w:rsid w:val="00420009"/>
    <w:rsid w:val="00420764"/>
    <w:rsid w:val="00421315"/>
    <w:rsid w:val="00421F6C"/>
    <w:rsid w:val="00422393"/>
    <w:rsid w:val="0042360C"/>
    <w:rsid w:val="00423687"/>
    <w:rsid w:val="00423800"/>
    <w:rsid w:val="00423A15"/>
    <w:rsid w:val="00423B42"/>
    <w:rsid w:val="0042449F"/>
    <w:rsid w:val="00424657"/>
    <w:rsid w:val="00424704"/>
    <w:rsid w:val="00425381"/>
    <w:rsid w:val="0042559E"/>
    <w:rsid w:val="00425ED3"/>
    <w:rsid w:val="00425F01"/>
    <w:rsid w:val="004278DD"/>
    <w:rsid w:val="0043172D"/>
    <w:rsid w:val="00431F93"/>
    <w:rsid w:val="00432DBB"/>
    <w:rsid w:val="004331EB"/>
    <w:rsid w:val="0043496B"/>
    <w:rsid w:val="0043596D"/>
    <w:rsid w:val="0044013E"/>
    <w:rsid w:val="00440CE7"/>
    <w:rsid w:val="00441068"/>
    <w:rsid w:val="00442B0C"/>
    <w:rsid w:val="00442D1F"/>
    <w:rsid w:val="004460F5"/>
    <w:rsid w:val="00447537"/>
    <w:rsid w:val="004506EA"/>
    <w:rsid w:val="00452E4F"/>
    <w:rsid w:val="00452EFA"/>
    <w:rsid w:val="004539C0"/>
    <w:rsid w:val="004549F9"/>
    <w:rsid w:val="004551CA"/>
    <w:rsid w:val="00455B9E"/>
    <w:rsid w:val="00460AF5"/>
    <w:rsid w:val="00461A3A"/>
    <w:rsid w:val="00462E52"/>
    <w:rsid w:val="0046317F"/>
    <w:rsid w:val="00464BDB"/>
    <w:rsid w:val="00464F3F"/>
    <w:rsid w:val="00464F70"/>
    <w:rsid w:val="0046574F"/>
    <w:rsid w:val="00465913"/>
    <w:rsid w:val="00467071"/>
    <w:rsid w:val="0047095B"/>
    <w:rsid w:val="0047149F"/>
    <w:rsid w:val="0047168A"/>
    <w:rsid w:val="00471727"/>
    <w:rsid w:val="004728B0"/>
    <w:rsid w:val="004729B0"/>
    <w:rsid w:val="004735A0"/>
    <w:rsid w:val="0047390B"/>
    <w:rsid w:val="00473C40"/>
    <w:rsid w:val="00474326"/>
    <w:rsid w:val="004745B3"/>
    <w:rsid w:val="00474F88"/>
    <w:rsid w:val="0047508D"/>
    <w:rsid w:val="00476DA1"/>
    <w:rsid w:val="00477A20"/>
    <w:rsid w:val="00480F4D"/>
    <w:rsid w:val="004814A8"/>
    <w:rsid w:val="004823E7"/>
    <w:rsid w:val="004835AF"/>
    <w:rsid w:val="00483E49"/>
    <w:rsid w:val="00483FAB"/>
    <w:rsid w:val="00484A82"/>
    <w:rsid w:val="00484B73"/>
    <w:rsid w:val="004857F3"/>
    <w:rsid w:val="004860D1"/>
    <w:rsid w:val="00486413"/>
    <w:rsid w:val="00486B24"/>
    <w:rsid w:val="00487953"/>
    <w:rsid w:val="00487D8C"/>
    <w:rsid w:val="004904C0"/>
    <w:rsid w:val="00490A55"/>
    <w:rsid w:val="004910D9"/>
    <w:rsid w:val="004911FF"/>
    <w:rsid w:val="00491D87"/>
    <w:rsid w:val="00492796"/>
    <w:rsid w:val="00492ADA"/>
    <w:rsid w:val="00493516"/>
    <w:rsid w:val="00494DD3"/>
    <w:rsid w:val="00496279"/>
    <w:rsid w:val="0049737F"/>
    <w:rsid w:val="004A00AA"/>
    <w:rsid w:val="004A165B"/>
    <w:rsid w:val="004A189A"/>
    <w:rsid w:val="004A2584"/>
    <w:rsid w:val="004A2700"/>
    <w:rsid w:val="004A2A70"/>
    <w:rsid w:val="004A2DF0"/>
    <w:rsid w:val="004A2E4E"/>
    <w:rsid w:val="004A3A1F"/>
    <w:rsid w:val="004A48A0"/>
    <w:rsid w:val="004A48C5"/>
    <w:rsid w:val="004A4EB4"/>
    <w:rsid w:val="004A5011"/>
    <w:rsid w:val="004A51A8"/>
    <w:rsid w:val="004A5E8B"/>
    <w:rsid w:val="004A6717"/>
    <w:rsid w:val="004A7BB5"/>
    <w:rsid w:val="004B1370"/>
    <w:rsid w:val="004B1589"/>
    <w:rsid w:val="004B1DEC"/>
    <w:rsid w:val="004B25F1"/>
    <w:rsid w:val="004B2C48"/>
    <w:rsid w:val="004B2D2D"/>
    <w:rsid w:val="004B4BBB"/>
    <w:rsid w:val="004B5876"/>
    <w:rsid w:val="004B6013"/>
    <w:rsid w:val="004B7F99"/>
    <w:rsid w:val="004C0D35"/>
    <w:rsid w:val="004C3301"/>
    <w:rsid w:val="004C3AD9"/>
    <w:rsid w:val="004C3E7E"/>
    <w:rsid w:val="004C409F"/>
    <w:rsid w:val="004C44D1"/>
    <w:rsid w:val="004C4BA2"/>
    <w:rsid w:val="004C4EE4"/>
    <w:rsid w:val="004C51AB"/>
    <w:rsid w:val="004C59FF"/>
    <w:rsid w:val="004C631C"/>
    <w:rsid w:val="004C6FDF"/>
    <w:rsid w:val="004C7949"/>
    <w:rsid w:val="004D27B9"/>
    <w:rsid w:val="004D4C3D"/>
    <w:rsid w:val="004D5102"/>
    <w:rsid w:val="004D67F4"/>
    <w:rsid w:val="004E09B9"/>
    <w:rsid w:val="004E241B"/>
    <w:rsid w:val="004E3130"/>
    <w:rsid w:val="004E3381"/>
    <w:rsid w:val="004E3FE8"/>
    <w:rsid w:val="004E57F5"/>
    <w:rsid w:val="004E66AC"/>
    <w:rsid w:val="004E74A5"/>
    <w:rsid w:val="004F0073"/>
    <w:rsid w:val="004F06D3"/>
    <w:rsid w:val="004F07AC"/>
    <w:rsid w:val="004F090A"/>
    <w:rsid w:val="004F14B9"/>
    <w:rsid w:val="004F1DA3"/>
    <w:rsid w:val="004F2903"/>
    <w:rsid w:val="004F2EA8"/>
    <w:rsid w:val="004F39D3"/>
    <w:rsid w:val="004F495E"/>
    <w:rsid w:val="004F568D"/>
    <w:rsid w:val="004F642B"/>
    <w:rsid w:val="005011BD"/>
    <w:rsid w:val="005017E6"/>
    <w:rsid w:val="005020FB"/>
    <w:rsid w:val="00502B0F"/>
    <w:rsid w:val="00504488"/>
    <w:rsid w:val="00505847"/>
    <w:rsid w:val="005074F7"/>
    <w:rsid w:val="005075A2"/>
    <w:rsid w:val="00507C7B"/>
    <w:rsid w:val="00510BE0"/>
    <w:rsid w:val="00512181"/>
    <w:rsid w:val="005126BF"/>
    <w:rsid w:val="00512C15"/>
    <w:rsid w:val="00513BCB"/>
    <w:rsid w:val="00514938"/>
    <w:rsid w:val="00515870"/>
    <w:rsid w:val="005162EF"/>
    <w:rsid w:val="00516738"/>
    <w:rsid w:val="005169D3"/>
    <w:rsid w:val="005178F5"/>
    <w:rsid w:val="00517B3D"/>
    <w:rsid w:val="00517CE5"/>
    <w:rsid w:val="00522189"/>
    <w:rsid w:val="0052248A"/>
    <w:rsid w:val="005224FB"/>
    <w:rsid w:val="0052289A"/>
    <w:rsid w:val="00522C75"/>
    <w:rsid w:val="00522DBA"/>
    <w:rsid w:val="00523D6D"/>
    <w:rsid w:val="005247B9"/>
    <w:rsid w:val="00524D81"/>
    <w:rsid w:val="005251B5"/>
    <w:rsid w:val="005264F5"/>
    <w:rsid w:val="00526D42"/>
    <w:rsid w:val="00526F1C"/>
    <w:rsid w:val="0052732A"/>
    <w:rsid w:val="00527346"/>
    <w:rsid w:val="00527517"/>
    <w:rsid w:val="00530436"/>
    <w:rsid w:val="0053061B"/>
    <w:rsid w:val="00531018"/>
    <w:rsid w:val="0053165A"/>
    <w:rsid w:val="00531829"/>
    <w:rsid w:val="00531EA4"/>
    <w:rsid w:val="0053255C"/>
    <w:rsid w:val="005340DF"/>
    <w:rsid w:val="00536008"/>
    <w:rsid w:val="0053731A"/>
    <w:rsid w:val="005400A1"/>
    <w:rsid w:val="005401A0"/>
    <w:rsid w:val="005401C7"/>
    <w:rsid w:val="005406EE"/>
    <w:rsid w:val="005412A9"/>
    <w:rsid w:val="005423F7"/>
    <w:rsid w:val="0054338F"/>
    <w:rsid w:val="00543C5B"/>
    <w:rsid w:val="0054574C"/>
    <w:rsid w:val="005477BD"/>
    <w:rsid w:val="00552062"/>
    <w:rsid w:val="00553B78"/>
    <w:rsid w:val="00554506"/>
    <w:rsid w:val="00554FD6"/>
    <w:rsid w:val="005551A3"/>
    <w:rsid w:val="00556DA3"/>
    <w:rsid w:val="005570C7"/>
    <w:rsid w:val="00557538"/>
    <w:rsid w:val="005576E8"/>
    <w:rsid w:val="00557BBA"/>
    <w:rsid w:val="00560AA5"/>
    <w:rsid w:val="00560DFC"/>
    <w:rsid w:val="0056133F"/>
    <w:rsid w:val="0056163D"/>
    <w:rsid w:val="00562208"/>
    <w:rsid w:val="005628EC"/>
    <w:rsid w:val="00563D7A"/>
    <w:rsid w:val="005647B5"/>
    <w:rsid w:val="00564E05"/>
    <w:rsid w:val="00565706"/>
    <w:rsid w:val="005673AD"/>
    <w:rsid w:val="005707D1"/>
    <w:rsid w:val="00571030"/>
    <w:rsid w:val="005715F3"/>
    <w:rsid w:val="00572E66"/>
    <w:rsid w:val="00572F11"/>
    <w:rsid w:val="00573643"/>
    <w:rsid w:val="0057406E"/>
    <w:rsid w:val="00574582"/>
    <w:rsid w:val="00576016"/>
    <w:rsid w:val="00576556"/>
    <w:rsid w:val="00577135"/>
    <w:rsid w:val="0057729F"/>
    <w:rsid w:val="00580034"/>
    <w:rsid w:val="00581A0F"/>
    <w:rsid w:val="00581A3F"/>
    <w:rsid w:val="00581EEF"/>
    <w:rsid w:val="00581FCA"/>
    <w:rsid w:val="00582B2D"/>
    <w:rsid w:val="0058350B"/>
    <w:rsid w:val="00583794"/>
    <w:rsid w:val="00583EC3"/>
    <w:rsid w:val="00590AEE"/>
    <w:rsid w:val="0059168E"/>
    <w:rsid w:val="0059179E"/>
    <w:rsid w:val="00592BB4"/>
    <w:rsid w:val="00592DCB"/>
    <w:rsid w:val="005960F9"/>
    <w:rsid w:val="005972B1"/>
    <w:rsid w:val="0059741A"/>
    <w:rsid w:val="005A009E"/>
    <w:rsid w:val="005A03F7"/>
    <w:rsid w:val="005A1C8F"/>
    <w:rsid w:val="005A20D1"/>
    <w:rsid w:val="005A2245"/>
    <w:rsid w:val="005A227E"/>
    <w:rsid w:val="005A29B2"/>
    <w:rsid w:val="005A4BA5"/>
    <w:rsid w:val="005A4EDC"/>
    <w:rsid w:val="005A5ABF"/>
    <w:rsid w:val="005A637D"/>
    <w:rsid w:val="005A7F04"/>
    <w:rsid w:val="005B03CA"/>
    <w:rsid w:val="005B0673"/>
    <w:rsid w:val="005B1279"/>
    <w:rsid w:val="005B1A21"/>
    <w:rsid w:val="005B1EE6"/>
    <w:rsid w:val="005B1F12"/>
    <w:rsid w:val="005B434A"/>
    <w:rsid w:val="005B72E1"/>
    <w:rsid w:val="005B72E7"/>
    <w:rsid w:val="005B7EB5"/>
    <w:rsid w:val="005B7F04"/>
    <w:rsid w:val="005C093D"/>
    <w:rsid w:val="005C13EB"/>
    <w:rsid w:val="005C14DB"/>
    <w:rsid w:val="005C17B3"/>
    <w:rsid w:val="005C1E93"/>
    <w:rsid w:val="005C21BC"/>
    <w:rsid w:val="005C273A"/>
    <w:rsid w:val="005C40AB"/>
    <w:rsid w:val="005C41A1"/>
    <w:rsid w:val="005C4F35"/>
    <w:rsid w:val="005C57F2"/>
    <w:rsid w:val="005C6CF5"/>
    <w:rsid w:val="005C7699"/>
    <w:rsid w:val="005C79E8"/>
    <w:rsid w:val="005D172B"/>
    <w:rsid w:val="005D2C3F"/>
    <w:rsid w:val="005D2DFD"/>
    <w:rsid w:val="005D41B2"/>
    <w:rsid w:val="005D4EAE"/>
    <w:rsid w:val="005D51AD"/>
    <w:rsid w:val="005D552B"/>
    <w:rsid w:val="005D7FB6"/>
    <w:rsid w:val="005E1EBD"/>
    <w:rsid w:val="005E2641"/>
    <w:rsid w:val="005E2E9A"/>
    <w:rsid w:val="005E3637"/>
    <w:rsid w:val="005E51CE"/>
    <w:rsid w:val="005E60C9"/>
    <w:rsid w:val="005E60D2"/>
    <w:rsid w:val="005E6C0C"/>
    <w:rsid w:val="005F0AFA"/>
    <w:rsid w:val="005F2507"/>
    <w:rsid w:val="005F3323"/>
    <w:rsid w:val="005F3CAD"/>
    <w:rsid w:val="005F3EFA"/>
    <w:rsid w:val="005F41AA"/>
    <w:rsid w:val="005F5AE4"/>
    <w:rsid w:val="005F5D77"/>
    <w:rsid w:val="005F61AD"/>
    <w:rsid w:val="005F6DBE"/>
    <w:rsid w:val="006016D4"/>
    <w:rsid w:val="00601C82"/>
    <w:rsid w:val="00601CA1"/>
    <w:rsid w:val="006025A2"/>
    <w:rsid w:val="00603E39"/>
    <w:rsid w:val="006040C5"/>
    <w:rsid w:val="0060436E"/>
    <w:rsid w:val="00605E48"/>
    <w:rsid w:val="0060738B"/>
    <w:rsid w:val="00607991"/>
    <w:rsid w:val="00610B2D"/>
    <w:rsid w:val="006112B1"/>
    <w:rsid w:val="006121B2"/>
    <w:rsid w:val="0061221F"/>
    <w:rsid w:val="00612356"/>
    <w:rsid w:val="00613E8B"/>
    <w:rsid w:val="00613FC6"/>
    <w:rsid w:val="006148DF"/>
    <w:rsid w:val="00616834"/>
    <w:rsid w:val="00617C28"/>
    <w:rsid w:val="00620E85"/>
    <w:rsid w:val="00622246"/>
    <w:rsid w:val="00622507"/>
    <w:rsid w:val="00622AA0"/>
    <w:rsid w:val="006245D4"/>
    <w:rsid w:val="006250F5"/>
    <w:rsid w:val="006270E7"/>
    <w:rsid w:val="006270F6"/>
    <w:rsid w:val="00627C7A"/>
    <w:rsid w:val="00630296"/>
    <w:rsid w:val="00630635"/>
    <w:rsid w:val="00630711"/>
    <w:rsid w:val="0063197B"/>
    <w:rsid w:val="00631F03"/>
    <w:rsid w:val="0063489D"/>
    <w:rsid w:val="00634F3A"/>
    <w:rsid w:val="006368B4"/>
    <w:rsid w:val="00636A64"/>
    <w:rsid w:val="00637D55"/>
    <w:rsid w:val="00640EA7"/>
    <w:rsid w:val="0064296D"/>
    <w:rsid w:val="00644DBE"/>
    <w:rsid w:val="00644DD0"/>
    <w:rsid w:val="00644F89"/>
    <w:rsid w:val="00646D3D"/>
    <w:rsid w:val="006513F1"/>
    <w:rsid w:val="006541D6"/>
    <w:rsid w:val="0065541B"/>
    <w:rsid w:val="0065621F"/>
    <w:rsid w:val="006576B1"/>
    <w:rsid w:val="00660E51"/>
    <w:rsid w:val="00661849"/>
    <w:rsid w:val="00662020"/>
    <w:rsid w:val="00662119"/>
    <w:rsid w:val="006628E6"/>
    <w:rsid w:val="006632F3"/>
    <w:rsid w:val="006653F9"/>
    <w:rsid w:val="00665573"/>
    <w:rsid w:val="006656E1"/>
    <w:rsid w:val="0066674A"/>
    <w:rsid w:val="0066713F"/>
    <w:rsid w:val="006707F3"/>
    <w:rsid w:val="00671124"/>
    <w:rsid w:val="0067187E"/>
    <w:rsid w:val="00671CE1"/>
    <w:rsid w:val="00672144"/>
    <w:rsid w:val="0067275A"/>
    <w:rsid w:val="006736EE"/>
    <w:rsid w:val="0067379B"/>
    <w:rsid w:val="00674458"/>
    <w:rsid w:val="00675378"/>
    <w:rsid w:val="006754EB"/>
    <w:rsid w:val="0068047D"/>
    <w:rsid w:val="0068119B"/>
    <w:rsid w:val="00681398"/>
    <w:rsid w:val="00681981"/>
    <w:rsid w:val="00684501"/>
    <w:rsid w:val="00684625"/>
    <w:rsid w:val="00684F38"/>
    <w:rsid w:val="00687596"/>
    <w:rsid w:val="00690EE9"/>
    <w:rsid w:val="006943A8"/>
    <w:rsid w:val="00694587"/>
    <w:rsid w:val="00696A58"/>
    <w:rsid w:val="00696D8F"/>
    <w:rsid w:val="0069790F"/>
    <w:rsid w:val="006A01DA"/>
    <w:rsid w:val="006A1656"/>
    <w:rsid w:val="006A1B6C"/>
    <w:rsid w:val="006A1C0F"/>
    <w:rsid w:val="006A223D"/>
    <w:rsid w:val="006A24C6"/>
    <w:rsid w:val="006A2B5D"/>
    <w:rsid w:val="006A34E4"/>
    <w:rsid w:val="006A36A1"/>
    <w:rsid w:val="006A4511"/>
    <w:rsid w:val="006A55FE"/>
    <w:rsid w:val="006A7EB1"/>
    <w:rsid w:val="006A7FF7"/>
    <w:rsid w:val="006B01F1"/>
    <w:rsid w:val="006B0844"/>
    <w:rsid w:val="006B13DF"/>
    <w:rsid w:val="006B2780"/>
    <w:rsid w:val="006B5C0F"/>
    <w:rsid w:val="006B7069"/>
    <w:rsid w:val="006B7F89"/>
    <w:rsid w:val="006C1BFF"/>
    <w:rsid w:val="006C1F9E"/>
    <w:rsid w:val="006C2099"/>
    <w:rsid w:val="006C2C51"/>
    <w:rsid w:val="006C464B"/>
    <w:rsid w:val="006C4E21"/>
    <w:rsid w:val="006C5423"/>
    <w:rsid w:val="006C6F7F"/>
    <w:rsid w:val="006D0373"/>
    <w:rsid w:val="006D1151"/>
    <w:rsid w:val="006D1237"/>
    <w:rsid w:val="006D351A"/>
    <w:rsid w:val="006D4C79"/>
    <w:rsid w:val="006D4F5C"/>
    <w:rsid w:val="006D5716"/>
    <w:rsid w:val="006D57D7"/>
    <w:rsid w:val="006D5F44"/>
    <w:rsid w:val="006D6ABB"/>
    <w:rsid w:val="006D6B35"/>
    <w:rsid w:val="006D6E75"/>
    <w:rsid w:val="006D7294"/>
    <w:rsid w:val="006D7525"/>
    <w:rsid w:val="006E02F1"/>
    <w:rsid w:val="006E034B"/>
    <w:rsid w:val="006E17C8"/>
    <w:rsid w:val="006E20F1"/>
    <w:rsid w:val="006E218A"/>
    <w:rsid w:val="006E24BA"/>
    <w:rsid w:val="006E54DB"/>
    <w:rsid w:val="006E6A80"/>
    <w:rsid w:val="006E76A2"/>
    <w:rsid w:val="006F04B8"/>
    <w:rsid w:val="006F120E"/>
    <w:rsid w:val="006F14B0"/>
    <w:rsid w:val="006F3BEA"/>
    <w:rsid w:val="006F5516"/>
    <w:rsid w:val="006F5A3C"/>
    <w:rsid w:val="006F5AEC"/>
    <w:rsid w:val="00700AC3"/>
    <w:rsid w:val="007015AB"/>
    <w:rsid w:val="007021F4"/>
    <w:rsid w:val="00703709"/>
    <w:rsid w:val="00703C65"/>
    <w:rsid w:val="00705044"/>
    <w:rsid w:val="00705714"/>
    <w:rsid w:val="0070601E"/>
    <w:rsid w:val="00706589"/>
    <w:rsid w:val="00706E4C"/>
    <w:rsid w:val="00711877"/>
    <w:rsid w:val="007133AE"/>
    <w:rsid w:val="00713896"/>
    <w:rsid w:val="0071429A"/>
    <w:rsid w:val="00714B52"/>
    <w:rsid w:val="00715269"/>
    <w:rsid w:val="00716451"/>
    <w:rsid w:val="00716AB7"/>
    <w:rsid w:val="00717529"/>
    <w:rsid w:val="007175F8"/>
    <w:rsid w:val="00717F8A"/>
    <w:rsid w:val="007205B8"/>
    <w:rsid w:val="0072120A"/>
    <w:rsid w:val="00721747"/>
    <w:rsid w:val="00721DBF"/>
    <w:rsid w:val="007220FA"/>
    <w:rsid w:val="00722B2A"/>
    <w:rsid w:val="007234C9"/>
    <w:rsid w:val="00724759"/>
    <w:rsid w:val="00724CBF"/>
    <w:rsid w:val="0072615C"/>
    <w:rsid w:val="00726427"/>
    <w:rsid w:val="0072689B"/>
    <w:rsid w:val="00727092"/>
    <w:rsid w:val="007272EC"/>
    <w:rsid w:val="00727DDD"/>
    <w:rsid w:val="007309B1"/>
    <w:rsid w:val="00731DB4"/>
    <w:rsid w:val="00732239"/>
    <w:rsid w:val="00732DD8"/>
    <w:rsid w:val="0073349E"/>
    <w:rsid w:val="007336B2"/>
    <w:rsid w:val="00734724"/>
    <w:rsid w:val="00734D2D"/>
    <w:rsid w:val="00735287"/>
    <w:rsid w:val="00735C89"/>
    <w:rsid w:val="007361E1"/>
    <w:rsid w:val="007363B4"/>
    <w:rsid w:val="00737F78"/>
    <w:rsid w:val="00740408"/>
    <w:rsid w:val="007410B5"/>
    <w:rsid w:val="0074124D"/>
    <w:rsid w:val="00741F3A"/>
    <w:rsid w:val="00744E91"/>
    <w:rsid w:val="007452E5"/>
    <w:rsid w:val="0074635F"/>
    <w:rsid w:val="00746716"/>
    <w:rsid w:val="00746E57"/>
    <w:rsid w:val="0074737E"/>
    <w:rsid w:val="00750BBF"/>
    <w:rsid w:val="00751DCA"/>
    <w:rsid w:val="00752543"/>
    <w:rsid w:val="00754D97"/>
    <w:rsid w:val="00755E00"/>
    <w:rsid w:val="00756FE6"/>
    <w:rsid w:val="0075709A"/>
    <w:rsid w:val="007570B7"/>
    <w:rsid w:val="00757987"/>
    <w:rsid w:val="007615AF"/>
    <w:rsid w:val="0076195A"/>
    <w:rsid w:val="00762769"/>
    <w:rsid w:val="00762864"/>
    <w:rsid w:val="0076367D"/>
    <w:rsid w:val="00763D30"/>
    <w:rsid w:val="007665C5"/>
    <w:rsid w:val="00766795"/>
    <w:rsid w:val="007674C0"/>
    <w:rsid w:val="00767685"/>
    <w:rsid w:val="007676FA"/>
    <w:rsid w:val="00770944"/>
    <w:rsid w:val="00771080"/>
    <w:rsid w:val="00771393"/>
    <w:rsid w:val="00772603"/>
    <w:rsid w:val="00775342"/>
    <w:rsid w:val="00776138"/>
    <w:rsid w:val="00776F25"/>
    <w:rsid w:val="00777130"/>
    <w:rsid w:val="00780971"/>
    <w:rsid w:val="00780D59"/>
    <w:rsid w:val="00783511"/>
    <w:rsid w:val="007835BF"/>
    <w:rsid w:val="007835EC"/>
    <w:rsid w:val="0078364E"/>
    <w:rsid w:val="00783A8E"/>
    <w:rsid w:val="00784B29"/>
    <w:rsid w:val="00786314"/>
    <w:rsid w:val="00787877"/>
    <w:rsid w:val="00791F5D"/>
    <w:rsid w:val="00792216"/>
    <w:rsid w:val="0079272E"/>
    <w:rsid w:val="00793251"/>
    <w:rsid w:val="0079392E"/>
    <w:rsid w:val="00793966"/>
    <w:rsid w:val="00794388"/>
    <w:rsid w:val="00796170"/>
    <w:rsid w:val="007961C4"/>
    <w:rsid w:val="0079779D"/>
    <w:rsid w:val="007A05F7"/>
    <w:rsid w:val="007A0681"/>
    <w:rsid w:val="007A0D80"/>
    <w:rsid w:val="007A2394"/>
    <w:rsid w:val="007A3797"/>
    <w:rsid w:val="007A3DE5"/>
    <w:rsid w:val="007A446D"/>
    <w:rsid w:val="007A45A3"/>
    <w:rsid w:val="007A58C9"/>
    <w:rsid w:val="007A5B48"/>
    <w:rsid w:val="007A69B4"/>
    <w:rsid w:val="007A6BFF"/>
    <w:rsid w:val="007A7B90"/>
    <w:rsid w:val="007B0A7C"/>
    <w:rsid w:val="007B1BA9"/>
    <w:rsid w:val="007B23A4"/>
    <w:rsid w:val="007B25E8"/>
    <w:rsid w:val="007B2CBF"/>
    <w:rsid w:val="007B3944"/>
    <w:rsid w:val="007B4761"/>
    <w:rsid w:val="007B5553"/>
    <w:rsid w:val="007B5DD3"/>
    <w:rsid w:val="007B5DE5"/>
    <w:rsid w:val="007B5FC9"/>
    <w:rsid w:val="007B7227"/>
    <w:rsid w:val="007B776C"/>
    <w:rsid w:val="007C04DD"/>
    <w:rsid w:val="007C0E0C"/>
    <w:rsid w:val="007C13B4"/>
    <w:rsid w:val="007C346F"/>
    <w:rsid w:val="007C39D3"/>
    <w:rsid w:val="007C3E4A"/>
    <w:rsid w:val="007C4C86"/>
    <w:rsid w:val="007C6121"/>
    <w:rsid w:val="007C6320"/>
    <w:rsid w:val="007C66C6"/>
    <w:rsid w:val="007C7090"/>
    <w:rsid w:val="007C7CEF"/>
    <w:rsid w:val="007D0275"/>
    <w:rsid w:val="007D0386"/>
    <w:rsid w:val="007D0BA4"/>
    <w:rsid w:val="007D132B"/>
    <w:rsid w:val="007D22F3"/>
    <w:rsid w:val="007D2302"/>
    <w:rsid w:val="007D2772"/>
    <w:rsid w:val="007D2E52"/>
    <w:rsid w:val="007D314C"/>
    <w:rsid w:val="007D32F8"/>
    <w:rsid w:val="007D3A71"/>
    <w:rsid w:val="007D7D3D"/>
    <w:rsid w:val="007E049E"/>
    <w:rsid w:val="007E0B44"/>
    <w:rsid w:val="007E0C2E"/>
    <w:rsid w:val="007E0FBE"/>
    <w:rsid w:val="007E16A6"/>
    <w:rsid w:val="007E1ADF"/>
    <w:rsid w:val="007E20A5"/>
    <w:rsid w:val="007E2F67"/>
    <w:rsid w:val="007E3199"/>
    <w:rsid w:val="007E4638"/>
    <w:rsid w:val="007E48EF"/>
    <w:rsid w:val="007E5019"/>
    <w:rsid w:val="007E6170"/>
    <w:rsid w:val="007E65D2"/>
    <w:rsid w:val="007E769B"/>
    <w:rsid w:val="007E7B6B"/>
    <w:rsid w:val="007F01D9"/>
    <w:rsid w:val="007F0913"/>
    <w:rsid w:val="007F0FD4"/>
    <w:rsid w:val="007F10E0"/>
    <w:rsid w:val="007F17CE"/>
    <w:rsid w:val="007F1AC0"/>
    <w:rsid w:val="007F2212"/>
    <w:rsid w:val="007F45AB"/>
    <w:rsid w:val="007F4B7D"/>
    <w:rsid w:val="007F5AF9"/>
    <w:rsid w:val="007F703A"/>
    <w:rsid w:val="008027CE"/>
    <w:rsid w:val="00803283"/>
    <w:rsid w:val="008032CB"/>
    <w:rsid w:val="008036AB"/>
    <w:rsid w:val="008037CA"/>
    <w:rsid w:val="00805187"/>
    <w:rsid w:val="0080540C"/>
    <w:rsid w:val="00805582"/>
    <w:rsid w:val="00805FDF"/>
    <w:rsid w:val="00806B4A"/>
    <w:rsid w:val="00807656"/>
    <w:rsid w:val="0080769E"/>
    <w:rsid w:val="00807DB4"/>
    <w:rsid w:val="008101F6"/>
    <w:rsid w:val="008102B5"/>
    <w:rsid w:val="00811619"/>
    <w:rsid w:val="008120B2"/>
    <w:rsid w:val="00812170"/>
    <w:rsid w:val="0081325D"/>
    <w:rsid w:val="00814EC3"/>
    <w:rsid w:val="00816CC1"/>
    <w:rsid w:val="00817A78"/>
    <w:rsid w:val="00821011"/>
    <w:rsid w:val="00821574"/>
    <w:rsid w:val="00821880"/>
    <w:rsid w:val="00821BF0"/>
    <w:rsid w:val="0082246D"/>
    <w:rsid w:val="008231D9"/>
    <w:rsid w:val="008233F3"/>
    <w:rsid w:val="008247D7"/>
    <w:rsid w:val="00824840"/>
    <w:rsid w:val="00825BF1"/>
    <w:rsid w:val="00825C9A"/>
    <w:rsid w:val="0082673D"/>
    <w:rsid w:val="008267FF"/>
    <w:rsid w:val="008271D4"/>
    <w:rsid w:val="00827952"/>
    <w:rsid w:val="00830E79"/>
    <w:rsid w:val="0083102D"/>
    <w:rsid w:val="00831DE5"/>
    <w:rsid w:val="00832AA4"/>
    <w:rsid w:val="00832E86"/>
    <w:rsid w:val="00833979"/>
    <w:rsid w:val="00834F79"/>
    <w:rsid w:val="0083568E"/>
    <w:rsid w:val="00836307"/>
    <w:rsid w:val="00837656"/>
    <w:rsid w:val="00837794"/>
    <w:rsid w:val="0084191E"/>
    <w:rsid w:val="0084237B"/>
    <w:rsid w:val="0084238F"/>
    <w:rsid w:val="0084250F"/>
    <w:rsid w:val="0084427B"/>
    <w:rsid w:val="00845108"/>
    <w:rsid w:val="00845DAA"/>
    <w:rsid w:val="0084694E"/>
    <w:rsid w:val="00847920"/>
    <w:rsid w:val="00850174"/>
    <w:rsid w:val="00850CC6"/>
    <w:rsid w:val="00852153"/>
    <w:rsid w:val="0085273D"/>
    <w:rsid w:val="00854E26"/>
    <w:rsid w:val="00857D7C"/>
    <w:rsid w:val="00860F1D"/>
    <w:rsid w:val="00861B9B"/>
    <w:rsid w:val="0086215A"/>
    <w:rsid w:val="00862383"/>
    <w:rsid w:val="0086243E"/>
    <w:rsid w:val="008629C0"/>
    <w:rsid w:val="008632F4"/>
    <w:rsid w:val="00863454"/>
    <w:rsid w:val="0086432A"/>
    <w:rsid w:val="00864CAA"/>
    <w:rsid w:val="008654B1"/>
    <w:rsid w:val="00865520"/>
    <w:rsid w:val="00865525"/>
    <w:rsid w:val="00865712"/>
    <w:rsid w:val="008663D4"/>
    <w:rsid w:val="00866965"/>
    <w:rsid w:val="008704F9"/>
    <w:rsid w:val="008715C7"/>
    <w:rsid w:val="00871730"/>
    <w:rsid w:val="00873C7B"/>
    <w:rsid w:val="00876210"/>
    <w:rsid w:val="00876799"/>
    <w:rsid w:val="008778E1"/>
    <w:rsid w:val="00877B49"/>
    <w:rsid w:val="00882326"/>
    <w:rsid w:val="008826F9"/>
    <w:rsid w:val="00882BBB"/>
    <w:rsid w:val="008830A0"/>
    <w:rsid w:val="00883E27"/>
    <w:rsid w:val="008849CE"/>
    <w:rsid w:val="00884EAC"/>
    <w:rsid w:val="008853CD"/>
    <w:rsid w:val="00887AD4"/>
    <w:rsid w:val="00887CEF"/>
    <w:rsid w:val="0089023E"/>
    <w:rsid w:val="0089155A"/>
    <w:rsid w:val="0089205A"/>
    <w:rsid w:val="00892537"/>
    <w:rsid w:val="00892FCB"/>
    <w:rsid w:val="00893A28"/>
    <w:rsid w:val="00894F0F"/>
    <w:rsid w:val="008969C9"/>
    <w:rsid w:val="00896EEE"/>
    <w:rsid w:val="00897461"/>
    <w:rsid w:val="008A0234"/>
    <w:rsid w:val="008A2415"/>
    <w:rsid w:val="008A2BE9"/>
    <w:rsid w:val="008A2D18"/>
    <w:rsid w:val="008A2FF9"/>
    <w:rsid w:val="008A33DD"/>
    <w:rsid w:val="008A39D7"/>
    <w:rsid w:val="008A40E1"/>
    <w:rsid w:val="008A46BD"/>
    <w:rsid w:val="008A52E3"/>
    <w:rsid w:val="008A54EE"/>
    <w:rsid w:val="008A72E2"/>
    <w:rsid w:val="008A749B"/>
    <w:rsid w:val="008A7657"/>
    <w:rsid w:val="008B02C6"/>
    <w:rsid w:val="008B07D6"/>
    <w:rsid w:val="008B1E82"/>
    <w:rsid w:val="008B21C1"/>
    <w:rsid w:val="008B2A20"/>
    <w:rsid w:val="008B3EE5"/>
    <w:rsid w:val="008B47D7"/>
    <w:rsid w:val="008B5FCF"/>
    <w:rsid w:val="008C0820"/>
    <w:rsid w:val="008C0A94"/>
    <w:rsid w:val="008C1BDB"/>
    <w:rsid w:val="008C20D7"/>
    <w:rsid w:val="008C258E"/>
    <w:rsid w:val="008C35BE"/>
    <w:rsid w:val="008C40EB"/>
    <w:rsid w:val="008C4857"/>
    <w:rsid w:val="008C6177"/>
    <w:rsid w:val="008C6280"/>
    <w:rsid w:val="008C672A"/>
    <w:rsid w:val="008C71F3"/>
    <w:rsid w:val="008D04A4"/>
    <w:rsid w:val="008D1CBF"/>
    <w:rsid w:val="008D21B2"/>
    <w:rsid w:val="008D2A0E"/>
    <w:rsid w:val="008D2D41"/>
    <w:rsid w:val="008D52BF"/>
    <w:rsid w:val="008D6535"/>
    <w:rsid w:val="008D6DF5"/>
    <w:rsid w:val="008D71A0"/>
    <w:rsid w:val="008E01CB"/>
    <w:rsid w:val="008E0413"/>
    <w:rsid w:val="008E0886"/>
    <w:rsid w:val="008E1F5E"/>
    <w:rsid w:val="008E2154"/>
    <w:rsid w:val="008E2CDC"/>
    <w:rsid w:val="008E3105"/>
    <w:rsid w:val="008E33C4"/>
    <w:rsid w:val="008E4F58"/>
    <w:rsid w:val="008E5EB6"/>
    <w:rsid w:val="008E60C5"/>
    <w:rsid w:val="008E7254"/>
    <w:rsid w:val="008F0260"/>
    <w:rsid w:val="008F0C35"/>
    <w:rsid w:val="008F19AD"/>
    <w:rsid w:val="008F3E19"/>
    <w:rsid w:val="008F4524"/>
    <w:rsid w:val="008F5D8F"/>
    <w:rsid w:val="008F5F1F"/>
    <w:rsid w:val="008F5F31"/>
    <w:rsid w:val="008F6EC9"/>
    <w:rsid w:val="008F7046"/>
    <w:rsid w:val="008F7180"/>
    <w:rsid w:val="008F7814"/>
    <w:rsid w:val="009000FE"/>
    <w:rsid w:val="00901506"/>
    <w:rsid w:val="00901790"/>
    <w:rsid w:val="009023D4"/>
    <w:rsid w:val="009042CF"/>
    <w:rsid w:val="009048C8"/>
    <w:rsid w:val="00904A3F"/>
    <w:rsid w:val="009054A2"/>
    <w:rsid w:val="00906195"/>
    <w:rsid w:val="00906645"/>
    <w:rsid w:val="00906795"/>
    <w:rsid w:val="009067E4"/>
    <w:rsid w:val="00910763"/>
    <w:rsid w:val="0091230C"/>
    <w:rsid w:val="00912DFC"/>
    <w:rsid w:val="00914013"/>
    <w:rsid w:val="0091435D"/>
    <w:rsid w:val="00914881"/>
    <w:rsid w:val="00914D2F"/>
    <w:rsid w:val="00915DB3"/>
    <w:rsid w:val="00915F9C"/>
    <w:rsid w:val="009164F3"/>
    <w:rsid w:val="009174D5"/>
    <w:rsid w:val="009175A0"/>
    <w:rsid w:val="009178EA"/>
    <w:rsid w:val="00920C5A"/>
    <w:rsid w:val="00921C49"/>
    <w:rsid w:val="00923570"/>
    <w:rsid w:val="00923AD9"/>
    <w:rsid w:val="00924612"/>
    <w:rsid w:val="0092533F"/>
    <w:rsid w:val="00925DB8"/>
    <w:rsid w:val="00926180"/>
    <w:rsid w:val="0092706A"/>
    <w:rsid w:val="00927123"/>
    <w:rsid w:val="00927AFE"/>
    <w:rsid w:val="00927BDD"/>
    <w:rsid w:val="009308EA"/>
    <w:rsid w:val="00931E72"/>
    <w:rsid w:val="00932481"/>
    <w:rsid w:val="009324A0"/>
    <w:rsid w:val="0093256E"/>
    <w:rsid w:val="00932D90"/>
    <w:rsid w:val="00933AA8"/>
    <w:rsid w:val="00933E85"/>
    <w:rsid w:val="009348F0"/>
    <w:rsid w:val="009350F7"/>
    <w:rsid w:val="0093562E"/>
    <w:rsid w:val="00937D7E"/>
    <w:rsid w:val="00941349"/>
    <w:rsid w:val="00941AAB"/>
    <w:rsid w:val="009424ED"/>
    <w:rsid w:val="00943134"/>
    <w:rsid w:val="00943618"/>
    <w:rsid w:val="00944636"/>
    <w:rsid w:val="00944638"/>
    <w:rsid w:val="009453F1"/>
    <w:rsid w:val="00945B47"/>
    <w:rsid w:val="009472D1"/>
    <w:rsid w:val="00952C7D"/>
    <w:rsid w:val="00952FF2"/>
    <w:rsid w:val="00953D19"/>
    <w:rsid w:val="0095429A"/>
    <w:rsid w:val="00957631"/>
    <w:rsid w:val="00957AA8"/>
    <w:rsid w:val="00957F7B"/>
    <w:rsid w:val="00960703"/>
    <w:rsid w:val="00960D74"/>
    <w:rsid w:val="00962933"/>
    <w:rsid w:val="00962AE0"/>
    <w:rsid w:val="009633C5"/>
    <w:rsid w:val="0096389C"/>
    <w:rsid w:val="009638F6"/>
    <w:rsid w:val="009660F2"/>
    <w:rsid w:val="009664A4"/>
    <w:rsid w:val="0096657E"/>
    <w:rsid w:val="00966704"/>
    <w:rsid w:val="00971FED"/>
    <w:rsid w:val="0097245C"/>
    <w:rsid w:val="00972BC2"/>
    <w:rsid w:val="00972C70"/>
    <w:rsid w:val="009737BD"/>
    <w:rsid w:val="00973D07"/>
    <w:rsid w:val="009740E1"/>
    <w:rsid w:val="009749E7"/>
    <w:rsid w:val="00975393"/>
    <w:rsid w:val="009776D9"/>
    <w:rsid w:val="00977E27"/>
    <w:rsid w:val="00980281"/>
    <w:rsid w:val="009802CE"/>
    <w:rsid w:val="00980902"/>
    <w:rsid w:val="00983153"/>
    <w:rsid w:val="00983181"/>
    <w:rsid w:val="00984668"/>
    <w:rsid w:val="009858AE"/>
    <w:rsid w:val="00985C4C"/>
    <w:rsid w:val="00986186"/>
    <w:rsid w:val="00986195"/>
    <w:rsid w:val="00987DBB"/>
    <w:rsid w:val="0099093C"/>
    <w:rsid w:val="009912BC"/>
    <w:rsid w:val="00993247"/>
    <w:rsid w:val="009934A2"/>
    <w:rsid w:val="00993672"/>
    <w:rsid w:val="0099373B"/>
    <w:rsid w:val="00995EBB"/>
    <w:rsid w:val="009961D4"/>
    <w:rsid w:val="009965F8"/>
    <w:rsid w:val="00997A5A"/>
    <w:rsid w:val="009A00DC"/>
    <w:rsid w:val="009A05E8"/>
    <w:rsid w:val="009A092C"/>
    <w:rsid w:val="009A1C00"/>
    <w:rsid w:val="009A2E0B"/>
    <w:rsid w:val="009A45BE"/>
    <w:rsid w:val="009A658B"/>
    <w:rsid w:val="009A6705"/>
    <w:rsid w:val="009A7419"/>
    <w:rsid w:val="009B1990"/>
    <w:rsid w:val="009B2C85"/>
    <w:rsid w:val="009B4145"/>
    <w:rsid w:val="009B45D0"/>
    <w:rsid w:val="009B49AE"/>
    <w:rsid w:val="009B4E93"/>
    <w:rsid w:val="009B5A33"/>
    <w:rsid w:val="009B5B28"/>
    <w:rsid w:val="009B6120"/>
    <w:rsid w:val="009B64C7"/>
    <w:rsid w:val="009B7C82"/>
    <w:rsid w:val="009B7F82"/>
    <w:rsid w:val="009C0A04"/>
    <w:rsid w:val="009C0E3D"/>
    <w:rsid w:val="009C1DB0"/>
    <w:rsid w:val="009C2542"/>
    <w:rsid w:val="009C438F"/>
    <w:rsid w:val="009C5348"/>
    <w:rsid w:val="009C5704"/>
    <w:rsid w:val="009C6475"/>
    <w:rsid w:val="009C6C5A"/>
    <w:rsid w:val="009D0611"/>
    <w:rsid w:val="009D0CC3"/>
    <w:rsid w:val="009D1CDA"/>
    <w:rsid w:val="009D2AA6"/>
    <w:rsid w:val="009D32C8"/>
    <w:rsid w:val="009D459F"/>
    <w:rsid w:val="009D4FF9"/>
    <w:rsid w:val="009D555C"/>
    <w:rsid w:val="009D6493"/>
    <w:rsid w:val="009E0FB2"/>
    <w:rsid w:val="009E273B"/>
    <w:rsid w:val="009E2F46"/>
    <w:rsid w:val="009E4018"/>
    <w:rsid w:val="009E40F3"/>
    <w:rsid w:val="009E4DF8"/>
    <w:rsid w:val="009E55F5"/>
    <w:rsid w:val="009E61B2"/>
    <w:rsid w:val="009E70F0"/>
    <w:rsid w:val="009E7C68"/>
    <w:rsid w:val="009E7DF3"/>
    <w:rsid w:val="009F0849"/>
    <w:rsid w:val="009F0BC6"/>
    <w:rsid w:val="009F0F1A"/>
    <w:rsid w:val="009F0FB7"/>
    <w:rsid w:val="009F13D2"/>
    <w:rsid w:val="009F1BFF"/>
    <w:rsid w:val="009F20F7"/>
    <w:rsid w:val="009F2626"/>
    <w:rsid w:val="009F5441"/>
    <w:rsid w:val="009F5C63"/>
    <w:rsid w:val="009F688F"/>
    <w:rsid w:val="009F6E1F"/>
    <w:rsid w:val="00A00D3F"/>
    <w:rsid w:val="00A00F1C"/>
    <w:rsid w:val="00A010BE"/>
    <w:rsid w:val="00A018D8"/>
    <w:rsid w:val="00A04262"/>
    <w:rsid w:val="00A0495E"/>
    <w:rsid w:val="00A05485"/>
    <w:rsid w:val="00A05794"/>
    <w:rsid w:val="00A0766B"/>
    <w:rsid w:val="00A108AD"/>
    <w:rsid w:val="00A10F5D"/>
    <w:rsid w:val="00A11254"/>
    <w:rsid w:val="00A11964"/>
    <w:rsid w:val="00A11DD9"/>
    <w:rsid w:val="00A13454"/>
    <w:rsid w:val="00A13C41"/>
    <w:rsid w:val="00A13DC8"/>
    <w:rsid w:val="00A14026"/>
    <w:rsid w:val="00A1431F"/>
    <w:rsid w:val="00A1457C"/>
    <w:rsid w:val="00A14EDB"/>
    <w:rsid w:val="00A16B49"/>
    <w:rsid w:val="00A16DD9"/>
    <w:rsid w:val="00A17A65"/>
    <w:rsid w:val="00A2067E"/>
    <w:rsid w:val="00A20C2F"/>
    <w:rsid w:val="00A220CD"/>
    <w:rsid w:val="00A237BF"/>
    <w:rsid w:val="00A2399B"/>
    <w:rsid w:val="00A23BBD"/>
    <w:rsid w:val="00A23DE7"/>
    <w:rsid w:val="00A2460C"/>
    <w:rsid w:val="00A24A95"/>
    <w:rsid w:val="00A24ECE"/>
    <w:rsid w:val="00A25D71"/>
    <w:rsid w:val="00A25E08"/>
    <w:rsid w:val="00A2653B"/>
    <w:rsid w:val="00A2673B"/>
    <w:rsid w:val="00A26EC1"/>
    <w:rsid w:val="00A273A3"/>
    <w:rsid w:val="00A3040C"/>
    <w:rsid w:val="00A311B6"/>
    <w:rsid w:val="00A315C7"/>
    <w:rsid w:val="00A32C1F"/>
    <w:rsid w:val="00A33169"/>
    <w:rsid w:val="00A334AF"/>
    <w:rsid w:val="00A335D6"/>
    <w:rsid w:val="00A35F45"/>
    <w:rsid w:val="00A36539"/>
    <w:rsid w:val="00A40C11"/>
    <w:rsid w:val="00A40D81"/>
    <w:rsid w:val="00A40E4A"/>
    <w:rsid w:val="00A40E85"/>
    <w:rsid w:val="00A41E99"/>
    <w:rsid w:val="00A43360"/>
    <w:rsid w:val="00A43942"/>
    <w:rsid w:val="00A43FCF"/>
    <w:rsid w:val="00A446BA"/>
    <w:rsid w:val="00A44EC0"/>
    <w:rsid w:val="00A46F8E"/>
    <w:rsid w:val="00A4745F"/>
    <w:rsid w:val="00A47B64"/>
    <w:rsid w:val="00A47B76"/>
    <w:rsid w:val="00A47D19"/>
    <w:rsid w:val="00A50892"/>
    <w:rsid w:val="00A50E30"/>
    <w:rsid w:val="00A51B1F"/>
    <w:rsid w:val="00A52886"/>
    <w:rsid w:val="00A531E0"/>
    <w:rsid w:val="00A53A6C"/>
    <w:rsid w:val="00A556DE"/>
    <w:rsid w:val="00A56D06"/>
    <w:rsid w:val="00A64A1F"/>
    <w:rsid w:val="00A65243"/>
    <w:rsid w:val="00A656CD"/>
    <w:rsid w:val="00A666FE"/>
    <w:rsid w:val="00A66F50"/>
    <w:rsid w:val="00A670EA"/>
    <w:rsid w:val="00A67494"/>
    <w:rsid w:val="00A67503"/>
    <w:rsid w:val="00A70603"/>
    <w:rsid w:val="00A709A3"/>
    <w:rsid w:val="00A713E5"/>
    <w:rsid w:val="00A72C02"/>
    <w:rsid w:val="00A72E05"/>
    <w:rsid w:val="00A73043"/>
    <w:rsid w:val="00A7488C"/>
    <w:rsid w:val="00A75C10"/>
    <w:rsid w:val="00A7601C"/>
    <w:rsid w:val="00A76A30"/>
    <w:rsid w:val="00A80A0B"/>
    <w:rsid w:val="00A83CE4"/>
    <w:rsid w:val="00A83DB6"/>
    <w:rsid w:val="00A85A1B"/>
    <w:rsid w:val="00A85D55"/>
    <w:rsid w:val="00A85E4C"/>
    <w:rsid w:val="00A860D6"/>
    <w:rsid w:val="00A86310"/>
    <w:rsid w:val="00A909FC"/>
    <w:rsid w:val="00A90D0B"/>
    <w:rsid w:val="00A91184"/>
    <w:rsid w:val="00A912BF"/>
    <w:rsid w:val="00A914E6"/>
    <w:rsid w:val="00A93823"/>
    <w:rsid w:val="00A93EB0"/>
    <w:rsid w:val="00A952F0"/>
    <w:rsid w:val="00A95325"/>
    <w:rsid w:val="00A95709"/>
    <w:rsid w:val="00A95992"/>
    <w:rsid w:val="00A95C51"/>
    <w:rsid w:val="00A96BEF"/>
    <w:rsid w:val="00A97670"/>
    <w:rsid w:val="00A977AB"/>
    <w:rsid w:val="00AA0384"/>
    <w:rsid w:val="00AA0F49"/>
    <w:rsid w:val="00AA106F"/>
    <w:rsid w:val="00AA10C4"/>
    <w:rsid w:val="00AA25DD"/>
    <w:rsid w:val="00AA29D3"/>
    <w:rsid w:val="00AA2BE2"/>
    <w:rsid w:val="00AA2C5F"/>
    <w:rsid w:val="00AA5D12"/>
    <w:rsid w:val="00AA63AA"/>
    <w:rsid w:val="00AA7528"/>
    <w:rsid w:val="00AB0218"/>
    <w:rsid w:val="00AB1595"/>
    <w:rsid w:val="00AB20B1"/>
    <w:rsid w:val="00AB21EF"/>
    <w:rsid w:val="00AB2EEE"/>
    <w:rsid w:val="00AB3BFB"/>
    <w:rsid w:val="00AB4875"/>
    <w:rsid w:val="00AB54DD"/>
    <w:rsid w:val="00AB5D0A"/>
    <w:rsid w:val="00AB6202"/>
    <w:rsid w:val="00AB656C"/>
    <w:rsid w:val="00AB6971"/>
    <w:rsid w:val="00AB69CA"/>
    <w:rsid w:val="00AB6F57"/>
    <w:rsid w:val="00AB7FAD"/>
    <w:rsid w:val="00AC07CE"/>
    <w:rsid w:val="00AC0E80"/>
    <w:rsid w:val="00AC1276"/>
    <w:rsid w:val="00AC16DD"/>
    <w:rsid w:val="00AC1B52"/>
    <w:rsid w:val="00AC20A4"/>
    <w:rsid w:val="00AC2ED6"/>
    <w:rsid w:val="00AC4CBC"/>
    <w:rsid w:val="00AC5BDC"/>
    <w:rsid w:val="00AC6760"/>
    <w:rsid w:val="00AD03A6"/>
    <w:rsid w:val="00AD195C"/>
    <w:rsid w:val="00AD231A"/>
    <w:rsid w:val="00AD2C3C"/>
    <w:rsid w:val="00AD61E7"/>
    <w:rsid w:val="00AD6A23"/>
    <w:rsid w:val="00AD7FF0"/>
    <w:rsid w:val="00AE05FA"/>
    <w:rsid w:val="00AE0E91"/>
    <w:rsid w:val="00AE22C1"/>
    <w:rsid w:val="00AE285D"/>
    <w:rsid w:val="00AE2E4C"/>
    <w:rsid w:val="00AE3600"/>
    <w:rsid w:val="00AE3FD3"/>
    <w:rsid w:val="00AE4D9E"/>
    <w:rsid w:val="00AE4F8C"/>
    <w:rsid w:val="00AE5725"/>
    <w:rsid w:val="00AE5B00"/>
    <w:rsid w:val="00AE6B72"/>
    <w:rsid w:val="00AF1C8D"/>
    <w:rsid w:val="00AF1C99"/>
    <w:rsid w:val="00AF33FD"/>
    <w:rsid w:val="00AF3769"/>
    <w:rsid w:val="00AF38AF"/>
    <w:rsid w:val="00AF4287"/>
    <w:rsid w:val="00AF4CB0"/>
    <w:rsid w:val="00AF5F08"/>
    <w:rsid w:val="00AF6E6A"/>
    <w:rsid w:val="00AF75B6"/>
    <w:rsid w:val="00AF75EC"/>
    <w:rsid w:val="00AF7B00"/>
    <w:rsid w:val="00B00930"/>
    <w:rsid w:val="00B00BE3"/>
    <w:rsid w:val="00B02483"/>
    <w:rsid w:val="00B02795"/>
    <w:rsid w:val="00B035AB"/>
    <w:rsid w:val="00B03707"/>
    <w:rsid w:val="00B04E5D"/>
    <w:rsid w:val="00B05012"/>
    <w:rsid w:val="00B060FB"/>
    <w:rsid w:val="00B0717C"/>
    <w:rsid w:val="00B0728D"/>
    <w:rsid w:val="00B077D1"/>
    <w:rsid w:val="00B0783D"/>
    <w:rsid w:val="00B11030"/>
    <w:rsid w:val="00B111B0"/>
    <w:rsid w:val="00B1327D"/>
    <w:rsid w:val="00B1378F"/>
    <w:rsid w:val="00B13AA8"/>
    <w:rsid w:val="00B14612"/>
    <w:rsid w:val="00B14D57"/>
    <w:rsid w:val="00B14D61"/>
    <w:rsid w:val="00B15931"/>
    <w:rsid w:val="00B15953"/>
    <w:rsid w:val="00B15F49"/>
    <w:rsid w:val="00B16414"/>
    <w:rsid w:val="00B16CB0"/>
    <w:rsid w:val="00B17336"/>
    <w:rsid w:val="00B20159"/>
    <w:rsid w:val="00B20CBF"/>
    <w:rsid w:val="00B22288"/>
    <w:rsid w:val="00B22736"/>
    <w:rsid w:val="00B23506"/>
    <w:rsid w:val="00B23A80"/>
    <w:rsid w:val="00B24415"/>
    <w:rsid w:val="00B24CBE"/>
    <w:rsid w:val="00B2519F"/>
    <w:rsid w:val="00B251DA"/>
    <w:rsid w:val="00B256F2"/>
    <w:rsid w:val="00B2612D"/>
    <w:rsid w:val="00B265FF"/>
    <w:rsid w:val="00B26BC4"/>
    <w:rsid w:val="00B306C0"/>
    <w:rsid w:val="00B30B47"/>
    <w:rsid w:val="00B30DA4"/>
    <w:rsid w:val="00B32302"/>
    <w:rsid w:val="00B32BB9"/>
    <w:rsid w:val="00B33B02"/>
    <w:rsid w:val="00B33BAD"/>
    <w:rsid w:val="00B33CCA"/>
    <w:rsid w:val="00B33D10"/>
    <w:rsid w:val="00B34E8A"/>
    <w:rsid w:val="00B34FA4"/>
    <w:rsid w:val="00B354C1"/>
    <w:rsid w:val="00B35BE7"/>
    <w:rsid w:val="00B36095"/>
    <w:rsid w:val="00B37C70"/>
    <w:rsid w:val="00B37D5A"/>
    <w:rsid w:val="00B4059C"/>
    <w:rsid w:val="00B419A8"/>
    <w:rsid w:val="00B43D81"/>
    <w:rsid w:val="00B442F6"/>
    <w:rsid w:val="00B44855"/>
    <w:rsid w:val="00B46CBC"/>
    <w:rsid w:val="00B47A8F"/>
    <w:rsid w:val="00B504D0"/>
    <w:rsid w:val="00B51960"/>
    <w:rsid w:val="00B51F90"/>
    <w:rsid w:val="00B52171"/>
    <w:rsid w:val="00B535D9"/>
    <w:rsid w:val="00B53CC6"/>
    <w:rsid w:val="00B54268"/>
    <w:rsid w:val="00B544A7"/>
    <w:rsid w:val="00B54535"/>
    <w:rsid w:val="00B54764"/>
    <w:rsid w:val="00B54FA9"/>
    <w:rsid w:val="00B55E53"/>
    <w:rsid w:val="00B56ECC"/>
    <w:rsid w:val="00B6054D"/>
    <w:rsid w:val="00B60FD8"/>
    <w:rsid w:val="00B62BC8"/>
    <w:rsid w:val="00B633BE"/>
    <w:rsid w:val="00B63F7B"/>
    <w:rsid w:val="00B64A2E"/>
    <w:rsid w:val="00B652C0"/>
    <w:rsid w:val="00B67072"/>
    <w:rsid w:val="00B676B4"/>
    <w:rsid w:val="00B70DF7"/>
    <w:rsid w:val="00B70E3E"/>
    <w:rsid w:val="00B73A8B"/>
    <w:rsid w:val="00B746E5"/>
    <w:rsid w:val="00B75248"/>
    <w:rsid w:val="00B757E8"/>
    <w:rsid w:val="00B757F7"/>
    <w:rsid w:val="00B764D8"/>
    <w:rsid w:val="00B77034"/>
    <w:rsid w:val="00B77045"/>
    <w:rsid w:val="00B77595"/>
    <w:rsid w:val="00B77663"/>
    <w:rsid w:val="00B777DE"/>
    <w:rsid w:val="00B8091A"/>
    <w:rsid w:val="00B817AC"/>
    <w:rsid w:val="00B81C41"/>
    <w:rsid w:val="00B81F25"/>
    <w:rsid w:val="00B82127"/>
    <w:rsid w:val="00B85628"/>
    <w:rsid w:val="00B85BDB"/>
    <w:rsid w:val="00B85E12"/>
    <w:rsid w:val="00B87957"/>
    <w:rsid w:val="00B90D0B"/>
    <w:rsid w:val="00B91082"/>
    <w:rsid w:val="00B921B9"/>
    <w:rsid w:val="00B93B4B"/>
    <w:rsid w:val="00B93E03"/>
    <w:rsid w:val="00B95171"/>
    <w:rsid w:val="00B95A0B"/>
    <w:rsid w:val="00BA110C"/>
    <w:rsid w:val="00BA1F7B"/>
    <w:rsid w:val="00BA2385"/>
    <w:rsid w:val="00BA2408"/>
    <w:rsid w:val="00BA35D7"/>
    <w:rsid w:val="00BA3633"/>
    <w:rsid w:val="00BA4CA5"/>
    <w:rsid w:val="00BA65C4"/>
    <w:rsid w:val="00BA691F"/>
    <w:rsid w:val="00BA6D69"/>
    <w:rsid w:val="00BB0A59"/>
    <w:rsid w:val="00BB0E92"/>
    <w:rsid w:val="00BB1C79"/>
    <w:rsid w:val="00BB1F32"/>
    <w:rsid w:val="00BB22B2"/>
    <w:rsid w:val="00BB2D91"/>
    <w:rsid w:val="00BB3052"/>
    <w:rsid w:val="00BB38DA"/>
    <w:rsid w:val="00BB48EF"/>
    <w:rsid w:val="00BB5AFC"/>
    <w:rsid w:val="00BB63C5"/>
    <w:rsid w:val="00BB7410"/>
    <w:rsid w:val="00BC12F2"/>
    <w:rsid w:val="00BC34D6"/>
    <w:rsid w:val="00BC610E"/>
    <w:rsid w:val="00BC6B2C"/>
    <w:rsid w:val="00BD0543"/>
    <w:rsid w:val="00BD2524"/>
    <w:rsid w:val="00BD314F"/>
    <w:rsid w:val="00BD36B1"/>
    <w:rsid w:val="00BD386A"/>
    <w:rsid w:val="00BD3E81"/>
    <w:rsid w:val="00BD4309"/>
    <w:rsid w:val="00BD4884"/>
    <w:rsid w:val="00BD551A"/>
    <w:rsid w:val="00BD796E"/>
    <w:rsid w:val="00BE01DF"/>
    <w:rsid w:val="00BE165C"/>
    <w:rsid w:val="00BE1997"/>
    <w:rsid w:val="00BE1EA6"/>
    <w:rsid w:val="00BE21A4"/>
    <w:rsid w:val="00BE2A38"/>
    <w:rsid w:val="00BE2C3A"/>
    <w:rsid w:val="00BE4106"/>
    <w:rsid w:val="00BE41BC"/>
    <w:rsid w:val="00BE4A90"/>
    <w:rsid w:val="00BE5400"/>
    <w:rsid w:val="00BE54ED"/>
    <w:rsid w:val="00BE75D6"/>
    <w:rsid w:val="00BE7601"/>
    <w:rsid w:val="00BF08E7"/>
    <w:rsid w:val="00BF0B40"/>
    <w:rsid w:val="00BF1A70"/>
    <w:rsid w:val="00BF3242"/>
    <w:rsid w:val="00BF348B"/>
    <w:rsid w:val="00BF3BDA"/>
    <w:rsid w:val="00BF440F"/>
    <w:rsid w:val="00BF4505"/>
    <w:rsid w:val="00BF4BB9"/>
    <w:rsid w:val="00BF4F64"/>
    <w:rsid w:val="00BF5234"/>
    <w:rsid w:val="00BF656A"/>
    <w:rsid w:val="00BF6A52"/>
    <w:rsid w:val="00C0028C"/>
    <w:rsid w:val="00C014EA"/>
    <w:rsid w:val="00C0292C"/>
    <w:rsid w:val="00C0366B"/>
    <w:rsid w:val="00C04307"/>
    <w:rsid w:val="00C05177"/>
    <w:rsid w:val="00C0520C"/>
    <w:rsid w:val="00C05D0B"/>
    <w:rsid w:val="00C0701E"/>
    <w:rsid w:val="00C07E63"/>
    <w:rsid w:val="00C10896"/>
    <w:rsid w:val="00C11A2E"/>
    <w:rsid w:val="00C11DD8"/>
    <w:rsid w:val="00C12962"/>
    <w:rsid w:val="00C132F1"/>
    <w:rsid w:val="00C14798"/>
    <w:rsid w:val="00C150A6"/>
    <w:rsid w:val="00C157AB"/>
    <w:rsid w:val="00C15977"/>
    <w:rsid w:val="00C15E4F"/>
    <w:rsid w:val="00C16CCC"/>
    <w:rsid w:val="00C17CF3"/>
    <w:rsid w:val="00C17E22"/>
    <w:rsid w:val="00C209AD"/>
    <w:rsid w:val="00C2161F"/>
    <w:rsid w:val="00C232DC"/>
    <w:rsid w:val="00C245AC"/>
    <w:rsid w:val="00C24FE6"/>
    <w:rsid w:val="00C25401"/>
    <w:rsid w:val="00C25517"/>
    <w:rsid w:val="00C25CD9"/>
    <w:rsid w:val="00C25E48"/>
    <w:rsid w:val="00C26762"/>
    <w:rsid w:val="00C26966"/>
    <w:rsid w:val="00C27826"/>
    <w:rsid w:val="00C27F6A"/>
    <w:rsid w:val="00C30C32"/>
    <w:rsid w:val="00C311B6"/>
    <w:rsid w:val="00C3123E"/>
    <w:rsid w:val="00C3136D"/>
    <w:rsid w:val="00C32781"/>
    <w:rsid w:val="00C32C48"/>
    <w:rsid w:val="00C32CE6"/>
    <w:rsid w:val="00C33557"/>
    <w:rsid w:val="00C34ADF"/>
    <w:rsid w:val="00C35469"/>
    <w:rsid w:val="00C35C8D"/>
    <w:rsid w:val="00C3692B"/>
    <w:rsid w:val="00C36CBE"/>
    <w:rsid w:val="00C3780B"/>
    <w:rsid w:val="00C43EA1"/>
    <w:rsid w:val="00C451BC"/>
    <w:rsid w:val="00C45B4B"/>
    <w:rsid w:val="00C47B64"/>
    <w:rsid w:val="00C5009E"/>
    <w:rsid w:val="00C5096F"/>
    <w:rsid w:val="00C5135A"/>
    <w:rsid w:val="00C51C48"/>
    <w:rsid w:val="00C524D6"/>
    <w:rsid w:val="00C52692"/>
    <w:rsid w:val="00C541E6"/>
    <w:rsid w:val="00C5428B"/>
    <w:rsid w:val="00C55158"/>
    <w:rsid w:val="00C55871"/>
    <w:rsid w:val="00C57350"/>
    <w:rsid w:val="00C5789A"/>
    <w:rsid w:val="00C60966"/>
    <w:rsid w:val="00C61C4C"/>
    <w:rsid w:val="00C62D2A"/>
    <w:rsid w:val="00C63346"/>
    <w:rsid w:val="00C659A7"/>
    <w:rsid w:val="00C65AD5"/>
    <w:rsid w:val="00C6691A"/>
    <w:rsid w:val="00C71FC4"/>
    <w:rsid w:val="00C72AD2"/>
    <w:rsid w:val="00C731BB"/>
    <w:rsid w:val="00C7442D"/>
    <w:rsid w:val="00C750FA"/>
    <w:rsid w:val="00C7552F"/>
    <w:rsid w:val="00C7558F"/>
    <w:rsid w:val="00C75601"/>
    <w:rsid w:val="00C75EF0"/>
    <w:rsid w:val="00C77FBD"/>
    <w:rsid w:val="00C80356"/>
    <w:rsid w:val="00C8095C"/>
    <w:rsid w:val="00C8271C"/>
    <w:rsid w:val="00C84780"/>
    <w:rsid w:val="00C86296"/>
    <w:rsid w:val="00C8650D"/>
    <w:rsid w:val="00C866EF"/>
    <w:rsid w:val="00C874B3"/>
    <w:rsid w:val="00C87632"/>
    <w:rsid w:val="00C87E74"/>
    <w:rsid w:val="00C91E2D"/>
    <w:rsid w:val="00C91EFD"/>
    <w:rsid w:val="00C94D2B"/>
    <w:rsid w:val="00C95065"/>
    <w:rsid w:val="00C95F2D"/>
    <w:rsid w:val="00C9607D"/>
    <w:rsid w:val="00C96A65"/>
    <w:rsid w:val="00CA03F4"/>
    <w:rsid w:val="00CA0CA5"/>
    <w:rsid w:val="00CA1107"/>
    <w:rsid w:val="00CA1239"/>
    <w:rsid w:val="00CA1EB5"/>
    <w:rsid w:val="00CA3944"/>
    <w:rsid w:val="00CA415F"/>
    <w:rsid w:val="00CA4AC4"/>
    <w:rsid w:val="00CA4B55"/>
    <w:rsid w:val="00CA4EF3"/>
    <w:rsid w:val="00CA517E"/>
    <w:rsid w:val="00CB10D5"/>
    <w:rsid w:val="00CB13CE"/>
    <w:rsid w:val="00CB17E5"/>
    <w:rsid w:val="00CB45CE"/>
    <w:rsid w:val="00CB5FA4"/>
    <w:rsid w:val="00CB6015"/>
    <w:rsid w:val="00CB6570"/>
    <w:rsid w:val="00CB6E60"/>
    <w:rsid w:val="00CB772E"/>
    <w:rsid w:val="00CB793E"/>
    <w:rsid w:val="00CB7BB6"/>
    <w:rsid w:val="00CC104C"/>
    <w:rsid w:val="00CC11E4"/>
    <w:rsid w:val="00CC353F"/>
    <w:rsid w:val="00CC4428"/>
    <w:rsid w:val="00CC4FD1"/>
    <w:rsid w:val="00CC5C83"/>
    <w:rsid w:val="00CC634A"/>
    <w:rsid w:val="00CC6963"/>
    <w:rsid w:val="00CC7DA8"/>
    <w:rsid w:val="00CC7E51"/>
    <w:rsid w:val="00CD09E6"/>
    <w:rsid w:val="00CD175B"/>
    <w:rsid w:val="00CD19DD"/>
    <w:rsid w:val="00CD1B4C"/>
    <w:rsid w:val="00CD3A0C"/>
    <w:rsid w:val="00CD4692"/>
    <w:rsid w:val="00CD4718"/>
    <w:rsid w:val="00CD4E27"/>
    <w:rsid w:val="00CD5077"/>
    <w:rsid w:val="00CD561A"/>
    <w:rsid w:val="00CD682C"/>
    <w:rsid w:val="00CD6D4B"/>
    <w:rsid w:val="00CD6E39"/>
    <w:rsid w:val="00CD72FC"/>
    <w:rsid w:val="00CD74E1"/>
    <w:rsid w:val="00CD78D7"/>
    <w:rsid w:val="00CE0207"/>
    <w:rsid w:val="00CE0576"/>
    <w:rsid w:val="00CE12EA"/>
    <w:rsid w:val="00CE1A08"/>
    <w:rsid w:val="00CE224D"/>
    <w:rsid w:val="00CE23AA"/>
    <w:rsid w:val="00CE2672"/>
    <w:rsid w:val="00CE37D0"/>
    <w:rsid w:val="00CE3807"/>
    <w:rsid w:val="00CE3C18"/>
    <w:rsid w:val="00CE67E9"/>
    <w:rsid w:val="00CE6BF4"/>
    <w:rsid w:val="00CE6E9A"/>
    <w:rsid w:val="00CE7746"/>
    <w:rsid w:val="00CE775A"/>
    <w:rsid w:val="00CE7C06"/>
    <w:rsid w:val="00CE7D61"/>
    <w:rsid w:val="00CF0394"/>
    <w:rsid w:val="00CF05FD"/>
    <w:rsid w:val="00CF16D1"/>
    <w:rsid w:val="00CF1FE2"/>
    <w:rsid w:val="00CF246D"/>
    <w:rsid w:val="00CF2CF9"/>
    <w:rsid w:val="00CF36AD"/>
    <w:rsid w:val="00CF3D56"/>
    <w:rsid w:val="00CF4621"/>
    <w:rsid w:val="00CF6669"/>
    <w:rsid w:val="00CF6B0E"/>
    <w:rsid w:val="00CF6D34"/>
    <w:rsid w:val="00D007A3"/>
    <w:rsid w:val="00D01035"/>
    <w:rsid w:val="00D010AA"/>
    <w:rsid w:val="00D0151D"/>
    <w:rsid w:val="00D01904"/>
    <w:rsid w:val="00D01F6D"/>
    <w:rsid w:val="00D044D6"/>
    <w:rsid w:val="00D04B08"/>
    <w:rsid w:val="00D068B4"/>
    <w:rsid w:val="00D07A0F"/>
    <w:rsid w:val="00D07A94"/>
    <w:rsid w:val="00D1099C"/>
    <w:rsid w:val="00D10EE3"/>
    <w:rsid w:val="00D11CB7"/>
    <w:rsid w:val="00D11EAF"/>
    <w:rsid w:val="00D12F17"/>
    <w:rsid w:val="00D13C68"/>
    <w:rsid w:val="00D15239"/>
    <w:rsid w:val="00D17627"/>
    <w:rsid w:val="00D17B09"/>
    <w:rsid w:val="00D210E5"/>
    <w:rsid w:val="00D22115"/>
    <w:rsid w:val="00D223A8"/>
    <w:rsid w:val="00D22B80"/>
    <w:rsid w:val="00D22D19"/>
    <w:rsid w:val="00D238E2"/>
    <w:rsid w:val="00D23E89"/>
    <w:rsid w:val="00D25B02"/>
    <w:rsid w:val="00D25B58"/>
    <w:rsid w:val="00D25D34"/>
    <w:rsid w:val="00D26433"/>
    <w:rsid w:val="00D27920"/>
    <w:rsid w:val="00D27CB9"/>
    <w:rsid w:val="00D31B1E"/>
    <w:rsid w:val="00D31C73"/>
    <w:rsid w:val="00D330E3"/>
    <w:rsid w:val="00D33263"/>
    <w:rsid w:val="00D343F9"/>
    <w:rsid w:val="00D34B27"/>
    <w:rsid w:val="00D34FC7"/>
    <w:rsid w:val="00D35A4D"/>
    <w:rsid w:val="00D374C6"/>
    <w:rsid w:val="00D37C41"/>
    <w:rsid w:val="00D410D0"/>
    <w:rsid w:val="00D433AA"/>
    <w:rsid w:val="00D43454"/>
    <w:rsid w:val="00D44B2D"/>
    <w:rsid w:val="00D452D5"/>
    <w:rsid w:val="00D4686B"/>
    <w:rsid w:val="00D46E54"/>
    <w:rsid w:val="00D506FA"/>
    <w:rsid w:val="00D5187F"/>
    <w:rsid w:val="00D51F26"/>
    <w:rsid w:val="00D54416"/>
    <w:rsid w:val="00D557D3"/>
    <w:rsid w:val="00D56249"/>
    <w:rsid w:val="00D56C41"/>
    <w:rsid w:val="00D571C2"/>
    <w:rsid w:val="00D62B7E"/>
    <w:rsid w:val="00D62BA7"/>
    <w:rsid w:val="00D63B89"/>
    <w:rsid w:val="00D63D7A"/>
    <w:rsid w:val="00D65FEF"/>
    <w:rsid w:val="00D67900"/>
    <w:rsid w:val="00D702EA"/>
    <w:rsid w:val="00D707C0"/>
    <w:rsid w:val="00D70E44"/>
    <w:rsid w:val="00D719D9"/>
    <w:rsid w:val="00D73041"/>
    <w:rsid w:val="00D73166"/>
    <w:rsid w:val="00D733E4"/>
    <w:rsid w:val="00D73D3C"/>
    <w:rsid w:val="00D73DD6"/>
    <w:rsid w:val="00D73E81"/>
    <w:rsid w:val="00D73EC5"/>
    <w:rsid w:val="00D7458D"/>
    <w:rsid w:val="00D75309"/>
    <w:rsid w:val="00D77E0E"/>
    <w:rsid w:val="00D81726"/>
    <w:rsid w:val="00D8244F"/>
    <w:rsid w:val="00D85483"/>
    <w:rsid w:val="00D86796"/>
    <w:rsid w:val="00D874A4"/>
    <w:rsid w:val="00D87F41"/>
    <w:rsid w:val="00D9024E"/>
    <w:rsid w:val="00D90812"/>
    <w:rsid w:val="00D9164C"/>
    <w:rsid w:val="00D91757"/>
    <w:rsid w:val="00D91834"/>
    <w:rsid w:val="00D91DBC"/>
    <w:rsid w:val="00D9571C"/>
    <w:rsid w:val="00D95FF1"/>
    <w:rsid w:val="00D96CAD"/>
    <w:rsid w:val="00D96F7F"/>
    <w:rsid w:val="00D97AAF"/>
    <w:rsid w:val="00DA0120"/>
    <w:rsid w:val="00DA1A6F"/>
    <w:rsid w:val="00DA1ABF"/>
    <w:rsid w:val="00DA244E"/>
    <w:rsid w:val="00DA2C92"/>
    <w:rsid w:val="00DA39F4"/>
    <w:rsid w:val="00DA5B89"/>
    <w:rsid w:val="00DA642F"/>
    <w:rsid w:val="00DA7A25"/>
    <w:rsid w:val="00DA7F39"/>
    <w:rsid w:val="00DB04B7"/>
    <w:rsid w:val="00DB05D1"/>
    <w:rsid w:val="00DB15AF"/>
    <w:rsid w:val="00DB201C"/>
    <w:rsid w:val="00DB326B"/>
    <w:rsid w:val="00DB3568"/>
    <w:rsid w:val="00DB3B17"/>
    <w:rsid w:val="00DB41EB"/>
    <w:rsid w:val="00DB4A23"/>
    <w:rsid w:val="00DB4E09"/>
    <w:rsid w:val="00DB58E7"/>
    <w:rsid w:val="00DB5EEB"/>
    <w:rsid w:val="00DB61E5"/>
    <w:rsid w:val="00DB6427"/>
    <w:rsid w:val="00DB6E03"/>
    <w:rsid w:val="00DB7820"/>
    <w:rsid w:val="00DC0B13"/>
    <w:rsid w:val="00DC103C"/>
    <w:rsid w:val="00DC22B9"/>
    <w:rsid w:val="00DC24B8"/>
    <w:rsid w:val="00DC2CA2"/>
    <w:rsid w:val="00DC375B"/>
    <w:rsid w:val="00DC440D"/>
    <w:rsid w:val="00DC4DF9"/>
    <w:rsid w:val="00DC5572"/>
    <w:rsid w:val="00DC6EA9"/>
    <w:rsid w:val="00DC7323"/>
    <w:rsid w:val="00DC7B2C"/>
    <w:rsid w:val="00DD2156"/>
    <w:rsid w:val="00DD2CA6"/>
    <w:rsid w:val="00DD2FF1"/>
    <w:rsid w:val="00DD3619"/>
    <w:rsid w:val="00DD38D7"/>
    <w:rsid w:val="00DD3ACF"/>
    <w:rsid w:val="00DD4820"/>
    <w:rsid w:val="00DD484F"/>
    <w:rsid w:val="00DD4B7B"/>
    <w:rsid w:val="00DD5BAC"/>
    <w:rsid w:val="00DD6064"/>
    <w:rsid w:val="00DD60C6"/>
    <w:rsid w:val="00DD7189"/>
    <w:rsid w:val="00DD797D"/>
    <w:rsid w:val="00DE005A"/>
    <w:rsid w:val="00DE0179"/>
    <w:rsid w:val="00DE0410"/>
    <w:rsid w:val="00DE1214"/>
    <w:rsid w:val="00DE192E"/>
    <w:rsid w:val="00DE2C0A"/>
    <w:rsid w:val="00DE3312"/>
    <w:rsid w:val="00DE3F0D"/>
    <w:rsid w:val="00DE42E9"/>
    <w:rsid w:val="00DE45FE"/>
    <w:rsid w:val="00DE5E60"/>
    <w:rsid w:val="00DE677B"/>
    <w:rsid w:val="00DE6FE1"/>
    <w:rsid w:val="00DE73CA"/>
    <w:rsid w:val="00DE7569"/>
    <w:rsid w:val="00DF0904"/>
    <w:rsid w:val="00DF2975"/>
    <w:rsid w:val="00DF4A5C"/>
    <w:rsid w:val="00DF5713"/>
    <w:rsid w:val="00DF5872"/>
    <w:rsid w:val="00DF5A51"/>
    <w:rsid w:val="00DF7D4B"/>
    <w:rsid w:val="00E0063D"/>
    <w:rsid w:val="00E01935"/>
    <w:rsid w:val="00E02094"/>
    <w:rsid w:val="00E030EF"/>
    <w:rsid w:val="00E035CA"/>
    <w:rsid w:val="00E03A43"/>
    <w:rsid w:val="00E03B4D"/>
    <w:rsid w:val="00E03CA4"/>
    <w:rsid w:val="00E05E2F"/>
    <w:rsid w:val="00E06358"/>
    <w:rsid w:val="00E06709"/>
    <w:rsid w:val="00E071B7"/>
    <w:rsid w:val="00E076F5"/>
    <w:rsid w:val="00E07CD2"/>
    <w:rsid w:val="00E1158F"/>
    <w:rsid w:val="00E115AA"/>
    <w:rsid w:val="00E11CCC"/>
    <w:rsid w:val="00E1220E"/>
    <w:rsid w:val="00E13F50"/>
    <w:rsid w:val="00E14697"/>
    <w:rsid w:val="00E15F1C"/>
    <w:rsid w:val="00E1695C"/>
    <w:rsid w:val="00E213B2"/>
    <w:rsid w:val="00E21694"/>
    <w:rsid w:val="00E21AD1"/>
    <w:rsid w:val="00E21C65"/>
    <w:rsid w:val="00E21FAF"/>
    <w:rsid w:val="00E221DC"/>
    <w:rsid w:val="00E238CD"/>
    <w:rsid w:val="00E2401A"/>
    <w:rsid w:val="00E245E8"/>
    <w:rsid w:val="00E24CBE"/>
    <w:rsid w:val="00E25123"/>
    <w:rsid w:val="00E25139"/>
    <w:rsid w:val="00E259AB"/>
    <w:rsid w:val="00E27927"/>
    <w:rsid w:val="00E27BE5"/>
    <w:rsid w:val="00E304DD"/>
    <w:rsid w:val="00E31B66"/>
    <w:rsid w:val="00E33CE0"/>
    <w:rsid w:val="00E34702"/>
    <w:rsid w:val="00E34A8E"/>
    <w:rsid w:val="00E35146"/>
    <w:rsid w:val="00E35348"/>
    <w:rsid w:val="00E36047"/>
    <w:rsid w:val="00E364AE"/>
    <w:rsid w:val="00E37764"/>
    <w:rsid w:val="00E37E30"/>
    <w:rsid w:val="00E4189D"/>
    <w:rsid w:val="00E42695"/>
    <w:rsid w:val="00E43843"/>
    <w:rsid w:val="00E43869"/>
    <w:rsid w:val="00E43E62"/>
    <w:rsid w:val="00E44E02"/>
    <w:rsid w:val="00E44F2D"/>
    <w:rsid w:val="00E4553C"/>
    <w:rsid w:val="00E45D18"/>
    <w:rsid w:val="00E462E7"/>
    <w:rsid w:val="00E46AE3"/>
    <w:rsid w:val="00E47ACB"/>
    <w:rsid w:val="00E47F92"/>
    <w:rsid w:val="00E511C6"/>
    <w:rsid w:val="00E52821"/>
    <w:rsid w:val="00E529D9"/>
    <w:rsid w:val="00E52D80"/>
    <w:rsid w:val="00E52FC1"/>
    <w:rsid w:val="00E5305F"/>
    <w:rsid w:val="00E56CD0"/>
    <w:rsid w:val="00E57724"/>
    <w:rsid w:val="00E625B7"/>
    <w:rsid w:val="00E63341"/>
    <w:rsid w:val="00E63674"/>
    <w:rsid w:val="00E64323"/>
    <w:rsid w:val="00E6688E"/>
    <w:rsid w:val="00E66D36"/>
    <w:rsid w:val="00E67B44"/>
    <w:rsid w:val="00E67F10"/>
    <w:rsid w:val="00E7001C"/>
    <w:rsid w:val="00E70820"/>
    <w:rsid w:val="00E71621"/>
    <w:rsid w:val="00E72D94"/>
    <w:rsid w:val="00E73835"/>
    <w:rsid w:val="00E74B3D"/>
    <w:rsid w:val="00E754B1"/>
    <w:rsid w:val="00E75B08"/>
    <w:rsid w:val="00E77CEB"/>
    <w:rsid w:val="00E77D2C"/>
    <w:rsid w:val="00E80175"/>
    <w:rsid w:val="00E803FB"/>
    <w:rsid w:val="00E8119C"/>
    <w:rsid w:val="00E81B67"/>
    <w:rsid w:val="00E81DAC"/>
    <w:rsid w:val="00E8262F"/>
    <w:rsid w:val="00E82B89"/>
    <w:rsid w:val="00E848CD"/>
    <w:rsid w:val="00E85345"/>
    <w:rsid w:val="00E863D7"/>
    <w:rsid w:val="00E8646B"/>
    <w:rsid w:val="00E8687E"/>
    <w:rsid w:val="00E8797E"/>
    <w:rsid w:val="00E87FF3"/>
    <w:rsid w:val="00E9052F"/>
    <w:rsid w:val="00E908F1"/>
    <w:rsid w:val="00E90D38"/>
    <w:rsid w:val="00E9116A"/>
    <w:rsid w:val="00E917BB"/>
    <w:rsid w:val="00E92BF5"/>
    <w:rsid w:val="00E932AA"/>
    <w:rsid w:val="00E9477D"/>
    <w:rsid w:val="00E97B90"/>
    <w:rsid w:val="00E97D57"/>
    <w:rsid w:val="00E97DA1"/>
    <w:rsid w:val="00E97F00"/>
    <w:rsid w:val="00E97FDA"/>
    <w:rsid w:val="00EA0B2D"/>
    <w:rsid w:val="00EA1D7C"/>
    <w:rsid w:val="00EA2C23"/>
    <w:rsid w:val="00EA37C6"/>
    <w:rsid w:val="00EA42DB"/>
    <w:rsid w:val="00EA4976"/>
    <w:rsid w:val="00EA4998"/>
    <w:rsid w:val="00EA6BD0"/>
    <w:rsid w:val="00EA7E65"/>
    <w:rsid w:val="00EB09E6"/>
    <w:rsid w:val="00EB389D"/>
    <w:rsid w:val="00EB39C0"/>
    <w:rsid w:val="00EB5EEE"/>
    <w:rsid w:val="00EC448D"/>
    <w:rsid w:val="00EC4544"/>
    <w:rsid w:val="00EC5ECF"/>
    <w:rsid w:val="00EC7974"/>
    <w:rsid w:val="00ED0C30"/>
    <w:rsid w:val="00ED10FC"/>
    <w:rsid w:val="00ED11B4"/>
    <w:rsid w:val="00ED39A4"/>
    <w:rsid w:val="00ED420A"/>
    <w:rsid w:val="00ED4589"/>
    <w:rsid w:val="00ED4D3C"/>
    <w:rsid w:val="00ED55C7"/>
    <w:rsid w:val="00ED6641"/>
    <w:rsid w:val="00ED7C1E"/>
    <w:rsid w:val="00EE0339"/>
    <w:rsid w:val="00EE1843"/>
    <w:rsid w:val="00EE1F63"/>
    <w:rsid w:val="00EE288A"/>
    <w:rsid w:val="00EE2A5A"/>
    <w:rsid w:val="00EE2A5B"/>
    <w:rsid w:val="00EE335C"/>
    <w:rsid w:val="00EE3789"/>
    <w:rsid w:val="00EE4171"/>
    <w:rsid w:val="00EE4543"/>
    <w:rsid w:val="00EE46BE"/>
    <w:rsid w:val="00EE4CC1"/>
    <w:rsid w:val="00EE4F8E"/>
    <w:rsid w:val="00EE528B"/>
    <w:rsid w:val="00EE5557"/>
    <w:rsid w:val="00EE643C"/>
    <w:rsid w:val="00EF07D5"/>
    <w:rsid w:val="00EF0CB4"/>
    <w:rsid w:val="00EF13AD"/>
    <w:rsid w:val="00EF151C"/>
    <w:rsid w:val="00EF2E6C"/>
    <w:rsid w:val="00EF3979"/>
    <w:rsid w:val="00EF67BB"/>
    <w:rsid w:val="00EF6F00"/>
    <w:rsid w:val="00EF79EE"/>
    <w:rsid w:val="00F00BB2"/>
    <w:rsid w:val="00F0308A"/>
    <w:rsid w:val="00F03779"/>
    <w:rsid w:val="00F03BB7"/>
    <w:rsid w:val="00F045BC"/>
    <w:rsid w:val="00F04A03"/>
    <w:rsid w:val="00F05546"/>
    <w:rsid w:val="00F06040"/>
    <w:rsid w:val="00F065E6"/>
    <w:rsid w:val="00F070F8"/>
    <w:rsid w:val="00F07919"/>
    <w:rsid w:val="00F07987"/>
    <w:rsid w:val="00F07FF2"/>
    <w:rsid w:val="00F108F8"/>
    <w:rsid w:val="00F10D8F"/>
    <w:rsid w:val="00F111C8"/>
    <w:rsid w:val="00F1121B"/>
    <w:rsid w:val="00F12096"/>
    <w:rsid w:val="00F1220F"/>
    <w:rsid w:val="00F122EF"/>
    <w:rsid w:val="00F12645"/>
    <w:rsid w:val="00F1348F"/>
    <w:rsid w:val="00F13AE7"/>
    <w:rsid w:val="00F13CE3"/>
    <w:rsid w:val="00F13FA3"/>
    <w:rsid w:val="00F1494E"/>
    <w:rsid w:val="00F14D56"/>
    <w:rsid w:val="00F152F0"/>
    <w:rsid w:val="00F1568B"/>
    <w:rsid w:val="00F15ADD"/>
    <w:rsid w:val="00F15D90"/>
    <w:rsid w:val="00F16131"/>
    <w:rsid w:val="00F163A8"/>
    <w:rsid w:val="00F16E80"/>
    <w:rsid w:val="00F16FD2"/>
    <w:rsid w:val="00F17114"/>
    <w:rsid w:val="00F1765A"/>
    <w:rsid w:val="00F17A29"/>
    <w:rsid w:val="00F231D6"/>
    <w:rsid w:val="00F23603"/>
    <w:rsid w:val="00F237C8"/>
    <w:rsid w:val="00F24BB2"/>
    <w:rsid w:val="00F26FE3"/>
    <w:rsid w:val="00F2763E"/>
    <w:rsid w:val="00F27698"/>
    <w:rsid w:val="00F27D28"/>
    <w:rsid w:val="00F3031C"/>
    <w:rsid w:val="00F306F2"/>
    <w:rsid w:val="00F30962"/>
    <w:rsid w:val="00F309FE"/>
    <w:rsid w:val="00F30BB4"/>
    <w:rsid w:val="00F32016"/>
    <w:rsid w:val="00F32962"/>
    <w:rsid w:val="00F3404D"/>
    <w:rsid w:val="00F36936"/>
    <w:rsid w:val="00F37862"/>
    <w:rsid w:val="00F40157"/>
    <w:rsid w:val="00F40C73"/>
    <w:rsid w:val="00F413BA"/>
    <w:rsid w:val="00F42B13"/>
    <w:rsid w:val="00F43049"/>
    <w:rsid w:val="00F43B0F"/>
    <w:rsid w:val="00F4405A"/>
    <w:rsid w:val="00F44A86"/>
    <w:rsid w:val="00F45D38"/>
    <w:rsid w:val="00F467C0"/>
    <w:rsid w:val="00F46C71"/>
    <w:rsid w:val="00F46E50"/>
    <w:rsid w:val="00F50911"/>
    <w:rsid w:val="00F513A5"/>
    <w:rsid w:val="00F51415"/>
    <w:rsid w:val="00F51C21"/>
    <w:rsid w:val="00F52044"/>
    <w:rsid w:val="00F521E3"/>
    <w:rsid w:val="00F522FB"/>
    <w:rsid w:val="00F5251D"/>
    <w:rsid w:val="00F52694"/>
    <w:rsid w:val="00F53987"/>
    <w:rsid w:val="00F549AB"/>
    <w:rsid w:val="00F54B4C"/>
    <w:rsid w:val="00F54D1F"/>
    <w:rsid w:val="00F55BC1"/>
    <w:rsid w:val="00F561E9"/>
    <w:rsid w:val="00F5651B"/>
    <w:rsid w:val="00F5678A"/>
    <w:rsid w:val="00F57230"/>
    <w:rsid w:val="00F619B9"/>
    <w:rsid w:val="00F627CB"/>
    <w:rsid w:val="00F62E9B"/>
    <w:rsid w:val="00F63189"/>
    <w:rsid w:val="00F6499E"/>
    <w:rsid w:val="00F649CC"/>
    <w:rsid w:val="00F65777"/>
    <w:rsid w:val="00F65A4B"/>
    <w:rsid w:val="00F72885"/>
    <w:rsid w:val="00F73410"/>
    <w:rsid w:val="00F73EBF"/>
    <w:rsid w:val="00F741A2"/>
    <w:rsid w:val="00F744C2"/>
    <w:rsid w:val="00F7485D"/>
    <w:rsid w:val="00F74D76"/>
    <w:rsid w:val="00F74F2A"/>
    <w:rsid w:val="00F7585E"/>
    <w:rsid w:val="00F76EDA"/>
    <w:rsid w:val="00F77631"/>
    <w:rsid w:val="00F818D9"/>
    <w:rsid w:val="00F82591"/>
    <w:rsid w:val="00F828E1"/>
    <w:rsid w:val="00F83576"/>
    <w:rsid w:val="00F8383C"/>
    <w:rsid w:val="00F84198"/>
    <w:rsid w:val="00F84830"/>
    <w:rsid w:val="00F90104"/>
    <w:rsid w:val="00F90CF6"/>
    <w:rsid w:val="00F91774"/>
    <w:rsid w:val="00F918E0"/>
    <w:rsid w:val="00F91C97"/>
    <w:rsid w:val="00F9242E"/>
    <w:rsid w:val="00F9289F"/>
    <w:rsid w:val="00F93D04"/>
    <w:rsid w:val="00F949DB"/>
    <w:rsid w:val="00F96EAC"/>
    <w:rsid w:val="00FA07CB"/>
    <w:rsid w:val="00FA0FC2"/>
    <w:rsid w:val="00FA1C6E"/>
    <w:rsid w:val="00FA1DB4"/>
    <w:rsid w:val="00FA1EF6"/>
    <w:rsid w:val="00FA249F"/>
    <w:rsid w:val="00FA3C56"/>
    <w:rsid w:val="00FA47ED"/>
    <w:rsid w:val="00FA4850"/>
    <w:rsid w:val="00FA4926"/>
    <w:rsid w:val="00FA543C"/>
    <w:rsid w:val="00FA78EC"/>
    <w:rsid w:val="00FB0918"/>
    <w:rsid w:val="00FB09C8"/>
    <w:rsid w:val="00FB0BD0"/>
    <w:rsid w:val="00FB0CDD"/>
    <w:rsid w:val="00FB0D44"/>
    <w:rsid w:val="00FB0F5B"/>
    <w:rsid w:val="00FB1534"/>
    <w:rsid w:val="00FB1A53"/>
    <w:rsid w:val="00FB1E28"/>
    <w:rsid w:val="00FB1FC8"/>
    <w:rsid w:val="00FB26BB"/>
    <w:rsid w:val="00FB26F7"/>
    <w:rsid w:val="00FB2C8D"/>
    <w:rsid w:val="00FB2DE6"/>
    <w:rsid w:val="00FB3E5C"/>
    <w:rsid w:val="00FB4761"/>
    <w:rsid w:val="00FB482C"/>
    <w:rsid w:val="00FB5EA7"/>
    <w:rsid w:val="00FB6266"/>
    <w:rsid w:val="00FB68EE"/>
    <w:rsid w:val="00FB6A58"/>
    <w:rsid w:val="00FB6D4F"/>
    <w:rsid w:val="00FB7970"/>
    <w:rsid w:val="00FB79F2"/>
    <w:rsid w:val="00FC00F5"/>
    <w:rsid w:val="00FC0163"/>
    <w:rsid w:val="00FC0D04"/>
    <w:rsid w:val="00FC2252"/>
    <w:rsid w:val="00FC227D"/>
    <w:rsid w:val="00FC28AE"/>
    <w:rsid w:val="00FC30D4"/>
    <w:rsid w:val="00FC31F2"/>
    <w:rsid w:val="00FC46E8"/>
    <w:rsid w:val="00FC5B74"/>
    <w:rsid w:val="00FC5D2A"/>
    <w:rsid w:val="00FC6F5F"/>
    <w:rsid w:val="00FC7E6A"/>
    <w:rsid w:val="00FD09A9"/>
    <w:rsid w:val="00FD0D62"/>
    <w:rsid w:val="00FD3F12"/>
    <w:rsid w:val="00FD4A6D"/>
    <w:rsid w:val="00FD4F78"/>
    <w:rsid w:val="00FD5498"/>
    <w:rsid w:val="00FD5BAE"/>
    <w:rsid w:val="00FD6BAD"/>
    <w:rsid w:val="00FD787D"/>
    <w:rsid w:val="00FE050E"/>
    <w:rsid w:val="00FE05CE"/>
    <w:rsid w:val="00FE0C15"/>
    <w:rsid w:val="00FE2807"/>
    <w:rsid w:val="00FE2984"/>
    <w:rsid w:val="00FE3A82"/>
    <w:rsid w:val="00FE431A"/>
    <w:rsid w:val="00FE44F0"/>
    <w:rsid w:val="00FE49AB"/>
    <w:rsid w:val="00FE5B3B"/>
    <w:rsid w:val="00FE6288"/>
    <w:rsid w:val="00FE69D4"/>
    <w:rsid w:val="00FE6C13"/>
    <w:rsid w:val="00FE7C95"/>
    <w:rsid w:val="00FF0E97"/>
    <w:rsid w:val="00FF1F03"/>
    <w:rsid w:val="00FF388E"/>
    <w:rsid w:val="00FF3AC2"/>
    <w:rsid w:val="00FF40B5"/>
    <w:rsid w:val="00FF42D9"/>
    <w:rsid w:val="00FF4442"/>
    <w:rsid w:val="00FF659C"/>
    <w:rsid w:val="00FF6DA4"/>
    <w:rsid w:val="00FF764B"/>
    <w:rsid w:val="03825B16"/>
    <w:rsid w:val="0AC86A30"/>
    <w:rsid w:val="598618D9"/>
    <w:rsid w:val="5AB327DC"/>
    <w:rsid w:val="72213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3CE"/>
  <w15:chartTrackingRefBased/>
  <w15:docId w15:val="{3164543B-0C95-4462-B575-FF394017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F8"/>
    <w:rPr>
      <w:rFonts w:eastAsia="Times New Roman" w:cs="Times New Roman"/>
      <w:szCs w:val="24"/>
      <w:lang w:val="lv-LV" w:eastAsia="lv-LV"/>
    </w:rPr>
  </w:style>
  <w:style w:type="paragraph" w:styleId="Heading1">
    <w:name w:val="heading 1"/>
    <w:basedOn w:val="Normal"/>
    <w:next w:val="Normal"/>
    <w:link w:val="Heading1Char"/>
    <w:uiPriority w:val="99"/>
    <w:qFormat/>
    <w:rsid w:val="001A3F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E613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220CD"/>
    <w:pPr>
      <w:spacing w:before="75" w:after="75"/>
      <w:ind w:firstLine="375"/>
      <w:jc w:val="both"/>
    </w:pPr>
  </w:style>
  <w:style w:type="paragraph" w:customStyle="1" w:styleId="naisnod">
    <w:name w:val="naisnod"/>
    <w:basedOn w:val="Normal"/>
    <w:uiPriority w:val="99"/>
    <w:rsid w:val="00A220CD"/>
    <w:pPr>
      <w:spacing w:before="150" w:after="150"/>
    </w:pPr>
    <w:rPr>
      <w:b/>
      <w:bCs/>
    </w:rPr>
  </w:style>
  <w:style w:type="paragraph" w:customStyle="1" w:styleId="naisc">
    <w:name w:val="naisc"/>
    <w:basedOn w:val="Normal"/>
    <w:rsid w:val="00A220CD"/>
    <w:pPr>
      <w:spacing w:before="75" w:after="75"/>
    </w:pPr>
  </w:style>
  <w:style w:type="paragraph" w:styleId="Header">
    <w:name w:val="header"/>
    <w:basedOn w:val="Normal"/>
    <w:link w:val="HeaderChar"/>
    <w:uiPriority w:val="99"/>
    <w:unhideWhenUsed/>
    <w:rsid w:val="00A220CD"/>
    <w:pPr>
      <w:tabs>
        <w:tab w:val="center" w:pos="4680"/>
        <w:tab w:val="right" w:pos="9360"/>
      </w:tabs>
    </w:pPr>
  </w:style>
  <w:style w:type="character" w:customStyle="1" w:styleId="HeaderChar">
    <w:name w:val="Header Char"/>
    <w:basedOn w:val="DefaultParagraphFont"/>
    <w:link w:val="Header"/>
    <w:uiPriority w:val="99"/>
    <w:rsid w:val="00A220CD"/>
    <w:rPr>
      <w:rFonts w:eastAsia="Times New Roman" w:cs="Times New Roman"/>
      <w:szCs w:val="24"/>
      <w:lang w:val="lv-LV" w:eastAsia="lv-LV"/>
    </w:rPr>
  </w:style>
  <w:style w:type="paragraph" w:styleId="Footer">
    <w:name w:val="footer"/>
    <w:basedOn w:val="Normal"/>
    <w:link w:val="FooterChar"/>
    <w:uiPriority w:val="99"/>
    <w:unhideWhenUsed/>
    <w:rsid w:val="00A220CD"/>
    <w:pPr>
      <w:tabs>
        <w:tab w:val="center" w:pos="4680"/>
        <w:tab w:val="right" w:pos="9360"/>
      </w:tabs>
    </w:pPr>
  </w:style>
  <w:style w:type="character" w:customStyle="1" w:styleId="FooterChar">
    <w:name w:val="Footer Char"/>
    <w:basedOn w:val="DefaultParagraphFont"/>
    <w:link w:val="Footer"/>
    <w:uiPriority w:val="99"/>
    <w:rsid w:val="00A220CD"/>
    <w:rPr>
      <w:rFonts w:eastAsia="Times New Roman" w:cs="Times New Roman"/>
      <w:szCs w:val="24"/>
      <w:lang w:val="lv-LV" w:eastAsia="lv-LV"/>
    </w:rPr>
  </w:style>
  <w:style w:type="character" w:styleId="Hyperlink">
    <w:name w:val="Hyperlink"/>
    <w:basedOn w:val="DefaultParagraphFont"/>
    <w:uiPriority w:val="99"/>
    <w:unhideWhenUsed/>
    <w:rsid w:val="001D078F"/>
    <w:rPr>
      <w:color w:val="0563C1" w:themeColor="hyperlink"/>
      <w:u w:val="single"/>
    </w:rPr>
  </w:style>
  <w:style w:type="paragraph" w:styleId="CommentText">
    <w:name w:val="annotation text"/>
    <w:basedOn w:val="Normal"/>
    <w:link w:val="CommentTextChar"/>
    <w:uiPriority w:val="99"/>
    <w:unhideWhenUsed/>
    <w:rsid w:val="00331861"/>
    <w:rPr>
      <w:sz w:val="20"/>
      <w:szCs w:val="20"/>
    </w:rPr>
  </w:style>
  <w:style w:type="character" w:customStyle="1" w:styleId="CommentTextChar">
    <w:name w:val="Comment Text Char"/>
    <w:basedOn w:val="DefaultParagraphFont"/>
    <w:link w:val="CommentText"/>
    <w:uiPriority w:val="99"/>
    <w:rsid w:val="00331861"/>
    <w:rPr>
      <w:rFonts w:eastAsia="Times New Roman" w:cs="Times New Roman"/>
      <w:sz w:val="20"/>
      <w:szCs w:val="20"/>
      <w:lang w:val="lv-LV" w:eastAsia="lv-LV"/>
    </w:rPr>
  </w:style>
  <w:style w:type="character" w:styleId="CommentReference">
    <w:name w:val="annotation reference"/>
    <w:basedOn w:val="DefaultParagraphFont"/>
    <w:uiPriority w:val="99"/>
    <w:semiHidden/>
    <w:unhideWhenUsed/>
    <w:rsid w:val="00331861"/>
    <w:rPr>
      <w:sz w:val="16"/>
      <w:szCs w:val="16"/>
    </w:rPr>
  </w:style>
  <w:style w:type="character" w:customStyle="1" w:styleId="Heading1Char">
    <w:name w:val="Heading 1 Char"/>
    <w:basedOn w:val="DefaultParagraphFont"/>
    <w:link w:val="Heading1"/>
    <w:uiPriority w:val="99"/>
    <w:rsid w:val="001A3F5F"/>
    <w:rPr>
      <w:rFonts w:asciiTheme="majorHAnsi" w:eastAsiaTheme="majorEastAsia" w:hAnsiTheme="majorHAnsi" w:cstheme="majorBidi"/>
      <w:color w:val="2F5496" w:themeColor="accent1" w:themeShade="BF"/>
      <w:sz w:val="32"/>
      <w:szCs w:val="32"/>
      <w:lang w:val="lv-LV" w:eastAsia="lv-LV"/>
    </w:rPr>
  </w:style>
  <w:style w:type="character" w:customStyle="1" w:styleId="Heading2Char">
    <w:name w:val="Heading 2 Char"/>
    <w:basedOn w:val="DefaultParagraphFont"/>
    <w:link w:val="Heading2"/>
    <w:rsid w:val="001E6135"/>
    <w:rPr>
      <w:rFonts w:ascii="Calibri Light" w:eastAsia="Times New Roman" w:hAnsi="Calibri Light" w:cs="Times New Roman"/>
      <w:b/>
      <w:bCs/>
      <w:i/>
      <w:iCs/>
      <w:sz w:val="28"/>
      <w:szCs w:val="28"/>
      <w:lang w:val="lv-LV" w:eastAsia="lv-LV"/>
    </w:rPr>
  </w:style>
  <w:style w:type="paragraph" w:styleId="NormalWeb">
    <w:name w:val="Normal (Web)"/>
    <w:basedOn w:val="Normal"/>
    <w:uiPriority w:val="99"/>
    <w:rsid w:val="008F0260"/>
    <w:pPr>
      <w:spacing w:before="100" w:beforeAutospacing="1" w:after="100" w:afterAutospacing="1"/>
    </w:pPr>
  </w:style>
  <w:style w:type="paragraph" w:styleId="BalloonText">
    <w:name w:val="Balloon Text"/>
    <w:basedOn w:val="Normal"/>
    <w:link w:val="BalloonTextChar"/>
    <w:uiPriority w:val="99"/>
    <w:semiHidden/>
    <w:unhideWhenUsed/>
    <w:rsid w:val="008F0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60"/>
    <w:rPr>
      <w:rFonts w:ascii="Segoe UI" w:eastAsia="Times New Roman" w:hAnsi="Segoe UI" w:cs="Segoe UI"/>
      <w:sz w:val="18"/>
      <w:szCs w:val="18"/>
      <w:lang w:val="lv-LV" w:eastAsia="lv-LV"/>
    </w:rPr>
  </w:style>
  <w:style w:type="paragraph" w:styleId="ListParagraph">
    <w:name w:val="List Paragraph"/>
    <w:basedOn w:val="Normal"/>
    <w:uiPriority w:val="34"/>
    <w:qFormat/>
    <w:rsid w:val="002C7233"/>
    <w:pPr>
      <w:ind w:left="720"/>
      <w:contextualSpacing/>
    </w:pPr>
  </w:style>
  <w:style w:type="paragraph" w:styleId="Revision">
    <w:name w:val="Revision"/>
    <w:hidden/>
    <w:uiPriority w:val="99"/>
    <w:semiHidden/>
    <w:rsid w:val="00FB0BD0"/>
    <w:pPr>
      <w:jc w:val="left"/>
    </w:pPr>
    <w:rPr>
      <w:rFonts w:eastAsia="Times New Roman" w:cs="Times New Roman"/>
      <w:szCs w:val="24"/>
      <w:lang w:val="lv-LV" w:eastAsia="lv-LV"/>
    </w:rPr>
  </w:style>
  <w:style w:type="character" w:customStyle="1" w:styleId="UnresolvedMention1">
    <w:name w:val="Unresolved Mention1"/>
    <w:basedOn w:val="DefaultParagraphFont"/>
    <w:uiPriority w:val="99"/>
    <w:semiHidden/>
    <w:unhideWhenUsed/>
    <w:rsid w:val="00A2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08">
      <w:bodyDiv w:val="1"/>
      <w:marLeft w:val="0"/>
      <w:marRight w:val="0"/>
      <w:marTop w:val="0"/>
      <w:marBottom w:val="0"/>
      <w:divBdr>
        <w:top w:val="none" w:sz="0" w:space="0" w:color="auto"/>
        <w:left w:val="none" w:sz="0" w:space="0" w:color="auto"/>
        <w:bottom w:val="none" w:sz="0" w:space="0" w:color="auto"/>
        <w:right w:val="none" w:sz="0" w:space="0" w:color="auto"/>
      </w:divBdr>
    </w:div>
    <w:div w:id="26218474">
      <w:bodyDiv w:val="1"/>
      <w:marLeft w:val="0"/>
      <w:marRight w:val="0"/>
      <w:marTop w:val="0"/>
      <w:marBottom w:val="0"/>
      <w:divBdr>
        <w:top w:val="none" w:sz="0" w:space="0" w:color="auto"/>
        <w:left w:val="none" w:sz="0" w:space="0" w:color="auto"/>
        <w:bottom w:val="none" w:sz="0" w:space="0" w:color="auto"/>
        <w:right w:val="none" w:sz="0" w:space="0" w:color="auto"/>
      </w:divBdr>
    </w:div>
    <w:div w:id="38867819">
      <w:bodyDiv w:val="1"/>
      <w:marLeft w:val="0"/>
      <w:marRight w:val="0"/>
      <w:marTop w:val="0"/>
      <w:marBottom w:val="0"/>
      <w:divBdr>
        <w:top w:val="none" w:sz="0" w:space="0" w:color="auto"/>
        <w:left w:val="none" w:sz="0" w:space="0" w:color="auto"/>
        <w:bottom w:val="none" w:sz="0" w:space="0" w:color="auto"/>
        <w:right w:val="none" w:sz="0" w:space="0" w:color="auto"/>
      </w:divBdr>
    </w:div>
    <w:div w:id="39012457">
      <w:bodyDiv w:val="1"/>
      <w:marLeft w:val="0"/>
      <w:marRight w:val="0"/>
      <w:marTop w:val="0"/>
      <w:marBottom w:val="0"/>
      <w:divBdr>
        <w:top w:val="none" w:sz="0" w:space="0" w:color="auto"/>
        <w:left w:val="none" w:sz="0" w:space="0" w:color="auto"/>
        <w:bottom w:val="none" w:sz="0" w:space="0" w:color="auto"/>
        <w:right w:val="none" w:sz="0" w:space="0" w:color="auto"/>
      </w:divBdr>
    </w:div>
    <w:div w:id="40714649">
      <w:bodyDiv w:val="1"/>
      <w:marLeft w:val="0"/>
      <w:marRight w:val="0"/>
      <w:marTop w:val="0"/>
      <w:marBottom w:val="0"/>
      <w:divBdr>
        <w:top w:val="none" w:sz="0" w:space="0" w:color="auto"/>
        <w:left w:val="none" w:sz="0" w:space="0" w:color="auto"/>
        <w:bottom w:val="none" w:sz="0" w:space="0" w:color="auto"/>
        <w:right w:val="none" w:sz="0" w:space="0" w:color="auto"/>
      </w:divBdr>
    </w:div>
    <w:div w:id="46608277">
      <w:bodyDiv w:val="1"/>
      <w:marLeft w:val="0"/>
      <w:marRight w:val="0"/>
      <w:marTop w:val="0"/>
      <w:marBottom w:val="0"/>
      <w:divBdr>
        <w:top w:val="none" w:sz="0" w:space="0" w:color="auto"/>
        <w:left w:val="none" w:sz="0" w:space="0" w:color="auto"/>
        <w:bottom w:val="none" w:sz="0" w:space="0" w:color="auto"/>
        <w:right w:val="none" w:sz="0" w:space="0" w:color="auto"/>
      </w:divBdr>
    </w:div>
    <w:div w:id="52435922">
      <w:bodyDiv w:val="1"/>
      <w:marLeft w:val="0"/>
      <w:marRight w:val="0"/>
      <w:marTop w:val="0"/>
      <w:marBottom w:val="0"/>
      <w:divBdr>
        <w:top w:val="none" w:sz="0" w:space="0" w:color="auto"/>
        <w:left w:val="none" w:sz="0" w:space="0" w:color="auto"/>
        <w:bottom w:val="none" w:sz="0" w:space="0" w:color="auto"/>
        <w:right w:val="none" w:sz="0" w:space="0" w:color="auto"/>
      </w:divBdr>
    </w:div>
    <w:div w:id="77485942">
      <w:bodyDiv w:val="1"/>
      <w:marLeft w:val="0"/>
      <w:marRight w:val="0"/>
      <w:marTop w:val="0"/>
      <w:marBottom w:val="0"/>
      <w:divBdr>
        <w:top w:val="none" w:sz="0" w:space="0" w:color="auto"/>
        <w:left w:val="none" w:sz="0" w:space="0" w:color="auto"/>
        <w:bottom w:val="none" w:sz="0" w:space="0" w:color="auto"/>
        <w:right w:val="none" w:sz="0" w:space="0" w:color="auto"/>
      </w:divBdr>
    </w:div>
    <w:div w:id="86389445">
      <w:bodyDiv w:val="1"/>
      <w:marLeft w:val="0"/>
      <w:marRight w:val="0"/>
      <w:marTop w:val="0"/>
      <w:marBottom w:val="0"/>
      <w:divBdr>
        <w:top w:val="none" w:sz="0" w:space="0" w:color="auto"/>
        <w:left w:val="none" w:sz="0" w:space="0" w:color="auto"/>
        <w:bottom w:val="none" w:sz="0" w:space="0" w:color="auto"/>
        <w:right w:val="none" w:sz="0" w:space="0" w:color="auto"/>
      </w:divBdr>
    </w:div>
    <w:div w:id="95491126">
      <w:bodyDiv w:val="1"/>
      <w:marLeft w:val="0"/>
      <w:marRight w:val="0"/>
      <w:marTop w:val="0"/>
      <w:marBottom w:val="0"/>
      <w:divBdr>
        <w:top w:val="none" w:sz="0" w:space="0" w:color="auto"/>
        <w:left w:val="none" w:sz="0" w:space="0" w:color="auto"/>
        <w:bottom w:val="none" w:sz="0" w:space="0" w:color="auto"/>
        <w:right w:val="none" w:sz="0" w:space="0" w:color="auto"/>
      </w:divBdr>
    </w:div>
    <w:div w:id="102307318">
      <w:bodyDiv w:val="1"/>
      <w:marLeft w:val="0"/>
      <w:marRight w:val="0"/>
      <w:marTop w:val="0"/>
      <w:marBottom w:val="0"/>
      <w:divBdr>
        <w:top w:val="none" w:sz="0" w:space="0" w:color="auto"/>
        <w:left w:val="none" w:sz="0" w:space="0" w:color="auto"/>
        <w:bottom w:val="none" w:sz="0" w:space="0" w:color="auto"/>
        <w:right w:val="none" w:sz="0" w:space="0" w:color="auto"/>
      </w:divBdr>
    </w:div>
    <w:div w:id="109520733">
      <w:bodyDiv w:val="1"/>
      <w:marLeft w:val="0"/>
      <w:marRight w:val="0"/>
      <w:marTop w:val="0"/>
      <w:marBottom w:val="0"/>
      <w:divBdr>
        <w:top w:val="none" w:sz="0" w:space="0" w:color="auto"/>
        <w:left w:val="none" w:sz="0" w:space="0" w:color="auto"/>
        <w:bottom w:val="none" w:sz="0" w:space="0" w:color="auto"/>
        <w:right w:val="none" w:sz="0" w:space="0" w:color="auto"/>
      </w:divBdr>
    </w:div>
    <w:div w:id="128674007">
      <w:bodyDiv w:val="1"/>
      <w:marLeft w:val="0"/>
      <w:marRight w:val="0"/>
      <w:marTop w:val="0"/>
      <w:marBottom w:val="0"/>
      <w:divBdr>
        <w:top w:val="none" w:sz="0" w:space="0" w:color="auto"/>
        <w:left w:val="none" w:sz="0" w:space="0" w:color="auto"/>
        <w:bottom w:val="none" w:sz="0" w:space="0" w:color="auto"/>
        <w:right w:val="none" w:sz="0" w:space="0" w:color="auto"/>
      </w:divBdr>
    </w:div>
    <w:div w:id="137109787">
      <w:bodyDiv w:val="1"/>
      <w:marLeft w:val="0"/>
      <w:marRight w:val="0"/>
      <w:marTop w:val="0"/>
      <w:marBottom w:val="0"/>
      <w:divBdr>
        <w:top w:val="none" w:sz="0" w:space="0" w:color="auto"/>
        <w:left w:val="none" w:sz="0" w:space="0" w:color="auto"/>
        <w:bottom w:val="none" w:sz="0" w:space="0" w:color="auto"/>
        <w:right w:val="none" w:sz="0" w:space="0" w:color="auto"/>
      </w:divBdr>
    </w:div>
    <w:div w:id="181171383">
      <w:bodyDiv w:val="1"/>
      <w:marLeft w:val="0"/>
      <w:marRight w:val="0"/>
      <w:marTop w:val="0"/>
      <w:marBottom w:val="0"/>
      <w:divBdr>
        <w:top w:val="none" w:sz="0" w:space="0" w:color="auto"/>
        <w:left w:val="none" w:sz="0" w:space="0" w:color="auto"/>
        <w:bottom w:val="none" w:sz="0" w:space="0" w:color="auto"/>
        <w:right w:val="none" w:sz="0" w:space="0" w:color="auto"/>
      </w:divBdr>
    </w:div>
    <w:div w:id="209150651">
      <w:bodyDiv w:val="1"/>
      <w:marLeft w:val="0"/>
      <w:marRight w:val="0"/>
      <w:marTop w:val="0"/>
      <w:marBottom w:val="0"/>
      <w:divBdr>
        <w:top w:val="none" w:sz="0" w:space="0" w:color="auto"/>
        <w:left w:val="none" w:sz="0" w:space="0" w:color="auto"/>
        <w:bottom w:val="none" w:sz="0" w:space="0" w:color="auto"/>
        <w:right w:val="none" w:sz="0" w:space="0" w:color="auto"/>
      </w:divBdr>
    </w:div>
    <w:div w:id="236020978">
      <w:bodyDiv w:val="1"/>
      <w:marLeft w:val="0"/>
      <w:marRight w:val="0"/>
      <w:marTop w:val="0"/>
      <w:marBottom w:val="0"/>
      <w:divBdr>
        <w:top w:val="none" w:sz="0" w:space="0" w:color="auto"/>
        <w:left w:val="none" w:sz="0" w:space="0" w:color="auto"/>
        <w:bottom w:val="none" w:sz="0" w:space="0" w:color="auto"/>
        <w:right w:val="none" w:sz="0" w:space="0" w:color="auto"/>
      </w:divBdr>
    </w:div>
    <w:div w:id="267198281">
      <w:bodyDiv w:val="1"/>
      <w:marLeft w:val="0"/>
      <w:marRight w:val="0"/>
      <w:marTop w:val="0"/>
      <w:marBottom w:val="0"/>
      <w:divBdr>
        <w:top w:val="none" w:sz="0" w:space="0" w:color="auto"/>
        <w:left w:val="none" w:sz="0" w:space="0" w:color="auto"/>
        <w:bottom w:val="none" w:sz="0" w:space="0" w:color="auto"/>
        <w:right w:val="none" w:sz="0" w:space="0" w:color="auto"/>
      </w:divBdr>
    </w:div>
    <w:div w:id="269824143">
      <w:bodyDiv w:val="1"/>
      <w:marLeft w:val="0"/>
      <w:marRight w:val="0"/>
      <w:marTop w:val="0"/>
      <w:marBottom w:val="0"/>
      <w:divBdr>
        <w:top w:val="none" w:sz="0" w:space="0" w:color="auto"/>
        <w:left w:val="none" w:sz="0" w:space="0" w:color="auto"/>
        <w:bottom w:val="none" w:sz="0" w:space="0" w:color="auto"/>
        <w:right w:val="none" w:sz="0" w:space="0" w:color="auto"/>
      </w:divBdr>
    </w:div>
    <w:div w:id="273369586">
      <w:bodyDiv w:val="1"/>
      <w:marLeft w:val="0"/>
      <w:marRight w:val="0"/>
      <w:marTop w:val="0"/>
      <w:marBottom w:val="0"/>
      <w:divBdr>
        <w:top w:val="none" w:sz="0" w:space="0" w:color="auto"/>
        <w:left w:val="none" w:sz="0" w:space="0" w:color="auto"/>
        <w:bottom w:val="none" w:sz="0" w:space="0" w:color="auto"/>
        <w:right w:val="none" w:sz="0" w:space="0" w:color="auto"/>
      </w:divBdr>
    </w:div>
    <w:div w:id="286008648">
      <w:bodyDiv w:val="1"/>
      <w:marLeft w:val="0"/>
      <w:marRight w:val="0"/>
      <w:marTop w:val="0"/>
      <w:marBottom w:val="0"/>
      <w:divBdr>
        <w:top w:val="none" w:sz="0" w:space="0" w:color="auto"/>
        <w:left w:val="none" w:sz="0" w:space="0" w:color="auto"/>
        <w:bottom w:val="none" w:sz="0" w:space="0" w:color="auto"/>
        <w:right w:val="none" w:sz="0" w:space="0" w:color="auto"/>
      </w:divBdr>
    </w:div>
    <w:div w:id="298220532">
      <w:bodyDiv w:val="1"/>
      <w:marLeft w:val="0"/>
      <w:marRight w:val="0"/>
      <w:marTop w:val="0"/>
      <w:marBottom w:val="0"/>
      <w:divBdr>
        <w:top w:val="none" w:sz="0" w:space="0" w:color="auto"/>
        <w:left w:val="none" w:sz="0" w:space="0" w:color="auto"/>
        <w:bottom w:val="none" w:sz="0" w:space="0" w:color="auto"/>
        <w:right w:val="none" w:sz="0" w:space="0" w:color="auto"/>
      </w:divBdr>
    </w:div>
    <w:div w:id="321812941">
      <w:bodyDiv w:val="1"/>
      <w:marLeft w:val="0"/>
      <w:marRight w:val="0"/>
      <w:marTop w:val="0"/>
      <w:marBottom w:val="0"/>
      <w:divBdr>
        <w:top w:val="none" w:sz="0" w:space="0" w:color="auto"/>
        <w:left w:val="none" w:sz="0" w:space="0" w:color="auto"/>
        <w:bottom w:val="none" w:sz="0" w:space="0" w:color="auto"/>
        <w:right w:val="none" w:sz="0" w:space="0" w:color="auto"/>
      </w:divBdr>
    </w:div>
    <w:div w:id="365764601">
      <w:bodyDiv w:val="1"/>
      <w:marLeft w:val="0"/>
      <w:marRight w:val="0"/>
      <w:marTop w:val="0"/>
      <w:marBottom w:val="0"/>
      <w:divBdr>
        <w:top w:val="none" w:sz="0" w:space="0" w:color="auto"/>
        <w:left w:val="none" w:sz="0" w:space="0" w:color="auto"/>
        <w:bottom w:val="none" w:sz="0" w:space="0" w:color="auto"/>
        <w:right w:val="none" w:sz="0" w:space="0" w:color="auto"/>
      </w:divBdr>
    </w:div>
    <w:div w:id="394473279">
      <w:bodyDiv w:val="1"/>
      <w:marLeft w:val="0"/>
      <w:marRight w:val="0"/>
      <w:marTop w:val="0"/>
      <w:marBottom w:val="0"/>
      <w:divBdr>
        <w:top w:val="none" w:sz="0" w:space="0" w:color="auto"/>
        <w:left w:val="none" w:sz="0" w:space="0" w:color="auto"/>
        <w:bottom w:val="none" w:sz="0" w:space="0" w:color="auto"/>
        <w:right w:val="none" w:sz="0" w:space="0" w:color="auto"/>
      </w:divBdr>
    </w:div>
    <w:div w:id="395710107">
      <w:bodyDiv w:val="1"/>
      <w:marLeft w:val="0"/>
      <w:marRight w:val="0"/>
      <w:marTop w:val="0"/>
      <w:marBottom w:val="0"/>
      <w:divBdr>
        <w:top w:val="none" w:sz="0" w:space="0" w:color="auto"/>
        <w:left w:val="none" w:sz="0" w:space="0" w:color="auto"/>
        <w:bottom w:val="none" w:sz="0" w:space="0" w:color="auto"/>
        <w:right w:val="none" w:sz="0" w:space="0" w:color="auto"/>
      </w:divBdr>
      <w:divsChild>
        <w:div w:id="742532408">
          <w:marLeft w:val="0"/>
          <w:marRight w:val="0"/>
          <w:marTop w:val="0"/>
          <w:marBottom w:val="0"/>
          <w:divBdr>
            <w:top w:val="none" w:sz="0" w:space="0" w:color="auto"/>
            <w:left w:val="none" w:sz="0" w:space="0" w:color="auto"/>
            <w:bottom w:val="none" w:sz="0" w:space="0" w:color="auto"/>
            <w:right w:val="none" w:sz="0" w:space="0" w:color="auto"/>
          </w:divBdr>
        </w:div>
        <w:div w:id="1878278926">
          <w:marLeft w:val="0"/>
          <w:marRight w:val="0"/>
          <w:marTop w:val="0"/>
          <w:marBottom w:val="0"/>
          <w:divBdr>
            <w:top w:val="none" w:sz="0" w:space="0" w:color="auto"/>
            <w:left w:val="none" w:sz="0" w:space="0" w:color="auto"/>
            <w:bottom w:val="none" w:sz="0" w:space="0" w:color="auto"/>
            <w:right w:val="none" w:sz="0" w:space="0" w:color="auto"/>
          </w:divBdr>
        </w:div>
      </w:divsChild>
    </w:div>
    <w:div w:id="399913742">
      <w:bodyDiv w:val="1"/>
      <w:marLeft w:val="0"/>
      <w:marRight w:val="0"/>
      <w:marTop w:val="0"/>
      <w:marBottom w:val="0"/>
      <w:divBdr>
        <w:top w:val="none" w:sz="0" w:space="0" w:color="auto"/>
        <w:left w:val="none" w:sz="0" w:space="0" w:color="auto"/>
        <w:bottom w:val="none" w:sz="0" w:space="0" w:color="auto"/>
        <w:right w:val="none" w:sz="0" w:space="0" w:color="auto"/>
      </w:divBdr>
    </w:div>
    <w:div w:id="419958278">
      <w:bodyDiv w:val="1"/>
      <w:marLeft w:val="0"/>
      <w:marRight w:val="0"/>
      <w:marTop w:val="0"/>
      <w:marBottom w:val="0"/>
      <w:divBdr>
        <w:top w:val="none" w:sz="0" w:space="0" w:color="auto"/>
        <w:left w:val="none" w:sz="0" w:space="0" w:color="auto"/>
        <w:bottom w:val="none" w:sz="0" w:space="0" w:color="auto"/>
        <w:right w:val="none" w:sz="0" w:space="0" w:color="auto"/>
      </w:divBdr>
    </w:div>
    <w:div w:id="424545804">
      <w:bodyDiv w:val="1"/>
      <w:marLeft w:val="0"/>
      <w:marRight w:val="0"/>
      <w:marTop w:val="0"/>
      <w:marBottom w:val="0"/>
      <w:divBdr>
        <w:top w:val="none" w:sz="0" w:space="0" w:color="auto"/>
        <w:left w:val="none" w:sz="0" w:space="0" w:color="auto"/>
        <w:bottom w:val="none" w:sz="0" w:space="0" w:color="auto"/>
        <w:right w:val="none" w:sz="0" w:space="0" w:color="auto"/>
      </w:divBdr>
    </w:div>
    <w:div w:id="431436958">
      <w:bodyDiv w:val="1"/>
      <w:marLeft w:val="0"/>
      <w:marRight w:val="0"/>
      <w:marTop w:val="0"/>
      <w:marBottom w:val="0"/>
      <w:divBdr>
        <w:top w:val="none" w:sz="0" w:space="0" w:color="auto"/>
        <w:left w:val="none" w:sz="0" w:space="0" w:color="auto"/>
        <w:bottom w:val="none" w:sz="0" w:space="0" w:color="auto"/>
        <w:right w:val="none" w:sz="0" w:space="0" w:color="auto"/>
      </w:divBdr>
    </w:div>
    <w:div w:id="479923104">
      <w:bodyDiv w:val="1"/>
      <w:marLeft w:val="0"/>
      <w:marRight w:val="0"/>
      <w:marTop w:val="0"/>
      <w:marBottom w:val="0"/>
      <w:divBdr>
        <w:top w:val="none" w:sz="0" w:space="0" w:color="auto"/>
        <w:left w:val="none" w:sz="0" w:space="0" w:color="auto"/>
        <w:bottom w:val="none" w:sz="0" w:space="0" w:color="auto"/>
        <w:right w:val="none" w:sz="0" w:space="0" w:color="auto"/>
      </w:divBdr>
    </w:div>
    <w:div w:id="497696135">
      <w:bodyDiv w:val="1"/>
      <w:marLeft w:val="0"/>
      <w:marRight w:val="0"/>
      <w:marTop w:val="0"/>
      <w:marBottom w:val="0"/>
      <w:divBdr>
        <w:top w:val="none" w:sz="0" w:space="0" w:color="auto"/>
        <w:left w:val="none" w:sz="0" w:space="0" w:color="auto"/>
        <w:bottom w:val="none" w:sz="0" w:space="0" w:color="auto"/>
        <w:right w:val="none" w:sz="0" w:space="0" w:color="auto"/>
      </w:divBdr>
    </w:div>
    <w:div w:id="500898279">
      <w:bodyDiv w:val="1"/>
      <w:marLeft w:val="0"/>
      <w:marRight w:val="0"/>
      <w:marTop w:val="0"/>
      <w:marBottom w:val="0"/>
      <w:divBdr>
        <w:top w:val="none" w:sz="0" w:space="0" w:color="auto"/>
        <w:left w:val="none" w:sz="0" w:space="0" w:color="auto"/>
        <w:bottom w:val="none" w:sz="0" w:space="0" w:color="auto"/>
        <w:right w:val="none" w:sz="0" w:space="0" w:color="auto"/>
      </w:divBdr>
    </w:div>
    <w:div w:id="522667649">
      <w:bodyDiv w:val="1"/>
      <w:marLeft w:val="0"/>
      <w:marRight w:val="0"/>
      <w:marTop w:val="0"/>
      <w:marBottom w:val="0"/>
      <w:divBdr>
        <w:top w:val="none" w:sz="0" w:space="0" w:color="auto"/>
        <w:left w:val="none" w:sz="0" w:space="0" w:color="auto"/>
        <w:bottom w:val="none" w:sz="0" w:space="0" w:color="auto"/>
        <w:right w:val="none" w:sz="0" w:space="0" w:color="auto"/>
      </w:divBdr>
    </w:div>
    <w:div w:id="571426071">
      <w:bodyDiv w:val="1"/>
      <w:marLeft w:val="0"/>
      <w:marRight w:val="0"/>
      <w:marTop w:val="0"/>
      <w:marBottom w:val="0"/>
      <w:divBdr>
        <w:top w:val="none" w:sz="0" w:space="0" w:color="auto"/>
        <w:left w:val="none" w:sz="0" w:space="0" w:color="auto"/>
        <w:bottom w:val="none" w:sz="0" w:space="0" w:color="auto"/>
        <w:right w:val="none" w:sz="0" w:space="0" w:color="auto"/>
      </w:divBdr>
    </w:div>
    <w:div w:id="574558630">
      <w:bodyDiv w:val="1"/>
      <w:marLeft w:val="0"/>
      <w:marRight w:val="0"/>
      <w:marTop w:val="0"/>
      <w:marBottom w:val="0"/>
      <w:divBdr>
        <w:top w:val="none" w:sz="0" w:space="0" w:color="auto"/>
        <w:left w:val="none" w:sz="0" w:space="0" w:color="auto"/>
        <w:bottom w:val="none" w:sz="0" w:space="0" w:color="auto"/>
        <w:right w:val="none" w:sz="0" w:space="0" w:color="auto"/>
      </w:divBdr>
    </w:div>
    <w:div w:id="576981911">
      <w:bodyDiv w:val="1"/>
      <w:marLeft w:val="0"/>
      <w:marRight w:val="0"/>
      <w:marTop w:val="0"/>
      <w:marBottom w:val="0"/>
      <w:divBdr>
        <w:top w:val="none" w:sz="0" w:space="0" w:color="auto"/>
        <w:left w:val="none" w:sz="0" w:space="0" w:color="auto"/>
        <w:bottom w:val="none" w:sz="0" w:space="0" w:color="auto"/>
        <w:right w:val="none" w:sz="0" w:space="0" w:color="auto"/>
      </w:divBdr>
    </w:div>
    <w:div w:id="584267796">
      <w:bodyDiv w:val="1"/>
      <w:marLeft w:val="0"/>
      <w:marRight w:val="0"/>
      <w:marTop w:val="0"/>
      <w:marBottom w:val="0"/>
      <w:divBdr>
        <w:top w:val="none" w:sz="0" w:space="0" w:color="auto"/>
        <w:left w:val="none" w:sz="0" w:space="0" w:color="auto"/>
        <w:bottom w:val="none" w:sz="0" w:space="0" w:color="auto"/>
        <w:right w:val="none" w:sz="0" w:space="0" w:color="auto"/>
      </w:divBdr>
    </w:div>
    <w:div w:id="600720223">
      <w:bodyDiv w:val="1"/>
      <w:marLeft w:val="0"/>
      <w:marRight w:val="0"/>
      <w:marTop w:val="0"/>
      <w:marBottom w:val="0"/>
      <w:divBdr>
        <w:top w:val="none" w:sz="0" w:space="0" w:color="auto"/>
        <w:left w:val="none" w:sz="0" w:space="0" w:color="auto"/>
        <w:bottom w:val="none" w:sz="0" w:space="0" w:color="auto"/>
        <w:right w:val="none" w:sz="0" w:space="0" w:color="auto"/>
      </w:divBdr>
    </w:div>
    <w:div w:id="619265394">
      <w:bodyDiv w:val="1"/>
      <w:marLeft w:val="0"/>
      <w:marRight w:val="0"/>
      <w:marTop w:val="0"/>
      <w:marBottom w:val="0"/>
      <w:divBdr>
        <w:top w:val="none" w:sz="0" w:space="0" w:color="auto"/>
        <w:left w:val="none" w:sz="0" w:space="0" w:color="auto"/>
        <w:bottom w:val="none" w:sz="0" w:space="0" w:color="auto"/>
        <w:right w:val="none" w:sz="0" w:space="0" w:color="auto"/>
      </w:divBdr>
    </w:div>
    <w:div w:id="631323544">
      <w:bodyDiv w:val="1"/>
      <w:marLeft w:val="0"/>
      <w:marRight w:val="0"/>
      <w:marTop w:val="0"/>
      <w:marBottom w:val="0"/>
      <w:divBdr>
        <w:top w:val="none" w:sz="0" w:space="0" w:color="auto"/>
        <w:left w:val="none" w:sz="0" w:space="0" w:color="auto"/>
        <w:bottom w:val="none" w:sz="0" w:space="0" w:color="auto"/>
        <w:right w:val="none" w:sz="0" w:space="0" w:color="auto"/>
      </w:divBdr>
    </w:div>
    <w:div w:id="643898071">
      <w:bodyDiv w:val="1"/>
      <w:marLeft w:val="0"/>
      <w:marRight w:val="0"/>
      <w:marTop w:val="0"/>
      <w:marBottom w:val="0"/>
      <w:divBdr>
        <w:top w:val="none" w:sz="0" w:space="0" w:color="auto"/>
        <w:left w:val="none" w:sz="0" w:space="0" w:color="auto"/>
        <w:bottom w:val="none" w:sz="0" w:space="0" w:color="auto"/>
        <w:right w:val="none" w:sz="0" w:space="0" w:color="auto"/>
      </w:divBdr>
    </w:div>
    <w:div w:id="692340432">
      <w:bodyDiv w:val="1"/>
      <w:marLeft w:val="0"/>
      <w:marRight w:val="0"/>
      <w:marTop w:val="0"/>
      <w:marBottom w:val="0"/>
      <w:divBdr>
        <w:top w:val="none" w:sz="0" w:space="0" w:color="auto"/>
        <w:left w:val="none" w:sz="0" w:space="0" w:color="auto"/>
        <w:bottom w:val="none" w:sz="0" w:space="0" w:color="auto"/>
        <w:right w:val="none" w:sz="0" w:space="0" w:color="auto"/>
      </w:divBdr>
    </w:div>
    <w:div w:id="694503107">
      <w:bodyDiv w:val="1"/>
      <w:marLeft w:val="0"/>
      <w:marRight w:val="0"/>
      <w:marTop w:val="0"/>
      <w:marBottom w:val="0"/>
      <w:divBdr>
        <w:top w:val="none" w:sz="0" w:space="0" w:color="auto"/>
        <w:left w:val="none" w:sz="0" w:space="0" w:color="auto"/>
        <w:bottom w:val="none" w:sz="0" w:space="0" w:color="auto"/>
        <w:right w:val="none" w:sz="0" w:space="0" w:color="auto"/>
      </w:divBdr>
    </w:div>
    <w:div w:id="712584639">
      <w:bodyDiv w:val="1"/>
      <w:marLeft w:val="0"/>
      <w:marRight w:val="0"/>
      <w:marTop w:val="0"/>
      <w:marBottom w:val="0"/>
      <w:divBdr>
        <w:top w:val="none" w:sz="0" w:space="0" w:color="auto"/>
        <w:left w:val="none" w:sz="0" w:space="0" w:color="auto"/>
        <w:bottom w:val="none" w:sz="0" w:space="0" w:color="auto"/>
        <w:right w:val="none" w:sz="0" w:space="0" w:color="auto"/>
      </w:divBdr>
    </w:div>
    <w:div w:id="745149882">
      <w:bodyDiv w:val="1"/>
      <w:marLeft w:val="0"/>
      <w:marRight w:val="0"/>
      <w:marTop w:val="0"/>
      <w:marBottom w:val="0"/>
      <w:divBdr>
        <w:top w:val="none" w:sz="0" w:space="0" w:color="auto"/>
        <w:left w:val="none" w:sz="0" w:space="0" w:color="auto"/>
        <w:bottom w:val="none" w:sz="0" w:space="0" w:color="auto"/>
        <w:right w:val="none" w:sz="0" w:space="0" w:color="auto"/>
      </w:divBdr>
    </w:div>
    <w:div w:id="747194568">
      <w:bodyDiv w:val="1"/>
      <w:marLeft w:val="0"/>
      <w:marRight w:val="0"/>
      <w:marTop w:val="0"/>
      <w:marBottom w:val="0"/>
      <w:divBdr>
        <w:top w:val="none" w:sz="0" w:space="0" w:color="auto"/>
        <w:left w:val="none" w:sz="0" w:space="0" w:color="auto"/>
        <w:bottom w:val="none" w:sz="0" w:space="0" w:color="auto"/>
        <w:right w:val="none" w:sz="0" w:space="0" w:color="auto"/>
      </w:divBdr>
    </w:div>
    <w:div w:id="763764266">
      <w:bodyDiv w:val="1"/>
      <w:marLeft w:val="0"/>
      <w:marRight w:val="0"/>
      <w:marTop w:val="0"/>
      <w:marBottom w:val="0"/>
      <w:divBdr>
        <w:top w:val="none" w:sz="0" w:space="0" w:color="auto"/>
        <w:left w:val="none" w:sz="0" w:space="0" w:color="auto"/>
        <w:bottom w:val="none" w:sz="0" w:space="0" w:color="auto"/>
        <w:right w:val="none" w:sz="0" w:space="0" w:color="auto"/>
      </w:divBdr>
    </w:div>
    <w:div w:id="793713768">
      <w:bodyDiv w:val="1"/>
      <w:marLeft w:val="0"/>
      <w:marRight w:val="0"/>
      <w:marTop w:val="0"/>
      <w:marBottom w:val="0"/>
      <w:divBdr>
        <w:top w:val="none" w:sz="0" w:space="0" w:color="auto"/>
        <w:left w:val="none" w:sz="0" w:space="0" w:color="auto"/>
        <w:bottom w:val="none" w:sz="0" w:space="0" w:color="auto"/>
        <w:right w:val="none" w:sz="0" w:space="0" w:color="auto"/>
      </w:divBdr>
    </w:div>
    <w:div w:id="793981870">
      <w:bodyDiv w:val="1"/>
      <w:marLeft w:val="0"/>
      <w:marRight w:val="0"/>
      <w:marTop w:val="0"/>
      <w:marBottom w:val="0"/>
      <w:divBdr>
        <w:top w:val="none" w:sz="0" w:space="0" w:color="auto"/>
        <w:left w:val="none" w:sz="0" w:space="0" w:color="auto"/>
        <w:bottom w:val="none" w:sz="0" w:space="0" w:color="auto"/>
        <w:right w:val="none" w:sz="0" w:space="0" w:color="auto"/>
      </w:divBdr>
    </w:div>
    <w:div w:id="802692502">
      <w:bodyDiv w:val="1"/>
      <w:marLeft w:val="0"/>
      <w:marRight w:val="0"/>
      <w:marTop w:val="0"/>
      <w:marBottom w:val="0"/>
      <w:divBdr>
        <w:top w:val="none" w:sz="0" w:space="0" w:color="auto"/>
        <w:left w:val="none" w:sz="0" w:space="0" w:color="auto"/>
        <w:bottom w:val="none" w:sz="0" w:space="0" w:color="auto"/>
        <w:right w:val="none" w:sz="0" w:space="0" w:color="auto"/>
      </w:divBdr>
    </w:div>
    <w:div w:id="804129571">
      <w:bodyDiv w:val="1"/>
      <w:marLeft w:val="0"/>
      <w:marRight w:val="0"/>
      <w:marTop w:val="0"/>
      <w:marBottom w:val="0"/>
      <w:divBdr>
        <w:top w:val="none" w:sz="0" w:space="0" w:color="auto"/>
        <w:left w:val="none" w:sz="0" w:space="0" w:color="auto"/>
        <w:bottom w:val="none" w:sz="0" w:space="0" w:color="auto"/>
        <w:right w:val="none" w:sz="0" w:space="0" w:color="auto"/>
      </w:divBdr>
    </w:div>
    <w:div w:id="804857619">
      <w:bodyDiv w:val="1"/>
      <w:marLeft w:val="0"/>
      <w:marRight w:val="0"/>
      <w:marTop w:val="0"/>
      <w:marBottom w:val="0"/>
      <w:divBdr>
        <w:top w:val="none" w:sz="0" w:space="0" w:color="auto"/>
        <w:left w:val="none" w:sz="0" w:space="0" w:color="auto"/>
        <w:bottom w:val="none" w:sz="0" w:space="0" w:color="auto"/>
        <w:right w:val="none" w:sz="0" w:space="0" w:color="auto"/>
      </w:divBdr>
    </w:div>
    <w:div w:id="805049721">
      <w:bodyDiv w:val="1"/>
      <w:marLeft w:val="0"/>
      <w:marRight w:val="0"/>
      <w:marTop w:val="0"/>
      <w:marBottom w:val="0"/>
      <w:divBdr>
        <w:top w:val="none" w:sz="0" w:space="0" w:color="auto"/>
        <w:left w:val="none" w:sz="0" w:space="0" w:color="auto"/>
        <w:bottom w:val="none" w:sz="0" w:space="0" w:color="auto"/>
        <w:right w:val="none" w:sz="0" w:space="0" w:color="auto"/>
      </w:divBdr>
    </w:div>
    <w:div w:id="808786295">
      <w:bodyDiv w:val="1"/>
      <w:marLeft w:val="0"/>
      <w:marRight w:val="0"/>
      <w:marTop w:val="0"/>
      <w:marBottom w:val="0"/>
      <w:divBdr>
        <w:top w:val="none" w:sz="0" w:space="0" w:color="auto"/>
        <w:left w:val="none" w:sz="0" w:space="0" w:color="auto"/>
        <w:bottom w:val="none" w:sz="0" w:space="0" w:color="auto"/>
        <w:right w:val="none" w:sz="0" w:space="0" w:color="auto"/>
      </w:divBdr>
    </w:div>
    <w:div w:id="830292243">
      <w:bodyDiv w:val="1"/>
      <w:marLeft w:val="0"/>
      <w:marRight w:val="0"/>
      <w:marTop w:val="0"/>
      <w:marBottom w:val="0"/>
      <w:divBdr>
        <w:top w:val="none" w:sz="0" w:space="0" w:color="auto"/>
        <w:left w:val="none" w:sz="0" w:space="0" w:color="auto"/>
        <w:bottom w:val="none" w:sz="0" w:space="0" w:color="auto"/>
        <w:right w:val="none" w:sz="0" w:space="0" w:color="auto"/>
      </w:divBdr>
    </w:div>
    <w:div w:id="840436435">
      <w:bodyDiv w:val="1"/>
      <w:marLeft w:val="0"/>
      <w:marRight w:val="0"/>
      <w:marTop w:val="0"/>
      <w:marBottom w:val="0"/>
      <w:divBdr>
        <w:top w:val="none" w:sz="0" w:space="0" w:color="auto"/>
        <w:left w:val="none" w:sz="0" w:space="0" w:color="auto"/>
        <w:bottom w:val="none" w:sz="0" w:space="0" w:color="auto"/>
        <w:right w:val="none" w:sz="0" w:space="0" w:color="auto"/>
      </w:divBdr>
    </w:div>
    <w:div w:id="854073777">
      <w:bodyDiv w:val="1"/>
      <w:marLeft w:val="0"/>
      <w:marRight w:val="0"/>
      <w:marTop w:val="0"/>
      <w:marBottom w:val="0"/>
      <w:divBdr>
        <w:top w:val="none" w:sz="0" w:space="0" w:color="auto"/>
        <w:left w:val="none" w:sz="0" w:space="0" w:color="auto"/>
        <w:bottom w:val="none" w:sz="0" w:space="0" w:color="auto"/>
        <w:right w:val="none" w:sz="0" w:space="0" w:color="auto"/>
      </w:divBdr>
    </w:div>
    <w:div w:id="887182394">
      <w:bodyDiv w:val="1"/>
      <w:marLeft w:val="0"/>
      <w:marRight w:val="0"/>
      <w:marTop w:val="0"/>
      <w:marBottom w:val="0"/>
      <w:divBdr>
        <w:top w:val="none" w:sz="0" w:space="0" w:color="auto"/>
        <w:left w:val="none" w:sz="0" w:space="0" w:color="auto"/>
        <w:bottom w:val="none" w:sz="0" w:space="0" w:color="auto"/>
        <w:right w:val="none" w:sz="0" w:space="0" w:color="auto"/>
      </w:divBdr>
    </w:div>
    <w:div w:id="906037260">
      <w:bodyDiv w:val="1"/>
      <w:marLeft w:val="0"/>
      <w:marRight w:val="0"/>
      <w:marTop w:val="0"/>
      <w:marBottom w:val="0"/>
      <w:divBdr>
        <w:top w:val="none" w:sz="0" w:space="0" w:color="auto"/>
        <w:left w:val="none" w:sz="0" w:space="0" w:color="auto"/>
        <w:bottom w:val="none" w:sz="0" w:space="0" w:color="auto"/>
        <w:right w:val="none" w:sz="0" w:space="0" w:color="auto"/>
      </w:divBdr>
    </w:div>
    <w:div w:id="909071872">
      <w:bodyDiv w:val="1"/>
      <w:marLeft w:val="0"/>
      <w:marRight w:val="0"/>
      <w:marTop w:val="0"/>
      <w:marBottom w:val="0"/>
      <w:divBdr>
        <w:top w:val="none" w:sz="0" w:space="0" w:color="auto"/>
        <w:left w:val="none" w:sz="0" w:space="0" w:color="auto"/>
        <w:bottom w:val="none" w:sz="0" w:space="0" w:color="auto"/>
        <w:right w:val="none" w:sz="0" w:space="0" w:color="auto"/>
      </w:divBdr>
    </w:div>
    <w:div w:id="921570921">
      <w:bodyDiv w:val="1"/>
      <w:marLeft w:val="0"/>
      <w:marRight w:val="0"/>
      <w:marTop w:val="0"/>
      <w:marBottom w:val="0"/>
      <w:divBdr>
        <w:top w:val="none" w:sz="0" w:space="0" w:color="auto"/>
        <w:left w:val="none" w:sz="0" w:space="0" w:color="auto"/>
        <w:bottom w:val="none" w:sz="0" w:space="0" w:color="auto"/>
        <w:right w:val="none" w:sz="0" w:space="0" w:color="auto"/>
      </w:divBdr>
    </w:div>
    <w:div w:id="923148360">
      <w:bodyDiv w:val="1"/>
      <w:marLeft w:val="0"/>
      <w:marRight w:val="0"/>
      <w:marTop w:val="0"/>
      <w:marBottom w:val="0"/>
      <w:divBdr>
        <w:top w:val="none" w:sz="0" w:space="0" w:color="auto"/>
        <w:left w:val="none" w:sz="0" w:space="0" w:color="auto"/>
        <w:bottom w:val="none" w:sz="0" w:space="0" w:color="auto"/>
        <w:right w:val="none" w:sz="0" w:space="0" w:color="auto"/>
      </w:divBdr>
    </w:div>
    <w:div w:id="930964512">
      <w:bodyDiv w:val="1"/>
      <w:marLeft w:val="0"/>
      <w:marRight w:val="0"/>
      <w:marTop w:val="0"/>
      <w:marBottom w:val="0"/>
      <w:divBdr>
        <w:top w:val="none" w:sz="0" w:space="0" w:color="auto"/>
        <w:left w:val="none" w:sz="0" w:space="0" w:color="auto"/>
        <w:bottom w:val="none" w:sz="0" w:space="0" w:color="auto"/>
        <w:right w:val="none" w:sz="0" w:space="0" w:color="auto"/>
      </w:divBdr>
    </w:div>
    <w:div w:id="949314547">
      <w:bodyDiv w:val="1"/>
      <w:marLeft w:val="0"/>
      <w:marRight w:val="0"/>
      <w:marTop w:val="0"/>
      <w:marBottom w:val="0"/>
      <w:divBdr>
        <w:top w:val="none" w:sz="0" w:space="0" w:color="auto"/>
        <w:left w:val="none" w:sz="0" w:space="0" w:color="auto"/>
        <w:bottom w:val="none" w:sz="0" w:space="0" w:color="auto"/>
        <w:right w:val="none" w:sz="0" w:space="0" w:color="auto"/>
      </w:divBdr>
    </w:div>
    <w:div w:id="967009825">
      <w:bodyDiv w:val="1"/>
      <w:marLeft w:val="0"/>
      <w:marRight w:val="0"/>
      <w:marTop w:val="0"/>
      <w:marBottom w:val="0"/>
      <w:divBdr>
        <w:top w:val="none" w:sz="0" w:space="0" w:color="auto"/>
        <w:left w:val="none" w:sz="0" w:space="0" w:color="auto"/>
        <w:bottom w:val="none" w:sz="0" w:space="0" w:color="auto"/>
        <w:right w:val="none" w:sz="0" w:space="0" w:color="auto"/>
      </w:divBdr>
    </w:div>
    <w:div w:id="1005130874">
      <w:bodyDiv w:val="1"/>
      <w:marLeft w:val="0"/>
      <w:marRight w:val="0"/>
      <w:marTop w:val="0"/>
      <w:marBottom w:val="0"/>
      <w:divBdr>
        <w:top w:val="none" w:sz="0" w:space="0" w:color="auto"/>
        <w:left w:val="none" w:sz="0" w:space="0" w:color="auto"/>
        <w:bottom w:val="none" w:sz="0" w:space="0" w:color="auto"/>
        <w:right w:val="none" w:sz="0" w:space="0" w:color="auto"/>
      </w:divBdr>
    </w:div>
    <w:div w:id="1021055406">
      <w:bodyDiv w:val="1"/>
      <w:marLeft w:val="0"/>
      <w:marRight w:val="0"/>
      <w:marTop w:val="0"/>
      <w:marBottom w:val="0"/>
      <w:divBdr>
        <w:top w:val="none" w:sz="0" w:space="0" w:color="auto"/>
        <w:left w:val="none" w:sz="0" w:space="0" w:color="auto"/>
        <w:bottom w:val="none" w:sz="0" w:space="0" w:color="auto"/>
        <w:right w:val="none" w:sz="0" w:space="0" w:color="auto"/>
      </w:divBdr>
    </w:div>
    <w:div w:id="1049652413">
      <w:bodyDiv w:val="1"/>
      <w:marLeft w:val="0"/>
      <w:marRight w:val="0"/>
      <w:marTop w:val="0"/>
      <w:marBottom w:val="0"/>
      <w:divBdr>
        <w:top w:val="none" w:sz="0" w:space="0" w:color="auto"/>
        <w:left w:val="none" w:sz="0" w:space="0" w:color="auto"/>
        <w:bottom w:val="none" w:sz="0" w:space="0" w:color="auto"/>
        <w:right w:val="none" w:sz="0" w:space="0" w:color="auto"/>
      </w:divBdr>
    </w:div>
    <w:div w:id="1065222282">
      <w:bodyDiv w:val="1"/>
      <w:marLeft w:val="0"/>
      <w:marRight w:val="0"/>
      <w:marTop w:val="0"/>
      <w:marBottom w:val="0"/>
      <w:divBdr>
        <w:top w:val="none" w:sz="0" w:space="0" w:color="auto"/>
        <w:left w:val="none" w:sz="0" w:space="0" w:color="auto"/>
        <w:bottom w:val="none" w:sz="0" w:space="0" w:color="auto"/>
        <w:right w:val="none" w:sz="0" w:space="0" w:color="auto"/>
      </w:divBdr>
    </w:div>
    <w:div w:id="1074397729">
      <w:bodyDiv w:val="1"/>
      <w:marLeft w:val="0"/>
      <w:marRight w:val="0"/>
      <w:marTop w:val="0"/>
      <w:marBottom w:val="0"/>
      <w:divBdr>
        <w:top w:val="none" w:sz="0" w:space="0" w:color="auto"/>
        <w:left w:val="none" w:sz="0" w:space="0" w:color="auto"/>
        <w:bottom w:val="none" w:sz="0" w:space="0" w:color="auto"/>
        <w:right w:val="none" w:sz="0" w:space="0" w:color="auto"/>
      </w:divBdr>
    </w:div>
    <w:div w:id="1083376005">
      <w:bodyDiv w:val="1"/>
      <w:marLeft w:val="0"/>
      <w:marRight w:val="0"/>
      <w:marTop w:val="0"/>
      <w:marBottom w:val="0"/>
      <w:divBdr>
        <w:top w:val="none" w:sz="0" w:space="0" w:color="auto"/>
        <w:left w:val="none" w:sz="0" w:space="0" w:color="auto"/>
        <w:bottom w:val="none" w:sz="0" w:space="0" w:color="auto"/>
        <w:right w:val="none" w:sz="0" w:space="0" w:color="auto"/>
      </w:divBdr>
    </w:div>
    <w:div w:id="1110053649">
      <w:bodyDiv w:val="1"/>
      <w:marLeft w:val="0"/>
      <w:marRight w:val="0"/>
      <w:marTop w:val="0"/>
      <w:marBottom w:val="0"/>
      <w:divBdr>
        <w:top w:val="none" w:sz="0" w:space="0" w:color="auto"/>
        <w:left w:val="none" w:sz="0" w:space="0" w:color="auto"/>
        <w:bottom w:val="none" w:sz="0" w:space="0" w:color="auto"/>
        <w:right w:val="none" w:sz="0" w:space="0" w:color="auto"/>
      </w:divBdr>
    </w:div>
    <w:div w:id="1124345633">
      <w:bodyDiv w:val="1"/>
      <w:marLeft w:val="0"/>
      <w:marRight w:val="0"/>
      <w:marTop w:val="0"/>
      <w:marBottom w:val="0"/>
      <w:divBdr>
        <w:top w:val="none" w:sz="0" w:space="0" w:color="auto"/>
        <w:left w:val="none" w:sz="0" w:space="0" w:color="auto"/>
        <w:bottom w:val="none" w:sz="0" w:space="0" w:color="auto"/>
        <w:right w:val="none" w:sz="0" w:space="0" w:color="auto"/>
      </w:divBdr>
    </w:div>
    <w:div w:id="1125002173">
      <w:bodyDiv w:val="1"/>
      <w:marLeft w:val="0"/>
      <w:marRight w:val="0"/>
      <w:marTop w:val="0"/>
      <w:marBottom w:val="0"/>
      <w:divBdr>
        <w:top w:val="none" w:sz="0" w:space="0" w:color="auto"/>
        <w:left w:val="none" w:sz="0" w:space="0" w:color="auto"/>
        <w:bottom w:val="none" w:sz="0" w:space="0" w:color="auto"/>
        <w:right w:val="none" w:sz="0" w:space="0" w:color="auto"/>
      </w:divBdr>
    </w:div>
    <w:div w:id="1128816079">
      <w:bodyDiv w:val="1"/>
      <w:marLeft w:val="0"/>
      <w:marRight w:val="0"/>
      <w:marTop w:val="0"/>
      <w:marBottom w:val="0"/>
      <w:divBdr>
        <w:top w:val="none" w:sz="0" w:space="0" w:color="auto"/>
        <w:left w:val="none" w:sz="0" w:space="0" w:color="auto"/>
        <w:bottom w:val="none" w:sz="0" w:space="0" w:color="auto"/>
        <w:right w:val="none" w:sz="0" w:space="0" w:color="auto"/>
      </w:divBdr>
    </w:div>
    <w:div w:id="1142037858">
      <w:bodyDiv w:val="1"/>
      <w:marLeft w:val="0"/>
      <w:marRight w:val="0"/>
      <w:marTop w:val="0"/>
      <w:marBottom w:val="0"/>
      <w:divBdr>
        <w:top w:val="none" w:sz="0" w:space="0" w:color="auto"/>
        <w:left w:val="none" w:sz="0" w:space="0" w:color="auto"/>
        <w:bottom w:val="none" w:sz="0" w:space="0" w:color="auto"/>
        <w:right w:val="none" w:sz="0" w:space="0" w:color="auto"/>
      </w:divBdr>
    </w:div>
    <w:div w:id="1151139946">
      <w:bodyDiv w:val="1"/>
      <w:marLeft w:val="0"/>
      <w:marRight w:val="0"/>
      <w:marTop w:val="0"/>
      <w:marBottom w:val="0"/>
      <w:divBdr>
        <w:top w:val="none" w:sz="0" w:space="0" w:color="auto"/>
        <w:left w:val="none" w:sz="0" w:space="0" w:color="auto"/>
        <w:bottom w:val="none" w:sz="0" w:space="0" w:color="auto"/>
        <w:right w:val="none" w:sz="0" w:space="0" w:color="auto"/>
      </w:divBdr>
    </w:div>
    <w:div w:id="1159619814">
      <w:bodyDiv w:val="1"/>
      <w:marLeft w:val="0"/>
      <w:marRight w:val="0"/>
      <w:marTop w:val="0"/>
      <w:marBottom w:val="0"/>
      <w:divBdr>
        <w:top w:val="none" w:sz="0" w:space="0" w:color="auto"/>
        <w:left w:val="none" w:sz="0" w:space="0" w:color="auto"/>
        <w:bottom w:val="none" w:sz="0" w:space="0" w:color="auto"/>
        <w:right w:val="none" w:sz="0" w:space="0" w:color="auto"/>
      </w:divBdr>
    </w:div>
    <w:div w:id="1169564764">
      <w:bodyDiv w:val="1"/>
      <w:marLeft w:val="0"/>
      <w:marRight w:val="0"/>
      <w:marTop w:val="0"/>
      <w:marBottom w:val="0"/>
      <w:divBdr>
        <w:top w:val="none" w:sz="0" w:space="0" w:color="auto"/>
        <w:left w:val="none" w:sz="0" w:space="0" w:color="auto"/>
        <w:bottom w:val="none" w:sz="0" w:space="0" w:color="auto"/>
        <w:right w:val="none" w:sz="0" w:space="0" w:color="auto"/>
      </w:divBdr>
    </w:div>
    <w:div w:id="1174610560">
      <w:bodyDiv w:val="1"/>
      <w:marLeft w:val="0"/>
      <w:marRight w:val="0"/>
      <w:marTop w:val="0"/>
      <w:marBottom w:val="0"/>
      <w:divBdr>
        <w:top w:val="none" w:sz="0" w:space="0" w:color="auto"/>
        <w:left w:val="none" w:sz="0" w:space="0" w:color="auto"/>
        <w:bottom w:val="none" w:sz="0" w:space="0" w:color="auto"/>
        <w:right w:val="none" w:sz="0" w:space="0" w:color="auto"/>
      </w:divBdr>
    </w:div>
    <w:div w:id="1175338381">
      <w:bodyDiv w:val="1"/>
      <w:marLeft w:val="0"/>
      <w:marRight w:val="0"/>
      <w:marTop w:val="0"/>
      <w:marBottom w:val="0"/>
      <w:divBdr>
        <w:top w:val="none" w:sz="0" w:space="0" w:color="auto"/>
        <w:left w:val="none" w:sz="0" w:space="0" w:color="auto"/>
        <w:bottom w:val="none" w:sz="0" w:space="0" w:color="auto"/>
        <w:right w:val="none" w:sz="0" w:space="0" w:color="auto"/>
      </w:divBdr>
    </w:div>
    <w:div w:id="1179809838">
      <w:bodyDiv w:val="1"/>
      <w:marLeft w:val="0"/>
      <w:marRight w:val="0"/>
      <w:marTop w:val="0"/>
      <w:marBottom w:val="0"/>
      <w:divBdr>
        <w:top w:val="none" w:sz="0" w:space="0" w:color="auto"/>
        <w:left w:val="none" w:sz="0" w:space="0" w:color="auto"/>
        <w:bottom w:val="none" w:sz="0" w:space="0" w:color="auto"/>
        <w:right w:val="none" w:sz="0" w:space="0" w:color="auto"/>
      </w:divBdr>
    </w:div>
    <w:div w:id="1201481007">
      <w:bodyDiv w:val="1"/>
      <w:marLeft w:val="0"/>
      <w:marRight w:val="0"/>
      <w:marTop w:val="0"/>
      <w:marBottom w:val="0"/>
      <w:divBdr>
        <w:top w:val="none" w:sz="0" w:space="0" w:color="auto"/>
        <w:left w:val="none" w:sz="0" w:space="0" w:color="auto"/>
        <w:bottom w:val="none" w:sz="0" w:space="0" w:color="auto"/>
        <w:right w:val="none" w:sz="0" w:space="0" w:color="auto"/>
      </w:divBdr>
    </w:div>
    <w:div w:id="1268344822">
      <w:bodyDiv w:val="1"/>
      <w:marLeft w:val="0"/>
      <w:marRight w:val="0"/>
      <w:marTop w:val="0"/>
      <w:marBottom w:val="0"/>
      <w:divBdr>
        <w:top w:val="none" w:sz="0" w:space="0" w:color="auto"/>
        <w:left w:val="none" w:sz="0" w:space="0" w:color="auto"/>
        <w:bottom w:val="none" w:sz="0" w:space="0" w:color="auto"/>
        <w:right w:val="none" w:sz="0" w:space="0" w:color="auto"/>
      </w:divBdr>
    </w:div>
    <w:div w:id="1277711475">
      <w:bodyDiv w:val="1"/>
      <w:marLeft w:val="0"/>
      <w:marRight w:val="0"/>
      <w:marTop w:val="0"/>
      <w:marBottom w:val="0"/>
      <w:divBdr>
        <w:top w:val="none" w:sz="0" w:space="0" w:color="auto"/>
        <w:left w:val="none" w:sz="0" w:space="0" w:color="auto"/>
        <w:bottom w:val="none" w:sz="0" w:space="0" w:color="auto"/>
        <w:right w:val="none" w:sz="0" w:space="0" w:color="auto"/>
      </w:divBdr>
    </w:div>
    <w:div w:id="1282102999">
      <w:bodyDiv w:val="1"/>
      <w:marLeft w:val="0"/>
      <w:marRight w:val="0"/>
      <w:marTop w:val="0"/>
      <w:marBottom w:val="0"/>
      <w:divBdr>
        <w:top w:val="none" w:sz="0" w:space="0" w:color="auto"/>
        <w:left w:val="none" w:sz="0" w:space="0" w:color="auto"/>
        <w:bottom w:val="none" w:sz="0" w:space="0" w:color="auto"/>
        <w:right w:val="none" w:sz="0" w:space="0" w:color="auto"/>
      </w:divBdr>
    </w:div>
    <w:div w:id="1297106831">
      <w:bodyDiv w:val="1"/>
      <w:marLeft w:val="0"/>
      <w:marRight w:val="0"/>
      <w:marTop w:val="0"/>
      <w:marBottom w:val="0"/>
      <w:divBdr>
        <w:top w:val="none" w:sz="0" w:space="0" w:color="auto"/>
        <w:left w:val="none" w:sz="0" w:space="0" w:color="auto"/>
        <w:bottom w:val="none" w:sz="0" w:space="0" w:color="auto"/>
        <w:right w:val="none" w:sz="0" w:space="0" w:color="auto"/>
      </w:divBdr>
    </w:div>
    <w:div w:id="1299921051">
      <w:bodyDiv w:val="1"/>
      <w:marLeft w:val="0"/>
      <w:marRight w:val="0"/>
      <w:marTop w:val="0"/>
      <w:marBottom w:val="0"/>
      <w:divBdr>
        <w:top w:val="none" w:sz="0" w:space="0" w:color="auto"/>
        <w:left w:val="none" w:sz="0" w:space="0" w:color="auto"/>
        <w:bottom w:val="none" w:sz="0" w:space="0" w:color="auto"/>
        <w:right w:val="none" w:sz="0" w:space="0" w:color="auto"/>
      </w:divBdr>
    </w:div>
    <w:div w:id="1310861413">
      <w:bodyDiv w:val="1"/>
      <w:marLeft w:val="0"/>
      <w:marRight w:val="0"/>
      <w:marTop w:val="0"/>
      <w:marBottom w:val="0"/>
      <w:divBdr>
        <w:top w:val="none" w:sz="0" w:space="0" w:color="auto"/>
        <w:left w:val="none" w:sz="0" w:space="0" w:color="auto"/>
        <w:bottom w:val="none" w:sz="0" w:space="0" w:color="auto"/>
        <w:right w:val="none" w:sz="0" w:space="0" w:color="auto"/>
      </w:divBdr>
    </w:div>
    <w:div w:id="1328365321">
      <w:bodyDiv w:val="1"/>
      <w:marLeft w:val="0"/>
      <w:marRight w:val="0"/>
      <w:marTop w:val="0"/>
      <w:marBottom w:val="0"/>
      <w:divBdr>
        <w:top w:val="none" w:sz="0" w:space="0" w:color="auto"/>
        <w:left w:val="none" w:sz="0" w:space="0" w:color="auto"/>
        <w:bottom w:val="none" w:sz="0" w:space="0" w:color="auto"/>
        <w:right w:val="none" w:sz="0" w:space="0" w:color="auto"/>
      </w:divBdr>
    </w:div>
    <w:div w:id="1334601635">
      <w:bodyDiv w:val="1"/>
      <w:marLeft w:val="0"/>
      <w:marRight w:val="0"/>
      <w:marTop w:val="0"/>
      <w:marBottom w:val="0"/>
      <w:divBdr>
        <w:top w:val="none" w:sz="0" w:space="0" w:color="auto"/>
        <w:left w:val="none" w:sz="0" w:space="0" w:color="auto"/>
        <w:bottom w:val="none" w:sz="0" w:space="0" w:color="auto"/>
        <w:right w:val="none" w:sz="0" w:space="0" w:color="auto"/>
      </w:divBdr>
    </w:div>
    <w:div w:id="1335911121">
      <w:bodyDiv w:val="1"/>
      <w:marLeft w:val="0"/>
      <w:marRight w:val="0"/>
      <w:marTop w:val="0"/>
      <w:marBottom w:val="0"/>
      <w:divBdr>
        <w:top w:val="none" w:sz="0" w:space="0" w:color="auto"/>
        <w:left w:val="none" w:sz="0" w:space="0" w:color="auto"/>
        <w:bottom w:val="none" w:sz="0" w:space="0" w:color="auto"/>
        <w:right w:val="none" w:sz="0" w:space="0" w:color="auto"/>
      </w:divBdr>
    </w:div>
    <w:div w:id="1346321624">
      <w:bodyDiv w:val="1"/>
      <w:marLeft w:val="0"/>
      <w:marRight w:val="0"/>
      <w:marTop w:val="0"/>
      <w:marBottom w:val="0"/>
      <w:divBdr>
        <w:top w:val="none" w:sz="0" w:space="0" w:color="auto"/>
        <w:left w:val="none" w:sz="0" w:space="0" w:color="auto"/>
        <w:bottom w:val="none" w:sz="0" w:space="0" w:color="auto"/>
        <w:right w:val="none" w:sz="0" w:space="0" w:color="auto"/>
      </w:divBdr>
    </w:div>
    <w:div w:id="1380327478">
      <w:bodyDiv w:val="1"/>
      <w:marLeft w:val="0"/>
      <w:marRight w:val="0"/>
      <w:marTop w:val="0"/>
      <w:marBottom w:val="0"/>
      <w:divBdr>
        <w:top w:val="none" w:sz="0" w:space="0" w:color="auto"/>
        <w:left w:val="none" w:sz="0" w:space="0" w:color="auto"/>
        <w:bottom w:val="none" w:sz="0" w:space="0" w:color="auto"/>
        <w:right w:val="none" w:sz="0" w:space="0" w:color="auto"/>
      </w:divBdr>
    </w:div>
    <w:div w:id="1382942224">
      <w:bodyDiv w:val="1"/>
      <w:marLeft w:val="0"/>
      <w:marRight w:val="0"/>
      <w:marTop w:val="0"/>
      <w:marBottom w:val="0"/>
      <w:divBdr>
        <w:top w:val="none" w:sz="0" w:space="0" w:color="auto"/>
        <w:left w:val="none" w:sz="0" w:space="0" w:color="auto"/>
        <w:bottom w:val="none" w:sz="0" w:space="0" w:color="auto"/>
        <w:right w:val="none" w:sz="0" w:space="0" w:color="auto"/>
      </w:divBdr>
    </w:div>
    <w:div w:id="1383476940">
      <w:bodyDiv w:val="1"/>
      <w:marLeft w:val="0"/>
      <w:marRight w:val="0"/>
      <w:marTop w:val="0"/>
      <w:marBottom w:val="0"/>
      <w:divBdr>
        <w:top w:val="none" w:sz="0" w:space="0" w:color="auto"/>
        <w:left w:val="none" w:sz="0" w:space="0" w:color="auto"/>
        <w:bottom w:val="none" w:sz="0" w:space="0" w:color="auto"/>
        <w:right w:val="none" w:sz="0" w:space="0" w:color="auto"/>
      </w:divBdr>
    </w:div>
    <w:div w:id="1396662923">
      <w:bodyDiv w:val="1"/>
      <w:marLeft w:val="0"/>
      <w:marRight w:val="0"/>
      <w:marTop w:val="0"/>
      <w:marBottom w:val="0"/>
      <w:divBdr>
        <w:top w:val="none" w:sz="0" w:space="0" w:color="auto"/>
        <w:left w:val="none" w:sz="0" w:space="0" w:color="auto"/>
        <w:bottom w:val="none" w:sz="0" w:space="0" w:color="auto"/>
        <w:right w:val="none" w:sz="0" w:space="0" w:color="auto"/>
      </w:divBdr>
    </w:div>
    <w:div w:id="1399013613">
      <w:bodyDiv w:val="1"/>
      <w:marLeft w:val="0"/>
      <w:marRight w:val="0"/>
      <w:marTop w:val="0"/>
      <w:marBottom w:val="0"/>
      <w:divBdr>
        <w:top w:val="none" w:sz="0" w:space="0" w:color="auto"/>
        <w:left w:val="none" w:sz="0" w:space="0" w:color="auto"/>
        <w:bottom w:val="none" w:sz="0" w:space="0" w:color="auto"/>
        <w:right w:val="none" w:sz="0" w:space="0" w:color="auto"/>
      </w:divBdr>
    </w:div>
    <w:div w:id="1473018883">
      <w:bodyDiv w:val="1"/>
      <w:marLeft w:val="0"/>
      <w:marRight w:val="0"/>
      <w:marTop w:val="0"/>
      <w:marBottom w:val="0"/>
      <w:divBdr>
        <w:top w:val="none" w:sz="0" w:space="0" w:color="auto"/>
        <w:left w:val="none" w:sz="0" w:space="0" w:color="auto"/>
        <w:bottom w:val="none" w:sz="0" w:space="0" w:color="auto"/>
        <w:right w:val="none" w:sz="0" w:space="0" w:color="auto"/>
      </w:divBdr>
    </w:div>
    <w:div w:id="1492717455">
      <w:bodyDiv w:val="1"/>
      <w:marLeft w:val="0"/>
      <w:marRight w:val="0"/>
      <w:marTop w:val="0"/>
      <w:marBottom w:val="0"/>
      <w:divBdr>
        <w:top w:val="none" w:sz="0" w:space="0" w:color="auto"/>
        <w:left w:val="none" w:sz="0" w:space="0" w:color="auto"/>
        <w:bottom w:val="none" w:sz="0" w:space="0" w:color="auto"/>
        <w:right w:val="none" w:sz="0" w:space="0" w:color="auto"/>
      </w:divBdr>
    </w:div>
    <w:div w:id="1514957791">
      <w:bodyDiv w:val="1"/>
      <w:marLeft w:val="0"/>
      <w:marRight w:val="0"/>
      <w:marTop w:val="0"/>
      <w:marBottom w:val="0"/>
      <w:divBdr>
        <w:top w:val="none" w:sz="0" w:space="0" w:color="auto"/>
        <w:left w:val="none" w:sz="0" w:space="0" w:color="auto"/>
        <w:bottom w:val="none" w:sz="0" w:space="0" w:color="auto"/>
        <w:right w:val="none" w:sz="0" w:space="0" w:color="auto"/>
      </w:divBdr>
    </w:div>
    <w:div w:id="1515263492">
      <w:bodyDiv w:val="1"/>
      <w:marLeft w:val="0"/>
      <w:marRight w:val="0"/>
      <w:marTop w:val="0"/>
      <w:marBottom w:val="0"/>
      <w:divBdr>
        <w:top w:val="none" w:sz="0" w:space="0" w:color="auto"/>
        <w:left w:val="none" w:sz="0" w:space="0" w:color="auto"/>
        <w:bottom w:val="none" w:sz="0" w:space="0" w:color="auto"/>
        <w:right w:val="none" w:sz="0" w:space="0" w:color="auto"/>
      </w:divBdr>
    </w:div>
    <w:div w:id="1519195147">
      <w:bodyDiv w:val="1"/>
      <w:marLeft w:val="0"/>
      <w:marRight w:val="0"/>
      <w:marTop w:val="0"/>
      <w:marBottom w:val="0"/>
      <w:divBdr>
        <w:top w:val="none" w:sz="0" w:space="0" w:color="auto"/>
        <w:left w:val="none" w:sz="0" w:space="0" w:color="auto"/>
        <w:bottom w:val="none" w:sz="0" w:space="0" w:color="auto"/>
        <w:right w:val="none" w:sz="0" w:space="0" w:color="auto"/>
      </w:divBdr>
    </w:div>
    <w:div w:id="1520315226">
      <w:bodyDiv w:val="1"/>
      <w:marLeft w:val="0"/>
      <w:marRight w:val="0"/>
      <w:marTop w:val="0"/>
      <w:marBottom w:val="0"/>
      <w:divBdr>
        <w:top w:val="none" w:sz="0" w:space="0" w:color="auto"/>
        <w:left w:val="none" w:sz="0" w:space="0" w:color="auto"/>
        <w:bottom w:val="none" w:sz="0" w:space="0" w:color="auto"/>
        <w:right w:val="none" w:sz="0" w:space="0" w:color="auto"/>
      </w:divBdr>
    </w:div>
    <w:div w:id="1545867597">
      <w:bodyDiv w:val="1"/>
      <w:marLeft w:val="0"/>
      <w:marRight w:val="0"/>
      <w:marTop w:val="0"/>
      <w:marBottom w:val="0"/>
      <w:divBdr>
        <w:top w:val="none" w:sz="0" w:space="0" w:color="auto"/>
        <w:left w:val="none" w:sz="0" w:space="0" w:color="auto"/>
        <w:bottom w:val="none" w:sz="0" w:space="0" w:color="auto"/>
        <w:right w:val="none" w:sz="0" w:space="0" w:color="auto"/>
      </w:divBdr>
    </w:div>
    <w:div w:id="1554733512">
      <w:bodyDiv w:val="1"/>
      <w:marLeft w:val="0"/>
      <w:marRight w:val="0"/>
      <w:marTop w:val="0"/>
      <w:marBottom w:val="0"/>
      <w:divBdr>
        <w:top w:val="none" w:sz="0" w:space="0" w:color="auto"/>
        <w:left w:val="none" w:sz="0" w:space="0" w:color="auto"/>
        <w:bottom w:val="none" w:sz="0" w:space="0" w:color="auto"/>
        <w:right w:val="none" w:sz="0" w:space="0" w:color="auto"/>
      </w:divBdr>
    </w:div>
    <w:div w:id="1587492851">
      <w:bodyDiv w:val="1"/>
      <w:marLeft w:val="0"/>
      <w:marRight w:val="0"/>
      <w:marTop w:val="0"/>
      <w:marBottom w:val="0"/>
      <w:divBdr>
        <w:top w:val="none" w:sz="0" w:space="0" w:color="auto"/>
        <w:left w:val="none" w:sz="0" w:space="0" w:color="auto"/>
        <w:bottom w:val="none" w:sz="0" w:space="0" w:color="auto"/>
        <w:right w:val="none" w:sz="0" w:space="0" w:color="auto"/>
      </w:divBdr>
    </w:div>
    <w:div w:id="1589342287">
      <w:bodyDiv w:val="1"/>
      <w:marLeft w:val="0"/>
      <w:marRight w:val="0"/>
      <w:marTop w:val="0"/>
      <w:marBottom w:val="0"/>
      <w:divBdr>
        <w:top w:val="none" w:sz="0" w:space="0" w:color="auto"/>
        <w:left w:val="none" w:sz="0" w:space="0" w:color="auto"/>
        <w:bottom w:val="none" w:sz="0" w:space="0" w:color="auto"/>
        <w:right w:val="none" w:sz="0" w:space="0" w:color="auto"/>
      </w:divBdr>
    </w:div>
    <w:div w:id="1655722461">
      <w:bodyDiv w:val="1"/>
      <w:marLeft w:val="0"/>
      <w:marRight w:val="0"/>
      <w:marTop w:val="0"/>
      <w:marBottom w:val="0"/>
      <w:divBdr>
        <w:top w:val="none" w:sz="0" w:space="0" w:color="auto"/>
        <w:left w:val="none" w:sz="0" w:space="0" w:color="auto"/>
        <w:bottom w:val="none" w:sz="0" w:space="0" w:color="auto"/>
        <w:right w:val="none" w:sz="0" w:space="0" w:color="auto"/>
      </w:divBdr>
    </w:div>
    <w:div w:id="1657956431">
      <w:bodyDiv w:val="1"/>
      <w:marLeft w:val="0"/>
      <w:marRight w:val="0"/>
      <w:marTop w:val="0"/>
      <w:marBottom w:val="0"/>
      <w:divBdr>
        <w:top w:val="none" w:sz="0" w:space="0" w:color="auto"/>
        <w:left w:val="none" w:sz="0" w:space="0" w:color="auto"/>
        <w:bottom w:val="none" w:sz="0" w:space="0" w:color="auto"/>
        <w:right w:val="none" w:sz="0" w:space="0" w:color="auto"/>
      </w:divBdr>
    </w:div>
    <w:div w:id="1665086995">
      <w:bodyDiv w:val="1"/>
      <w:marLeft w:val="0"/>
      <w:marRight w:val="0"/>
      <w:marTop w:val="0"/>
      <w:marBottom w:val="0"/>
      <w:divBdr>
        <w:top w:val="none" w:sz="0" w:space="0" w:color="auto"/>
        <w:left w:val="none" w:sz="0" w:space="0" w:color="auto"/>
        <w:bottom w:val="none" w:sz="0" w:space="0" w:color="auto"/>
        <w:right w:val="none" w:sz="0" w:space="0" w:color="auto"/>
      </w:divBdr>
    </w:div>
    <w:div w:id="1691368319">
      <w:bodyDiv w:val="1"/>
      <w:marLeft w:val="0"/>
      <w:marRight w:val="0"/>
      <w:marTop w:val="0"/>
      <w:marBottom w:val="0"/>
      <w:divBdr>
        <w:top w:val="none" w:sz="0" w:space="0" w:color="auto"/>
        <w:left w:val="none" w:sz="0" w:space="0" w:color="auto"/>
        <w:bottom w:val="none" w:sz="0" w:space="0" w:color="auto"/>
        <w:right w:val="none" w:sz="0" w:space="0" w:color="auto"/>
      </w:divBdr>
    </w:div>
    <w:div w:id="1692802714">
      <w:bodyDiv w:val="1"/>
      <w:marLeft w:val="0"/>
      <w:marRight w:val="0"/>
      <w:marTop w:val="0"/>
      <w:marBottom w:val="0"/>
      <w:divBdr>
        <w:top w:val="none" w:sz="0" w:space="0" w:color="auto"/>
        <w:left w:val="none" w:sz="0" w:space="0" w:color="auto"/>
        <w:bottom w:val="none" w:sz="0" w:space="0" w:color="auto"/>
        <w:right w:val="none" w:sz="0" w:space="0" w:color="auto"/>
      </w:divBdr>
    </w:div>
    <w:div w:id="1698115216">
      <w:bodyDiv w:val="1"/>
      <w:marLeft w:val="0"/>
      <w:marRight w:val="0"/>
      <w:marTop w:val="0"/>
      <w:marBottom w:val="0"/>
      <w:divBdr>
        <w:top w:val="none" w:sz="0" w:space="0" w:color="auto"/>
        <w:left w:val="none" w:sz="0" w:space="0" w:color="auto"/>
        <w:bottom w:val="none" w:sz="0" w:space="0" w:color="auto"/>
        <w:right w:val="none" w:sz="0" w:space="0" w:color="auto"/>
      </w:divBdr>
    </w:div>
    <w:div w:id="1727217341">
      <w:bodyDiv w:val="1"/>
      <w:marLeft w:val="0"/>
      <w:marRight w:val="0"/>
      <w:marTop w:val="0"/>
      <w:marBottom w:val="0"/>
      <w:divBdr>
        <w:top w:val="none" w:sz="0" w:space="0" w:color="auto"/>
        <w:left w:val="none" w:sz="0" w:space="0" w:color="auto"/>
        <w:bottom w:val="none" w:sz="0" w:space="0" w:color="auto"/>
        <w:right w:val="none" w:sz="0" w:space="0" w:color="auto"/>
      </w:divBdr>
    </w:div>
    <w:div w:id="1727795179">
      <w:bodyDiv w:val="1"/>
      <w:marLeft w:val="0"/>
      <w:marRight w:val="0"/>
      <w:marTop w:val="0"/>
      <w:marBottom w:val="0"/>
      <w:divBdr>
        <w:top w:val="none" w:sz="0" w:space="0" w:color="auto"/>
        <w:left w:val="none" w:sz="0" w:space="0" w:color="auto"/>
        <w:bottom w:val="none" w:sz="0" w:space="0" w:color="auto"/>
        <w:right w:val="none" w:sz="0" w:space="0" w:color="auto"/>
      </w:divBdr>
    </w:div>
    <w:div w:id="1812552172">
      <w:bodyDiv w:val="1"/>
      <w:marLeft w:val="0"/>
      <w:marRight w:val="0"/>
      <w:marTop w:val="0"/>
      <w:marBottom w:val="0"/>
      <w:divBdr>
        <w:top w:val="none" w:sz="0" w:space="0" w:color="auto"/>
        <w:left w:val="none" w:sz="0" w:space="0" w:color="auto"/>
        <w:bottom w:val="none" w:sz="0" w:space="0" w:color="auto"/>
        <w:right w:val="none" w:sz="0" w:space="0" w:color="auto"/>
      </w:divBdr>
    </w:div>
    <w:div w:id="1873154156">
      <w:bodyDiv w:val="1"/>
      <w:marLeft w:val="0"/>
      <w:marRight w:val="0"/>
      <w:marTop w:val="0"/>
      <w:marBottom w:val="0"/>
      <w:divBdr>
        <w:top w:val="none" w:sz="0" w:space="0" w:color="auto"/>
        <w:left w:val="none" w:sz="0" w:space="0" w:color="auto"/>
        <w:bottom w:val="none" w:sz="0" w:space="0" w:color="auto"/>
        <w:right w:val="none" w:sz="0" w:space="0" w:color="auto"/>
      </w:divBdr>
    </w:div>
    <w:div w:id="1992102037">
      <w:bodyDiv w:val="1"/>
      <w:marLeft w:val="0"/>
      <w:marRight w:val="0"/>
      <w:marTop w:val="0"/>
      <w:marBottom w:val="0"/>
      <w:divBdr>
        <w:top w:val="none" w:sz="0" w:space="0" w:color="auto"/>
        <w:left w:val="none" w:sz="0" w:space="0" w:color="auto"/>
        <w:bottom w:val="none" w:sz="0" w:space="0" w:color="auto"/>
        <w:right w:val="none" w:sz="0" w:space="0" w:color="auto"/>
      </w:divBdr>
    </w:div>
    <w:div w:id="1994917557">
      <w:bodyDiv w:val="1"/>
      <w:marLeft w:val="0"/>
      <w:marRight w:val="0"/>
      <w:marTop w:val="0"/>
      <w:marBottom w:val="0"/>
      <w:divBdr>
        <w:top w:val="none" w:sz="0" w:space="0" w:color="auto"/>
        <w:left w:val="none" w:sz="0" w:space="0" w:color="auto"/>
        <w:bottom w:val="none" w:sz="0" w:space="0" w:color="auto"/>
        <w:right w:val="none" w:sz="0" w:space="0" w:color="auto"/>
      </w:divBdr>
    </w:div>
    <w:div w:id="2007587973">
      <w:bodyDiv w:val="1"/>
      <w:marLeft w:val="0"/>
      <w:marRight w:val="0"/>
      <w:marTop w:val="0"/>
      <w:marBottom w:val="0"/>
      <w:divBdr>
        <w:top w:val="none" w:sz="0" w:space="0" w:color="auto"/>
        <w:left w:val="none" w:sz="0" w:space="0" w:color="auto"/>
        <w:bottom w:val="none" w:sz="0" w:space="0" w:color="auto"/>
        <w:right w:val="none" w:sz="0" w:space="0" w:color="auto"/>
      </w:divBdr>
    </w:div>
    <w:div w:id="2038893655">
      <w:bodyDiv w:val="1"/>
      <w:marLeft w:val="0"/>
      <w:marRight w:val="0"/>
      <w:marTop w:val="0"/>
      <w:marBottom w:val="0"/>
      <w:divBdr>
        <w:top w:val="none" w:sz="0" w:space="0" w:color="auto"/>
        <w:left w:val="none" w:sz="0" w:space="0" w:color="auto"/>
        <w:bottom w:val="none" w:sz="0" w:space="0" w:color="auto"/>
        <w:right w:val="none" w:sz="0" w:space="0" w:color="auto"/>
      </w:divBdr>
    </w:div>
    <w:div w:id="2051027464">
      <w:bodyDiv w:val="1"/>
      <w:marLeft w:val="0"/>
      <w:marRight w:val="0"/>
      <w:marTop w:val="0"/>
      <w:marBottom w:val="0"/>
      <w:divBdr>
        <w:top w:val="none" w:sz="0" w:space="0" w:color="auto"/>
        <w:left w:val="none" w:sz="0" w:space="0" w:color="auto"/>
        <w:bottom w:val="none" w:sz="0" w:space="0" w:color="auto"/>
        <w:right w:val="none" w:sz="0" w:space="0" w:color="auto"/>
      </w:divBdr>
    </w:div>
    <w:div w:id="2053655970">
      <w:bodyDiv w:val="1"/>
      <w:marLeft w:val="0"/>
      <w:marRight w:val="0"/>
      <w:marTop w:val="0"/>
      <w:marBottom w:val="0"/>
      <w:divBdr>
        <w:top w:val="none" w:sz="0" w:space="0" w:color="auto"/>
        <w:left w:val="none" w:sz="0" w:space="0" w:color="auto"/>
        <w:bottom w:val="none" w:sz="0" w:space="0" w:color="auto"/>
        <w:right w:val="none" w:sz="0" w:space="0" w:color="auto"/>
      </w:divBdr>
    </w:div>
    <w:div w:id="2055156673">
      <w:bodyDiv w:val="1"/>
      <w:marLeft w:val="0"/>
      <w:marRight w:val="0"/>
      <w:marTop w:val="0"/>
      <w:marBottom w:val="0"/>
      <w:divBdr>
        <w:top w:val="none" w:sz="0" w:space="0" w:color="auto"/>
        <w:left w:val="none" w:sz="0" w:space="0" w:color="auto"/>
        <w:bottom w:val="none" w:sz="0" w:space="0" w:color="auto"/>
        <w:right w:val="none" w:sz="0" w:space="0" w:color="auto"/>
      </w:divBdr>
    </w:div>
    <w:div w:id="2063362564">
      <w:bodyDiv w:val="1"/>
      <w:marLeft w:val="0"/>
      <w:marRight w:val="0"/>
      <w:marTop w:val="0"/>
      <w:marBottom w:val="0"/>
      <w:divBdr>
        <w:top w:val="none" w:sz="0" w:space="0" w:color="auto"/>
        <w:left w:val="none" w:sz="0" w:space="0" w:color="auto"/>
        <w:bottom w:val="none" w:sz="0" w:space="0" w:color="auto"/>
        <w:right w:val="none" w:sz="0" w:space="0" w:color="auto"/>
      </w:divBdr>
    </w:div>
    <w:div w:id="2109308706">
      <w:bodyDiv w:val="1"/>
      <w:marLeft w:val="0"/>
      <w:marRight w:val="0"/>
      <w:marTop w:val="0"/>
      <w:marBottom w:val="0"/>
      <w:divBdr>
        <w:top w:val="none" w:sz="0" w:space="0" w:color="auto"/>
        <w:left w:val="none" w:sz="0" w:space="0" w:color="auto"/>
        <w:bottom w:val="none" w:sz="0" w:space="0" w:color="auto"/>
        <w:right w:val="none" w:sz="0" w:space="0" w:color="auto"/>
      </w:divBdr>
    </w:div>
    <w:div w:id="21319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3/34/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LV/AUTO/?uri=celex:32018R19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83/349/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dir/1978/660/oj/?locale=LV" TargetMode="External"/><Relationship Id="rId4" Type="http://schemas.openxmlformats.org/officeDocument/2006/relationships/settings" Target="settings.xml"/><Relationship Id="rId9" Type="http://schemas.openxmlformats.org/officeDocument/2006/relationships/hyperlink" Target="http://eur-lex.europa.eu/eli/dir/2006/43/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348E-5BDB-45CB-92CF-F94E251C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189</Pages>
  <Words>79544</Words>
  <Characters>453406</Characters>
  <Application>Microsoft Office Word</Application>
  <DocSecurity>0</DocSecurity>
  <Lines>3778</Lines>
  <Paragraphs>1063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531887</CharactersWithSpaces>
  <SharedDoc>false</SharedDoc>
  <HLinks>
    <vt:vector size="30" baseType="variant">
      <vt:variant>
        <vt:i4>5898335</vt:i4>
      </vt:variant>
      <vt:variant>
        <vt:i4>12</vt:i4>
      </vt:variant>
      <vt:variant>
        <vt:i4>0</vt:i4>
      </vt:variant>
      <vt:variant>
        <vt:i4>5</vt:i4>
      </vt:variant>
      <vt:variant>
        <vt:lpwstr>https://eur-lex.europa.eu/legal-content/LV/AUTO/?uri=celex:32018R1971</vt:lpwstr>
      </vt:variant>
      <vt:variant>
        <vt:lpwstr/>
      </vt:variant>
      <vt:variant>
        <vt:i4>6357040</vt:i4>
      </vt:variant>
      <vt:variant>
        <vt:i4>9</vt:i4>
      </vt:variant>
      <vt:variant>
        <vt:i4>0</vt:i4>
      </vt:variant>
      <vt:variant>
        <vt:i4>5</vt:i4>
      </vt:variant>
      <vt:variant>
        <vt:lpwstr>http://eur-lex.europa.eu/eli/dir/1983/349/oj/?locale=LV</vt:lpwstr>
      </vt:variant>
      <vt:variant>
        <vt:lpwstr/>
      </vt:variant>
      <vt:variant>
        <vt:i4>7077943</vt:i4>
      </vt:variant>
      <vt:variant>
        <vt:i4>6</vt:i4>
      </vt:variant>
      <vt:variant>
        <vt:i4>0</vt:i4>
      </vt:variant>
      <vt:variant>
        <vt:i4>5</vt:i4>
      </vt:variant>
      <vt:variant>
        <vt:lpwstr>http://eur-lex.europa.eu/eli/dir/1978/660/oj/?locale=LV</vt:lpwstr>
      </vt:variant>
      <vt:variant>
        <vt:lpwstr/>
      </vt:variant>
      <vt:variant>
        <vt:i4>7864417</vt:i4>
      </vt:variant>
      <vt:variant>
        <vt:i4>3</vt:i4>
      </vt:variant>
      <vt:variant>
        <vt:i4>0</vt:i4>
      </vt:variant>
      <vt:variant>
        <vt:i4>5</vt:i4>
      </vt:variant>
      <vt:variant>
        <vt:lpwstr>http://eur-lex.europa.eu/eli/dir/2006/43/oj/?locale=LV</vt:lpwstr>
      </vt:variant>
      <vt:variant>
        <vt:lpwstr/>
      </vt:variant>
      <vt:variant>
        <vt:i4>8257635</vt:i4>
      </vt:variant>
      <vt:variant>
        <vt:i4>0</vt:i4>
      </vt:variant>
      <vt:variant>
        <vt:i4>0</vt:i4>
      </vt:variant>
      <vt:variant>
        <vt:i4>5</vt:i4>
      </vt:variant>
      <vt:variant>
        <vt:lpwstr>http://eur-lex.europa.eu/eli/dir/2013/34/oj/?locale=LV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Undīne Dindune</dc:creator>
  <cp:keywords/>
  <dc:description/>
  <cp:lastModifiedBy>Ineta Vula</cp:lastModifiedBy>
  <cp:revision>29</cp:revision>
  <dcterms:created xsi:type="dcterms:W3CDTF">2021-06-03T14:21:00Z</dcterms:created>
  <dcterms:modified xsi:type="dcterms:W3CDTF">2021-06-08T12:35:00Z</dcterms:modified>
</cp:coreProperties>
</file>