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B919" w14:textId="2F0D425E" w:rsidR="00011AED" w:rsidRPr="0077183C" w:rsidRDefault="00011AED" w:rsidP="00CC2E35">
      <w:pPr>
        <w:ind w:firstLine="360"/>
        <w:jc w:val="right"/>
      </w:pPr>
      <w:r>
        <w:t>2</w:t>
      </w:r>
      <w:r w:rsidRPr="0077183C">
        <w:t xml:space="preserve">. pielikums </w:t>
      </w:r>
    </w:p>
    <w:p w14:paraId="6F8CAE30" w14:textId="77777777" w:rsidR="00011AED" w:rsidRPr="0077183C" w:rsidRDefault="00011AED" w:rsidP="00CC2E35">
      <w:pPr>
        <w:ind w:firstLine="360"/>
        <w:jc w:val="right"/>
      </w:pPr>
      <w:r w:rsidRPr="0077183C">
        <w:t xml:space="preserve">Ministru kabineta </w:t>
      </w:r>
    </w:p>
    <w:p w14:paraId="03034F2E" w14:textId="77777777" w:rsidR="00011AED" w:rsidRPr="0077183C" w:rsidRDefault="00011AED" w:rsidP="00CC2E35">
      <w:pPr>
        <w:ind w:firstLine="360"/>
        <w:jc w:val="right"/>
      </w:pPr>
      <w:r w:rsidRPr="0077183C">
        <w:t>202</w:t>
      </w:r>
      <w:r>
        <w:t>1</w:t>
      </w:r>
      <w:r w:rsidRPr="0077183C">
        <w:t>. gada                      </w:t>
      </w:r>
    </w:p>
    <w:p w14:paraId="31014A97" w14:textId="77777777" w:rsidR="00011AED" w:rsidRPr="0077183C" w:rsidRDefault="00011AED" w:rsidP="00CC2E35">
      <w:pPr>
        <w:ind w:firstLine="360"/>
        <w:jc w:val="right"/>
      </w:pPr>
      <w:r w:rsidRPr="0077183C">
        <w:t>noteikumiem Nr.       </w:t>
      </w:r>
    </w:p>
    <w:p w14:paraId="3BA1A268" w14:textId="77777777" w:rsidR="00C013DB" w:rsidRPr="00011AED" w:rsidRDefault="00C013DB" w:rsidP="002D43C3">
      <w:pPr>
        <w:pStyle w:val="naisf"/>
        <w:spacing w:before="0" w:after="0"/>
        <w:rPr>
          <w:rStyle w:val="highlight"/>
          <w:sz w:val="28"/>
          <w:szCs w:val="28"/>
          <w14:textOutline w14:w="0" w14:cap="flat" w14:cmpd="sng" w14:algn="ctr">
            <w14:noFill/>
            <w14:prstDash w14:val="solid"/>
            <w14:bevel/>
          </w14:textOutline>
        </w:rPr>
      </w:pPr>
    </w:p>
    <w:p w14:paraId="42E054EF" w14:textId="65B38653" w:rsidR="00C013DB" w:rsidRPr="002D43C3" w:rsidRDefault="0011445B">
      <w:pPr>
        <w:jc w:val="center"/>
        <w:rPr>
          <w:b/>
          <w:bCs/>
          <w:szCs w:val="26"/>
          <w:lang w:val="lv-LV"/>
        </w:rPr>
      </w:pPr>
      <w:r w:rsidRPr="002D43C3">
        <w:rPr>
          <w:b/>
          <w:bCs/>
          <w:szCs w:val="26"/>
          <w:lang w:val="lv-LV"/>
        </w:rPr>
        <w:t xml:space="preserve">Iesniegums </w:t>
      </w:r>
      <w:r w:rsidR="00943A57">
        <w:rPr>
          <w:b/>
          <w:bCs/>
          <w:szCs w:val="26"/>
          <w:lang w:val="lv-LV"/>
        </w:rPr>
        <w:br/>
      </w:r>
      <w:r w:rsidRPr="002D43C3">
        <w:rPr>
          <w:b/>
          <w:bCs/>
          <w:szCs w:val="26"/>
          <w:lang w:val="lv-LV"/>
        </w:rPr>
        <w:t>sausuma radīto zaudējumu atlīdzības izmaksu kompensēšanai</w:t>
      </w:r>
    </w:p>
    <w:p w14:paraId="332736E8" w14:textId="77777777" w:rsidR="00A525EE" w:rsidRPr="002D43C3" w:rsidRDefault="00A525EE" w:rsidP="002D43C3">
      <w:pPr>
        <w:pStyle w:val="naisf"/>
        <w:spacing w:before="0" w:after="0"/>
        <w:rPr>
          <w:rStyle w:val="highlight"/>
        </w:rPr>
      </w:pPr>
    </w:p>
    <w:tbl>
      <w:tblPr>
        <w:tblW w:w="5000" w:type="pct"/>
        <w:tblCellMar>
          <w:top w:w="30" w:type="dxa"/>
          <w:left w:w="30" w:type="dxa"/>
          <w:bottom w:w="30" w:type="dxa"/>
          <w:right w:w="30" w:type="dxa"/>
        </w:tblCellMar>
        <w:tblLook w:val="04A0" w:firstRow="1" w:lastRow="0" w:firstColumn="1" w:lastColumn="0" w:noHBand="0" w:noVBand="1"/>
      </w:tblPr>
      <w:tblGrid>
        <w:gridCol w:w="1860"/>
        <w:gridCol w:w="7205"/>
      </w:tblGrid>
      <w:tr w:rsidR="00A525EE" w:rsidRPr="00235293" w14:paraId="4B4E6B3A" w14:textId="77777777" w:rsidTr="00842970">
        <w:tc>
          <w:tcPr>
            <w:tcW w:w="1026" w:type="pct"/>
            <w:hideMark/>
          </w:tcPr>
          <w:p w14:paraId="02723335" w14:textId="77777777" w:rsidR="00A525EE" w:rsidRPr="00235293" w:rsidRDefault="00A525EE" w:rsidP="00842970">
            <w:pPr>
              <w:jc w:val="both"/>
              <w:rPr>
                <w:sz w:val="24"/>
                <w:lang w:val="lv-LV"/>
              </w:rPr>
            </w:pPr>
            <w:r w:rsidRPr="00612A47">
              <w:rPr>
                <w:sz w:val="24"/>
                <w:szCs w:val="24"/>
                <w:lang w:val="lv-LV"/>
              </w:rPr>
              <w:t>Iesniedzējs</w:t>
            </w:r>
          </w:p>
        </w:tc>
        <w:tc>
          <w:tcPr>
            <w:tcW w:w="3974" w:type="pct"/>
            <w:tcBorders>
              <w:bottom w:val="single" w:sz="6" w:space="0" w:color="auto"/>
            </w:tcBorders>
            <w:hideMark/>
          </w:tcPr>
          <w:p w14:paraId="72233252" w14:textId="77777777" w:rsidR="00A525EE" w:rsidRPr="00235293" w:rsidRDefault="00A525EE" w:rsidP="00842970">
            <w:pPr>
              <w:ind w:right="-306"/>
              <w:jc w:val="both"/>
              <w:rPr>
                <w:sz w:val="24"/>
                <w:lang w:val="lv-LV"/>
              </w:rPr>
            </w:pPr>
          </w:p>
        </w:tc>
      </w:tr>
      <w:tr w:rsidR="00A525EE" w:rsidRPr="00235293" w14:paraId="4684AE29" w14:textId="77777777" w:rsidTr="00842970">
        <w:tc>
          <w:tcPr>
            <w:tcW w:w="1026" w:type="pct"/>
            <w:hideMark/>
          </w:tcPr>
          <w:p w14:paraId="1A746F28" w14:textId="77777777" w:rsidR="00A525EE" w:rsidRPr="00235293" w:rsidRDefault="00A525EE" w:rsidP="00842970">
            <w:pPr>
              <w:jc w:val="center"/>
              <w:rPr>
                <w:sz w:val="20"/>
                <w:szCs w:val="20"/>
                <w:lang w:val="lv-LV"/>
              </w:rPr>
            </w:pPr>
          </w:p>
        </w:tc>
        <w:tc>
          <w:tcPr>
            <w:tcW w:w="3974" w:type="pct"/>
            <w:tcBorders>
              <w:top w:val="single" w:sz="6" w:space="0" w:color="auto"/>
            </w:tcBorders>
            <w:hideMark/>
          </w:tcPr>
          <w:p w14:paraId="7FD91843" w14:textId="77777777" w:rsidR="00A525EE" w:rsidRPr="00235293" w:rsidRDefault="00A525EE" w:rsidP="00842970">
            <w:pPr>
              <w:spacing w:after="120"/>
              <w:ind w:right="-306"/>
              <w:jc w:val="center"/>
              <w:rPr>
                <w:sz w:val="20"/>
                <w:szCs w:val="20"/>
                <w:lang w:val="lv-LV"/>
              </w:rPr>
            </w:pPr>
            <w:r w:rsidRPr="00235293">
              <w:rPr>
                <w:sz w:val="20"/>
                <w:szCs w:val="20"/>
                <w:lang w:val="lv-LV"/>
              </w:rPr>
              <w:t>(juridiskās personas nosaukums, reģistrācijas numurs)</w:t>
            </w:r>
          </w:p>
        </w:tc>
      </w:tr>
      <w:tr w:rsidR="00A525EE" w:rsidRPr="00235293" w14:paraId="3883D334" w14:textId="77777777" w:rsidTr="00842970">
        <w:tc>
          <w:tcPr>
            <w:tcW w:w="1026" w:type="pct"/>
            <w:hideMark/>
          </w:tcPr>
          <w:p w14:paraId="6B1A436B" w14:textId="77777777" w:rsidR="00A525EE" w:rsidRPr="00235293" w:rsidRDefault="00A525EE" w:rsidP="00842970">
            <w:pPr>
              <w:jc w:val="both"/>
              <w:rPr>
                <w:sz w:val="24"/>
                <w:lang w:val="lv-LV"/>
              </w:rPr>
            </w:pPr>
            <w:r w:rsidRPr="00612A47">
              <w:rPr>
                <w:sz w:val="24"/>
                <w:szCs w:val="24"/>
                <w:lang w:val="lv-LV"/>
              </w:rPr>
              <w:t>Adrese</w:t>
            </w:r>
          </w:p>
        </w:tc>
        <w:tc>
          <w:tcPr>
            <w:tcW w:w="3974" w:type="pct"/>
            <w:tcBorders>
              <w:bottom w:val="single" w:sz="6" w:space="0" w:color="auto"/>
            </w:tcBorders>
            <w:hideMark/>
          </w:tcPr>
          <w:p w14:paraId="6999489E" w14:textId="77777777" w:rsidR="00A525EE" w:rsidRPr="00235293" w:rsidRDefault="00A525EE" w:rsidP="00842970">
            <w:pPr>
              <w:ind w:right="-306"/>
              <w:jc w:val="both"/>
              <w:rPr>
                <w:sz w:val="24"/>
                <w:lang w:val="lv-LV"/>
              </w:rPr>
            </w:pPr>
          </w:p>
        </w:tc>
      </w:tr>
      <w:tr w:rsidR="00A525EE" w:rsidRPr="00235293" w14:paraId="4C04B11E" w14:textId="77777777" w:rsidTr="00842970">
        <w:tc>
          <w:tcPr>
            <w:tcW w:w="1026" w:type="pct"/>
            <w:hideMark/>
          </w:tcPr>
          <w:p w14:paraId="344A4AC2" w14:textId="77777777" w:rsidR="00A525EE" w:rsidRPr="00235293" w:rsidRDefault="00A525EE" w:rsidP="00842970">
            <w:pPr>
              <w:ind w:right="-306"/>
              <w:rPr>
                <w:sz w:val="24"/>
                <w:lang w:val="lv-LV"/>
              </w:rPr>
            </w:pPr>
            <w:r w:rsidRPr="00612A47">
              <w:rPr>
                <w:sz w:val="24"/>
                <w:szCs w:val="24"/>
                <w:lang w:val="lv-LV"/>
              </w:rPr>
              <w:t>Kontaktpersona</w:t>
            </w:r>
          </w:p>
        </w:tc>
        <w:tc>
          <w:tcPr>
            <w:tcW w:w="3974" w:type="pct"/>
            <w:tcBorders>
              <w:top w:val="single" w:sz="6" w:space="0" w:color="auto"/>
              <w:bottom w:val="single" w:sz="6" w:space="0" w:color="auto"/>
            </w:tcBorders>
            <w:hideMark/>
          </w:tcPr>
          <w:p w14:paraId="2122B84A" w14:textId="77777777" w:rsidR="00A525EE" w:rsidRPr="00235293" w:rsidRDefault="00A525EE" w:rsidP="00842970">
            <w:pPr>
              <w:ind w:right="-306"/>
              <w:rPr>
                <w:sz w:val="24"/>
                <w:lang w:val="lv-LV"/>
              </w:rPr>
            </w:pPr>
          </w:p>
        </w:tc>
      </w:tr>
      <w:tr w:rsidR="00A525EE" w:rsidRPr="00235293" w14:paraId="1CA9FF7F" w14:textId="77777777" w:rsidTr="00842970">
        <w:tc>
          <w:tcPr>
            <w:tcW w:w="1026" w:type="pct"/>
          </w:tcPr>
          <w:p w14:paraId="6B0BBB9D" w14:textId="77777777" w:rsidR="00A525EE" w:rsidRPr="00235293" w:rsidRDefault="00A525EE" w:rsidP="00842970">
            <w:pPr>
              <w:ind w:right="-306"/>
              <w:rPr>
                <w:sz w:val="24"/>
                <w:lang w:val="lv-LV"/>
              </w:rPr>
            </w:pPr>
            <w:r w:rsidRPr="00612A47">
              <w:rPr>
                <w:sz w:val="24"/>
                <w:szCs w:val="24"/>
                <w:lang w:val="lv-LV"/>
              </w:rPr>
              <w:t xml:space="preserve">Tālruņa numurs </w:t>
            </w:r>
          </w:p>
        </w:tc>
        <w:tc>
          <w:tcPr>
            <w:tcW w:w="3974" w:type="pct"/>
            <w:tcBorders>
              <w:top w:val="single" w:sz="6" w:space="0" w:color="auto"/>
              <w:bottom w:val="single" w:sz="6" w:space="0" w:color="auto"/>
            </w:tcBorders>
          </w:tcPr>
          <w:p w14:paraId="3C296F92" w14:textId="77777777" w:rsidR="00A525EE" w:rsidRPr="00235293" w:rsidRDefault="00A525EE" w:rsidP="00842970">
            <w:pPr>
              <w:ind w:right="-306"/>
              <w:rPr>
                <w:sz w:val="24"/>
                <w:lang w:val="lv-LV"/>
              </w:rPr>
            </w:pPr>
          </w:p>
        </w:tc>
      </w:tr>
      <w:tr w:rsidR="00A525EE" w:rsidRPr="00235293" w14:paraId="438E2210" w14:textId="77777777" w:rsidTr="00842970">
        <w:tc>
          <w:tcPr>
            <w:tcW w:w="1026" w:type="pct"/>
          </w:tcPr>
          <w:p w14:paraId="40BB5B3E" w14:textId="77777777" w:rsidR="00A525EE" w:rsidRPr="00235293" w:rsidRDefault="00A525EE" w:rsidP="00842970">
            <w:pPr>
              <w:ind w:right="-306"/>
              <w:rPr>
                <w:sz w:val="24"/>
                <w:lang w:val="lv-LV"/>
              </w:rPr>
            </w:pPr>
            <w:r w:rsidRPr="00612A47">
              <w:rPr>
                <w:sz w:val="24"/>
                <w:szCs w:val="24"/>
                <w:lang w:val="lv-LV"/>
              </w:rPr>
              <w:t>E-pasta adrese</w:t>
            </w:r>
          </w:p>
        </w:tc>
        <w:tc>
          <w:tcPr>
            <w:tcW w:w="3974" w:type="pct"/>
            <w:tcBorders>
              <w:top w:val="single" w:sz="6" w:space="0" w:color="auto"/>
              <w:bottom w:val="single" w:sz="4" w:space="0" w:color="auto"/>
            </w:tcBorders>
          </w:tcPr>
          <w:p w14:paraId="6EA82486" w14:textId="77777777" w:rsidR="00A525EE" w:rsidRPr="00235293" w:rsidRDefault="00A525EE" w:rsidP="00842970">
            <w:pPr>
              <w:ind w:right="-306"/>
              <w:rPr>
                <w:sz w:val="24"/>
                <w:lang w:val="lv-LV"/>
              </w:rPr>
            </w:pPr>
          </w:p>
        </w:tc>
      </w:tr>
    </w:tbl>
    <w:p w14:paraId="3EBDA38B" w14:textId="77777777" w:rsidR="00C013DB" w:rsidRPr="002D43C3" w:rsidRDefault="00C013DB" w:rsidP="002D43C3">
      <w:pPr>
        <w:pStyle w:val="naisf"/>
        <w:spacing w:before="0" w:after="0"/>
        <w:rPr>
          <w:rStyle w:val="highlight"/>
        </w:rPr>
      </w:pPr>
    </w:p>
    <w:p w14:paraId="560A1590" w14:textId="774374AA" w:rsidR="00C013DB" w:rsidRPr="002D43C3" w:rsidRDefault="0011445B">
      <w:pPr>
        <w:jc w:val="center"/>
        <w:rPr>
          <w:sz w:val="32"/>
          <w:szCs w:val="30"/>
          <w:lang w:val="lv-LV"/>
        </w:rPr>
      </w:pPr>
      <w:r w:rsidRPr="002D43C3">
        <w:rPr>
          <w:b/>
          <w:bCs/>
          <w:szCs w:val="26"/>
          <w:lang w:val="lv-LV"/>
        </w:rPr>
        <w:t xml:space="preserve">I. Informācija par kārtējā gadā izmaksātajām atlīdzībām par </w:t>
      </w:r>
      <w:r w:rsidR="00C5491F" w:rsidRPr="002D43C3">
        <w:rPr>
          <w:b/>
          <w:bCs/>
          <w:szCs w:val="26"/>
          <w:lang w:val="lv-LV"/>
        </w:rPr>
        <w:br/>
      </w:r>
      <w:r w:rsidRPr="002D43C3">
        <w:rPr>
          <w:b/>
          <w:bCs/>
          <w:szCs w:val="26"/>
          <w:lang w:val="lv-LV"/>
        </w:rPr>
        <w:t>sausuma radītajiem zaudējumiem</w:t>
      </w:r>
    </w:p>
    <w:p w14:paraId="0ADB97DA" w14:textId="255D3374" w:rsidR="00007CF5" w:rsidRPr="002D43C3" w:rsidRDefault="00007CF5">
      <w:pPr>
        <w:rPr>
          <w:sz w:val="24"/>
          <w:szCs w:val="26"/>
        </w:rPr>
      </w:pPr>
    </w:p>
    <w:tbl>
      <w:tblPr>
        <w:tblStyle w:val="TableGrid"/>
        <w:tblW w:w="0" w:type="auto"/>
        <w:tblLayout w:type="fixed"/>
        <w:tblLook w:val="04A0" w:firstRow="1" w:lastRow="0" w:firstColumn="1" w:lastColumn="0" w:noHBand="0" w:noVBand="1"/>
      </w:tblPr>
      <w:tblGrid>
        <w:gridCol w:w="566"/>
        <w:gridCol w:w="1130"/>
        <w:gridCol w:w="993"/>
        <w:gridCol w:w="850"/>
        <w:gridCol w:w="1276"/>
        <w:gridCol w:w="1134"/>
        <w:gridCol w:w="850"/>
        <w:gridCol w:w="993"/>
        <w:gridCol w:w="1263"/>
      </w:tblGrid>
      <w:tr w:rsidR="002B53FE" w:rsidRPr="00842970" w14:paraId="4333B11F" w14:textId="77777777" w:rsidTr="002D43C3">
        <w:tc>
          <w:tcPr>
            <w:tcW w:w="566" w:type="dxa"/>
            <w:vAlign w:val="center"/>
          </w:tcPr>
          <w:p w14:paraId="5D4B7785" w14:textId="4D6FE2D4"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Nr.</w:t>
            </w:r>
            <w:r w:rsidRPr="002D43C3">
              <w:rPr>
                <w:spacing w:val="-2"/>
                <w:sz w:val="20"/>
                <w:szCs w:val="20"/>
                <w:lang w:val="lv-LV"/>
              </w:rPr>
              <w:br/>
              <w:t>p. k.</w:t>
            </w:r>
          </w:p>
        </w:tc>
        <w:tc>
          <w:tcPr>
            <w:tcW w:w="1130" w:type="dxa"/>
            <w:vAlign w:val="center"/>
          </w:tcPr>
          <w:p w14:paraId="33350195" w14:textId="76C1C2BA"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Saimnie</w:t>
            </w:r>
            <w:r w:rsidRPr="002D43C3">
              <w:rPr>
                <w:spacing w:val="-2"/>
                <w:sz w:val="20"/>
                <w:szCs w:val="20"/>
                <w:lang w:val="lv-LV"/>
              </w:rPr>
              <w:softHyphen/>
              <w:t>cība</w:t>
            </w:r>
          </w:p>
        </w:tc>
        <w:tc>
          <w:tcPr>
            <w:tcW w:w="993" w:type="dxa"/>
            <w:vAlign w:val="center"/>
          </w:tcPr>
          <w:p w14:paraId="138A89EC" w14:textId="22CC5261"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Kultūr</w:t>
            </w:r>
            <w:r w:rsidRPr="002D43C3">
              <w:rPr>
                <w:spacing w:val="-2"/>
                <w:sz w:val="20"/>
                <w:szCs w:val="20"/>
                <w:lang w:val="lv-LV"/>
              </w:rPr>
              <w:softHyphen/>
              <w:t>augs</w:t>
            </w:r>
          </w:p>
        </w:tc>
        <w:tc>
          <w:tcPr>
            <w:tcW w:w="850" w:type="dxa"/>
            <w:vAlign w:val="center"/>
          </w:tcPr>
          <w:p w14:paraId="44D9DF94" w14:textId="2B0A3195"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Cietusī platība, ha</w:t>
            </w:r>
          </w:p>
        </w:tc>
        <w:tc>
          <w:tcPr>
            <w:tcW w:w="1276" w:type="dxa"/>
            <w:vAlign w:val="center"/>
          </w:tcPr>
          <w:p w14:paraId="7562F71F" w14:textId="2BDBB58E"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Apdrošinā</w:t>
            </w:r>
            <w:r w:rsidRPr="002D43C3">
              <w:rPr>
                <w:spacing w:val="-2"/>
                <w:sz w:val="20"/>
                <w:szCs w:val="20"/>
                <w:lang w:val="lv-LV"/>
              </w:rPr>
              <w:softHyphen/>
              <w:t xml:space="preserve">juma summa par 1 ha jeb 1 ha vērtība, </w:t>
            </w:r>
            <w:r w:rsidRPr="002D43C3">
              <w:rPr>
                <w:i/>
                <w:iCs/>
                <w:spacing w:val="-2"/>
                <w:sz w:val="20"/>
                <w:szCs w:val="20"/>
                <w:lang w:val="lv-LV"/>
              </w:rPr>
              <w:t>euro</w:t>
            </w:r>
          </w:p>
        </w:tc>
        <w:tc>
          <w:tcPr>
            <w:tcW w:w="1134" w:type="dxa"/>
            <w:vAlign w:val="center"/>
          </w:tcPr>
          <w:p w14:paraId="70AF4F9A" w14:textId="50D449A6"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Apdrošinā</w:t>
            </w:r>
            <w:r w:rsidRPr="002D43C3">
              <w:rPr>
                <w:spacing w:val="-2"/>
                <w:sz w:val="20"/>
                <w:szCs w:val="20"/>
                <w:lang w:val="lv-LV"/>
              </w:rPr>
              <w:softHyphen/>
              <w:t xml:space="preserve">juma summa, </w:t>
            </w:r>
            <w:r w:rsidRPr="002D43C3">
              <w:rPr>
                <w:i/>
                <w:iCs/>
                <w:spacing w:val="-2"/>
                <w:sz w:val="20"/>
                <w:szCs w:val="20"/>
                <w:lang w:val="lv-LV"/>
              </w:rPr>
              <w:t xml:space="preserve">euro </w:t>
            </w:r>
            <w:r w:rsidRPr="002D43C3">
              <w:rPr>
                <w:i/>
                <w:iCs/>
                <w:spacing w:val="-2"/>
                <w:sz w:val="20"/>
                <w:szCs w:val="20"/>
                <w:lang w:val="lv-LV"/>
              </w:rPr>
              <w:br/>
            </w:r>
            <w:r w:rsidRPr="002D43C3">
              <w:rPr>
                <w:spacing w:val="-2"/>
                <w:sz w:val="20"/>
                <w:szCs w:val="20"/>
                <w:lang w:val="lv-LV"/>
              </w:rPr>
              <w:t>(4. x 5.)</w:t>
            </w:r>
          </w:p>
        </w:tc>
        <w:tc>
          <w:tcPr>
            <w:tcW w:w="850" w:type="dxa"/>
            <w:vAlign w:val="center"/>
          </w:tcPr>
          <w:p w14:paraId="108DC427" w14:textId="2AA4D6FB" w:rsidR="00007CF5" w:rsidRPr="002D43C3"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pacing w:val="-2"/>
                <w:sz w:val="20"/>
                <w:szCs w:val="22"/>
              </w:rPr>
            </w:pPr>
            <w:r w:rsidRPr="002D43C3">
              <w:rPr>
                <w:spacing w:val="-2"/>
                <w:sz w:val="20"/>
                <w:szCs w:val="20"/>
                <w:lang w:val="lv-LV"/>
              </w:rPr>
              <w:t>Zaudē</w:t>
            </w:r>
            <w:r w:rsidRPr="002D43C3">
              <w:rPr>
                <w:spacing w:val="-2"/>
                <w:sz w:val="20"/>
                <w:szCs w:val="20"/>
                <w:lang w:val="lv-LV"/>
              </w:rPr>
              <w:softHyphen/>
              <w:t>jumu līmenis,%*</w:t>
            </w:r>
          </w:p>
        </w:tc>
        <w:tc>
          <w:tcPr>
            <w:tcW w:w="993" w:type="dxa"/>
            <w:vAlign w:val="center"/>
          </w:tcPr>
          <w:p w14:paraId="29AAD3BA" w14:textId="5BD6D4BC"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ind w:left="-57" w:right="-57"/>
              <w:jc w:val="center"/>
              <w:rPr>
                <w:rStyle w:val="highlight"/>
                <w:spacing w:val="-2"/>
                <w:sz w:val="20"/>
                <w:szCs w:val="22"/>
              </w:rPr>
            </w:pPr>
            <w:r w:rsidRPr="002D43C3">
              <w:rPr>
                <w:spacing w:val="-2"/>
                <w:sz w:val="20"/>
                <w:szCs w:val="20"/>
                <w:lang w:val="lv-LV"/>
              </w:rPr>
              <w:t>Atlīdzības likme, %</w:t>
            </w:r>
          </w:p>
        </w:tc>
        <w:tc>
          <w:tcPr>
            <w:tcW w:w="1263" w:type="dxa"/>
            <w:vAlign w:val="center"/>
          </w:tcPr>
          <w:p w14:paraId="19894BF5" w14:textId="5058E67D"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ind w:left="-57" w:right="-57"/>
              <w:jc w:val="center"/>
              <w:rPr>
                <w:rStyle w:val="highlight"/>
                <w:spacing w:val="-2"/>
                <w:sz w:val="20"/>
                <w:szCs w:val="22"/>
              </w:rPr>
            </w:pPr>
            <w:r w:rsidRPr="002D43C3">
              <w:rPr>
                <w:spacing w:val="-2"/>
                <w:sz w:val="20"/>
                <w:szCs w:val="20"/>
                <w:lang w:val="lv-LV"/>
              </w:rPr>
              <w:t>Izmaksātā apdrošinā</w:t>
            </w:r>
            <w:r w:rsidRPr="002D43C3">
              <w:rPr>
                <w:spacing w:val="-2"/>
                <w:sz w:val="20"/>
                <w:szCs w:val="20"/>
                <w:lang w:val="lv-LV"/>
              </w:rPr>
              <w:softHyphen/>
              <w:t xml:space="preserve">šanas atlīdzība </w:t>
            </w:r>
            <w:r w:rsidR="0030357F">
              <w:rPr>
                <w:spacing w:val="-2"/>
                <w:sz w:val="20"/>
                <w:szCs w:val="20"/>
                <w:lang w:val="lv-LV"/>
              </w:rPr>
              <w:t>(</w:t>
            </w:r>
            <w:r w:rsidRPr="002D43C3">
              <w:rPr>
                <w:spacing w:val="-2"/>
                <w:sz w:val="20"/>
                <w:szCs w:val="20"/>
                <w:lang w:val="lv-LV"/>
              </w:rPr>
              <w:t>LA</w:t>
            </w:r>
            <w:r w:rsidR="0030357F">
              <w:rPr>
                <w:spacing w:val="-2"/>
                <w:sz w:val="20"/>
                <w:szCs w:val="20"/>
                <w:lang w:val="lv-LV"/>
              </w:rPr>
              <w:t>)</w:t>
            </w:r>
            <w:r w:rsidRPr="002D43C3">
              <w:rPr>
                <w:spacing w:val="-2"/>
                <w:sz w:val="20"/>
                <w:szCs w:val="20"/>
                <w:lang w:val="lv-LV"/>
              </w:rPr>
              <w:t xml:space="preserve">, </w:t>
            </w:r>
            <w:r w:rsidRPr="002D43C3">
              <w:rPr>
                <w:i/>
                <w:iCs/>
                <w:spacing w:val="-2"/>
                <w:sz w:val="20"/>
                <w:szCs w:val="20"/>
                <w:lang w:val="lv-LV"/>
              </w:rPr>
              <w:t>euro</w:t>
            </w:r>
          </w:p>
        </w:tc>
      </w:tr>
      <w:tr w:rsidR="002B53FE" w:rsidRPr="00842970" w14:paraId="1303E489" w14:textId="77777777" w:rsidTr="002D43C3">
        <w:tblPrEx>
          <w:jc w:val="center"/>
        </w:tblPrEx>
        <w:trPr>
          <w:jc w:val="center"/>
        </w:trPr>
        <w:tc>
          <w:tcPr>
            <w:tcW w:w="566" w:type="dxa"/>
            <w:vAlign w:val="center"/>
          </w:tcPr>
          <w:p w14:paraId="1F2093AB" w14:textId="77777777" w:rsidR="002E730C" w:rsidRPr="00842970" w:rsidRDefault="002E730C" w:rsidP="00351596">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1</w:t>
            </w:r>
          </w:p>
        </w:tc>
        <w:tc>
          <w:tcPr>
            <w:tcW w:w="1130" w:type="dxa"/>
            <w:vAlign w:val="center"/>
          </w:tcPr>
          <w:p w14:paraId="3FCDC802" w14:textId="77777777" w:rsidR="002E730C" w:rsidRPr="00842970" w:rsidRDefault="002E730C" w:rsidP="0030357F">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2</w:t>
            </w:r>
          </w:p>
        </w:tc>
        <w:tc>
          <w:tcPr>
            <w:tcW w:w="993" w:type="dxa"/>
            <w:vAlign w:val="center"/>
          </w:tcPr>
          <w:p w14:paraId="547EDA1B"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3</w:t>
            </w:r>
          </w:p>
        </w:tc>
        <w:tc>
          <w:tcPr>
            <w:tcW w:w="850" w:type="dxa"/>
            <w:vAlign w:val="center"/>
          </w:tcPr>
          <w:p w14:paraId="21820E6F"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4</w:t>
            </w:r>
          </w:p>
        </w:tc>
        <w:tc>
          <w:tcPr>
            <w:tcW w:w="1276" w:type="dxa"/>
            <w:vAlign w:val="center"/>
          </w:tcPr>
          <w:p w14:paraId="15707CE3"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5</w:t>
            </w:r>
          </w:p>
        </w:tc>
        <w:tc>
          <w:tcPr>
            <w:tcW w:w="1134" w:type="dxa"/>
            <w:vAlign w:val="center"/>
          </w:tcPr>
          <w:p w14:paraId="1773CBA9"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6</w:t>
            </w:r>
          </w:p>
        </w:tc>
        <w:tc>
          <w:tcPr>
            <w:tcW w:w="850" w:type="dxa"/>
            <w:vAlign w:val="center"/>
          </w:tcPr>
          <w:p w14:paraId="5058D8E7"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7</w:t>
            </w:r>
          </w:p>
        </w:tc>
        <w:tc>
          <w:tcPr>
            <w:tcW w:w="993" w:type="dxa"/>
            <w:vAlign w:val="center"/>
          </w:tcPr>
          <w:p w14:paraId="7B85ECD5"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8</w:t>
            </w:r>
          </w:p>
        </w:tc>
        <w:tc>
          <w:tcPr>
            <w:tcW w:w="1263" w:type="dxa"/>
            <w:vAlign w:val="center"/>
          </w:tcPr>
          <w:p w14:paraId="5BDB9C31" w14:textId="77777777" w:rsidR="002E730C" w:rsidRPr="00842970" w:rsidRDefault="002E730C">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16"/>
                <w:szCs w:val="18"/>
              </w:rPr>
            </w:pPr>
            <w:r w:rsidRPr="00842970">
              <w:rPr>
                <w:rStyle w:val="highlight"/>
                <w:sz w:val="16"/>
                <w:szCs w:val="18"/>
              </w:rPr>
              <w:t>9</w:t>
            </w:r>
          </w:p>
        </w:tc>
      </w:tr>
      <w:tr w:rsidR="002B53FE" w:rsidRPr="00007CF5" w14:paraId="08FC3EE0" w14:textId="77777777" w:rsidTr="002D43C3">
        <w:tblPrEx>
          <w:jc w:val="center"/>
        </w:tblPrEx>
        <w:trPr>
          <w:jc w:val="center"/>
        </w:trPr>
        <w:tc>
          <w:tcPr>
            <w:tcW w:w="566" w:type="dxa"/>
          </w:tcPr>
          <w:p w14:paraId="011EBB26"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130" w:type="dxa"/>
          </w:tcPr>
          <w:p w14:paraId="12FE4992"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993" w:type="dxa"/>
          </w:tcPr>
          <w:p w14:paraId="40591253"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3420C68B"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76" w:type="dxa"/>
          </w:tcPr>
          <w:p w14:paraId="686D901F"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134" w:type="dxa"/>
          </w:tcPr>
          <w:p w14:paraId="4E3ED5FE"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5BA45E38"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993" w:type="dxa"/>
          </w:tcPr>
          <w:p w14:paraId="4BBF683A"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63" w:type="dxa"/>
          </w:tcPr>
          <w:p w14:paraId="090E69C4"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r>
      <w:tr w:rsidR="002B53FE" w:rsidRPr="00007CF5" w14:paraId="7D0294AF" w14:textId="77777777" w:rsidTr="002D43C3">
        <w:tblPrEx>
          <w:jc w:val="center"/>
        </w:tblPrEx>
        <w:trPr>
          <w:jc w:val="center"/>
        </w:trPr>
        <w:tc>
          <w:tcPr>
            <w:tcW w:w="566" w:type="dxa"/>
          </w:tcPr>
          <w:p w14:paraId="1981ABF2"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130" w:type="dxa"/>
          </w:tcPr>
          <w:p w14:paraId="1EAE27B3"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993" w:type="dxa"/>
          </w:tcPr>
          <w:p w14:paraId="1A35CE21"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1D318223"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76" w:type="dxa"/>
          </w:tcPr>
          <w:p w14:paraId="0F5A2A65"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134" w:type="dxa"/>
          </w:tcPr>
          <w:p w14:paraId="11192894"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0D367EF9"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993" w:type="dxa"/>
          </w:tcPr>
          <w:p w14:paraId="7EB1DBB0"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63" w:type="dxa"/>
          </w:tcPr>
          <w:p w14:paraId="0845E8D9"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r>
      <w:tr w:rsidR="002B53FE" w:rsidRPr="00007CF5" w14:paraId="0D9D857B" w14:textId="77777777" w:rsidTr="002D43C3">
        <w:tblPrEx>
          <w:jc w:val="center"/>
        </w:tblPrEx>
        <w:trPr>
          <w:jc w:val="center"/>
        </w:trPr>
        <w:tc>
          <w:tcPr>
            <w:tcW w:w="566" w:type="dxa"/>
          </w:tcPr>
          <w:p w14:paraId="01A55103" w14:textId="77777777" w:rsidR="00007CF5" w:rsidRPr="002D43C3"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130" w:type="dxa"/>
          </w:tcPr>
          <w:p w14:paraId="3E218734"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993" w:type="dxa"/>
          </w:tcPr>
          <w:p w14:paraId="274CA8B0"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42F0423A"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76" w:type="dxa"/>
          </w:tcPr>
          <w:p w14:paraId="16298031"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134" w:type="dxa"/>
          </w:tcPr>
          <w:p w14:paraId="51279877"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7710DDB3"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993" w:type="dxa"/>
          </w:tcPr>
          <w:p w14:paraId="5D161F60"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63" w:type="dxa"/>
          </w:tcPr>
          <w:p w14:paraId="34BE8FC0" w14:textId="77777777" w:rsidR="00007CF5" w:rsidRPr="00007CF5"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r>
      <w:tr w:rsidR="002B53FE" w:rsidRPr="00007CF5" w14:paraId="11B38259" w14:textId="77777777" w:rsidTr="002D43C3">
        <w:tblPrEx>
          <w:jc w:val="center"/>
        </w:tblPrEx>
        <w:trPr>
          <w:jc w:val="center"/>
        </w:trPr>
        <w:tc>
          <w:tcPr>
            <w:tcW w:w="2689" w:type="dxa"/>
            <w:gridSpan w:val="3"/>
          </w:tcPr>
          <w:p w14:paraId="014C8C3B" w14:textId="130B0BA4" w:rsidR="00007CF5" w:rsidRPr="00351596"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right"/>
              <w:rPr>
                <w:rStyle w:val="highlight"/>
                <w:sz w:val="20"/>
                <w:szCs w:val="22"/>
                <w14:textOutline w14:w="0" w14:cap="flat" w14:cmpd="sng" w14:algn="ctr">
                  <w14:noFill/>
                  <w14:prstDash w14:val="solid"/>
                  <w14:bevel/>
                </w14:textOutline>
              </w:rPr>
            </w:pPr>
            <w:r w:rsidRPr="00A83DE7">
              <w:rPr>
                <w:sz w:val="20"/>
                <w:szCs w:val="20"/>
                <w:lang w:val="lv-LV"/>
              </w:rPr>
              <w:t>Kopā</w:t>
            </w:r>
          </w:p>
        </w:tc>
        <w:tc>
          <w:tcPr>
            <w:tcW w:w="850" w:type="dxa"/>
          </w:tcPr>
          <w:p w14:paraId="70AC6DF3" w14:textId="77777777" w:rsidR="00007CF5" w:rsidRPr="00351596"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1276" w:type="dxa"/>
          </w:tcPr>
          <w:p w14:paraId="2202FE2A" w14:textId="4B79155A" w:rsidR="00007CF5" w:rsidRPr="00351596"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20"/>
                <w:szCs w:val="22"/>
              </w:rPr>
            </w:pPr>
            <w:r w:rsidRPr="001837AC">
              <w:rPr>
                <w:sz w:val="20"/>
                <w:szCs w:val="20"/>
                <w:lang w:val="lv-LV"/>
              </w:rPr>
              <w:t>X</w:t>
            </w:r>
          </w:p>
        </w:tc>
        <w:tc>
          <w:tcPr>
            <w:tcW w:w="1134" w:type="dxa"/>
          </w:tcPr>
          <w:p w14:paraId="67DD4C13" w14:textId="77777777" w:rsidR="00007CF5" w:rsidRPr="00351596"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c>
          <w:tcPr>
            <w:tcW w:w="850" w:type="dxa"/>
          </w:tcPr>
          <w:p w14:paraId="2FBC654C" w14:textId="222FD684" w:rsidR="00007CF5" w:rsidRPr="00351596"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20"/>
                <w:szCs w:val="22"/>
              </w:rPr>
            </w:pPr>
            <w:r w:rsidRPr="00B900AC">
              <w:rPr>
                <w:sz w:val="20"/>
                <w:szCs w:val="20"/>
                <w:lang w:val="lv-LV"/>
              </w:rPr>
              <w:t>X</w:t>
            </w:r>
          </w:p>
        </w:tc>
        <w:tc>
          <w:tcPr>
            <w:tcW w:w="993" w:type="dxa"/>
          </w:tcPr>
          <w:p w14:paraId="6986D9C4" w14:textId="04210D38" w:rsidR="00007CF5" w:rsidRPr="00351596" w:rsidRDefault="00007CF5" w:rsidP="00842970">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rStyle w:val="highlight"/>
                <w:sz w:val="20"/>
                <w:szCs w:val="22"/>
              </w:rPr>
            </w:pPr>
            <w:r w:rsidRPr="00E11878">
              <w:rPr>
                <w:sz w:val="20"/>
                <w:szCs w:val="20"/>
                <w:lang w:val="lv-LV"/>
              </w:rPr>
              <w:t>X</w:t>
            </w:r>
          </w:p>
        </w:tc>
        <w:tc>
          <w:tcPr>
            <w:tcW w:w="1263" w:type="dxa"/>
          </w:tcPr>
          <w:p w14:paraId="755D2724" w14:textId="77777777" w:rsidR="00007CF5" w:rsidRPr="00351596" w:rsidRDefault="00007CF5" w:rsidP="002D43C3">
            <w:pPr>
              <w:pStyle w:val="naisf"/>
              <w:pBdr>
                <w:top w:val="none" w:sz="0" w:space="0" w:color="auto"/>
                <w:left w:val="none" w:sz="0" w:space="0" w:color="auto"/>
                <w:bottom w:val="none" w:sz="0" w:space="0" w:color="auto"/>
                <w:right w:val="none" w:sz="0" w:space="0" w:color="auto"/>
                <w:between w:val="none" w:sz="0" w:space="0" w:color="auto"/>
                <w:bar w:val="none" w:sz="0" w:color="auto"/>
              </w:pBdr>
              <w:spacing w:before="20" w:after="20"/>
              <w:jc w:val="left"/>
              <w:rPr>
                <w:rStyle w:val="highlight"/>
                <w:sz w:val="20"/>
                <w:szCs w:val="22"/>
              </w:rPr>
            </w:pPr>
          </w:p>
        </w:tc>
      </w:tr>
    </w:tbl>
    <w:p w14:paraId="31F07E4F" w14:textId="722A7676" w:rsidR="002E730C" w:rsidRDefault="002E730C"/>
    <w:p w14:paraId="7EE5A9DB" w14:textId="77777777" w:rsidR="00C013DB" w:rsidRPr="002D43C3" w:rsidRDefault="0011445B">
      <w:pPr>
        <w:jc w:val="center"/>
        <w:rPr>
          <w:b/>
          <w:bCs/>
          <w:szCs w:val="26"/>
          <w:lang w:val="lv-LV"/>
        </w:rPr>
      </w:pPr>
      <w:r w:rsidRPr="002D43C3">
        <w:rPr>
          <w:b/>
          <w:bCs/>
          <w:szCs w:val="26"/>
          <w:lang w:val="lv-LV"/>
        </w:rPr>
        <w:t>II. Kompensācijas aprēķins</w:t>
      </w:r>
    </w:p>
    <w:p w14:paraId="4BB23111" w14:textId="77777777" w:rsidR="00C013DB" w:rsidRPr="002D43C3" w:rsidRDefault="00C013DB" w:rsidP="002D43C3">
      <w:pPr>
        <w:pStyle w:val="naisf"/>
        <w:spacing w:before="0" w:after="0"/>
        <w:rPr>
          <w:rStyle w:val="highlight"/>
          <w:sz w:val="28"/>
          <w:szCs w:val="28"/>
        </w:rPr>
      </w:pPr>
    </w:p>
    <w:tbl>
      <w:tblPr>
        <w:tblW w:w="9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1"/>
        <w:gridCol w:w="1469"/>
        <w:gridCol w:w="1491"/>
        <w:gridCol w:w="1532"/>
        <w:gridCol w:w="1416"/>
        <w:gridCol w:w="1536"/>
      </w:tblGrid>
      <w:tr w:rsidR="00C013DB" w:rsidRPr="00612A47" w14:paraId="6A62A3B7" w14:textId="77777777" w:rsidTr="002D43C3">
        <w:trPr>
          <w:trHeight w:val="2202"/>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1326B" w14:textId="50051D24" w:rsidR="00C013DB" w:rsidRPr="00612A47" w:rsidRDefault="0011445B">
            <w:pPr>
              <w:jc w:val="center"/>
              <w:rPr>
                <w:lang w:val="lv-LV"/>
              </w:rPr>
            </w:pPr>
            <w:r w:rsidRPr="00612A47">
              <w:rPr>
                <w:sz w:val="20"/>
                <w:szCs w:val="20"/>
                <w:lang w:val="lv-LV"/>
              </w:rPr>
              <w:t xml:space="preserve">Kārtējā gadā lauksaimniekiem izmaksātā apdrošināšanas atlīdzība par sausuma radītajiem zaudējumiem </w:t>
            </w:r>
            <w:r w:rsidR="0030357F">
              <w:rPr>
                <w:sz w:val="20"/>
                <w:szCs w:val="20"/>
                <w:lang w:val="lv-LV"/>
              </w:rPr>
              <w:t>(</w:t>
            </w:r>
            <w:r w:rsidRPr="00612A47">
              <w:rPr>
                <w:sz w:val="20"/>
                <w:szCs w:val="20"/>
                <w:lang w:val="lv-LV"/>
              </w:rPr>
              <w:t>LA</w:t>
            </w:r>
            <w:r w:rsidR="0030357F">
              <w:rPr>
                <w:sz w:val="20"/>
                <w:szCs w:val="20"/>
                <w:lang w:val="lv-LV"/>
              </w:rPr>
              <w:t>)</w:t>
            </w:r>
            <w:r w:rsidRPr="00612A47">
              <w:rPr>
                <w:sz w:val="20"/>
                <w:szCs w:val="20"/>
                <w:lang w:val="lv-LV"/>
              </w:rPr>
              <w:t>,</w:t>
            </w:r>
            <w:r w:rsidRPr="00612A47">
              <w:rPr>
                <w:i/>
                <w:iCs/>
                <w:sz w:val="20"/>
                <w:szCs w:val="20"/>
                <w:lang w:val="lv-LV"/>
              </w:rPr>
              <w:t xml:space="preserve"> euro</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7F329" w14:textId="649966B8" w:rsidR="00C013DB" w:rsidRPr="00612A47" w:rsidRDefault="0011445B">
            <w:pPr>
              <w:jc w:val="center"/>
              <w:rPr>
                <w:lang w:val="lv-LV"/>
              </w:rPr>
            </w:pPr>
            <w:r w:rsidRPr="00612A47">
              <w:rPr>
                <w:sz w:val="20"/>
                <w:szCs w:val="20"/>
                <w:lang w:val="lv-LV"/>
              </w:rPr>
              <w:t xml:space="preserve">Kārtējā gadā lauksaimnieku iemaksātā sausuma riska apdrošināšanas prēmiju kopsumma </w:t>
            </w:r>
            <w:r w:rsidR="0030357F">
              <w:rPr>
                <w:sz w:val="20"/>
                <w:szCs w:val="20"/>
                <w:lang w:val="lv-LV"/>
              </w:rPr>
              <w:t>(</w:t>
            </w:r>
            <w:r w:rsidRPr="00612A47">
              <w:rPr>
                <w:sz w:val="20"/>
                <w:szCs w:val="20"/>
                <w:lang w:val="lv-LV"/>
              </w:rPr>
              <w:t>AP</w:t>
            </w:r>
            <w:r w:rsidR="0030357F">
              <w:rPr>
                <w:sz w:val="20"/>
                <w:szCs w:val="20"/>
                <w:lang w:val="lv-LV"/>
              </w:rPr>
              <w:t>)</w:t>
            </w:r>
            <w:r w:rsidRPr="00612A47">
              <w:rPr>
                <w:sz w:val="20"/>
                <w:szCs w:val="20"/>
                <w:lang w:val="lv-LV"/>
              </w:rPr>
              <w:t xml:space="preserve">, </w:t>
            </w:r>
            <w:r w:rsidRPr="00612A47">
              <w:rPr>
                <w:i/>
                <w:iCs/>
                <w:sz w:val="20"/>
                <w:szCs w:val="20"/>
                <w:lang w:val="lv-LV"/>
              </w:rPr>
              <w:t>euro</w:t>
            </w:r>
            <w:r w:rsidRPr="00612A47">
              <w:rPr>
                <w:sz w:val="20"/>
                <w:szCs w:val="20"/>
                <w:lang w:val="lv-LV"/>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83FE4" w14:textId="54EFDFF2" w:rsidR="00C013DB" w:rsidRPr="00612A47" w:rsidRDefault="0011445B">
            <w:pPr>
              <w:jc w:val="center"/>
              <w:rPr>
                <w:lang w:val="lv-LV"/>
              </w:rPr>
            </w:pPr>
            <w:r w:rsidRPr="00612A47">
              <w:rPr>
                <w:sz w:val="20"/>
                <w:szCs w:val="20"/>
                <w:lang w:val="lv-LV"/>
              </w:rPr>
              <w:t xml:space="preserve">Lauksaimnieku iemaksāto sausuma riska apdrošināšanas prēmiju maksimālās atlīdzības vērtības koeficients kārtējā gadā </w:t>
            </w:r>
            <w:r w:rsidR="0030357F">
              <w:rPr>
                <w:sz w:val="20"/>
                <w:szCs w:val="20"/>
                <w:lang w:val="lv-LV"/>
              </w:rPr>
              <w:t>(</w:t>
            </w:r>
            <w:r w:rsidRPr="00612A47">
              <w:rPr>
                <w:sz w:val="20"/>
                <w:szCs w:val="20"/>
                <w:lang w:val="lv-LV"/>
              </w:rPr>
              <w:t>K</w:t>
            </w:r>
            <w:r w:rsidR="0030357F">
              <w:rPr>
                <w:sz w:val="20"/>
                <w:szCs w:val="20"/>
                <w:lang w:val="lv-LV"/>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50874" w14:textId="3BAB3F33" w:rsidR="00C013DB" w:rsidRPr="00612A47" w:rsidRDefault="0011445B">
            <w:pPr>
              <w:jc w:val="center"/>
              <w:rPr>
                <w:lang w:val="lv-LV"/>
              </w:rPr>
            </w:pPr>
            <w:r w:rsidRPr="00612A47">
              <w:rPr>
                <w:sz w:val="20"/>
                <w:szCs w:val="20"/>
                <w:lang w:val="lv-LV"/>
              </w:rPr>
              <w:t xml:space="preserve">Apdrošinātājam izmaksājamā kompensācija </w:t>
            </w:r>
            <w:r w:rsidR="0030357F">
              <w:rPr>
                <w:sz w:val="20"/>
                <w:szCs w:val="20"/>
                <w:lang w:val="lv-LV"/>
              </w:rPr>
              <w:t>(</w:t>
            </w:r>
            <w:r w:rsidRPr="00612A47">
              <w:rPr>
                <w:sz w:val="20"/>
                <w:szCs w:val="20"/>
                <w:lang w:val="lv-LV"/>
              </w:rPr>
              <w:t>KA</w:t>
            </w:r>
            <w:r w:rsidR="0030357F">
              <w:rPr>
                <w:sz w:val="20"/>
                <w:szCs w:val="20"/>
                <w:lang w:val="lv-LV"/>
              </w:rPr>
              <w:t>)</w:t>
            </w:r>
            <w:r w:rsidRPr="00612A47">
              <w:rPr>
                <w:sz w:val="20"/>
                <w:szCs w:val="20"/>
                <w:lang w:val="lv-LV"/>
              </w:rPr>
              <w:t xml:space="preserve">, </w:t>
            </w:r>
            <w:r w:rsidRPr="00612A47">
              <w:rPr>
                <w:i/>
                <w:iCs/>
                <w:sz w:val="20"/>
                <w:szCs w:val="20"/>
                <w:lang w:val="lv-LV"/>
              </w:rPr>
              <w:t>euro</w:t>
            </w:r>
            <w:r w:rsidR="005969B4">
              <w:rPr>
                <w:i/>
                <w:iCs/>
                <w:sz w:val="20"/>
                <w:szCs w:val="20"/>
                <w:lang w:val="lv-LV"/>
              </w:rPr>
              <w:t xml:space="preserve"> </w:t>
            </w:r>
            <w:r w:rsidR="005969B4">
              <w:rPr>
                <w:i/>
                <w:iCs/>
                <w:sz w:val="20"/>
                <w:szCs w:val="20"/>
                <w:lang w:val="lv-LV"/>
              </w:rPr>
              <w:br/>
            </w:r>
            <w:r w:rsidRPr="00612A47">
              <w:rPr>
                <w:sz w:val="20"/>
                <w:szCs w:val="20"/>
                <w:lang w:val="lv-LV"/>
              </w:rPr>
              <w:t>(LA – AP x K)</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24266" w14:textId="6FAFD920" w:rsidR="00C013DB" w:rsidRPr="00612A47" w:rsidRDefault="0011445B">
            <w:pPr>
              <w:jc w:val="center"/>
              <w:rPr>
                <w:lang w:val="lv-LV"/>
              </w:rPr>
            </w:pPr>
            <w:r w:rsidRPr="00612A47">
              <w:rPr>
                <w:sz w:val="20"/>
                <w:szCs w:val="20"/>
                <w:lang w:val="lv-LV"/>
              </w:rPr>
              <w:t xml:space="preserve">Maksimālā kompensācijas sliekšņa procenti kārtējā gadā </w:t>
            </w:r>
            <w:r w:rsidR="0030357F">
              <w:rPr>
                <w:sz w:val="20"/>
                <w:szCs w:val="20"/>
                <w:lang w:val="lv-LV"/>
              </w:rPr>
              <w:t>(</w:t>
            </w:r>
            <w:r w:rsidRPr="00612A47">
              <w:rPr>
                <w:sz w:val="20"/>
                <w:szCs w:val="20"/>
                <w:lang w:val="lv-LV"/>
              </w:rPr>
              <w:t>M</w:t>
            </w:r>
            <w:r w:rsidR="0030357F">
              <w:rPr>
                <w:sz w:val="20"/>
                <w:szCs w:val="20"/>
                <w:lang w:val="lv-LV"/>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EB6E" w14:textId="33A46411" w:rsidR="00C013DB" w:rsidRPr="00612A47" w:rsidRDefault="0011445B" w:rsidP="00351596">
            <w:pPr>
              <w:jc w:val="center"/>
              <w:rPr>
                <w:lang w:val="lv-LV"/>
              </w:rPr>
            </w:pPr>
            <w:r w:rsidRPr="00612A47">
              <w:rPr>
                <w:sz w:val="20"/>
                <w:szCs w:val="20"/>
                <w:lang w:val="lv-LV"/>
              </w:rPr>
              <w:t>Apdrošinātājam izmaksājamās kompensācijas maksimālais slieksnis kārtējā gadā</w:t>
            </w:r>
            <w:r w:rsidR="005969B4">
              <w:rPr>
                <w:sz w:val="20"/>
                <w:szCs w:val="20"/>
                <w:lang w:val="lv-LV"/>
              </w:rPr>
              <w:t xml:space="preserve"> </w:t>
            </w:r>
            <w:r w:rsidR="005969B4">
              <w:rPr>
                <w:sz w:val="20"/>
                <w:szCs w:val="20"/>
                <w:lang w:val="lv-LV"/>
              </w:rPr>
              <w:br/>
            </w:r>
            <w:r w:rsidRPr="00612A47">
              <w:rPr>
                <w:sz w:val="20"/>
                <w:szCs w:val="20"/>
                <w:lang w:val="lv-LV"/>
              </w:rPr>
              <w:t>(AP x M)</w:t>
            </w:r>
          </w:p>
        </w:tc>
      </w:tr>
      <w:tr w:rsidR="00C013DB" w:rsidRPr="00612A47" w14:paraId="6B5E59C1" w14:textId="77777777">
        <w:trPr>
          <w:trHeight w:val="318"/>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8BA1" w14:textId="77777777" w:rsidR="00C013DB" w:rsidRPr="00612A47" w:rsidRDefault="00C013DB">
            <w:pPr>
              <w:rPr>
                <w:lang w:val="lv-LV"/>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8BC2" w14:textId="77777777" w:rsidR="00C013DB" w:rsidRPr="00612A47" w:rsidRDefault="00C013DB">
            <w:pPr>
              <w:rPr>
                <w:lang w:val="lv-LV"/>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7D60" w14:textId="77777777" w:rsidR="00C013DB" w:rsidRPr="00612A47" w:rsidRDefault="00C013DB">
            <w:pPr>
              <w:rPr>
                <w:lang w:val="lv-LV"/>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894EF" w14:textId="77777777" w:rsidR="00C013DB" w:rsidRPr="00612A47" w:rsidRDefault="00C013DB">
            <w:pPr>
              <w:rPr>
                <w:lang w:val="lv-LV"/>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64C1F" w14:textId="77777777" w:rsidR="00C013DB" w:rsidRPr="00612A47" w:rsidRDefault="00C013DB">
            <w:pPr>
              <w:rPr>
                <w:lang w:val="lv-LV"/>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1D0C" w14:textId="77777777" w:rsidR="00C013DB" w:rsidRPr="00612A47" w:rsidRDefault="00C013DB">
            <w:pPr>
              <w:rPr>
                <w:lang w:val="lv-LV"/>
              </w:rPr>
            </w:pPr>
          </w:p>
        </w:tc>
      </w:tr>
    </w:tbl>
    <w:p w14:paraId="1DA63FD2" w14:textId="77777777" w:rsidR="00C013DB" w:rsidRPr="002D43C3" w:rsidRDefault="00C013DB" w:rsidP="002D43C3">
      <w:pPr>
        <w:pStyle w:val="naisf"/>
        <w:spacing w:before="0" w:after="0"/>
        <w:rPr>
          <w:rStyle w:val="highlight"/>
          <w:sz w:val="28"/>
          <w:szCs w:val="28"/>
        </w:rPr>
      </w:pPr>
    </w:p>
    <w:p w14:paraId="0DEB14C3" w14:textId="08917AD0" w:rsidR="002D5A16" w:rsidRDefault="002D5A16">
      <w:pPr>
        <w:rPr>
          <w:rStyle w:val="highlight"/>
          <w:sz w:val="32"/>
          <w:szCs w:val="30"/>
        </w:rPr>
      </w:pPr>
      <w:r>
        <w:rPr>
          <w:rStyle w:val="highlight"/>
          <w:sz w:val="32"/>
          <w:szCs w:val="30"/>
        </w:rPr>
        <w:br w:type="page"/>
      </w:r>
    </w:p>
    <w:p w14:paraId="0E883C88" w14:textId="3AD049BE" w:rsidR="00C013DB" w:rsidRPr="002D43C3" w:rsidRDefault="0011445B">
      <w:pPr>
        <w:jc w:val="center"/>
        <w:rPr>
          <w:b/>
          <w:bCs/>
          <w:szCs w:val="26"/>
          <w:lang w:val="lv-LV"/>
        </w:rPr>
      </w:pPr>
      <w:r w:rsidRPr="002D43C3">
        <w:rPr>
          <w:b/>
          <w:bCs/>
          <w:szCs w:val="26"/>
          <w:lang w:val="lv-LV"/>
        </w:rPr>
        <w:lastRenderedPageBreak/>
        <w:t>III. Informācija par pārapdrošināšanu</w:t>
      </w:r>
      <w:r w:rsidRPr="002D43C3">
        <w:rPr>
          <w:szCs w:val="26"/>
          <w:lang w:val="lv-LV"/>
        </w:rPr>
        <w:t>**</w:t>
      </w:r>
    </w:p>
    <w:p w14:paraId="1B86F005" w14:textId="77777777" w:rsidR="00C013DB" w:rsidRPr="002D43C3" w:rsidRDefault="00C013DB" w:rsidP="002D43C3">
      <w:pPr>
        <w:pStyle w:val="naisf"/>
        <w:spacing w:before="0" w:after="0"/>
        <w:rPr>
          <w:rStyle w:val="highlight"/>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1417"/>
      </w:tblGrid>
      <w:tr w:rsidR="00C013DB" w:rsidRPr="00612A47" w14:paraId="42ACE955" w14:textId="77777777" w:rsidTr="002D43C3">
        <w:trPr>
          <w:trHeight w:val="600"/>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78F9" w14:textId="63A9D9BC" w:rsidR="00C013DB" w:rsidRPr="00612A47" w:rsidRDefault="0011445B" w:rsidP="002D43C3">
            <w:pPr>
              <w:rPr>
                <w:lang w:val="lv-LV"/>
              </w:rPr>
            </w:pPr>
            <w:r w:rsidRPr="00612A47">
              <w:rPr>
                <w:sz w:val="24"/>
                <w:szCs w:val="24"/>
                <w:lang w:val="lv-LV"/>
              </w:rPr>
              <w:t xml:space="preserve">Plānotā vai saņemtā pārapdrošināšanas finansējuma apmērs, ko apdrošinātājs saņēmis par vieniem un tiem pašiem zaudējumiem, </w:t>
            </w:r>
            <w:r w:rsidRPr="00612A47">
              <w:rPr>
                <w:i/>
                <w:iCs/>
                <w:sz w:val="24"/>
                <w:szCs w:val="24"/>
                <w:lang w:val="lv-LV"/>
              </w:rPr>
              <w:t>euro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6C5BE" w14:textId="77777777" w:rsidR="00C013DB" w:rsidRPr="00612A47" w:rsidRDefault="00C013DB">
            <w:pPr>
              <w:rPr>
                <w:lang w:val="lv-LV"/>
              </w:rPr>
            </w:pPr>
          </w:p>
        </w:tc>
      </w:tr>
      <w:tr w:rsidR="00C013DB" w:rsidRPr="00612A47" w14:paraId="517C35DE" w14:textId="77777777" w:rsidTr="002D43C3">
        <w:trPr>
          <w:trHeight w:val="600"/>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03D83" w14:textId="77777777" w:rsidR="00C013DB" w:rsidRPr="00612A47" w:rsidRDefault="0011445B" w:rsidP="002D43C3">
            <w:pPr>
              <w:rPr>
                <w:lang w:val="lv-LV"/>
              </w:rPr>
            </w:pPr>
            <w:r w:rsidRPr="00612A47">
              <w:rPr>
                <w:sz w:val="24"/>
                <w:szCs w:val="24"/>
                <w:lang w:val="lv-LV"/>
              </w:rPr>
              <w:t>Apliecinu, ka attiecībā uz atbalstam pieteikto kompensāciju neesmu saņēmis un nesaņemšu finansējumu no pārapdrošināšanas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4D06A" w14:textId="77777777" w:rsidR="00C013DB" w:rsidRPr="00612A47" w:rsidRDefault="00C013DB">
            <w:pPr>
              <w:rPr>
                <w:lang w:val="lv-LV"/>
              </w:rPr>
            </w:pPr>
          </w:p>
        </w:tc>
      </w:tr>
    </w:tbl>
    <w:p w14:paraId="4236E2B2" w14:textId="77777777" w:rsidR="002D5A16" w:rsidRDefault="002D5A16" w:rsidP="002D5A16">
      <w:pPr>
        <w:jc w:val="both"/>
        <w:rPr>
          <w:bCs/>
          <w:sz w:val="24"/>
          <w:lang w:val="lv-LV"/>
        </w:rPr>
      </w:pPr>
    </w:p>
    <w:p w14:paraId="4EA39184" w14:textId="77777777" w:rsidR="002D5A16" w:rsidRPr="00842970" w:rsidRDefault="002D5A16" w:rsidP="002D5A16">
      <w:pPr>
        <w:jc w:val="both"/>
        <w:rPr>
          <w:bCs/>
          <w:sz w:val="24"/>
          <w:lang w:val="lv-LV"/>
        </w:rPr>
      </w:pPr>
    </w:p>
    <w:p w14:paraId="74126066" w14:textId="77777777" w:rsidR="002D5A16" w:rsidRPr="00235293" w:rsidRDefault="002D5A16" w:rsidP="002D43C3">
      <w:pPr>
        <w:tabs>
          <w:tab w:val="left" w:pos="8931"/>
        </w:tabs>
        <w:jc w:val="both"/>
        <w:rPr>
          <w:bCs/>
          <w:sz w:val="24"/>
          <w:lang w:val="lv-LV"/>
        </w:rPr>
      </w:pPr>
      <w:r w:rsidRPr="00235293">
        <w:rPr>
          <w:sz w:val="24"/>
          <w:lang w:val="lv-LV"/>
        </w:rPr>
        <w:t>Iesniedzējs</w:t>
      </w:r>
      <w:r w:rsidRPr="00235293">
        <w:rPr>
          <w:bCs/>
          <w:sz w:val="24"/>
          <w:lang w:val="lv-LV"/>
        </w:rPr>
        <w:t xml:space="preserve"> </w:t>
      </w:r>
      <w:r w:rsidRPr="00842970">
        <w:rPr>
          <w:bCs/>
          <w:sz w:val="24"/>
          <w:u w:val="single"/>
          <w:lang w:val="lv-LV"/>
        </w:rPr>
        <w:tab/>
      </w:r>
    </w:p>
    <w:p w14:paraId="00091508" w14:textId="25941D5E" w:rsidR="002D5A16" w:rsidRPr="00235293" w:rsidRDefault="002D5A16" w:rsidP="002D5A16">
      <w:pPr>
        <w:ind w:left="4253"/>
        <w:jc w:val="both"/>
        <w:rPr>
          <w:bCs/>
          <w:sz w:val="20"/>
          <w:szCs w:val="20"/>
          <w:lang w:val="lv-LV"/>
        </w:rPr>
      </w:pPr>
      <w:r w:rsidRPr="00235293">
        <w:rPr>
          <w:bCs/>
          <w:sz w:val="20"/>
          <w:szCs w:val="20"/>
          <w:lang w:val="lv-LV"/>
        </w:rPr>
        <w:t>(vārds, uzvārds, paraksts, datums</w:t>
      </w:r>
      <w:r w:rsidRPr="00842970">
        <w:rPr>
          <w:sz w:val="20"/>
          <w:szCs w:val="20"/>
          <w:lang w:val="lv-LV"/>
        </w:rPr>
        <w:t>)***</w:t>
      </w:r>
    </w:p>
    <w:p w14:paraId="77787DA3" w14:textId="77777777" w:rsidR="002D5A16" w:rsidRDefault="002D5A16" w:rsidP="002D5A16">
      <w:pPr>
        <w:jc w:val="both"/>
        <w:rPr>
          <w:bCs/>
          <w:sz w:val="24"/>
          <w:lang w:val="lv-LV"/>
        </w:rPr>
      </w:pPr>
    </w:p>
    <w:p w14:paraId="6478DD16" w14:textId="421BAC94" w:rsidR="002D5A16" w:rsidRPr="00235293" w:rsidRDefault="002D5A16" w:rsidP="002D43C3">
      <w:pPr>
        <w:tabs>
          <w:tab w:val="left" w:pos="8931"/>
        </w:tabs>
        <w:jc w:val="both"/>
        <w:rPr>
          <w:bCs/>
          <w:sz w:val="24"/>
          <w:lang w:val="lv-LV"/>
        </w:rPr>
      </w:pPr>
      <w:r w:rsidRPr="00612A47">
        <w:rPr>
          <w:sz w:val="24"/>
          <w:szCs w:val="24"/>
          <w:lang w:val="lv-LV"/>
        </w:rPr>
        <w:t xml:space="preserve">Lauku atbalsta dienesta </w:t>
      </w:r>
      <w:r w:rsidRPr="00235293">
        <w:rPr>
          <w:bCs/>
          <w:sz w:val="24"/>
          <w:lang w:val="lv-LV"/>
        </w:rPr>
        <w:t xml:space="preserve">amatpersona </w:t>
      </w:r>
      <w:r w:rsidRPr="00842970">
        <w:rPr>
          <w:bCs/>
          <w:sz w:val="24"/>
          <w:u w:val="single"/>
          <w:lang w:val="lv-LV"/>
        </w:rPr>
        <w:tab/>
      </w:r>
    </w:p>
    <w:p w14:paraId="0BC67AD3" w14:textId="3F81163F" w:rsidR="002D5A16" w:rsidRPr="00235293" w:rsidRDefault="002D5A16" w:rsidP="002D5A16">
      <w:pPr>
        <w:ind w:left="4253"/>
        <w:jc w:val="both"/>
        <w:rPr>
          <w:bCs/>
          <w:sz w:val="20"/>
          <w:szCs w:val="20"/>
          <w:lang w:val="lv-LV"/>
        </w:rPr>
      </w:pPr>
      <w:r w:rsidRPr="00235293">
        <w:rPr>
          <w:bCs/>
          <w:sz w:val="20"/>
          <w:szCs w:val="20"/>
          <w:lang w:val="lv-LV"/>
        </w:rPr>
        <w:t>(amats, vārds, uzvārds, paraksts, datums</w:t>
      </w:r>
      <w:r w:rsidRPr="00842970">
        <w:rPr>
          <w:sz w:val="20"/>
          <w:szCs w:val="20"/>
          <w:lang w:val="lv-LV"/>
        </w:rPr>
        <w:t>)***</w:t>
      </w:r>
    </w:p>
    <w:p w14:paraId="252B6ACE" w14:textId="77777777" w:rsidR="00C013DB" w:rsidRPr="002D43C3" w:rsidRDefault="00C013DB" w:rsidP="002D43C3">
      <w:pPr>
        <w:pStyle w:val="naisf"/>
        <w:spacing w:before="0" w:after="0"/>
        <w:rPr>
          <w:rStyle w:val="highlight"/>
          <w:szCs w:val="26"/>
        </w:rPr>
      </w:pPr>
    </w:p>
    <w:p w14:paraId="62AAC382" w14:textId="77777777" w:rsidR="00C013DB" w:rsidRPr="002D43C3" w:rsidRDefault="0011445B">
      <w:pPr>
        <w:ind w:firstLine="709"/>
        <w:jc w:val="both"/>
        <w:rPr>
          <w:sz w:val="20"/>
          <w:szCs w:val="20"/>
          <w:lang w:val="lv-LV"/>
        </w:rPr>
      </w:pPr>
      <w:r w:rsidRPr="002D43C3">
        <w:rPr>
          <w:sz w:val="20"/>
          <w:szCs w:val="20"/>
          <w:lang w:val="lv-LV"/>
        </w:rPr>
        <w:t>Piezīmes.</w:t>
      </w:r>
    </w:p>
    <w:p w14:paraId="4C1B4278" w14:textId="42FC72CB" w:rsidR="00C013DB" w:rsidRPr="002D43C3" w:rsidRDefault="002D5A16">
      <w:pPr>
        <w:ind w:firstLine="709"/>
        <w:jc w:val="both"/>
        <w:rPr>
          <w:sz w:val="20"/>
          <w:szCs w:val="20"/>
          <w:lang w:val="lv-LV"/>
        </w:rPr>
      </w:pPr>
      <w:bookmarkStart w:id="0" w:name="_Hlk75259180"/>
      <w:r w:rsidRPr="002D43C3">
        <w:rPr>
          <w:sz w:val="20"/>
          <w:szCs w:val="20"/>
          <w:lang w:val="lv-LV"/>
        </w:rPr>
        <w:t>1. </w:t>
      </w:r>
      <w:bookmarkEnd w:id="0"/>
      <w:r w:rsidR="0011445B" w:rsidRPr="002D43C3">
        <w:rPr>
          <w:sz w:val="20"/>
          <w:szCs w:val="20"/>
          <w:lang w:val="lv-LV"/>
        </w:rPr>
        <w:t>* Sausuma radīto zaudējumu līmenis nav mazāks par 20 procentiem no vidējā produkcijas apjoma atbilstoši normatīvajiem aktiem par valsts un Eiropas Savienības atbalsta piešķiršanu ražas, dzīvnieku un augu apdrošināšanai attiecīgajā plānošanas periodā.</w:t>
      </w:r>
    </w:p>
    <w:p w14:paraId="1075EC63" w14:textId="1C213A1B" w:rsidR="002D5A16" w:rsidRPr="002D43C3" w:rsidRDefault="002D5A16" w:rsidP="002D5A16">
      <w:pPr>
        <w:ind w:firstLine="720"/>
        <w:jc w:val="both"/>
        <w:rPr>
          <w:color w:val="auto"/>
          <w:sz w:val="20"/>
          <w:szCs w:val="20"/>
          <w:lang w:val="lv-LV"/>
        </w:rPr>
      </w:pPr>
      <w:r w:rsidRPr="002D43C3">
        <w:rPr>
          <w:color w:val="auto"/>
          <w:sz w:val="20"/>
          <w:szCs w:val="20"/>
          <w:lang w:val="lv-LV"/>
        </w:rPr>
        <w:t>2</w:t>
      </w:r>
      <w:r w:rsidRPr="002D43C3">
        <w:rPr>
          <w:sz w:val="20"/>
          <w:szCs w:val="20"/>
          <w:lang w:val="lv-LV"/>
        </w:rPr>
        <w:t>. </w:t>
      </w:r>
      <w:r w:rsidRPr="002D43C3">
        <w:rPr>
          <w:color w:val="auto"/>
          <w:sz w:val="20"/>
          <w:szCs w:val="20"/>
          <w:lang w:val="lv-LV"/>
        </w:rPr>
        <w:t>** </w:t>
      </w:r>
      <w:r w:rsidRPr="002D43C3">
        <w:rPr>
          <w:color w:val="auto"/>
          <w:sz w:val="20"/>
          <w:szCs w:val="20"/>
          <w:u w:color="414142"/>
          <w:lang w:val="lv-LV"/>
        </w:rPr>
        <w:t>Aizpilda vienu no</w:t>
      </w:r>
      <w:r w:rsidRPr="002D43C3">
        <w:rPr>
          <w:color w:val="auto"/>
          <w:sz w:val="20"/>
          <w:szCs w:val="20"/>
          <w:u w:color="414142"/>
          <w:shd w:val="clear" w:color="auto" w:fill="FFFFFF"/>
          <w:lang w:val="lv-LV"/>
        </w:rPr>
        <w:t xml:space="preserve"> laukiem atkarībā no tā, ir vai nav plānots vai saņemts pārapdrošināšanas finansējums.</w:t>
      </w:r>
    </w:p>
    <w:p w14:paraId="4CD1D32E" w14:textId="4351A143" w:rsidR="00C013DB" w:rsidRPr="002D43C3" w:rsidRDefault="002D5A16">
      <w:pPr>
        <w:ind w:firstLine="709"/>
        <w:jc w:val="both"/>
        <w:rPr>
          <w:color w:val="auto"/>
          <w:sz w:val="20"/>
          <w:szCs w:val="20"/>
          <w:lang w:val="lv-LV"/>
        </w:rPr>
      </w:pPr>
      <w:r w:rsidRPr="002D43C3">
        <w:rPr>
          <w:sz w:val="20"/>
          <w:szCs w:val="20"/>
          <w:lang w:val="lv-LV"/>
        </w:rPr>
        <w:t>3. </w:t>
      </w:r>
      <w:r w:rsidR="0011445B" w:rsidRPr="002D43C3">
        <w:rPr>
          <w:sz w:val="20"/>
          <w:szCs w:val="20"/>
          <w:lang w:val="lv-LV"/>
        </w:rPr>
        <w:t>*</w:t>
      </w:r>
      <w:r w:rsidRPr="002D43C3">
        <w:rPr>
          <w:sz w:val="20"/>
          <w:szCs w:val="20"/>
          <w:lang w:val="lv-LV"/>
        </w:rPr>
        <w:t>*</w:t>
      </w:r>
      <w:r w:rsidR="0011445B" w:rsidRPr="002D43C3">
        <w:rPr>
          <w:sz w:val="20"/>
          <w:szCs w:val="20"/>
          <w:lang w:val="lv-LV"/>
        </w:rPr>
        <w:t xml:space="preserve">* Dokumenta rekvizītus "paraksts" un "datums" neaizpilda, ja elektroniskais </w:t>
      </w:r>
      <w:r w:rsidR="0011445B" w:rsidRPr="002D43C3">
        <w:rPr>
          <w:color w:val="auto"/>
          <w:sz w:val="20"/>
          <w:szCs w:val="20"/>
          <w:lang w:val="lv-LV"/>
        </w:rPr>
        <w:t>dokuments ir sagatavots atbilstoši normatīvajiem aktiem par elektronisko dokumentu noformēšanu.</w:t>
      </w:r>
    </w:p>
    <w:p w14:paraId="05470C90" w14:textId="77777777" w:rsidR="00C013DB" w:rsidRPr="00612A47" w:rsidRDefault="00C013DB">
      <w:pPr>
        <w:ind w:firstLine="720"/>
        <w:jc w:val="both"/>
        <w:rPr>
          <w:rStyle w:val="highlight"/>
          <w:lang w:val="lv-LV"/>
        </w:rPr>
      </w:pPr>
    </w:p>
    <w:p w14:paraId="11B9AAE9" w14:textId="77777777" w:rsidR="00C013DB" w:rsidRPr="00612A47" w:rsidRDefault="00C013DB">
      <w:pPr>
        <w:ind w:firstLine="720"/>
        <w:jc w:val="both"/>
        <w:rPr>
          <w:rStyle w:val="highlight"/>
          <w:lang w:val="lv-LV"/>
        </w:rPr>
      </w:pPr>
    </w:p>
    <w:p w14:paraId="50E26A92" w14:textId="77777777" w:rsidR="00011AED" w:rsidRDefault="00011AED" w:rsidP="00976EB7">
      <w:pPr>
        <w:pStyle w:val="Body"/>
        <w:spacing w:after="0" w:line="240" w:lineRule="auto"/>
        <w:ind w:firstLine="709"/>
        <w:jc w:val="both"/>
        <w:rPr>
          <w:rFonts w:ascii="Times New Roman" w:hAnsi="Times New Roman"/>
          <w:color w:val="auto"/>
          <w:sz w:val="28"/>
          <w:lang w:val="de-DE"/>
        </w:rPr>
      </w:pPr>
    </w:p>
    <w:p w14:paraId="14391107" w14:textId="50CCEC65" w:rsidR="00C013DB" w:rsidRPr="002D43C3" w:rsidRDefault="00011AED" w:rsidP="002D43C3">
      <w:pPr>
        <w:tabs>
          <w:tab w:val="left" w:pos="6521"/>
        </w:tabs>
        <w:ind w:firstLine="720"/>
        <w:jc w:val="both"/>
        <w:rPr>
          <w:rStyle w:val="highlight"/>
        </w:rPr>
      </w:pPr>
      <w:r w:rsidRPr="002D43C3">
        <w:rPr>
          <w:rStyle w:val="highlight"/>
          <w:lang w:val="lv-LV"/>
        </w:rPr>
        <w:t>Zemkopības ministrs</w:t>
      </w:r>
      <w:r w:rsidRPr="002D43C3">
        <w:rPr>
          <w:rStyle w:val="highlight"/>
          <w:lang w:val="lv-LV"/>
        </w:rPr>
        <w:tab/>
        <w:t>K. Gerhards</w:t>
      </w:r>
    </w:p>
    <w:sectPr w:rsidR="00C013DB" w:rsidRPr="002D43C3">
      <w:headerReference w:type="default" r:id="rId6"/>
      <w:footerReference w:type="default" r:id="rId7"/>
      <w:footerReference w:type="first" r:id="rId8"/>
      <w:pgSz w:w="11900" w:h="16840"/>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B2FC" w14:textId="77777777" w:rsidR="00401B6F" w:rsidRDefault="0011445B">
      <w:r>
        <w:separator/>
      </w:r>
    </w:p>
  </w:endnote>
  <w:endnote w:type="continuationSeparator" w:id="0">
    <w:p w14:paraId="289B7D19" w14:textId="77777777" w:rsidR="00401B6F" w:rsidRDefault="0011445B">
      <w:r>
        <w:continuationSeparator/>
      </w:r>
    </w:p>
  </w:endnote>
  <w:endnote w:type="continuationNotice" w:id="1">
    <w:p w14:paraId="50230B18" w14:textId="77777777" w:rsidR="001A545C" w:rsidRDefault="001A5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6D1D" w14:textId="70F99720" w:rsidR="00011AED" w:rsidRPr="00011AED" w:rsidRDefault="00011AED">
    <w:pPr>
      <w:pStyle w:val="Footer"/>
      <w:rPr>
        <w:rFonts w:cs="Times New Roman"/>
        <w:color w:val="auto"/>
        <w:sz w:val="16"/>
        <w:szCs w:val="16"/>
        <w:lang w:val="lv-LV"/>
      </w:rPr>
    </w:pPr>
    <w:r>
      <w:rPr>
        <w:sz w:val="16"/>
        <w:szCs w:val="16"/>
        <w:lang w:val="lv-LV"/>
      </w:rPr>
      <w:t>N1548_1p2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FE28" w14:textId="008B886C" w:rsidR="00011AED" w:rsidRPr="00011AED" w:rsidRDefault="00011AED">
    <w:pPr>
      <w:pStyle w:val="Footer"/>
      <w:rPr>
        <w:rFonts w:cs="Times New Roman"/>
        <w:color w:val="auto"/>
        <w:sz w:val="16"/>
        <w:szCs w:val="16"/>
        <w:lang w:val="lv-LV"/>
      </w:rPr>
    </w:pPr>
    <w:r>
      <w:rPr>
        <w:sz w:val="16"/>
        <w:szCs w:val="16"/>
        <w:lang w:val="lv-LV"/>
      </w:rPr>
      <w:t>N1548_1p2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1F00" w14:textId="77777777" w:rsidR="00401B6F" w:rsidRDefault="0011445B">
      <w:r>
        <w:separator/>
      </w:r>
    </w:p>
  </w:footnote>
  <w:footnote w:type="continuationSeparator" w:id="0">
    <w:p w14:paraId="58E03F08" w14:textId="77777777" w:rsidR="00401B6F" w:rsidRDefault="0011445B">
      <w:r>
        <w:continuationSeparator/>
      </w:r>
    </w:p>
  </w:footnote>
  <w:footnote w:type="continuationNotice" w:id="1">
    <w:p w14:paraId="20DCEBEA" w14:textId="77777777" w:rsidR="001A545C" w:rsidRDefault="001A5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9177" w14:textId="77777777" w:rsidR="00C013DB" w:rsidRPr="002D43C3" w:rsidRDefault="0011445B">
    <w:pPr>
      <w:pStyle w:val="Header"/>
      <w:jc w:val="center"/>
      <w:rPr>
        <w:sz w:val="24"/>
        <w:szCs w:val="26"/>
      </w:rPr>
    </w:pPr>
    <w:r w:rsidRPr="002D43C3">
      <w:rPr>
        <w:sz w:val="24"/>
        <w:szCs w:val="26"/>
      </w:rPr>
      <w:fldChar w:fldCharType="begin"/>
    </w:r>
    <w:r w:rsidRPr="002D43C3">
      <w:rPr>
        <w:sz w:val="24"/>
        <w:szCs w:val="26"/>
      </w:rPr>
      <w:instrText xml:space="preserve"> PAGE </w:instrText>
    </w:r>
    <w:r w:rsidRPr="002D43C3">
      <w:rPr>
        <w:sz w:val="24"/>
        <w:szCs w:val="26"/>
      </w:rPr>
      <w:fldChar w:fldCharType="separate"/>
    </w:r>
    <w:r w:rsidRPr="002D43C3">
      <w:rPr>
        <w:noProof/>
        <w:sz w:val="24"/>
        <w:szCs w:val="26"/>
      </w:rPr>
      <w:t>2</w:t>
    </w:r>
    <w:r w:rsidRPr="002D43C3">
      <w:rPr>
        <w:sz w:val="24"/>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B"/>
    <w:rsid w:val="00007CF5"/>
    <w:rsid w:val="00011AED"/>
    <w:rsid w:val="0011445B"/>
    <w:rsid w:val="001444F7"/>
    <w:rsid w:val="00176339"/>
    <w:rsid w:val="00180F11"/>
    <w:rsid w:val="001A545C"/>
    <w:rsid w:val="00204BCC"/>
    <w:rsid w:val="002B53FE"/>
    <w:rsid w:val="002D43C3"/>
    <w:rsid w:val="002D5A16"/>
    <w:rsid w:val="002E730C"/>
    <w:rsid w:val="0030357F"/>
    <w:rsid w:val="00351596"/>
    <w:rsid w:val="00401B6F"/>
    <w:rsid w:val="005613D1"/>
    <w:rsid w:val="005969B4"/>
    <w:rsid w:val="00612A47"/>
    <w:rsid w:val="00720AA2"/>
    <w:rsid w:val="00742A30"/>
    <w:rsid w:val="00943A57"/>
    <w:rsid w:val="00A525EE"/>
    <w:rsid w:val="00B236E7"/>
    <w:rsid w:val="00C013DB"/>
    <w:rsid w:val="00C5491F"/>
    <w:rsid w:val="00CD5900"/>
    <w:rsid w:val="00D11170"/>
    <w:rsid w:val="00D355C8"/>
    <w:rsid w:val="00DE37E8"/>
    <w:rsid w:val="00E943A7"/>
    <w:rsid w:val="00ED7BDD"/>
    <w:rsid w:val="00F02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B3E"/>
  <w15:docId w15:val="{47DC0CD8-154D-4DEF-AB19-59E9D51B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8"/>
      <w:szCs w:val="28"/>
      <w:u w:color="000000"/>
      <w:lang w:val="en-US"/>
    </w:rPr>
  </w:style>
  <w:style w:type="paragraph" w:styleId="Footer">
    <w:name w:val="footer"/>
    <w:link w:val="FooterChar"/>
    <w:pPr>
      <w:tabs>
        <w:tab w:val="center" w:pos="4153"/>
        <w:tab w:val="right" w:pos="8306"/>
      </w:tabs>
    </w:pPr>
    <w:rPr>
      <w:rFonts w:cs="Arial Unicode MS"/>
      <w:color w:val="000000"/>
      <w:sz w:val="28"/>
      <w:szCs w:val="28"/>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aisf">
    <w:name w:val="naisf"/>
    <w:pPr>
      <w:spacing w:before="100" w:after="100"/>
      <w:jc w:val="both"/>
    </w:pPr>
    <w:rPr>
      <w:rFonts w:cs="Arial Unicode MS"/>
      <w:color w:val="000000"/>
      <w:sz w:val="24"/>
      <w:szCs w:val="24"/>
      <w:u w:color="000000"/>
      <w:lang w:val="en-US"/>
    </w:rPr>
  </w:style>
  <w:style w:type="character" w:customStyle="1" w:styleId="highlight">
    <w:name w:val="highlight"/>
  </w:style>
  <w:style w:type="paragraph" w:styleId="BalloonText">
    <w:name w:val="Balloon Text"/>
    <w:basedOn w:val="Normal"/>
    <w:link w:val="BalloonTextChar"/>
    <w:uiPriority w:val="99"/>
    <w:semiHidden/>
    <w:unhideWhenUsed/>
    <w:rsid w:val="00612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47"/>
    <w:rPr>
      <w:rFonts w:ascii="Segoe UI" w:hAnsi="Segoe UI" w:cs="Segoe UI"/>
      <w:color w:val="000000"/>
      <w:sz w:val="18"/>
      <w:szCs w:val="18"/>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rsid w:val="00011AED"/>
    <w:rPr>
      <w:rFonts w:cs="Arial Unicode MS"/>
      <w:color w:val="000000"/>
      <w:sz w:val="28"/>
      <w:szCs w:val="28"/>
      <w:u w:color="000000"/>
      <w:lang w:val="en-US"/>
    </w:rPr>
  </w:style>
  <w:style w:type="paragraph" w:customStyle="1" w:styleId="Body">
    <w:name w:val="Body"/>
    <w:rsid w:val="00011A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Arial Unicode MS"/>
      <w:color w:val="000000"/>
      <w:sz w:val="22"/>
      <w:szCs w:val="22"/>
      <w:u w:color="000000"/>
      <w:bdr w:val="none" w:sz="0" w:space="0" w:color="auto"/>
    </w:rPr>
  </w:style>
  <w:style w:type="table" w:styleId="TableGrid">
    <w:name w:val="Table Grid"/>
    <w:basedOn w:val="TableNormal"/>
    <w:uiPriority w:val="39"/>
    <w:rsid w:val="002E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596"/>
    <w:rPr>
      <w:sz w:val="16"/>
      <w:szCs w:val="16"/>
    </w:rPr>
  </w:style>
  <w:style w:type="paragraph" w:styleId="CommentText">
    <w:name w:val="annotation text"/>
    <w:basedOn w:val="Normal"/>
    <w:link w:val="CommentTextChar"/>
    <w:uiPriority w:val="99"/>
    <w:semiHidden/>
    <w:unhideWhenUsed/>
    <w:rsid w:val="00351596"/>
    <w:rPr>
      <w:sz w:val="20"/>
      <w:szCs w:val="20"/>
    </w:rPr>
  </w:style>
  <w:style w:type="character" w:customStyle="1" w:styleId="CommentTextChar">
    <w:name w:val="Comment Text Char"/>
    <w:basedOn w:val="DefaultParagraphFont"/>
    <w:link w:val="CommentText"/>
    <w:uiPriority w:val="99"/>
    <w:semiHidden/>
    <w:rsid w:val="00351596"/>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351596"/>
    <w:rPr>
      <w:b/>
      <w:bCs/>
    </w:rPr>
  </w:style>
  <w:style w:type="character" w:customStyle="1" w:styleId="CommentSubjectChar">
    <w:name w:val="Comment Subject Char"/>
    <w:basedOn w:val="CommentTextChar"/>
    <w:link w:val="CommentSubject"/>
    <w:uiPriority w:val="99"/>
    <w:semiHidden/>
    <w:rsid w:val="00351596"/>
    <w:rPr>
      <w:rFonts w:cs="Arial Unicode MS"/>
      <w:b/>
      <w:bC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1454</Words>
  <Characters>829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projekts "Valsts atbalsta piešķiršanas kārtība apdrošinātājam sausuma radīto zaudējumu atlīdzības izmaksu daļējai kompensēšanai"</vt:lpstr>
    </vt:vector>
  </TitlesOfParts>
  <Company>Zemkopības Ministrija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atbalsta piešķiršanas kārtība apdrošinātājam sausuma radīto zaudējumu atlīdzības izmaksu daļējai kompensēšanai"</dc:title>
  <dc:subject>2.pielikums</dc:subject>
  <dc:description>Ozoliņa 67027301_x000d_
Ligija.Ozolina@zm.gov.lv</dc:description>
  <cp:lastModifiedBy>Inese Lismane</cp:lastModifiedBy>
  <cp:revision>28</cp:revision>
  <dcterms:created xsi:type="dcterms:W3CDTF">2021-06-07T09:49:00Z</dcterms:created>
  <dcterms:modified xsi:type="dcterms:W3CDTF">2021-06-29T11:10:00Z</dcterms:modified>
</cp:coreProperties>
</file>