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4F55" w14:textId="77777777" w:rsidR="006E40C2" w:rsidRPr="007A3C26" w:rsidRDefault="007A3C26" w:rsidP="006E40C2">
      <w:pPr>
        <w:spacing w:after="0" w:line="240" w:lineRule="auto"/>
        <w:ind w:firstLine="360"/>
        <w:jc w:val="center"/>
        <w:rPr>
          <w:rFonts w:ascii="Times New Roman" w:eastAsia="Times New Roman" w:hAnsi="Times New Roman" w:cs="Times New Roman"/>
          <w:b/>
          <w:bCs/>
          <w:sz w:val="24"/>
          <w:szCs w:val="24"/>
          <w:lang w:eastAsia="lv-LV"/>
        </w:rPr>
      </w:pPr>
      <w:r w:rsidRPr="007A3C26">
        <w:rPr>
          <w:rFonts w:ascii="Times New Roman" w:eastAsia="Times New Roman" w:hAnsi="Times New Roman" w:cs="Times New Roman"/>
          <w:b/>
          <w:bCs/>
          <w:sz w:val="24"/>
          <w:szCs w:val="24"/>
          <w:lang w:eastAsia="lv-LV"/>
        </w:rPr>
        <w:t>Likum</w:t>
      </w:r>
      <w:r w:rsidR="006E40C2" w:rsidRPr="007A3C26">
        <w:rPr>
          <w:rFonts w:ascii="Times New Roman" w:eastAsia="Times New Roman" w:hAnsi="Times New Roman" w:cs="Times New Roman"/>
          <w:b/>
          <w:bCs/>
          <w:sz w:val="24"/>
          <w:szCs w:val="24"/>
          <w:lang w:eastAsia="lv-LV"/>
        </w:rPr>
        <w:t>projekta</w:t>
      </w:r>
    </w:p>
    <w:p w14:paraId="3854F4F4" w14:textId="5F934C71" w:rsidR="006E40C2" w:rsidRPr="00E8793D" w:rsidRDefault="00127757" w:rsidP="006E40C2">
      <w:pPr>
        <w:shd w:val="clear" w:color="auto" w:fill="FFFFFF"/>
        <w:spacing w:after="0" w:line="260"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“Grozījums likumā “</w:t>
      </w:r>
      <w:r w:rsidRPr="00127757">
        <w:rPr>
          <w:rFonts w:ascii="Times New Roman" w:eastAsia="Times New Roman" w:hAnsi="Times New Roman" w:cs="Times New Roman"/>
          <w:b/>
          <w:bCs/>
          <w:sz w:val="24"/>
          <w:szCs w:val="24"/>
          <w:lang w:eastAsia="lv-LV"/>
        </w:rPr>
        <w:t>Par palīdzīb</w:t>
      </w:r>
      <w:r>
        <w:rPr>
          <w:rFonts w:ascii="Times New Roman" w:eastAsia="Times New Roman" w:hAnsi="Times New Roman" w:cs="Times New Roman"/>
          <w:b/>
          <w:bCs/>
          <w:sz w:val="24"/>
          <w:szCs w:val="24"/>
          <w:lang w:eastAsia="lv-LV"/>
        </w:rPr>
        <w:t>u dzīvokļa jautājumu risināšanā””</w:t>
      </w:r>
      <w:r w:rsidR="00972AF6">
        <w:rPr>
          <w:rFonts w:ascii="Times New Roman" w:eastAsia="Times New Roman" w:hAnsi="Times New Roman" w:cs="Times New Roman"/>
          <w:b/>
          <w:bCs/>
          <w:sz w:val="24"/>
          <w:szCs w:val="24"/>
          <w:lang w:eastAsia="lv-LV"/>
        </w:rPr>
        <w:t xml:space="preserve"> </w:t>
      </w:r>
      <w:r w:rsidR="006E40C2" w:rsidRPr="00E8793D">
        <w:rPr>
          <w:rFonts w:ascii="Times New Roman" w:eastAsia="Times New Roman" w:hAnsi="Times New Roman" w:cs="Times New Roman"/>
          <w:b/>
          <w:bCs/>
          <w:sz w:val="24"/>
          <w:szCs w:val="24"/>
          <w:lang w:eastAsia="lv-LV"/>
        </w:rPr>
        <w:t>sākotnējās ietekmes novērtējuma ziņojums (anotācija)</w:t>
      </w:r>
    </w:p>
    <w:p w14:paraId="2E460AF6" w14:textId="77777777" w:rsidR="006E40C2" w:rsidRPr="00D53A4B" w:rsidRDefault="006E40C2" w:rsidP="006E40C2">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46"/>
      </w:tblGrid>
      <w:tr w:rsidR="006E40C2" w:rsidRPr="00963EAC" w14:paraId="595E4996" w14:textId="77777777" w:rsidTr="00F77DB1">
        <w:trPr>
          <w:cantSplit/>
        </w:trPr>
        <w:tc>
          <w:tcPr>
            <w:tcW w:w="9351" w:type="dxa"/>
            <w:gridSpan w:val="2"/>
            <w:shd w:val="clear" w:color="auto" w:fill="FFFFFF"/>
            <w:vAlign w:val="center"/>
            <w:hideMark/>
          </w:tcPr>
          <w:p w14:paraId="501F3C6F" w14:textId="77777777" w:rsidR="006E40C2" w:rsidRPr="00963EAC" w:rsidRDefault="006E40C2" w:rsidP="00F77DB1">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6E40C2" w:rsidRPr="00963EAC" w14:paraId="6EAD6845" w14:textId="77777777" w:rsidTr="00F77DB1">
        <w:trPr>
          <w:cantSplit/>
        </w:trPr>
        <w:tc>
          <w:tcPr>
            <w:tcW w:w="2405" w:type="dxa"/>
            <w:shd w:val="clear" w:color="auto" w:fill="FFFFFF"/>
            <w:hideMark/>
          </w:tcPr>
          <w:p w14:paraId="1139E27A" w14:textId="77777777" w:rsidR="006E40C2" w:rsidRPr="00963EAC" w:rsidRDefault="006E40C2" w:rsidP="00F77DB1">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46" w:type="dxa"/>
            <w:shd w:val="clear" w:color="auto" w:fill="FFFFFF"/>
            <w:hideMark/>
          </w:tcPr>
          <w:p w14:paraId="6A9E3EA2" w14:textId="75773FCB" w:rsidR="00382E2D" w:rsidRPr="00456DFC" w:rsidRDefault="009C1022" w:rsidP="009C1022">
            <w:pPr>
              <w:ind w:firstLine="317"/>
              <w:jc w:val="both"/>
              <w:rPr>
                <w:rFonts w:ascii="Times New Roman" w:hAnsi="Times New Roman" w:cs="Times New Roman"/>
                <w:sz w:val="24"/>
                <w:szCs w:val="24"/>
              </w:rPr>
            </w:pPr>
            <w:r w:rsidRPr="00456DFC">
              <w:rPr>
                <w:rFonts w:ascii="Times New Roman" w:eastAsia="Times New Roman" w:hAnsi="Times New Roman" w:cs="Times New Roman"/>
                <w:iCs/>
                <w:sz w:val="24"/>
                <w:szCs w:val="24"/>
              </w:rPr>
              <w:t xml:space="preserve">Likumprojekta mērķis ir noteikt jaunu </w:t>
            </w:r>
            <w:r w:rsidRPr="00456DFC">
              <w:rPr>
                <w:rFonts w:ascii="Times New Roman" w:hAnsi="Times New Roman" w:cs="Times New Roman"/>
                <w:sz w:val="24"/>
                <w:szCs w:val="24"/>
              </w:rPr>
              <w:t>mērķgrupu garantijas saņemšanai mājokļa iegādei vai būvniecībai –</w:t>
            </w:r>
            <w:r w:rsidR="00382E2D" w:rsidRPr="00456DFC">
              <w:rPr>
                <w:rFonts w:ascii="Times New Roman" w:hAnsi="Times New Roman" w:cs="Times New Roman"/>
                <w:sz w:val="24"/>
                <w:szCs w:val="24"/>
              </w:rPr>
              <w:t xml:space="preserve">profesionālā dienesta karavīrs. </w:t>
            </w:r>
            <w:r w:rsidRPr="00456DFC">
              <w:rPr>
                <w:rFonts w:ascii="Times New Roman" w:hAnsi="Times New Roman" w:cs="Times New Roman"/>
                <w:sz w:val="24"/>
                <w:szCs w:val="24"/>
              </w:rPr>
              <w:t>Paredzēts, ka likums stājas spēkā 2022.</w:t>
            </w:r>
            <w:r w:rsidR="00456DFC">
              <w:rPr>
                <w:rFonts w:ascii="Times New Roman" w:hAnsi="Times New Roman" w:cs="Times New Roman"/>
                <w:sz w:val="24"/>
                <w:szCs w:val="24"/>
              </w:rPr>
              <w:t> </w:t>
            </w:r>
            <w:r w:rsidRPr="00456DFC">
              <w:rPr>
                <w:rFonts w:ascii="Times New Roman" w:hAnsi="Times New Roman" w:cs="Times New Roman"/>
                <w:sz w:val="24"/>
                <w:szCs w:val="24"/>
              </w:rPr>
              <w:t>gada 1.</w:t>
            </w:r>
            <w:r w:rsidR="00456DFC">
              <w:rPr>
                <w:rFonts w:ascii="Times New Roman" w:hAnsi="Times New Roman" w:cs="Times New Roman"/>
                <w:sz w:val="24"/>
                <w:szCs w:val="24"/>
              </w:rPr>
              <w:t> </w:t>
            </w:r>
            <w:r w:rsidRPr="00456DFC">
              <w:rPr>
                <w:rFonts w:ascii="Times New Roman" w:hAnsi="Times New Roman" w:cs="Times New Roman"/>
                <w:sz w:val="24"/>
                <w:szCs w:val="24"/>
              </w:rPr>
              <w:t>janvārī.</w:t>
            </w:r>
          </w:p>
          <w:p w14:paraId="74B213C5" w14:textId="48E64F59" w:rsidR="006E40C2" w:rsidRPr="00963EAC" w:rsidRDefault="006E40C2" w:rsidP="00F77DB1">
            <w:pPr>
              <w:spacing w:after="0" w:line="240" w:lineRule="auto"/>
              <w:ind w:firstLine="397"/>
              <w:jc w:val="both"/>
              <w:rPr>
                <w:rFonts w:ascii="Times New Roman" w:eastAsia="Times New Roman" w:hAnsi="Times New Roman" w:cs="Times New Roman"/>
                <w:iCs/>
                <w:sz w:val="24"/>
                <w:szCs w:val="24"/>
              </w:rPr>
            </w:pPr>
          </w:p>
        </w:tc>
      </w:tr>
    </w:tbl>
    <w:p w14:paraId="0D861B13" w14:textId="77777777" w:rsidR="006E40C2" w:rsidRPr="00D53A4B" w:rsidRDefault="006E40C2" w:rsidP="006E40C2">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2694"/>
        <w:gridCol w:w="6089"/>
      </w:tblGrid>
      <w:tr w:rsidR="006E40C2" w14:paraId="074FC10C" w14:textId="77777777" w:rsidTr="00F77DB1">
        <w:tc>
          <w:tcPr>
            <w:tcW w:w="9345" w:type="dxa"/>
            <w:gridSpan w:val="3"/>
          </w:tcPr>
          <w:p w14:paraId="6CC9730E" w14:textId="77777777" w:rsidR="006E40C2" w:rsidRDefault="006E40C2" w:rsidP="00F77DB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6E40C2" w:rsidRPr="00DF0790" w14:paraId="25FFA444" w14:textId="77777777" w:rsidTr="00F77DB1">
        <w:tc>
          <w:tcPr>
            <w:tcW w:w="562" w:type="dxa"/>
          </w:tcPr>
          <w:p w14:paraId="19AD9EA3" w14:textId="77777777" w:rsidR="006E40C2" w:rsidRDefault="006E40C2" w:rsidP="00F77DB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694" w:type="dxa"/>
          </w:tcPr>
          <w:p w14:paraId="34AB8C50" w14:textId="77777777" w:rsidR="006E40C2" w:rsidRDefault="006E40C2" w:rsidP="00F77DB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089" w:type="dxa"/>
          </w:tcPr>
          <w:p w14:paraId="34329C46" w14:textId="77777777" w:rsidR="006E40C2" w:rsidRPr="00DF0790" w:rsidRDefault="006E40C2" w:rsidP="00F77DB1">
            <w:pPr>
              <w:pStyle w:val="ListParagraph"/>
              <w:tabs>
                <w:tab w:val="left" w:pos="0"/>
              </w:tabs>
              <w:spacing w:after="0" w:line="240" w:lineRule="auto"/>
              <w:ind w:left="0"/>
              <w:jc w:val="both"/>
              <w:rPr>
                <w:rFonts w:ascii="Times New Roman" w:eastAsia="Times New Roman" w:hAnsi="Times New Roman" w:cs="Times New Roman"/>
                <w:iCs/>
                <w:sz w:val="24"/>
                <w:szCs w:val="24"/>
              </w:rPr>
            </w:pPr>
            <w:r w:rsidRPr="00DF0790">
              <w:rPr>
                <w:rFonts w:ascii="Times New Roman" w:eastAsia="Times New Roman" w:hAnsi="Times New Roman" w:cs="Times New Roman"/>
                <w:iCs/>
                <w:sz w:val="24"/>
                <w:szCs w:val="24"/>
              </w:rPr>
              <w:t>Aizsardzības ministrijas</w:t>
            </w:r>
            <w:r>
              <w:rPr>
                <w:rFonts w:ascii="Times New Roman" w:eastAsia="Times New Roman" w:hAnsi="Times New Roman" w:cs="Times New Roman"/>
                <w:iCs/>
                <w:sz w:val="24"/>
                <w:szCs w:val="24"/>
              </w:rPr>
              <w:t xml:space="preserve"> </w:t>
            </w:r>
            <w:r w:rsidRPr="00F201AB">
              <w:rPr>
                <w:rFonts w:ascii="Times New Roman" w:hAnsi="Times New Roman" w:cs="Times New Roman"/>
                <w:sz w:val="24"/>
                <w:szCs w:val="24"/>
              </w:rPr>
              <w:t>(turpmāk – AM)</w:t>
            </w:r>
            <w:r>
              <w:t xml:space="preserve"> </w:t>
            </w:r>
            <w:r w:rsidRPr="00DF0790">
              <w:rPr>
                <w:rFonts w:ascii="Times New Roman" w:eastAsia="Times New Roman" w:hAnsi="Times New Roman" w:cs="Times New Roman"/>
                <w:iCs/>
                <w:sz w:val="24"/>
                <w:szCs w:val="24"/>
              </w:rPr>
              <w:t>iniciatīva.</w:t>
            </w:r>
          </w:p>
          <w:p w14:paraId="14A200A6" w14:textId="77777777" w:rsidR="006E40C2" w:rsidRPr="00DF0790" w:rsidRDefault="006E40C2" w:rsidP="00F77DB1">
            <w:pPr>
              <w:pStyle w:val="ListParagraph"/>
              <w:tabs>
                <w:tab w:val="left" w:pos="0"/>
              </w:tabs>
              <w:spacing w:after="0" w:line="240" w:lineRule="auto"/>
              <w:ind w:left="0"/>
              <w:jc w:val="both"/>
              <w:rPr>
                <w:rFonts w:ascii="Times New Roman" w:eastAsia="Times New Roman" w:hAnsi="Times New Roman" w:cs="Times New Roman"/>
                <w:iCs/>
                <w:sz w:val="24"/>
                <w:szCs w:val="24"/>
              </w:rPr>
            </w:pPr>
          </w:p>
        </w:tc>
      </w:tr>
      <w:tr w:rsidR="006E40C2" w:rsidRPr="00F201AB" w14:paraId="0A30ED07" w14:textId="77777777" w:rsidTr="00F77DB1">
        <w:tc>
          <w:tcPr>
            <w:tcW w:w="562" w:type="dxa"/>
          </w:tcPr>
          <w:p w14:paraId="5B4D94E0" w14:textId="77777777" w:rsidR="006E40C2" w:rsidRDefault="006E40C2" w:rsidP="00F77DB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694" w:type="dxa"/>
          </w:tcPr>
          <w:p w14:paraId="4A553CDA" w14:textId="77777777" w:rsidR="006E40C2" w:rsidRDefault="006E40C2" w:rsidP="00F77DB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430C4B1D" w14:textId="77777777" w:rsidR="006E40C2" w:rsidRPr="00FF581E" w:rsidRDefault="006E40C2" w:rsidP="00F77DB1">
            <w:pPr>
              <w:rPr>
                <w:rFonts w:ascii="Times New Roman" w:eastAsia="Times New Roman" w:hAnsi="Times New Roman" w:cs="Times New Roman"/>
                <w:sz w:val="24"/>
                <w:szCs w:val="24"/>
              </w:rPr>
            </w:pPr>
          </w:p>
        </w:tc>
        <w:tc>
          <w:tcPr>
            <w:tcW w:w="6089" w:type="dxa"/>
          </w:tcPr>
          <w:p w14:paraId="49AA8228" w14:textId="5794BABD" w:rsidR="00F94591" w:rsidRDefault="00F94591" w:rsidP="00F77DB1">
            <w:pPr>
              <w:ind w:firstLine="317"/>
              <w:jc w:val="both"/>
              <w:rPr>
                <w:rFonts w:ascii="Times New Roman" w:hAnsi="Times New Roman" w:cs="Times New Roman"/>
                <w:sz w:val="24"/>
                <w:szCs w:val="24"/>
              </w:rPr>
            </w:pPr>
            <w:r>
              <w:rPr>
                <w:rFonts w:ascii="Times New Roman" w:hAnsi="Times New Roman" w:cs="Times New Roman"/>
                <w:sz w:val="24"/>
                <w:szCs w:val="24"/>
              </w:rPr>
              <w:t>Lai īstenotu Valsts aizsardzības koncepcijā</w:t>
            </w:r>
            <w:r w:rsidR="003D4351">
              <w:rPr>
                <w:rFonts w:ascii="Times New Roman" w:hAnsi="Times New Roman" w:cs="Times New Roman"/>
                <w:sz w:val="24"/>
                <w:szCs w:val="24"/>
              </w:rPr>
              <w:t xml:space="preserve"> (apstiprināta ar Latvijas Republikas Saeimas 2020.</w:t>
            </w:r>
            <w:r w:rsidR="009B1CDB">
              <w:rPr>
                <w:rFonts w:ascii="Times New Roman" w:hAnsi="Times New Roman" w:cs="Times New Roman"/>
                <w:sz w:val="24"/>
                <w:szCs w:val="24"/>
              </w:rPr>
              <w:t> </w:t>
            </w:r>
            <w:r w:rsidR="003D4351">
              <w:rPr>
                <w:rFonts w:ascii="Times New Roman" w:hAnsi="Times New Roman" w:cs="Times New Roman"/>
                <w:sz w:val="24"/>
                <w:szCs w:val="24"/>
              </w:rPr>
              <w:t>gada 24.</w:t>
            </w:r>
            <w:r w:rsidR="009B1CDB">
              <w:rPr>
                <w:rFonts w:ascii="Times New Roman" w:hAnsi="Times New Roman" w:cs="Times New Roman"/>
                <w:sz w:val="24"/>
                <w:szCs w:val="24"/>
              </w:rPr>
              <w:t> </w:t>
            </w:r>
            <w:r w:rsidR="003D4351">
              <w:rPr>
                <w:rFonts w:ascii="Times New Roman" w:hAnsi="Times New Roman" w:cs="Times New Roman"/>
                <w:sz w:val="24"/>
                <w:szCs w:val="24"/>
              </w:rPr>
              <w:t xml:space="preserve">septembra lēmumu) </w:t>
            </w:r>
            <w:r>
              <w:rPr>
                <w:rFonts w:ascii="Times New Roman" w:hAnsi="Times New Roman" w:cs="Times New Roman"/>
                <w:sz w:val="24"/>
                <w:szCs w:val="24"/>
              </w:rPr>
              <w:t>un Nacionālo bruņoto spēku ilgtermiņa attīstības plānā</w:t>
            </w:r>
            <w:r w:rsidR="00722A8B">
              <w:rPr>
                <w:rFonts w:ascii="Times New Roman" w:hAnsi="Times New Roman" w:cs="Times New Roman"/>
                <w:sz w:val="24"/>
                <w:szCs w:val="24"/>
              </w:rPr>
              <w:t xml:space="preserve"> </w:t>
            </w:r>
            <w:r w:rsidR="00722A8B" w:rsidRPr="003D4351">
              <w:rPr>
                <w:rFonts w:ascii="Times New Roman" w:hAnsi="Times New Roman" w:cs="Times New Roman"/>
                <w:sz w:val="24"/>
                <w:szCs w:val="24"/>
              </w:rPr>
              <w:t>(</w:t>
            </w:r>
            <w:r w:rsidR="003D4351" w:rsidRPr="003D4351">
              <w:rPr>
                <w:rFonts w:ascii="Times New Roman" w:hAnsi="Times New Roman" w:cs="Times New Roman"/>
                <w:sz w:val="24"/>
                <w:szCs w:val="24"/>
              </w:rPr>
              <w:t>apstiprināts ar Ministru kabineta 2020.</w:t>
            </w:r>
            <w:r w:rsidR="009B1CDB">
              <w:rPr>
                <w:rFonts w:ascii="Times New Roman" w:hAnsi="Times New Roman" w:cs="Times New Roman"/>
                <w:sz w:val="24"/>
                <w:szCs w:val="24"/>
              </w:rPr>
              <w:t> </w:t>
            </w:r>
            <w:r w:rsidR="003D4351" w:rsidRPr="003D4351">
              <w:rPr>
                <w:rFonts w:ascii="Times New Roman" w:hAnsi="Times New Roman" w:cs="Times New Roman"/>
                <w:sz w:val="24"/>
                <w:szCs w:val="24"/>
              </w:rPr>
              <w:t>gada 14.</w:t>
            </w:r>
            <w:r w:rsidR="009B1CDB">
              <w:rPr>
                <w:rFonts w:ascii="Times New Roman" w:hAnsi="Times New Roman" w:cs="Times New Roman"/>
                <w:sz w:val="24"/>
                <w:szCs w:val="24"/>
              </w:rPr>
              <w:t xml:space="preserve"> decembra </w:t>
            </w:r>
            <w:r w:rsidR="003D4351" w:rsidRPr="003D4351">
              <w:rPr>
                <w:rFonts w:ascii="Times New Roman" w:hAnsi="Times New Roman" w:cs="Times New Roman"/>
                <w:sz w:val="24"/>
                <w:szCs w:val="24"/>
              </w:rPr>
              <w:t>rīkojumu Nr.</w:t>
            </w:r>
            <w:r w:rsidR="009B1CDB">
              <w:rPr>
                <w:rFonts w:ascii="Times New Roman" w:hAnsi="Times New Roman" w:cs="Times New Roman"/>
                <w:sz w:val="24"/>
                <w:szCs w:val="24"/>
              </w:rPr>
              <w:t> </w:t>
            </w:r>
            <w:r w:rsidR="003D4351" w:rsidRPr="003D4351">
              <w:rPr>
                <w:rFonts w:ascii="Times New Roman" w:hAnsi="Times New Roman" w:cs="Times New Roman"/>
                <w:sz w:val="24"/>
                <w:szCs w:val="24"/>
              </w:rPr>
              <w:t>773 “Par Nacionālo bruņoto spēku attīstības plānu 2020.-2032.</w:t>
            </w:r>
            <w:r w:rsidR="009B1CDB">
              <w:rPr>
                <w:rFonts w:ascii="Times New Roman" w:hAnsi="Times New Roman" w:cs="Times New Roman"/>
                <w:sz w:val="24"/>
                <w:szCs w:val="24"/>
              </w:rPr>
              <w:t> </w:t>
            </w:r>
            <w:r w:rsidR="003D4351" w:rsidRPr="003D4351">
              <w:rPr>
                <w:rFonts w:ascii="Times New Roman" w:hAnsi="Times New Roman" w:cs="Times New Roman"/>
                <w:sz w:val="24"/>
                <w:szCs w:val="24"/>
              </w:rPr>
              <w:t>gadam”</w:t>
            </w:r>
            <w:r w:rsidR="00722A8B" w:rsidRPr="003D4351">
              <w:rPr>
                <w:rFonts w:ascii="Times New Roman" w:hAnsi="Times New Roman" w:cs="Times New Roman"/>
                <w:sz w:val="24"/>
                <w:szCs w:val="24"/>
              </w:rPr>
              <w:t>)</w:t>
            </w:r>
            <w:r w:rsidRPr="003D4351">
              <w:rPr>
                <w:rFonts w:ascii="Times New Roman" w:hAnsi="Times New Roman" w:cs="Times New Roman"/>
                <w:sz w:val="24"/>
                <w:szCs w:val="24"/>
              </w:rPr>
              <w:t xml:space="preserve"> </w:t>
            </w:r>
            <w:r>
              <w:rPr>
                <w:rFonts w:ascii="Times New Roman" w:hAnsi="Times New Roman" w:cs="Times New Roman"/>
                <w:sz w:val="24"/>
                <w:szCs w:val="24"/>
              </w:rPr>
              <w:t>noteikto, būtisks priekšnoteikums ir profesionāla un motivēta personālsastāva komplektēšana. Līdz ar to Aizsardzības ministrija</w:t>
            </w:r>
            <w:r w:rsidR="000026CD">
              <w:rPr>
                <w:rFonts w:ascii="Times New Roman" w:hAnsi="Times New Roman" w:cs="Times New Roman"/>
                <w:sz w:val="24"/>
                <w:szCs w:val="24"/>
              </w:rPr>
              <w:t xml:space="preserve"> (turpmāk</w:t>
            </w:r>
            <w:r w:rsidR="009B1CDB">
              <w:rPr>
                <w:rFonts w:ascii="Times New Roman" w:hAnsi="Times New Roman" w:cs="Times New Roman"/>
                <w:sz w:val="24"/>
                <w:szCs w:val="24"/>
              </w:rPr>
              <w:t xml:space="preserve"> – </w:t>
            </w:r>
            <w:r w:rsidR="000026CD">
              <w:rPr>
                <w:rFonts w:ascii="Times New Roman" w:hAnsi="Times New Roman" w:cs="Times New Roman"/>
                <w:sz w:val="24"/>
                <w:szCs w:val="24"/>
              </w:rPr>
              <w:t>AM)</w:t>
            </w:r>
            <w:r>
              <w:rPr>
                <w:rFonts w:ascii="Times New Roman" w:hAnsi="Times New Roman" w:cs="Times New Roman"/>
                <w:sz w:val="24"/>
                <w:szCs w:val="24"/>
              </w:rPr>
              <w:t xml:space="preserve"> sadarbībā ar </w:t>
            </w:r>
            <w:r w:rsidR="000F77C9">
              <w:rPr>
                <w:rFonts w:ascii="Times New Roman" w:hAnsi="Times New Roman" w:cs="Times New Roman"/>
                <w:sz w:val="24"/>
                <w:szCs w:val="24"/>
              </w:rPr>
              <w:t>N</w:t>
            </w:r>
            <w:r>
              <w:rPr>
                <w:rFonts w:ascii="Times New Roman" w:hAnsi="Times New Roman" w:cs="Times New Roman"/>
                <w:sz w:val="24"/>
                <w:szCs w:val="24"/>
              </w:rPr>
              <w:t>acionālajiem bruņotajiem spēkiem ir vērtējusi papildu motivējošo pasākumu ieviešanu profesionālā dienesta karavīriem.</w:t>
            </w:r>
          </w:p>
          <w:p w14:paraId="2D502494" w14:textId="76D3EDDF" w:rsidR="00F94591" w:rsidRDefault="00F94591" w:rsidP="00F77DB1">
            <w:pPr>
              <w:ind w:firstLine="317"/>
              <w:jc w:val="both"/>
              <w:rPr>
                <w:rFonts w:ascii="Times New Roman" w:hAnsi="Times New Roman" w:cs="Times New Roman"/>
                <w:sz w:val="24"/>
                <w:szCs w:val="24"/>
              </w:rPr>
            </w:pPr>
            <w:r>
              <w:rPr>
                <w:rFonts w:ascii="Times New Roman" w:hAnsi="Times New Roman" w:cs="Times New Roman"/>
                <w:sz w:val="24"/>
                <w:szCs w:val="24"/>
              </w:rPr>
              <w:t>Izmitināšanas un karavīru dzīvoja</w:t>
            </w:r>
            <w:r w:rsidR="009B1CDB">
              <w:rPr>
                <w:rFonts w:ascii="Times New Roman" w:hAnsi="Times New Roman" w:cs="Times New Roman"/>
                <w:sz w:val="24"/>
                <w:szCs w:val="24"/>
              </w:rPr>
              <w:t>mās telpas jautājuma risināšana</w:t>
            </w:r>
            <w:r>
              <w:rPr>
                <w:rFonts w:ascii="Times New Roman" w:hAnsi="Times New Roman" w:cs="Times New Roman"/>
                <w:sz w:val="24"/>
                <w:szCs w:val="24"/>
              </w:rPr>
              <w:t xml:space="preserve"> ir bijusi aktuāla jau vairākus gadus.</w:t>
            </w:r>
          </w:p>
          <w:p w14:paraId="769818C1" w14:textId="398701A0" w:rsidR="00F94591" w:rsidRDefault="00F94591" w:rsidP="00F77DB1">
            <w:pPr>
              <w:ind w:firstLine="317"/>
              <w:jc w:val="both"/>
              <w:rPr>
                <w:rFonts w:ascii="Times New Roman" w:hAnsi="Times New Roman" w:cs="Times New Roman"/>
                <w:sz w:val="24"/>
                <w:szCs w:val="24"/>
              </w:rPr>
            </w:pPr>
            <w:r w:rsidRPr="00F94591">
              <w:rPr>
                <w:rFonts w:ascii="Times New Roman" w:hAnsi="Times New Roman" w:cs="Times New Roman"/>
                <w:sz w:val="24"/>
                <w:szCs w:val="24"/>
              </w:rPr>
              <w:t>Militār</w:t>
            </w:r>
            <w:r>
              <w:rPr>
                <w:rFonts w:ascii="Times New Roman" w:hAnsi="Times New Roman" w:cs="Times New Roman"/>
                <w:sz w:val="24"/>
                <w:szCs w:val="24"/>
              </w:rPr>
              <w:t>ā dienesta likuma 55.</w:t>
            </w:r>
            <w:r w:rsidR="009B1CDB">
              <w:rPr>
                <w:rFonts w:ascii="Times New Roman" w:hAnsi="Times New Roman" w:cs="Times New Roman"/>
                <w:sz w:val="24"/>
                <w:szCs w:val="24"/>
              </w:rPr>
              <w:t> </w:t>
            </w:r>
            <w:r>
              <w:rPr>
                <w:rFonts w:ascii="Times New Roman" w:hAnsi="Times New Roman" w:cs="Times New Roman"/>
                <w:sz w:val="24"/>
                <w:szCs w:val="24"/>
              </w:rPr>
              <w:t>panta trešā un piektā daļa</w:t>
            </w:r>
            <w:r w:rsidRPr="00F94591">
              <w:rPr>
                <w:rFonts w:ascii="Times New Roman" w:hAnsi="Times New Roman" w:cs="Times New Roman"/>
                <w:sz w:val="24"/>
                <w:szCs w:val="24"/>
              </w:rPr>
              <w:t xml:space="preserve"> paredz, ka</w:t>
            </w:r>
            <w:r w:rsidRPr="00F94591">
              <w:rPr>
                <w:sz w:val="24"/>
                <w:szCs w:val="24"/>
              </w:rPr>
              <w:t xml:space="preserve"> </w:t>
            </w:r>
            <w:r w:rsidRPr="00F94591">
              <w:rPr>
                <w:rFonts w:ascii="Times New Roman" w:hAnsi="Times New Roman" w:cs="Times New Roman"/>
                <w:sz w:val="24"/>
                <w:szCs w:val="24"/>
              </w:rPr>
              <w:t xml:space="preserve">profesionālā dienesta karavīru, ja nepieciešams, dienesta vietā aizsardzības ministra noteiktajā kārtībā uz dienesta laiku nodrošina ar </w:t>
            </w:r>
            <w:r w:rsidR="009B1CDB">
              <w:rPr>
                <w:rFonts w:ascii="Times New Roman" w:hAnsi="Times New Roman" w:cs="Times New Roman"/>
                <w:sz w:val="24"/>
                <w:szCs w:val="24"/>
              </w:rPr>
              <w:t>AM</w:t>
            </w:r>
            <w:r w:rsidRPr="00F94591">
              <w:rPr>
                <w:rFonts w:ascii="Times New Roman" w:hAnsi="Times New Roman" w:cs="Times New Roman"/>
                <w:sz w:val="24"/>
                <w:szCs w:val="24"/>
              </w:rPr>
              <w:t xml:space="preserve"> valdījumā esošu dienesta dzīvojamo telpu</w:t>
            </w:r>
            <w:r w:rsidRPr="009B1CDB">
              <w:rPr>
                <w:rFonts w:ascii="Times New Roman" w:hAnsi="Times New Roman" w:cs="Times New Roman"/>
                <w:sz w:val="24"/>
                <w:szCs w:val="24"/>
              </w:rPr>
              <w:t xml:space="preserve">. </w:t>
            </w:r>
            <w:r w:rsidR="009B1CDB" w:rsidRPr="009B1CDB">
              <w:rPr>
                <w:rFonts w:ascii="Times New Roman" w:hAnsi="Times New Roman" w:cs="Times New Roman"/>
                <w:sz w:val="24"/>
                <w:szCs w:val="24"/>
              </w:rPr>
              <w:t>AM</w:t>
            </w:r>
            <w:r w:rsidRPr="009B1CDB">
              <w:rPr>
                <w:rFonts w:ascii="Times New Roman" w:hAnsi="Times New Roman" w:cs="Times New Roman"/>
                <w:sz w:val="24"/>
                <w:szCs w:val="24"/>
              </w:rPr>
              <w:t xml:space="preserve"> ir</w:t>
            </w:r>
            <w:r w:rsidRPr="00F94591">
              <w:rPr>
                <w:rFonts w:ascii="Times New Roman" w:hAnsi="Times New Roman" w:cs="Times New Roman"/>
                <w:sz w:val="24"/>
                <w:szCs w:val="24"/>
              </w:rPr>
              <w:t xml:space="preserve"> tiesības piešķirto valsts budžeta līdzekļu ietvaros iegādāties vai celt dzīvojamās mājas vai atsevišķus dzīvokļus profesionālā dienesta karavīru vajadzībām.</w:t>
            </w:r>
          </w:p>
          <w:p w14:paraId="5A2AA635" w14:textId="3BC217DB" w:rsidR="00796F73" w:rsidRDefault="00F94591" w:rsidP="00F77DB1">
            <w:pPr>
              <w:ind w:firstLine="317"/>
              <w:jc w:val="both"/>
              <w:rPr>
                <w:rFonts w:ascii="Times New Roman" w:hAnsi="Times New Roman" w:cs="Times New Roman"/>
                <w:sz w:val="24"/>
                <w:szCs w:val="24"/>
              </w:rPr>
            </w:pPr>
            <w:r>
              <w:rPr>
                <w:rFonts w:ascii="Times New Roman" w:hAnsi="Times New Roman" w:cs="Times New Roman"/>
                <w:sz w:val="24"/>
                <w:szCs w:val="24"/>
              </w:rPr>
              <w:t xml:space="preserve">Ņemot vērā aizsardzības infrastruktūras prioritātes, </w:t>
            </w:r>
            <w:r w:rsidR="009B1CDB">
              <w:rPr>
                <w:rFonts w:ascii="Times New Roman" w:hAnsi="Times New Roman" w:cs="Times New Roman"/>
                <w:sz w:val="24"/>
                <w:szCs w:val="24"/>
              </w:rPr>
              <w:t>būvniecības vajadzības,</w:t>
            </w:r>
            <w:r>
              <w:rPr>
                <w:rFonts w:ascii="Times New Roman" w:hAnsi="Times New Roman" w:cs="Times New Roman"/>
                <w:sz w:val="24"/>
                <w:szCs w:val="24"/>
              </w:rPr>
              <w:t xml:space="preserve"> tika secināts, ka veidot un uzturēt </w:t>
            </w:r>
            <w:r w:rsidR="00E83639">
              <w:rPr>
                <w:rFonts w:ascii="Times New Roman" w:hAnsi="Times New Roman" w:cs="Times New Roman"/>
                <w:sz w:val="24"/>
                <w:szCs w:val="24"/>
              </w:rPr>
              <w:t xml:space="preserve">papildus militārajai infrastruktūrai arī </w:t>
            </w:r>
            <w:r>
              <w:rPr>
                <w:rFonts w:ascii="Times New Roman" w:hAnsi="Times New Roman" w:cs="Times New Roman"/>
                <w:sz w:val="24"/>
                <w:szCs w:val="24"/>
              </w:rPr>
              <w:t>dzīvok</w:t>
            </w:r>
            <w:r w:rsidR="00E83639">
              <w:rPr>
                <w:rFonts w:ascii="Times New Roman" w:hAnsi="Times New Roman" w:cs="Times New Roman"/>
                <w:sz w:val="24"/>
                <w:szCs w:val="24"/>
              </w:rPr>
              <w:t>ļu fondu nebūtu lietderīgi un ekonomiski pamatoti. Tāpat jāņem vērā, ka dienesta dzīvoklis tiek nodrošināts uz dienesta laiku. Tas nozīmē, ka pēc profesionālā dienesta attiecību izbeigšanas karavīram un tā ģimenei jebkurā gadījumā ir jāmeklē dzīvesvieta, iespējams, jāiegādājas mājoklis.</w:t>
            </w:r>
            <w:r w:rsidR="008121CE">
              <w:rPr>
                <w:rFonts w:ascii="Times New Roman" w:hAnsi="Times New Roman" w:cs="Times New Roman"/>
                <w:sz w:val="24"/>
                <w:szCs w:val="24"/>
              </w:rPr>
              <w:t xml:space="preserve"> </w:t>
            </w:r>
            <w:r w:rsidR="00542349">
              <w:rPr>
                <w:rFonts w:ascii="Times New Roman" w:hAnsi="Times New Roman" w:cs="Times New Roman"/>
                <w:sz w:val="24"/>
                <w:szCs w:val="24"/>
              </w:rPr>
              <w:t>Attiecīgi karavīrs jau dienesta laikā varētu iegādāties īpašumā dzīvokli netālu no vai savā dienesta rajonā, veidot ģimeni tuvu dienesta vietai, kas ir būtisks faktors palikšanai dienestā</w:t>
            </w:r>
            <w:r w:rsidR="000F5944">
              <w:rPr>
                <w:rFonts w:ascii="Times New Roman" w:hAnsi="Times New Roman" w:cs="Times New Roman"/>
                <w:sz w:val="24"/>
                <w:szCs w:val="24"/>
              </w:rPr>
              <w:t xml:space="preserve"> un sekmē arī reģionu attīstību, iedzīvotāju piesaisti reģionos, kas, savukārt, dod pienesumu vietējām pašvaldībām</w:t>
            </w:r>
            <w:r w:rsidR="00AA7A5E">
              <w:rPr>
                <w:rFonts w:ascii="Times New Roman" w:hAnsi="Times New Roman" w:cs="Times New Roman"/>
                <w:sz w:val="24"/>
                <w:szCs w:val="24"/>
              </w:rPr>
              <w:t>, novadu attīstībai kopumā, vietējai uzņēmējdarbībai</w:t>
            </w:r>
            <w:r w:rsidR="000F5944">
              <w:rPr>
                <w:rFonts w:ascii="Times New Roman" w:hAnsi="Times New Roman" w:cs="Times New Roman"/>
                <w:sz w:val="24"/>
                <w:szCs w:val="24"/>
              </w:rPr>
              <w:t xml:space="preserve">. </w:t>
            </w:r>
            <w:r w:rsidR="00796F73">
              <w:rPr>
                <w:rFonts w:ascii="Times New Roman" w:hAnsi="Times New Roman" w:cs="Times New Roman"/>
                <w:sz w:val="24"/>
                <w:szCs w:val="24"/>
              </w:rPr>
              <w:t xml:space="preserve">Attiecīgi arī karavīru motivācijai dienestā šāds atbalsta pasākums ir ieguldījums nākotnē. </w:t>
            </w:r>
            <w:r w:rsidR="009B1CDB">
              <w:rPr>
                <w:rFonts w:ascii="Times New Roman" w:hAnsi="Times New Roman" w:cs="Times New Roman"/>
                <w:sz w:val="24"/>
                <w:szCs w:val="24"/>
              </w:rPr>
              <w:t>AM</w:t>
            </w:r>
            <w:r w:rsidR="000F5944">
              <w:rPr>
                <w:rFonts w:ascii="Times New Roman" w:hAnsi="Times New Roman" w:cs="Times New Roman"/>
                <w:sz w:val="24"/>
                <w:szCs w:val="24"/>
              </w:rPr>
              <w:t xml:space="preserve"> īsteno un plāno vairāku jaunveidojamo militāro bāzu, reģionālo pol</w:t>
            </w:r>
            <w:r w:rsidR="00D70198">
              <w:rPr>
                <w:rFonts w:ascii="Times New Roman" w:hAnsi="Times New Roman" w:cs="Times New Roman"/>
                <w:sz w:val="24"/>
                <w:szCs w:val="24"/>
              </w:rPr>
              <w:t xml:space="preserve">igonu, atbalsta </w:t>
            </w:r>
            <w:r w:rsidR="00D70198">
              <w:rPr>
                <w:rFonts w:ascii="Times New Roman" w:hAnsi="Times New Roman" w:cs="Times New Roman"/>
                <w:sz w:val="24"/>
                <w:szCs w:val="24"/>
              </w:rPr>
              <w:lastRenderedPageBreak/>
              <w:t>infrastruktūras</w:t>
            </w:r>
            <w:r w:rsidR="000F5944">
              <w:rPr>
                <w:rFonts w:ascii="Times New Roman" w:hAnsi="Times New Roman" w:cs="Times New Roman"/>
                <w:sz w:val="24"/>
                <w:szCs w:val="24"/>
              </w:rPr>
              <w:t xml:space="preserve"> attīstītu visā Latvijā</w:t>
            </w:r>
            <w:r w:rsidR="00796F73">
              <w:rPr>
                <w:rFonts w:ascii="Times New Roman" w:hAnsi="Times New Roman" w:cs="Times New Roman"/>
                <w:sz w:val="24"/>
                <w:szCs w:val="24"/>
              </w:rPr>
              <w:t>, ik gadu</w:t>
            </w:r>
            <w:r w:rsidR="009B1CDB">
              <w:rPr>
                <w:rFonts w:ascii="Times New Roman" w:hAnsi="Times New Roman" w:cs="Times New Roman"/>
                <w:sz w:val="24"/>
                <w:szCs w:val="24"/>
              </w:rPr>
              <w:t xml:space="preserve"> investējot ~55 milj. </w:t>
            </w:r>
            <w:r w:rsidR="009B1CDB" w:rsidRPr="009B1CDB">
              <w:rPr>
                <w:rFonts w:ascii="Times New Roman" w:hAnsi="Times New Roman" w:cs="Times New Roman"/>
                <w:i/>
                <w:sz w:val="24"/>
                <w:szCs w:val="24"/>
              </w:rPr>
              <w:t>euro</w:t>
            </w:r>
            <w:r w:rsidR="009B1CDB">
              <w:rPr>
                <w:rFonts w:ascii="Times New Roman" w:hAnsi="Times New Roman" w:cs="Times New Roman"/>
                <w:sz w:val="24"/>
                <w:szCs w:val="24"/>
              </w:rPr>
              <w:t>.</w:t>
            </w:r>
            <w:r w:rsidR="000F5944">
              <w:rPr>
                <w:rFonts w:ascii="Times New Roman" w:hAnsi="Times New Roman" w:cs="Times New Roman"/>
                <w:sz w:val="24"/>
                <w:szCs w:val="24"/>
              </w:rPr>
              <w:t xml:space="preserve"> </w:t>
            </w:r>
            <w:r w:rsidR="00D70198">
              <w:rPr>
                <w:rFonts w:ascii="Times New Roman" w:hAnsi="Times New Roman" w:cs="Times New Roman"/>
                <w:sz w:val="24"/>
                <w:szCs w:val="24"/>
              </w:rPr>
              <w:t>Arvien vairāk tiek ieguldīts karavīru nodrošinājuma uzlabošanā, lai radītu motivāciju dienestam ilgtermiņā, tāpat attiecībā uz karavīra sociālajam garantijām.</w:t>
            </w:r>
            <w:r w:rsidR="00FE2CCA">
              <w:rPr>
                <w:rFonts w:ascii="Times New Roman" w:hAnsi="Times New Roman" w:cs="Times New Roman"/>
                <w:sz w:val="24"/>
                <w:szCs w:val="24"/>
              </w:rPr>
              <w:t xml:space="preserve"> Dati liecina, ka karavīru skaits pieaug un nākotnē to ir plānots vēl palielināt, īstenojot efektīvus rekrutēšanas pasākumus, tajā skaitā, valsts aizsardzības mācības ieviešana, Kadetu skolas izveide u.c</w:t>
            </w:r>
            <w:r w:rsidR="009B1CDB">
              <w:rPr>
                <w:rFonts w:ascii="Times New Roman" w:hAnsi="Times New Roman" w:cs="Times New Roman"/>
                <w:sz w:val="24"/>
                <w:szCs w:val="24"/>
              </w:rPr>
              <w:t>.</w:t>
            </w:r>
            <w:r w:rsidR="00AA7A5E">
              <w:rPr>
                <w:rFonts w:ascii="Times New Roman" w:hAnsi="Times New Roman" w:cs="Times New Roman"/>
                <w:sz w:val="24"/>
                <w:szCs w:val="24"/>
              </w:rPr>
              <w:t xml:space="preserve"> </w:t>
            </w:r>
            <w:r w:rsidR="00FE2CCA">
              <w:rPr>
                <w:rFonts w:ascii="Times New Roman" w:hAnsi="Times New Roman" w:cs="Times New Roman"/>
                <w:sz w:val="24"/>
                <w:szCs w:val="24"/>
              </w:rPr>
              <w:t>.</w:t>
            </w:r>
            <w:r w:rsidR="00AA7A5E">
              <w:rPr>
                <w:rFonts w:ascii="Times New Roman" w:hAnsi="Times New Roman" w:cs="Times New Roman"/>
                <w:sz w:val="24"/>
                <w:szCs w:val="24"/>
              </w:rPr>
              <w:t>Tāpat karavīra atalgojuma sistēma ir būvēta uz palikšanu dienestā ilgtermiņā.</w:t>
            </w:r>
          </w:p>
          <w:p w14:paraId="52F45DEC" w14:textId="0B75CB55" w:rsidR="00542349" w:rsidRDefault="009B1CDB" w:rsidP="00F77DB1">
            <w:pPr>
              <w:ind w:firstLine="317"/>
              <w:jc w:val="both"/>
              <w:rPr>
                <w:rFonts w:ascii="Times New Roman" w:hAnsi="Times New Roman" w:cs="Times New Roman"/>
                <w:sz w:val="24"/>
                <w:szCs w:val="24"/>
              </w:rPr>
            </w:pPr>
            <w:r>
              <w:rPr>
                <w:rFonts w:ascii="Times New Roman" w:hAnsi="Times New Roman" w:cs="Times New Roman"/>
                <w:sz w:val="24"/>
                <w:szCs w:val="24"/>
              </w:rPr>
              <w:t>AM</w:t>
            </w:r>
            <w:r w:rsidR="00542349">
              <w:rPr>
                <w:rFonts w:ascii="Times New Roman" w:hAnsi="Times New Roman" w:cs="Times New Roman"/>
                <w:sz w:val="24"/>
                <w:szCs w:val="24"/>
              </w:rPr>
              <w:t xml:space="preserve"> ieskatā garantija ir kā papildu motivēšana un atbalsta pasākums Nacionālo bruņoto spēku karavīriem, ko apliecina veiktā aptauja. Pēc profesionālā dienesta attiecību izbeigšanas  karavīram saglabājas visi pienākumi, kas izriet no noslēgtā aizdevuma līguma, savukārt, iemaksātā garantija saistību izpildes gadījumā var tikt izmantota atkārtoti jauna karavīra saistību garantijai.</w:t>
            </w:r>
          </w:p>
          <w:p w14:paraId="00D4F0BB" w14:textId="3E62D56C" w:rsidR="008121CE" w:rsidRDefault="008121CE" w:rsidP="00F77DB1">
            <w:pPr>
              <w:ind w:firstLine="317"/>
              <w:jc w:val="both"/>
              <w:rPr>
                <w:rFonts w:ascii="Times New Roman" w:hAnsi="Times New Roman" w:cs="Times New Roman"/>
                <w:sz w:val="24"/>
                <w:szCs w:val="24"/>
              </w:rPr>
            </w:pPr>
            <w:r>
              <w:rPr>
                <w:rFonts w:ascii="Times New Roman" w:hAnsi="Times New Roman" w:cs="Times New Roman"/>
                <w:sz w:val="24"/>
                <w:szCs w:val="24"/>
              </w:rPr>
              <w:t>Nacionālie bruņotie spēki vienā no lielākajām militārajām bāzēm veica karavīru aptauju, lai identificētu, kādi varianti b</w:t>
            </w:r>
            <w:r w:rsidR="00CD5FE2">
              <w:rPr>
                <w:rFonts w:ascii="Times New Roman" w:hAnsi="Times New Roman" w:cs="Times New Roman"/>
                <w:sz w:val="24"/>
                <w:szCs w:val="24"/>
              </w:rPr>
              <w:t>ūtu motivējoši dien</w:t>
            </w:r>
            <w:r w:rsidR="009B1CDB">
              <w:rPr>
                <w:rFonts w:ascii="Times New Roman" w:hAnsi="Times New Roman" w:cs="Times New Roman"/>
                <w:sz w:val="24"/>
                <w:szCs w:val="24"/>
              </w:rPr>
              <w:t>estam, un kāda veida risinājumi</w:t>
            </w:r>
            <w:r w:rsidR="00CD5FE2">
              <w:rPr>
                <w:rFonts w:ascii="Times New Roman" w:hAnsi="Times New Roman" w:cs="Times New Roman"/>
                <w:sz w:val="24"/>
                <w:szCs w:val="24"/>
              </w:rPr>
              <w:t xml:space="preserve"> no karavīru puses atbalstāmi.</w:t>
            </w:r>
          </w:p>
          <w:p w14:paraId="0423F5ED" w14:textId="0AF28798" w:rsidR="007A3C26" w:rsidRDefault="007A3C26" w:rsidP="00F77DB1">
            <w:pPr>
              <w:ind w:firstLine="317"/>
              <w:jc w:val="both"/>
              <w:rPr>
                <w:rFonts w:ascii="Times New Roman" w:hAnsi="Times New Roman" w:cs="Times New Roman"/>
                <w:sz w:val="24"/>
                <w:szCs w:val="24"/>
              </w:rPr>
            </w:pPr>
            <w:r>
              <w:rPr>
                <w:rFonts w:ascii="Times New Roman" w:hAnsi="Times New Roman" w:cs="Times New Roman"/>
                <w:sz w:val="24"/>
                <w:szCs w:val="24"/>
              </w:rPr>
              <w:t>Puse no respondentiem atbildēja, ka sava mājokļa nav, 1/3 daļa mājokli īrē un 70% no aptaujātiem uz jautājumu par iespējamo valsts atbalstu mājokļa iegādes jautājumā atbildēja, ka to noteikti izmantotu.</w:t>
            </w:r>
            <w:r w:rsidR="007D35D7">
              <w:t xml:space="preserve"> </w:t>
            </w:r>
            <w:r w:rsidR="009B1CDB">
              <w:rPr>
                <w:rFonts w:ascii="Times New Roman" w:hAnsi="Times New Roman" w:cs="Times New Roman"/>
                <w:sz w:val="24"/>
                <w:szCs w:val="24"/>
              </w:rPr>
              <w:t>AM</w:t>
            </w:r>
            <w:r w:rsidR="007D35D7" w:rsidRPr="007D35D7">
              <w:rPr>
                <w:rFonts w:ascii="Times New Roman" w:hAnsi="Times New Roman" w:cs="Times New Roman"/>
                <w:sz w:val="24"/>
                <w:szCs w:val="24"/>
              </w:rPr>
              <w:t xml:space="preserve"> arī no šo karavīru puses tika saņemti iesniegumi</w:t>
            </w:r>
            <w:r w:rsidR="000F5944">
              <w:rPr>
                <w:rFonts w:ascii="Times New Roman" w:hAnsi="Times New Roman" w:cs="Times New Roman"/>
                <w:sz w:val="24"/>
                <w:szCs w:val="24"/>
              </w:rPr>
              <w:t xml:space="preserve"> ar lūgumu risināt šo jautājumu, jo iegūtās papildu profesionālās militārās kvalifikācijas dienesta laikā, piemēram ārvalstīs, Kājnieku skolā vai Instruktoru sk</w:t>
            </w:r>
            <w:r w:rsidR="009B1CDB">
              <w:rPr>
                <w:rFonts w:ascii="Times New Roman" w:hAnsi="Times New Roman" w:cs="Times New Roman"/>
                <w:sz w:val="24"/>
                <w:szCs w:val="24"/>
              </w:rPr>
              <w:t>olā, neļauj kvalificēties spēkā</w:t>
            </w:r>
            <w:r w:rsidR="000F5944">
              <w:rPr>
                <w:rFonts w:ascii="Times New Roman" w:hAnsi="Times New Roman" w:cs="Times New Roman"/>
                <w:sz w:val="24"/>
                <w:szCs w:val="24"/>
              </w:rPr>
              <w:t xml:space="preserve"> esošo garan</w:t>
            </w:r>
            <w:r w:rsidR="00F72239">
              <w:rPr>
                <w:rFonts w:ascii="Times New Roman" w:hAnsi="Times New Roman" w:cs="Times New Roman"/>
                <w:sz w:val="24"/>
                <w:szCs w:val="24"/>
              </w:rPr>
              <w:t>tiju saņemšanai mājokļa iegādei, jo tā nav profesionālā izglītība atbilstoši izglītības jomas regulējumam.</w:t>
            </w:r>
          </w:p>
          <w:p w14:paraId="729E3D38" w14:textId="2014FC92" w:rsidR="008121CE" w:rsidRDefault="007A3C26" w:rsidP="008121CE">
            <w:pPr>
              <w:pStyle w:val="tv213"/>
              <w:spacing w:before="0" w:beforeAutospacing="0" w:after="0" w:afterAutospacing="0"/>
              <w:jc w:val="both"/>
              <w:rPr>
                <w:lang w:val="lv-LV"/>
              </w:rPr>
            </w:pPr>
            <w:r>
              <w:rPr>
                <w:lang w:val="lv-LV"/>
              </w:rPr>
              <w:t xml:space="preserve">Šobrīd </w:t>
            </w:r>
            <w:r w:rsidRPr="007A3C26">
              <w:rPr>
                <w:lang w:val="lv-LV"/>
              </w:rPr>
              <w:t>l</w:t>
            </w:r>
            <w:r w:rsidR="008121CE" w:rsidRPr="007A3C26">
              <w:rPr>
                <w:lang w:val="lv-LV"/>
              </w:rPr>
              <w:t>ikuma “Par palīdzību dzīvokļa jautājumu risināšanā”</w:t>
            </w:r>
            <w:r w:rsidR="008121CE">
              <w:rPr>
                <w:i/>
                <w:u w:val="single"/>
                <w:lang w:val="lv-LV"/>
              </w:rPr>
              <w:t xml:space="preserve"> </w:t>
            </w:r>
            <w:r w:rsidR="008121CE">
              <w:rPr>
                <w:lang w:val="lv-LV"/>
              </w:rPr>
              <w:t>(turpmāk – Likums)</w:t>
            </w:r>
            <w:r w:rsidR="008121CE">
              <w:rPr>
                <w:i/>
                <w:lang w:val="lv-LV"/>
              </w:rPr>
              <w:t xml:space="preserve"> </w:t>
            </w:r>
            <w:r w:rsidR="008121CE">
              <w:rPr>
                <w:lang w:val="lv-LV"/>
              </w:rPr>
              <w:t>27.</w:t>
            </w:r>
            <w:r w:rsidR="008121CE">
              <w:rPr>
                <w:vertAlign w:val="superscript"/>
                <w:lang w:val="lv-LV"/>
              </w:rPr>
              <w:t>1</w:t>
            </w:r>
            <w:r w:rsidR="009B1CDB">
              <w:rPr>
                <w:lang w:val="lv-LV"/>
              </w:rPr>
              <w:t> </w:t>
            </w:r>
            <w:r>
              <w:rPr>
                <w:lang w:val="lv-LV"/>
              </w:rPr>
              <w:t xml:space="preserve">pants paredz, ka </w:t>
            </w:r>
            <w:r w:rsidR="008121CE">
              <w:rPr>
                <w:lang w:val="lv-LV"/>
              </w:rPr>
              <w:t>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p>
          <w:p w14:paraId="3B9F748E" w14:textId="77777777" w:rsidR="008121CE" w:rsidRPr="007A3C26" w:rsidRDefault="007A3C26" w:rsidP="007A3C26">
            <w:pPr>
              <w:pStyle w:val="tv213"/>
              <w:spacing w:before="0" w:beforeAutospacing="0" w:after="0" w:afterAutospacing="0"/>
              <w:jc w:val="both"/>
              <w:rPr>
                <w:lang w:val="lv-LV"/>
              </w:rPr>
            </w:pPr>
            <w:r w:rsidRPr="007A3C26">
              <w:rPr>
                <w:lang w:val="lv-LV"/>
              </w:rPr>
              <w:t>Likums paredz, ka p</w:t>
            </w:r>
            <w:r w:rsidR="008121CE" w:rsidRPr="007A3C26">
              <w:rPr>
                <w:lang w:val="lv-LV"/>
              </w:rPr>
              <w:t>alīdzību var saņemt persona:</w:t>
            </w:r>
          </w:p>
          <w:p w14:paraId="6F4732B1" w14:textId="241A3E6A" w:rsidR="008121CE" w:rsidRPr="007A3C26" w:rsidRDefault="007A3C26" w:rsidP="007A3C26">
            <w:pPr>
              <w:pStyle w:val="tv213"/>
              <w:spacing w:before="0" w:beforeAutospacing="0" w:after="0" w:afterAutospacing="0"/>
              <w:ind w:left="810" w:hanging="180"/>
              <w:jc w:val="both"/>
              <w:rPr>
                <w:lang w:val="lv-LV"/>
              </w:rPr>
            </w:pPr>
            <w:r w:rsidRPr="007A3C26">
              <w:rPr>
                <w:lang w:val="lv-LV"/>
              </w:rPr>
              <w:t xml:space="preserve">1) </w:t>
            </w:r>
            <w:r w:rsidR="008121CE" w:rsidRPr="007A3C26">
              <w:rPr>
                <w:lang w:val="lv-LV"/>
              </w:rPr>
              <w:t>ar kuru kopā dzīvo un kuras apgādībā ir vismaz viens bērns. Bērns šīs daļas izpratnē ir persona, kas nav sasniegusi 24 gadu vecumu;</w:t>
            </w:r>
          </w:p>
          <w:p w14:paraId="1970989B" w14:textId="77777777" w:rsidR="008121CE" w:rsidRPr="007A3C26" w:rsidRDefault="007A3C26" w:rsidP="007A3C26">
            <w:pPr>
              <w:pStyle w:val="tv213"/>
              <w:spacing w:before="0" w:beforeAutospacing="0" w:after="0" w:afterAutospacing="0"/>
              <w:ind w:left="810" w:hanging="180"/>
              <w:jc w:val="both"/>
              <w:rPr>
                <w:lang w:val="lv-LV"/>
              </w:rPr>
            </w:pPr>
            <w:r w:rsidRPr="007A3C26">
              <w:rPr>
                <w:lang w:val="lv-LV"/>
              </w:rPr>
              <w:t>2)</w:t>
            </w:r>
            <w:r w:rsidR="008121CE" w:rsidRPr="007A3C26">
              <w:rPr>
                <w:lang w:val="lv-LV"/>
              </w:rPr>
              <w:t xml:space="preserve"> kura ieguvusi vidējo profesionālo vai augstāko izglītību un kura nepārsniedz 35 gadu vecumu.</w:t>
            </w:r>
          </w:p>
          <w:p w14:paraId="0F9B1FCB" w14:textId="05687DEA" w:rsidR="007A3C26" w:rsidRPr="007A3C26" w:rsidRDefault="007A3C26" w:rsidP="007A3C26">
            <w:pPr>
              <w:jc w:val="both"/>
              <w:rPr>
                <w:rFonts w:ascii="Times New Roman" w:hAnsi="Times New Roman" w:cs="Times New Roman"/>
                <w:sz w:val="24"/>
                <w:szCs w:val="24"/>
              </w:rPr>
            </w:pPr>
            <w:r w:rsidRPr="007A3C26">
              <w:rPr>
                <w:rFonts w:ascii="Times New Roman" w:hAnsi="Times New Roman" w:cs="Times New Roman"/>
                <w:sz w:val="24"/>
                <w:szCs w:val="24"/>
              </w:rPr>
              <w:t xml:space="preserve">Uz Likuma pamata ir izdoti </w:t>
            </w:r>
            <w:r w:rsidR="008121CE" w:rsidRPr="007A3C26">
              <w:rPr>
                <w:rFonts w:ascii="Times New Roman" w:hAnsi="Times New Roman" w:cs="Times New Roman"/>
                <w:sz w:val="24"/>
                <w:szCs w:val="24"/>
              </w:rPr>
              <w:t>Ministru kabineta 2018.</w:t>
            </w:r>
            <w:r w:rsidR="009B1CDB">
              <w:rPr>
                <w:rFonts w:ascii="Times New Roman" w:hAnsi="Times New Roman" w:cs="Times New Roman"/>
                <w:sz w:val="24"/>
                <w:szCs w:val="24"/>
              </w:rPr>
              <w:t> </w:t>
            </w:r>
            <w:r w:rsidR="008121CE" w:rsidRPr="007A3C26">
              <w:rPr>
                <w:rFonts w:ascii="Times New Roman" w:hAnsi="Times New Roman" w:cs="Times New Roman"/>
                <w:sz w:val="24"/>
                <w:szCs w:val="24"/>
              </w:rPr>
              <w:t>gada 20.</w:t>
            </w:r>
            <w:r w:rsidR="009B1CDB">
              <w:rPr>
                <w:rFonts w:ascii="Times New Roman" w:hAnsi="Times New Roman" w:cs="Times New Roman"/>
                <w:sz w:val="24"/>
                <w:szCs w:val="24"/>
              </w:rPr>
              <w:t> februāra noteikumi Nr. </w:t>
            </w:r>
            <w:r w:rsidR="008121CE" w:rsidRPr="007A3C26">
              <w:rPr>
                <w:rFonts w:ascii="Times New Roman" w:hAnsi="Times New Roman" w:cs="Times New Roman"/>
                <w:sz w:val="24"/>
                <w:szCs w:val="24"/>
              </w:rPr>
              <w:t xml:space="preserve">95 “Noteikumi par valsts palīdzību dzīvojamās telpas iegādei vai būvniecībai” </w:t>
            </w:r>
            <w:r w:rsidRPr="007A3C26">
              <w:rPr>
                <w:rFonts w:ascii="Times New Roman" w:hAnsi="Times New Roman" w:cs="Times New Roman"/>
                <w:sz w:val="24"/>
                <w:szCs w:val="24"/>
              </w:rPr>
              <w:t>(turpmāk – MK noteikumi Nr.</w:t>
            </w:r>
            <w:r w:rsidR="009B1CDB">
              <w:rPr>
                <w:rFonts w:ascii="Times New Roman" w:hAnsi="Times New Roman" w:cs="Times New Roman"/>
                <w:sz w:val="24"/>
                <w:szCs w:val="24"/>
              </w:rPr>
              <w:t> </w:t>
            </w:r>
            <w:r w:rsidRPr="007A3C26">
              <w:rPr>
                <w:rFonts w:ascii="Times New Roman" w:hAnsi="Times New Roman" w:cs="Times New Roman"/>
                <w:sz w:val="24"/>
                <w:szCs w:val="24"/>
              </w:rPr>
              <w:t xml:space="preserve">95) un šo noteikumu </w:t>
            </w:r>
            <w:r w:rsidR="008121CE" w:rsidRPr="007A3C26">
              <w:rPr>
                <w:rFonts w:ascii="Times New Roman" w:hAnsi="Times New Roman" w:cs="Times New Roman"/>
                <w:sz w:val="24"/>
                <w:szCs w:val="24"/>
              </w:rPr>
              <w:t>3.</w:t>
            </w:r>
            <w:r w:rsidR="009B1CDB">
              <w:rPr>
                <w:rFonts w:ascii="Times New Roman" w:hAnsi="Times New Roman" w:cs="Times New Roman"/>
                <w:sz w:val="24"/>
                <w:szCs w:val="24"/>
              </w:rPr>
              <w:t> </w:t>
            </w:r>
            <w:r w:rsidR="008121CE" w:rsidRPr="007A3C26">
              <w:rPr>
                <w:rFonts w:ascii="Times New Roman" w:hAnsi="Times New Roman" w:cs="Times New Roman"/>
                <w:sz w:val="24"/>
                <w:szCs w:val="24"/>
              </w:rPr>
              <w:t xml:space="preserve">punkts paredz, ka aizņēmējs ir tiesīgs saņemt </w:t>
            </w:r>
            <w:r w:rsidR="008121CE" w:rsidRPr="00F15EA2">
              <w:rPr>
                <w:rFonts w:ascii="Times New Roman" w:hAnsi="Times New Roman" w:cs="Times New Roman"/>
                <w:sz w:val="24"/>
                <w:szCs w:val="24"/>
              </w:rPr>
              <w:t>garantiju un (vai) atbalsta programmas "Ba</w:t>
            </w:r>
            <w:r w:rsidRPr="00F15EA2">
              <w:rPr>
                <w:rFonts w:ascii="Times New Roman" w:hAnsi="Times New Roman" w:cs="Times New Roman"/>
                <w:sz w:val="24"/>
                <w:szCs w:val="24"/>
              </w:rPr>
              <w:t>lsts" subsīdiju šādos gadījumos</w:t>
            </w:r>
            <w:r w:rsidRPr="007A3C26">
              <w:rPr>
                <w:rFonts w:ascii="Times New Roman" w:hAnsi="Times New Roman" w:cs="Times New Roman"/>
                <w:sz w:val="24"/>
                <w:szCs w:val="24"/>
              </w:rPr>
              <w:t>:</w:t>
            </w:r>
          </w:p>
          <w:p w14:paraId="4D1F6C09" w14:textId="59D1E594" w:rsidR="007A3C26" w:rsidRPr="007A3C26" w:rsidRDefault="007A3C26" w:rsidP="007A3C26">
            <w:pPr>
              <w:jc w:val="both"/>
              <w:rPr>
                <w:rFonts w:ascii="Times New Roman" w:hAnsi="Times New Roman" w:cs="Times New Roman"/>
                <w:sz w:val="24"/>
                <w:szCs w:val="24"/>
              </w:rPr>
            </w:pPr>
            <w:r w:rsidRPr="007A3C26">
              <w:rPr>
                <w:rFonts w:ascii="Times New Roman" w:hAnsi="Times New Roman" w:cs="Times New Roman"/>
                <w:sz w:val="24"/>
                <w:szCs w:val="24"/>
              </w:rPr>
              <w:t xml:space="preserve">1) </w:t>
            </w:r>
            <w:r w:rsidR="008121CE" w:rsidRPr="007A3C26">
              <w:rPr>
                <w:rFonts w:ascii="Times New Roman" w:hAnsi="Times New Roman" w:cs="Times New Roman"/>
                <w:sz w:val="24"/>
                <w:szCs w:val="24"/>
              </w:rPr>
              <w:t>ja hipotekāro aiz</w:t>
            </w:r>
            <w:r w:rsidR="009B1CDB">
              <w:rPr>
                <w:rFonts w:ascii="Times New Roman" w:hAnsi="Times New Roman" w:cs="Times New Roman"/>
                <w:sz w:val="24"/>
                <w:szCs w:val="24"/>
              </w:rPr>
              <w:t xml:space="preserve">devumu izsniedz Latvijā </w:t>
            </w:r>
            <w:r w:rsidR="008121CE" w:rsidRPr="007A3C26">
              <w:rPr>
                <w:rFonts w:ascii="Times New Roman" w:hAnsi="Times New Roman" w:cs="Times New Roman"/>
                <w:sz w:val="24"/>
                <w:szCs w:val="24"/>
              </w:rPr>
              <w:t xml:space="preserve">vai ES dalībvalstī reģistrēta kredītiestāde (aizdevējs), kas noslēgusi sadarbības </w:t>
            </w:r>
            <w:r w:rsidR="008121CE" w:rsidRPr="007A3C26">
              <w:rPr>
                <w:rFonts w:ascii="Times New Roman" w:hAnsi="Times New Roman" w:cs="Times New Roman"/>
                <w:sz w:val="24"/>
                <w:szCs w:val="24"/>
              </w:rPr>
              <w:lastRenderedPageBreak/>
              <w:t>līgumu ar garantētāju Altum un ir tiesīga izsniegt aizdevumus Latvijā;</w:t>
            </w:r>
          </w:p>
          <w:p w14:paraId="7509F47A" w14:textId="5624B372" w:rsidR="007A3C26" w:rsidRPr="00456DFC" w:rsidRDefault="007A3C26" w:rsidP="009B1CDB">
            <w:pPr>
              <w:jc w:val="both"/>
              <w:rPr>
                <w:rFonts w:ascii="Times New Roman" w:hAnsi="Times New Roman" w:cs="Times New Roman"/>
                <w:sz w:val="24"/>
                <w:szCs w:val="24"/>
              </w:rPr>
            </w:pPr>
            <w:r w:rsidRPr="007A3C26">
              <w:rPr>
                <w:rFonts w:ascii="Times New Roman" w:hAnsi="Times New Roman" w:cs="Times New Roman"/>
                <w:sz w:val="24"/>
                <w:szCs w:val="24"/>
              </w:rPr>
              <w:t>2)</w:t>
            </w:r>
            <w:r w:rsidR="008121CE" w:rsidRPr="007A3C26">
              <w:rPr>
                <w:rFonts w:ascii="Times New Roman" w:hAnsi="Times New Roman" w:cs="Times New Roman"/>
                <w:sz w:val="24"/>
                <w:szCs w:val="24"/>
              </w:rPr>
              <w:t xml:space="preserve"> ja aizdevējs rakstiski apliecināj</w:t>
            </w:r>
            <w:r w:rsidR="00F15EA2">
              <w:rPr>
                <w:rFonts w:ascii="Times New Roman" w:hAnsi="Times New Roman" w:cs="Times New Roman"/>
                <w:sz w:val="24"/>
                <w:szCs w:val="24"/>
              </w:rPr>
              <w:t>is, ka aizdevums tiks piešķirts:</w:t>
            </w:r>
          </w:p>
          <w:p w14:paraId="628BF04E" w14:textId="5D0A34AF" w:rsidR="007A3C26" w:rsidRPr="007A3C26" w:rsidRDefault="00F15EA2" w:rsidP="007A3C26">
            <w:pPr>
              <w:jc w:val="both"/>
              <w:rPr>
                <w:rFonts w:ascii="Times New Roman" w:hAnsi="Times New Roman" w:cs="Times New Roman"/>
                <w:sz w:val="24"/>
                <w:szCs w:val="24"/>
              </w:rPr>
            </w:pPr>
            <w:r>
              <w:rPr>
                <w:rFonts w:ascii="Times New Roman" w:hAnsi="Times New Roman" w:cs="Times New Roman"/>
                <w:sz w:val="24"/>
                <w:szCs w:val="24"/>
              </w:rPr>
              <w:t xml:space="preserve">- </w:t>
            </w:r>
            <w:r w:rsidR="007A3C26" w:rsidRPr="007A3C26">
              <w:rPr>
                <w:rFonts w:ascii="Times New Roman" w:hAnsi="Times New Roman" w:cs="Times New Roman"/>
                <w:sz w:val="24"/>
                <w:szCs w:val="24"/>
              </w:rPr>
              <w:t>p</w:t>
            </w:r>
            <w:r w:rsidR="008121CE" w:rsidRPr="007A3C26">
              <w:rPr>
                <w:rFonts w:ascii="Times New Roman" w:hAnsi="Times New Roman" w:cs="Times New Roman"/>
                <w:sz w:val="24"/>
                <w:szCs w:val="24"/>
              </w:rPr>
              <w:t>ersonai, ar kuru kopā dzīvo un kuras apgādībā ir vismaz viens bērns vai kurai ir iestājusies grūtniecība, vai gaidāmā bērna tēvam un darījuma summa nepārsniedz 250 000 </w:t>
            </w:r>
            <w:r w:rsidR="008121CE" w:rsidRPr="007A3C26">
              <w:rPr>
                <w:rFonts w:ascii="Times New Roman" w:hAnsi="Times New Roman" w:cs="Times New Roman"/>
                <w:i/>
                <w:iCs/>
                <w:sz w:val="24"/>
                <w:szCs w:val="24"/>
              </w:rPr>
              <w:t>euro</w:t>
            </w:r>
            <w:r w:rsidR="007A3C26" w:rsidRPr="007A3C26">
              <w:rPr>
                <w:rFonts w:ascii="Times New Roman" w:hAnsi="Times New Roman" w:cs="Times New Roman"/>
                <w:sz w:val="24"/>
                <w:szCs w:val="24"/>
              </w:rPr>
              <w:t>;</w:t>
            </w:r>
          </w:p>
          <w:p w14:paraId="2D8EB947" w14:textId="7538C64D" w:rsidR="007A3C26" w:rsidRPr="007A3C26" w:rsidRDefault="00F15EA2" w:rsidP="007A3C26">
            <w:pPr>
              <w:jc w:val="both"/>
              <w:rPr>
                <w:rFonts w:ascii="Times New Roman" w:hAnsi="Times New Roman" w:cs="Times New Roman"/>
                <w:sz w:val="24"/>
                <w:szCs w:val="24"/>
              </w:rPr>
            </w:pPr>
            <w:r>
              <w:rPr>
                <w:rFonts w:ascii="Times New Roman" w:hAnsi="Times New Roman" w:cs="Times New Roman"/>
                <w:sz w:val="24"/>
                <w:szCs w:val="24"/>
              </w:rPr>
              <w:t>-</w:t>
            </w:r>
            <w:r w:rsidR="007A3C26" w:rsidRPr="007A3C26">
              <w:rPr>
                <w:rFonts w:ascii="Times New Roman" w:hAnsi="Times New Roman" w:cs="Times New Roman"/>
                <w:sz w:val="24"/>
                <w:szCs w:val="24"/>
              </w:rPr>
              <w:t xml:space="preserve"> p</w:t>
            </w:r>
            <w:r w:rsidR="008121CE" w:rsidRPr="007A3C26">
              <w:rPr>
                <w:rFonts w:ascii="Times New Roman" w:hAnsi="Times New Roman" w:cs="Times New Roman"/>
                <w:sz w:val="24"/>
                <w:szCs w:val="24"/>
              </w:rPr>
              <w:t>ersonai, kura ieguvusi vidējo profesionālo vai augstāko izglītību un kura nepārsniedz 35 gadu vecumu;</w:t>
            </w:r>
          </w:p>
          <w:p w14:paraId="5766A392" w14:textId="4301236A" w:rsidR="008121CE" w:rsidRDefault="00F15EA2" w:rsidP="007A3C26">
            <w:pPr>
              <w:jc w:val="both"/>
              <w:rPr>
                <w:rFonts w:ascii="Times New Roman" w:hAnsi="Times New Roman" w:cs="Times New Roman"/>
                <w:sz w:val="24"/>
                <w:szCs w:val="24"/>
              </w:rPr>
            </w:pPr>
            <w:r>
              <w:rPr>
                <w:rFonts w:ascii="Times New Roman" w:hAnsi="Times New Roman" w:cs="Times New Roman"/>
                <w:sz w:val="24"/>
                <w:szCs w:val="24"/>
              </w:rPr>
              <w:t>-</w:t>
            </w:r>
            <w:r w:rsidR="007A3C26" w:rsidRPr="007A3C26">
              <w:rPr>
                <w:rFonts w:ascii="Times New Roman" w:hAnsi="Times New Roman" w:cs="Times New Roman"/>
                <w:sz w:val="24"/>
                <w:szCs w:val="24"/>
              </w:rPr>
              <w:t xml:space="preserve"> </w:t>
            </w:r>
            <w:r w:rsidR="008121CE" w:rsidRPr="007A3C26">
              <w:rPr>
                <w:rFonts w:ascii="Times New Roman" w:hAnsi="Times New Roman" w:cs="Times New Roman"/>
                <w:sz w:val="24"/>
                <w:szCs w:val="24"/>
              </w:rPr>
              <w:t>per</w:t>
            </w:r>
            <w:r>
              <w:rPr>
                <w:rFonts w:ascii="Times New Roman" w:hAnsi="Times New Roman" w:cs="Times New Roman"/>
                <w:sz w:val="24"/>
                <w:szCs w:val="24"/>
              </w:rPr>
              <w:t>sonai, kas atbilst MK noteikumu Nr. 95</w:t>
            </w:r>
            <w:r w:rsidR="008121CE" w:rsidRPr="007A3C26">
              <w:rPr>
                <w:rFonts w:ascii="Times New Roman" w:hAnsi="Times New Roman" w:cs="Times New Roman"/>
                <w:sz w:val="24"/>
                <w:szCs w:val="24"/>
              </w:rPr>
              <w:t xml:space="preserve"> </w:t>
            </w:r>
            <w:r w:rsidR="008121CE" w:rsidRPr="005D4BFC">
              <w:rPr>
                <w:rFonts w:ascii="Times New Roman" w:hAnsi="Times New Roman" w:cs="Times New Roman"/>
                <w:sz w:val="24"/>
                <w:szCs w:val="24"/>
              </w:rPr>
              <w:t>6.</w:t>
            </w:r>
            <w:r w:rsidR="008121CE" w:rsidRPr="005D4BFC">
              <w:rPr>
                <w:rFonts w:ascii="Times New Roman" w:hAnsi="Times New Roman" w:cs="Times New Roman"/>
                <w:sz w:val="24"/>
                <w:szCs w:val="24"/>
                <w:vertAlign w:val="superscript"/>
              </w:rPr>
              <w:t>5 </w:t>
            </w:r>
            <w:r w:rsidR="008121CE" w:rsidRPr="005D4BFC">
              <w:rPr>
                <w:rFonts w:ascii="Times New Roman" w:hAnsi="Times New Roman" w:cs="Times New Roman"/>
                <w:sz w:val="24"/>
                <w:szCs w:val="24"/>
              </w:rPr>
              <w:t>punktā</w:t>
            </w:r>
            <w:r w:rsidR="008121CE" w:rsidRPr="007A3C26">
              <w:rPr>
                <w:rFonts w:ascii="Times New Roman" w:hAnsi="Times New Roman" w:cs="Times New Roman"/>
                <w:sz w:val="24"/>
                <w:szCs w:val="24"/>
              </w:rPr>
              <w:t xml:space="preserve"> minētajiem nosacījumiem, un darījuma summa nepārsniedz 250 000 </w:t>
            </w:r>
            <w:r w:rsidR="008121CE" w:rsidRPr="007A3C26">
              <w:rPr>
                <w:rFonts w:ascii="Times New Roman" w:hAnsi="Times New Roman" w:cs="Times New Roman"/>
                <w:i/>
                <w:iCs/>
                <w:sz w:val="24"/>
                <w:szCs w:val="24"/>
              </w:rPr>
              <w:t>euro</w:t>
            </w:r>
            <w:r w:rsidR="005D4BFC">
              <w:rPr>
                <w:rFonts w:ascii="Times New Roman" w:hAnsi="Times New Roman" w:cs="Times New Roman"/>
                <w:sz w:val="24"/>
                <w:szCs w:val="24"/>
              </w:rPr>
              <w:t xml:space="preserve"> (</w:t>
            </w:r>
            <w:r w:rsidR="008121CE" w:rsidRPr="007A3C26">
              <w:rPr>
                <w:rFonts w:ascii="Times New Roman" w:hAnsi="Times New Roman" w:cs="Times New Roman"/>
                <w:sz w:val="24"/>
                <w:szCs w:val="24"/>
              </w:rPr>
              <w:t>nosacījums iet</w:t>
            </w:r>
            <w:r w:rsidR="007A3C26">
              <w:rPr>
                <w:rFonts w:ascii="Times New Roman" w:hAnsi="Times New Roman" w:cs="Times New Roman"/>
                <w:sz w:val="24"/>
                <w:szCs w:val="24"/>
              </w:rPr>
              <w:t>verts, lai noteiktu vienlīdzīgu</w:t>
            </w:r>
            <w:r w:rsidR="008121CE" w:rsidRPr="007A3C26">
              <w:rPr>
                <w:rFonts w:ascii="Times New Roman" w:hAnsi="Times New Roman" w:cs="Times New Roman"/>
                <w:sz w:val="24"/>
                <w:szCs w:val="24"/>
              </w:rPr>
              <w:t>s garantijas saņēmēja atbilstības kritērijus pēc Valsts ieņēmuma dienesta datu bāzes).</w:t>
            </w:r>
          </w:p>
          <w:p w14:paraId="22ED440C" w14:textId="556F64F7" w:rsidR="00F852D6" w:rsidRDefault="00F852D6" w:rsidP="00F77DB1">
            <w:pPr>
              <w:ind w:firstLine="317"/>
              <w:jc w:val="both"/>
              <w:rPr>
                <w:rFonts w:ascii="Times New Roman" w:hAnsi="Times New Roman" w:cs="Times New Roman"/>
                <w:sz w:val="24"/>
                <w:szCs w:val="24"/>
              </w:rPr>
            </w:pPr>
            <w:r w:rsidRPr="00F852D6">
              <w:rPr>
                <w:rFonts w:ascii="Times New Roman" w:hAnsi="Times New Roman" w:cs="Times New Roman"/>
                <w:sz w:val="24"/>
                <w:szCs w:val="24"/>
              </w:rPr>
              <w:t>Profesionālajā dienestā atbilstoši Militārā dienesta likuma 19.</w:t>
            </w:r>
            <w:r w:rsidR="005D4BFC">
              <w:rPr>
                <w:rFonts w:ascii="Times New Roman" w:hAnsi="Times New Roman" w:cs="Times New Roman"/>
                <w:sz w:val="24"/>
                <w:szCs w:val="24"/>
              </w:rPr>
              <w:t xml:space="preserve"> pantam uzņem </w:t>
            </w:r>
            <w:r w:rsidRPr="00F852D6">
              <w:rPr>
                <w:rFonts w:ascii="Times New Roman" w:hAnsi="Times New Roman" w:cs="Times New Roman"/>
                <w:sz w:val="24"/>
                <w:szCs w:val="24"/>
              </w:rPr>
              <w:t xml:space="preserve">Latvijas pilsoņus vecumā no 18 gadiem, ja tās atbilst aizsardzības ministra noteiktajām veselības stāvokļa, izglītības, profesionālās un fiziskās sagatavotības, valsts valodas zināšanu prasībām un morālajām un psiholoģiskajām īpašībām un ja šīs personas, izņemot virsniekus speciālistus, instruktorus speciālistus un kareivjus speciālistus, līdz šā likuma </w:t>
            </w:r>
            <w:r w:rsidRPr="005D4BFC">
              <w:rPr>
                <w:rFonts w:ascii="Times New Roman" w:hAnsi="Times New Roman" w:cs="Times New Roman"/>
                <w:sz w:val="24"/>
                <w:szCs w:val="24"/>
              </w:rPr>
              <w:t>41.</w:t>
            </w:r>
            <w:r w:rsidR="005D4BFC">
              <w:rPr>
                <w:rFonts w:ascii="Times New Roman" w:hAnsi="Times New Roman" w:cs="Times New Roman"/>
                <w:sz w:val="24"/>
                <w:szCs w:val="24"/>
              </w:rPr>
              <w:t> </w:t>
            </w:r>
            <w:r w:rsidRPr="005D4BFC">
              <w:rPr>
                <w:rFonts w:ascii="Times New Roman" w:hAnsi="Times New Roman" w:cs="Times New Roman"/>
                <w:sz w:val="24"/>
                <w:szCs w:val="24"/>
              </w:rPr>
              <w:t xml:space="preserve">pantā profesionālajam </w:t>
            </w:r>
            <w:r w:rsidRPr="00F852D6">
              <w:rPr>
                <w:rFonts w:ascii="Times New Roman" w:hAnsi="Times New Roman" w:cs="Times New Roman"/>
                <w:sz w:val="24"/>
                <w:szCs w:val="24"/>
              </w:rPr>
              <w:t>dienestam noteiktā maksimālā vecuma sasniegšanai var dienēt ne mazāk kā piecus gadus.</w:t>
            </w:r>
          </w:p>
          <w:p w14:paraId="5AAE91C2" w14:textId="1B896BF1" w:rsidR="00E746D2" w:rsidRDefault="00F852D6" w:rsidP="00F77DB1">
            <w:pPr>
              <w:ind w:firstLine="317"/>
              <w:jc w:val="both"/>
              <w:rPr>
                <w:rFonts w:ascii="Times New Roman" w:hAnsi="Times New Roman" w:cs="Times New Roman"/>
                <w:sz w:val="24"/>
                <w:szCs w:val="24"/>
              </w:rPr>
            </w:pPr>
            <w:r>
              <w:rPr>
                <w:rFonts w:ascii="Times New Roman" w:hAnsi="Times New Roman" w:cs="Times New Roman"/>
                <w:sz w:val="24"/>
                <w:szCs w:val="24"/>
              </w:rPr>
              <w:t>Līdz ar to</w:t>
            </w:r>
            <w:r w:rsidR="00E746D2">
              <w:rPr>
                <w:rFonts w:ascii="Times New Roman" w:hAnsi="Times New Roman" w:cs="Times New Roman"/>
                <w:sz w:val="24"/>
                <w:szCs w:val="24"/>
              </w:rPr>
              <w:t>,</w:t>
            </w:r>
            <w:r>
              <w:rPr>
                <w:rFonts w:ascii="Times New Roman" w:hAnsi="Times New Roman" w:cs="Times New Roman"/>
                <w:sz w:val="24"/>
                <w:szCs w:val="24"/>
              </w:rPr>
              <w:t xml:space="preserve"> uzsākot dienestu, kara</w:t>
            </w:r>
            <w:r w:rsidR="00727772">
              <w:rPr>
                <w:rFonts w:ascii="Times New Roman" w:hAnsi="Times New Roman" w:cs="Times New Roman"/>
                <w:sz w:val="24"/>
                <w:szCs w:val="24"/>
              </w:rPr>
              <w:t xml:space="preserve">vīrs var neatbilst nevienai no </w:t>
            </w:r>
            <w:r>
              <w:rPr>
                <w:rFonts w:ascii="Times New Roman" w:hAnsi="Times New Roman" w:cs="Times New Roman"/>
                <w:sz w:val="24"/>
                <w:szCs w:val="24"/>
              </w:rPr>
              <w:t>šobrīd noteiktajām valsts palīdzības dzīvojamās telpas ieg</w:t>
            </w:r>
            <w:r w:rsidR="00E746D2">
              <w:rPr>
                <w:rFonts w:ascii="Times New Roman" w:hAnsi="Times New Roman" w:cs="Times New Roman"/>
                <w:sz w:val="24"/>
                <w:szCs w:val="24"/>
              </w:rPr>
              <w:t>ādei vai būvniecībai mērķgrupām, ja tam nav nodibināta ģimene, nav bērnu vai nav iegūta profesionālā izglītība.</w:t>
            </w:r>
          </w:p>
          <w:p w14:paraId="01F575D0" w14:textId="7CF7859E" w:rsidR="003816C9" w:rsidRDefault="003816C9" w:rsidP="00F77DB1">
            <w:pPr>
              <w:ind w:firstLine="317"/>
              <w:jc w:val="both"/>
              <w:rPr>
                <w:rFonts w:ascii="Times New Roman" w:hAnsi="Times New Roman" w:cs="Times New Roman"/>
                <w:sz w:val="24"/>
                <w:szCs w:val="24"/>
              </w:rPr>
            </w:pPr>
            <w:r>
              <w:rPr>
                <w:rFonts w:ascii="Times New Roman" w:hAnsi="Times New Roman" w:cs="Times New Roman"/>
                <w:sz w:val="24"/>
                <w:szCs w:val="24"/>
              </w:rPr>
              <w:t>Nacionālajos bruņotajos spēkos dien 6600 profesionālā dienesta karavīri. No tiem ½ nav bērnu un ½ ir pamata vai vidējā izglītība.</w:t>
            </w:r>
          </w:p>
          <w:p w14:paraId="3ECE05B8" w14:textId="0D87D9E6" w:rsidR="003816C9" w:rsidRDefault="003816C9" w:rsidP="00F77DB1">
            <w:pPr>
              <w:ind w:firstLine="317"/>
              <w:jc w:val="both"/>
              <w:rPr>
                <w:rFonts w:ascii="Times New Roman" w:hAnsi="Times New Roman" w:cs="Times New Roman"/>
                <w:sz w:val="24"/>
                <w:szCs w:val="24"/>
              </w:rPr>
            </w:pPr>
            <w:r>
              <w:rPr>
                <w:rFonts w:ascii="Times New Roman" w:hAnsi="Times New Roman" w:cs="Times New Roman"/>
                <w:sz w:val="24"/>
                <w:szCs w:val="24"/>
              </w:rPr>
              <w:t xml:space="preserve">Lai nodrošinātu pēc iespējas izdevīgākus nosacījumus aizdevuma iegūšanai, </w:t>
            </w:r>
            <w:r w:rsidR="00727772">
              <w:rPr>
                <w:rFonts w:ascii="Times New Roman" w:hAnsi="Times New Roman" w:cs="Times New Roman"/>
                <w:sz w:val="24"/>
                <w:szCs w:val="24"/>
              </w:rPr>
              <w:t>AM</w:t>
            </w:r>
            <w:r>
              <w:rPr>
                <w:rFonts w:ascii="Times New Roman" w:hAnsi="Times New Roman" w:cs="Times New Roman"/>
                <w:sz w:val="24"/>
                <w:szCs w:val="24"/>
              </w:rPr>
              <w:t xml:space="preserve"> rosina noteikt </w:t>
            </w:r>
            <w:r w:rsidR="00727772">
              <w:rPr>
                <w:rFonts w:ascii="Times New Roman" w:hAnsi="Times New Roman" w:cs="Times New Roman"/>
                <w:sz w:val="24"/>
                <w:szCs w:val="24"/>
              </w:rPr>
              <w:t>profesionālā dienesta karavīram</w:t>
            </w:r>
            <w:r>
              <w:rPr>
                <w:rFonts w:ascii="Times New Roman" w:hAnsi="Times New Roman" w:cs="Times New Roman"/>
                <w:sz w:val="24"/>
                <w:szCs w:val="24"/>
              </w:rPr>
              <w:t xml:space="preserve"> līdzīgus nosacījumus kā jaunajām ģimenēm ar bērniem, tajā skaitā uz garantijas pārvaldības izmaksām</w:t>
            </w:r>
            <w:r w:rsidR="00727772">
              <w:rPr>
                <w:rFonts w:ascii="Times New Roman" w:hAnsi="Times New Roman" w:cs="Times New Roman"/>
                <w:sz w:val="24"/>
                <w:szCs w:val="24"/>
              </w:rPr>
              <w:t xml:space="preserve"> </w:t>
            </w:r>
            <w:r w:rsidR="00415977">
              <w:rPr>
                <w:rFonts w:ascii="Times New Roman" w:hAnsi="Times New Roman" w:cs="Times New Roman"/>
                <w:sz w:val="24"/>
                <w:szCs w:val="24"/>
              </w:rPr>
              <w:t>-</w:t>
            </w:r>
            <w:r w:rsidR="00415977" w:rsidRPr="00415977">
              <w:rPr>
                <w:rFonts w:ascii="Times New Roman" w:hAnsi="Times New Roman" w:cs="Times New Roman"/>
                <w:sz w:val="24"/>
                <w:szCs w:val="24"/>
              </w:rPr>
              <w:t xml:space="preserve"> vienreizēju maksu par garantijas pieteikuma izskatīšanu 2,5 % apmērā no piešķirtās garantijas summas</w:t>
            </w:r>
          </w:p>
          <w:p w14:paraId="6E0239C9" w14:textId="4C215546" w:rsidR="00F852D6" w:rsidRPr="00727772" w:rsidRDefault="00F852D6" w:rsidP="00F77DB1">
            <w:pPr>
              <w:ind w:firstLine="317"/>
              <w:jc w:val="both"/>
              <w:rPr>
                <w:rFonts w:ascii="Times New Roman" w:hAnsi="Times New Roman" w:cs="Times New Roman"/>
                <w:sz w:val="24"/>
                <w:szCs w:val="24"/>
              </w:rPr>
            </w:pPr>
            <w:r w:rsidRPr="00727772">
              <w:rPr>
                <w:rFonts w:ascii="Times New Roman" w:hAnsi="Times New Roman" w:cs="Times New Roman"/>
                <w:sz w:val="24"/>
                <w:szCs w:val="24"/>
              </w:rPr>
              <w:t xml:space="preserve">Arī tajos gadījumos, kad profesionālā dienesta karavīrs iziet </w:t>
            </w:r>
            <w:r w:rsidR="00C247B9" w:rsidRPr="00727772">
              <w:rPr>
                <w:rFonts w:ascii="Times New Roman" w:hAnsi="Times New Roman" w:cs="Times New Roman"/>
                <w:sz w:val="24"/>
                <w:szCs w:val="24"/>
              </w:rPr>
              <w:t xml:space="preserve">pamatapmācību </w:t>
            </w:r>
            <w:r w:rsidRPr="00727772">
              <w:rPr>
                <w:rFonts w:ascii="Times New Roman" w:hAnsi="Times New Roman" w:cs="Times New Roman"/>
                <w:sz w:val="24"/>
                <w:szCs w:val="24"/>
              </w:rPr>
              <w:t>Nacionālo bruņoto spēku Kājnieku skolā,</w:t>
            </w:r>
            <w:r w:rsidR="00E746D2" w:rsidRPr="00727772">
              <w:rPr>
                <w:rFonts w:ascii="Times New Roman" w:hAnsi="Times New Roman" w:cs="Times New Roman"/>
                <w:sz w:val="24"/>
                <w:szCs w:val="24"/>
              </w:rPr>
              <w:t xml:space="preserve"> apgūst apmācību kursus ārvalstīs,</w:t>
            </w:r>
            <w:r w:rsidRPr="00727772">
              <w:rPr>
                <w:rFonts w:ascii="Times New Roman" w:hAnsi="Times New Roman" w:cs="Times New Roman"/>
                <w:sz w:val="24"/>
                <w:szCs w:val="24"/>
              </w:rPr>
              <w:t xml:space="preserve"> tas neiegūst tādu kvalifikāciju, lai atbilstu jaunā speciālista mērķgrupai.</w:t>
            </w:r>
          </w:p>
          <w:p w14:paraId="36C6DC18" w14:textId="1C4F7E9B" w:rsidR="00CB6EBE" w:rsidRPr="00727772" w:rsidRDefault="007D35D7" w:rsidP="00F77DB1">
            <w:pPr>
              <w:ind w:firstLine="317"/>
              <w:jc w:val="both"/>
              <w:rPr>
                <w:rFonts w:ascii="Times New Roman" w:hAnsi="Times New Roman" w:cs="Times New Roman"/>
                <w:sz w:val="24"/>
                <w:szCs w:val="24"/>
              </w:rPr>
            </w:pPr>
            <w:r w:rsidRPr="00727772">
              <w:rPr>
                <w:rFonts w:ascii="Times New Roman" w:hAnsi="Times New Roman" w:cs="Times New Roman"/>
                <w:sz w:val="24"/>
                <w:szCs w:val="24"/>
              </w:rPr>
              <w:t>Attiecīgi likumprojekts paredz papildus jau esošajām mērķgrupām – ģimenes ar bērniem un jaunie speciālisti, veidot jaunu valsts palīdzības dzīvojamās telpas iegādei vai būvniecībai mērķgrupu – profesionālā dienesta karavīrs.</w:t>
            </w:r>
          </w:p>
          <w:p w14:paraId="24160CD8" w14:textId="714EDB94" w:rsidR="003816C9" w:rsidRDefault="00722A8B" w:rsidP="00722A8B">
            <w:pPr>
              <w:ind w:firstLine="317"/>
              <w:jc w:val="both"/>
              <w:rPr>
                <w:rFonts w:ascii="Times New Roman" w:hAnsi="Times New Roman" w:cs="Times New Roman"/>
                <w:sz w:val="24"/>
                <w:szCs w:val="24"/>
              </w:rPr>
            </w:pPr>
            <w:r w:rsidRPr="00727772">
              <w:rPr>
                <w:rFonts w:ascii="Times New Roman" w:hAnsi="Times New Roman" w:cs="Times New Roman"/>
                <w:sz w:val="24"/>
                <w:szCs w:val="24"/>
              </w:rPr>
              <w:t xml:space="preserve">Lai īstenotu likumprojektā noteikto, </w:t>
            </w:r>
            <w:r w:rsidR="00727772">
              <w:rPr>
                <w:rFonts w:ascii="Times New Roman" w:hAnsi="Times New Roman" w:cs="Times New Roman"/>
                <w:sz w:val="24"/>
                <w:szCs w:val="24"/>
              </w:rPr>
              <w:t>AM</w:t>
            </w:r>
            <w:r w:rsidRPr="00727772">
              <w:rPr>
                <w:rFonts w:ascii="Times New Roman" w:hAnsi="Times New Roman" w:cs="Times New Roman"/>
                <w:sz w:val="24"/>
                <w:szCs w:val="24"/>
              </w:rPr>
              <w:t xml:space="preserve"> atbilstoši </w:t>
            </w:r>
            <w:r w:rsidRPr="00727772">
              <w:rPr>
                <w:rFonts w:ascii="Times New Roman" w:hAnsi="Times New Roman"/>
                <w:sz w:val="24"/>
                <w:szCs w:val="24"/>
              </w:rPr>
              <w:t>AS “Attīstības Finanšu institūcija Altum</w:t>
            </w:r>
            <w:r w:rsidRPr="00727772">
              <w:rPr>
                <w:rFonts w:ascii="Times New Roman" w:hAnsi="Times New Roman" w:cs="Times New Roman"/>
                <w:sz w:val="24"/>
                <w:szCs w:val="24"/>
              </w:rPr>
              <w:t>” veiktajiem aprēķiniem ar pamatdatiem – 200 pieteikumi gadā, pie 20% garantijas apmēra, ar</w:t>
            </w:r>
            <w:r>
              <w:rPr>
                <w:rFonts w:ascii="Times New Roman" w:hAnsi="Times New Roman" w:cs="Times New Roman"/>
                <w:sz w:val="24"/>
                <w:szCs w:val="24"/>
              </w:rPr>
              <w:t xml:space="preserve"> vidējo aizdevuma s</w:t>
            </w:r>
            <w:r w:rsidR="00727772">
              <w:rPr>
                <w:rFonts w:ascii="Times New Roman" w:hAnsi="Times New Roman" w:cs="Times New Roman"/>
                <w:sz w:val="24"/>
                <w:szCs w:val="24"/>
              </w:rPr>
              <w:t>ummu 85 000 </w:t>
            </w:r>
            <w:r w:rsidR="00727772" w:rsidRPr="00727772">
              <w:rPr>
                <w:rFonts w:ascii="Times New Roman" w:hAnsi="Times New Roman" w:cs="Times New Roman"/>
                <w:i/>
                <w:sz w:val="24"/>
                <w:szCs w:val="24"/>
              </w:rPr>
              <w:t>euro</w:t>
            </w:r>
            <w:r>
              <w:rPr>
                <w:rFonts w:ascii="Times New Roman" w:hAnsi="Times New Roman" w:cs="Times New Roman"/>
                <w:sz w:val="24"/>
                <w:szCs w:val="24"/>
              </w:rPr>
              <w:t>, ir plānojusi n</w:t>
            </w:r>
            <w:r w:rsidR="00727772">
              <w:rPr>
                <w:rFonts w:ascii="Times New Roman" w:hAnsi="Times New Roman" w:cs="Times New Roman"/>
                <w:sz w:val="24"/>
                <w:szCs w:val="24"/>
              </w:rPr>
              <w:t>epieciešamo finansējumu 480 000 </w:t>
            </w:r>
            <w:r w:rsidR="00727772" w:rsidRPr="00727772">
              <w:rPr>
                <w:rFonts w:ascii="Times New Roman" w:hAnsi="Times New Roman" w:cs="Times New Roman"/>
                <w:i/>
                <w:sz w:val="24"/>
                <w:szCs w:val="24"/>
              </w:rPr>
              <w:t>euro</w:t>
            </w:r>
            <w:r>
              <w:rPr>
                <w:rFonts w:ascii="Times New Roman" w:hAnsi="Times New Roman" w:cs="Times New Roman"/>
                <w:sz w:val="24"/>
                <w:szCs w:val="24"/>
              </w:rPr>
              <w:t xml:space="preserve"> apmērā no 2022.</w:t>
            </w:r>
            <w:r w:rsidR="00727772">
              <w:rPr>
                <w:rFonts w:ascii="Times New Roman" w:hAnsi="Times New Roman" w:cs="Times New Roman"/>
                <w:sz w:val="24"/>
                <w:szCs w:val="24"/>
              </w:rPr>
              <w:t> </w:t>
            </w:r>
            <w:r>
              <w:rPr>
                <w:rFonts w:ascii="Times New Roman" w:hAnsi="Times New Roman" w:cs="Times New Roman"/>
                <w:sz w:val="24"/>
                <w:szCs w:val="24"/>
              </w:rPr>
              <w:t>gada.</w:t>
            </w:r>
            <w:r w:rsidR="003816C9">
              <w:rPr>
                <w:rFonts w:ascii="Times New Roman" w:hAnsi="Times New Roman" w:cs="Times New Roman"/>
                <w:sz w:val="24"/>
                <w:szCs w:val="24"/>
              </w:rPr>
              <w:t xml:space="preserve"> Pēc programmas ieviešanas </w:t>
            </w:r>
            <w:r w:rsidR="00727772">
              <w:rPr>
                <w:rFonts w:ascii="Times New Roman" w:hAnsi="Times New Roman" w:cs="Times New Roman"/>
                <w:sz w:val="24"/>
                <w:szCs w:val="24"/>
              </w:rPr>
              <w:t>AM</w:t>
            </w:r>
            <w:r w:rsidR="003816C9">
              <w:rPr>
                <w:rFonts w:ascii="Times New Roman" w:hAnsi="Times New Roman" w:cs="Times New Roman"/>
                <w:sz w:val="24"/>
                <w:szCs w:val="24"/>
              </w:rPr>
              <w:t xml:space="preserve"> ir gatava </w:t>
            </w:r>
            <w:r w:rsidR="003816C9">
              <w:rPr>
                <w:rFonts w:ascii="Times New Roman" w:hAnsi="Times New Roman" w:cs="Times New Roman"/>
                <w:sz w:val="24"/>
                <w:szCs w:val="24"/>
              </w:rPr>
              <w:lastRenderedPageBreak/>
              <w:t>pārskatīt šīs programmas izmantošanas pieprasījumu un lemt par finansē</w:t>
            </w:r>
            <w:r w:rsidR="00415977">
              <w:rPr>
                <w:rFonts w:ascii="Times New Roman" w:hAnsi="Times New Roman" w:cs="Times New Roman"/>
                <w:sz w:val="24"/>
                <w:szCs w:val="24"/>
              </w:rPr>
              <w:t>juma apjoma izmaiņām sava budžeta ietvaros.</w:t>
            </w:r>
          </w:p>
          <w:p w14:paraId="68DD3B18" w14:textId="4A75CBBE" w:rsidR="003816C9" w:rsidRPr="00F201AB" w:rsidRDefault="003816C9" w:rsidP="00722A8B">
            <w:pPr>
              <w:ind w:firstLine="317"/>
              <w:jc w:val="both"/>
              <w:rPr>
                <w:rFonts w:ascii="Times New Roman" w:hAnsi="Times New Roman" w:cs="Times New Roman"/>
                <w:sz w:val="24"/>
                <w:szCs w:val="24"/>
              </w:rPr>
            </w:pPr>
          </w:p>
        </w:tc>
      </w:tr>
      <w:tr w:rsidR="006E40C2" w14:paraId="747DB4E6" w14:textId="77777777" w:rsidTr="00F77DB1">
        <w:tc>
          <w:tcPr>
            <w:tcW w:w="562" w:type="dxa"/>
          </w:tcPr>
          <w:p w14:paraId="1201C8D6" w14:textId="77777777" w:rsidR="006E40C2" w:rsidRPr="00963EAC" w:rsidRDefault="006E40C2" w:rsidP="00F77DB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694" w:type="dxa"/>
          </w:tcPr>
          <w:p w14:paraId="6982826C" w14:textId="77777777" w:rsidR="006E40C2" w:rsidRPr="00963EAC" w:rsidRDefault="006E40C2" w:rsidP="00F77DB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089" w:type="dxa"/>
          </w:tcPr>
          <w:p w14:paraId="4ED24A6A" w14:textId="08FCAC55" w:rsidR="006E40C2" w:rsidRPr="002F3935" w:rsidRDefault="00727772" w:rsidP="00A64629">
            <w:pPr>
              <w:pStyle w:val="ListParagraph"/>
              <w:tabs>
                <w:tab w:val="left" w:pos="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AM</w:t>
            </w:r>
            <w:r w:rsidR="00A64629">
              <w:rPr>
                <w:rFonts w:ascii="Times New Roman" w:eastAsia="Times New Roman" w:hAnsi="Times New Roman" w:cs="Times New Roman"/>
                <w:sz w:val="24"/>
                <w:szCs w:val="24"/>
                <w:lang w:eastAsia="lv-LV"/>
              </w:rPr>
              <w:t xml:space="preserve">, Nacionālie bruņoties spēki, Finanšu ministrija, Ekonomikas ministrija, </w:t>
            </w:r>
            <w:r w:rsidR="00A64629">
              <w:rPr>
                <w:rFonts w:ascii="Times New Roman" w:hAnsi="Times New Roman"/>
                <w:sz w:val="24"/>
                <w:szCs w:val="24"/>
              </w:rPr>
              <w:t>AS “Attīstības Finanšu institūcija Altum”.</w:t>
            </w:r>
          </w:p>
        </w:tc>
      </w:tr>
      <w:tr w:rsidR="006E40C2" w14:paraId="4E9C0851" w14:textId="77777777" w:rsidTr="00F77DB1">
        <w:tc>
          <w:tcPr>
            <w:tcW w:w="562" w:type="dxa"/>
          </w:tcPr>
          <w:p w14:paraId="1591C714" w14:textId="77777777" w:rsidR="006E40C2" w:rsidRDefault="006E40C2" w:rsidP="00F77DB1">
            <w:pPr>
              <w:jc w:val="both"/>
              <w:rPr>
                <w:rFonts w:ascii="Times New Roman" w:hAnsi="Times New Roman" w:cs="Times New Roman"/>
                <w:sz w:val="24"/>
                <w:szCs w:val="24"/>
              </w:rPr>
            </w:pPr>
            <w:r>
              <w:rPr>
                <w:rFonts w:ascii="Times New Roman" w:hAnsi="Times New Roman" w:cs="Times New Roman"/>
                <w:sz w:val="24"/>
                <w:szCs w:val="24"/>
              </w:rPr>
              <w:t>4.</w:t>
            </w:r>
          </w:p>
        </w:tc>
        <w:tc>
          <w:tcPr>
            <w:tcW w:w="2694" w:type="dxa"/>
          </w:tcPr>
          <w:p w14:paraId="148F16EC" w14:textId="77777777" w:rsidR="006E40C2" w:rsidRDefault="006E40C2" w:rsidP="00F77DB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089" w:type="dxa"/>
          </w:tcPr>
          <w:p w14:paraId="506F083E" w14:textId="77777777" w:rsidR="006E40C2" w:rsidRPr="002F3935" w:rsidRDefault="006E40C2" w:rsidP="00F77DB1">
            <w:pPr>
              <w:ind w:firstLine="357"/>
              <w:jc w:val="both"/>
              <w:rPr>
                <w:rFonts w:ascii="Times New Roman" w:hAnsi="Times New Roman" w:cs="Times New Roman"/>
                <w:sz w:val="24"/>
                <w:szCs w:val="24"/>
              </w:rPr>
            </w:pPr>
            <w:r>
              <w:rPr>
                <w:rFonts w:ascii="Times New Roman" w:hAnsi="Times New Roman" w:cs="Times New Roman"/>
                <w:sz w:val="24"/>
                <w:szCs w:val="24"/>
              </w:rPr>
              <w:t>Nav.</w:t>
            </w:r>
          </w:p>
        </w:tc>
      </w:tr>
    </w:tbl>
    <w:p w14:paraId="52F7E471" w14:textId="653F561C" w:rsidR="006E40C2" w:rsidRDefault="006E40C2" w:rsidP="006E40C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49D75E77" w14:textId="77777777" w:rsidR="000F77C9" w:rsidRPr="00D53A4B" w:rsidRDefault="000F77C9" w:rsidP="006E40C2">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0F77C9" w:rsidRPr="00963EAC" w14:paraId="18D8F5F3" w14:textId="77777777" w:rsidTr="00066000">
        <w:tc>
          <w:tcPr>
            <w:tcW w:w="5000" w:type="pct"/>
            <w:gridSpan w:val="3"/>
            <w:hideMark/>
          </w:tcPr>
          <w:p w14:paraId="22365148" w14:textId="77777777" w:rsidR="000F77C9" w:rsidRPr="00963EAC" w:rsidRDefault="000F77C9" w:rsidP="00066000">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77C9" w:rsidRPr="00097F1D" w14:paraId="6DF213AC" w14:textId="77777777" w:rsidTr="00066000">
        <w:tc>
          <w:tcPr>
            <w:tcW w:w="310" w:type="pct"/>
          </w:tcPr>
          <w:p w14:paraId="566026FF" w14:textId="77777777" w:rsidR="000F77C9" w:rsidRPr="00097F1D" w:rsidRDefault="000F77C9" w:rsidP="00066000">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41C4D58F" w14:textId="77777777" w:rsidR="000F77C9" w:rsidRPr="00097F1D" w:rsidRDefault="000F77C9" w:rsidP="0006600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11E9D889" w14:textId="158222AC" w:rsidR="00150BD8" w:rsidRPr="00150BD8" w:rsidRDefault="000F77C9" w:rsidP="00066000">
            <w:pPr>
              <w:jc w:val="both"/>
              <w:rPr>
                <w:rFonts w:ascii="Times New Roman" w:eastAsia="Times New Roman" w:hAnsi="Times New Roman" w:cs="Times New Roman"/>
                <w:sz w:val="24"/>
                <w:szCs w:val="24"/>
                <w:lang w:eastAsia="lv-LV"/>
              </w:rPr>
            </w:pPr>
            <w:r w:rsidRPr="00150BD8">
              <w:rPr>
                <w:rFonts w:ascii="Times New Roman" w:eastAsia="Times New Roman" w:hAnsi="Times New Roman" w:cs="Times New Roman"/>
                <w:sz w:val="24"/>
                <w:szCs w:val="24"/>
                <w:lang w:eastAsia="lv-LV"/>
              </w:rPr>
              <w:t>Profesionālā dienesta karavīri</w:t>
            </w:r>
            <w:r w:rsidR="00150BD8">
              <w:rPr>
                <w:rFonts w:ascii="Times New Roman" w:eastAsia="Times New Roman" w:hAnsi="Times New Roman" w:cs="Times New Roman"/>
                <w:sz w:val="24"/>
                <w:szCs w:val="24"/>
                <w:lang w:eastAsia="lv-LV"/>
              </w:rPr>
              <w:t>.</w:t>
            </w:r>
          </w:p>
          <w:p w14:paraId="37AB7E2A" w14:textId="77777777" w:rsidR="00150BD8" w:rsidRPr="00150BD8" w:rsidRDefault="00150BD8" w:rsidP="00150BD8">
            <w:pPr>
              <w:pStyle w:val="Default"/>
              <w:jc w:val="both"/>
            </w:pPr>
            <w:r w:rsidRPr="00150BD8">
              <w:t xml:space="preserve">Komercbankas, kas šobrīd ir noslēgušas vai plāno noslēgt sadarbības līgumus ar akciju sabiedrību „Attīstības finanšu institūcija Altum”. </w:t>
            </w:r>
          </w:p>
          <w:p w14:paraId="3741AF62" w14:textId="68786D83" w:rsidR="00150BD8" w:rsidRPr="00097F1D" w:rsidRDefault="00150BD8" w:rsidP="00066000">
            <w:pPr>
              <w:jc w:val="both"/>
              <w:rPr>
                <w:rFonts w:ascii="Times New Roman" w:eastAsia="Times New Roman" w:hAnsi="Times New Roman" w:cs="Times New Roman"/>
                <w:sz w:val="24"/>
                <w:szCs w:val="24"/>
                <w:lang w:eastAsia="lv-LV"/>
              </w:rPr>
            </w:pPr>
            <w:r w:rsidRPr="00150BD8">
              <w:rPr>
                <w:rFonts w:ascii="Times New Roman" w:hAnsi="Times New Roman"/>
                <w:sz w:val="24"/>
                <w:szCs w:val="24"/>
              </w:rPr>
              <w:t>AS “Attīstības Finanšu institūcija Altum”.</w:t>
            </w:r>
          </w:p>
        </w:tc>
      </w:tr>
      <w:tr w:rsidR="000F77C9" w:rsidRPr="00097F1D" w14:paraId="11D5D99E" w14:textId="77777777" w:rsidTr="00066000">
        <w:tc>
          <w:tcPr>
            <w:tcW w:w="310" w:type="pct"/>
          </w:tcPr>
          <w:p w14:paraId="7AE99BDA" w14:textId="77777777" w:rsidR="000F77C9" w:rsidRPr="00097F1D" w:rsidRDefault="000F77C9" w:rsidP="0006600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6F0CE976" w14:textId="77777777" w:rsidR="000F77C9" w:rsidRDefault="000F77C9" w:rsidP="00066000">
            <w:pPr>
              <w:rPr>
                <w:rFonts w:ascii="Times New Roman" w:eastAsia="Times New Roman" w:hAnsi="Times New Roman" w:cs="Times New Roman"/>
                <w:sz w:val="24"/>
                <w:szCs w:val="24"/>
                <w:lang w:eastAsia="lv-LV"/>
              </w:rPr>
            </w:pPr>
            <w:r w:rsidRPr="002053A8">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5D654A07" w14:textId="2B312247" w:rsidR="00150BD8" w:rsidRDefault="00150BD8" w:rsidP="00066000">
            <w:pPr>
              <w:jc w:val="both"/>
              <w:rPr>
                <w:rFonts w:ascii="Times New Roman" w:eastAsia="Times New Roman" w:hAnsi="Times New Roman" w:cs="Times New Roman"/>
                <w:sz w:val="24"/>
                <w:szCs w:val="24"/>
                <w:lang w:eastAsia="lv-LV"/>
              </w:rPr>
            </w:pPr>
          </w:p>
          <w:p w14:paraId="16FCC73A" w14:textId="77777777" w:rsidR="000F77C9" w:rsidRPr="00150BD8" w:rsidRDefault="000F77C9" w:rsidP="00150BD8">
            <w:pPr>
              <w:rPr>
                <w:rFonts w:ascii="Times New Roman" w:eastAsia="Times New Roman" w:hAnsi="Times New Roman" w:cs="Times New Roman"/>
                <w:sz w:val="24"/>
                <w:szCs w:val="24"/>
                <w:lang w:eastAsia="lv-LV"/>
              </w:rPr>
            </w:pPr>
          </w:p>
        </w:tc>
      </w:tr>
      <w:tr w:rsidR="000F77C9" w:rsidRPr="00097F1D" w14:paraId="153DD394" w14:textId="77777777" w:rsidTr="00066000">
        <w:tc>
          <w:tcPr>
            <w:tcW w:w="310" w:type="pct"/>
          </w:tcPr>
          <w:p w14:paraId="540A4B87" w14:textId="77777777" w:rsidR="000F77C9" w:rsidRPr="00097F1D" w:rsidRDefault="000F77C9" w:rsidP="0006600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2A005EAC" w14:textId="77777777" w:rsidR="000F77C9" w:rsidRDefault="000F77C9" w:rsidP="00066000">
            <w:pPr>
              <w:rPr>
                <w:rFonts w:ascii="Times New Roman" w:eastAsia="Times New Roman" w:hAnsi="Times New Roman" w:cs="Times New Roman"/>
                <w:sz w:val="24"/>
                <w:szCs w:val="24"/>
                <w:lang w:eastAsia="lv-LV"/>
              </w:rPr>
            </w:pPr>
            <w:r w:rsidRPr="002053A8">
              <w:rPr>
                <w:rFonts w:ascii="Times New Roman" w:eastAsia="Times New Roman" w:hAnsi="Times New Roman" w:cs="Times New Roman"/>
                <w:sz w:val="24"/>
                <w:szCs w:val="24"/>
                <w:lang w:eastAsia="lv-LV"/>
              </w:rPr>
              <w:t>Administratīvo izmaksu monetārs novērtējums</w:t>
            </w:r>
          </w:p>
        </w:tc>
        <w:tc>
          <w:tcPr>
            <w:tcW w:w="3121" w:type="pct"/>
          </w:tcPr>
          <w:p w14:paraId="6B3CC426" w14:textId="300AB7A0" w:rsidR="000F77C9" w:rsidRPr="00150BD8" w:rsidRDefault="000026CD" w:rsidP="00727772">
            <w:pPr>
              <w:pStyle w:val="Default"/>
              <w:jc w:val="both"/>
              <w:rPr>
                <w:sz w:val="26"/>
                <w:szCs w:val="26"/>
              </w:rPr>
            </w:pPr>
            <w:r>
              <w:t>MK noteikumu Nr.</w:t>
            </w:r>
            <w:r w:rsidR="00727772">
              <w:t> </w:t>
            </w:r>
            <w:r>
              <w:t xml:space="preserve">95 </w:t>
            </w:r>
            <w:r>
              <w:rPr>
                <w:sz w:val="26"/>
                <w:szCs w:val="26"/>
              </w:rPr>
              <w:t>11.</w:t>
            </w:r>
            <w:r w:rsidR="00727772">
              <w:rPr>
                <w:sz w:val="26"/>
                <w:szCs w:val="26"/>
              </w:rPr>
              <w:t> </w:t>
            </w:r>
            <w:r>
              <w:rPr>
                <w:sz w:val="26"/>
                <w:szCs w:val="26"/>
              </w:rPr>
              <w:t>punktā</w:t>
            </w:r>
            <w:r w:rsidR="00150BD8">
              <w:rPr>
                <w:sz w:val="26"/>
                <w:szCs w:val="26"/>
              </w:rPr>
              <w:t xml:space="preserve"> par galvojuma izsniegšanu jau šobrīd tiek noteikta vienreizēja maksa</w:t>
            </w:r>
            <w:r w:rsidR="00727772">
              <w:rPr>
                <w:sz w:val="26"/>
                <w:szCs w:val="26"/>
              </w:rPr>
              <w:t xml:space="preserve">. Līdz ar </w:t>
            </w:r>
            <w:r>
              <w:rPr>
                <w:sz w:val="26"/>
                <w:szCs w:val="26"/>
              </w:rPr>
              <w:t xml:space="preserve">likumprojekta spēkā stāšanos </w:t>
            </w:r>
            <w:r w:rsidR="00727772">
              <w:rPr>
                <w:sz w:val="26"/>
                <w:szCs w:val="26"/>
              </w:rPr>
              <w:t>tiks precizēti MK noteikumu Nr. </w:t>
            </w:r>
            <w:r>
              <w:rPr>
                <w:sz w:val="26"/>
                <w:szCs w:val="26"/>
              </w:rPr>
              <w:t>95, saglabājot noteikumos paredzēto garantijas maksu.</w:t>
            </w:r>
          </w:p>
        </w:tc>
      </w:tr>
      <w:tr w:rsidR="000F77C9" w:rsidRPr="00097F1D" w14:paraId="08CD603C" w14:textId="77777777" w:rsidTr="00066000">
        <w:tc>
          <w:tcPr>
            <w:tcW w:w="310" w:type="pct"/>
          </w:tcPr>
          <w:p w14:paraId="484BE93E" w14:textId="7084DA09" w:rsidR="000F77C9" w:rsidRPr="00097F1D" w:rsidRDefault="000026CD" w:rsidP="0006600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0F77C9">
              <w:rPr>
                <w:rFonts w:ascii="Times New Roman" w:eastAsia="Times New Roman" w:hAnsi="Times New Roman" w:cs="Times New Roman"/>
                <w:sz w:val="24"/>
                <w:szCs w:val="24"/>
                <w:lang w:eastAsia="lv-LV"/>
              </w:rPr>
              <w:t xml:space="preserve"> </w:t>
            </w:r>
          </w:p>
        </w:tc>
        <w:tc>
          <w:tcPr>
            <w:tcW w:w="1569" w:type="pct"/>
          </w:tcPr>
          <w:p w14:paraId="233FBB6E" w14:textId="77777777" w:rsidR="000F77C9" w:rsidRDefault="000F77C9" w:rsidP="00066000">
            <w:pPr>
              <w:rPr>
                <w:rFonts w:ascii="Times New Roman" w:eastAsia="Times New Roman" w:hAnsi="Times New Roman" w:cs="Times New Roman"/>
                <w:sz w:val="24"/>
                <w:szCs w:val="24"/>
                <w:lang w:eastAsia="lv-LV"/>
              </w:rPr>
            </w:pPr>
            <w:r w:rsidRPr="002053A8">
              <w:rPr>
                <w:rFonts w:ascii="Times New Roman" w:eastAsia="Times New Roman" w:hAnsi="Times New Roman" w:cs="Times New Roman"/>
                <w:sz w:val="24"/>
                <w:szCs w:val="24"/>
                <w:lang w:eastAsia="lv-LV"/>
              </w:rPr>
              <w:t>Cita informācija</w:t>
            </w:r>
          </w:p>
        </w:tc>
        <w:tc>
          <w:tcPr>
            <w:tcW w:w="3121" w:type="pct"/>
          </w:tcPr>
          <w:p w14:paraId="5F061E83" w14:textId="6A4D033E" w:rsidR="000F77C9" w:rsidRPr="000026CD" w:rsidRDefault="000026CD" w:rsidP="000026CD">
            <w:pPr>
              <w:pStyle w:val="Default"/>
              <w:jc w:val="both"/>
              <w:rPr>
                <w:sz w:val="26"/>
                <w:szCs w:val="26"/>
              </w:rPr>
            </w:pPr>
            <w:r>
              <w:rPr>
                <w:sz w:val="26"/>
                <w:szCs w:val="26"/>
              </w:rPr>
              <w:t>Mājokļu atbalsta programmas paplašinājumam</w:t>
            </w:r>
            <w:r w:rsidRPr="000026CD">
              <w:rPr>
                <w:sz w:val="26"/>
                <w:szCs w:val="26"/>
              </w:rPr>
              <w:t xml:space="preserve"> </w:t>
            </w:r>
            <w:r w:rsidRPr="000026CD">
              <w:rPr>
                <w:bCs/>
                <w:sz w:val="26"/>
                <w:szCs w:val="26"/>
              </w:rPr>
              <w:t>ir jāstājas spēkā 2022.</w:t>
            </w:r>
            <w:r w:rsidR="00727772">
              <w:rPr>
                <w:bCs/>
                <w:sz w:val="26"/>
                <w:szCs w:val="26"/>
              </w:rPr>
              <w:t> </w:t>
            </w:r>
            <w:r w:rsidRPr="000026CD">
              <w:rPr>
                <w:bCs/>
                <w:sz w:val="26"/>
                <w:szCs w:val="26"/>
              </w:rPr>
              <w:t>gada 1.</w:t>
            </w:r>
            <w:r w:rsidR="00727772">
              <w:rPr>
                <w:bCs/>
                <w:sz w:val="26"/>
                <w:szCs w:val="26"/>
              </w:rPr>
              <w:t> </w:t>
            </w:r>
            <w:r w:rsidRPr="000026CD">
              <w:rPr>
                <w:bCs/>
                <w:sz w:val="26"/>
                <w:szCs w:val="26"/>
              </w:rPr>
              <w:t>janvārī</w:t>
            </w:r>
            <w:r w:rsidRPr="000026CD">
              <w:rPr>
                <w:sz w:val="26"/>
                <w:szCs w:val="26"/>
              </w:rPr>
              <w:t xml:space="preserve">. </w:t>
            </w:r>
          </w:p>
        </w:tc>
      </w:tr>
    </w:tbl>
    <w:p w14:paraId="745C69B3" w14:textId="77777777" w:rsidR="006E40C2" w:rsidRPr="00D53A4B" w:rsidRDefault="006E40C2" w:rsidP="006E40C2">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6E40C2" w:rsidRPr="00963EAC" w14:paraId="4B102DED" w14:textId="77777777" w:rsidTr="00F77DB1">
        <w:trPr>
          <w:cantSplit/>
        </w:trPr>
        <w:tc>
          <w:tcPr>
            <w:tcW w:w="9065" w:type="dxa"/>
            <w:gridSpan w:val="8"/>
            <w:shd w:val="clear" w:color="auto" w:fill="auto"/>
            <w:vAlign w:val="center"/>
            <w:hideMark/>
          </w:tcPr>
          <w:p w14:paraId="184FDE4F" w14:textId="77777777" w:rsidR="006E40C2" w:rsidRPr="00963EAC" w:rsidRDefault="006E40C2" w:rsidP="00F77DB1">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6E40C2" w:rsidRPr="00DF0790" w14:paraId="7934815D" w14:textId="77777777" w:rsidTr="00F77DB1">
        <w:trPr>
          <w:cantSplit/>
        </w:trPr>
        <w:tc>
          <w:tcPr>
            <w:tcW w:w="2162" w:type="dxa"/>
            <w:vMerge w:val="restart"/>
            <w:shd w:val="clear" w:color="auto" w:fill="FFFFFF"/>
            <w:vAlign w:val="center"/>
          </w:tcPr>
          <w:p w14:paraId="46BEC3E6" w14:textId="77777777" w:rsidR="006E40C2" w:rsidRPr="00963EAC" w:rsidRDefault="006E40C2" w:rsidP="00F77DB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1F6E307D" w14:textId="77777777" w:rsidR="006E40C2" w:rsidRPr="00DF0790" w:rsidRDefault="006E40C2" w:rsidP="00F77DB1">
            <w:pPr>
              <w:spacing w:after="0" w:line="240" w:lineRule="auto"/>
              <w:jc w:val="center"/>
              <w:rPr>
                <w:rFonts w:ascii="Times New Roman" w:eastAsia="Times New Roman" w:hAnsi="Times New Roman" w:cs="Times New Roman"/>
                <w:bCs/>
                <w:sz w:val="24"/>
                <w:szCs w:val="24"/>
              </w:rPr>
            </w:pPr>
            <w:r w:rsidRPr="00DF0790">
              <w:rPr>
                <w:rFonts w:ascii="Times New Roman" w:eastAsia="Times New Roman" w:hAnsi="Times New Roman" w:cs="Times New Roman"/>
                <w:bCs/>
                <w:sz w:val="24"/>
                <w:szCs w:val="24"/>
              </w:rPr>
              <w:t>2021. gads</w:t>
            </w:r>
          </w:p>
        </w:tc>
        <w:tc>
          <w:tcPr>
            <w:tcW w:w="4756" w:type="dxa"/>
            <w:gridSpan w:val="5"/>
            <w:shd w:val="clear" w:color="auto" w:fill="FFFFFF"/>
            <w:vAlign w:val="center"/>
            <w:hideMark/>
          </w:tcPr>
          <w:p w14:paraId="6146EE65"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Turpmākie trīs gadi (</w:t>
            </w:r>
            <w:r w:rsidRPr="00DF0790">
              <w:rPr>
                <w:rFonts w:ascii="Times New Roman" w:eastAsia="Times New Roman" w:hAnsi="Times New Roman" w:cs="Times New Roman"/>
                <w:i/>
                <w:iCs/>
                <w:sz w:val="24"/>
                <w:szCs w:val="24"/>
              </w:rPr>
              <w:t>euro</w:t>
            </w:r>
            <w:r w:rsidRPr="00DF0790">
              <w:rPr>
                <w:rFonts w:ascii="Times New Roman" w:eastAsia="Times New Roman" w:hAnsi="Times New Roman" w:cs="Times New Roman"/>
                <w:sz w:val="24"/>
                <w:szCs w:val="24"/>
              </w:rPr>
              <w:t>)</w:t>
            </w:r>
          </w:p>
        </w:tc>
      </w:tr>
      <w:tr w:rsidR="006E40C2" w:rsidRPr="00DF0790" w14:paraId="3501B1D1" w14:textId="77777777" w:rsidTr="00F77DB1">
        <w:trPr>
          <w:cantSplit/>
        </w:trPr>
        <w:tc>
          <w:tcPr>
            <w:tcW w:w="2162" w:type="dxa"/>
            <w:vMerge/>
            <w:shd w:val="clear" w:color="auto" w:fill="auto"/>
            <w:vAlign w:val="center"/>
            <w:hideMark/>
          </w:tcPr>
          <w:p w14:paraId="6E53C378" w14:textId="77777777" w:rsidR="006E40C2" w:rsidRPr="00963EAC" w:rsidRDefault="006E40C2" w:rsidP="00F77DB1">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1E7EC802" w14:textId="77777777" w:rsidR="006E40C2" w:rsidRPr="00DF0790" w:rsidRDefault="006E40C2" w:rsidP="00F77DB1">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00CBC07C" w14:textId="77777777" w:rsidR="006E40C2" w:rsidRPr="00DF0790" w:rsidRDefault="006E40C2" w:rsidP="00F77DB1">
            <w:pPr>
              <w:spacing w:after="0" w:line="240" w:lineRule="auto"/>
              <w:jc w:val="center"/>
              <w:rPr>
                <w:rFonts w:ascii="Times New Roman" w:eastAsia="Times New Roman" w:hAnsi="Times New Roman" w:cs="Times New Roman"/>
                <w:bCs/>
                <w:sz w:val="24"/>
                <w:szCs w:val="24"/>
              </w:rPr>
            </w:pPr>
            <w:r w:rsidRPr="00DF0790">
              <w:rPr>
                <w:rFonts w:ascii="Times New Roman" w:eastAsia="Times New Roman" w:hAnsi="Times New Roman" w:cs="Times New Roman"/>
                <w:bCs/>
                <w:sz w:val="24"/>
                <w:szCs w:val="24"/>
              </w:rPr>
              <w:t>2022.</w:t>
            </w:r>
          </w:p>
        </w:tc>
        <w:tc>
          <w:tcPr>
            <w:tcW w:w="1880" w:type="dxa"/>
            <w:gridSpan w:val="2"/>
            <w:shd w:val="clear" w:color="auto" w:fill="FFFFFF"/>
            <w:vAlign w:val="center"/>
            <w:hideMark/>
          </w:tcPr>
          <w:p w14:paraId="23A3FAAA" w14:textId="77777777" w:rsidR="006E40C2" w:rsidRPr="00DF0790" w:rsidRDefault="006E40C2" w:rsidP="00F77DB1">
            <w:pPr>
              <w:spacing w:after="0" w:line="240" w:lineRule="auto"/>
              <w:jc w:val="center"/>
              <w:rPr>
                <w:rFonts w:ascii="Times New Roman" w:eastAsia="Times New Roman" w:hAnsi="Times New Roman" w:cs="Times New Roman"/>
                <w:bCs/>
                <w:sz w:val="24"/>
                <w:szCs w:val="24"/>
              </w:rPr>
            </w:pPr>
            <w:r w:rsidRPr="00DF0790">
              <w:rPr>
                <w:rFonts w:ascii="Times New Roman" w:eastAsia="Times New Roman" w:hAnsi="Times New Roman" w:cs="Times New Roman"/>
                <w:bCs/>
                <w:sz w:val="24"/>
                <w:szCs w:val="24"/>
              </w:rPr>
              <w:t>2023.</w:t>
            </w:r>
          </w:p>
        </w:tc>
        <w:tc>
          <w:tcPr>
            <w:tcW w:w="995" w:type="dxa"/>
            <w:shd w:val="clear" w:color="auto" w:fill="FFFFFF"/>
            <w:vAlign w:val="center"/>
            <w:hideMark/>
          </w:tcPr>
          <w:p w14:paraId="64D40647" w14:textId="77777777" w:rsidR="006E40C2" w:rsidRPr="00DF0790" w:rsidRDefault="006E40C2" w:rsidP="00F77DB1">
            <w:pPr>
              <w:spacing w:after="0" w:line="240" w:lineRule="auto"/>
              <w:jc w:val="center"/>
              <w:rPr>
                <w:rFonts w:ascii="Times New Roman" w:eastAsia="Times New Roman" w:hAnsi="Times New Roman" w:cs="Times New Roman"/>
                <w:bCs/>
                <w:sz w:val="24"/>
                <w:szCs w:val="24"/>
              </w:rPr>
            </w:pPr>
            <w:r w:rsidRPr="00DF0790">
              <w:rPr>
                <w:rFonts w:ascii="Times New Roman" w:eastAsia="Times New Roman" w:hAnsi="Times New Roman" w:cs="Times New Roman"/>
                <w:bCs/>
                <w:sz w:val="24"/>
                <w:szCs w:val="24"/>
              </w:rPr>
              <w:t>2024.</w:t>
            </w:r>
          </w:p>
        </w:tc>
      </w:tr>
      <w:tr w:rsidR="006E40C2" w:rsidRPr="00DF0790" w14:paraId="7B744519" w14:textId="77777777" w:rsidTr="00F77DB1">
        <w:trPr>
          <w:cantSplit/>
        </w:trPr>
        <w:tc>
          <w:tcPr>
            <w:tcW w:w="2162" w:type="dxa"/>
            <w:vMerge/>
            <w:shd w:val="clear" w:color="auto" w:fill="auto"/>
            <w:vAlign w:val="center"/>
            <w:hideMark/>
          </w:tcPr>
          <w:p w14:paraId="1D0F5CD2" w14:textId="77777777" w:rsidR="006E40C2" w:rsidRPr="00963EAC" w:rsidRDefault="006E40C2" w:rsidP="00F77DB1">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168991C"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54C6C98C"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692EDBCB"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45B2F614"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izmaiņas, salīdzinot ar vidēja termiņa budžeta ietvaru 2022. gadam</w:t>
            </w:r>
          </w:p>
        </w:tc>
        <w:tc>
          <w:tcPr>
            <w:tcW w:w="940" w:type="dxa"/>
            <w:shd w:val="clear" w:color="auto" w:fill="FFFFFF"/>
            <w:vAlign w:val="center"/>
            <w:hideMark/>
          </w:tcPr>
          <w:p w14:paraId="7D97365A"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2D0D19C6"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izmaiņas, salīdzinot ar vidēja termiņa budžeta ietvaru 2023. gadam</w:t>
            </w:r>
          </w:p>
        </w:tc>
        <w:tc>
          <w:tcPr>
            <w:tcW w:w="995" w:type="dxa"/>
            <w:shd w:val="clear" w:color="auto" w:fill="FFFFFF"/>
            <w:vAlign w:val="center"/>
            <w:hideMark/>
          </w:tcPr>
          <w:p w14:paraId="6AA29D2A" w14:textId="77777777" w:rsidR="006E40C2" w:rsidRPr="00DF0790" w:rsidRDefault="006E40C2" w:rsidP="00F77DB1">
            <w:pPr>
              <w:spacing w:after="0" w:line="240" w:lineRule="auto"/>
              <w:jc w:val="center"/>
              <w:rPr>
                <w:rFonts w:ascii="Times New Roman" w:eastAsia="Times New Roman" w:hAnsi="Times New Roman" w:cs="Times New Roman"/>
                <w:sz w:val="24"/>
                <w:szCs w:val="24"/>
              </w:rPr>
            </w:pPr>
            <w:r w:rsidRPr="00DF0790">
              <w:rPr>
                <w:rFonts w:ascii="Times New Roman" w:eastAsia="Times New Roman" w:hAnsi="Times New Roman" w:cs="Times New Roman"/>
                <w:sz w:val="24"/>
                <w:szCs w:val="24"/>
              </w:rPr>
              <w:t xml:space="preserve">izmaiņas, salīdzinot ar vidēja termiņa budžeta ietvaru </w:t>
            </w:r>
            <w:r w:rsidRPr="00DF0790">
              <w:rPr>
                <w:rFonts w:ascii="Times New Roman" w:eastAsia="Times New Roman" w:hAnsi="Times New Roman" w:cs="Times New Roman"/>
                <w:sz w:val="24"/>
                <w:szCs w:val="24"/>
              </w:rPr>
              <w:br/>
              <w:t>2023. gadam</w:t>
            </w:r>
          </w:p>
        </w:tc>
      </w:tr>
      <w:tr w:rsidR="006E40C2" w:rsidRPr="00963EAC" w14:paraId="49F6FBA6" w14:textId="77777777" w:rsidTr="00F77DB1">
        <w:trPr>
          <w:cantSplit/>
        </w:trPr>
        <w:tc>
          <w:tcPr>
            <w:tcW w:w="2162" w:type="dxa"/>
            <w:shd w:val="clear" w:color="auto" w:fill="FFFFFF"/>
            <w:vAlign w:val="center"/>
            <w:hideMark/>
          </w:tcPr>
          <w:p w14:paraId="368BBF0D"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2A2D3003"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2297B83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3182B04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7DB18AA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F201F7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2E644ED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59310E1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6E40C2" w:rsidRPr="00963EAC" w14:paraId="7A649C19" w14:textId="77777777" w:rsidTr="00F77DB1">
        <w:trPr>
          <w:cantSplit/>
        </w:trPr>
        <w:tc>
          <w:tcPr>
            <w:tcW w:w="2162" w:type="dxa"/>
            <w:shd w:val="clear" w:color="auto" w:fill="FFFFFF"/>
            <w:hideMark/>
          </w:tcPr>
          <w:p w14:paraId="2320E0FB"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3F63B03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6E6BD5D7"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39F78B3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8A4D5C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6A95B5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A2175E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70B5680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7BB7BA96" w14:textId="77777777" w:rsidTr="00F77DB1">
        <w:trPr>
          <w:cantSplit/>
        </w:trPr>
        <w:tc>
          <w:tcPr>
            <w:tcW w:w="2162" w:type="dxa"/>
            <w:shd w:val="clear" w:color="auto" w:fill="auto"/>
            <w:hideMark/>
          </w:tcPr>
          <w:p w14:paraId="00C556E8"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2DA3C47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EB40BC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C359A4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F6BFC6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CBE726D"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138A13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48E21E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6E2F4C54" w14:textId="77777777" w:rsidTr="00F77DB1">
        <w:trPr>
          <w:cantSplit/>
        </w:trPr>
        <w:tc>
          <w:tcPr>
            <w:tcW w:w="2162" w:type="dxa"/>
            <w:shd w:val="clear" w:color="auto" w:fill="auto"/>
            <w:hideMark/>
          </w:tcPr>
          <w:p w14:paraId="527E0F9E"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1.2. valsts speciālais budžets</w:t>
            </w:r>
          </w:p>
        </w:tc>
        <w:tc>
          <w:tcPr>
            <w:tcW w:w="1074" w:type="dxa"/>
            <w:shd w:val="clear" w:color="auto" w:fill="auto"/>
            <w:vAlign w:val="center"/>
            <w:hideMark/>
          </w:tcPr>
          <w:p w14:paraId="4929F57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9B9D01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87196C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8B1B9D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5324DE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5E2B177"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4BEFE5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4401DF54" w14:textId="77777777" w:rsidTr="00F77DB1">
        <w:trPr>
          <w:cantSplit/>
        </w:trPr>
        <w:tc>
          <w:tcPr>
            <w:tcW w:w="2162" w:type="dxa"/>
            <w:shd w:val="clear" w:color="auto" w:fill="auto"/>
            <w:hideMark/>
          </w:tcPr>
          <w:p w14:paraId="279029BA"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609D9E1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C7745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3C6CAC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C5D1AD7"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ADB83F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261AC9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826CFE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46963689" w14:textId="77777777" w:rsidTr="00F77DB1">
        <w:trPr>
          <w:cantSplit/>
        </w:trPr>
        <w:tc>
          <w:tcPr>
            <w:tcW w:w="2162" w:type="dxa"/>
            <w:shd w:val="clear" w:color="auto" w:fill="auto"/>
            <w:hideMark/>
          </w:tcPr>
          <w:p w14:paraId="16E16545"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5FF6D40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B318AE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6A9AE4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68EEF9F" w14:textId="5F0E55EF"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40" w:type="dxa"/>
            <w:shd w:val="clear" w:color="auto" w:fill="auto"/>
            <w:vAlign w:val="center"/>
            <w:hideMark/>
          </w:tcPr>
          <w:p w14:paraId="748B71D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49B1F19" w14:textId="3633AB64"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95" w:type="dxa"/>
            <w:shd w:val="clear" w:color="auto" w:fill="auto"/>
            <w:vAlign w:val="center"/>
            <w:hideMark/>
          </w:tcPr>
          <w:p w14:paraId="6E04BB66" w14:textId="633319AF"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r>
      <w:tr w:rsidR="006E40C2" w:rsidRPr="00963EAC" w14:paraId="6FC1EE3E" w14:textId="77777777" w:rsidTr="00F77DB1">
        <w:trPr>
          <w:cantSplit/>
        </w:trPr>
        <w:tc>
          <w:tcPr>
            <w:tcW w:w="2162" w:type="dxa"/>
            <w:shd w:val="clear" w:color="auto" w:fill="auto"/>
            <w:hideMark/>
          </w:tcPr>
          <w:p w14:paraId="0BB6F0A0"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0439EF3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D9AB03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2677117"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56A7F43" w14:textId="70E697AD"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40" w:type="dxa"/>
            <w:shd w:val="clear" w:color="auto" w:fill="auto"/>
            <w:vAlign w:val="center"/>
            <w:hideMark/>
          </w:tcPr>
          <w:p w14:paraId="61A0E33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4397F75" w14:textId="0D142237"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95" w:type="dxa"/>
            <w:shd w:val="clear" w:color="auto" w:fill="auto"/>
            <w:vAlign w:val="center"/>
            <w:hideMark/>
          </w:tcPr>
          <w:p w14:paraId="5CDB9A79" w14:textId="239D6D61" w:rsidR="006E40C2" w:rsidRPr="00963EAC" w:rsidRDefault="000F77C9"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r>
      <w:tr w:rsidR="006E40C2" w:rsidRPr="00963EAC" w14:paraId="34001C4B" w14:textId="77777777" w:rsidTr="00F77DB1">
        <w:trPr>
          <w:cantSplit/>
        </w:trPr>
        <w:tc>
          <w:tcPr>
            <w:tcW w:w="2162" w:type="dxa"/>
            <w:shd w:val="clear" w:color="auto" w:fill="auto"/>
            <w:hideMark/>
          </w:tcPr>
          <w:p w14:paraId="7DDDBC00"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3E82596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9AC21E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B9C725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BDAE63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BDD24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39880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225176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05E686CB" w14:textId="77777777" w:rsidTr="00F77DB1">
        <w:trPr>
          <w:cantSplit/>
        </w:trPr>
        <w:tc>
          <w:tcPr>
            <w:tcW w:w="2162" w:type="dxa"/>
            <w:shd w:val="clear" w:color="auto" w:fill="auto"/>
            <w:hideMark/>
          </w:tcPr>
          <w:p w14:paraId="034A3A79"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1B1E38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072E5B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2E3CAB7"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7E4A68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9D5269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13551E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93105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37125827" w14:textId="77777777" w:rsidTr="00F77DB1">
        <w:trPr>
          <w:cantSplit/>
        </w:trPr>
        <w:tc>
          <w:tcPr>
            <w:tcW w:w="2162" w:type="dxa"/>
            <w:shd w:val="clear" w:color="auto" w:fill="auto"/>
            <w:hideMark/>
          </w:tcPr>
          <w:p w14:paraId="77CDBB29"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A92148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12B140E"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CAD24B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9667333" w14:textId="3EB59CDB"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c>
          <w:tcPr>
            <w:tcW w:w="940" w:type="dxa"/>
            <w:shd w:val="clear" w:color="auto" w:fill="auto"/>
            <w:vAlign w:val="center"/>
            <w:hideMark/>
          </w:tcPr>
          <w:p w14:paraId="3A5E2286"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85F54F5" w14:textId="28C9631A"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c>
          <w:tcPr>
            <w:tcW w:w="995" w:type="dxa"/>
            <w:shd w:val="clear" w:color="auto" w:fill="auto"/>
            <w:vAlign w:val="center"/>
            <w:hideMark/>
          </w:tcPr>
          <w:p w14:paraId="0C4B1286" w14:textId="00AD5EC2"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r>
      <w:tr w:rsidR="006E40C2" w:rsidRPr="00963EAC" w14:paraId="23896214" w14:textId="77777777" w:rsidTr="00F77DB1">
        <w:trPr>
          <w:cantSplit/>
        </w:trPr>
        <w:tc>
          <w:tcPr>
            <w:tcW w:w="2162" w:type="dxa"/>
            <w:shd w:val="clear" w:color="auto" w:fill="auto"/>
            <w:hideMark/>
          </w:tcPr>
          <w:p w14:paraId="55CC8FDB"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23B7AD8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889269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09AC6E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CC4C8C" w14:textId="0040E066"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c>
          <w:tcPr>
            <w:tcW w:w="940" w:type="dxa"/>
            <w:shd w:val="clear" w:color="auto" w:fill="auto"/>
            <w:vAlign w:val="center"/>
            <w:hideMark/>
          </w:tcPr>
          <w:p w14:paraId="74A19A8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B14C9B" w14:textId="42F8052A"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c>
          <w:tcPr>
            <w:tcW w:w="995" w:type="dxa"/>
            <w:shd w:val="clear" w:color="auto" w:fill="auto"/>
            <w:vAlign w:val="center"/>
            <w:hideMark/>
          </w:tcPr>
          <w:p w14:paraId="0AD4DF5B" w14:textId="601E9D1D" w:rsidR="006E40C2" w:rsidRPr="00963EAC" w:rsidRDefault="0041141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r w:rsidR="00150BD8">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sidR="00150BD8">
              <w:rPr>
                <w:rFonts w:ascii="Times New Roman" w:eastAsia="Times New Roman" w:hAnsi="Times New Roman" w:cs="Times New Roman"/>
                <w:sz w:val="24"/>
                <w:szCs w:val="24"/>
              </w:rPr>
              <w:t>000</w:t>
            </w:r>
          </w:p>
        </w:tc>
      </w:tr>
      <w:tr w:rsidR="006E40C2" w:rsidRPr="00963EAC" w14:paraId="114EEB11" w14:textId="77777777" w:rsidTr="00F77DB1">
        <w:trPr>
          <w:cantSplit/>
        </w:trPr>
        <w:tc>
          <w:tcPr>
            <w:tcW w:w="2162" w:type="dxa"/>
            <w:shd w:val="clear" w:color="auto" w:fill="auto"/>
            <w:hideMark/>
          </w:tcPr>
          <w:p w14:paraId="68845FB2"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395825F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5B5BA6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7BC6E9D"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2EC402D"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C66A83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950CDE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BF7178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0F816B2D" w14:textId="77777777" w:rsidTr="00F77DB1">
        <w:trPr>
          <w:cantSplit/>
        </w:trPr>
        <w:tc>
          <w:tcPr>
            <w:tcW w:w="2162" w:type="dxa"/>
            <w:shd w:val="clear" w:color="auto" w:fill="auto"/>
            <w:hideMark/>
          </w:tcPr>
          <w:p w14:paraId="1B9CAE2A"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4D2439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177085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E88A6D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B752B7E"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912733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3D9E04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87E474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40C2" w:rsidRPr="00963EAC" w14:paraId="36CDB341" w14:textId="77777777" w:rsidTr="00F77DB1">
        <w:trPr>
          <w:cantSplit/>
        </w:trPr>
        <w:tc>
          <w:tcPr>
            <w:tcW w:w="2162" w:type="dxa"/>
            <w:shd w:val="clear" w:color="auto" w:fill="auto"/>
            <w:hideMark/>
          </w:tcPr>
          <w:p w14:paraId="72F964E7"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64A0DDA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A64A46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2035DCE"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6327AA1" w14:textId="4E3FFA38" w:rsidR="006E40C2" w:rsidRPr="00963EAC" w:rsidRDefault="00150BD8"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40" w:type="dxa"/>
            <w:shd w:val="clear" w:color="auto" w:fill="auto"/>
            <w:vAlign w:val="center"/>
            <w:hideMark/>
          </w:tcPr>
          <w:p w14:paraId="399767AD"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7134FD" w14:textId="320E1285" w:rsidR="006E40C2" w:rsidRPr="00963EAC" w:rsidRDefault="00150BD8"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c>
          <w:tcPr>
            <w:tcW w:w="995" w:type="dxa"/>
            <w:shd w:val="clear" w:color="auto" w:fill="auto"/>
            <w:vAlign w:val="center"/>
            <w:hideMark/>
          </w:tcPr>
          <w:p w14:paraId="120A78EC" w14:textId="78844131" w:rsidR="006E40C2" w:rsidRPr="00963EAC" w:rsidRDefault="00150BD8" w:rsidP="00F77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727772">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p>
        </w:tc>
      </w:tr>
      <w:tr w:rsidR="006E40C2" w:rsidRPr="00963EAC" w14:paraId="1899D30A" w14:textId="77777777" w:rsidTr="00F77DB1">
        <w:trPr>
          <w:cantSplit/>
        </w:trPr>
        <w:tc>
          <w:tcPr>
            <w:tcW w:w="2162" w:type="dxa"/>
            <w:shd w:val="clear" w:color="auto" w:fill="auto"/>
            <w:hideMark/>
          </w:tcPr>
          <w:p w14:paraId="0C628877"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3B19EFB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D0EC31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6A5FCB6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80B447F"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634FB5A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F952F1"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EEF97A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156878D1" w14:textId="77777777" w:rsidTr="00F77DB1">
        <w:trPr>
          <w:cantSplit/>
        </w:trPr>
        <w:tc>
          <w:tcPr>
            <w:tcW w:w="2162" w:type="dxa"/>
            <w:shd w:val="clear" w:color="auto" w:fill="auto"/>
            <w:hideMark/>
          </w:tcPr>
          <w:p w14:paraId="6041D34A" w14:textId="77777777" w:rsidR="006E40C2"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p w14:paraId="5853A19C" w14:textId="77777777" w:rsidR="006E40C2" w:rsidRPr="00945608" w:rsidRDefault="006E40C2" w:rsidP="00F77DB1">
            <w:pPr>
              <w:jc w:val="right"/>
              <w:rPr>
                <w:rFonts w:ascii="Times New Roman" w:eastAsia="Times New Roman" w:hAnsi="Times New Roman" w:cs="Times New Roman"/>
                <w:sz w:val="24"/>
                <w:szCs w:val="24"/>
              </w:rPr>
            </w:pPr>
          </w:p>
        </w:tc>
        <w:tc>
          <w:tcPr>
            <w:tcW w:w="1074" w:type="dxa"/>
            <w:vMerge/>
            <w:shd w:val="clear" w:color="auto" w:fill="auto"/>
            <w:vAlign w:val="center"/>
            <w:hideMark/>
          </w:tcPr>
          <w:p w14:paraId="1B6BD4CF"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2CFDBB3"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B2C14F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52DA87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3A3C6E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D133DD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638A040"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0901E23F" w14:textId="77777777" w:rsidTr="00F77DB1">
        <w:trPr>
          <w:cantSplit/>
        </w:trPr>
        <w:tc>
          <w:tcPr>
            <w:tcW w:w="2162" w:type="dxa"/>
            <w:shd w:val="clear" w:color="auto" w:fill="auto"/>
            <w:hideMark/>
          </w:tcPr>
          <w:p w14:paraId="63EF9AED"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7A176E5B"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6FF1875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FE26FEC"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CEC7DAF"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279E915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939BC1A"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6F1E59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59B2B4D6" w14:textId="77777777" w:rsidTr="00F77DB1">
        <w:trPr>
          <w:cantSplit/>
        </w:trPr>
        <w:tc>
          <w:tcPr>
            <w:tcW w:w="2162" w:type="dxa"/>
            <w:shd w:val="clear" w:color="auto" w:fill="auto"/>
            <w:hideMark/>
          </w:tcPr>
          <w:p w14:paraId="28513F30"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FF1E60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E12B9B2"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F6A8DA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5C8E4AF"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6F9DD38"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AA8B0C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492401E"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6E40C2" w:rsidRPr="00963EAC" w14:paraId="328E5B55" w14:textId="77777777" w:rsidTr="00F77DB1">
        <w:trPr>
          <w:cantSplit/>
        </w:trPr>
        <w:tc>
          <w:tcPr>
            <w:tcW w:w="2162" w:type="dxa"/>
            <w:shd w:val="clear" w:color="auto" w:fill="auto"/>
            <w:hideMark/>
          </w:tcPr>
          <w:p w14:paraId="37D04BD6"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24161FA6" w14:textId="4A3D66E7" w:rsidR="00150BD8" w:rsidRDefault="00150BD8" w:rsidP="0015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 plānots, ka vidēji gadā nepieciešamā riska seguma apmērs, ko finansēs </w:t>
            </w:r>
            <w:r w:rsidR="0018637C">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ir </w:t>
            </w:r>
            <w:r w:rsidRPr="0018637C">
              <w:rPr>
                <w:rFonts w:ascii="Times New Roman" w:eastAsia="Times New Roman" w:hAnsi="Times New Roman" w:cs="Times New Roman"/>
                <w:b/>
                <w:sz w:val="24"/>
                <w:szCs w:val="24"/>
              </w:rPr>
              <w:t>480</w:t>
            </w:r>
            <w:r w:rsidR="0018637C" w:rsidRPr="0018637C">
              <w:rPr>
                <w:rFonts w:ascii="Times New Roman" w:eastAsia="Times New Roman" w:hAnsi="Times New Roman" w:cs="Times New Roman"/>
                <w:b/>
                <w:sz w:val="24"/>
                <w:szCs w:val="24"/>
              </w:rPr>
              <w:t> </w:t>
            </w:r>
            <w:r w:rsidRPr="0018637C">
              <w:rPr>
                <w:rFonts w:ascii="Times New Roman" w:eastAsia="Times New Roman" w:hAnsi="Times New Roman" w:cs="Times New Roman"/>
                <w:b/>
                <w:sz w:val="24"/>
                <w:szCs w:val="24"/>
              </w:rPr>
              <w:t>000</w:t>
            </w:r>
            <w:r w:rsidR="0018637C">
              <w:rPr>
                <w:rFonts w:ascii="Times New Roman" w:eastAsia="Times New Roman" w:hAnsi="Times New Roman" w:cs="Times New Roman"/>
                <w:b/>
                <w:i/>
                <w:sz w:val="24"/>
                <w:szCs w:val="24"/>
              </w:rPr>
              <w:t> </w:t>
            </w:r>
            <w:r w:rsidRPr="00066000">
              <w:rPr>
                <w:rFonts w:ascii="Times New Roman" w:eastAsia="Times New Roman" w:hAnsi="Times New Roman" w:cs="Times New Roman"/>
                <w:b/>
                <w:i/>
                <w:sz w:val="24"/>
                <w:szCs w:val="24"/>
              </w:rPr>
              <w:t>euro</w:t>
            </w:r>
            <w:r>
              <w:rPr>
                <w:rFonts w:ascii="Times New Roman" w:eastAsia="Times New Roman" w:hAnsi="Times New Roman" w:cs="Times New Roman"/>
                <w:sz w:val="24"/>
                <w:szCs w:val="24"/>
              </w:rPr>
              <w:t xml:space="preserve">. </w:t>
            </w:r>
          </w:p>
          <w:p w14:paraId="7FC8E6BD" w14:textId="77777777" w:rsidR="00150BD8" w:rsidRDefault="00150BD8" w:rsidP="00150BD8">
            <w:pPr>
              <w:spacing w:after="0" w:line="240" w:lineRule="auto"/>
              <w:rPr>
                <w:rFonts w:ascii="Times New Roman" w:eastAsia="Times New Roman" w:hAnsi="Times New Roman" w:cs="Times New Roman"/>
                <w:sz w:val="24"/>
                <w:szCs w:val="24"/>
              </w:rPr>
            </w:pPr>
          </w:p>
          <w:p w14:paraId="5948CCC8" w14:textId="77777777" w:rsidR="00150BD8" w:rsidRDefault="00150BD8" w:rsidP="0015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Izdevumu aprēķins par nepieciešamā riska seguma apmēru:</w:t>
            </w:r>
          </w:p>
          <w:p w14:paraId="58E4F2B1" w14:textId="432EF1BC" w:rsidR="00150BD8" w:rsidRDefault="0018637C"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Vidējā darījuma summa: 85 000 </w:t>
            </w:r>
            <w:r w:rsidR="00150BD8" w:rsidRPr="0018637C">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14:paraId="623F4891" w14:textId="583FC9E3" w:rsidR="00150BD8" w:rsidRPr="00B05F78" w:rsidRDefault="00150BD8"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Bankas a</w:t>
            </w:r>
            <w:r w:rsidRPr="00B05F78">
              <w:rPr>
                <w:rFonts w:ascii="Times New Roman" w:eastAsia="Times New Roman" w:hAnsi="Times New Roman" w:cs="Times New Roman"/>
                <w:sz w:val="24"/>
                <w:szCs w:val="24"/>
              </w:rPr>
              <w:t>izdevums % no darījuma</w:t>
            </w:r>
            <w:r>
              <w:rPr>
                <w:rFonts w:ascii="Times New Roman" w:eastAsia="Times New Roman" w:hAnsi="Times New Roman" w:cs="Times New Roman"/>
                <w:sz w:val="24"/>
                <w:szCs w:val="24"/>
              </w:rPr>
              <w:t>: 95% (maksimālā iespējamā aizdevuma summa)</w:t>
            </w:r>
            <w:r w:rsidR="0018637C">
              <w:rPr>
                <w:rFonts w:ascii="Times New Roman" w:eastAsia="Times New Roman" w:hAnsi="Times New Roman" w:cs="Times New Roman"/>
                <w:sz w:val="24"/>
                <w:szCs w:val="24"/>
              </w:rPr>
              <w:t>;</w:t>
            </w:r>
          </w:p>
          <w:p w14:paraId="30CFBB78" w14:textId="3FE8DDB3" w:rsidR="00150BD8" w:rsidRPr="00B05F78" w:rsidRDefault="0018637C"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Aizdevuma summa: 80 000 </w:t>
            </w:r>
            <w:r w:rsidR="00150BD8" w:rsidRPr="0018637C">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w:t>
            </w:r>
          </w:p>
          <w:p w14:paraId="2C57A770" w14:textId="5730766C" w:rsidR="00150BD8" w:rsidRPr="00B05F78" w:rsidRDefault="00150BD8" w:rsidP="0018637C">
            <w:pPr>
              <w:numPr>
                <w:ilvl w:val="0"/>
                <w:numId w:val="2"/>
              </w:numPr>
              <w:spacing w:after="0" w:line="240" w:lineRule="auto"/>
              <w:rPr>
                <w:rFonts w:ascii="Times New Roman" w:eastAsia="Times New Roman" w:hAnsi="Times New Roman" w:cs="Times New Roman"/>
                <w:sz w:val="24"/>
                <w:szCs w:val="24"/>
              </w:rPr>
            </w:pPr>
            <w:r w:rsidRPr="00B05F78">
              <w:rPr>
                <w:rFonts w:ascii="Times New Roman" w:eastAsia="Times New Roman" w:hAnsi="Times New Roman" w:cs="Times New Roman"/>
                <w:sz w:val="24"/>
                <w:szCs w:val="24"/>
              </w:rPr>
              <w:t>Garantija % no aizdevuma</w:t>
            </w:r>
            <w:r>
              <w:rPr>
                <w:rFonts w:ascii="Times New Roman" w:eastAsia="Times New Roman" w:hAnsi="Times New Roman" w:cs="Times New Roman"/>
                <w:sz w:val="24"/>
                <w:szCs w:val="24"/>
              </w:rPr>
              <w:t>: 15%</w:t>
            </w:r>
            <w:r w:rsidR="0018637C">
              <w:rPr>
                <w:rFonts w:ascii="Times New Roman" w:eastAsia="Times New Roman" w:hAnsi="Times New Roman" w:cs="Times New Roman"/>
                <w:sz w:val="24"/>
                <w:szCs w:val="24"/>
              </w:rPr>
              <w:t>;</w:t>
            </w:r>
          </w:p>
          <w:p w14:paraId="39BF3A0C" w14:textId="448DD854" w:rsidR="00150BD8" w:rsidRDefault="0018637C"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Garantijas summa: 12 000 </w:t>
            </w:r>
            <w:r w:rsidR="00150BD8" w:rsidRPr="0018637C">
              <w:rPr>
                <w:rFonts w:ascii="Times New Roman" w:eastAsia="Times New Roman" w:hAnsi="Times New Roman" w:cs="Times New Roman"/>
                <w:i/>
                <w:sz w:val="24"/>
                <w:szCs w:val="24"/>
              </w:rPr>
              <w:t>euro</w:t>
            </w:r>
            <w:r>
              <w:rPr>
                <w:rFonts w:ascii="Times New Roman" w:eastAsia="Times New Roman" w:hAnsi="Times New Roman" w:cs="Times New Roman"/>
                <w:i/>
                <w:sz w:val="24"/>
                <w:szCs w:val="24"/>
              </w:rPr>
              <w:t>;</w:t>
            </w:r>
          </w:p>
          <w:p w14:paraId="7822A756" w14:textId="61B6BA3C" w:rsidR="00150BD8" w:rsidRDefault="00150BD8"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Darījumu skaits gadā: 200 karavīri</w:t>
            </w:r>
            <w:r w:rsidR="0018637C">
              <w:rPr>
                <w:rFonts w:ascii="Times New Roman" w:eastAsia="Times New Roman" w:hAnsi="Times New Roman" w:cs="Times New Roman"/>
                <w:sz w:val="24"/>
                <w:szCs w:val="24"/>
              </w:rPr>
              <w:t>;</w:t>
            </w:r>
          </w:p>
          <w:p w14:paraId="647A8B4C" w14:textId="122757E3" w:rsidR="00150BD8" w:rsidRPr="00B05F78" w:rsidRDefault="00150BD8" w:rsidP="0018637C">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Kopējais g</w:t>
            </w:r>
            <w:r w:rsidR="0018637C">
              <w:rPr>
                <w:rFonts w:ascii="Times New Roman" w:eastAsia="Times New Roman" w:hAnsi="Times New Roman" w:cs="Times New Roman"/>
                <w:sz w:val="24"/>
                <w:szCs w:val="24"/>
              </w:rPr>
              <w:t>arantiju apjoms gadā: 2 400 000 </w:t>
            </w:r>
            <w:r w:rsidRPr="0018637C">
              <w:rPr>
                <w:rFonts w:ascii="Times New Roman" w:eastAsia="Times New Roman" w:hAnsi="Times New Roman" w:cs="Times New Roman"/>
                <w:i/>
                <w:sz w:val="24"/>
                <w:szCs w:val="24"/>
              </w:rPr>
              <w:t>euro</w:t>
            </w:r>
            <w:r w:rsidR="0018637C">
              <w:rPr>
                <w:rFonts w:ascii="Times New Roman" w:eastAsia="Times New Roman" w:hAnsi="Times New Roman" w:cs="Times New Roman"/>
                <w:sz w:val="24"/>
                <w:szCs w:val="24"/>
              </w:rPr>
              <w:t>;</w:t>
            </w:r>
          </w:p>
          <w:p w14:paraId="4C3EC298" w14:textId="136A5605" w:rsidR="00150BD8" w:rsidRPr="00B05F78" w:rsidRDefault="00150BD8" w:rsidP="0018637C">
            <w:pPr>
              <w:numPr>
                <w:ilvl w:val="0"/>
                <w:numId w:val="2"/>
              </w:numPr>
              <w:spacing w:after="0" w:line="240" w:lineRule="auto"/>
              <w:rPr>
                <w:rFonts w:ascii="Times New Roman" w:eastAsia="Times New Roman" w:hAnsi="Times New Roman" w:cs="Times New Roman"/>
                <w:sz w:val="24"/>
                <w:szCs w:val="24"/>
              </w:rPr>
            </w:pPr>
            <w:r w:rsidRPr="00B05F78">
              <w:rPr>
                <w:rFonts w:ascii="Times New Roman" w:eastAsia="Times New Roman" w:hAnsi="Times New Roman" w:cs="Times New Roman"/>
                <w:sz w:val="24"/>
                <w:szCs w:val="24"/>
              </w:rPr>
              <w:t>Garantijai nepieciešamais riska segums %</w:t>
            </w:r>
            <w:r>
              <w:rPr>
                <w:rFonts w:ascii="Times New Roman" w:eastAsia="Times New Roman" w:hAnsi="Times New Roman" w:cs="Times New Roman"/>
                <w:sz w:val="24"/>
                <w:szCs w:val="24"/>
              </w:rPr>
              <w:t>: 20% (</w:t>
            </w:r>
            <w:r w:rsidRPr="00497709">
              <w:rPr>
                <w:rFonts w:ascii="Times New Roman" w:eastAsia="Times New Roman" w:hAnsi="Times New Roman" w:cs="Times New Roman"/>
                <w:sz w:val="24"/>
                <w:szCs w:val="24"/>
              </w:rPr>
              <w:t xml:space="preserve">Pieņemts portfeļgarantiju multiplikators 5 jeb 20% - maksimālie sagaidāmie zaudējumi, </w:t>
            </w:r>
            <w:r>
              <w:rPr>
                <w:rFonts w:ascii="Times New Roman" w:eastAsia="Times New Roman" w:hAnsi="Times New Roman" w:cs="Times New Roman"/>
                <w:sz w:val="24"/>
                <w:szCs w:val="24"/>
              </w:rPr>
              <w:t>kam finansējums ir riska segums)</w:t>
            </w:r>
            <w:r w:rsidR="0018637C">
              <w:rPr>
                <w:rFonts w:ascii="Times New Roman" w:eastAsia="Times New Roman" w:hAnsi="Times New Roman" w:cs="Times New Roman"/>
                <w:sz w:val="24"/>
                <w:szCs w:val="24"/>
              </w:rPr>
              <w:t>;</w:t>
            </w:r>
          </w:p>
          <w:p w14:paraId="1EBC0ED9" w14:textId="6FA875D1" w:rsidR="00150BD8" w:rsidRPr="00B8471F" w:rsidRDefault="00150BD8" w:rsidP="0018637C">
            <w:pPr>
              <w:numPr>
                <w:ilvl w:val="0"/>
                <w:numId w:val="2"/>
              </w:numPr>
              <w:spacing w:after="0" w:line="240" w:lineRule="auto"/>
              <w:rPr>
                <w:rFonts w:ascii="Times New Roman" w:eastAsia="Times New Roman" w:hAnsi="Times New Roman" w:cs="Times New Roman"/>
                <w:sz w:val="24"/>
                <w:szCs w:val="24"/>
              </w:rPr>
            </w:pPr>
            <w:r w:rsidRPr="00B05F78">
              <w:rPr>
                <w:rFonts w:ascii="Times New Roman" w:eastAsia="Times New Roman" w:hAnsi="Times New Roman" w:cs="Times New Roman"/>
                <w:sz w:val="24"/>
                <w:szCs w:val="24"/>
              </w:rPr>
              <w:t xml:space="preserve">Garantijai nepieciešamais </w:t>
            </w:r>
            <w:r>
              <w:rPr>
                <w:rFonts w:ascii="Times New Roman" w:eastAsia="Times New Roman" w:hAnsi="Times New Roman" w:cs="Times New Roman"/>
                <w:sz w:val="24"/>
                <w:szCs w:val="24"/>
              </w:rPr>
              <w:t xml:space="preserve">riska segums (AM </w:t>
            </w:r>
            <w:r w:rsidRPr="00B05F78">
              <w:rPr>
                <w:rFonts w:ascii="Times New Roman" w:eastAsia="Times New Roman" w:hAnsi="Times New Roman" w:cs="Times New Roman"/>
                <w:sz w:val="24"/>
                <w:szCs w:val="24"/>
              </w:rPr>
              <w:t>budžeta finansējums</w:t>
            </w:r>
            <w:r>
              <w:rPr>
                <w:rFonts w:ascii="Times New Roman" w:eastAsia="Times New Roman" w:hAnsi="Times New Roman" w:cs="Times New Roman"/>
                <w:sz w:val="24"/>
                <w:szCs w:val="24"/>
              </w:rPr>
              <w:t xml:space="preserve">): </w:t>
            </w:r>
            <w:r w:rsidR="0018637C">
              <w:rPr>
                <w:rFonts w:ascii="Times New Roman" w:eastAsia="Times New Roman" w:hAnsi="Times New Roman" w:cs="Times New Roman"/>
                <w:sz w:val="24"/>
                <w:szCs w:val="24"/>
              </w:rPr>
              <w:t>480 000 </w:t>
            </w:r>
            <w:r w:rsidRPr="0018637C">
              <w:rPr>
                <w:rFonts w:ascii="Times New Roman" w:eastAsia="Times New Roman" w:hAnsi="Times New Roman" w:cs="Times New Roman"/>
                <w:i/>
                <w:sz w:val="24"/>
                <w:szCs w:val="24"/>
              </w:rPr>
              <w:t>euro</w:t>
            </w:r>
            <w:r w:rsidR="00B8471F" w:rsidRPr="00B8471F">
              <w:rPr>
                <w:rFonts w:ascii="Times New Roman" w:eastAsia="Times New Roman" w:hAnsi="Times New Roman" w:cs="Times New Roman"/>
                <w:sz w:val="24"/>
                <w:szCs w:val="24"/>
              </w:rPr>
              <w:t>.</w:t>
            </w:r>
          </w:p>
          <w:p w14:paraId="2F925534" w14:textId="77777777" w:rsidR="00150BD8" w:rsidRDefault="00150BD8" w:rsidP="00150BD8">
            <w:pPr>
              <w:spacing w:after="0" w:line="240" w:lineRule="auto"/>
              <w:rPr>
                <w:rFonts w:ascii="Times New Roman" w:eastAsia="Times New Roman" w:hAnsi="Times New Roman" w:cs="Times New Roman"/>
                <w:sz w:val="24"/>
                <w:szCs w:val="24"/>
              </w:rPr>
            </w:pPr>
          </w:p>
          <w:p w14:paraId="1BDB727A" w14:textId="1C938E3B" w:rsidR="00150BD8" w:rsidRPr="00B06A48" w:rsidRDefault="0018637C" w:rsidP="001863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Finansējums 480 000 </w:t>
            </w:r>
            <w:r w:rsidR="00150BD8" w:rsidRPr="0018637C">
              <w:rPr>
                <w:rFonts w:ascii="Times New Roman" w:eastAsia="Times New Roman" w:hAnsi="Times New Roman" w:cs="Times New Roman"/>
                <w:i/>
                <w:sz w:val="24"/>
                <w:szCs w:val="24"/>
              </w:rPr>
              <w:t>euro</w:t>
            </w:r>
            <w:r w:rsidR="00150BD8" w:rsidRPr="00B06A48">
              <w:rPr>
                <w:rFonts w:ascii="Times New Roman" w:eastAsia="Times New Roman" w:hAnsi="Times New Roman" w:cs="Times New Roman"/>
                <w:sz w:val="24"/>
                <w:szCs w:val="24"/>
              </w:rPr>
              <w:t xml:space="preserve"> apmērā tiks pārskaitīts akciju sabiedrībai “Attīst</w:t>
            </w:r>
            <w:r>
              <w:rPr>
                <w:rFonts w:ascii="Times New Roman" w:eastAsia="Times New Roman" w:hAnsi="Times New Roman" w:cs="Times New Roman"/>
                <w:sz w:val="24"/>
                <w:szCs w:val="24"/>
              </w:rPr>
              <w:t>ības finanšu institūcija Altum”</w:t>
            </w:r>
            <w:r w:rsidR="00150BD8" w:rsidRPr="00B06A48">
              <w:rPr>
                <w:rFonts w:ascii="Times New Roman" w:eastAsia="Times New Roman" w:hAnsi="Times New Roman" w:cs="Times New Roman"/>
                <w:sz w:val="24"/>
                <w:szCs w:val="24"/>
              </w:rPr>
              <w:t xml:space="preserve"> kā garantija nepieciešamā riska segumam.</w:t>
            </w:r>
          </w:p>
          <w:p w14:paraId="48CE234A" w14:textId="0596B0E7" w:rsidR="006E40C2" w:rsidRPr="00B06A48" w:rsidRDefault="00150BD8" w:rsidP="00B06A48">
            <w:pPr>
              <w:spacing w:after="0" w:line="240" w:lineRule="auto"/>
              <w:jc w:val="both"/>
              <w:rPr>
                <w:rFonts w:ascii="Times New Roman" w:eastAsia="Times New Roman" w:hAnsi="Times New Roman" w:cs="Times New Roman"/>
                <w:sz w:val="24"/>
                <w:szCs w:val="24"/>
              </w:rPr>
            </w:pPr>
            <w:r w:rsidRPr="00B06A48">
              <w:rPr>
                <w:rFonts w:ascii="Times New Roman" w:eastAsia="Times New Roman" w:hAnsi="Times New Roman" w:cs="Times New Roman"/>
                <w:sz w:val="24"/>
                <w:szCs w:val="24"/>
              </w:rPr>
              <w:t xml:space="preserve">Likumprojekta izpilde tiks nodrošināta </w:t>
            </w:r>
            <w:r w:rsidR="0018637C">
              <w:rPr>
                <w:rFonts w:ascii="Times New Roman" w:eastAsia="Times New Roman" w:hAnsi="Times New Roman" w:cs="Times New Roman"/>
                <w:sz w:val="24"/>
                <w:szCs w:val="24"/>
              </w:rPr>
              <w:t>AM</w:t>
            </w:r>
            <w:r w:rsidRPr="00B06A48">
              <w:rPr>
                <w:rFonts w:ascii="Times New Roman" w:eastAsia="Times New Roman" w:hAnsi="Times New Roman" w:cs="Times New Roman"/>
                <w:sz w:val="24"/>
                <w:szCs w:val="24"/>
              </w:rPr>
              <w:t xml:space="preserve"> piešķirto valsts budžeta līdzekļu ietvaros no budžeta programmas 22.00.00 “Nacionālie bruņotie spēki”.</w:t>
            </w:r>
          </w:p>
          <w:p w14:paraId="74EF2F9D" w14:textId="77777777" w:rsidR="00B06A48" w:rsidRPr="00B06A48" w:rsidRDefault="00B06A48" w:rsidP="00B06A48">
            <w:pPr>
              <w:spacing w:after="0" w:line="240" w:lineRule="auto"/>
              <w:jc w:val="both"/>
              <w:rPr>
                <w:rFonts w:ascii="Times New Roman" w:eastAsia="Times New Roman" w:hAnsi="Times New Roman" w:cs="Times New Roman"/>
                <w:sz w:val="24"/>
                <w:szCs w:val="24"/>
              </w:rPr>
            </w:pPr>
          </w:p>
          <w:p w14:paraId="5DD8EB04" w14:textId="598FBCBF" w:rsidR="00B06A48" w:rsidRDefault="00B06A48" w:rsidP="00B06A48">
            <w:pPr>
              <w:pStyle w:val="Default"/>
              <w:jc w:val="both"/>
            </w:pPr>
            <w:r w:rsidRPr="00B06A48">
              <w:t>Vienlaikus attiecībā profesionālā dienesta karavīriem tiks attiecināta Ministru kabineta 2009.</w:t>
            </w:r>
            <w:r w:rsidR="0018637C">
              <w:t> gada 27. oktobra noteikumu Nr. </w:t>
            </w:r>
            <w:r w:rsidRPr="00B06A48">
              <w:t>1250 "Noteikumi par valsts nodevu par īpašuma tiesību un ķīlas tiesību nostiprināšanu zemesgrāmatā" 7.</w:t>
            </w:r>
            <w:r w:rsidRPr="00B06A48">
              <w:rPr>
                <w:vertAlign w:val="superscript"/>
              </w:rPr>
              <w:t>1</w:t>
            </w:r>
            <w:r w:rsidR="0018637C">
              <w:t> </w:t>
            </w:r>
            <w:r w:rsidRPr="00B06A48">
              <w:t>punktā noteiktā likme 0,5%</w:t>
            </w:r>
            <w:r>
              <w:t>, veicot nepieciešamos grozījumus.</w:t>
            </w:r>
          </w:p>
          <w:p w14:paraId="78D4EA63" w14:textId="67FC3CC8" w:rsidR="005C33F4" w:rsidRPr="00B06A48" w:rsidRDefault="005C33F4" w:rsidP="00B06A48">
            <w:pPr>
              <w:pStyle w:val="Default"/>
              <w:jc w:val="both"/>
            </w:pPr>
            <w:r>
              <w:t>Ja pieņem, ka vid</w:t>
            </w:r>
            <w:r w:rsidR="0018637C">
              <w:t>ējā darījuma summa ir 80 000 </w:t>
            </w:r>
            <w:r w:rsidR="0018637C" w:rsidRPr="0018637C">
              <w:rPr>
                <w:i/>
              </w:rPr>
              <w:t>euro</w:t>
            </w:r>
            <w:r>
              <w:t>, tad gadā 200 darījumu gadījumā no nodeva</w:t>
            </w:r>
            <w:r w:rsidR="0018637C">
              <w:t>s nesaņemtā summa ir 240 000 </w:t>
            </w:r>
            <w:r w:rsidR="0018637C" w:rsidRPr="0018637C">
              <w:rPr>
                <w:i/>
              </w:rPr>
              <w:t>euro</w:t>
            </w:r>
            <w:r>
              <w:t>, kas sadalot proporcionāli uz vienu profesionāl</w:t>
            </w:r>
            <w:r w:rsidR="0018637C">
              <w:t>ā dienesta karavīru ir 36,60 </w:t>
            </w:r>
            <w:r w:rsidR="0018637C" w:rsidRPr="0018637C">
              <w:rPr>
                <w:i/>
              </w:rPr>
              <w:t>euro</w:t>
            </w:r>
            <w:r>
              <w:t>. Palielinoties profesionālā dienesta karavīru skaitam</w:t>
            </w:r>
            <w:r w:rsidR="0018637C">
              <w:t>, šī summa attiecīgi samazinās.</w:t>
            </w:r>
          </w:p>
          <w:p w14:paraId="4CFA1F44" w14:textId="272C98D0" w:rsidR="00B06A48" w:rsidRPr="00963EAC" w:rsidRDefault="00B06A48" w:rsidP="00B06A48">
            <w:pPr>
              <w:spacing w:after="0" w:line="240" w:lineRule="auto"/>
              <w:jc w:val="both"/>
              <w:rPr>
                <w:rFonts w:ascii="Times New Roman" w:eastAsia="Times New Roman" w:hAnsi="Times New Roman" w:cs="Times New Roman"/>
                <w:sz w:val="24"/>
                <w:szCs w:val="24"/>
              </w:rPr>
            </w:pPr>
          </w:p>
        </w:tc>
      </w:tr>
      <w:tr w:rsidR="006E40C2" w:rsidRPr="00963EAC" w14:paraId="4BF3FCA0" w14:textId="77777777" w:rsidTr="00F77DB1">
        <w:trPr>
          <w:cantSplit/>
        </w:trPr>
        <w:tc>
          <w:tcPr>
            <w:tcW w:w="2162" w:type="dxa"/>
            <w:shd w:val="clear" w:color="auto" w:fill="auto"/>
            <w:hideMark/>
          </w:tcPr>
          <w:p w14:paraId="1A528760"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6B2029E4"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r>
      <w:tr w:rsidR="006E40C2" w:rsidRPr="00963EAC" w14:paraId="3EDAA73E" w14:textId="77777777" w:rsidTr="00F77DB1">
        <w:trPr>
          <w:cantSplit/>
        </w:trPr>
        <w:tc>
          <w:tcPr>
            <w:tcW w:w="2162" w:type="dxa"/>
            <w:shd w:val="clear" w:color="auto" w:fill="auto"/>
            <w:hideMark/>
          </w:tcPr>
          <w:p w14:paraId="6A2F5612"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6.2. detalizēts izdevumu aprēķins</w:t>
            </w:r>
          </w:p>
        </w:tc>
        <w:tc>
          <w:tcPr>
            <w:tcW w:w="6903" w:type="dxa"/>
            <w:gridSpan w:val="7"/>
            <w:vMerge/>
            <w:shd w:val="clear" w:color="auto" w:fill="auto"/>
            <w:vAlign w:val="center"/>
            <w:hideMark/>
          </w:tcPr>
          <w:p w14:paraId="3505E979"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p>
        </w:tc>
      </w:tr>
      <w:tr w:rsidR="006E40C2" w:rsidRPr="00963EAC" w14:paraId="11D8B107" w14:textId="77777777" w:rsidTr="00F77DB1">
        <w:trPr>
          <w:cantSplit/>
        </w:trPr>
        <w:tc>
          <w:tcPr>
            <w:tcW w:w="2162" w:type="dxa"/>
            <w:shd w:val="clear" w:color="auto" w:fill="auto"/>
            <w:hideMark/>
          </w:tcPr>
          <w:p w14:paraId="654EB8A8"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180EFBA5" w14:textId="77777777" w:rsidR="006E40C2" w:rsidRPr="00963EAC" w:rsidRDefault="006E40C2" w:rsidP="00F77DB1">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6E40C2" w:rsidRPr="00963EAC" w14:paraId="64C70973" w14:textId="77777777" w:rsidTr="00F77DB1">
        <w:trPr>
          <w:cantSplit/>
        </w:trPr>
        <w:tc>
          <w:tcPr>
            <w:tcW w:w="2162" w:type="dxa"/>
            <w:shd w:val="clear" w:color="auto" w:fill="auto"/>
            <w:hideMark/>
          </w:tcPr>
          <w:p w14:paraId="410C02FB" w14:textId="77777777" w:rsidR="006E40C2" w:rsidRPr="00963EAC" w:rsidRDefault="006E40C2" w:rsidP="00F77DB1">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04DB1BD2" w14:textId="77777777" w:rsidR="006E40C2" w:rsidRPr="002D1814" w:rsidRDefault="006E40C2" w:rsidP="00F77DB1">
            <w:pPr>
              <w:spacing w:after="0" w:line="240" w:lineRule="auto"/>
              <w:jc w:val="both"/>
              <w:rPr>
                <w:rFonts w:ascii="Times New Roman" w:eastAsia="Times New Roman" w:hAnsi="Times New Roman" w:cs="Times New Roman"/>
                <w:sz w:val="24"/>
                <w:szCs w:val="24"/>
                <w:lang w:eastAsia="lv-LV"/>
              </w:rPr>
            </w:pPr>
          </w:p>
        </w:tc>
      </w:tr>
    </w:tbl>
    <w:p w14:paraId="42C26987" w14:textId="77777777" w:rsidR="006E40C2" w:rsidRPr="00D53A4B" w:rsidRDefault="006E40C2" w:rsidP="006E40C2">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E40C2" w:rsidRPr="00963EAC" w14:paraId="27F2A92C" w14:textId="77777777" w:rsidTr="00F77DB1">
        <w:trPr>
          <w:cantSplit/>
        </w:trPr>
        <w:tc>
          <w:tcPr>
            <w:tcW w:w="9065" w:type="dxa"/>
            <w:vAlign w:val="center"/>
            <w:hideMark/>
          </w:tcPr>
          <w:p w14:paraId="37573756" w14:textId="77777777" w:rsidR="006E40C2" w:rsidRPr="00963EAC" w:rsidRDefault="006E40C2" w:rsidP="00F77DB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6E40C2" w:rsidRPr="00963EAC" w14:paraId="6D3D461E" w14:textId="77777777" w:rsidTr="00F77DB1">
        <w:trPr>
          <w:cantSplit/>
        </w:trPr>
        <w:tc>
          <w:tcPr>
            <w:tcW w:w="9065" w:type="dxa"/>
            <w:vAlign w:val="center"/>
          </w:tcPr>
          <w:p w14:paraId="2350C90A" w14:textId="067958B1" w:rsidR="006E40C2" w:rsidRPr="00F72239" w:rsidRDefault="00F72239" w:rsidP="00F72239">
            <w:pPr>
              <w:spacing w:after="0" w:line="240" w:lineRule="auto"/>
              <w:jc w:val="both"/>
              <w:rPr>
                <w:rFonts w:ascii="Times New Roman" w:eastAsia="Times New Roman" w:hAnsi="Times New Roman" w:cs="Times New Roman"/>
                <w:bCs/>
                <w:sz w:val="24"/>
                <w:szCs w:val="24"/>
                <w:lang w:eastAsia="lv-LV"/>
              </w:rPr>
            </w:pPr>
            <w:r w:rsidRPr="00F72239">
              <w:rPr>
                <w:rFonts w:ascii="Times New Roman" w:eastAsia="Times New Roman" w:hAnsi="Times New Roman" w:cs="Times New Roman"/>
                <w:bCs/>
                <w:sz w:val="24"/>
                <w:szCs w:val="24"/>
                <w:lang w:eastAsia="lv-LV"/>
              </w:rPr>
              <w:t xml:space="preserve">Veicami grozījumi </w:t>
            </w:r>
            <w:r w:rsidR="005F5A2C">
              <w:rPr>
                <w:rFonts w:ascii="Times New Roman" w:hAnsi="Times New Roman" w:cs="Times New Roman"/>
                <w:sz w:val="24"/>
                <w:szCs w:val="24"/>
              </w:rPr>
              <w:t>Ministru kabineta 2009. gada 27. oktobra noteikumos Nr. </w:t>
            </w:r>
            <w:r w:rsidRPr="00F72239">
              <w:rPr>
                <w:rFonts w:ascii="Times New Roman" w:hAnsi="Times New Roman" w:cs="Times New Roman"/>
                <w:sz w:val="24"/>
                <w:szCs w:val="24"/>
              </w:rPr>
              <w:t>1250 "Noteikumi par valsts nodevu par īpašuma tiesību un ķīlas tiesību nostiprināšanu zemesgrāmatā" un Ministru kabineta</w:t>
            </w:r>
            <w:r>
              <w:rPr>
                <w:rFonts w:ascii="Times New Roman" w:hAnsi="Times New Roman" w:cs="Times New Roman"/>
                <w:sz w:val="24"/>
                <w:szCs w:val="24"/>
              </w:rPr>
              <w:t xml:space="preserve"> 2018.</w:t>
            </w:r>
            <w:r w:rsidR="005F5A2C">
              <w:rPr>
                <w:rFonts w:ascii="Times New Roman" w:hAnsi="Times New Roman" w:cs="Times New Roman"/>
                <w:sz w:val="24"/>
                <w:szCs w:val="24"/>
              </w:rPr>
              <w:t> </w:t>
            </w:r>
            <w:r>
              <w:rPr>
                <w:rFonts w:ascii="Times New Roman" w:hAnsi="Times New Roman" w:cs="Times New Roman"/>
                <w:sz w:val="24"/>
                <w:szCs w:val="24"/>
              </w:rPr>
              <w:t>gada 20.</w:t>
            </w:r>
            <w:r w:rsidR="005F5A2C">
              <w:rPr>
                <w:rFonts w:ascii="Times New Roman" w:hAnsi="Times New Roman" w:cs="Times New Roman"/>
                <w:sz w:val="24"/>
                <w:szCs w:val="24"/>
              </w:rPr>
              <w:t> </w:t>
            </w:r>
            <w:r>
              <w:rPr>
                <w:rFonts w:ascii="Times New Roman" w:hAnsi="Times New Roman" w:cs="Times New Roman"/>
                <w:sz w:val="24"/>
                <w:szCs w:val="24"/>
              </w:rPr>
              <w:t>februāra noteikumos</w:t>
            </w:r>
            <w:r w:rsidR="005F5A2C">
              <w:rPr>
                <w:rFonts w:ascii="Times New Roman" w:hAnsi="Times New Roman" w:cs="Times New Roman"/>
                <w:sz w:val="24"/>
                <w:szCs w:val="24"/>
              </w:rPr>
              <w:t xml:space="preserve"> Nr. </w:t>
            </w:r>
            <w:r w:rsidRPr="00F72239">
              <w:rPr>
                <w:rFonts w:ascii="Times New Roman" w:hAnsi="Times New Roman" w:cs="Times New Roman"/>
                <w:sz w:val="24"/>
                <w:szCs w:val="24"/>
              </w:rPr>
              <w:t>95 “Noteikumi par valsts palīdzību dzīvojamās telpas iegādei vai būvniecībai”</w:t>
            </w:r>
            <w:r>
              <w:rPr>
                <w:rFonts w:ascii="Times New Roman" w:hAnsi="Times New Roman" w:cs="Times New Roman"/>
                <w:sz w:val="24"/>
                <w:szCs w:val="24"/>
              </w:rPr>
              <w:t>.</w:t>
            </w:r>
          </w:p>
        </w:tc>
      </w:tr>
      <w:tr w:rsidR="00F72239" w:rsidRPr="00963EAC" w14:paraId="0F494890" w14:textId="77777777" w:rsidTr="00F77DB1">
        <w:trPr>
          <w:cantSplit/>
        </w:trPr>
        <w:tc>
          <w:tcPr>
            <w:tcW w:w="9065" w:type="dxa"/>
            <w:vAlign w:val="center"/>
          </w:tcPr>
          <w:p w14:paraId="40802647" w14:textId="77777777" w:rsidR="00F72239" w:rsidRPr="00F72239" w:rsidRDefault="00F72239" w:rsidP="00F72239">
            <w:pPr>
              <w:spacing w:after="0" w:line="240" w:lineRule="auto"/>
              <w:jc w:val="both"/>
              <w:rPr>
                <w:rFonts w:ascii="Times New Roman" w:eastAsia="Times New Roman" w:hAnsi="Times New Roman" w:cs="Times New Roman"/>
                <w:bCs/>
                <w:sz w:val="24"/>
                <w:szCs w:val="24"/>
                <w:lang w:eastAsia="lv-LV"/>
              </w:rPr>
            </w:pPr>
          </w:p>
        </w:tc>
      </w:tr>
    </w:tbl>
    <w:p w14:paraId="62B7E3A8" w14:textId="77777777" w:rsidR="006E40C2" w:rsidRPr="00D53A4B" w:rsidRDefault="006E40C2" w:rsidP="006E40C2">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E40C2" w:rsidRPr="00963EAC" w14:paraId="440AA9EF" w14:textId="77777777" w:rsidTr="00F77DB1">
        <w:trPr>
          <w:cantSplit/>
        </w:trPr>
        <w:tc>
          <w:tcPr>
            <w:tcW w:w="5000" w:type="pct"/>
            <w:vAlign w:val="center"/>
            <w:hideMark/>
          </w:tcPr>
          <w:p w14:paraId="43A5A07D" w14:textId="77777777" w:rsidR="006E40C2" w:rsidRPr="00963EAC" w:rsidRDefault="006E40C2" w:rsidP="00F77DB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6E40C2" w:rsidRPr="00963EAC" w14:paraId="1944A6A3" w14:textId="77777777" w:rsidTr="00F77DB1">
        <w:trPr>
          <w:cantSplit/>
        </w:trPr>
        <w:tc>
          <w:tcPr>
            <w:tcW w:w="5000" w:type="pct"/>
            <w:vAlign w:val="center"/>
          </w:tcPr>
          <w:p w14:paraId="68261D73" w14:textId="77777777" w:rsidR="006E40C2" w:rsidRPr="00963EAC" w:rsidRDefault="006E40C2" w:rsidP="00F77DB1">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9B9773B" w14:textId="166E20BE" w:rsidR="006E40C2" w:rsidRDefault="006E40C2" w:rsidP="006E40C2">
      <w:pPr>
        <w:spacing w:after="0" w:line="260" w:lineRule="exact"/>
        <w:jc w:val="both"/>
        <w:rPr>
          <w:rFonts w:ascii="Times New Roman" w:eastAsia="Times New Roman" w:hAnsi="Times New Roman" w:cs="Times New Roman"/>
          <w:sz w:val="20"/>
          <w:szCs w:val="20"/>
        </w:rPr>
      </w:pPr>
    </w:p>
    <w:tbl>
      <w:tblPr>
        <w:tblW w:w="49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8"/>
        <w:gridCol w:w="2718"/>
        <w:gridCol w:w="5618"/>
      </w:tblGrid>
      <w:tr w:rsidR="00342955" w:rsidRPr="00C40A1C" w14:paraId="55ADC0E2" w14:textId="77777777" w:rsidTr="00255BC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A8AAD1" w14:textId="77777777" w:rsidR="00342955" w:rsidRPr="00C40A1C" w:rsidRDefault="00342955" w:rsidP="00255BC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40A1C">
              <w:rPr>
                <w:rFonts w:ascii="Times New Roman" w:eastAsia="Times New Roman" w:hAnsi="Times New Roman" w:cs="Times New Roman"/>
                <w:b/>
                <w:bCs/>
                <w:sz w:val="24"/>
                <w:szCs w:val="24"/>
                <w:lang w:eastAsia="lv-LV"/>
              </w:rPr>
              <w:t>VI. Sabiedrības līdzdalība un komunikācijas aktivitātes</w:t>
            </w:r>
          </w:p>
        </w:tc>
      </w:tr>
      <w:tr w:rsidR="00342955" w:rsidRPr="00C40A1C" w14:paraId="7AA8ACE2" w14:textId="77777777" w:rsidTr="00255BCC">
        <w:trPr>
          <w:trHeight w:val="432"/>
          <w:jc w:val="center"/>
        </w:trPr>
        <w:tc>
          <w:tcPr>
            <w:tcW w:w="335" w:type="pct"/>
            <w:tcBorders>
              <w:top w:val="outset" w:sz="6" w:space="0" w:color="414142"/>
              <w:left w:val="outset" w:sz="6" w:space="0" w:color="414142"/>
              <w:bottom w:val="outset" w:sz="6" w:space="0" w:color="414142"/>
              <w:right w:val="outset" w:sz="6" w:space="0" w:color="414142"/>
            </w:tcBorders>
            <w:hideMark/>
          </w:tcPr>
          <w:p w14:paraId="05CD82D8"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1.</w:t>
            </w:r>
          </w:p>
        </w:tc>
        <w:tc>
          <w:tcPr>
            <w:tcW w:w="1521" w:type="pct"/>
            <w:tcBorders>
              <w:top w:val="outset" w:sz="6" w:space="0" w:color="414142"/>
              <w:left w:val="outset" w:sz="6" w:space="0" w:color="414142"/>
              <w:bottom w:val="outset" w:sz="6" w:space="0" w:color="414142"/>
              <w:right w:val="outset" w:sz="6" w:space="0" w:color="414142"/>
            </w:tcBorders>
            <w:hideMark/>
          </w:tcPr>
          <w:p w14:paraId="38213970"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Plānotās sabiedrības līdzdalības un komunikācijas aktivitātes saistībā ar projektu</w:t>
            </w:r>
          </w:p>
        </w:tc>
        <w:tc>
          <w:tcPr>
            <w:tcW w:w="3144" w:type="pct"/>
            <w:tcBorders>
              <w:top w:val="outset" w:sz="6" w:space="0" w:color="414142"/>
              <w:left w:val="outset" w:sz="6" w:space="0" w:color="414142"/>
              <w:bottom w:val="outset" w:sz="6" w:space="0" w:color="414142"/>
              <w:right w:val="outset" w:sz="6" w:space="0" w:color="414142"/>
            </w:tcBorders>
            <w:hideMark/>
          </w:tcPr>
          <w:p w14:paraId="6DA55487" w14:textId="680D4F4B" w:rsidR="00342955" w:rsidRPr="00347ED4" w:rsidRDefault="00342955" w:rsidP="00342955">
            <w:pPr>
              <w:spacing w:after="0" w:line="240" w:lineRule="auto"/>
              <w:ind w:firstLine="720"/>
              <w:jc w:val="both"/>
              <w:rPr>
                <w:rFonts w:ascii="Times New Roman" w:hAnsi="Times New Roman" w:cs="Times New Roman"/>
                <w:sz w:val="24"/>
                <w:szCs w:val="24"/>
                <w:lang w:eastAsia="lv-LV"/>
              </w:rPr>
            </w:pPr>
            <w:r w:rsidRPr="00347ED4">
              <w:rPr>
                <w:rFonts w:ascii="Times New Roman" w:hAnsi="Times New Roman" w:cs="Times New Roman"/>
                <w:sz w:val="24"/>
                <w:szCs w:val="24"/>
                <w:lang w:eastAsia="lv-LV"/>
              </w:rPr>
              <w:t xml:space="preserve">Paziņojums par līdzdalības procesu </w:t>
            </w:r>
            <w:r>
              <w:rPr>
                <w:rFonts w:ascii="Times New Roman" w:hAnsi="Times New Roman" w:cs="Times New Roman"/>
                <w:sz w:val="24"/>
                <w:szCs w:val="24"/>
                <w:lang w:eastAsia="lv-LV"/>
              </w:rPr>
              <w:t>likump</w:t>
            </w:r>
            <w:r w:rsidRPr="00347ED4">
              <w:rPr>
                <w:rFonts w:ascii="Times New Roman" w:hAnsi="Times New Roman" w:cs="Times New Roman"/>
                <w:sz w:val="24"/>
                <w:szCs w:val="24"/>
                <w:lang w:eastAsia="lv-LV"/>
              </w:rPr>
              <w:t xml:space="preserve">rojekta izstrādes gaitā </w:t>
            </w:r>
            <w:r>
              <w:rPr>
                <w:rFonts w:ascii="Times New Roman" w:hAnsi="Times New Roman" w:cs="Times New Roman"/>
                <w:sz w:val="24"/>
                <w:szCs w:val="24"/>
                <w:lang w:eastAsia="lv-LV"/>
              </w:rPr>
              <w:t xml:space="preserve">2021. gada 13. jūlijā tika </w:t>
            </w:r>
            <w:r w:rsidRPr="00347ED4">
              <w:rPr>
                <w:rFonts w:ascii="Times New Roman" w:hAnsi="Times New Roman" w:cs="Times New Roman"/>
                <w:sz w:val="24"/>
                <w:szCs w:val="24"/>
                <w:lang w:eastAsia="lv-LV"/>
              </w:rPr>
              <w:t>pu</w:t>
            </w:r>
            <w:r>
              <w:rPr>
                <w:rFonts w:ascii="Times New Roman" w:hAnsi="Times New Roman" w:cs="Times New Roman"/>
                <w:sz w:val="24"/>
                <w:szCs w:val="24"/>
                <w:lang w:eastAsia="lv-LV"/>
              </w:rPr>
              <w:t>blicēts AM</w:t>
            </w:r>
            <w:r w:rsidRPr="00347ED4">
              <w:rPr>
                <w:rFonts w:ascii="Times New Roman" w:hAnsi="Times New Roman" w:cs="Times New Roman"/>
                <w:sz w:val="24"/>
                <w:szCs w:val="24"/>
                <w:lang w:eastAsia="lv-LV"/>
              </w:rPr>
              <w:t xml:space="preserve"> mājaslap</w:t>
            </w:r>
            <w:r>
              <w:rPr>
                <w:rFonts w:ascii="Times New Roman" w:hAnsi="Times New Roman" w:cs="Times New Roman"/>
                <w:sz w:val="24"/>
                <w:szCs w:val="24"/>
                <w:lang w:eastAsia="lv-LV"/>
              </w:rPr>
              <w:t>as</w:t>
            </w:r>
            <w:r w:rsidRPr="00347ED4">
              <w:rPr>
                <w:rFonts w:ascii="Times New Roman" w:hAnsi="Times New Roman" w:cs="Times New Roman"/>
                <w:sz w:val="24"/>
                <w:szCs w:val="24"/>
                <w:lang w:eastAsia="lv-LV"/>
              </w:rPr>
              <w:t xml:space="preserve"> sadaļā “Sabiedrības līdzdalība” </w:t>
            </w:r>
            <w:r w:rsidRPr="001552A3">
              <w:rPr>
                <w:rFonts w:ascii="Times New Roman" w:hAnsi="Times New Roman" w:cs="Times New Roman"/>
                <w:sz w:val="24"/>
                <w:szCs w:val="24"/>
                <w:lang w:eastAsia="lv-LV"/>
              </w:rPr>
              <w:t>atbilstoši MK 2009. gada</w:t>
            </w:r>
            <w:r w:rsidRPr="00347ED4">
              <w:rPr>
                <w:rFonts w:ascii="Times New Roman" w:hAnsi="Times New Roman" w:cs="Times New Roman"/>
                <w:sz w:val="24"/>
                <w:szCs w:val="24"/>
                <w:lang w:eastAsia="lv-LV"/>
              </w:rPr>
              <w:t xml:space="preserve"> 25. augusta noteikumu Nr. 970 “Sabiedrības līdzdalības kārtība attīstības plānošanas procesā” 13. punktam.</w:t>
            </w:r>
          </w:p>
        </w:tc>
      </w:tr>
      <w:tr w:rsidR="00342955" w:rsidRPr="00C40A1C" w14:paraId="355BB706" w14:textId="77777777" w:rsidTr="00255BCC">
        <w:trPr>
          <w:trHeight w:val="264"/>
          <w:jc w:val="center"/>
        </w:trPr>
        <w:tc>
          <w:tcPr>
            <w:tcW w:w="335" w:type="pct"/>
            <w:tcBorders>
              <w:top w:val="outset" w:sz="6" w:space="0" w:color="414142"/>
              <w:left w:val="outset" w:sz="6" w:space="0" w:color="414142"/>
              <w:bottom w:val="outset" w:sz="6" w:space="0" w:color="414142"/>
              <w:right w:val="outset" w:sz="6" w:space="0" w:color="414142"/>
            </w:tcBorders>
            <w:hideMark/>
          </w:tcPr>
          <w:p w14:paraId="33FD6565"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2.</w:t>
            </w:r>
          </w:p>
        </w:tc>
        <w:tc>
          <w:tcPr>
            <w:tcW w:w="1521" w:type="pct"/>
            <w:tcBorders>
              <w:top w:val="outset" w:sz="6" w:space="0" w:color="414142"/>
              <w:left w:val="outset" w:sz="6" w:space="0" w:color="414142"/>
              <w:bottom w:val="outset" w:sz="6" w:space="0" w:color="414142"/>
              <w:right w:val="outset" w:sz="6" w:space="0" w:color="414142"/>
            </w:tcBorders>
            <w:hideMark/>
          </w:tcPr>
          <w:p w14:paraId="1B27A0F2"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līdzdalība projekta izstrādē</w:t>
            </w:r>
          </w:p>
        </w:tc>
        <w:tc>
          <w:tcPr>
            <w:tcW w:w="3144" w:type="pct"/>
            <w:tcBorders>
              <w:top w:val="outset" w:sz="6" w:space="0" w:color="414142"/>
              <w:left w:val="outset" w:sz="6" w:space="0" w:color="414142"/>
              <w:bottom w:val="outset" w:sz="6" w:space="0" w:color="414142"/>
              <w:right w:val="outset" w:sz="6" w:space="0" w:color="414142"/>
            </w:tcBorders>
            <w:hideMark/>
          </w:tcPr>
          <w:p w14:paraId="5A5621CE" w14:textId="1199B276" w:rsidR="00342955" w:rsidRPr="00347ED4" w:rsidRDefault="00342955" w:rsidP="0034295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pārstāvjiem tika sniegta </w:t>
            </w:r>
            <w:r w:rsidRPr="00347ED4">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spēja līdzdarboties likum</w:t>
            </w:r>
            <w:r w:rsidRPr="00347ED4">
              <w:rPr>
                <w:rFonts w:ascii="Times New Roman" w:eastAsia="Times New Roman" w:hAnsi="Times New Roman" w:cs="Times New Roman"/>
                <w:sz w:val="24"/>
                <w:szCs w:val="24"/>
                <w:lang w:eastAsia="lv-LV"/>
              </w:rPr>
              <w:t xml:space="preserve">projekta izstrādē, rakstiski sniedzot </w:t>
            </w:r>
            <w:r w:rsidRPr="00347ED4">
              <w:rPr>
                <w:rFonts w:ascii="Times New Roman" w:eastAsia="Times New Roman" w:hAnsi="Times New Roman" w:cs="Times New Roman"/>
                <w:sz w:val="24"/>
                <w:szCs w:val="24"/>
                <w:lang w:eastAsia="lv-LV"/>
              </w:rPr>
              <w:lastRenderedPageBreak/>
              <w:t xml:space="preserve">viedokli, priekšlikumus vai iebildumus par </w:t>
            </w:r>
            <w:r>
              <w:rPr>
                <w:rFonts w:ascii="Times New Roman" w:eastAsia="Times New Roman" w:hAnsi="Times New Roman" w:cs="Times New Roman"/>
                <w:sz w:val="24"/>
                <w:szCs w:val="24"/>
                <w:lang w:eastAsia="lv-LV"/>
              </w:rPr>
              <w:t>likum</w:t>
            </w:r>
            <w:r w:rsidRPr="00347ED4">
              <w:rPr>
                <w:rFonts w:ascii="Times New Roman" w:eastAsia="Times New Roman" w:hAnsi="Times New Roman" w:cs="Times New Roman"/>
                <w:sz w:val="24"/>
                <w:szCs w:val="24"/>
                <w:lang w:eastAsia="lv-LV"/>
              </w:rPr>
              <w:t>projektu</w:t>
            </w:r>
            <w:r>
              <w:rPr>
                <w:rFonts w:ascii="Times New Roman" w:eastAsia="Times New Roman" w:hAnsi="Times New Roman" w:cs="Times New Roman"/>
                <w:sz w:val="24"/>
                <w:szCs w:val="24"/>
                <w:lang w:eastAsia="lv-LV"/>
              </w:rPr>
              <w:t xml:space="preserve"> līdz 2021. gada 27. jūlijam</w:t>
            </w:r>
            <w:r w:rsidRPr="00347ED4">
              <w:rPr>
                <w:rFonts w:ascii="Times New Roman" w:eastAsia="Times New Roman" w:hAnsi="Times New Roman" w:cs="Times New Roman"/>
                <w:sz w:val="24"/>
                <w:szCs w:val="24"/>
                <w:lang w:eastAsia="lv-LV"/>
              </w:rPr>
              <w:t>.</w:t>
            </w:r>
          </w:p>
        </w:tc>
      </w:tr>
      <w:tr w:rsidR="00342955" w:rsidRPr="00C40A1C" w14:paraId="51BB6094" w14:textId="77777777" w:rsidTr="00255BCC">
        <w:trPr>
          <w:trHeight w:val="372"/>
          <w:jc w:val="center"/>
        </w:trPr>
        <w:tc>
          <w:tcPr>
            <w:tcW w:w="335" w:type="pct"/>
            <w:tcBorders>
              <w:top w:val="outset" w:sz="6" w:space="0" w:color="414142"/>
              <w:left w:val="outset" w:sz="6" w:space="0" w:color="414142"/>
              <w:bottom w:val="outset" w:sz="6" w:space="0" w:color="414142"/>
              <w:right w:val="outset" w:sz="6" w:space="0" w:color="414142"/>
            </w:tcBorders>
            <w:hideMark/>
          </w:tcPr>
          <w:p w14:paraId="1A893D32"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lastRenderedPageBreak/>
              <w:t>3.</w:t>
            </w:r>
          </w:p>
        </w:tc>
        <w:tc>
          <w:tcPr>
            <w:tcW w:w="1521" w:type="pct"/>
            <w:tcBorders>
              <w:top w:val="outset" w:sz="6" w:space="0" w:color="414142"/>
              <w:left w:val="outset" w:sz="6" w:space="0" w:color="414142"/>
              <w:bottom w:val="outset" w:sz="6" w:space="0" w:color="414142"/>
              <w:right w:val="outset" w:sz="6" w:space="0" w:color="414142"/>
            </w:tcBorders>
            <w:hideMark/>
          </w:tcPr>
          <w:p w14:paraId="1DFD5CBD"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Sabiedrības līdzdalības rezultāti</w:t>
            </w:r>
          </w:p>
        </w:tc>
        <w:tc>
          <w:tcPr>
            <w:tcW w:w="3144" w:type="pct"/>
            <w:tcBorders>
              <w:top w:val="outset" w:sz="6" w:space="0" w:color="414142"/>
              <w:left w:val="outset" w:sz="6" w:space="0" w:color="414142"/>
              <w:bottom w:val="outset" w:sz="6" w:space="0" w:color="414142"/>
              <w:right w:val="outset" w:sz="6" w:space="0" w:color="414142"/>
            </w:tcBorders>
            <w:hideMark/>
          </w:tcPr>
          <w:p w14:paraId="1BDB93A2" w14:textId="3D9403D6" w:rsidR="00342955" w:rsidRPr="00893871" w:rsidRDefault="00342955" w:rsidP="00342955">
            <w:pPr>
              <w:spacing w:after="0" w:line="240" w:lineRule="auto"/>
              <w:ind w:firstLine="720"/>
              <w:jc w:val="both"/>
              <w:rPr>
                <w:rFonts w:ascii="Times New Roman" w:eastAsia="Times New Roman" w:hAnsi="Times New Roman" w:cs="Times New Roman"/>
                <w:sz w:val="24"/>
                <w:szCs w:val="24"/>
                <w:lang w:eastAsia="lv-LV"/>
              </w:rPr>
            </w:pPr>
            <w:r w:rsidRPr="00893871">
              <w:rPr>
                <w:rFonts w:ascii="Times New Roman" w:eastAsia="Times New Roman" w:hAnsi="Times New Roman" w:cs="Times New Roman"/>
                <w:sz w:val="24"/>
                <w:szCs w:val="24"/>
                <w:lang w:eastAsia="lv-LV"/>
              </w:rPr>
              <w:t xml:space="preserve">Laika </w:t>
            </w:r>
            <w:r>
              <w:rPr>
                <w:rFonts w:ascii="Times New Roman" w:eastAsia="Times New Roman" w:hAnsi="Times New Roman" w:cs="Times New Roman"/>
                <w:sz w:val="24"/>
                <w:szCs w:val="24"/>
                <w:lang w:eastAsia="lv-LV"/>
              </w:rPr>
              <w:t>posmā</w:t>
            </w:r>
            <w:r w:rsidRPr="00893871">
              <w:rPr>
                <w:rFonts w:ascii="Times New Roman" w:eastAsia="Times New Roman" w:hAnsi="Times New Roman" w:cs="Times New Roman"/>
                <w:sz w:val="24"/>
                <w:szCs w:val="24"/>
                <w:lang w:eastAsia="lv-LV"/>
              </w:rPr>
              <w:t xml:space="preserve"> no 20</w:t>
            </w:r>
            <w:r>
              <w:rPr>
                <w:rFonts w:ascii="Times New Roman" w:eastAsia="Times New Roman" w:hAnsi="Times New Roman" w:cs="Times New Roman"/>
                <w:sz w:val="24"/>
                <w:szCs w:val="24"/>
                <w:lang w:eastAsia="lv-LV"/>
              </w:rPr>
              <w:t>21</w:t>
            </w:r>
            <w:r w:rsidRPr="00893871">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13. jūlija līdz 2021. gada 27. jūlijam uz paziņojumā</w:t>
            </w:r>
            <w:r w:rsidRPr="00893871">
              <w:rPr>
                <w:rFonts w:ascii="Times New Roman" w:eastAsia="Times New Roman" w:hAnsi="Times New Roman" w:cs="Times New Roman"/>
                <w:sz w:val="24"/>
                <w:szCs w:val="24"/>
                <w:lang w:eastAsia="lv-LV"/>
              </w:rPr>
              <w:t xml:space="preserve"> par līdzdalības iespējām tiesību akta izstrādes procesā</w:t>
            </w:r>
            <w:r>
              <w:rPr>
                <w:rFonts w:ascii="Times New Roman" w:eastAsia="Times New Roman" w:hAnsi="Times New Roman" w:cs="Times New Roman"/>
                <w:sz w:val="24"/>
                <w:szCs w:val="24"/>
                <w:lang w:eastAsia="lv-LV"/>
              </w:rPr>
              <w:t xml:space="preserve"> norādīto AM e-pasta adresi netika saņemti iebildumi, priekšlikumi vai viedoklis par likumprojektu.</w:t>
            </w:r>
          </w:p>
        </w:tc>
      </w:tr>
      <w:tr w:rsidR="00342955" w:rsidRPr="00C40A1C" w14:paraId="30AF2696" w14:textId="77777777" w:rsidTr="00255BCC">
        <w:trPr>
          <w:trHeight w:val="372"/>
          <w:jc w:val="center"/>
        </w:trPr>
        <w:tc>
          <w:tcPr>
            <w:tcW w:w="335" w:type="pct"/>
            <w:tcBorders>
              <w:top w:val="outset" w:sz="6" w:space="0" w:color="414142"/>
              <w:left w:val="outset" w:sz="6" w:space="0" w:color="414142"/>
              <w:bottom w:val="outset" w:sz="6" w:space="0" w:color="414142"/>
              <w:right w:val="outset" w:sz="6" w:space="0" w:color="414142"/>
            </w:tcBorders>
            <w:hideMark/>
          </w:tcPr>
          <w:p w14:paraId="1C74E67C"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4.</w:t>
            </w:r>
          </w:p>
        </w:tc>
        <w:tc>
          <w:tcPr>
            <w:tcW w:w="1521" w:type="pct"/>
            <w:tcBorders>
              <w:top w:val="outset" w:sz="6" w:space="0" w:color="414142"/>
              <w:left w:val="outset" w:sz="6" w:space="0" w:color="414142"/>
              <w:bottom w:val="outset" w:sz="6" w:space="0" w:color="414142"/>
              <w:right w:val="outset" w:sz="6" w:space="0" w:color="414142"/>
            </w:tcBorders>
            <w:hideMark/>
          </w:tcPr>
          <w:p w14:paraId="4BBAD8EC" w14:textId="77777777" w:rsidR="00342955" w:rsidRPr="00C40A1C" w:rsidRDefault="00342955" w:rsidP="00255BCC">
            <w:pPr>
              <w:spacing w:after="0" w:line="240" w:lineRule="auto"/>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Cita informācija</w:t>
            </w:r>
          </w:p>
        </w:tc>
        <w:tc>
          <w:tcPr>
            <w:tcW w:w="3144" w:type="pct"/>
            <w:tcBorders>
              <w:top w:val="outset" w:sz="6" w:space="0" w:color="414142"/>
              <w:left w:val="outset" w:sz="6" w:space="0" w:color="414142"/>
              <w:bottom w:val="outset" w:sz="6" w:space="0" w:color="414142"/>
              <w:right w:val="outset" w:sz="6" w:space="0" w:color="414142"/>
            </w:tcBorders>
            <w:hideMark/>
          </w:tcPr>
          <w:p w14:paraId="5A20A036" w14:textId="77777777" w:rsidR="00342955" w:rsidRPr="00C40A1C" w:rsidRDefault="00342955" w:rsidP="00255BCC">
            <w:pPr>
              <w:spacing w:after="0" w:line="240" w:lineRule="auto"/>
              <w:ind w:firstLine="669"/>
              <w:rPr>
                <w:rFonts w:ascii="Times New Roman" w:eastAsia="Times New Roman" w:hAnsi="Times New Roman" w:cs="Times New Roman"/>
                <w:sz w:val="24"/>
                <w:szCs w:val="24"/>
                <w:lang w:eastAsia="lv-LV"/>
              </w:rPr>
            </w:pPr>
            <w:r w:rsidRPr="00C40A1C">
              <w:rPr>
                <w:rFonts w:ascii="Times New Roman" w:eastAsia="Times New Roman" w:hAnsi="Times New Roman" w:cs="Times New Roman"/>
                <w:sz w:val="24"/>
                <w:szCs w:val="24"/>
                <w:lang w:eastAsia="lv-LV"/>
              </w:rPr>
              <w:t>Nav</w:t>
            </w:r>
          </w:p>
        </w:tc>
      </w:tr>
    </w:tbl>
    <w:p w14:paraId="262EF5F2" w14:textId="2F401E2C" w:rsidR="006E40C2" w:rsidRPr="00D53A4B" w:rsidRDefault="006E40C2" w:rsidP="00342955">
      <w:pPr>
        <w:spacing w:after="0" w:line="260" w:lineRule="exact"/>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6E40C2" w:rsidRPr="00963EAC" w14:paraId="34628291" w14:textId="77777777" w:rsidTr="00F77DB1">
        <w:trPr>
          <w:cantSplit/>
        </w:trPr>
        <w:tc>
          <w:tcPr>
            <w:tcW w:w="5000" w:type="pct"/>
            <w:gridSpan w:val="3"/>
            <w:vAlign w:val="center"/>
            <w:hideMark/>
          </w:tcPr>
          <w:p w14:paraId="729E0CEB" w14:textId="77777777" w:rsidR="006E40C2" w:rsidRPr="00817298" w:rsidRDefault="006E40C2" w:rsidP="00F77DB1">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6E40C2" w:rsidRPr="00963EAC" w14:paraId="316FF606" w14:textId="77777777" w:rsidTr="00F77DB1">
        <w:trPr>
          <w:cantSplit/>
        </w:trPr>
        <w:tc>
          <w:tcPr>
            <w:tcW w:w="312" w:type="pct"/>
            <w:hideMark/>
          </w:tcPr>
          <w:p w14:paraId="4237BD6E" w14:textId="77777777" w:rsidR="006E40C2" w:rsidRPr="00963EAC" w:rsidRDefault="006E40C2" w:rsidP="00F77DB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6F6B0D1C" w14:textId="77777777" w:rsidR="006E40C2" w:rsidRPr="006F3640" w:rsidRDefault="006E40C2" w:rsidP="00F77DB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78E2D771" w14:textId="0A47691A" w:rsidR="006E40C2" w:rsidRPr="00963EAC" w:rsidRDefault="006E40C2" w:rsidP="00A6462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5F5A2C">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w:t>
            </w:r>
            <w:r w:rsidR="00A64629">
              <w:rPr>
                <w:rFonts w:ascii="Times New Roman" w:eastAsia="Times New Roman" w:hAnsi="Times New Roman" w:cs="Times New Roman"/>
                <w:sz w:val="24"/>
                <w:szCs w:val="24"/>
                <w:lang w:eastAsia="lv-LV"/>
              </w:rPr>
              <w:t xml:space="preserve">Nacionālie bruņoties spēki, Finanšu ministrija, Ekonomikas ministrija, </w:t>
            </w:r>
            <w:r w:rsidR="00A64629">
              <w:rPr>
                <w:rFonts w:ascii="Times New Roman" w:hAnsi="Times New Roman"/>
                <w:sz w:val="24"/>
                <w:szCs w:val="24"/>
              </w:rPr>
              <w:t>AS “Attīstības Finanšu institūcija Altum”.</w:t>
            </w:r>
          </w:p>
        </w:tc>
      </w:tr>
      <w:tr w:rsidR="006E40C2" w:rsidRPr="00963EAC" w14:paraId="1735FF6A" w14:textId="77777777" w:rsidTr="00F77DB1">
        <w:trPr>
          <w:cantSplit/>
        </w:trPr>
        <w:tc>
          <w:tcPr>
            <w:tcW w:w="312" w:type="pct"/>
            <w:hideMark/>
          </w:tcPr>
          <w:p w14:paraId="2F3E1448" w14:textId="77777777" w:rsidR="006E40C2" w:rsidRPr="00963EAC" w:rsidRDefault="006E40C2" w:rsidP="00F77DB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7B9CC84C" w14:textId="77777777" w:rsidR="006E40C2" w:rsidRPr="006F3640" w:rsidRDefault="006E40C2" w:rsidP="00F77DB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48BD0A03" w14:textId="77777777" w:rsidR="006E40C2" w:rsidRPr="00963EAC" w:rsidRDefault="006E40C2" w:rsidP="00F77DB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6E40C2" w:rsidRPr="00963EAC" w14:paraId="1D77362F" w14:textId="77777777" w:rsidTr="00F77DB1">
        <w:trPr>
          <w:cantSplit/>
        </w:trPr>
        <w:tc>
          <w:tcPr>
            <w:tcW w:w="312" w:type="pct"/>
            <w:hideMark/>
          </w:tcPr>
          <w:p w14:paraId="0D9455AF" w14:textId="77777777" w:rsidR="006E40C2" w:rsidRPr="00963EAC" w:rsidRDefault="006E40C2" w:rsidP="00F77DB1">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0EA7DBB1" w14:textId="77777777" w:rsidR="006E40C2" w:rsidRPr="00963EAC" w:rsidRDefault="006E40C2" w:rsidP="00F77DB1">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58A3C2DB" w14:textId="5FAC6477" w:rsidR="006E40C2" w:rsidRPr="00963EAC" w:rsidRDefault="006E40C2" w:rsidP="00F77DB1">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 </w:t>
            </w:r>
            <w:r w:rsidR="003C7D7B">
              <w:rPr>
                <w:rFonts w:ascii="Times New Roman" w:eastAsia="Times New Roman" w:hAnsi="Times New Roman" w:cs="Times New Roman"/>
                <w:sz w:val="24"/>
                <w:szCs w:val="24"/>
                <w:lang w:eastAsia="lv-LV"/>
              </w:rPr>
              <w:t>Nav</w:t>
            </w:r>
          </w:p>
        </w:tc>
      </w:tr>
    </w:tbl>
    <w:p w14:paraId="01666EC3" w14:textId="77777777" w:rsidR="006E40C2" w:rsidRPr="00963EAC" w:rsidRDefault="006E40C2" w:rsidP="006E40C2">
      <w:pPr>
        <w:spacing w:after="0" w:line="240" w:lineRule="auto"/>
        <w:rPr>
          <w:rFonts w:ascii="Times New Roman" w:eastAsia="Times New Roman" w:hAnsi="Times New Roman" w:cs="Times New Roman"/>
          <w:sz w:val="24"/>
          <w:szCs w:val="24"/>
          <w:lang w:eastAsia="lv-LV"/>
        </w:rPr>
      </w:pPr>
    </w:p>
    <w:p w14:paraId="51B3DF78" w14:textId="0247C9C8" w:rsidR="006E40C2" w:rsidRDefault="006E40C2" w:rsidP="006E40C2">
      <w:pPr>
        <w:spacing w:after="0" w:line="240" w:lineRule="auto"/>
        <w:rPr>
          <w:rFonts w:ascii="Times New Roman" w:eastAsia="Times New Roman" w:hAnsi="Times New Roman" w:cs="Times New Roman"/>
          <w:sz w:val="24"/>
          <w:szCs w:val="24"/>
          <w:lang w:eastAsia="lv-LV"/>
        </w:rPr>
      </w:pPr>
    </w:p>
    <w:p w14:paraId="1714C07F" w14:textId="77777777" w:rsidR="00456DFC" w:rsidRPr="00A71F3C" w:rsidRDefault="00456DFC" w:rsidP="006E40C2">
      <w:pPr>
        <w:spacing w:after="0" w:line="240" w:lineRule="auto"/>
        <w:rPr>
          <w:rFonts w:ascii="Times New Roman" w:eastAsia="Times New Roman" w:hAnsi="Times New Roman" w:cs="Times New Roman"/>
          <w:sz w:val="24"/>
          <w:szCs w:val="24"/>
          <w:lang w:eastAsia="lv-LV"/>
        </w:rPr>
      </w:pPr>
    </w:p>
    <w:p w14:paraId="7C90D403" w14:textId="77777777" w:rsidR="006E40C2" w:rsidRDefault="006E40C2" w:rsidP="006E40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A4CED65" w14:textId="7BABE0E2" w:rsidR="00823E73" w:rsidRPr="00456DFC" w:rsidRDefault="006E40C2" w:rsidP="00456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sectPr w:rsidR="00823E73" w:rsidRPr="00456DFC" w:rsidSect="00456DFC">
      <w:headerReference w:type="default" r:id="rId10"/>
      <w:footerReference w:type="default" r:id="rId11"/>
      <w:footerReference w:type="first" r:id="rId12"/>
      <w:pgSz w:w="11906" w:h="16838" w:code="9"/>
      <w:pgMar w:top="1276" w:right="1134" w:bottom="993" w:left="1701" w:header="709" w:footer="709" w:gutter="0"/>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6CC95" w16cid:durableId="243667CB"/>
  <w16cid:commentId w16cid:paraId="1CD49ED7" w16cid:durableId="24366823"/>
  <w16cid:commentId w16cid:paraId="5D8243C8" w16cid:durableId="24366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02F8" w14:textId="77777777" w:rsidR="00261267" w:rsidRDefault="00261267" w:rsidP="00261267">
      <w:pPr>
        <w:spacing w:after="0" w:line="240" w:lineRule="auto"/>
      </w:pPr>
      <w:r>
        <w:separator/>
      </w:r>
    </w:p>
  </w:endnote>
  <w:endnote w:type="continuationSeparator" w:id="0">
    <w:p w14:paraId="01A555CA" w14:textId="77777777" w:rsidR="00261267" w:rsidRDefault="00261267" w:rsidP="0026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E624" w14:textId="2B366F3D" w:rsidR="00456DFC" w:rsidRPr="00456DFC" w:rsidRDefault="00456DFC">
    <w:pPr>
      <w:pStyle w:val="Footer"/>
      <w:rPr>
        <w:rFonts w:ascii="Times New Roman" w:hAnsi="Times New Roman" w:cs="Times New Roman"/>
        <w:sz w:val="20"/>
        <w:szCs w:val="20"/>
      </w:rPr>
    </w:pPr>
    <w:r w:rsidRPr="00456DFC">
      <w:rPr>
        <w:rFonts w:ascii="Times New Roman" w:hAnsi="Times New Roman" w:cs="Times New Roman"/>
        <w:sz w:val="20"/>
        <w:szCs w:val="20"/>
      </w:rPr>
      <w:t>AIManot_040821_pal_dziv_j_ris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7F50" w14:textId="5A317BDF" w:rsidR="00456DFC" w:rsidRPr="00456DFC" w:rsidRDefault="00456DFC">
    <w:pPr>
      <w:pStyle w:val="Footer"/>
      <w:rPr>
        <w:rFonts w:ascii="Times New Roman" w:hAnsi="Times New Roman" w:cs="Times New Roman"/>
        <w:sz w:val="20"/>
        <w:szCs w:val="20"/>
      </w:rPr>
    </w:pPr>
    <w:r w:rsidRPr="00456DFC">
      <w:rPr>
        <w:rFonts w:ascii="Times New Roman" w:hAnsi="Times New Roman" w:cs="Times New Roman"/>
        <w:sz w:val="20"/>
        <w:szCs w:val="20"/>
      </w:rPr>
      <w:t>AIManot_040821_pal_dziv_j_ris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6AB0" w14:textId="77777777" w:rsidR="00261267" w:rsidRDefault="00261267" w:rsidP="00261267">
      <w:pPr>
        <w:spacing w:after="0" w:line="240" w:lineRule="auto"/>
      </w:pPr>
      <w:r>
        <w:separator/>
      </w:r>
    </w:p>
  </w:footnote>
  <w:footnote w:type="continuationSeparator" w:id="0">
    <w:p w14:paraId="597DE5E7" w14:textId="77777777" w:rsidR="00261267" w:rsidRDefault="00261267" w:rsidP="0026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52905"/>
      <w:docPartObj>
        <w:docPartGallery w:val="Page Numbers (Top of Page)"/>
        <w:docPartUnique/>
      </w:docPartObj>
    </w:sdtPr>
    <w:sdtEndPr>
      <w:rPr>
        <w:rFonts w:ascii="Times New Roman" w:hAnsi="Times New Roman" w:cs="Times New Roman"/>
        <w:noProof/>
        <w:sz w:val="20"/>
        <w:szCs w:val="20"/>
      </w:rPr>
    </w:sdtEndPr>
    <w:sdtContent>
      <w:p w14:paraId="697CE60C" w14:textId="270230B6" w:rsidR="00456DFC" w:rsidRPr="00456DFC" w:rsidRDefault="00456DFC">
        <w:pPr>
          <w:pStyle w:val="Header"/>
          <w:jc w:val="center"/>
          <w:rPr>
            <w:rFonts w:ascii="Times New Roman" w:hAnsi="Times New Roman" w:cs="Times New Roman"/>
            <w:sz w:val="20"/>
            <w:szCs w:val="20"/>
          </w:rPr>
        </w:pPr>
        <w:r w:rsidRPr="00456DFC">
          <w:rPr>
            <w:rFonts w:ascii="Times New Roman" w:hAnsi="Times New Roman" w:cs="Times New Roman"/>
            <w:sz w:val="20"/>
            <w:szCs w:val="20"/>
          </w:rPr>
          <w:fldChar w:fldCharType="begin"/>
        </w:r>
        <w:r w:rsidRPr="00456DFC">
          <w:rPr>
            <w:rFonts w:ascii="Times New Roman" w:hAnsi="Times New Roman" w:cs="Times New Roman"/>
            <w:sz w:val="20"/>
            <w:szCs w:val="20"/>
          </w:rPr>
          <w:instrText xml:space="preserve"> PAGE   \* MERGEFORMAT </w:instrText>
        </w:r>
        <w:r w:rsidRPr="00456DFC">
          <w:rPr>
            <w:rFonts w:ascii="Times New Roman" w:hAnsi="Times New Roman" w:cs="Times New Roman"/>
            <w:sz w:val="20"/>
            <w:szCs w:val="20"/>
          </w:rPr>
          <w:fldChar w:fldCharType="separate"/>
        </w:r>
        <w:r w:rsidR="00411412">
          <w:rPr>
            <w:rFonts w:ascii="Times New Roman" w:hAnsi="Times New Roman" w:cs="Times New Roman"/>
            <w:noProof/>
            <w:sz w:val="20"/>
            <w:szCs w:val="20"/>
          </w:rPr>
          <w:t>6</w:t>
        </w:r>
        <w:r w:rsidRPr="00456DFC">
          <w:rPr>
            <w:rFonts w:ascii="Times New Roman" w:hAnsi="Times New Roman" w:cs="Times New Roman"/>
            <w:noProof/>
            <w:sz w:val="20"/>
            <w:szCs w:val="20"/>
          </w:rPr>
          <w:fldChar w:fldCharType="end"/>
        </w:r>
      </w:p>
    </w:sdtContent>
  </w:sdt>
  <w:p w14:paraId="586FDFE4" w14:textId="77777777" w:rsidR="00456DFC" w:rsidRDefault="0045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4621"/>
    <w:multiLevelType w:val="hybridMultilevel"/>
    <w:tmpl w:val="25B84A5E"/>
    <w:lvl w:ilvl="0" w:tplc="CDE0C5A0">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 w15:restartNumberingAfterBreak="0">
    <w:nsid w:val="7AFB475C"/>
    <w:multiLevelType w:val="hybridMultilevel"/>
    <w:tmpl w:val="1B54C68E"/>
    <w:lvl w:ilvl="0" w:tplc="D4BA7460">
      <w:start w:val="4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2"/>
    <w:rsid w:val="000026CD"/>
    <w:rsid w:val="00035729"/>
    <w:rsid w:val="00055F60"/>
    <w:rsid w:val="000F5944"/>
    <w:rsid w:val="000F77C9"/>
    <w:rsid w:val="001227E3"/>
    <w:rsid w:val="00127757"/>
    <w:rsid w:val="00150BD8"/>
    <w:rsid w:val="001659B9"/>
    <w:rsid w:val="0018637C"/>
    <w:rsid w:val="00261267"/>
    <w:rsid w:val="00262B7A"/>
    <w:rsid w:val="002B6A89"/>
    <w:rsid w:val="00342955"/>
    <w:rsid w:val="003816C9"/>
    <w:rsid w:val="00382E2D"/>
    <w:rsid w:val="003C7D7B"/>
    <w:rsid w:val="003D4351"/>
    <w:rsid w:val="00411412"/>
    <w:rsid w:val="00415977"/>
    <w:rsid w:val="00456DFC"/>
    <w:rsid w:val="00542349"/>
    <w:rsid w:val="005C33F4"/>
    <w:rsid w:val="005D4BFC"/>
    <w:rsid w:val="005F5A2C"/>
    <w:rsid w:val="006159CE"/>
    <w:rsid w:val="006E40C2"/>
    <w:rsid w:val="00722A8B"/>
    <w:rsid w:val="00727772"/>
    <w:rsid w:val="00796F73"/>
    <w:rsid w:val="007A3C26"/>
    <w:rsid w:val="007D35D7"/>
    <w:rsid w:val="008121CE"/>
    <w:rsid w:val="00823E73"/>
    <w:rsid w:val="00972AF6"/>
    <w:rsid w:val="009B1CDB"/>
    <w:rsid w:val="009C1022"/>
    <w:rsid w:val="00A16451"/>
    <w:rsid w:val="00A52FA4"/>
    <w:rsid w:val="00A64629"/>
    <w:rsid w:val="00AA7A5E"/>
    <w:rsid w:val="00B06A48"/>
    <w:rsid w:val="00B8471F"/>
    <w:rsid w:val="00C106ED"/>
    <w:rsid w:val="00C247B9"/>
    <w:rsid w:val="00C76303"/>
    <w:rsid w:val="00CB6EBE"/>
    <w:rsid w:val="00CD5FE2"/>
    <w:rsid w:val="00D116A4"/>
    <w:rsid w:val="00D70198"/>
    <w:rsid w:val="00DB6BA9"/>
    <w:rsid w:val="00E746D2"/>
    <w:rsid w:val="00E83639"/>
    <w:rsid w:val="00F15EA2"/>
    <w:rsid w:val="00F72239"/>
    <w:rsid w:val="00F852D6"/>
    <w:rsid w:val="00F94591"/>
    <w:rsid w:val="00FE2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357C"/>
  <w15:chartTrackingRefBased/>
  <w15:docId w15:val="{7FF0C3B8-52D3-4DE6-B8CF-6599229B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C2"/>
    <w:pPr>
      <w:spacing w:after="200" w:line="276" w:lineRule="auto"/>
      <w:ind w:left="720"/>
      <w:contextualSpacing/>
    </w:pPr>
  </w:style>
  <w:style w:type="paragraph" w:styleId="Header">
    <w:name w:val="header"/>
    <w:basedOn w:val="Normal"/>
    <w:link w:val="HeaderChar"/>
    <w:uiPriority w:val="99"/>
    <w:unhideWhenUsed/>
    <w:rsid w:val="006E40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0C2"/>
  </w:style>
  <w:style w:type="table" w:styleId="TableGrid">
    <w:name w:val="Table Grid"/>
    <w:basedOn w:val="TableNormal"/>
    <w:uiPriority w:val="39"/>
    <w:rsid w:val="006E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4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0C2"/>
  </w:style>
  <w:style w:type="character" w:styleId="Hyperlink">
    <w:name w:val="Hyperlink"/>
    <w:basedOn w:val="DefaultParagraphFont"/>
    <w:uiPriority w:val="99"/>
    <w:unhideWhenUsed/>
    <w:rsid w:val="006E40C2"/>
    <w:rPr>
      <w:color w:val="0563C1" w:themeColor="hyperlink"/>
      <w:u w:val="single"/>
    </w:rPr>
  </w:style>
  <w:style w:type="character" w:styleId="Strong">
    <w:name w:val="Strong"/>
    <w:basedOn w:val="DefaultParagraphFont"/>
    <w:uiPriority w:val="22"/>
    <w:qFormat/>
    <w:rsid w:val="006E40C2"/>
    <w:rPr>
      <w:b/>
      <w:bCs/>
    </w:rPr>
  </w:style>
  <w:style w:type="paragraph" w:customStyle="1" w:styleId="tv213">
    <w:name w:val="tv213"/>
    <w:basedOn w:val="Normal"/>
    <w:rsid w:val="008121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106ED"/>
    <w:rPr>
      <w:sz w:val="16"/>
      <w:szCs w:val="16"/>
    </w:rPr>
  </w:style>
  <w:style w:type="paragraph" w:styleId="CommentText">
    <w:name w:val="annotation text"/>
    <w:basedOn w:val="Normal"/>
    <w:link w:val="CommentTextChar"/>
    <w:uiPriority w:val="99"/>
    <w:unhideWhenUsed/>
    <w:rsid w:val="00C106ED"/>
    <w:pPr>
      <w:spacing w:line="240" w:lineRule="auto"/>
    </w:pPr>
    <w:rPr>
      <w:sz w:val="20"/>
      <w:szCs w:val="20"/>
    </w:rPr>
  </w:style>
  <w:style w:type="character" w:customStyle="1" w:styleId="CommentTextChar">
    <w:name w:val="Comment Text Char"/>
    <w:basedOn w:val="DefaultParagraphFont"/>
    <w:link w:val="CommentText"/>
    <w:uiPriority w:val="99"/>
    <w:rsid w:val="00C106ED"/>
    <w:rPr>
      <w:sz w:val="20"/>
      <w:szCs w:val="20"/>
    </w:rPr>
  </w:style>
  <w:style w:type="paragraph" w:styleId="CommentSubject">
    <w:name w:val="annotation subject"/>
    <w:basedOn w:val="CommentText"/>
    <w:next w:val="CommentText"/>
    <w:link w:val="CommentSubjectChar"/>
    <w:uiPriority w:val="99"/>
    <w:semiHidden/>
    <w:unhideWhenUsed/>
    <w:rsid w:val="00C106ED"/>
    <w:rPr>
      <w:b/>
      <w:bCs/>
    </w:rPr>
  </w:style>
  <w:style w:type="character" w:customStyle="1" w:styleId="CommentSubjectChar">
    <w:name w:val="Comment Subject Char"/>
    <w:basedOn w:val="CommentTextChar"/>
    <w:link w:val="CommentSubject"/>
    <w:uiPriority w:val="99"/>
    <w:semiHidden/>
    <w:rsid w:val="00C106ED"/>
    <w:rPr>
      <w:b/>
      <w:bCs/>
      <w:sz w:val="20"/>
      <w:szCs w:val="20"/>
    </w:rPr>
  </w:style>
  <w:style w:type="paragraph" w:styleId="BalloonText">
    <w:name w:val="Balloon Text"/>
    <w:basedOn w:val="Normal"/>
    <w:link w:val="BalloonTextChar"/>
    <w:uiPriority w:val="99"/>
    <w:semiHidden/>
    <w:unhideWhenUsed/>
    <w:rsid w:val="00C1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ED"/>
    <w:rPr>
      <w:rFonts w:ascii="Segoe UI" w:hAnsi="Segoe UI" w:cs="Segoe UI"/>
      <w:sz w:val="18"/>
      <w:szCs w:val="18"/>
    </w:rPr>
  </w:style>
  <w:style w:type="paragraph" w:customStyle="1" w:styleId="Default">
    <w:name w:val="Default"/>
    <w:rsid w:val="00150B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B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2" ma:contentTypeDescription="Izveidot jaunu dokumentu." ma:contentTypeScope="" ma:versionID="1a9b0dba46ba38b649c2b787736e7bf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45049233dfb8188568c7a0ec69f3ffa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E9A4C-69B5-4525-B0FB-B51CA1DA7BBC}">
  <ds:schemaRefs>
    <ds:schemaRef ds:uri="http://purl.org/dc/dcmitype/"/>
    <ds:schemaRef ds:uri="e793aee2-0702-45ff-9c51-b29030239f5c"/>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8d6c3d8-aeaf-4e5b-adb6-e1ad8a72b2c7"/>
    <ds:schemaRef ds:uri="http://schemas.microsoft.com/office/infopath/2007/PartnerControls"/>
  </ds:schemaRefs>
</ds:datastoreItem>
</file>

<file path=customXml/itemProps2.xml><?xml version="1.0" encoding="utf-8"?>
<ds:datastoreItem xmlns:ds="http://schemas.openxmlformats.org/officeDocument/2006/customXml" ds:itemID="{0C8FEAE3-FD17-4BB7-8DC2-D26A0475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4DF49-30B3-44B1-A1B7-468203262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9433</Words>
  <Characters>5378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Belrus</dc:creator>
  <cp:keywords/>
  <dc:description/>
  <cp:lastModifiedBy>Liene Platace</cp:lastModifiedBy>
  <cp:revision>9</cp:revision>
  <cp:lastPrinted>2021-06-03T08:12:00Z</cp:lastPrinted>
  <dcterms:created xsi:type="dcterms:W3CDTF">2021-07-12T13:15:00Z</dcterms:created>
  <dcterms:modified xsi:type="dcterms:W3CDTF">2021-08-05T07:23:00Z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