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69B5C" w14:textId="77777777" w:rsidR="00E3396E" w:rsidRPr="000560EC" w:rsidRDefault="00E3396E" w:rsidP="00E3396E">
      <w:pPr>
        <w:jc w:val="center"/>
        <w:rPr>
          <w:rFonts w:eastAsia="Times New Roman"/>
          <w:b/>
          <w:sz w:val="28"/>
          <w:szCs w:val="28"/>
          <w:lang w:val="lv-LV" w:eastAsia="lv-LV"/>
        </w:rPr>
      </w:pPr>
      <w:bookmarkStart w:id="0" w:name="OLE_LINK3"/>
      <w:bookmarkStart w:id="1" w:name="OLE_LINK1"/>
      <w:bookmarkStart w:id="2" w:name="OLE_LINK2"/>
      <w:r w:rsidRPr="00E3396E">
        <w:rPr>
          <w:rFonts w:eastAsia="Times New Roman"/>
          <w:b/>
          <w:bCs/>
          <w:sz w:val="28"/>
          <w:szCs w:val="28"/>
          <w:lang w:val="lv-LV" w:bidi="lo-LA"/>
        </w:rPr>
        <w:t xml:space="preserve">Ministru </w:t>
      </w:r>
      <w:r w:rsidRPr="000560EC">
        <w:rPr>
          <w:rFonts w:eastAsia="Times New Roman"/>
          <w:b/>
          <w:bCs/>
          <w:sz w:val="28"/>
          <w:szCs w:val="28"/>
          <w:lang w:val="lv-LV" w:bidi="lo-LA"/>
        </w:rPr>
        <w:t xml:space="preserve">kabineta noteikumu projekta „Grozījums Ministru kabineta 2011. gada 1. februāra noteikumos Nr. 93 „Noteikumi par speciālo </w:t>
      </w:r>
      <w:proofErr w:type="spellStart"/>
      <w:r w:rsidRPr="000560EC">
        <w:rPr>
          <w:rFonts w:eastAsia="Times New Roman"/>
          <w:b/>
          <w:bCs/>
          <w:sz w:val="28"/>
          <w:szCs w:val="28"/>
          <w:lang w:val="lv-LV" w:bidi="lo-LA"/>
        </w:rPr>
        <w:t>radiolīdzekļu</w:t>
      </w:r>
      <w:proofErr w:type="spellEnd"/>
      <w:r w:rsidRPr="000560EC">
        <w:rPr>
          <w:rFonts w:eastAsia="Times New Roman"/>
          <w:b/>
          <w:bCs/>
          <w:sz w:val="28"/>
          <w:szCs w:val="28"/>
          <w:lang w:val="lv-LV" w:bidi="lo-LA"/>
        </w:rPr>
        <w:t xml:space="preserve"> izmantošanas kārtību un tehniskajām prasībām to darbībai”” </w:t>
      </w:r>
      <w:r w:rsidRPr="000560EC">
        <w:rPr>
          <w:rFonts w:eastAsia="Times New Roman"/>
          <w:b/>
          <w:sz w:val="28"/>
          <w:szCs w:val="28"/>
          <w:lang w:val="lv-LV" w:eastAsia="lv-LV"/>
        </w:rPr>
        <w:t>sākotnējās ietekmes novērtējuma ziņojums (anotācija)</w:t>
      </w:r>
    </w:p>
    <w:p w14:paraId="6E9811F5" w14:textId="77777777" w:rsidR="00AC1192" w:rsidRPr="000560EC" w:rsidRDefault="00AC1192" w:rsidP="5A589640">
      <w:pPr>
        <w:shd w:val="clear" w:color="auto" w:fill="FFFFFF" w:themeFill="background1"/>
        <w:contextualSpacing/>
        <w:jc w:val="center"/>
        <w:rPr>
          <w:bCs/>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0560EC" w14:paraId="239FF544"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F5D2AC" w14:textId="77777777" w:rsidR="00AC1192" w:rsidRPr="000560EC" w:rsidRDefault="00AC1192" w:rsidP="00797611">
            <w:pPr>
              <w:contextualSpacing/>
              <w:rPr>
                <w:rFonts w:eastAsia="Times New Roman"/>
                <w:b/>
                <w:bCs/>
                <w:iCs/>
                <w:sz w:val="28"/>
                <w:szCs w:val="28"/>
                <w:lang w:val="lv-LV" w:eastAsia="lv-LV"/>
              </w:rPr>
            </w:pPr>
            <w:r w:rsidRPr="000560EC">
              <w:rPr>
                <w:rFonts w:eastAsia="Times New Roman"/>
                <w:b/>
                <w:bCs/>
                <w:iCs/>
                <w:sz w:val="28"/>
                <w:szCs w:val="28"/>
                <w:lang w:val="lv-LV" w:eastAsia="lv-LV"/>
              </w:rPr>
              <w:t>Tiesību akta projekta anotācijas kopsavilkums</w:t>
            </w:r>
          </w:p>
        </w:tc>
      </w:tr>
      <w:tr w:rsidR="00AC1192" w:rsidRPr="0012790E" w14:paraId="5F4C64D3" w14:textId="77777777"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4A90F0F1" w14:textId="77777777" w:rsidR="00AC1192" w:rsidRPr="001B308A" w:rsidRDefault="00AC1192" w:rsidP="00797611">
            <w:pPr>
              <w:contextualSpacing/>
              <w:rPr>
                <w:rFonts w:eastAsia="Times New Roman"/>
                <w:bCs/>
                <w:iCs/>
                <w:sz w:val="24"/>
                <w:szCs w:val="24"/>
                <w:lang w:val="lv-LV" w:eastAsia="lv-LV"/>
              </w:rPr>
            </w:pPr>
            <w:r w:rsidRPr="001B308A">
              <w:rPr>
                <w:rFonts w:eastAsia="Times New Roman"/>
                <w:bCs/>
                <w:iCs/>
                <w:sz w:val="24"/>
                <w:szCs w:val="24"/>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35783314" w14:textId="528D65E3" w:rsidR="00A80D9B" w:rsidRPr="001B308A" w:rsidRDefault="008A78C8" w:rsidP="007E6B70">
            <w:pPr>
              <w:contextualSpacing/>
              <w:jc w:val="both"/>
              <w:rPr>
                <w:bCs/>
                <w:sz w:val="24"/>
                <w:szCs w:val="24"/>
                <w:lang w:val="lv-LV"/>
              </w:rPr>
            </w:pPr>
            <w:r w:rsidRPr="001B308A">
              <w:rPr>
                <w:rFonts w:eastAsia="Times New Roman"/>
                <w:bCs/>
                <w:iCs/>
                <w:sz w:val="24"/>
                <w:szCs w:val="24"/>
                <w:lang w:val="lv-LV" w:eastAsia="lv-LV"/>
              </w:rPr>
              <w:t>Kopsavilkums nav aizpildāms saskaņā ar Ministru kabineta 2009.gada 15.decembra instrukcijas Nr.19 “Tiesību akta projekta sākotnējās ietekmes izvērtēšanas kārtība” 5.</w:t>
            </w:r>
            <w:r w:rsidRPr="001B308A">
              <w:rPr>
                <w:rFonts w:eastAsia="Times New Roman"/>
                <w:bCs/>
                <w:iCs/>
                <w:sz w:val="24"/>
                <w:szCs w:val="24"/>
                <w:vertAlign w:val="superscript"/>
                <w:lang w:val="lv-LV" w:eastAsia="lv-LV"/>
              </w:rPr>
              <w:t>1</w:t>
            </w:r>
            <w:r w:rsidRPr="001B308A">
              <w:rPr>
                <w:rFonts w:eastAsia="Times New Roman"/>
                <w:bCs/>
                <w:iCs/>
                <w:sz w:val="24"/>
                <w:szCs w:val="24"/>
                <w:lang w:val="lv-LV" w:eastAsia="lv-LV"/>
              </w:rPr>
              <w:t>punktu.</w:t>
            </w:r>
          </w:p>
        </w:tc>
      </w:tr>
      <w:bookmarkEnd w:id="0"/>
      <w:bookmarkEnd w:id="1"/>
      <w:bookmarkEnd w:id="2"/>
    </w:tbl>
    <w:p w14:paraId="10C4D556" w14:textId="77777777" w:rsidR="00310924" w:rsidRPr="0012790E" w:rsidRDefault="00310924" w:rsidP="00434856">
      <w:pPr>
        <w:tabs>
          <w:tab w:val="right" w:pos="9072"/>
        </w:tabs>
        <w:contextualSpacing/>
        <w:rPr>
          <w:bCs/>
          <w:sz w:val="16"/>
          <w:szCs w:val="1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275"/>
        <w:gridCol w:w="6378"/>
      </w:tblGrid>
      <w:tr w:rsidR="00894BE6" w:rsidRPr="000560EC" w14:paraId="27C8F0E7" w14:textId="77777777" w:rsidTr="0012790E">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6A39002F" w14:textId="77777777" w:rsidR="00844176" w:rsidRPr="000560EC" w:rsidRDefault="00844176" w:rsidP="00434856">
            <w:pPr>
              <w:tabs>
                <w:tab w:val="left" w:pos="5888"/>
              </w:tabs>
              <w:contextualSpacing/>
              <w:jc w:val="center"/>
              <w:rPr>
                <w:rFonts w:eastAsia="Times New Roman"/>
                <w:b/>
                <w:bCs/>
                <w:sz w:val="28"/>
                <w:szCs w:val="28"/>
                <w:lang w:val="lv-LV" w:eastAsia="lv-LV"/>
              </w:rPr>
            </w:pPr>
            <w:r w:rsidRPr="000560EC">
              <w:rPr>
                <w:b/>
                <w:bCs/>
                <w:sz w:val="28"/>
                <w:szCs w:val="28"/>
                <w:lang w:val="lv-LV"/>
              </w:rPr>
              <w:t>I. Tiesību akta projekta izstrādes nepieciešamība</w:t>
            </w:r>
          </w:p>
        </w:tc>
      </w:tr>
      <w:tr w:rsidR="00894BE6" w:rsidRPr="0012790E" w14:paraId="1637F2C7" w14:textId="77777777" w:rsidTr="0012790E">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2CEA1FC" w14:textId="77777777" w:rsidR="00844176" w:rsidRPr="001B308A" w:rsidRDefault="00844176" w:rsidP="00434856">
            <w:pPr>
              <w:contextualSpacing/>
              <w:rPr>
                <w:rFonts w:eastAsia="Times New Roman"/>
                <w:bCs/>
                <w:sz w:val="24"/>
                <w:szCs w:val="24"/>
                <w:lang w:val="lv-LV" w:eastAsia="lv-LV"/>
              </w:rPr>
            </w:pPr>
            <w:r w:rsidRPr="001B308A">
              <w:rPr>
                <w:bCs/>
                <w:sz w:val="24"/>
                <w:szCs w:val="24"/>
                <w:lang w:val="lv-LV"/>
              </w:rPr>
              <w:t>1.</w:t>
            </w:r>
          </w:p>
        </w:tc>
        <w:tc>
          <w:tcPr>
            <w:tcW w:w="2275" w:type="dxa"/>
            <w:tcBorders>
              <w:top w:val="outset" w:sz="6" w:space="0" w:color="414142"/>
              <w:left w:val="outset" w:sz="6" w:space="0" w:color="414142"/>
              <w:bottom w:val="outset" w:sz="6" w:space="0" w:color="414142"/>
              <w:right w:val="outset" w:sz="6" w:space="0" w:color="414142"/>
            </w:tcBorders>
            <w:hideMark/>
          </w:tcPr>
          <w:p w14:paraId="2C29391C" w14:textId="77777777" w:rsidR="00844176" w:rsidRPr="001B308A" w:rsidRDefault="00844176" w:rsidP="00434856">
            <w:pPr>
              <w:contextualSpacing/>
              <w:rPr>
                <w:rFonts w:eastAsia="Times New Roman"/>
                <w:bCs/>
                <w:sz w:val="24"/>
                <w:szCs w:val="24"/>
                <w:lang w:val="lv-LV" w:eastAsia="lv-LV"/>
              </w:rPr>
            </w:pPr>
            <w:r w:rsidRPr="001B308A">
              <w:rPr>
                <w:bCs/>
                <w:sz w:val="24"/>
                <w:szCs w:val="24"/>
                <w:lang w:val="lv-LV"/>
              </w:rPr>
              <w:t>Pamatojums</w:t>
            </w:r>
          </w:p>
        </w:tc>
        <w:tc>
          <w:tcPr>
            <w:tcW w:w="6378" w:type="dxa"/>
            <w:tcBorders>
              <w:top w:val="outset" w:sz="6" w:space="0" w:color="414142"/>
              <w:left w:val="outset" w:sz="6" w:space="0" w:color="414142"/>
              <w:bottom w:val="outset" w:sz="6" w:space="0" w:color="414142"/>
              <w:right w:val="outset" w:sz="6" w:space="0" w:color="414142"/>
            </w:tcBorders>
            <w:hideMark/>
          </w:tcPr>
          <w:p w14:paraId="4BAE2AF9" w14:textId="12575A5C" w:rsidR="008A78C8" w:rsidRPr="001B308A" w:rsidRDefault="008A78C8" w:rsidP="00723422">
            <w:pPr>
              <w:ind w:firstLine="515"/>
              <w:jc w:val="both"/>
              <w:rPr>
                <w:sz w:val="24"/>
                <w:szCs w:val="24"/>
                <w:lang w:val="lv-LV"/>
              </w:rPr>
            </w:pPr>
            <w:r w:rsidRPr="001B308A">
              <w:rPr>
                <w:rFonts w:eastAsia="Times New Roman"/>
                <w:bCs/>
                <w:iCs/>
                <w:sz w:val="24"/>
                <w:szCs w:val="24"/>
                <w:lang w:val="lv-LV" w:eastAsia="lv-LV"/>
              </w:rPr>
              <w:t xml:space="preserve">Ministru kabineta noteikumu projekts „Grozījums Ministru kabineta 2011. gada 1. februāra noteikumos Nr. 93 „Noteikumi par speciālo </w:t>
            </w:r>
            <w:proofErr w:type="spellStart"/>
            <w:r w:rsidRPr="001B308A">
              <w:rPr>
                <w:rFonts w:eastAsia="Times New Roman"/>
                <w:bCs/>
                <w:iCs/>
                <w:sz w:val="24"/>
                <w:szCs w:val="24"/>
                <w:lang w:val="lv-LV" w:eastAsia="lv-LV"/>
              </w:rPr>
              <w:t>radiolīdzekļu</w:t>
            </w:r>
            <w:proofErr w:type="spellEnd"/>
            <w:r w:rsidRPr="001B308A">
              <w:rPr>
                <w:rFonts w:eastAsia="Times New Roman"/>
                <w:bCs/>
                <w:iCs/>
                <w:sz w:val="24"/>
                <w:szCs w:val="24"/>
                <w:lang w:val="lv-LV" w:eastAsia="lv-LV"/>
              </w:rPr>
              <w:t xml:space="preserve"> izmantošanas kārtību un tehniskajām prasībām to darbībai”” ir izstrādāts pēc Aizsardzības ministrijas iniciatīvas.</w:t>
            </w:r>
          </w:p>
          <w:p w14:paraId="7A966FFB" w14:textId="084FF479" w:rsidR="00723422" w:rsidRPr="001B308A" w:rsidRDefault="00723422" w:rsidP="00723422">
            <w:pPr>
              <w:ind w:firstLine="515"/>
              <w:jc w:val="both"/>
              <w:rPr>
                <w:sz w:val="24"/>
                <w:szCs w:val="24"/>
                <w:u w:val="single"/>
                <w:lang w:val="lv-LV"/>
              </w:rPr>
            </w:pPr>
            <w:r w:rsidRPr="001B308A">
              <w:rPr>
                <w:sz w:val="24"/>
                <w:szCs w:val="24"/>
                <w:u w:val="single"/>
                <w:lang w:val="lv-LV"/>
              </w:rPr>
              <w:t xml:space="preserve">Ministru kabineta 2011.gada 1.februāra noteikumi Nr.93 “Noteikumi par speciālo </w:t>
            </w:r>
            <w:proofErr w:type="spellStart"/>
            <w:r w:rsidRPr="001B308A">
              <w:rPr>
                <w:sz w:val="24"/>
                <w:szCs w:val="24"/>
                <w:u w:val="single"/>
                <w:lang w:val="lv-LV"/>
              </w:rPr>
              <w:t>radiolīdzekļu</w:t>
            </w:r>
            <w:proofErr w:type="spellEnd"/>
            <w:r w:rsidRPr="001B308A">
              <w:rPr>
                <w:sz w:val="24"/>
                <w:szCs w:val="24"/>
                <w:u w:val="single"/>
                <w:lang w:val="lv-LV"/>
              </w:rPr>
              <w:t xml:space="preserve"> izmantošanas kārtību un tehniskajām prasībām to darbībai” (turpmāk – MK noteikumi Nr. 93) izdoti saskaņā ar Elektronisko sakaru likuma 54.panta otro daļu, kas noteic, ka Ministru kabinets nosaka speciālo </w:t>
            </w:r>
            <w:proofErr w:type="spellStart"/>
            <w:r w:rsidRPr="001B308A">
              <w:rPr>
                <w:sz w:val="24"/>
                <w:szCs w:val="24"/>
                <w:u w:val="single"/>
                <w:lang w:val="lv-LV"/>
              </w:rPr>
              <w:t>radiolīdzekļu</w:t>
            </w:r>
            <w:proofErr w:type="spellEnd"/>
            <w:r w:rsidRPr="001B308A">
              <w:rPr>
                <w:sz w:val="24"/>
                <w:szCs w:val="24"/>
                <w:u w:val="single"/>
                <w:lang w:val="lv-LV"/>
              </w:rPr>
              <w:t xml:space="preserve"> izmantošanas kārtību, tehniskās prasības speciālo </w:t>
            </w:r>
            <w:proofErr w:type="spellStart"/>
            <w:r w:rsidRPr="001B308A">
              <w:rPr>
                <w:sz w:val="24"/>
                <w:szCs w:val="24"/>
                <w:u w:val="single"/>
                <w:lang w:val="lv-LV"/>
              </w:rPr>
              <w:t>radiolīdzekļu</w:t>
            </w:r>
            <w:proofErr w:type="spellEnd"/>
            <w:r w:rsidRPr="001B308A">
              <w:rPr>
                <w:sz w:val="24"/>
                <w:szCs w:val="24"/>
                <w:u w:val="single"/>
                <w:lang w:val="lv-LV"/>
              </w:rPr>
              <w:t xml:space="preserve"> darbībai un elektromagnētiskā izstarojuma ierobežošanai, objektus un gadījumus, kuros valsts aizsardzības un drošības vajadzībām var pielietot speciālos </w:t>
            </w:r>
            <w:proofErr w:type="spellStart"/>
            <w:r w:rsidRPr="001B308A">
              <w:rPr>
                <w:sz w:val="24"/>
                <w:szCs w:val="24"/>
                <w:u w:val="single"/>
                <w:lang w:val="lv-LV"/>
              </w:rPr>
              <w:t>radiolīdzekļus</w:t>
            </w:r>
            <w:proofErr w:type="spellEnd"/>
            <w:r w:rsidRPr="001B308A">
              <w:rPr>
                <w:sz w:val="24"/>
                <w:szCs w:val="24"/>
                <w:u w:val="single"/>
                <w:lang w:val="lv-LV"/>
              </w:rPr>
              <w:t xml:space="preserve"> nevēlamu radiosakaru pārtraukšanai. Minētais norāda uz likumā noteikto ietvaru Ministru kabineta noteiktajam deleģējumam, līdz ar to visam regulējumam, kas ietverts MK noteikumos Nr. 93 ir jāatbilst valsts aizsardzības un drošības vajadzībām.</w:t>
            </w:r>
          </w:p>
          <w:p w14:paraId="7852DC3A" w14:textId="77777777" w:rsidR="00723422" w:rsidRPr="001B308A" w:rsidRDefault="00723422" w:rsidP="00723422">
            <w:pPr>
              <w:ind w:firstLine="515"/>
              <w:jc w:val="both"/>
              <w:rPr>
                <w:sz w:val="24"/>
                <w:szCs w:val="24"/>
                <w:u w:val="single"/>
                <w:lang w:val="lv-LV"/>
              </w:rPr>
            </w:pPr>
            <w:r w:rsidRPr="001B308A">
              <w:rPr>
                <w:sz w:val="24"/>
                <w:szCs w:val="24"/>
                <w:u w:val="single"/>
                <w:lang w:val="lv-LV"/>
              </w:rPr>
              <w:t>Nacionālās drošības likuma 1.panta pirmā daļa noteic, ka nacionālā drošība ir valsts un sabiedrības īstenotu vienotu, mērķtiecīgu pasākumu rezultātā sasniegts stāvoklis, kurā ir garantēta valsts neatkarība, tās konstitucionālā iekārta un teritoriālā integritāte, sabiedrības brīvas attīstības perspektīva, labklājība un stabilitāte.</w:t>
            </w:r>
          </w:p>
          <w:p w14:paraId="1DD79A94" w14:textId="40AC182D" w:rsidR="00723422" w:rsidRPr="001B308A" w:rsidRDefault="00723422" w:rsidP="00723422">
            <w:pPr>
              <w:ind w:firstLine="720"/>
              <w:jc w:val="both"/>
              <w:rPr>
                <w:sz w:val="24"/>
                <w:szCs w:val="24"/>
                <w:u w:val="single"/>
                <w:lang w:val="lv-LV"/>
              </w:rPr>
            </w:pPr>
            <w:r w:rsidRPr="001B308A">
              <w:rPr>
                <w:sz w:val="24"/>
                <w:szCs w:val="24"/>
                <w:u w:val="single"/>
                <w:lang w:val="lv-LV"/>
              </w:rPr>
              <w:t>Saskaņā ar Nacionālo bruņoto spēku</w:t>
            </w:r>
            <w:r w:rsidR="000C64E4">
              <w:rPr>
                <w:sz w:val="24"/>
                <w:szCs w:val="24"/>
                <w:u w:val="single"/>
                <w:lang w:val="lv-LV"/>
              </w:rPr>
              <w:t xml:space="preserve"> (turpmāk – NBS)</w:t>
            </w:r>
            <w:r w:rsidRPr="001B308A">
              <w:rPr>
                <w:sz w:val="24"/>
                <w:szCs w:val="24"/>
                <w:u w:val="single"/>
                <w:lang w:val="lv-LV"/>
              </w:rPr>
              <w:t xml:space="preserve"> likuma 6.panta pirmās daļas </w:t>
            </w:r>
            <w:r w:rsidR="007E5825" w:rsidRPr="001B308A">
              <w:rPr>
                <w:sz w:val="24"/>
                <w:szCs w:val="24"/>
                <w:u w:val="single"/>
                <w:lang w:val="lv-LV"/>
              </w:rPr>
              <w:t>1. un 3. </w:t>
            </w:r>
            <w:r w:rsidRPr="001B308A">
              <w:rPr>
                <w:sz w:val="24"/>
                <w:szCs w:val="24"/>
                <w:u w:val="single"/>
                <w:lang w:val="lv-LV"/>
              </w:rPr>
              <w:t>punktu NBS uzdevumi ir valsts sauszemes teritorijas aizsardzība un neaizskaramības nodrošināšana, kā arī valsts jūras akvatorijas un gaisa telpas kontrole, aizsardzība un neaizskaramības nodrošināšana, kā arī piedalīšanās valsts apdraudējuma situāciju novēršanā normatīvajos aktos noteiktajā kārtībā.</w:t>
            </w:r>
          </w:p>
          <w:p w14:paraId="7351DCD4" w14:textId="77C74DBD" w:rsidR="00723422" w:rsidRPr="001B308A" w:rsidRDefault="00723422" w:rsidP="00723422">
            <w:pPr>
              <w:ind w:firstLine="720"/>
              <w:jc w:val="both"/>
              <w:rPr>
                <w:sz w:val="24"/>
                <w:szCs w:val="24"/>
                <w:u w:val="single"/>
                <w:lang w:val="lv-LV"/>
              </w:rPr>
            </w:pPr>
            <w:r w:rsidRPr="001B308A">
              <w:rPr>
                <w:sz w:val="24"/>
                <w:szCs w:val="24"/>
                <w:u w:val="single"/>
                <w:lang w:val="lv-LV"/>
              </w:rPr>
              <w:t>Atbilstoši Saeimas 2020.gada 24. septembrī apstiprinātās Valsts aizsardzības koncepcijas 2.2.</w:t>
            </w:r>
            <w:r w:rsidR="00E92F1D" w:rsidRPr="001B308A">
              <w:rPr>
                <w:sz w:val="24"/>
                <w:szCs w:val="24"/>
                <w:u w:val="single"/>
                <w:lang w:val="lv-LV"/>
              </w:rPr>
              <w:t>apakš</w:t>
            </w:r>
            <w:r w:rsidRPr="001B308A">
              <w:rPr>
                <w:sz w:val="24"/>
                <w:szCs w:val="24"/>
                <w:u w:val="single"/>
                <w:lang w:val="lv-LV"/>
              </w:rPr>
              <w:t xml:space="preserve">punktam NBS mērķis ir nodrošināt valsts varas nepārtrauktību, spēju pieņemt lēmumus un ātri reaģēt uz negaidītu uzbrukumu, ātri lokalizēt slēptu agresiju, identificēt apdraudējumu, izvērtēt un likvidēt to. Vērienīgas militārās agresijas gadījumā NBS jānovājina un jāaizkavē pretinieks un jārada tam maksimāli zaudējumi. Valsts teritorijas </w:t>
            </w:r>
            <w:r w:rsidRPr="001B308A">
              <w:rPr>
                <w:sz w:val="24"/>
                <w:szCs w:val="24"/>
                <w:u w:val="single"/>
                <w:lang w:val="lv-LV"/>
              </w:rPr>
              <w:lastRenderedPageBreak/>
              <w:t>okupācijas gadījumā NBS organizē sabiedrības pretošanās kustību.</w:t>
            </w:r>
          </w:p>
          <w:p w14:paraId="2691B2A5" w14:textId="4A48583F" w:rsidR="00723422" w:rsidRPr="001B308A" w:rsidRDefault="00723422" w:rsidP="00723422">
            <w:pPr>
              <w:ind w:firstLine="720"/>
              <w:jc w:val="both"/>
              <w:rPr>
                <w:sz w:val="24"/>
                <w:szCs w:val="24"/>
                <w:u w:val="single"/>
                <w:lang w:val="lv-LV"/>
              </w:rPr>
            </w:pPr>
            <w:r w:rsidRPr="001B308A">
              <w:rPr>
                <w:sz w:val="24"/>
                <w:szCs w:val="24"/>
                <w:u w:val="single"/>
                <w:lang w:val="lv-LV"/>
              </w:rPr>
              <w:t>Savukārt Valsts aizsardzības koncepcijas 3.1.</w:t>
            </w:r>
            <w:r w:rsidR="009B533D" w:rsidRPr="001B308A">
              <w:rPr>
                <w:sz w:val="24"/>
                <w:szCs w:val="24"/>
                <w:u w:val="single"/>
                <w:lang w:val="lv-LV"/>
              </w:rPr>
              <w:t>apakš</w:t>
            </w:r>
            <w:r w:rsidRPr="001B308A">
              <w:rPr>
                <w:sz w:val="24"/>
                <w:szCs w:val="24"/>
                <w:u w:val="single"/>
                <w:lang w:val="lv-LV"/>
              </w:rPr>
              <w:t>punkts noteic, ka NBS ir valsts aizsardzības stūrakmens. NBS attīstība ir jāveido tā, lai tā nodrošinātu efektīvāko aizsardzību pret potenciālajiem uzbrukuma scenārijiem. Aizsardzības sistēmai jāspēj laikus pamanīt apdraudējuma pazīmes.</w:t>
            </w:r>
          </w:p>
          <w:p w14:paraId="107600E4" w14:textId="77777777" w:rsidR="001D332D" w:rsidRPr="001B308A" w:rsidRDefault="00723422" w:rsidP="001D332D">
            <w:pPr>
              <w:ind w:firstLine="720"/>
              <w:jc w:val="both"/>
              <w:rPr>
                <w:sz w:val="24"/>
                <w:szCs w:val="24"/>
                <w:u w:val="single"/>
                <w:lang w:val="lv-LV"/>
              </w:rPr>
            </w:pPr>
            <w:r w:rsidRPr="001B308A">
              <w:rPr>
                <w:sz w:val="24"/>
                <w:szCs w:val="24"/>
                <w:u w:val="single"/>
                <w:lang w:val="lv-LV"/>
              </w:rPr>
              <w:t>Ņemot vērā minēto, lai arī valsts aizsardzības nodrošināšana galvenokārt ir dažādu valsts institūciju, jo īpaši Nacionālo bruņoto spēku uzdevums, tomēr nacionālās drošības garantēšanā būtisku lomu spēlē arī sabiedrības ieguldījums, lai kopīgiem spēkiem sasniegtu stāvokli, kas garantē valsts neatkarību, saglabā konstitucionālo iekārtu un teritoriālo integritāti</w:t>
            </w:r>
            <w:r w:rsidR="001D332D" w:rsidRPr="001B308A">
              <w:rPr>
                <w:sz w:val="24"/>
                <w:szCs w:val="24"/>
                <w:u w:val="single"/>
                <w:lang w:val="lv-LV"/>
              </w:rPr>
              <w:t>.</w:t>
            </w:r>
            <w:r w:rsidRPr="001B308A">
              <w:rPr>
                <w:sz w:val="24"/>
                <w:szCs w:val="24"/>
                <w:u w:val="single"/>
                <w:lang w:val="lv-LV"/>
              </w:rPr>
              <w:t xml:space="preserve"> </w:t>
            </w:r>
          </w:p>
          <w:p w14:paraId="24776B9A" w14:textId="362CF780" w:rsidR="001D332D" w:rsidRPr="001B308A" w:rsidRDefault="00877AEA" w:rsidP="001D332D">
            <w:pPr>
              <w:ind w:firstLine="720"/>
              <w:jc w:val="both"/>
              <w:rPr>
                <w:sz w:val="24"/>
                <w:szCs w:val="24"/>
                <w:u w:val="single"/>
                <w:lang w:val="lv-LV"/>
              </w:rPr>
            </w:pPr>
            <w:r w:rsidRPr="001B308A">
              <w:rPr>
                <w:sz w:val="24"/>
                <w:szCs w:val="24"/>
                <w:u w:val="single"/>
                <w:lang w:val="lv-LV"/>
              </w:rPr>
              <w:t>NBS nespēja testēt iespējamos radiotraucējumus</w:t>
            </w:r>
            <w:r w:rsidR="008F6BEE" w:rsidRPr="001B308A">
              <w:rPr>
                <w:sz w:val="24"/>
                <w:szCs w:val="24"/>
                <w:u w:val="single"/>
                <w:lang w:val="lv-LV"/>
              </w:rPr>
              <w:t xml:space="preserve"> civilajām un koplietošanas radiofrekvencēm, var liegt iespēju NBS konstatēt informācijas apstrādes sistēmu nepilnīgo drošību, kas</w:t>
            </w:r>
            <w:r w:rsidRPr="001B308A">
              <w:rPr>
                <w:sz w:val="24"/>
                <w:szCs w:val="24"/>
                <w:u w:val="single"/>
                <w:lang w:val="lv-LV"/>
              </w:rPr>
              <w:t xml:space="preserve"> </w:t>
            </w:r>
            <w:r w:rsidR="00DF6B0E" w:rsidRPr="001B308A">
              <w:rPr>
                <w:sz w:val="24"/>
                <w:szCs w:val="24"/>
                <w:u w:val="single"/>
                <w:lang w:val="lv-LV"/>
              </w:rPr>
              <w:t>pretinieka rad</w:t>
            </w:r>
            <w:r w:rsidR="008F6BEE" w:rsidRPr="001B308A">
              <w:rPr>
                <w:sz w:val="24"/>
                <w:szCs w:val="24"/>
                <w:u w:val="single"/>
                <w:lang w:val="lv-LV"/>
              </w:rPr>
              <w:t>īta</w:t>
            </w:r>
            <w:r w:rsidR="00DF6B0E" w:rsidRPr="001B308A">
              <w:rPr>
                <w:sz w:val="24"/>
                <w:szCs w:val="24"/>
                <w:u w:val="single"/>
                <w:lang w:val="lv-LV"/>
              </w:rPr>
              <w:t xml:space="preserve"> </w:t>
            </w:r>
            <w:r w:rsidR="001B308A">
              <w:rPr>
                <w:sz w:val="24"/>
                <w:szCs w:val="24"/>
                <w:u w:val="single"/>
                <w:lang w:val="lv-LV"/>
              </w:rPr>
              <w:t xml:space="preserve">apdraudējuma gadījumā var </w:t>
            </w:r>
            <w:r w:rsidR="008F6BEE" w:rsidRPr="001B308A">
              <w:rPr>
                <w:sz w:val="24"/>
                <w:szCs w:val="24"/>
                <w:u w:val="single"/>
                <w:lang w:val="lv-LV"/>
              </w:rPr>
              <w:t>ierobežot vai apturēt gan gaisa telpas radaru, gan jūras novērošanas sistēmu darbību, gan arī jebkādu elektronisku saziņu (mobilie sakari, elektroniskā saziņa, rāciju darbība u.tml.), tādējādi nodarot kaitējumu sabiedrības interesēm kopumā</w:t>
            </w:r>
            <w:r w:rsidR="001D332D" w:rsidRPr="001B308A">
              <w:rPr>
                <w:sz w:val="24"/>
                <w:szCs w:val="24"/>
                <w:u w:val="single"/>
                <w:lang w:val="lv-LV"/>
              </w:rPr>
              <w:t>.</w:t>
            </w:r>
            <w:r w:rsidR="008F6BEE" w:rsidRPr="001B308A">
              <w:rPr>
                <w:sz w:val="24"/>
                <w:szCs w:val="24"/>
                <w:u w:val="single"/>
                <w:lang w:val="lv-LV"/>
              </w:rPr>
              <w:t xml:space="preserve"> </w:t>
            </w:r>
            <w:r w:rsidR="001D332D" w:rsidRPr="001B308A">
              <w:rPr>
                <w:sz w:val="24"/>
                <w:szCs w:val="24"/>
                <w:u w:val="single"/>
                <w:lang w:val="lv-LV"/>
              </w:rPr>
              <w:t xml:space="preserve">Pretinieka radītie traucējumi vai pilnīga radiosakaru bloķēšana var radīt negatīvu ietekmi uz </w:t>
            </w:r>
            <w:r w:rsidR="008F6BEE" w:rsidRPr="001B308A">
              <w:rPr>
                <w:sz w:val="24"/>
                <w:szCs w:val="24"/>
                <w:u w:val="single"/>
                <w:lang w:val="lv-LV"/>
              </w:rPr>
              <w:t xml:space="preserve">– </w:t>
            </w:r>
            <w:r w:rsidR="00F05231" w:rsidRPr="001B308A">
              <w:rPr>
                <w:sz w:val="24"/>
                <w:szCs w:val="24"/>
                <w:u w:val="single"/>
                <w:lang w:val="lv-LV"/>
              </w:rPr>
              <w:t xml:space="preserve">piemēram, </w:t>
            </w:r>
            <w:r w:rsidR="008F6BEE" w:rsidRPr="001B308A">
              <w:rPr>
                <w:sz w:val="24"/>
                <w:szCs w:val="24"/>
                <w:u w:val="single"/>
                <w:lang w:val="lv-LV"/>
              </w:rPr>
              <w:t xml:space="preserve">civilajā jomā – gaisa, ūdens </w:t>
            </w:r>
            <w:proofErr w:type="spellStart"/>
            <w:r w:rsidR="008F6BEE" w:rsidRPr="001B308A">
              <w:rPr>
                <w:sz w:val="24"/>
                <w:szCs w:val="24"/>
                <w:u w:val="single"/>
                <w:lang w:val="lv-LV"/>
              </w:rPr>
              <w:t>transporlīdzekļu</w:t>
            </w:r>
            <w:proofErr w:type="spellEnd"/>
            <w:r w:rsidR="008F6BEE" w:rsidRPr="001B308A">
              <w:rPr>
                <w:sz w:val="24"/>
                <w:szCs w:val="24"/>
                <w:u w:val="single"/>
                <w:lang w:val="lv-LV"/>
              </w:rPr>
              <w:t xml:space="preserve"> iespējamā</w:t>
            </w:r>
            <w:r w:rsidR="00B91A80">
              <w:rPr>
                <w:sz w:val="24"/>
                <w:szCs w:val="24"/>
                <w:u w:val="single"/>
                <w:lang w:val="lv-LV"/>
              </w:rPr>
              <w:t>m</w:t>
            </w:r>
            <w:r w:rsidR="008F6BEE" w:rsidRPr="001B308A">
              <w:rPr>
                <w:sz w:val="24"/>
                <w:szCs w:val="24"/>
                <w:u w:val="single"/>
                <w:lang w:val="lv-LV"/>
              </w:rPr>
              <w:t xml:space="preserve"> avārij</w:t>
            </w:r>
            <w:r w:rsidR="00B91A80">
              <w:rPr>
                <w:sz w:val="24"/>
                <w:szCs w:val="24"/>
                <w:u w:val="single"/>
                <w:lang w:val="lv-LV"/>
              </w:rPr>
              <w:t>ām</w:t>
            </w:r>
            <w:r w:rsidR="008F6BEE" w:rsidRPr="001B308A">
              <w:rPr>
                <w:sz w:val="24"/>
                <w:szCs w:val="24"/>
                <w:u w:val="single"/>
                <w:lang w:val="lv-LV"/>
              </w:rPr>
              <w:t>, jo to pārvietošanās ko</w:t>
            </w:r>
            <w:r w:rsidR="00B91A80">
              <w:rPr>
                <w:sz w:val="24"/>
                <w:szCs w:val="24"/>
                <w:u w:val="single"/>
                <w:lang w:val="lv-LV"/>
              </w:rPr>
              <w:t>o</w:t>
            </w:r>
            <w:r w:rsidR="008F6BEE" w:rsidRPr="001B308A">
              <w:rPr>
                <w:sz w:val="24"/>
                <w:szCs w:val="24"/>
                <w:u w:val="single"/>
                <w:lang w:val="lv-LV"/>
              </w:rPr>
              <w:t>rdinēšana nav iespējama</w:t>
            </w:r>
            <w:r w:rsidR="00F05231" w:rsidRPr="001B308A">
              <w:rPr>
                <w:sz w:val="24"/>
                <w:szCs w:val="24"/>
                <w:u w:val="single"/>
                <w:lang w:val="lv-LV"/>
              </w:rPr>
              <w:t xml:space="preserve"> pretinieka radīto radiosakaru darbības traucējumu vai bloķēšanas dēļ, mobilo sakaru darbības traucējumi vai bloķēšana, elektroniskās saziņas neiespējamība, sabiedriskās kārtības uzturēšanas jomā – noziedzības līmeņa neierobežots pieaugums, jo Valsts policija nevar reaģēt uz izsau</w:t>
            </w:r>
            <w:r w:rsidR="001D332D" w:rsidRPr="001B308A">
              <w:rPr>
                <w:sz w:val="24"/>
                <w:szCs w:val="24"/>
                <w:u w:val="single"/>
                <w:lang w:val="lv-LV"/>
              </w:rPr>
              <w:t>ku</w:t>
            </w:r>
            <w:r w:rsidR="00F05231" w:rsidRPr="001B308A">
              <w:rPr>
                <w:sz w:val="24"/>
                <w:szCs w:val="24"/>
                <w:u w:val="single"/>
                <w:lang w:val="lv-LV"/>
              </w:rPr>
              <w:t>miem, izsaukumus nevar veikt, jo nav iespējama telefonsakaru darbība, Valsts policija nevar koordinēt noziedzības apkarošanu, jo rāciju darbība ir traucēta vai nenotiek vispār, valsts drošības jomā – ierobežotas iespējas koordinēt mobilizāciju, ierobežotas iespējas aizsargāt valsts noslēpuma objektus</w:t>
            </w:r>
            <w:r w:rsidR="00915D43" w:rsidRPr="001B308A">
              <w:rPr>
                <w:sz w:val="24"/>
                <w:szCs w:val="24"/>
                <w:u w:val="single"/>
                <w:lang w:val="lv-LV"/>
              </w:rPr>
              <w:t>.</w:t>
            </w:r>
            <w:r w:rsidR="001D332D" w:rsidRPr="001B308A">
              <w:rPr>
                <w:sz w:val="24"/>
                <w:szCs w:val="24"/>
                <w:u w:val="single"/>
                <w:lang w:val="lv-LV"/>
              </w:rPr>
              <w:t xml:space="preserve"> </w:t>
            </w:r>
            <w:r w:rsidR="00C924A3" w:rsidRPr="001B308A">
              <w:rPr>
                <w:sz w:val="24"/>
                <w:szCs w:val="24"/>
                <w:u w:val="single"/>
                <w:lang w:val="lv-LV"/>
              </w:rPr>
              <w:t>Minētais rada būtisku valsts nacionālās drošības apdraudējumu.</w:t>
            </w:r>
          </w:p>
          <w:p w14:paraId="5C9D61D4" w14:textId="213F7638" w:rsidR="001D332D" w:rsidRPr="001B308A" w:rsidRDefault="00C924A3" w:rsidP="001D332D">
            <w:pPr>
              <w:ind w:firstLine="720"/>
              <w:jc w:val="both"/>
              <w:rPr>
                <w:sz w:val="24"/>
                <w:szCs w:val="24"/>
                <w:u w:val="single"/>
                <w:lang w:val="lv-LV"/>
              </w:rPr>
            </w:pPr>
            <w:r w:rsidRPr="001B308A">
              <w:rPr>
                <w:sz w:val="24"/>
                <w:szCs w:val="24"/>
                <w:u w:val="single"/>
                <w:lang w:val="lv-LV"/>
              </w:rPr>
              <w:t>Ņemot vērā minēto,</w:t>
            </w:r>
            <w:r w:rsidR="001D332D" w:rsidRPr="001B308A">
              <w:rPr>
                <w:sz w:val="24"/>
                <w:szCs w:val="24"/>
                <w:u w:val="single"/>
                <w:lang w:val="lv-LV"/>
              </w:rPr>
              <w:t xml:space="preserve"> kontrolēti un profesionāli pārvaldīti īslaicīgie radiotraucējumi koplietošanas un civilajām radiosakaru sistēmām NBS informācijas apstrādes sistēmu (</w:t>
            </w:r>
            <w:proofErr w:type="spellStart"/>
            <w:r w:rsidR="001D332D" w:rsidRPr="001B308A">
              <w:rPr>
                <w:sz w:val="24"/>
                <w:szCs w:val="24"/>
                <w:u w:val="single"/>
                <w:lang w:val="lv-LV"/>
              </w:rPr>
              <w:t>tsk</w:t>
            </w:r>
            <w:proofErr w:type="spellEnd"/>
            <w:r w:rsidR="001D332D" w:rsidRPr="001B308A">
              <w:rPr>
                <w:sz w:val="24"/>
                <w:szCs w:val="24"/>
                <w:u w:val="single"/>
                <w:lang w:val="lv-LV"/>
              </w:rPr>
              <w:t xml:space="preserve">. </w:t>
            </w:r>
            <w:proofErr w:type="spellStart"/>
            <w:r w:rsidR="001D332D" w:rsidRPr="001B308A">
              <w:rPr>
                <w:sz w:val="24"/>
                <w:szCs w:val="24"/>
                <w:u w:val="single"/>
                <w:lang w:val="lv-LV"/>
              </w:rPr>
              <w:t>komandavdības</w:t>
            </w:r>
            <w:proofErr w:type="spellEnd"/>
            <w:r w:rsidR="001D332D" w:rsidRPr="001B308A">
              <w:rPr>
                <w:sz w:val="24"/>
                <w:szCs w:val="24"/>
                <w:u w:val="single"/>
                <w:lang w:val="lv-LV"/>
              </w:rPr>
              <w:t>) testēšanai pret iespējamiem radiotraucējumiem un manipulācijām no pretinieka puses</w:t>
            </w:r>
            <w:r w:rsidRPr="001B308A">
              <w:rPr>
                <w:sz w:val="24"/>
                <w:szCs w:val="24"/>
                <w:u w:val="single"/>
                <w:lang w:val="lv-LV"/>
              </w:rPr>
              <w:t>, kas vienlaikus ļauj NBS trenēt savu aizsardzības un pretdarbības spēju, kā arī personālsastāvu,</w:t>
            </w:r>
            <w:r w:rsidR="001D332D" w:rsidRPr="001B308A">
              <w:rPr>
                <w:sz w:val="24"/>
                <w:szCs w:val="24"/>
                <w:u w:val="single"/>
                <w:lang w:val="lv-LV"/>
              </w:rPr>
              <w:t xml:space="preserve"> ir jāatzīst par samērīgiem zaudējumiem kopīga mērķa – nacionālās drošības – nodrošināšanai</w:t>
            </w:r>
            <w:r w:rsidRPr="001B308A">
              <w:rPr>
                <w:sz w:val="24"/>
                <w:szCs w:val="24"/>
                <w:u w:val="single"/>
                <w:lang w:val="lv-LV"/>
              </w:rPr>
              <w:t>.</w:t>
            </w:r>
          </w:p>
          <w:p w14:paraId="4480A49D" w14:textId="54ECD625" w:rsidR="00530DD2" w:rsidRPr="001B308A" w:rsidRDefault="00723422" w:rsidP="001D332D">
            <w:pPr>
              <w:ind w:firstLine="720"/>
              <w:jc w:val="both"/>
              <w:rPr>
                <w:sz w:val="24"/>
                <w:szCs w:val="24"/>
                <w:u w:val="single"/>
                <w:lang w:val="lv-LV"/>
              </w:rPr>
            </w:pPr>
            <w:r w:rsidRPr="001B308A">
              <w:rPr>
                <w:sz w:val="24"/>
                <w:szCs w:val="24"/>
                <w:u w:val="single"/>
                <w:lang w:val="lv-LV"/>
              </w:rPr>
              <w:t>Minēto mērķi iespējams sasniegt jau preventīvi radot iespējas būt gataviem ātri reaģēt uz jebkāda veida pretinieka kaitniecisku darbību, tostarp mūsdienās plaši izmantot</w:t>
            </w:r>
            <w:r w:rsidR="00B91A80">
              <w:rPr>
                <w:sz w:val="24"/>
                <w:szCs w:val="24"/>
                <w:u w:val="single"/>
                <w:lang w:val="lv-LV"/>
              </w:rPr>
              <w:t>ās</w:t>
            </w:r>
            <w:r w:rsidRPr="001B308A">
              <w:rPr>
                <w:sz w:val="24"/>
                <w:szCs w:val="24"/>
                <w:u w:val="single"/>
                <w:lang w:val="lv-LV"/>
              </w:rPr>
              <w:t xml:space="preserve"> bezpilota mehānisku ierīču tehniskās iespējas radīt apdraudējumu tādiem stratēģiski svarīgiem objektiem, kam ir valsts aizsardzības objektu vai kritiskās infrastruktūras statuss. Lai NBS nodrošinātu efektīvāko aizsardzību pret potenciālajiem uzbrukuma scenārijiem, NBS personālsastāvam ir jābūt profesionāli un </w:t>
            </w:r>
            <w:r w:rsidRPr="001B308A">
              <w:rPr>
                <w:sz w:val="24"/>
                <w:szCs w:val="24"/>
                <w:u w:val="single"/>
                <w:lang w:val="lv-LV"/>
              </w:rPr>
              <w:lastRenderedPageBreak/>
              <w:t>atbilstoši apmācītam, lai mobilizācijas vai kara gadījumā, tāpat arī diversijas vai citas NBS kaujas un reaģēšanas spējas ietekmēšanas gadījumā miera laikā, spētu reaģēt apsteidzoši pirms reālā kaitējuma nodarīšanas</w:t>
            </w:r>
            <w:r w:rsidR="00F05231" w:rsidRPr="001B308A">
              <w:rPr>
                <w:sz w:val="24"/>
                <w:szCs w:val="24"/>
                <w:u w:val="single"/>
                <w:lang w:val="lv-LV"/>
              </w:rPr>
              <w:t xml:space="preserve">, kā arī tehniskās iespējas būtu </w:t>
            </w:r>
            <w:proofErr w:type="spellStart"/>
            <w:r w:rsidR="00F05231" w:rsidRPr="001B308A">
              <w:rPr>
                <w:sz w:val="24"/>
                <w:szCs w:val="24"/>
                <w:u w:val="single"/>
                <w:lang w:val="lv-LV"/>
              </w:rPr>
              <w:t>pieteikami</w:t>
            </w:r>
            <w:proofErr w:type="spellEnd"/>
            <w:r w:rsidR="00F05231" w:rsidRPr="001B308A">
              <w:rPr>
                <w:sz w:val="24"/>
                <w:szCs w:val="24"/>
                <w:u w:val="single"/>
                <w:lang w:val="lv-LV"/>
              </w:rPr>
              <w:t xml:space="preserve"> efektīvas un pārbaudītas darbībā</w:t>
            </w:r>
            <w:r w:rsidRPr="001B308A">
              <w:rPr>
                <w:sz w:val="24"/>
                <w:szCs w:val="24"/>
                <w:u w:val="single"/>
                <w:lang w:val="lv-LV"/>
              </w:rPr>
              <w:t xml:space="preserve">. Ievērojot nepieciešamību – spēt ātri un efektīvi reaģēt uz apdraudējumu un novērst tā riskus – NBS personālsastāvam ir jābūt iespējai apgūt un izmantot tās rīcībā esošo tehnisko nodrošinājumu, tostarp speciālos </w:t>
            </w:r>
            <w:proofErr w:type="spellStart"/>
            <w:r w:rsidR="000422EC" w:rsidRPr="001B308A">
              <w:rPr>
                <w:sz w:val="24"/>
                <w:szCs w:val="24"/>
                <w:u w:val="single"/>
                <w:lang w:val="lv-LV"/>
              </w:rPr>
              <w:t>radio</w:t>
            </w:r>
            <w:r w:rsidR="00B91A80">
              <w:rPr>
                <w:sz w:val="24"/>
                <w:szCs w:val="24"/>
                <w:u w:val="single"/>
                <w:lang w:val="lv-LV"/>
              </w:rPr>
              <w:t>l</w:t>
            </w:r>
            <w:r w:rsidRPr="001B308A">
              <w:rPr>
                <w:sz w:val="24"/>
                <w:szCs w:val="24"/>
                <w:u w:val="single"/>
                <w:lang w:val="lv-LV"/>
              </w:rPr>
              <w:t>īdzekļus</w:t>
            </w:r>
            <w:proofErr w:type="spellEnd"/>
            <w:r w:rsidRPr="001B308A">
              <w:rPr>
                <w:sz w:val="24"/>
                <w:szCs w:val="24"/>
                <w:u w:val="single"/>
                <w:lang w:val="lv-LV"/>
              </w:rPr>
              <w:t xml:space="preserve">, </w:t>
            </w:r>
            <w:r w:rsidR="00915D43" w:rsidRPr="001B308A">
              <w:rPr>
                <w:sz w:val="24"/>
                <w:szCs w:val="24"/>
                <w:u w:val="single"/>
                <w:lang w:val="lv-LV"/>
              </w:rPr>
              <w:t xml:space="preserve">trenējot savu spēju efektīvai pretdarbībai un savas informācijas apstrādes sistēmu aizsardzību, </w:t>
            </w:r>
            <w:r w:rsidRPr="001B308A">
              <w:rPr>
                <w:sz w:val="24"/>
                <w:szCs w:val="24"/>
                <w:u w:val="single"/>
                <w:lang w:val="lv-LV"/>
              </w:rPr>
              <w:t>izspēlējot dažādus krīzes pārvarēšanas scenārijus, cita starpā</w:t>
            </w:r>
            <w:r w:rsidR="00B91A80">
              <w:rPr>
                <w:sz w:val="24"/>
                <w:szCs w:val="24"/>
                <w:u w:val="single"/>
                <w:lang w:val="lv-LV"/>
              </w:rPr>
              <w:t>,</w:t>
            </w:r>
            <w:r w:rsidRPr="001B308A">
              <w:rPr>
                <w:sz w:val="24"/>
                <w:szCs w:val="24"/>
                <w:u w:val="single"/>
                <w:lang w:val="lv-LV"/>
              </w:rPr>
              <w:t xml:space="preserve"> iesaistot </w:t>
            </w:r>
            <w:r w:rsidR="00C707DF" w:rsidRPr="001B308A">
              <w:rPr>
                <w:sz w:val="24"/>
                <w:szCs w:val="24"/>
                <w:u w:val="single"/>
                <w:lang w:val="lv-LV"/>
              </w:rPr>
              <w:t xml:space="preserve">NBS un sabiedroto spēku lietošanā esošos speciālos </w:t>
            </w:r>
            <w:proofErr w:type="spellStart"/>
            <w:r w:rsidR="00C707DF" w:rsidRPr="001B308A">
              <w:rPr>
                <w:sz w:val="24"/>
                <w:szCs w:val="24"/>
                <w:u w:val="single"/>
                <w:lang w:val="lv-LV"/>
              </w:rPr>
              <w:t>radiolīdzekļus</w:t>
            </w:r>
            <w:proofErr w:type="spellEnd"/>
            <w:r w:rsidRPr="001B308A">
              <w:rPr>
                <w:sz w:val="24"/>
                <w:szCs w:val="24"/>
                <w:u w:val="single"/>
                <w:lang w:val="lv-LV"/>
              </w:rPr>
              <w:t xml:space="preserve">, piemēram, </w:t>
            </w:r>
            <w:r w:rsidR="005A3B80" w:rsidRPr="001B308A">
              <w:rPr>
                <w:sz w:val="24"/>
                <w:szCs w:val="24"/>
                <w:u w:val="single"/>
                <w:lang w:val="lv-LV"/>
              </w:rPr>
              <w:t xml:space="preserve">iekārtu </w:t>
            </w:r>
            <w:r w:rsidR="00C3491E" w:rsidRPr="001B308A">
              <w:rPr>
                <w:sz w:val="24"/>
                <w:szCs w:val="24"/>
                <w:u w:val="single"/>
                <w:lang w:val="lv-LV"/>
              </w:rPr>
              <w:t xml:space="preserve">savietojamības un sadarbības  kontekstā </w:t>
            </w:r>
            <w:r w:rsidR="00400162" w:rsidRPr="001B308A">
              <w:rPr>
                <w:sz w:val="24"/>
                <w:szCs w:val="24"/>
                <w:u w:val="single"/>
                <w:lang w:val="lv-LV"/>
              </w:rPr>
              <w:t>realiz</w:t>
            </w:r>
            <w:r w:rsidR="005A3B80" w:rsidRPr="001B308A">
              <w:rPr>
                <w:sz w:val="24"/>
                <w:szCs w:val="24"/>
                <w:u w:val="single"/>
                <w:lang w:val="lv-LV"/>
              </w:rPr>
              <w:t>ē</w:t>
            </w:r>
            <w:r w:rsidR="000422EC" w:rsidRPr="001B308A">
              <w:rPr>
                <w:sz w:val="24"/>
                <w:szCs w:val="24"/>
                <w:u w:val="single"/>
                <w:lang w:val="lv-LV"/>
              </w:rPr>
              <w:t>jo</w:t>
            </w:r>
            <w:r w:rsidR="00400162" w:rsidRPr="001B308A">
              <w:rPr>
                <w:sz w:val="24"/>
                <w:szCs w:val="24"/>
                <w:u w:val="single"/>
                <w:lang w:val="lv-LV"/>
              </w:rPr>
              <w:t>t aktīv</w:t>
            </w:r>
            <w:r w:rsidR="00C3491E" w:rsidRPr="001B308A">
              <w:rPr>
                <w:sz w:val="24"/>
                <w:szCs w:val="24"/>
                <w:u w:val="single"/>
                <w:lang w:val="lv-LV"/>
              </w:rPr>
              <w:t>a rakstura</w:t>
            </w:r>
            <w:r w:rsidR="00400162" w:rsidRPr="001B308A">
              <w:rPr>
                <w:sz w:val="24"/>
                <w:szCs w:val="24"/>
                <w:u w:val="single"/>
                <w:lang w:val="lv-LV"/>
              </w:rPr>
              <w:t xml:space="preserve"> elektromagnētiskos pasākumus dažādos mācību scenārijos.</w:t>
            </w:r>
            <w:r w:rsidR="00365B7B" w:rsidRPr="001B308A">
              <w:rPr>
                <w:sz w:val="24"/>
                <w:szCs w:val="24"/>
                <w:u w:val="single"/>
                <w:lang w:val="lv-LV"/>
              </w:rPr>
              <w:t xml:space="preserve"> </w:t>
            </w:r>
          </w:p>
        </w:tc>
      </w:tr>
      <w:tr w:rsidR="00850715" w:rsidRPr="0012790E" w14:paraId="701786CE" w14:textId="77777777" w:rsidTr="0012790E">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7B698AAA" w14:textId="77777777" w:rsidR="00E3396E" w:rsidRPr="001B308A" w:rsidRDefault="00E3396E" w:rsidP="00E3396E">
            <w:pPr>
              <w:contextualSpacing/>
              <w:jc w:val="both"/>
              <w:rPr>
                <w:rFonts w:eastAsia="Times New Roman"/>
                <w:bCs/>
                <w:sz w:val="24"/>
                <w:szCs w:val="24"/>
                <w:lang w:val="lv-LV" w:eastAsia="lv-LV"/>
              </w:rPr>
            </w:pPr>
            <w:bookmarkStart w:id="3" w:name="_Hlk49434295"/>
            <w:r w:rsidRPr="001B308A">
              <w:rPr>
                <w:bCs/>
                <w:sz w:val="24"/>
                <w:szCs w:val="24"/>
                <w:lang w:val="lv-LV"/>
              </w:rPr>
              <w:lastRenderedPageBreak/>
              <w:t>2.</w:t>
            </w:r>
          </w:p>
        </w:tc>
        <w:tc>
          <w:tcPr>
            <w:tcW w:w="2275" w:type="dxa"/>
            <w:tcBorders>
              <w:top w:val="outset" w:sz="6" w:space="0" w:color="414142"/>
              <w:left w:val="outset" w:sz="6" w:space="0" w:color="414142"/>
              <w:bottom w:val="outset" w:sz="6" w:space="0" w:color="414142"/>
              <w:right w:val="outset" w:sz="6" w:space="0" w:color="414142"/>
            </w:tcBorders>
            <w:hideMark/>
          </w:tcPr>
          <w:p w14:paraId="2F63E8D4" w14:textId="77284387" w:rsidR="00E3396E" w:rsidRPr="001B308A" w:rsidRDefault="00E3396E" w:rsidP="0012790E">
            <w:pPr>
              <w:contextualSpacing/>
              <w:jc w:val="both"/>
              <w:rPr>
                <w:rFonts w:eastAsia="Times New Roman"/>
                <w:bCs/>
                <w:sz w:val="24"/>
                <w:szCs w:val="24"/>
                <w:lang w:val="lv-LV" w:eastAsia="lv-LV"/>
              </w:rPr>
            </w:pPr>
            <w:r w:rsidRPr="001B308A">
              <w:rPr>
                <w:bCs/>
                <w:sz w:val="24"/>
                <w:szCs w:val="24"/>
                <w:lang w:val="lv-LV"/>
              </w:rPr>
              <w:t>Pašreizējā situācija un problēmas, kuru risināšanai tiesību akta projekts izstrādāts, tiesiskā regulējuma mērķis un būtība</w:t>
            </w:r>
          </w:p>
        </w:tc>
        <w:tc>
          <w:tcPr>
            <w:tcW w:w="6378" w:type="dxa"/>
            <w:tcBorders>
              <w:top w:val="outset" w:sz="6" w:space="0" w:color="414142"/>
              <w:left w:val="outset" w:sz="6" w:space="0" w:color="414142"/>
              <w:bottom w:val="outset" w:sz="6" w:space="0" w:color="414142"/>
              <w:right w:val="outset" w:sz="6" w:space="0" w:color="414142"/>
            </w:tcBorders>
            <w:shd w:val="clear" w:color="auto" w:fill="auto"/>
          </w:tcPr>
          <w:p w14:paraId="3BC937EF" w14:textId="5C9FEE17" w:rsidR="00F66E5D" w:rsidRPr="001B308A" w:rsidRDefault="00C2014C" w:rsidP="00E40756">
            <w:pPr>
              <w:ind w:firstLine="515"/>
              <w:jc w:val="both"/>
              <w:rPr>
                <w:sz w:val="24"/>
                <w:szCs w:val="24"/>
                <w:u w:val="single"/>
                <w:lang w:val="lv-LV"/>
              </w:rPr>
            </w:pPr>
            <w:r w:rsidRPr="001B308A">
              <w:rPr>
                <w:sz w:val="24"/>
                <w:szCs w:val="24"/>
                <w:u w:val="single"/>
                <w:lang w:val="lv-LV"/>
              </w:rPr>
              <w:t>NBS</w:t>
            </w:r>
            <w:r w:rsidR="00B91A80">
              <w:rPr>
                <w:sz w:val="24"/>
                <w:szCs w:val="24"/>
                <w:u w:val="single"/>
                <w:lang w:val="lv-LV"/>
              </w:rPr>
              <w:t>,</w:t>
            </w:r>
            <w:r w:rsidRPr="001B308A">
              <w:rPr>
                <w:sz w:val="24"/>
                <w:szCs w:val="24"/>
                <w:u w:val="single"/>
                <w:lang w:val="lv-LV"/>
              </w:rPr>
              <w:t xml:space="preserve"> ve</w:t>
            </w:r>
            <w:r w:rsidR="00B91A80">
              <w:rPr>
                <w:sz w:val="24"/>
                <w:szCs w:val="24"/>
                <w:u w:val="single"/>
                <w:lang w:val="lv-LV"/>
              </w:rPr>
              <w:t>i</w:t>
            </w:r>
            <w:r w:rsidRPr="001B308A">
              <w:rPr>
                <w:sz w:val="24"/>
                <w:szCs w:val="24"/>
                <w:u w:val="single"/>
                <w:lang w:val="lv-LV"/>
              </w:rPr>
              <w:t>cot Nacionālo bruņoto spēku likuma 6.</w:t>
            </w:r>
            <w:r w:rsidRPr="001B308A">
              <w:rPr>
                <w:sz w:val="24"/>
                <w:szCs w:val="24"/>
                <w:u w:val="single"/>
                <w:vertAlign w:val="superscript"/>
                <w:lang w:val="lv-LV"/>
              </w:rPr>
              <w:t>1</w:t>
            </w:r>
            <w:r w:rsidRPr="001B308A">
              <w:rPr>
                <w:sz w:val="24"/>
                <w:szCs w:val="24"/>
                <w:u w:val="single"/>
                <w:lang w:val="lv-LV"/>
              </w:rPr>
              <w:t> panta pirmās daļas 1.</w:t>
            </w:r>
            <w:r w:rsidR="00FF6EFB" w:rsidRPr="001B308A">
              <w:rPr>
                <w:sz w:val="24"/>
                <w:szCs w:val="24"/>
                <w:u w:val="single"/>
                <w:lang w:val="lv-LV"/>
              </w:rPr>
              <w:t>un 13.</w:t>
            </w:r>
            <w:r w:rsidRPr="001B308A">
              <w:rPr>
                <w:sz w:val="24"/>
                <w:szCs w:val="24"/>
                <w:u w:val="single"/>
                <w:lang w:val="lv-LV"/>
              </w:rPr>
              <w:t>punktā definēto uzdevumu īstenošanas pasākumu, proti – nodrošin</w:t>
            </w:r>
            <w:r w:rsidR="00FF6EFB" w:rsidRPr="001B308A">
              <w:rPr>
                <w:sz w:val="24"/>
                <w:szCs w:val="24"/>
                <w:u w:val="single"/>
                <w:lang w:val="lv-LV"/>
              </w:rPr>
              <w:t>ā</w:t>
            </w:r>
            <w:r w:rsidRPr="001B308A">
              <w:rPr>
                <w:sz w:val="24"/>
                <w:szCs w:val="24"/>
                <w:u w:val="single"/>
                <w:lang w:val="lv-LV"/>
              </w:rPr>
              <w:t xml:space="preserve">t vienību kaujas un mobilizācijas gatavību, konstatēja, ka </w:t>
            </w:r>
            <w:r w:rsidR="00FF6EFB" w:rsidRPr="001B308A">
              <w:rPr>
                <w:sz w:val="24"/>
                <w:szCs w:val="24"/>
                <w:u w:val="single"/>
                <w:lang w:val="lv-LV"/>
              </w:rPr>
              <w:t xml:space="preserve">šobrīd MK noteikumu Nr. 93 5.2.apkašpunkts neļauj NBS izmantot speciālos </w:t>
            </w:r>
            <w:proofErr w:type="spellStart"/>
            <w:r w:rsidR="00FF6EFB" w:rsidRPr="001B308A">
              <w:rPr>
                <w:sz w:val="24"/>
                <w:szCs w:val="24"/>
                <w:u w:val="single"/>
                <w:lang w:val="lv-LV"/>
              </w:rPr>
              <w:t>radiolīdzekļus</w:t>
            </w:r>
            <w:proofErr w:type="spellEnd"/>
            <w:r w:rsidR="00FF6EFB" w:rsidRPr="001B308A">
              <w:rPr>
                <w:sz w:val="24"/>
                <w:szCs w:val="24"/>
                <w:u w:val="single"/>
                <w:lang w:val="lv-LV"/>
              </w:rPr>
              <w:t xml:space="preserve"> personālsastāva</w:t>
            </w:r>
            <w:r w:rsidR="007C1446" w:rsidRPr="001B308A">
              <w:rPr>
                <w:sz w:val="24"/>
                <w:szCs w:val="24"/>
                <w:u w:val="single"/>
                <w:lang w:val="lv-LV"/>
              </w:rPr>
              <w:t xml:space="preserve"> apmācību nodrošināšanai, kā arī speciālo </w:t>
            </w:r>
            <w:proofErr w:type="spellStart"/>
            <w:r w:rsidR="007C1446" w:rsidRPr="001B308A">
              <w:rPr>
                <w:sz w:val="24"/>
                <w:szCs w:val="24"/>
                <w:u w:val="single"/>
                <w:lang w:val="lv-LV"/>
              </w:rPr>
              <w:t>radiolīdzekļu</w:t>
            </w:r>
            <w:proofErr w:type="spellEnd"/>
            <w:r w:rsidR="007C1446" w:rsidRPr="001B308A">
              <w:rPr>
                <w:sz w:val="24"/>
                <w:szCs w:val="24"/>
                <w:u w:val="single"/>
                <w:lang w:val="lv-LV"/>
              </w:rPr>
              <w:t xml:space="preserve"> veiktspējas</w:t>
            </w:r>
            <w:r w:rsidR="0047597A" w:rsidRPr="001B308A">
              <w:rPr>
                <w:sz w:val="24"/>
                <w:szCs w:val="24"/>
                <w:u w:val="single"/>
                <w:lang w:val="lv-LV"/>
              </w:rPr>
              <w:t xml:space="preserve"> un pretdarbības</w:t>
            </w:r>
            <w:r w:rsidR="007C1446" w:rsidRPr="001B308A">
              <w:rPr>
                <w:sz w:val="24"/>
                <w:szCs w:val="24"/>
                <w:u w:val="single"/>
                <w:lang w:val="lv-LV"/>
              </w:rPr>
              <w:t xml:space="preserve"> testēšanai. Minētais rada situāciju, ka NBS ir jābūt spējīgiem izmantot speciālos </w:t>
            </w:r>
            <w:proofErr w:type="spellStart"/>
            <w:r w:rsidR="007C1446" w:rsidRPr="001B308A">
              <w:rPr>
                <w:sz w:val="24"/>
                <w:szCs w:val="24"/>
                <w:u w:val="single"/>
                <w:lang w:val="lv-LV"/>
              </w:rPr>
              <w:t>radiolīdzekļus</w:t>
            </w:r>
            <w:proofErr w:type="spellEnd"/>
            <w:r w:rsidR="007C1446" w:rsidRPr="001B308A">
              <w:rPr>
                <w:sz w:val="24"/>
                <w:szCs w:val="24"/>
                <w:u w:val="single"/>
                <w:lang w:val="lv-LV"/>
              </w:rPr>
              <w:t xml:space="preserve">, lai novērstu un pārvarētu valsts apdraudējuma situācijas, </w:t>
            </w:r>
            <w:r w:rsidR="00B91A80">
              <w:rPr>
                <w:sz w:val="24"/>
                <w:szCs w:val="24"/>
                <w:u w:val="single"/>
                <w:lang w:val="lv-LV"/>
              </w:rPr>
              <w:t xml:space="preserve">līdz ar to </w:t>
            </w:r>
            <w:r w:rsidR="007C1446" w:rsidRPr="001B308A">
              <w:rPr>
                <w:sz w:val="24"/>
                <w:szCs w:val="24"/>
                <w:u w:val="single"/>
                <w:lang w:val="lv-LV"/>
              </w:rPr>
              <w:t xml:space="preserve">vienlaikus miera laikā NBS personālsastāvam </w:t>
            </w:r>
            <w:r w:rsidR="00B91A80">
              <w:rPr>
                <w:sz w:val="24"/>
                <w:szCs w:val="24"/>
                <w:u w:val="single"/>
                <w:lang w:val="lv-LV"/>
              </w:rPr>
              <w:t xml:space="preserve">nepieciešams </w:t>
            </w:r>
            <w:r w:rsidR="007C1446" w:rsidRPr="001B308A">
              <w:rPr>
                <w:sz w:val="24"/>
                <w:szCs w:val="24"/>
                <w:u w:val="single"/>
                <w:lang w:val="lv-LV"/>
              </w:rPr>
              <w:t xml:space="preserve">trenēt savas prasmes un apgūt speciālo </w:t>
            </w:r>
            <w:proofErr w:type="spellStart"/>
            <w:r w:rsidR="007C1446" w:rsidRPr="001B308A">
              <w:rPr>
                <w:sz w:val="24"/>
                <w:szCs w:val="24"/>
                <w:u w:val="single"/>
                <w:lang w:val="lv-LV"/>
              </w:rPr>
              <w:t>radiolīdzekļu</w:t>
            </w:r>
            <w:proofErr w:type="spellEnd"/>
            <w:r w:rsidR="007C1446" w:rsidRPr="001B308A">
              <w:rPr>
                <w:sz w:val="24"/>
                <w:szCs w:val="24"/>
                <w:u w:val="single"/>
                <w:lang w:val="lv-LV"/>
              </w:rPr>
              <w:t xml:space="preserve"> izmantošanu. Šāda situācija rada apstākļus, ka NBS ir nepieciešams nodrošināt </w:t>
            </w:r>
            <w:r w:rsidR="00057655" w:rsidRPr="001B308A">
              <w:rPr>
                <w:sz w:val="24"/>
                <w:szCs w:val="24"/>
                <w:u w:val="single"/>
                <w:lang w:val="lv-LV"/>
              </w:rPr>
              <w:t xml:space="preserve">kaujas gatavību un prasmes pielietot tās rīcībā esošos materiāltehniskos </w:t>
            </w:r>
            <w:proofErr w:type="spellStart"/>
            <w:r w:rsidR="00057655" w:rsidRPr="001B308A">
              <w:rPr>
                <w:sz w:val="24"/>
                <w:szCs w:val="24"/>
                <w:u w:val="single"/>
                <w:lang w:val="lv-LV"/>
              </w:rPr>
              <w:t>līdekļus</w:t>
            </w:r>
            <w:proofErr w:type="spellEnd"/>
            <w:r w:rsidR="00057655" w:rsidRPr="001B308A">
              <w:rPr>
                <w:sz w:val="24"/>
                <w:szCs w:val="24"/>
                <w:u w:val="single"/>
                <w:lang w:val="lv-LV"/>
              </w:rPr>
              <w:t>, vienlaikus NBS,</w:t>
            </w:r>
            <w:r w:rsidR="007C1446" w:rsidRPr="001B308A">
              <w:rPr>
                <w:sz w:val="24"/>
                <w:szCs w:val="24"/>
                <w:u w:val="single"/>
                <w:lang w:val="lv-LV"/>
              </w:rPr>
              <w:t xml:space="preserve"> izmantojot tās rīcībā esošos speciālos </w:t>
            </w:r>
            <w:proofErr w:type="spellStart"/>
            <w:r w:rsidR="007C1446" w:rsidRPr="001B308A">
              <w:rPr>
                <w:sz w:val="24"/>
                <w:szCs w:val="24"/>
                <w:u w:val="single"/>
                <w:lang w:val="lv-LV"/>
              </w:rPr>
              <w:t>radiolīdzekļus</w:t>
            </w:r>
            <w:proofErr w:type="spellEnd"/>
            <w:r w:rsidR="007C1446" w:rsidRPr="001B308A">
              <w:rPr>
                <w:sz w:val="24"/>
                <w:szCs w:val="24"/>
                <w:u w:val="single"/>
                <w:lang w:val="lv-LV"/>
              </w:rPr>
              <w:t xml:space="preserve"> mācību vajadzībām</w:t>
            </w:r>
            <w:r w:rsidR="00F028D4" w:rsidRPr="001B308A">
              <w:rPr>
                <w:sz w:val="24"/>
                <w:szCs w:val="24"/>
                <w:u w:val="single"/>
                <w:lang w:val="lv-LV"/>
              </w:rPr>
              <w:t xml:space="preserve"> un </w:t>
            </w:r>
            <w:r w:rsidR="00F028D4" w:rsidRPr="001B308A">
              <w:rPr>
                <w:iCs/>
                <w:sz w:val="24"/>
                <w:szCs w:val="24"/>
                <w:u w:val="single"/>
                <w:lang w:val="lv-LV"/>
              </w:rPr>
              <w:t>militāro spēju valsts aizsardzības jomā īstenošanai</w:t>
            </w:r>
            <w:r w:rsidR="00F028D4" w:rsidRPr="001B308A">
              <w:rPr>
                <w:sz w:val="24"/>
                <w:szCs w:val="24"/>
                <w:u w:val="single"/>
                <w:lang w:val="lv-LV"/>
              </w:rPr>
              <w:t xml:space="preserve"> miera laikā</w:t>
            </w:r>
            <w:r w:rsidR="007C1446" w:rsidRPr="001B308A">
              <w:rPr>
                <w:sz w:val="24"/>
                <w:szCs w:val="24"/>
                <w:u w:val="single"/>
                <w:lang w:val="lv-LV"/>
              </w:rPr>
              <w:t xml:space="preserve">, </w:t>
            </w:r>
            <w:r w:rsidR="00057655" w:rsidRPr="001B308A">
              <w:rPr>
                <w:sz w:val="24"/>
                <w:szCs w:val="24"/>
                <w:u w:val="single"/>
                <w:lang w:val="lv-LV"/>
              </w:rPr>
              <w:t xml:space="preserve">var radīt </w:t>
            </w:r>
            <w:r w:rsidR="007C1446" w:rsidRPr="001B308A">
              <w:rPr>
                <w:sz w:val="24"/>
                <w:szCs w:val="24"/>
                <w:u w:val="single"/>
                <w:lang w:val="lv-LV"/>
              </w:rPr>
              <w:t xml:space="preserve">prettiesisku </w:t>
            </w:r>
            <w:r w:rsidR="00057655" w:rsidRPr="001B308A">
              <w:rPr>
                <w:sz w:val="24"/>
                <w:szCs w:val="24"/>
                <w:u w:val="single"/>
                <w:lang w:val="lv-LV"/>
              </w:rPr>
              <w:t xml:space="preserve">traucējumu radiosakaru darbībā. Lai to novērstu, ir nepieciešams paplašināt NBS tiesības izmantot speciālos </w:t>
            </w:r>
            <w:proofErr w:type="spellStart"/>
            <w:r w:rsidR="00057655" w:rsidRPr="001B308A">
              <w:rPr>
                <w:sz w:val="24"/>
                <w:szCs w:val="24"/>
                <w:u w:val="single"/>
                <w:lang w:val="lv-LV"/>
              </w:rPr>
              <w:t>radiolīdzekļus</w:t>
            </w:r>
            <w:proofErr w:type="spellEnd"/>
            <w:r w:rsidR="00057655" w:rsidRPr="001B308A">
              <w:rPr>
                <w:sz w:val="24"/>
                <w:szCs w:val="24"/>
                <w:u w:val="single"/>
                <w:lang w:val="lv-LV"/>
              </w:rPr>
              <w:t>.</w:t>
            </w:r>
          </w:p>
          <w:p w14:paraId="6516597B" w14:textId="5D6B254F" w:rsidR="00DA5954" w:rsidRPr="001B308A" w:rsidRDefault="00160A12" w:rsidP="00E40756">
            <w:pPr>
              <w:ind w:firstLine="515"/>
              <w:jc w:val="both"/>
              <w:rPr>
                <w:sz w:val="24"/>
                <w:szCs w:val="24"/>
                <w:u w:val="single"/>
                <w:lang w:val="lv-LV"/>
              </w:rPr>
            </w:pPr>
            <w:r w:rsidRPr="001B308A">
              <w:rPr>
                <w:sz w:val="24"/>
                <w:szCs w:val="24"/>
                <w:u w:val="single"/>
                <w:lang w:val="lv-LV"/>
              </w:rPr>
              <w:t xml:space="preserve">Saskaņā ar Elektronisko sakaru likuma 6.panta pirmās daļas 8.punktu valsts akciju sabiedrība “Elektroniskie sakari” pārbauda pieteikumus par kaitīgiem radiotraucējumiem radiosakaru darbībā, tostarp publiskajiem elektronisko sakaru tīkliem, noskaidro šo traucējumu avotus un pieņem lēmumu par traucējumu novēršanu. </w:t>
            </w:r>
            <w:r w:rsidR="004A2EA1" w:rsidRPr="001B308A">
              <w:rPr>
                <w:sz w:val="24"/>
                <w:szCs w:val="24"/>
                <w:u w:val="single"/>
                <w:lang w:val="lv-LV"/>
              </w:rPr>
              <w:t xml:space="preserve">Ņemot vērā minēto, lai atvieglotu valsts akciju sabiedrības “Elektroniskie sakari” darbu radiosakaru darbības traucējumu konstatēšanā un izvērtēšanā, </w:t>
            </w:r>
            <w:r w:rsidRPr="001B308A">
              <w:rPr>
                <w:sz w:val="24"/>
                <w:szCs w:val="24"/>
                <w:u w:val="single"/>
                <w:lang w:val="lv-LV"/>
              </w:rPr>
              <w:t xml:space="preserve">NBS un valsts akciju sabiedrība “Elektroniskie sakari” izveidos sadarbības mehānismu tādai informācijas apmaiņai, kas ļautu valsts akciju sabiedrībai “Elektroniskie sakari” secināt par speciālo </w:t>
            </w:r>
            <w:proofErr w:type="spellStart"/>
            <w:r w:rsidRPr="001B308A">
              <w:rPr>
                <w:sz w:val="24"/>
                <w:szCs w:val="24"/>
                <w:u w:val="single"/>
                <w:lang w:val="lv-LV"/>
              </w:rPr>
              <w:t>radiolīdzekļu</w:t>
            </w:r>
            <w:proofErr w:type="spellEnd"/>
            <w:r w:rsidRPr="001B308A">
              <w:rPr>
                <w:sz w:val="24"/>
                <w:szCs w:val="24"/>
                <w:u w:val="single"/>
                <w:lang w:val="lv-LV"/>
              </w:rPr>
              <w:t xml:space="preserve"> radīto traucējumu</w:t>
            </w:r>
            <w:r w:rsidR="00AB252F" w:rsidRPr="001B308A">
              <w:rPr>
                <w:sz w:val="24"/>
                <w:szCs w:val="24"/>
                <w:u w:val="single"/>
                <w:lang w:val="lv-LV"/>
              </w:rPr>
              <w:t xml:space="preserve"> plānotās un paredzamās situācijās</w:t>
            </w:r>
            <w:r w:rsidRPr="001B308A">
              <w:rPr>
                <w:sz w:val="24"/>
                <w:szCs w:val="24"/>
                <w:u w:val="single"/>
                <w:lang w:val="lv-LV"/>
              </w:rPr>
              <w:t xml:space="preserve"> likumību.</w:t>
            </w:r>
          </w:p>
          <w:p w14:paraId="22DE1249" w14:textId="1CE03724" w:rsidR="00E40756" w:rsidRPr="001B308A" w:rsidRDefault="00311108" w:rsidP="00E40756">
            <w:pPr>
              <w:ind w:firstLine="515"/>
              <w:jc w:val="both"/>
              <w:rPr>
                <w:sz w:val="24"/>
                <w:szCs w:val="24"/>
                <w:lang w:val="lv-LV"/>
              </w:rPr>
            </w:pPr>
            <w:r w:rsidRPr="001B308A">
              <w:rPr>
                <w:sz w:val="24"/>
                <w:szCs w:val="24"/>
                <w:lang w:val="lv-LV"/>
              </w:rPr>
              <w:t>Grozījum</w:t>
            </w:r>
            <w:r w:rsidR="00162C53" w:rsidRPr="001B308A">
              <w:rPr>
                <w:sz w:val="24"/>
                <w:szCs w:val="24"/>
                <w:lang w:val="lv-LV"/>
              </w:rPr>
              <w:t>s</w:t>
            </w:r>
            <w:r w:rsidRPr="001B308A">
              <w:rPr>
                <w:sz w:val="24"/>
                <w:szCs w:val="24"/>
                <w:lang w:val="lv-LV"/>
              </w:rPr>
              <w:t xml:space="preserve"> </w:t>
            </w:r>
            <w:r w:rsidR="00E3396E" w:rsidRPr="001B308A">
              <w:rPr>
                <w:sz w:val="24"/>
                <w:szCs w:val="24"/>
                <w:lang w:val="lv-LV"/>
              </w:rPr>
              <w:t>MK noteikum</w:t>
            </w:r>
            <w:r w:rsidR="00D41F9E" w:rsidRPr="001B308A">
              <w:rPr>
                <w:sz w:val="24"/>
                <w:szCs w:val="24"/>
                <w:lang w:val="lv-LV"/>
              </w:rPr>
              <w:t>o</w:t>
            </w:r>
            <w:r w:rsidRPr="001B308A">
              <w:rPr>
                <w:sz w:val="24"/>
                <w:szCs w:val="24"/>
                <w:lang w:val="lv-LV"/>
              </w:rPr>
              <w:t>s</w:t>
            </w:r>
            <w:r w:rsidR="00E3396E" w:rsidRPr="001B308A">
              <w:rPr>
                <w:sz w:val="24"/>
                <w:szCs w:val="24"/>
                <w:lang w:val="lv-LV"/>
              </w:rPr>
              <w:t xml:space="preserve"> Nr. 93</w:t>
            </w:r>
            <w:r w:rsidR="00E3396E" w:rsidRPr="001B308A">
              <w:rPr>
                <w:bCs/>
                <w:sz w:val="24"/>
                <w:szCs w:val="24"/>
                <w:lang w:val="lv-LV"/>
              </w:rPr>
              <w:t xml:space="preserve"> </w:t>
            </w:r>
            <w:r w:rsidR="00E3396E" w:rsidRPr="001B308A">
              <w:rPr>
                <w:sz w:val="24"/>
                <w:szCs w:val="24"/>
                <w:lang w:val="lv-LV"/>
              </w:rPr>
              <w:t>izstrādāts, lai izpildītu no Nacionālo bruņoto spēku likuma 6. panta izrietošos uzdevumus</w:t>
            </w:r>
            <w:r w:rsidR="00E40756" w:rsidRPr="001B308A">
              <w:rPr>
                <w:sz w:val="24"/>
                <w:szCs w:val="24"/>
                <w:lang w:val="lv-LV"/>
              </w:rPr>
              <w:t xml:space="preserve"> (valsts teritorijas aizsardzība, neaizskaramības nodrošināšana un valsts apdraudējuma situācijas novēršana), </w:t>
            </w:r>
            <w:r w:rsidR="00944C39" w:rsidRPr="001B308A">
              <w:rPr>
                <w:sz w:val="24"/>
                <w:szCs w:val="24"/>
                <w:lang w:val="lv-LV"/>
              </w:rPr>
              <w:t>k</w:t>
            </w:r>
            <w:r w:rsidR="0073774D">
              <w:rPr>
                <w:sz w:val="24"/>
                <w:szCs w:val="24"/>
                <w:lang w:val="lv-LV"/>
              </w:rPr>
              <w:t>ā</w:t>
            </w:r>
            <w:r w:rsidR="00944C39" w:rsidRPr="001B308A">
              <w:rPr>
                <w:sz w:val="24"/>
                <w:szCs w:val="24"/>
                <w:lang w:val="lv-LV"/>
              </w:rPr>
              <w:t xml:space="preserve"> arī, </w:t>
            </w:r>
            <w:r w:rsidR="00E40756" w:rsidRPr="001B308A">
              <w:rPr>
                <w:sz w:val="24"/>
                <w:szCs w:val="24"/>
                <w:lang w:val="lv-LV"/>
              </w:rPr>
              <w:t>lai novērstu potenciālus</w:t>
            </w:r>
            <w:r w:rsidRPr="001B308A">
              <w:rPr>
                <w:sz w:val="24"/>
                <w:szCs w:val="24"/>
                <w:lang w:val="lv-LV"/>
              </w:rPr>
              <w:t xml:space="preserve"> draudus militāriem objektiem</w:t>
            </w:r>
            <w:r w:rsidR="00162C53" w:rsidRPr="001B308A">
              <w:rPr>
                <w:sz w:val="24"/>
                <w:szCs w:val="24"/>
                <w:lang w:val="lv-LV"/>
              </w:rPr>
              <w:t xml:space="preserve">, </w:t>
            </w:r>
            <w:r w:rsidR="00162C53" w:rsidRPr="001B308A">
              <w:rPr>
                <w:sz w:val="24"/>
                <w:szCs w:val="24"/>
                <w:u w:val="single"/>
                <w:lang w:val="lv-LV"/>
              </w:rPr>
              <w:t xml:space="preserve">militāro uzdevumu </w:t>
            </w:r>
            <w:r w:rsidR="00162C53" w:rsidRPr="001B308A">
              <w:rPr>
                <w:sz w:val="24"/>
                <w:szCs w:val="24"/>
                <w:u w:val="single"/>
                <w:lang w:val="lv-LV"/>
              </w:rPr>
              <w:lastRenderedPageBreak/>
              <w:t>izpildei militāro mācību laikā,</w:t>
            </w:r>
            <w:r w:rsidR="0073774D">
              <w:rPr>
                <w:sz w:val="24"/>
                <w:szCs w:val="24"/>
                <w:u w:val="single"/>
                <w:lang w:val="lv-LV"/>
              </w:rPr>
              <w:t xml:space="preserve"> un</w:t>
            </w:r>
            <w:r w:rsidR="00162C53" w:rsidRPr="001B308A">
              <w:rPr>
                <w:sz w:val="24"/>
                <w:szCs w:val="24"/>
                <w:u w:val="single"/>
                <w:lang w:val="lv-LV"/>
              </w:rPr>
              <w:t xml:space="preserve"> lai  trenētu un apmācītu NBS personālsastāvu speciālo </w:t>
            </w:r>
            <w:proofErr w:type="spellStart"/>
            <w:r w:rsidR="00162C53" w:rsidRPr="001B308A">
              <w:rPr>
                <w:sz w:val="24"/>
                <w:szCs w:val="24"/>
                <w:u w:val="single"/>
                <w:lang w:val="lv-LV"/>
              </w:rPr>
              <w:t>radiolīdzekļu</w:t>
            </w:r>
            <w:proofErr w:type="spellEnd"/>
            <w:r w:rsidR="00162C53" w:rsidRPr="001B308A">
              <w:rPr>
                <w:sz w:val="24"/>
                <w:szCs w:val="24"/>
                <w:u w:val="single"/>
                <w:lang w:val="lv-LV"/>
              </w:rPr>
              <w:t xml:space="preserve"> izmantošanā, kā arī speciālo </w:t>
            </w:r>
            <w:proofErr w:type="spellStart"/>
            <w:r w:rsidR="00162C53" w:rsidRPr="001B308A">
              <w:rPr>
                <w:sz w:val="24"/>
                <w:szCs w:val="24"/>
                <w:u w:val="single"/>
                <w:lang w:val="lv-LV"/>
              </w:rPr>
              <w:t>radiolīdzekļu</w:t>
            </w:r>
            <w:proofErr w:type="spellEnd"/>
            <w:r w:rsidR="00162C53" w:rsidRPr="001B308A">
              <w:rPr>
                <w:sz w:val="24"/>
                <w:szCs w:val="24"/>
                <w:u w:val="single"/>
                <w:lang w:val="lv-LV"/>
              </w:rPr>
              <w:t xml:space="preserve"> veiktspējas testēšanai</w:t>
            </w:r>
            <w:r w:rsidR="00E40756" w:rsidRPr="001B308A">
              <w:rPr>
                <w:sz w:val="24"/>
                <w:szCs w:val="24"/>
                <w:u w:val="single"/>
                <w:lang w:val="lv-LV"/>
              </w:rPr>
              <w:t>.</w:t>
            </w:r>
            <w:r w:rsidR="00E40756" w:rsidRPr="001B308A">
              <w:rPr>
                <w:sz w:val="24"/>
                <w:szCs w:val="24"/>
                <w:lang w:val="lv-LV"/>
              </w:rPr>
              <w:t xml:space="preserve"> </w:t>
            </w:r>
          </w:p>
          <w:p w14:paraId="3E5FA26D" w14:textId="77777777" w:rsidR="00311108" w:rsidRPr="001B308A" w:rsidRDefault="000C6F02" w:rsidP="00FE2AD7">
            <w:pPr>
              <w:ind w:firstLine="515"/>
              <w:jc w:val="both"/>
              <w:rPr>
                <w:sz w:val="24"/>
                <w:szCs w:val="24"/>
                <w:lang w:val="lv-LV"/>
              </w:rPr>
            </w:pPr>
            <w:r w:rsidRPr="001B308A">
              <w:rPr>
                <w:sz w:val="24"/>
                <w:szCs w:val="24"/>
                <w:lang w:val="lv-LV"/>
              </w:rPr>
              <w:t>NBS s</w:t>
            </w:r>
            <w:r w:rsidR="00126521" w:rsidRPr="001B308A">
              <w:rPr>
                <w:sz w:val="24"/>
                <w:szCs w:val="24"/>
                <w:lang w:val="lv-LV"/>
              </w:rPr>
              <w:t xml:space="preserve">peciālos </w:t>
            </w:r>
            <w:proofErr w:type="spellStart"/>
            <w:r w:rsidR="00126521" w:rsidRPr="001B308A">
              <w:rPr>
                <w:sz w:val="24"/>
                <w:szCs w:val="24"/>
                <w:lang w:val="lv-LV"/>
              </w:rPr>
              <w:t>radiolīdzekļus</w:t>
            </w:r>
            <w:proofErr w:type="spellEnd"/>
            <w:r w:rsidR="00B46D94" w:rsidRPr="001B308A">
              <w:rPr>
                <w:sz w:val="24"/>
                <w:szCs w:val="24"/>
                <w:lang w:val="lv-LV"/>
              </w:rPr>
              <w:t xml:space="preserve"> </w:t>
            </w:r>
            <w:r w:rsidRPr="001B308A">
              <w:rPr>
                <w:sz w:val="24"/>
                <w:szCs w:val="24"/>
                <w:lang w:val="lv-LV"/>
              </w:rPr>
              <w:t>izmantos</w:t>
            </w:r>
            <w:r w:rsidR="00EE35DA" w:rsidRPr="001B308A">
              <w:rPr>
                <w:sz w:val="24"/>
                <w:szCs w:val="24"/>
                <w:lang w:val="lv-LV"/>
              </w:rPr>
              <w:t>:</w:t>
            </w:r>
          </w:p>
          <w:p w14:paraId="7C6DC74B" w14:textId="020586B8" w:rsidR="008D6BAA" w:rsidRPr="001B308A" w:rsidRDefault="00EE35DA" w:rsidP="00FE2AD7">
            <w:pPr>
              <w:ind w:firstLine="515"/>
              <w:jc w:val="both"/>
              <w:rPr>
                <w:sz w:val="24"/>
                <w:szCs w:val="24"/>
                <w:lang w:val="lv-LV"/>
              </w:rPr>
            </w:pPr>
            <w:r w:rsidRPr="001B308A">
              <w:rPr>
                <w:sz w:val="24"/>
                <w:szCs w:val="24"/>
                <w:lang w:val="lv-LV"/>
              </w:rPr>
              <w:t xml:space="preserve">a. </w:t>
            </w:r>
            <w:r w:rsidR="00EA4596" w:rsidRPr="001B308A">
              <w:rPr>
                <w:sz w:val="24"/>
                <w:szCs w:val="24"/>
                <w:lang w:val="lv-LV"/>
              </w:rPr>
              <w:t xml:space="preserve">šādu </w:t>
            </w:r>
            <w:r w:rsidR="004C3B34" w:rsidRPr="001B308A">
              <w:rPr>
                <w:sz w:val="24"/>
                <w:szCs w:val="24"/>
                <w:lang w:val="lv-LV"/>
              </w:rPr>
              <w:t xml:space="preserve">apdraudējuma </w:t>
            </w:r>
            <w:r w:rsidR="00EA4596" w:rsidRPr="001B308A">
              <w:rPr>
                <w:sz w:val="24"/>
                <w:szCs w:val="24"/>
                <w:lang w:val="lv-LV"/>
              </w:rPr>
              <w:t xml:space="preserve">gadījumu </w:t>
            </w:r>
            <w:r w:rsidR="004C3B34" w:rsidRPr="001B308A">
              <w:rPr>
                <w:sz w:val="24"/>
                <w:szCs w:val="24"/>
                <w:lang w:val="lv-LV"/>
              </w:rPr>
              <w:t>novēršanai</w:t>
            </w:r>
            <w:r w:rsidR="008D6BAA" w:rsidRPr="001B308A">
              <w:rPr>
                <w:sz w:val="24"/>
                <w:szCs w:val="24"/>
                <w:lang w:val="lv-LV"/>
              </w:rPr>
              <w:t>:</w:t>
            </w:r>
            <w:r w:rsidR="00945BB8" w:rsidRPr="001B308A">
              <w:rPr>
                <w:sz w:val="24"/>
                <w:szCs w:val="24"/>
                <w:lang w:val="lv-LV"/>
              </w:rPr>
              <w:t xml:space="preserve"> </w:t>
            </w:r>
          </w:p>
          <w:p w14:paraId="6DEAA01E" w14:textId="2CF75B09" w:rsidR="00E40756" w:rsidRPr="001B308A" w:rsidRDefault="008D6BAA" w:rsidP="00945BB8">
            <w:pPr>
              <w:jc w:val="both"/>
              <w:rPr>
                <w:sz w:val="24"/>
                <w:szCs w:val="24"/>
                <w:lang w:val="lv-LV"/>
              </w:rPr>
            </w:pPr>
            <w:r w:rsidRPr="001B308A">
              <w:rPr>
                <w:sz w:val="24"/>
                <w:szCs w:val="24"/>
                <w:lang w:val="lv-LV"/>
              </w:rPr>
              <w:t xml:space="preserve">1) </w:t>
            </w:r>
            <w:r w:rsidR="00E40756" w:rsidRPr="001B308A">
              <w:rPr>
                <w:sz w:val="24"/>
                <w:szCs w:val="24"/>
                <w:lang w:val="lv-LV"/>
              </w:rPr>
              <w:t xml:space="preserve">pret militāro objektu (infrastruktūru), vai objektā esošajām personām vērsts </w:t>
            </w:r>
            <w:r w:rsidR="00126521" w:rsidRPr="001B308A">
              <w:rPr>
                <w:sz w:val="24"/>
                <w:szCs w:val="24"/>
                <w:lang w:val="lv-LV"/>
              </w:rPr>
              <w:t>attālināti vadām</w:t>
            </w:r>
            <w:r w:rsidR="00E40756" w:rsidRPr="001B308A">
              <w:rPr>
                <w:sz w:val="24"/>
                <w:szCs w:val="24"/>
                <w:lang w:val="lv-LV"/>
              </w:rPr>
              <w:t>as</w:t>
            </w:r>
            <w:r w:rsidR="00126521" w:rsidRPr="001B308A">
              <w:rPr>
                <w:sz w:val="24"/>
                <w:szCs w:val="24"/>
                <w:lang w:val="lv-LV"/>
              </w:rPr>
              <w:t xml:space="preserve"> bezpilota mehānisk</w:t>
            </w:r>
            <w:r w:rsidR="00E40756" w:rsidRPr="001B308A">
              <w:rPr>
                <w:sz w:val="24"/>
                <w:szCs w:val="24"/>
                <w:lang w:val="lv-LV"/>
              </w:rPr>
              <w:t>ās</w:t>
            </w:r>
            <w:r w:rsidR="00126521" w:rsidRPr="001B308A">
              <w:rPr>
                <w:sz w:val="24"/>
                <w:szCs w:val="24"/>
                <w:lang w:val="lv-LV"/>
              </w:rPr>
              <w:t xml:space="preserve"> ierīc</w:t>
            </w:r>
            <w:r w:rsidR="00E40756" w:rsidRPr="001B308A">
              <w:rPr>
                <w:sz w:val="24"/>
                <w:szCs w:val="24"/>
                <w:lang w:val="lv-LV"/>
              </w:rPr>
              <w:t>es</w:t>
            </w:r>
            <w:r w:rsidR="00945BB8" w:rsidRPr="001B308A">
              <w:rPr>
                <w:sz w:val="24"/>
                <w:szCs w:val="24"/>
                <w:lang w:val="lv-LV"/>
              </w:rPr>
              <w:t xml:space="preserve"> </w:t>
            </w:r>
            <w:r w:rsidR="00E40756" w:rsidRPr="001B308A">
              <w:rPr>
                <w:sz w:val="24"/>
                <w:szCs w:val="24"/>
                <w:lang w:val="lv-LV"/>
              </w:rPr>
              <w:t>uzbrukums</w:t>
            </w:r>
            <w:r w:rsidR="00311108" w:rsidRPr="001B308A">
              <w:rPr>
                <w:sz w:val="24"/>
                <w:szCs w:val="24"/>
                <w:lang w:val="lv-LV"/>
              </w:rPr>
              <w:t xml:space="preserve"> </w:t>
            </w:r>
            <w:r w:rsidR="00311108" w:rsidRPr="001B308A">
              <w:rPr>
                <w:sz w:val="24"/>
                <w:szCs w:val="24"/>
                <w:u w:val="single"/>
                <w:lang w:val="lv-LV"/>
              </w:rPr>
              <w:t>uz sauszemes vai jūrā</w:t>
            </w:r>
            <w:r w:rsidR="00BA0B07" w:rsidRPr="001B308A">
              <w:rPr>
                <w:sz w:val="24"/>
                <w:szCs w:val="24"/>
                <w:lang w:val="lv-LV"/>
              </w:rPr>
              <w:t xml:space="preserve"> vai tā mēģinājums;</w:t>
            </w:r>
          </w:p>
          <w:p w14:paraId="4153C208" w14:textId="59B69B96" w:rsidR="008D6BAA" w:rsidRPr="001B308A" w:rsidRDefault="00311108" w:rsidP="00945BB8">
            <w:pPr>
              <w:jc w:val="both"/>
              <w:rPr>
                <w:sz w:val="24"/>
                <w:szCs w:val="24"/>
                <w:u w:val="single"/>
                <w:lang w:val="lv-LV"/>
              </w:rPr>
            </w:pPr>
            <w:r w:rsidRPr="001B308A">
              <w:rPr>
                <w:sz w:val="24"/>
                <w:szCs w:val="24"/>
                <w:lang w:val="lv-LV"/>
              </w:rPr>
              <w:t xml:space="preserve">2) </w:t>
            </w:r>
            <w:r w:rsidR="008D6BAA" w:rsidRPr="001B308A">
              <w:rPr>
                <w:sz w:val="24"/>
                <w:szCs w:val="24"/>
                <w:lang w:val="lv-LV"/>
              </w:rPr>
              <w:t>t</w:t>
            </w:r>
            <w:r w:rsidR="00126521" w:rsidRPr="001B308A">
              <w:rPr>
                <w:sz w:val="24"/>
                <w:szCs w:val="24"/>
                <w:lang w:val="lv-LV"/>
              </w:rPr>
              <w:t>erora akt</w:t>
            </w:r>
            <w:r w:rsidR="004C3B34" w:rsidRPr="001B308A">
              <w:rPr>
                <w:sz w:val="24"/>
                <w:szCs w:val="24"/>
                <w:lang w:val="lv-LV"/>
              </w:rPr>
              <w:t>s, sabotāža</w:t>
            </w:r>
            <w:r w:rsidR="00B46D94" w:rsidRPr="001B308A">
              <w:rPr>
                <w:sz w:val="24"/>
                <w:szCs w:val="24"/>
                <w:lang w:val="lv-LV"/>
              </w:rPr>
              <w:t>, divers</w:t>
            </w:r>
            <w:r w:rsidR="004C3B34" w:rsidRPr="001B308A">
              <w:rPr>
                <w:sz w:val="24"/>
                <w:szCs w:val="24"/>
                <w:lang w:val="lv-LV"/>
              </w:rPr>
              <w:t>ija un cita graujoša</w:t>
            </w:r>
            <w:r w:rsidR="00E40756" w:rsidRPr="001B308A">
              <w:rPr>
                <w:sz w:val="24"/>
                <w:szCs w:val="24"/>
                <w:lang w:val="lv-LV"/>
              </w:rPr>
              <w:t xml:space="preserve"> darbība</w:t>
            </w:r>
            <w:r w:rsidR="00B46D94" w:rsidRPr="001B308A">
              <w:rPr>
                <w:sz w:val="24"/>
                <w:szCs w:val="24"/>
                <w:lang w:val="lv-LV"/>
              </w:rPr>
              <w:t xml:space="preserve"> </w:t>
            </w:r>
            <w:r w:rsidR="00E40756" w:rsidRPr="001B308A">
              <w:rPr>
                <w:sz w:val="24"/>
                <w:szCs w:val="24"/>
                <w:lang w:val="lv-LV"/>
              </w:rPr>
              <w:t>vai</w:t>
            </w:r>
            <w:r w:rsidR="00B46D94" w:rsidRPr="001B308A">
              <w:rPr>
                <w:sz w:val="24"/>
                <w:szCs w:val="24"/>
                <w:lang w:val="lv-LV"/>
              </w:rPr>
              <w:t xml:space="preserve"> to</w:t>
            </w:r>
            <w:r w:rsidR="00945BB8" w:rsidRPr="001B308A">
              <w:rPr>
                <w:sz w:val="24"/>
                <w:szCs w:val="24"/>
                <w:lang w:val="lv-LV"/>
              </w:rPr>
              <w:t xml:space="preserve"> </w:t>
            </w:r>
            <w:r w:rsidR="00B46D94" w:rsidRPr="001B308A">
              <w:rPr>
                <w:sz w:val="24"/>
                <w:szCs w:val="24"/>
                <w:lang w:val="lv-LV"/>
              </w:rPr>
              <w:t>mēģin</w:t>
            </w:r>
            <w:r w:rsidR="00E40756" w:rsidRPr="001B308A">
              <w:rPr>
                <w:sz w:val="24"/>
                <w:szCs w:val="24"/>
                <w:lang w:val="lv-LV"/>
              </w:rPr>
              <w:t>ājums</w:t>
            </w:r>
            <w:r w:rsidR="00B46D94" w:rsidRPr="001B308A">
              <w:rPr>
                <w:sz w:val="24"/>
                <w:szCs w:val="24"/>
                <w:lang w:val="lv-LV"/>
              </w:rPr>
              <w:t xml:space="preserve"> militārā </w:t>
            </w:r>
            <w:r w:rsidR="00C068AD" w:rsidRPr="001B308A">
              <w:rPr>
                <w:sz w:val="24"/>
                <w:szCs w:val="24"/>
                <w:lang w:val="lv-LV"/>
              </w:rPr>
              <w:t xml:space="preserve">objektā, </w:t>
            </w:r>
            <w:r w:rsidR="00126521" w:rsidRPr="001B308A">
              <w:rPr>
                <w:sz w:val="24"/>
                <w:szCs w:val="24"/>
                <w:u w:val="single"/>
                <w:lang w:val="lv-LV"/>
              </w:rPr>
              <w:t>militā</w:t>
            </w:r>
            <w:r w:rsidR="00B46D94" w:rsidRPr="001B308A">
              <w:rPr>
                <w:sz w:val="24"/>
                <w:szCs w:val="24"/>
                <w:u w:val="single"/>
                <w:lang w:val="lv-LV"/>
              </w:rPr>
              <w:t>r</w:t>
            </w:r>
            <w:r w:rsidR="00BA0B07" w:rsidRPr="001B308A">
              <w:rPr>
                <w:sz w:val="24"/>
                <w:szCs w:val="24"/>
                <w:u w:val="single"/>
                <w:lang w:val="lv-LV"/>
              </w:rPr>
              <w:t>o</w:t>
            </w:r>
            <w:r w:rsidR="00B46D94" w:rsidRPr="001B308A">
              <w:rPr>
                <w:sz w:val="24"/>
                <w:szCs w:val="24"/>
                <w:u w:val="single"/>
                <w:lang w:val="lv-LV"/>
              </w:rPr>
              <w:t xml:space="preserve"> </w:t>
            </w:r>
            <w:r w:rsidR="00BA0B07" w:rsidRPr="001B308A">
              <w:rPr>
                <w:sz w:val="24"/>
                <w:szCs w:val="24"/>
                <w:u w:val="single"/>
                <w:lang w:val="lv-LV"/>
              </w:rPr>
              <w:t>mācību</w:t>
            </w:r>
            <w:r w:rsidR="00BA0B07" w:rsidRPr="001B308A">
              <w:rPr>
                <w:sz w:val="24"/>
                <w:szCs w:val="24"/>
                <w:lang w:val="lv-LV"/>
              </w:rPr>
              <w:t xml:space="preserve"> norises</w:t>
            </w:r>
            <w:r w:rsidR="00B46D94" w:rsidRPr="001B308A">
              <w:rPr>
                <w:sz w:val="24"/>
                <w:szCs w:val="24"/>
                <w:lang w:val="lv-LV"/>
              </w:rPr>
              <w:t xml:space="preserve"> vietā vai to</w:t>
            </w:r>
            <w:r w:rsidR="00126521" w:rsidRPr="001B308A">
              <w:rPr>
                <w:sz w:val="24"/>
                <w:szCs w:val="24"/>
                <w:lang w:val="lv-LV"/>
              </w:rPr>
              <w:t xml:space="preserve"> tuvumā</w:t>
            </w:r>
            <w:r w:rsidR="008D6BAA" w:rsidRPr="001B308A">
              <w:rPr>
                <w:sz w:val="24"/>
                <w:szCs w:val="24"/>
                <w:lang w:val="lv-LV"/>
              </w:rPr>
              <w:t>,</w:t>
            </w:r>
            <w:r w:rsidR="00BA0B07" w:rsidRPr="001B308A">
              <w:rPr>
                <w:sz w:val="24"/>
                <w:szCs w:val="24"/>
                <w:lang w:val="lv-LV"/>
              </w:rPr>
              <w:t xml:space="preserve"> </w:t>
            </w:r>
            <w:r w:rsidR="00BA0B07" w:rsidRPr="001B308A">
              <w:rPr>
                <w:sz w:val="24"/>
                <w:szCs w:val="24"/>
                <w:u w:val="single"/>
                <w:lang w:val="lv-LV"/>
              </w:rPr>
              <w:t>līdz apdraudējuma risku samazināšanai vai pārvarēšanai;</w:t>
            </w:r>
          </w:p>
          <w:p w14:paraId="4645C9CB" w14:textId="7DA60D69" w:rsidR="00E40756" w:rsidRPr="001B308A" w:rsidRDefault="00C068AD" w:rsidP="00945BB8">
            <w:pPr>
              <w:jc w:val="both"/>
              <w:rPr>
                <w:sz w:val="24"/>
                <w:szCs w:val="24"/>
                <w:lang w:val="lv-LV"/>
              </w:rPr>
            </w:pPr>
            <w:r w:rsidRPr="001B308A">
              <w:rPr>
                <w:sz w:val="24"/>
                <w:szCs w:val="24"/>
                <w:lang w:val="lv-LV"/>
              </w:rPr>
              <w:t xml:space="preserve">3) </w:t>
            </w:r>
            <w:r w:rsidR="008D6BAA" w:rsidRPr="001B308A">
              <w:rPr>
                <w:sz w:val="24"/>
                <w:szCs w:val="24"/>
                <w:lang w:val="lv-LV"/>
              </w:rPr>
              <w:t>n</w:t>
            </w:r>
            <w:r w:rsidR="00126521" w:rsidRPr="001B308A">
              <w:rPr>
                <w:sz w:val="24"/>
                <w:szCs w:val="24"/>
                <w:lang w:val="lv-LV"/>
              </w:rPr>
              <w:t xml:space="preserve">ezināmas izcelsmes sprādzienbīstamas iekārtas vai ierīces </w:t>
            </w:r>
            <w:r w:rsidR="004C3B34" w:rsidRPr="001B308A">
              <w:rPr>
                <w:sz w:val="24"/>
                <w:szCs w:val="24"/>
                <w:lang w:val="lv-LV"/>
              </w:rPr>
              <w:t>izvietošana (uzstādīšana)</w:t>
            </w:r>
            <w:r w:rsidR="00B46D94" w:rsidRPr="001B308A">
              <w:rPr>
                <w:sz w:val="24"/>
                <w:szCs w:val="24"/>
                <w:lang w:val="lv-LV"/>
              </w:rPr>
              <w:t xml:space="preserve"> militārā </w:t>
            </w:r>
            <w:r w:rsidR="00126521" w:rsidRPr="001B308A">
              <w:rPr>
                <w:sz w:val="24"/>
                <w:szCs w:val="24"/>
                <w:lang w:val="lv-LV"/>
              </w:rPr>
              <w:t xml:space="preserve">objektā, </w:t>
            </w:r>
            <w:r w:rsidRPr="001B308A">
              <w:rPr>
                <w:sz w:val="24"/>
                <w:szCs w:val="24"/>
                <w:lang w:val="lv-LV"/>
              </w:rPr>
              <w:t xml:space="preserve">vai </w:t>
            </w:r>
            <w:r w:rsidRPr="001B308A">
              <w:rPr>
                <w:sz w:val="24"/>
                <w:szCs w:val="24"/>
                <w:u w:val="single"/>
                <w:lang w:val="lv-LV"/>
              </w:rPr>
              <w:t>militāro mācību</w:t>
            </w:r>
            <w:r w:rsidRPr="001B308A">
              <w:rPr>
                <w:sz w:val="24"/>
                <w:szCs w:val="24"/>
                <w:lang w:val="lv-LV"/>
              </w:rPr>
              <w:t xml:space="preserve"> norises vietā </w:t>
            </w:r>
            <w:r w:rsidR="00126521" w:rsidRPr="001B308A">
              <w:rPr>
                <w:sz w:val="24"/>
                <w:szCs w:val="24"/>
                <w:lang w:val="lv-LV"/>
              </w:rPr>
              <w:t>vai t</w:t>
            </w:r>
            <w:r w:rsidR="00B46D94" w:rsidRPr="001B308A">
              <w:rPr>
                <w:sz w:val="24"/>
                <w:szCs w:val="24"/>
                <w:lang w:val="lv-LV"/>
              </w:rPr>
              <w:t>o</w:t>
            </w:r>
            <w:r w:rsidR="00126521" w:rsidRPr="001B308A">
              <w:rPr>
                <w:sz w:val="24"/>
                <w:szCs w:val="24"/>
                <w:lang w:val="lv-LV"/>
              </w:rPr>
              <w:t xml:space="preserve"> tuvumā</w:t>
            </w:r>
            <w:r w:rsidRPr="001B308A">
              <w:rPr>
                <w:sz w:val="24"/>
                <w:szCs w:val="24"/>
                <w:lang w:val="lv-LV"/>
              </w:rPr>
              <w:t>;</w:t>
            </w:r>
          </w:p>
          <w:p w14:paraId="70BEDE81" w14:textId="7181556F" w:rsidR="00126521" w:rsidRPr="001B308A" w:rsidRDefault="00EE35DA" w:rsidP="008D6BAA">
            <w:pPr>
              <w:jc w:val="both"/>
              <w:rPr>
                <w:strike/>
                <w:sz w:val="24"/>
                <w:szCs w:val="24"/>
                <w:lang w:val="lv-LV"/>
              </w:rPr>
            </w:pPr>
            <w:r w:rsidRPr="001B308A">
              <w:rPr>
                <w:sz w:val="24"/>
                <w:szCs w:val="24"/>
                <w:lang w:val="lv-LV"/>
              </w:rPr>
              <w:t>b.</w:t>
            </w:r>
            <w:r w:rsidRPr="001B308A">
              <w:rPr>
                <w:sz w:val="24"/>
                <w:szCs w:val="24"/>
                <w:u w:val="single"/>
                <w:lang w:val="lv-LV"/>
              </w:rPr>
              <w:t xml:space="preserve"> </w:t>
            </w:r>
            <w:r w:rsidRPr="001B308A">
              <w:rPr>
                <w:sz w:val="24"/>
                <w:szCs w:val="24"/>
                <w:lang w:val="lv-LV"/>
              </w:rPr>
              <w:t xml:space="preserve">ja </w:t>
            </w:r>
            <w:r w:rsidR="00BF0D3D" w:rsidRPr="001B308A">
              <w:rPr>
                <w:sz w:val="24"/>
                <w:szCs w:val="24"/>
                <w:lang w:val="lv-LV"/>
              </w:rPr>
              <w:t>tas ir nepieciešams speciālo operāciju izpildei</w:t>
            </w:r>
            <w:r w:rsidR="00D660F5" w:rsidRPr="001B308A">
              <w:rPr>
                <w:sz w:val="24"/>
                <w:szCs w:val="24"/>
                <w:u w:val="single"/>
                <w:lang w:val="lv-LV"/>
              </w:rPr>
              <w:t xml:space="preserve"> un nodrošināšanai</w:t>
            </w:r>
            <w:r w:rsidRPr="001B308A">
              <w:rPr>
                <w:sz w:val="24"/>
                <w:szCs w:val="24"/>
                <w:lang w:val="lv-LV"/>
              </w:rPr>
              <w:t xml:space="preserve"> (piemēram, ķīlnieku atbrīvošanai, teroristu darbības</w:t>
            </w:r>
            <w:r w:rsidR="004C3B34" w:rsidRPr="001B308A">
              <w:rPr>
                <w:sz w:val="24"/>
                <w:szCs w:val="24"/>
                <w:lang w:val="lv-LV"/>
              </w:rPr>
              <w:t xml:space="preserve"> un koordinācijas</w:t>
            </w:r>
            <w:r w:rsidRPr="001B308A">
              <w:rPr>
                <w:sz w:val="24"/>
                <w:szCs w:val="24"/>
                <w:lang w:val="lv-LV"/>
              </w:rPr>
              <w:t xml:space="preserve"> ierobežošanai, sabiedriskās kārtības traucējumu novēršanai</w:t>
            </w:r>
            <w:r w:rsidR="004C3B34" w:rsidRPr="001B308A">
              <w:rPr>
                <w:sz w:val="24"/>
                <w:szCs w:val="24"/>
                <w:lang w:val="lv-LV"/>
              </w:rPr>
              <w:t>)</w:t>
            </w:r>
            <w:r w:rsidR="00C068AD" w:rsidRPr="001B308A">
              <w:rPr>
                <w:sz w:val="24"/>
                <w:szCs w:val="24"/>
                <w:lang w:val="lv-LV"/>
              </w:rPr>
              <w:t>;</w:t>
            </w:r>
          </w:p>
          <w:p w14:paraId="30AA961C" w14:textId="262C3E5D" w:rsidR="00EE35DA" w:rsidRPr="001B308A" w:rsidRDefault="00EE35DA" w:rsidP="008D6BAA">
            <w:pPr>
              <w:jc w:val="both"/>
              <w:rPr>
                <w:sz w:val="24"/>
                <w:szCs w:val="24"/>
                <w:lang w:val="lv-LV"/>
              </w:rPr>
            </w:pPr>
            <w:r w:rsidRPr="001B308A">
              <w:rPr>
                <w:sz w:val="24"/>
                <w:szCs w:val="24"/>
                <w:lang w:val="lv-LV"/>
              </w:rPr>
              <w:t xml:space="preserve">c. </w:t>
            </w:r>
            <w:r w:rsidR="00D660F5" w:rsidRPr="001B308A">
              <w:rPr>
                <w:sz w:val="24"/>
                <w:szCs w:val="24"/>
                <w:lang w:val="lv-LV"/>
              </w:rPr>
              <w:t xml:space="preserve">lai </w:t>
            </w:r>
            <w:r w:rsidR="001B7A23" w:rsidRPr="001B308A">
              <w:rPr>
                <w:sz w:val="24"/>
                <w:szCs w:val="24"/>
                <w:lang w:val="lv-LV"/>
              </w:rPr>
              <w:t xml:space="preserve">apmācītu un trenētu personālsastāvu speciālo </w:t>
            </w:r>
            <w:proofErr w:type="spellStart"/>
            <w:r w:rsidR="001B7A23" w:rsidRPr="001B308A">
              <w:rPr>
                <w:sz w:val="24"/>
                <w:szCs w:val="24"/>
                <w:lang w:val="lv-LV"/>
              </w:rPr>
              <w:t>radiolīdzekļu</w:t>
            </w:r>
            <w:proofErr w:type="spellEnd"/>
            <w:r w:rsidR="001B7A23" w:rsidRPr="001B308A">
              <w:rPr>
                <w:sz w:val="24"/>
                <w:szCs w:val="24"/>
                <w:lang w:val="lv-LV"/>
              </w:rPr>
              <w:t xml:space="preserve"> lietošanā, kā arī veiktu speciālo </w:t>
            </w:r>
            <w:proofErr w:type="spellStart"/>
            <w:r w:rsidR="001B7A23" w:rsidRPr="001B308A">
              <w:rPr>
                <w:sz w:val="24"/>
                <w:szCs w:val="24"/>
                <w:lang w:val="lv-LV"/>
              </w:rPr>
              <w:t>radiolīdzekļu</w:t>
            </w:r>
            <w:proofErr w:type="spellEnd"/>
            <w:r w:rsidR="001B7A23" w:rsidRPr="001B308A">
              <w:rPr>
                <w:sz w:val="24"/>
                <w:szCs w:val="24"/>
                <w:lang w:val="lv-LV"/>
              </w:rPr>
              <w:t xml:space="preserve"> darbības testēšanu.</w:t>
            </w:r>
          </w:p>
          <w:p w14:paraId="0A612C7D" w14:textId="1B8E12BD" w:rsidR="007D179D" w:rsidRPr="001B308A" w:rsidRDefault="007D179D" w:rsidP="008D6BAA">
            <w:pPr>
              <w:jc w:val="both"/>
              <w:rPr>
                <w:sz w:val="24"/>
                <w:szCs w:val="24"/>
                <w:u w:val="single"/>
                <w:lang w:val="lv-LV"/>
              </w:rPr>
            </w:pPr>
            <w:r w:rsidRPr="001B308A">
              <w:rPr>
                <w:sz w:val="24"/>
                <w:szCs w:val="24"/>
                <w:u w:val="single"/>
                <w:lang w:val="lv-LV"/>
              </w:rPr>
              <w:t xml:space="preserve">d. lai veiktu savu informācijas sistēmu veiktspējas testēšanu un noturības pārbaudi pret iespējamu pretinieka speciālo </w:t>
            </w:r>
            <w:proofErr w:type="spellStart"/>
            <w:r w:rsidRPr="001B308A">
              <w:rPr>
                <w:sz w:val="24"/>
                <w:szCs w:val="24"/>
                <w:u w:val="single"/>
                <w:lang w:val="lv-LV"/>
              </w:rPr>
              <w:t>radiolīdzekļu</w:t>
            </w:r>
            <w:proofErr w:type="spellEnd"/>
            <w:r w:rsidRPr="001B308A">
              <w:rPr>
                <w:sz w:val="24"/>
                <w:szCs w:val="24"/>
                <w:u w:val="single"/>
                <w:lang w:val="lv-LV"/>
              </w:rPr>
              <w:t xml:space="preserve"> lietošanas gadījumu.</w:t>
            </w:r>
          </w:p>
          <w:p w14:paraId="4FF07AD3" w14:textId="4368A94C" w:rsidR="0075521E" w:rsidRPr="001B308A" w:rsidRDefault="00FE3C5F" w:rsidP="004578E1">
            <w:pPr>
              <w:ind w:firstLine="515"/>
              <w:jc w:val="both"/>
              <w:rPr>
                <w:sz w:val="24"/>
                <w:szCs w:val="24"/>
                <w:lang w:val="lv-LV"/>
              </w:rPr>
            </w:pPr>
            <w:r w:rsidRPr="001B308A">
              <w:rPr>
                <w:sz w:val="24"/>
                <w:szCs w:val="24"/>
                <w:lang w:val="lv-LV"/>
              </w:rPr>
              <w:t xml:space="preserve">Īstenojot </w:t>
            </w:r>
            <w:r w:rsidR="00DB5618" w:rsidRPr="001B308A">
              <w:rPr>
                <w:sz w:val="24"/>
                <w:szCs w:val="24"/>
                <w:lang w:val="lv-LV"/>
              </w:rPr>
              <w:t>elektroniskos</w:t>
            </w:r>
            <w:r w:rsidR="007D179D" w:rsidRPr="001B308A">
              <w:rPr>
                <w:sz w:val="24"/>
                <w:szCs w:val="24"/>
                <w:lang w:val="lv-LV"/>
              </w:rPr>
              <w:t xml:space="preserve"> </w:t>
            </w:r>
            <w:r w:rsidR="007D179D" w:rsidRPr="001B308A">
              <w:rPr>
                <w:sz w:val="24"/>
                <w:szCs w:val="24"/>
                <w:u w:val="single"/>
                <w:lang w:val="lv-LV"/>
              </w:rPr>
              <w:t>(elektromagnētiskos)</w:t>
            </w:r>
            <w:r w:rsidR="00DB5618" w:rsidRPr="001B308A">
              <w:rPr>
                <w:sz w:val="24"/>
                <w:szCs w:val="24"/>
                <w:lang w:val="lv-LV"/>
              </w:rPr>
              <w:t xml:space="preserve"> pretpasākumus, </w:t>
            </w:r>
            <w:r w:rsidRPr="001B308A">
              <w:rPr>
                <w:sz w:val="24"/>
                <w:szCs w:val="24"/>
                <w:lang w:val="lv-LV"/>
              </w:rPr>
              <w:t>(</w:t>
            </w:r>
            <w:r w:rsidR="00DB5618" w:rsidRPr="001B308A">
              <w:rPr>
                <w:sz w:val="24"/>
                <w:szCs w:val="24"/>
                <w:lang w:val="lv-LV"/>
              </w:rPr>
              <w:t>elektroniskās pretdarbošanās paņēmienus</w:t>
            </w:r>
            <w:r w:rsidRPr="001B308A">
              <w:rPr>
                <w:sz w:val="24"/>
                <w:szCs w:val="24"/>
                <w:lang w:val="lv-LV"/>
              </w:rPr>
              <w:t>)</w:t>
            </w:r>
            <w:r w:rsidR="008D6BAA" w:rsidRPr="001B308A">
              <w:rPr>
                <w:sz w:val="24"/>
                <w:szCs w:val="24"/>
                <w:lang w:val="lv-LV"/>
              </w:rPr>
              <w:t>,</w:t>
            </w:r>
            <w:r w:rsidR="00D660F5" w:rsidRPr="001B308A">
              <w:rPr>
                <w:sz w:val="24"/>
                <w:szCs w:val="24"/>
                <w:lang w:val="lv-LV"/>
              </w:rPr>
              <w:t xml:space="preserve"> </w:t>
            </w:r>
            <w:r w:rsidR="00D660F5" w:rsidRPr="001B308A">
              <w:rPr>
                <w:sz w:val="24"/>
                <w:szCs w:val="24"/>
                <w:u w:val="single"/>
                <w:lang w:val="lv-LV"/>
              </w:rPr>
              <w:t xml:space="preserve">ar speciālajiem </w:t>
            </w:r>
            <w:proofErr w:type="spellStart"/>
            <w:r w:rsidR="00D660F5" w:rsidRPr="001B308A">
              <w:rPr>
                <w:sz w:val="24"/>
                <w:szCs w:val="24"/>
                <w:u w:val="single"/>
                <w:lang w:val="lv-LV"/>
              </w:rPr>
              <w:t>radiolīdzekļiem</w:t>
            </w:r>
            <w:proofErr w:type="spellEnd"/>
            <w:r w:rsidR="00D660F5" w:rsidRPr="001B308A">
              <w:rPr>
                <w:sz w:val="24"/>
                <w:szCs w:val="24"/>
                <w:lang w:val="lv-LV"/>
              </w:rPr>
              <w:t xml:space="preserve"> </w:t>
            </w:r>
            <w:r w:rsidR="008D6BAA" w:rsidRPr="001B308A">
              <w:rPr>
                <w:sz w:val="24"/>
                <w:szCs w:val="24"/>
                <w:lang w:val="lv-LV"/>
              </w:rPr>
              <w:t>N</w:t>
            </w:r>
            <w:r w:rsidR="00126521" w:rsidRPr="001B308A">
              <w:rPr>
                <w:sz w:val="24"/>
                <w:szCs w:val="24"/>
                <w:lang w:val="lv-LV"/>
              </w:rPr>
              <w:t xml:space="preserve">BS </w:t>
            </w:r>
            <w:r w:rsidRPr="001B308A">
              <w:rPr>
                <w:sz w:val="24"/>
                <w:szCs w:val="24"/>
                <w:lang w:val="lv-LV"/>
              </w:rPr>
              <w:t>novērsīs</w:t>
            </w:r>
            <w:r w:rsidR="004578E1" w:rsidRPr="001B308A">
              <w:rPr>
                <w:sz w:val="24"/>
                <w:szCs w:val="24"/>
                <w:lang w:val="lv-LV"/>
              </w:rPr>
              <w:t>:</w:t>
            </w:r>
          </w:p>
          <w:p w14:paraId="33122910" w14:textId="0962A7C7" w:rsidR="004578E1" w:rsidRPr="001B308A" w:rsidRDefault="004578E1" w:rsidP="0075521E">
            <w:pPr>
              <w:ind w:hanging="50"/>
              <w:jc w:val="both"/>
              <w:rPr>
                <w:bCs/>
                <w:sz w:val="24"/>
                <w:szCs w:val="24"/>
                <w:lang w:val="lv-LV"/>
              </w:rPr>
            </w:pPr>
            <w:r w:rsidRPr="001B308A">
              <w:rPr>
                <w:sz w:val="24"/>
                <w:szCs w:val="24"/>
                <w:lang w:val="lv-LV"/>
              </w:rPr>
              <w:t>1)</w:t>
            </w:r>
            <w:r w:rsidR="00FE3C5F" w:rsidRPr="001B308A">
              <w:rPr>
                <w:sz w:val="24"/>
                <w:szCs w:val="24"/>
                <w:lang w:val="lv-LV"/>
              </w:rPr>
              <w:t xml:space="preserve"> iespējamo </w:t>
            </w:r>
            <w:r w:rsidR="00126521" w:rsidRPr="001B308A">
              <w:rPr>
                <w:sz w:val="24"/>
                <w:szCs w:val="24"/>
                <w:lang w:val="lv-LV"/>
              </w:rPr>
              <w:t>personāl</w:t>
            </w:r>
            <w:r w:rsidR="00D660F5" w:rsidRPr="001B308A">
              <w:rPr>
                <w:sz w:val="24"/>
                <w:szCs w:val="24"/>
                <w:lang w:val="lv-LV"/>
              </w:rPr>
              <w:t>sastāva</w:t>
            </w:r>
            <w:r w:rsidR="00126521" w:rsidRPr="001B308A">
              <w:rPr>
                <w:sz w:val="24"/>
                <w:szCs w:val="24"/>
                <w:lang w:val="lv-LV"/>
              </w:rPr>
              <w:t xml:space="preserve"> savainošan</w:t>
            </w:r>
            <w:r w:rsidR="00FE3C5F" w:rsidRPr="001B308A">
              <w:rPr>
                <w:sz w:val="24"/>
                <w:szCs w:val="24"/>
                <w:lang w:val="lv-LV"/>
              </w:rPr>
              <w:t>u</w:t>
            </w:r>
            <w:r w:rsidR="00126521" w:rsidRPr="001B308A">
              <w:rPr>
                <w:sz w:val="24"/>
                <w:szCs w:val="24"/>
                <w:lang w:val="lv-LV"/>
              </w:rPr>
              <w:t xml:space="preserve"> </w:t>
            </w:r>
            <w:r w:rsidR="00D660F5" w:rsidRPr="001B308A">
              <w:rPr>
                <w:sz w:val="24"/>
                <w:szCs w:val="24"/>
                <w:lang w:val="lv-LV"/>
              </w:rPr>
              <w:t>vai pat bojāeju;</w:t>
            </w:r>
          </w:p>
          <w:p w14:paraId="3B91CA18" w14:textId="698D765C" w:rsidR="0075521E" w:rsidRPr="001B308A" w:rsidRDefault="004578E1" w:rsidP="0075521E">
            <w:pPr>
              <w:jc w:val="both"/>
              <w:rPr>
                <w:sz w:val="24"/>
                <w:szCs w:val="24"/>
                <w:lang w:val="lv-LV"/>
              </w:rPr>
            </w:pPr>
            <w:r w:rsidRPr="001B308A">
              <w:rPr>
                <w:bCs/>
                <w:sz w:val="24"/>
                <w:szCs w:val="24"/>
                <w:lang w:val="lv-LV"/>
              </w:rPr>
              <w:t xml:space="preserve">2) </w:t>
            </w:r>
            <w:proofErr w:type="spellStart"/>
            <w:r w:rsidR="00A16463" w:rsidRPr="001B308A">
              <w:rPr>
                <w:bCs/>
                <w:sz w:val="24"/>
                <w:szCs w:val="24"/>
                <w:lang w:val="lv-LV"/>
              </w:rPr>
              <w:t>aizsargājāmā</w:t>
            </w:r>
            <w:proofErr w:type="spellEnd"/>
            <w:r w:rsidR="00A16463" w:rsidRPr="001B308A">
              <w:rPr>
                <w:bCs/>
                <w:sz w:val="24"/>
                <w:szCs w:val="24"/>
                <w:lang w:val="lv-LV"/>
              </w:rPr>
              <w:t xml:space="preserve"> </w:t>
            </w:r>
            <w:r w:rsidR="00126521" w:rsidRPr="001B308A">
              <w:rPr>
                <w:sz w:val="24"/>
                <w:szCs w:val="24"/>
                <w:lang w:val="lv-LV"/>
              </w:rPr>
              <w:t xml:space="preserve">objekta infrastruktūras, </w:t>
            </w:r>
            <w:r w:rsidR="00A16463" w:rsidRPr="001B308A">
              <w:rPr>
                <w:sz w:val="24"/>
                <w:szCs w:val="24"/>
                <w:lang w:val="lv-LV"/>
              </w:rPr>
              <w:t>tā</w:t>
            </w:r>
            <w:r w:rsidR="00126521" w:rsidRPr="001B308A">
              <w:rPr>
                <w:sz w:val="24"/>
                <w:szCs w:val="24"/>
                <w:lang w:val="lv-LV"/>
              </w:rPr>
              <w:t xml:space="preserve"> funkcionēšanai nozīm</w:t>
            </w:r>
            <w:r w:rsidRPr="001B308A">
              <w:rPr>
                <w:sz w:val="24"/>
                <w:szCs w:val="24"/>
                <w:lang w:val="lv-LV"/>
              </w:rPr>
              <w:t xml:space="preserve">īgu iekārtu un līdzekļu </w:t>
            </w:r>
            <w:r w:rsidR="00EE35DA" w:rsidRPr="001B308A">
              <w:rPr>
                <w:sz w:val="24"/>
                <w:szCs w:val="24"/>
                <w:lang w:val="lv-LV"/>
              </w:rPr>
              <w:t xml:space="preserve">iznīcināšanu vai </w:t>
            </w:r>
            <w:r w:rsidR="00D660F5" w:rsidRPr="001B308A">
              <w:rPr>
                <w:sz w:val="24"/>
                <w:szCs w:val="24"/>
                <w:lang w:val="lv-LV"/>
              </w:rPr>
              <w:t>bojāšanu;</w:t>
            </w:r>
          </w:p>
          <w:p w14:paraId="2AB09328" w14:textId="1DF745EC" w:rsidR="0075521E" w:rsidRPr="001B308A" w:rsidRDefault="004578E1" w:rsidP="0075521E">
            <w:pPr>
              <w:jc w:val="both"/>
              <w:rPr>
                <w:sz w:val="24"/>
                <w:szCs w:val="24"/>
                <w:lang w:val="lv-LV"/>
              </w:rPr>
            </w:pPr>
            <w:r w:rsidRPr="001B308A">
              <w:rPr>
                <w:sz w:val="24"/>
                <w:szCs w:val="24"/>
                <w:lang w:val="lv-LV"/>
              </w:rPr>
              <w:t xml:space="preserve">3) </w:t>
            </w:r>
            <w:r w:rsidR="00576355" w:rsidRPr="001B308A">
              <w:rPr>
                <w:sz w:val="24"/>
                <w:szCs w:val="24"/>
                <w:lang w:val="lv-LV"/>
              </w:rPr>
              <w:t xml:space="preserve">potenciālos </w:t>
            </w:r>
            <w:r w:rsidR="00126521" w:rsidRPr="001B308A">
              <w:rPr>
                <w:sz w:val="24"/>
                <w:szCs w:val="24"/>
                <w:lang w:val="lv-LV"/>
              </w:rPr>
              <w:t>zaudējum</w:t>
            </w:r>
            <w:r w:rsidRPr="001B308A">
              <w:rPr>
                <w:sz w:val="24"/>
                <w:szCs w:val="24"/>
                <w:lang w:val="lv-LV"/>
              </w:rPr>
              <w:t>us vai bojājumus</w:t>
            </w:r>
            <w:r w:rsidR="00126521" w:rsidRPr="001B308A">
              <w:rPr>
                <w:sz w:val="24"/>
                <w:szCs w:val="24"/>
                <w:lang w:val="lv-LV"/>
              </w:rPr>
              <w:t xml:space="preserve"> </w:t>
            </w:r>
            <w:r w:rsidRPr="001B308A">
              <w:rPr>
                <w:sz w:val="24"/>
                <w:szCs w:val="24"/>
                <w:lang w:val="lv-LV"/>
              </w:rPr>
              <w:t xml:space="preserve">NBS </w:t>
            </w:r>
            <w:r w:rsidR="00126521" w:rsidRPr="001B308A">
              <w:rPr>
                <w:sz w:val="24"/>
                <w:szCs w:val="24"/>
                <w:lang w:val="lv-LV"/>
              </w:rPr>
              <w:t>vi</w:t>
            </w:r>
            <w:r w:rsidRPr="001B308A">
              <w:rPr>
                <w:sz w:val="24"/>
                <w:szCs w:val="24"/>
                <w:lang w:val="lv-LV"/>
              </w:rPr>
              <w:t>enīb</w:t>
            </w:r>
            <w:r w:rsidR="00EE35DA" w:rsidRPr="001B308A">
              <w:rPr>
                <w:sz w:val="24"/>
                <w:szCs w:val="24"/>
                <w:lang w:val="lv-LV"/>
              </w:rPr>
              <w:t>u</w:t>
            </w:r>
            <w:r w:rsidR="00D660F5" w:rsidRPr="001B308A">
              <w:rPr>
                <w:sz w:val="24"/>
                <w:szCs w:val="24"/>
                <w:lang w:val="lv-LV"/>
              </w:rPr>
              <w:t xml:space="preserve"> bruņojumam un ekipējumam;</w:t>
            </w:r>
            <w:r w:rsidRPr="001B308A">
              <w:rPr>
                <w:sz w:val="24"/>
                <w:szCs w:val="24"/>
                <w:lang w:val="lv-LV"/>
              </w:rPr>
              <w:t xml:space="preserve"> </w:t>
            </w:r>
          </w:p>
          <w:p w14:paraId="3C717B38" w14:textId="61B8ABB6" w:rsidR="0075521E" w:rsidRPr="001B308A" w:rsidRDefault="004578E1" w:rsidP="0075521E">
            <w:pPr>
              <w:jc w:val="both"/>
              <w:rPr>
                <w:sz w:val="24"/>
                <w:szCs w:val="24"/>
                <w:lang w:val="lv-LV"/>
              </w:rPr>
            </w:pPr>
            <w:r w:rsidRPr="001B308A">
              <w:rPr>
                <w:sz w:val="24"/>
                <w:szCs w:val="24"/>
                <w:lang w:val="lv-LV"/>
              </w:rPr>
              <w:t>4)</w:t>
            </w:r>
            <w:r w:rsidR="00126521" w:rsidRPr="001B308A">
              <w:rPr>
                <w:sz w:val="24"/>
                <w:szCs w:val="24"/>
                <w:lang w:val="lv-LV"/>
              </w:rPr>
              <w:t xml:space="preserve"> </w:t>
            </w:r>
            <w:r w:rsidR="00576355" w:rsidRPr="001B308A">
              <w:rPr>
                <w:sz w:val="24"/>
                <w:szCs w:val="24"/>
                <w:lang w:val="lv-LV"/>
              </w:rPr>
              <w:t xml:space="preserve">potenciālos </w:t>
            </w:r>
            <w:r w:rsidRPr="001B308A">
              <w:rPr>
                <w:sz w:val="24"/>
                <w:szCs w:val="24"/>
                <w:lang w:val="lv-LV"/>
              </w:rPr>
              <w:t>ierobežojumus NBS v</w:t>
            </w:r>
            <w:r w:rsidR="00126521" w:rsidRPr="001B308A">
              <w:rPr>
                <w:sz w:val="24"/>
                <w:szCs w:val="24"/>
                <w:lang w:val="lv-LV"/>
              </w:rPr>
              <w:t>ienības rīcības un kustības brīv</w:t>
            </w:r>
            <w:r w:rsidRPr="001B308A">
              <w:rPr>
                <w:sz w:val="24"/>
                <w:szCs w:val="24"/>
                <w:lang w:val="lv-LV"/>
              </w:rPr>
              <w:t>ībai</w:t>
            </w:r>
            <w:r w:rsidR="00D660F5" w:rsidRPr="001B308A">
              <w:rPr>
                <w:sz w:val="24"/>
                <w:szCs w:val="24"/>
                <w:lang w:val="lv-LV"/>
              </w:rPr>
              <w:t xml:space="preserve"> </w:t>
            </w:r>
            <w:r w:rsidR="00D660F5" w:rsidRPr="001B308A">
              <w:rPr>
                <w:sz w:val="24"/>
                <w:szCs w:val="24"/>
                <w:u w:val="single"/>
                <w:lang w:val="lv-LV"/>
              </w:rPr>
              <w:t>(kaujas spējām)</w:t>
            </w:r>
            <w:r w:rsidR="00126521" w:rsidRPr="001B308A">
              <w:rPr>
                <w:sz w:val="24"/>
                <w:szCs w:val="24"/>
                <w:lang w:val="lv-LV"/>
              </w:rPr>
              <w:t>, operāciju (uzdevumu) izpilde</w:t>
            </w:r>
            <w:r w:rsidR="00D660F5" w:rsidRPr="001B308A">
              <w:rPr>
                <w:sz w:val="24"/>
                <w:szCs w:val="24"/>
                <w:lang w:val="lv-LV"/>
              </w:rPr>
              <w:t>i;</w:t>
            </w:r>
          </w:p>
          <w:p w14:paraId="7C490C92" w14:textId="5D78056E" w:rsidR="00126521" w:rsidRPr="001B308A" w:rsidRDefault="004578E1" w:rsidP="0075521E">
            <w:pPr>
              <w:jc w:val="both"/>
              <w:rPr>
                <w:bCs/>
                <w:sz w:val="24"/>
                <w:szCs w:val="24"/>
                <w:lang w:val="lv-LV"/>
              </w:rPr>
            </w:pPr>
            <w:r w:rsidRPr="001B308A">
              <w:rPr>
                <w:sz w:val="24"/>
                <w:szCs w:val="24"/>
                <w:lang w:val="lv-LV"/>
              </w:rPr>
              <w:t xml:space="preserve">5) </w:t>
            </w:r>
            <w:r w:rsidR="0075521E" w:rsidRPr="001B308A">
              <w:rPr>
                <w:sz w:val="24"/>
                <w:szCs w:val="24"/>
                <w:lang w:val="lv-LV"/>
              </w:rPr>
              <w:t>k</w:t>
            </w:r>
            <w:r w:rsidR="00126521" w:rsidRPr="001B308A">
              <w:rPr>
                <w:sz w:val="24"/>
                <w:szCs w:val="24"/>
                <w:lang w:val="lv-LV"/>
              </w:rPr>
              <w:t>lasificēt</w:t>
            </w:r>
            <w:r w:rsidR="0073774D">
              <w:rPr>
                <w:sz w:val="24"/>
                <w:szCs w:val="24"/>
                <w:lang w:val="lv-LV"/>
              </w:rPr>
              <w:t>a</w:t>
            </w:r>
            <w:r w:rsidR="00126521" w:rsidRPr="001B308A">
              <w:rPr>
                <w:sz w:val="24"/>
                <w:szCs w:val="24"/>
                <w:lang w:val="lv-LV"/>
              </w:rPr>
              <w:t>s un aizsargājam</w:t>
            </w:r>
            <w:r w:rsidR="00D660F5" w:rsidRPr="001B308A">
              <w:rPr>
                <w:sz w:val="24"/>
                <w:szCs w:val="24"/>
                <w:lang w:val="lv-LV"/>
              </w:rPr>
              <w:t>a</w:t>
            </w:r>
            <w:r w:rsidR="00126521" w:rsidRPr="001B308A">
              <w:rPr>
                <w:sz w:val="24"/>
                <w:szCs w:val="24"/>
                <w:lang w:val="lv-LV"/>
              </w:rPr>
              <w:t>s inf</w:t>
            </w:r>
            <w:r w:rsidR="00576355" w:rsidRPr="001B308A">
              <w:rPr>
                <w:sz w:val="24"/>
                <w:szCs w:val="24"/>
                <w:lang w:val="lv-LV"/>
              </w:rPr>
              <w:t>ormācijas iespējamo nesankcionēt</w:t>
            </w:r>
            <w:r w:rsidR="0073774D">
              <w:rPr>
                <w:sz w:val="24"/>
                <w:szCs w:val="24"/>
                <w:lang w:val="lv-LV"/>
              </w:rPr>
              <w:t>o</w:t>
            </w:r>
            <w:r w:rsidR="00576355" w:rsidRPr="001B308A">
              <w:rPr>
                <w:sz w:val="24"/>
                <w:szCs w:val="24"/>
                <w:lang w:val="lv-LV"/>
              </w:rPr>
              <w:t xml:space="preserve"> ieguvi</w:t>
            </w:r>
            <w:r w:rsidR="001B7A23" w:rsidRPr="001B308A">
              <w:rPr>
                <w:sz w:val="24"/>
                <w:szCs w:val="24"/>
                <w:lang w:val="lv-LV"/>
              </w:rPr>
              <w:t xml:space="preserve"> un tās kompromitēšanu</w:t>
            </w:r>
            <w:r w:rsidR="00576355" w:rsidRPr="001B308A">
              <w:rPr>
                <w:sz w:val="24"/>
                <w:szCs w:val="24"/>
                <w:lang w:val="lv-LV"/>
              </w:rPr>
              <w:t>.</w:t>
            </w:r>
          </w:p>
          <w:p w14:paraId="2A7F48C5" w14:textId="704A4649" w:rsidR="0097477F" w:rsidRPr="001B308A" w:rsidRDefault="00E3396E" w:rsidP="003F7981">
            <w:pPr>
              <w:ind w:firstLine="517"/>
              <w:jc w:val="both"/>
              <w:rPr>
                <w:bCs/>
                <w:sz w:val="24"/>
                <w:szCs w:val="24"/>
                <w:lang w:val="lv-LV"/>
              </w:rPr>
            </w:pPr>
            <w:r w:rsidRPr="001B308A">
              <w:rPr>
                <w:sz w:val="24"/>
                <w:szCs w:val="24"/>
                <w:lang w:val="lv-LV"/>
              </w:rPr>
              <w:t xml:space="preserve">Ņemot vērā minēto, </w:t>
            </w:r>
            <w:r w:rsidRPr="001B308A">
              <w:rPr>
                <w:sz w:val="24"/>
                <w:szCs w:val="24"/>
                <w:lang w:val="lv-LV" w:eastAsia="lv-LV"/>
              </w:rPr>
              <w:t>MK noteikumu Nr. 93 5.</w:t>
            </w:r>
            <w:r w:rsidR="0097477F" w:rsidRPr="001B308A">
              <w:rPr>
                <w:sz w:val="24"/>
                <w:szCs w:val="24"/>
                <w:lang w:val="lv-LV" w:eastAsia="lv-LV"/>
              </w:rPr>
              <w:t>2. apakš</w:t>
            </w:r>
            <w:r w:rsidRPr="001B308A">
              <w:rPr>
                <w:sz w:val="24"/>
                <w:szCs w:val="24"/>
                <w:lang w:val="lv-LV" w:eastAsia="lv-LV"/>
              </w:rPr>
              <w:t xml:space="preserve">punkts ir izteikts jaunā redakcijā, </w:t>
            </w:r>
            <w:r w:rsidR="003F7981" w:rsidRPr="001B308A">
              <w:rPr>
                <w:sz w:val="24"/>
                <w:szCs w:val="24"/>
                <w:u w:val="single"/>
                <w:lang w:val="lv-LV" w:eastAsia="lv-LV"/>
              </w:rPr>
              <w:t>paplašinot</w:t>
            </w:r>
            <w:r w:rsidR="005C3808" w:rsidRPr="001B308A">
              <w:rPr>
                <w:sz w:val="24"/>
                <w:szCs w:val="24"/>
                <w:u w:val="single"/>
                <w:lang w:val="lv-LV"/>
              </w:rPr>
              <w:t xml:space="preserve"> </w:t>
            </w:r>
            <w:r w:rsidR="003F7981" w:rsidRPr="001B308A">
              <w:rPr>
                <w:sz w:val="24"/>
                <w:szCs w:val="24"/>
                <w:u w:val="single"/>
                <w:lang w:val="lv-LV"/>
              </w:rPr>
              <w:t xml:space="preserve">NBS tiesības to uzdevumu izpildē pielietot speciālos </w:t>
            </w:r>
            <w:proofErr w:type="spellStart"/>
            <w:r w:rsidR="003F7981" w:rsidRPr="001B308A">
              <w:rPr>
                <w:sz w:val="24"/>
                <w:szCs w:val="24"/>
                <w:u w:val="single"/>
                <w:lang w:val="lv-LV"/>
              </w:rPr>
              <w:t>radiolīdzekļus</w:t>
            </w:r>
            <w:proofErr w:type="spellEnd"/>
            <w:r w:rsidR="003F7981" w:rsidRPr="001B308A">
              <w:rPr>
                <w:sz w:val="24"/>
                <w:szCs w:val="24"/>
                <w:u w:val="single"/>
                <w:lang w:val="lv-LV"/>
              </w:rPr>
              <w:t>.</w:t>
            </w:r>
          </w:p>
        </w:tc>
      </w:tr>
      <w:bookmarkEnd w:id="3"/>
      <w:tr w:rsidR="00850715" w:rsidRPr="0012790E" w14:paraId="238ACB6F" w14:textId="77777777" w:rsidTr="0012790E">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19B737D" w14:textId="77777777" w:rsidR="00844176" w:rsidRPr="001B308A" w:rsidRDefault="00844176" w:rsidP="003D3252">
            <w:pPr>
              <w:contextualSpacing/>
              <w:rPr>
                <w:rFonts w:eastAsia="Times New Roman"/>
                <w:bCs/>
                <w:sz w:val="24"/>
                <w:szCs w:val="24"/>
                <w:lang w:val="lv-LV" w:eastAsia="lv-LV"/>
              </w:rPr>
            </w:pPr>
            <w:r w:rsidRPr="001B308A">
              <w:rPr>
                <w:bCs/>
                <w:sz w:val="24"/>
                <w:szCs w:val="24"/>
                <w:lang w:val="lv-LV"/>
              </w:rPr>
              <w:lastRenderedPageBreak/>
              <w:t>3.</w:t>
            </w:r>
          </w:p>
        </w:tc>
        <w:tc>
          <w:tcPr>
            <w:tcW w:w="2275" w:type="dxa"/>
            <w:tcBorders>
              <w:top w:val="outset" w:sz="6" w:space="0" w:color="414142"/>
              <w:left w:val="outset" w:sz="6" w:space="0" w:color="414142"/>
              <w:bottom w:val="outset" w:sz="6" w:space="0" w:color="414142"/>
              <w:right w:val="outset" w:sz="6" w:space="0" w:color="414142"/>
            </w:tcBorders>
            <w:hideMark/>
          </w:tcPr>
          <w:p w14:paraId="53AA568E" w14:textId="77777777" w:rsidR="00844176" w:rsidRPr="001B308A" w:rsidRDefault="00557B17" w:rsidP="003D3252">
            <w:pPr>
              <w:contextualSpacing/>
              <w:rPr>
                <w:rFonts w:eastAsia="Times New Roman"/>
                <w:bCs/>
                <w:sz w:val="24"/>
                <w:szCs w:val="24"/>
                <w:lang w:val="lv-LV" w:eastAsia="lv-LV"/>
              </w:rPr>
            </w:pPr>
            <w:r w:rsidRPr="001B308A">
              <w:rPr>
                <w:bCs/>
                <w:sz w:val="24"/>
                <w:szCs w:val="24"/>
                <w:lang w:val="lv-LV"/>
              </w:rPr>
              <w:t>Projekta izstrādē iesaistītās institūcijas un publiskas personas kapitālsabiedrības</w:t>
            </w:r>
          </w:p>
        </w:tc>
        <w:tc>
          <w:tcPr>
            <w:tcW w:w="6378" w:type="dxa"/>
            <w:tcBorders>
              <w:top w:val="outset" w:sz="6" w:space="0" w:color="414142"/>
              <w:left w:val="outset" w:sz="6" w:space="0" w:color="414142"/>
              <w:bottom w:val="outset" w:sz="6" w:space="0" w:color="414142"/>
              <w:right w:val="outset" w:sz="6" w:space="0" w:color="414142"/>
            </w:tcBorders>
            <w:hideMark/>
          </w:tcPr>
          <w:p w14:paraId="48C75EC0" w14:textId="524DC624" w:rsidR="00413670" w:rsidRPr="001B308A" w:rsidRDefault="00E3396E" w:rsidP="0041537D">
            <w:pPr>
              <w:ind w:left="-31"/>
              <w:contextualSpacing/>
              <w:rPr>
                <w:sz w:val="24"/>
                <w:szCs w:val="24"/>
                <w:lang w:val="lv-LV"/>
              </w:rPr>
            </w:pPr>
            <w:r w:rsidRPr="001B308A">
              <w:rPr>
                <w:sz w:val="24"/>
                <w:szCs w:val="24"/>
                <w:lang w:val="lv-LV" w:eastAsia="lv-LV"/>
              </w:rPr>
              <w:t>Aizsardzības ministrija, Nacionālie bruņotie spēki, Militārās izlūkošanas un drošības dienests</w:t>
            </w:r>
            <w:r w:rsidR="00ED52C0" w:rsidRPr="001B308A">
              <w:rPr>
                <w:sz w:val="24"/>
                <w:szCs w:val="24"/>
                <w:lang w:val="lv-LV" w:eastAsia="lv-LV"/>
              </w:rPr>
              <w:t>.</w:t>
            </w:r>
          </w:p>
        </w:tc>
      </w:tr>
      <w:tr w:rsidR="00844176" w:rsidRPr="00A82111" w14:paraId="2580FEC2" w14:textId="77777777" w:rsidTr="0012790E">
        <w:tc>
          <w:tcPr>
            <w:tcW w:w="411" w:type="dxa"/>
            <w:tcBorders>
              <w:top w:val="outset" w:sz="6" w:space="0" w:color="414142"/>
              <w:left w:val="outset" w:sz="6" w:space="0" w:color="414142"/>
              <w:bottom w:val="outset" w:sz="6" w:space="0" w:color="414142"/>
              <w:right w:val="outset" w:sz="6" w:space="0" w:color="414142"/>
            </w:tcBorders>
            <w:hideMark/>
          </w:tcPr>
          <w:p w14:paraId="1EAB3971" w14:textId="77777777" w:rsidR="00844176" w:rsidRPr="001B308A" w:rsidRDefault="00844176" w:rsidP="003D3252">
            <w:pPr>
              <w:contextualSpacing/>
              <w:rPr>
                <w:rFonts w:eastAsia="Times New Roman"/>
                <w:bCs/>
                <w:sz w:val="24"/>
                <w:szCs w:val="24"/>
                <w:lang w:val="lv-LV" w:eastAsia="lv-LV"/>
              </w:rPr>
            </w:pPr>
            <w:r w:rsidRPr="001B308A">
              <w:rPr>
                <w:bCs/>
                <w:sz w:val="24"/>
                <w:szCs w:val="24"/>
                <w:lang w:val="lv-LV"/>
              </w:rPr>
              <w:t>4.</w:t>
            </w:r>
          </w:p>
        </w:tc>
        <w:tc>
          <w:tcPr>
            <w:tcW w:w="2275" w:type="dxa"/>
            <w:tcBorders>
              <w:top w:val="outset" w:sz="6" w:space="0" w:color="414142"/>
              <w:left w:val="outset" w:sz="6" w:space="0" w:color="414142"/>
              <w:bottom w:val="outset" w:sz="6" w:space="0" w:color="414142"/>
              <w:right w:val="outset" w:sz="6" w:space="0" w:color="414142"/>
            </w:tcBorders>
            <w:hideMark/>
          </w:tcPr>
          <w:p w14:paraId="29C76EE8" w14:textId="77777777" w:rsidR="00844176" w:rsidRPr="001B308A" w:rsidRDefault="00844176" w:rsidP="003D3252">
            <w:pPr>
              <w:contextualSpacing/>
              <w:rPr>
                <w:rFonts w:eastAsia="Times New Roman"/>
                <w:bCs/>
                <w:sz w:val="24"/>
                <w:szCs w:val="24"/>
                <w:lang w:val="lv-LV" w:eastAsia="lv-LV"/>
              </w:rPr>
            </w:pPr>
            <w:r w:rsidRPr="001B308A">
              <w:rPr>
                <w:bCs/>
                <w:sz w:val="24"/>
                <w:szCs w:val="24"/>
                <w:lang w:val="lv-LV"/>
              </w:rPr>
              <w:t>Cita informācija</w:t>
            </w:r>
          </w:p>
        </w:tc>
        <w:tc>
          <w:tcPr>
            <w:tcW w:w="6378" w:type="dxa"/>
            <w:tcBorders>
              <w:top w:val="outset" w:sz="6" w:space="0" w:color="414142"/>
              <w:left w:val="outset" w:sz="6" w:space="0" w:color="414142"/>
              <w:bottom w:val="outset" w:sz="6" w:space="0" w:color="414142"/>
              <w:right w:val="outset" w:sz="6" w:space="0" w:color="414142"/>
            </w:tcBorders>
            <w:hideMark/>
          </w:tcPr>
          <w:p w14:paraId="62F67F5D" w14:textId="77777777" w:rsidR="00844176" w:rsidRPr="001B308A" w:rsidRDefault="00844176" w:rsidP="003D3252">
            <w:pPr>
              <w:contextualSpacing/>
              <w:rPr>
                <w:rFonts w:eastAsia="Times New Roman"/>
                <w:bCs/>
                <w:sz w:val="24"/>
                <w:szCs w:val="24"/>
                <w:lang w:val="lv-LV" w:eastAsia="lv-LV"/>
              </w:rPr>
            </w:pPr>
            <w:r w:rsidRPr="001B308A">
              <w:rPr>
                <w:bCs/>
                <w:sz w:val="24"/>
                <w:szCs w:val="24"/>
                <w:lang w:val="lv-LV"/>
              </w:rPr>
              <w:t xml:space="preserve">Nav </w:t>
            </w:r>
          </w:p>
        </w:tc>
      </w:tr>
    </w:tbl>
    <w:p w14:paraId="60BA2880" w14:textId="77777777" w:rsidR="009A00EB" w:rsidRPr="001B308A" w:rsidRDefault="009A00EB" w:rsidP="009A00EB">
      <w:pPr>
        <w:contextualSpacing/>
        <w:rPr>
          <w:rFonts w:eastAsia="Times New Roman"/>
          <w:bCs/>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850715" w:rsidRPr="0012790E" w14:paraId="7092ABCB"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60B0900A" w14:textId="77777777" w:rsidR="00844176" w:rsidRPr="001B308A" w:rsidRDefault="009A00EB" w:rsidP="003D3252">
            <w:pPr>
              <w:contextualSpacing/>
              <w:jc w:val="center"/>
              <w:rPr>
                <w:rFonts w:eastAsia="Times New Roman"/>
                <w:bCs/>
                <w:sz w:val="24"/>
                <w:szCs w:val="24"/>
                <w:lang w:val="lv-LV" w:eastAsia="lv-LV"/>
              </w:rPr>
            </w:pPr>
            <w:r w:rsidRPr="001B308A">
              <w:rPr>
                <w:rFonts w:eastAsia="Times New Roman"/>
                <w:b/>
                <w:bCs/>
                <w:sz w:val="24"/>
                <w:szCs w:val="24"/>
                <w:lang w:val="lv-LV" w:eastAsia="lv-LV"/>
              </w:rPr>
              <w:t>II. Tiesību akta projekta ietekme uz sabiedrību, tautsaimniecības attīstību un administratīvo slogu</w:t>
            </w:r>
          </w:p>
        </w:tc>
      </w:tr>
      <w:tr w:rsidR="00850715" w:rsidRPr="00A82111" w14:paraId="09A0D7D1" w14:textId="77777777" w:rsidTr="0041537D">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45D5749F" w14:textId="77777777" w:rsidR="00E3396E" w:rsidRPr="001B308A" w:rsidRDefault="00E3396E" w:rsidP="00E3396E">
            <w:pPr>
              <w:contextualSpacing/>
              <w:rPr>
                <w:rFonts w:eastAsia="Times New Roman"/>
                <w:bCs/>
                <w:sz w:val="24"/>
                <w:szCs w:val="24"/>
                <w:lang w:val="lv-LV" w:eastAsia="lv-LV"/>
              </w:rPr>
            </w:pPr>
            <w:r w:rsidRPr="001B308A">
              <w:rPr>
                <w:rFonts w:eastAsia="Times New Roman"/>
                <w:bCs/>
                <w:sz w:val="24"/>
                <w:szCs w:val="24"/>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28E7C491" w14:textId="77777777" w:rsidR="00E3396E" w:rsidRPr="001B308A" w:rsidRDefault="00E3396E" w:rsidP="00E3396E">
            <w:pPr>
              <w:contextualSpacing/>
              <w:rPr>
                <w:rFonts w:eastAsia="Times New Roman"/>
                <w:bCs/>
                <w:sz w:val="24"/>
                <w:szCs w:val="24"/>
                <w:lang w:val="lv-LV" w:eastAsia="lv-LV"/>
              </w:rPr>
            </w:pPr>
            <w:r w:rsidRPr="001B308A">
              <w:rPr>
                <w:rFonts w:eastAsia="Times New Roman"/>
                <w:bCs/>
                <w:sz w:val="24"/>
                <w:szCs w:val="24"/>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E6CA91E" w14:textId="58321316" w:rsidR="00E3396E" w:rsidRPr="001B308A" w:rsidRDefault="00E3396E" w:rsidP="00ED52C0">
            <w:pPr>
              <w:ind w:right="201"/>
              <w:jc w:val="both"/>
              <w:rPr>
                <w:bCs/>
                <w:sz w:val="24"/>
                <w:szCs w:val="24"/>
                <w:lang w:val="lv-LV"/>
              </w:rPr>
            </w:pPr>
            <w:r w:rsidRPr="001B308A">
              <w:rPr>
                <w:sz w:val="24"/>
                <w:szCs w:val="24"/>
                <w:lang w:val="lv-LV" w:eastAsia="lv-LV"/>
              </w:rPr>
              <w:t>Nacionālie bruņotie spēki.</w:t>
            </w:r>
          </w:p>
        </w:tc>
      </w:tr>
      <w:tr w:rsidR="00850715" w:rsidRPr="00A82111" w14:paraId="79ADE547"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A842053" w14:textId="77777777" w:rsidR="00542876" w:rsidRPr="001B308A" w:rsidRDefault="00542876" w:rsidP="00542876">
            <w:pPr>
              <w:contextualSpacing/>
              <w:rPr>
                <w:rFonts w:eastAsia="Times New Roman"/>
                <w:bCs/>
                <w:sz w:val="24"/>
                <w:szCs w:val="24"/>
                <w:lang w:val="lv-LV" w:eastAsia="lv-LV"/>
              </w:rPr>
            </w:pPr>
            <w:r w:rsidRPr="001B308A">
              <w:rPr>
                <w:rFonts w:eastAsia="Times New Roman"/>
                <w:bCs/>
                <w:sz w:val="24"/>
                <w:szCs w:val="24"/>
                <w:lang w:val="lv-LV" w:eastAsia="lv-LV"/>
              </w:rPr>
              <w:lastRenderedPageBreak/>
              <w:t>2.</w:t>
            </w:r>
          </w:p>
        </w:tc>
        <w:tc>
          <w:tcPr>
            <w:tcW w:w="2551" w:type="dxa"/>
            <w:tcBorders>
              <w:top w:val="outset" w:sz="6" w:space="0" w:color="414142"/>
              <w:left w:val="outset" w:sz="6" w:space="0" w:color="414142"/>
              <w:bottom w:val="outset" w:sz="6" w:space="0" w:color="414142"/>
              <w:right w:val="outset" w:sz="6" w:space="0" w:color="414142"/>
            </w:tcBorders>
            <w:hideMark/>
          </w:tcPr>
          <w:p w14:paraId="39D90138" w14:textId="77777777" w:rsidR="00542876" w:rsidRPr="001B308A" w:rsidRDefault="00542876" w:rsidP="00542876">
            <w:pPr>
              <w:contextualSpacing/>
              <w:rPr>
                <w:rFonts w:eastAsia="Times New Roman"/>
                <w:bCs/>
                <w:sz w:val="24"/>
                <w:szCs w:val="24"/>
                <w:lang w:val="lv-LV" w:eastAsia="lv-LV"/>
              </w:rPr>
            </w:pPr>
            <w:r w:rsidRPr="001B308A">
              <w:rPr>
                <w:rFonts w:eastAsia="Times New Roman"/>
                <w:bCs/>
                <w:sz w:val="24"/>
                <w:szCs w:val="24"/>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55109EEE" w14:textId="613E89F4" w:rsidR="00542876" w:rsidRPr="001B308A" w:rsidRDefault="00E3396E" w:rsidP="00E3396E">
            <w:pPr>
              <w:pStyle w:val="BodyText"/>
              <w:ind w:right="201"/>
              <w:contextualSpacing/>
              <w:rPr>
                <w:rFonts w:eastAsia="Calibri"/>
                <w:bCs/>
                <w:sz w:val="24"/>
                <w:szCs w:val="24"/>
                <w:lang w:eastAsia="en-US"/>
              </w:rPr>
            </w:pPr>
            <w:r w:rsidRPr="001B308A">
              <w:rPr>
                <w:rFonts w:eastAsia="Calibri"/>
                <w:bCs/>
                <w:sz w:val="24"/>
                <w:szCs w:val="24"/>
                <w:lang w:eastAsia="en-US"/>
              </w:rPr>
              <w:t>Nav</w:t>
            </w:r>
          </w:p>
        </w:tc>
      </w:tr>
      <w:tr w:rsidR="00850715" w:rsidRPr="00A82111" w14:paraId="4AE39EBB"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1F41C650" w14:textId="77777777" w:rsidR="00542876" w:rsidRPr="001B308A" w:rsidRDefault="00542876" w:rsidP="00542876">
            <w:pPr>
              <w:contextualSpacing/>
              <w:rPr>
                <w:rFonts w:eastAsia="Times New Roman"/>
                <w:bCs/>
                <w:sz w:val="24"/>
                <w:szCs w:val="24"/>
                <w:lang w:val="lv-LV" w:eastAsia="lv-LV"/>
              </w:rPr>
            </w:pPr>
            <w:r w:rsidRPr="001B308A">
              <w:rPr>
                <w:rFonts w:eastAsia="Times New Roman"/>
                <w:bCs/>
                <w:sz w:val="24"/>
                <w:szCs w:val="24"/>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3961A5BB" w14:textId="77777777" w:rsidR="00542876" w:rsidRPr="001B308A" w:rsidRDefault="00542876" w:rsidP="00542876">
            <w:pPr>
              <w:contextualSpacing/>
              <w:rPr>
                <w:rFonts w:eastAsia="Times New Roman"/>
                <w:bCs/>
                <w:sz w:val="24"/>
                <w:szCs w:val="24"/>
                <w:lang w:val="lv-LV" w:eastAsia="lv-LV"/>
              </w:rPr>
            </w:pPr>
            <w:r w:rsidRPr="001B308A">
              <w:rPr>
                <w:rFonts w:eastAsia="Times New Roman"/>
                <w:bCs/>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721FD963" w14:textId="77777777" w:rsidR="00542876" w:rsidRPr="001B308A" w:rsidRDefault="00542876" w:rsidP="00542876">
            <w:pPr>
              <w:pStyle w:val="BodyText"/>
              <w:ind w:right="201"/>
              <w:contextualSpacing/>
              <w:rPr>
                <w:rFonts w:eastAsia="Calibri"/>
                <w:bCs/>
                <w:sz w:val="24"/>
                <w:szCs w:val="24"/>
                <w:lang w:eastAsia="en-US"/>
              </w:rPr>
            </w:pPr>
            <w:r w:rsidRPr="001B308A">
              <w:rPr>
                <w:rFonts w:eastAsia="Calibri"/>
                <w:bCs/>
                <w:sz w:val="24"/>
                <w:szCs w:val="24"/>
                <w:lang w:eastAsia="en-US"/>
              </w:rPr>
              <w:t>Projekts šo jomu neskar.</w:t>
            </w:r>
          </w:p>
        </w:tc>
      </w:tr>
      <w:tr w:rsidR="00850715" w:rsidRPr="00A82111" w14:paraId="17F202C1" w14:textId="77777777" w:rsidTr="0041537D">
        <w:trPr>
          <w:trHeight w:val="510"/>
        </w:trPr>
        <w:tc>
          <w:tcPr>
            <w:tcW w:w="421" w:type="dxa"/>
            <w:tcBorders>
              <w:top w:val="outset" w:sz="6" w:space="0" w:color="auto"/>
              <w:left w:val="outset" w:sz="6" w:space="0" w:color="auto"/>
              <w:bottom w:val="outset" w:sz="6" w:space="0" w:color="auto"/>
              <w:right w:val="outset" w:sz="6" w:space="0" w:color="auto"/>
            </w:tcBorders>
          </w:tcPr>
          <w:p w14:paraId="194D37D7" w14:textId="77777777" w:rsidR="00542876" w:rsidRPr="001B308A" w:rsidRDefault="00542876" w:rsidP="00542876">
            <w:pPr>
              <w:contextualSpacing/>
              <w:rPr>
                <w:rFonts w:eastAsia="Times New Roman"/>
                <w:bCs/>
                <w:sz w:val="24"/>
                <w:szCs w:val="24"/>
                <w:lang w:val="lv-LV" w:eastAsia="lv-LV"/>
              </w:rPr>
            </w:pPr>
            <w:r w:rsidRPr="001B308A">
              <w:rPr>
                <w:rFonts w:eastAsia="Times New Roman"/>
                <w:bCs/>
                <w:sz w:val="24"/>
                <w:szCs w:val="24"/>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4263E6A8" w14:textId="77777777" w:rsidR="00542876" w:rsidRPr="001B308A" w:rsidRDefault="00542876" w:rsidP="00542876">
            <w:pPr>
              <w:contextualSpacing/>
              <w:rPr>
                <w:rFonts w:eastAsia="Times New Roman"/>
                <w:bCs/>
                <w:sz w:val="24"/>
                <w:szCs w:val="24"/>
                <w:lang w:val="lv-LV" w:eastAsia="lv-LV"/>
              </w:rPr>
            </w:pPr>
            <w:r w:rsidRPr="001B308A">
              <w:rPr>
                <w:rFonts w:eastAsia="Times New Roman"/>
                <w:bCs/>
                <w:sz w:val="24"/>
                <w:szCs w:val="24"/>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0D9493AD" w14:textId="77777777" w:rsidR="00542876" w:rsidRPr="001B308A" w:rsidRDefault="00542876" w:rsidP="00542876">
            <w:pPr>
              <w:pStyle w:val="BodyText"/>
              <w:ind w:right="201"/>
              <w:contextualSpacing/>
              <w:rPr>
                <w:rFonts w:eastAsia="Calibri"/>
                <w:bCs/>
                <w:sz w:val="24"/>
                <w:szCs w:val="24"/>
                <w:lang w:eastAsia="en-US"/>
              </w:rPr>
            </w:pPr>
            <w:r w:rsidRPr="001B308A">
              <w:rPr>
                <w:rFonts w:eastAsia="Calibri"/>
                <w:bCs/>
                <w:sz w:val="24"/>
                <w:szCs w:val="24"/>
                <w:lang w:eastAsia="en-US"/>
              </w:rPr>
              <w:t>Projekts šo jomu neskar.</w:t>
            </w:r>
          </w:p>
        </w:tc>
      </w:tr>
      <w:tr w:rsidR="00542876" w:rsidRPr="00A82111" w14:paraId="556B5CF3" w14:textId="77777777" w:rsidTr="0012790E">
        <w:trPr>
          <w:trHeight w:val="215"/>
        </w:trPr>
        <w:tc>
          <w:tcPr>
            <w:tcW w:w="421" w:type="dxa"/>
            <w:tcBorders>
              <w:top w:val="outset" w:sz="6" w:space="0" w:color="414142"/>
              <w:left w:val="outset" w:sz="6" w:space="0" w:color="414142"/>
              <w:bottom w:val="outset" w:sz="6" w:space="0" w:color="414142"/>
              <w:right w:val="outset" w:sz="6" w:space="0" w:color="414142"/>
            </w:tcBorders>
            <w:hideMark/>
          </w:tcPr>
          <w:p w14:paraId="3A6074B7" w14:textId="77777777" w:rsidR="00542876" w:rsidRPr="001B308A" w:rsidRDefault="00542876" w:rsidP="00542876">
            <w:pPr>
              <w:contextualSpacing/>
              <w:rPr>
                <w:rFonts w:eastAsia="Times New Roman"/>
                <w:bCs/>
                <w:sz w:val="24"/>
                <w:szCs w:val="24"/>
                <w:lang w:val="lv-LV" w:eastAsia="lv-LV"/>
              </w:rPr>
            </w:pPr>
            <w:r w:rsidRPr="001B308A">
              <w:rPr>
                <w:rFonts w:eastAsia="Times New Roman"/>
                <w:bCs/>
                <w:sz w:val="24"/>
                <w:szCs w:val="24"/>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216A58B7" w14:textId="77777777" w:rsidR="00542876" w:rsidRPr="001B308A" w:rsidRDefault="00542876" w:rsidP="00542876">
            <w:pPr>
              <w:contextualSpacing/>
              <w:rPr>
                <w:rFonts w:eastAsia="Times New Roman"/>
                <w:bCs/>
                <w:sz w:val="24"/>
                <w:szCs w:val="24"/>
                <w:lang w:val="lv-LV" w:eastAsia="lv-LV"/>
              </w:rPr>
            </w:pPr>
            <w:r w:rsidRPr="001B308A">
              <w:rPr>
                <w:rFonts w:eastAsia="Times New Roman"/>
                <w:bCs/>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7DA1BDB" w14:textId="77777777" w:rsidR="00542876" w:rsidRPr="001B308A" w:rsidRDefault="00542876" w:rsidP="00542876">
            <w:pPr>
              <w:ind w:right="201"/>
              <w:contextualSpacing/>
              <w:jc w:val="both"/>
              <w:rPr>
                <w:bCs/>
                <w:sz w:val="24"/>
                <w:szCs w:val="24"/>
                <w:lang w:val="lv-LV"/>
              </w:rPr>
            </w:pPr>
            <w:r w:rsidRPr="001B308A">
              <w:rPr>
                <w:bCs/>
                <w:sz w:val="24"/>
                <w:szCs w:val="24"/>
                <w:lang w:val="lv-LV"/>
              </w:rPr>
              <w:t>Nav</w:t>
            </w:r>
          </w:p>
        </w:tc>
      </w:tr>
    </w:tbl>
    <w:p w14:paraId="469665EE" w14:textId="77777777" w:rsidR="00302C7F" w:rsidRPr="001B308A" w:rsidRDefault="00302C7F" w:rsidP="00167E1C">
      <w:pPr>
        <w:contextualSpacing/>
        <w:rPr>
          <w:rFonts w:eastAsia="Times New Roman"/>
          <w:sz w:val="24"/>
          <w:szCs w:val="24"/>
          <w:lang w:val="lv-LV" w:eastAsia="lv-LV"/>
        </w:rPr>
      </w:pPr>
    </w:p>
    <w:tbl>
      <w:tblPr>
        <w:tblStyle w:val="TableGrid"/>
        <w:tblW w:w="0" w:type="auto"/>
        <w:tblLook w:val="04A0" w:firstRow="1" w:lastRow="0" w:firstColumn="1" w:lastColumn="0" w:noHBand="0" w:noVBand="1"/>
      </w:tblPr>
      <w:tblGrid>
        <w:gridCol w:w="9061"/>
      </w:tblGrid>
      <w:tr w:rsidR="00850715" w:rsidRPr="0012790E" w14:paraId="7E27A5F4" w14:textId="77777777" w:rsidTr="00730588">
        <w:tc>
          <w:tcPr>
            <w:tcW w:w="9061" w:type="dxa"/>
          </w:tcPr>
          <w:p w14:paraId="12D12FE9" w14:textId="77777777" w:rsidR="00730588" w:rsidRPr="001B308A" w:rsidRDefault="00730588" w:rsidP="00167E1C">
            <w:pPr>
              <w:contextualSpacing/>
              <w:rPr>
                <w:rFonts w:eastAsia="Times New Roman"/>
                <w:sz w:val="24"/>
                <w:szCs w:val="24"/>
                <w:lang w:val="lv-LV" w:eastAsia="lv-LV"/>
              </w:rPr>
            </w:pPr>
            <w:r w:rsidRPr="001B308A">
              <w:rPr>
                <w:rFonts w:eastAsia="Times New Roman"/>
                <w:b/>
                <w:bCs/>
                <w:iCs/>
                <w:sz w:val="24"/>
                <w:szCs w:val="24"/>
                <w:lang w:val="lv-LV" w:eastAsia="lv-LV"/>
              </w:rPr>
              <w:t>III. Tiesību akta projekta ietekme uz valsts budžetu un pašvaldību budžetiem</w:t>
            </w:r>
          </w:p>
        </w:tc>
      </w:tr>
      <w:tr w:rsidR="00730588" w:rsidRPr="00A82111" w14:paraId="42E7DF94" w14:textId="77777777" w:rsidTr="00E26752">
        <w:trPr>
          <w:trHeight w:val="352"/>
        </w:trPr>
        <w:tc>
          <w:tcPr>
            <w:tcW w:w="9061" w:type="dxa"/>
          </w:tcPr>
          <w:p w14:paraId="52167734" w14:textId="77777777" w:rsidR="00730588" w:rsidRPr="001B308A" w:rsidRDefault="00730588" w:rsidP="00730588">
            <w:pPr>
              <w:contextualSpacing/>
              <w:jc w:val="center"/>
              <w:rPr>
                <w:rFonts w:eastAsia="Times New Roman"/>
                <w:sz w:val="24"/>
                <w:szCs w:val="24"/>
                <w:lang w:val="lv-LV" w:eastAsia="lv-LV"/>
              </w:rPr>
            </w:pPr>
            <w:r w:rsidRPr="001B308A">
              <w:rPr>
                <w:noProof/>
                <w:sz w:val="24"/>
                <w:szCs w:val="24"/>
              </w:rPr>
              <w:t>Projekts šo jomu neskar</w:t>
            </w:r>
          </w:p>
        </w:tc>
      </w:tr>
    </w:tbl>
    <w:p w14:paraId="54791ADD" w14:textId="77777777" w:rsidR="00730588" w:rsidRPr="001B308A" w:rsidRDefault="00730588" w:rsidP="00167E1C">
      <w:pPr>
        <w:contextualSpacing/>
        <w:rPr>
          <w:rFonts w:eastAsia="Times New Roman"/>
          <w:sz w:val="24"/>
          <w:szCs w:val="24"/>
          <w:lang w:val="lv-LV" w:eastAsia="lv-LV"/>
        </w:rPr>
      </w:pPr>
    </w:p>
    <w:p w14:paraId="450871EB" w14:textId="77777777" w:rsidR="00CF7B8B" w:rsidRPr="001B308A" w:rsidRDefault="00CF7B8B" w:rsidP="00370711">
      <w:pPr>
        <w:contextualSpacing/>
        <w:rPr>
          <w:rFonts w:eastAsia="Times New Roman"/>
          <w:sz w:val="24"/>
          <w:szCs w:val="24"/>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50715" w:rsidRPr="0012790E" w14:paraId="5A4484A0" w14:textId="77777777"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00711D8" w14:textId="77777777" w:rsidR="00844176" w:rsidRPr="001B308A" w:rsidRDefault="00844176" w:rsidP="00320B22">
            <w:pPr>
              <w:ind w:firstLine="300"/>
              <w:contextualSpacing/>
              <w:rPr>
                <w:rFonts w:eastAsia="Times New Roman"/>
                <w:b/>
                <w:bCs/>
                <w:sz w:val="24"/>
                <w:szCs w:val="24"/>
                <w:lang w:val="lv-LV" w:eastAsia="lv-LV"/>
              </w:rPr>
            </w:pPr>
            <w:r w:rsidRPr="001B308A">
              <w:rPr>
                <w:rFonts w:eastAsia="Times New Roman"/>
                <w:b/>
                <w:bCs/>
                <w:sz w:val="24"/>
                <w:szCs w:val="24"/>
                <w:lang w:val="lv-LV" w:eastAsia="lv-LV"/>
              </w:rPr>
              <w:t>IV. Tiesību akta projekta ietekme uz spēkā esošo tiesību normu sistēmu</w:t>
            </w:r>
          </w:p>
        </w:tc>
      </w:tr>
      <w:tr w:rsidR="00BC3579" w:rsidRPr="00A82111" w14:paraId="6639C5A3" w14:textId="77777777" w:rsidTr="00BC3579">
        <w:tc>
          <w:tcPr>
            <w:tcW w:w="5000" w:type="pct"/>
            <w:tcBorders>
              <w:top w:val="outset" w:sz="6" w:space="0" w:color="414142"/>
              <w:left w:val="outset" w:sz="6" w:space="0" w:color="414142"/>
              <w:bottom w:val="outset" w:sz="6" w:space="0" w:color="414142"/>
              <w:right w:val="outset" w:sz="6" w:space="0" w:color="414142"/>
            </w:tcBorders>
          </w:tcPr>
          <w:p w14:paraId="0DA74CCB" w14:textId="304B9637" w:rsidR="00BC3579" w:rsidRPr="001B308A" w:rsidRDefault="00BC3579" w:rsidP="00BC3579">
            <w:pPr>
              <w:jc w:val="center"/>
              <w:rPr>
                <w:bCs/>
                <w:iCs/>
                <w:sz w:val="24"/>
                <w:szCs w:val="24"/>
                <w:lang w:val="lv-LV"/>
              </w:rPr>
            </w:pPr>
            <w:r w:rsidRPr="001B308A">
              <w:rPr>
                <w:noProof/>
                <w:sz w:val="24"/>
                <w:szCs w:val="24"/>
              </w:rPr>
              <w:t>Projekts šo jomu neskar</w:t>
            </w:r>
          </w:p>
        </w:tc>
      </w:tr>
    </w:tbl>
    <w:p w14:paraId="48C18412" w14:textId="77777777" w:rsidR="00844176" w:rsidRPr="001B308A" w:rsidRDefault="00844176" w:rsidP="00370711">
      <w:pPr>
        <w:contextualSpacing/>
        <w:rPr>
          <w:rFonts w:eastAsia="Times New Roman"/>
          <w:sz w:val="24"/>
          <w:szCs w:val="24"/>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A82111" w14:paraId="372D6F16"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42F474B0" w14:textId="77777777" w:rsidR="00844176" w:rsidRPr="001B308A" w:rsidRDefault="00844176" w:rsidP="00370711">
            <w:pPr>
              <w:contextualSpacing/>
              <w:jc w:val="center"/>
              <w:rPr>
                <w:rFonts w:eastAsia="Times New Roman"/>
                <w:sz w:val="24"/>
                <w:szCs w:val="24"/>
                <w:lang w:val="lv-LV" w:eastAsia="lv-LV"/>
              </w:rPr>
            </w:pPr>
            <w:r w:rsidRPr="001B308A">
              <w:rPr>
                <w:b/>
                <w:sz w:val="24"/>
                <w:szCs w:val="24"/>
                <w:lang w:val="lv-LV"/>
              </w:rPr>
              <w:t>V. Tiesību akta projekta atbilstība Latvijas Republikas starptautiskajām saistībām</w:t>
            </w:r>
          </w:p>
        </w:tc>
      </w:tr>
      <w:tr w:rsidR="00E26752" w:rsidRPr="00A82111" w14:paraId="02B1A5DE" w14:textId="77777777" w:rsidTr="00E26752">
        <w:tc>
          <w:tcPr>
            <w:tcW w:w="5000" w:type="pct"/>
            <w:tcBorders>
              <w:top w:val="outset" w:sz="6" w:space="0" w:color="414142"/>
              <w:left w:val="outset" w:sz="6" w:space="0" w:color="414142"/>
              <w:bottom w:val="outset" w:sz="6" w:space="0" w:color="414142"/>
              <w:right w:val="outset" w:sz="6" w:space="0" w:color="414142"/>
            </w:tcBorders>
            <w:hideMark/>
          </w:tcPr>
          <w:p w14:paraId="650B6F17" w14:textId="77777777" w:rsidR="00E26752" w:rsidRPr="001B308A" w:rsidRDefault="00E26752" w:rsidP="00E26752">
            <w:pPr>
              <w:contextualSpacing/>
              <w:jc w:val="center"/>
              <w:rPr>
                <w:rFonts w:eastAsia="Times New Roman"/>
                <w:sz w:val="24"/>
                <w:szCs w:val="24"/>
                <w:lang w:val="lv-LV" w:eastAsia="lv-LV"/>
              </w:rPr>
            </w:pPr>
            <w:r w:rsidRPr="001B308A">
              <w:rPr>
                <w:rFonts w:eastAsia="Times New Roman"/>
                <w:sz w:val="24"/>
                <w:szCs w:val="24"/>
                <w:lang w:val="lv-LV" w:eastAsia="lv-LV"/>
              </w:rPr>
              <w:t>Projekts šo jomu neskar.</w:t>
            </w:r>
          </w:p>
        </w:tc>
      </w:tr>
    </w:tbl>
    <w:p w14:paraId="7434E753" w14:textId="77777777" w:rsidR="00844176" w:rsidRPr="001B308A" w:rsidRDefault="00844176" w:rsidP="00370711">
      <w:pPr>
        <w:contextualSpacing/>
        <w:rPr>
          <w:sz w:val="24"/>
          <w:szCs w:val="24"/>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1"/>
      </w:tblGrid>
      <w:tr w:rsidR="006F4B13" w:rsidRPr="0012790E" w14:paraId="4B049C87" w14:textId="77777777" w:rsidTr="006C5DED">
        <w:trPr>
          <w:trHeight w:val="421"/>
        </w:trPr>
        <w:tc>
          <w:tcPr>
            <w:tcW w:w="9211" w:type="dxa"/>
            <w:tcBorders>
              <w:top w:val="single" w:sz="2" w:space="0" w:color="auto"/>
            </w:tcBorders>
            <w:vAlign w:val="center"/>
          </w:tcPr>
          <w:p w14:paraId="5BC260B3" w14:textId="77777777" w:rsidR="006F4B13" w:rsidRPr="001B308A" w:rsidRDefault="006F4B13" w:rsidP="00370711">
            <w:pPr>
              <w:ind w:left="57" w:right="57"/>
              <w:contextualSpacing/>
              <w:jc w:val="center"/>
              <w:rPr>
                <w:rFonts w:eastAsia="Times New Roman"/>
                <w:sz w:val="24"/>
                <w:szCs w:val="24"/>
                <w:lang w:val="lv-LV"/>
              </w:rPr>
            </w:pPr>
            <w:r w:rsidRPr="001B308A">
              <w:rPr>
                <w:rFonts w:eastAsia="Times New Roman"/>
                <w:b/>
                <w:sz w:val="24"/>
                <w:szCs w:val="24"/>
                <w:lang w:val="lv-LV"/>
              </w:rPr>
              <w:t>VI. Sabiedrības līdzdalība un komunikācijas aktivitātes</w:t>
            </w:r>
          </w:p>
        </w:tc>
      </w:tr>
      <w:tr w:rsidR="00BC3579" w:rsidRPr="00A82111" w14:paraId="77C8760F" w14:textId="77777777" w:rsidTr="00BC3579">
        <w:trPr>
          <w:trHeight w:val="425"/>
        </w:trPr>
        <w:tc>
          <w:tcPr>
            <w:tcW w:w="9211" w:type="dxa"/>
          </w:tcPr>
          <w:p w14:paraId="0F98E651" w14:textId="5B90EB97" w:rsidR="00BC3579" w:rsidRPr="001B308A" w:rsidRDefault="00BC3579" w:rsidP="00BC3579">
            <w:pPr>
              <w:shd w:val="clear" w:color="auto" w:fill="FFFFFF" w:themeFill="background1"/>
              <w:ind w:right="113"/>
              <w:contextualSpacing/>
              <w:jc w:val="center"/>
              <w:rPr>
                <w:rFonts w:eastAsia="Times New Roman"/>
                <w:sz w:val="24"/>
                <w:szCs w:val="24"/>
                <w:lang w:val="lv-LV" w:eastAsia="ja-JP"/>
              </w:rPr>
            </w:pPr>
            <w:r w:rsidRPr="001B308A">
              <w:rPr>
                <w:noProof/>
                <w:sz w:val="24"/>
                <w:szCs w:val="24"/>
              </w:rPr>
              <w:t>Projekts šo jomu neskar</w:t>
            </w:r>
          </w:p>
        </w:tc>
      </w:tr>
    </w:tbl>
    <w:p w14:paraId="037530D1" w14:textId="77777777" w:rsidR="00844176" w:rsidRPr="001B308A" w:rsidRDefault="00844176" w:rsidP="00282251">
      <w:pPr>
        <w:contextualSpacing/>
        <w:rPr>
          <w:rFonts w:eastAsia="Times New Roman"/>
          <w:sz w:val="24"/>
          <w:szCs w:val="24"/>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844176" w:rsidRPr="0012790E" w14:paraId="104A6B13"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1DE82BD" w14:textId="77777777" w:rsidR="00844176" w:rsidRPr="001B308A" w:rsidRDefault="00844176" w:rsidP="005A1518">
            <w:pPr>
              <w:spacing w:before="100" w:beforeAutospacing="1" w:after="100" w:afterAutospacing="1"/>
              <w:ind w:firstLine="300"/>
              <w:jc w:val="center"/>
              <w:rPr>
                <w:rFonts w:eastAsia="Times New Roman"/>
                <w:sz w:val="24"/>
                <w:szCs w:val="24"/>
                <w:lang w:val="lv-LV" w:eastAsia="lv-LV"/>
              </w:rPr>
            </w:pPr>
            <w:r w:rsidRPr="001B308A">
              <w:rPr>
                <w:b/>
                <w:sz w:val="24"/>
                <w:szCs w:val="24"/>
                <w:lang w:val="lv-LV"/>
              </w:rPr>
              <w:t>VII. Tiesību akta projekta izpildes nodrošināšana un tās ietekme uz institūcijām</w:t>
            </w:r>
          </w:p>
        </w:tc>
      </w:tr>
      <w:tr w:rsidR="00844176" w:rsidRPr="00A82111" w14:paraId="4AD0D42B" w14:textId="77777777" w:rsidTr="0041537D">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1FA6649" w14:textId="77777777" w:rsidR="00844176" w:rsidRPr="001B308A" w:rsidRDefault="00844176" w:rsidP="00282251">
            <w:pPr>
              <w:contextualSpacing/>
              <w:rPr>
                <w:rFonts w:eastAsia="Times New Roman"/>
                <w:sz w:val="24"/>
                <w:szCs w:val="24"/>
                <w:lang w:val="lv-LV" w:eastAsia="lv-LV"/>
              </w:rPr>
            </w:pPr>
            <w:r w:rsidRPr="001B308A">
              <w:rPr>
                <w:sz w:val="24"/>
                <w:szCs w:val="24"/>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4E32C2B4" w14:textId="77777777" w:rsidR="00844176" w:rsidRPr="001B308A" w:rsidRDefault="00844176" w:rsidP="00282251">
            <w:pPr>
              <w:ind w:right="112"/>
              <w:contextualSpacing/>
              <w:jc w:val="both"/>
              <w:rPr>
                <w:sz w:val="24"/>
                <w:szCs w:val="24"/>
                <w:lang w:val="lv-LV"/>
              </w:rPr>
            </w:pPr>
            <w:r w:rsidRPr="001B308A">
              <w:rPr>
                <w:sz w:val="24"/>
                <w:szCs w:val="24"/>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00A2CEB6" w14:textId="1323F071" w:rsidR="00542876" w:rsidRPr="001B308A" w:rsidRDefault="00BC3579" w:rsidP="00542876">
            <w:pPr>
              <w:jc w:val="both"/>
              <w:rPr>
                <w:rFonts w:eastAsia="Times New Roman"/>
                <w:iCs/>
                <w:sz w:val="24"/>
                <w:szCs w:val="24"/>
                <w:lang w:val="lv-LV" w:eastAsia="lv-LV"/>
              </w:rPr>
            </w:pPr>
            <w:r w:rsidRPr="001B308A">
              <w:rPr>
                <w:rFonts w:eastAsia="Times New Roman"/>
                <w:iCs/>
                <w:sz w:val="24"/>
                <w:szCs w:val="24"/>
                <w:lang w:val="lv-LV" w:eastAsia="lv-LV"/>
              </w:rPr>
              <w:t>Nacionālie bruņotie spēki</w:t>
            </w:r>
          </w:p>
          <w:p w14:paraId="00E0CACD" w14:textId="77777777" w:rsidR="00844176" w:rsidRPr="001B308A" w:rsidRDefault="00844176" w:rsidP="7F26E207">
            <w:pPr>
              <w:ind w:left="82" w:right="161"/>
              <w:jc w:val="both"/>
              <w:rPr>
                <w:sz w:val="24"/>
                <w:szCs w:val="24"/>
                <w:lang w:val="lv-LV"/>
              </w:rPr>
            </w:pPr>
          </w:p>
        </w:tc>
      </w:tr>
      <w:tr w:rsidR="00844176" w:rsidRPr="00A82111" w14:paraId="10A35A5A" w14:textId="77777777" w:rsidTr="0041537D">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486855B7" w14:textId="77777777" w:rsidR="00844176" w:rsidRPr="001B308A" w:rsidRDefault="00844176" w:rsidP="00282251">
            <w:pPr>
              <w:contextualSpacing/>
              <w:rPr>
                <w:rFonts w:eastAsia="Times New Roman"/>
                <w:sz w:val="24"/>
                <w:szCs w:val="24"/>
                <w:lang w:val="lv-LV" w:eastAsia="lv-LV"/>
              </w:rPr>
            </w:pPr>
            <w:r w:rsidRPr="001B308A">
              <w:rPr>
                <w:sz w:val="24"/>
                <w:szCs w:val="24"/>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65AD21C6" w14:textId="77777777" w:rsidR="00844176" w:rsidRPr="001B308A" w:rsidRDefault="00844176" w:rsidP="00282251">
            <w:pPr>
              <w:ind w:right="112"/>
              <w:contextualSpacing/>
              <w:jc w:val="both"/>
              <w:rPr>
                <w:sz w:val="24"/>
                <w:szCs w:val="24"/>
                <w:lang w:val="lv-LV"/>
              </w:rPr>
            </w:pPr>
            <w:r w:rsidRPr="001B308A">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09FA3658" w14:textId="50CAEA9C" w:rsidR="00E3396E" w:rsidRPr="001B308A" w:rsidRDefault="00BC3579" w:rsidP="00E3396E">
            <w:pPr>
              <w:jc w:val="both"/>
              <w:rPr>
                <w:rFonts w:eastAsia="Times New Roman"/>
                <w:sz w:val="24"/>
                <w:szCs w:val="24"/>
                <w:lang w:val="lv-LV" w:eastAsia="lv-LV"/>
              </w:rPr>
            </w:pPr>
            <w:r w:rsidRPr="001B308A">
              <w:rPr>
                <w:rFonts w:eastAsia="Times New Roman"/>
                <w:sz w:val="24"/>
                <w:szCs w:val="24"/>
                <w:lang w:val="lv-LV" w:eastAsia="lv-LV"/>
              </w:rPr>
              <w:t xml:space="preserve"> </w:t>
            </w:r>
            <w:r w:rsidR="00E3396E" w:rsidRPr="001B308A">
              <w:rPr>
                <w:rFonts w:eastAsia="Times New Roman"/>
                <w:sz w:val="24"/>
                <w:szCs w:val="24"/>
                <w:u w:val="single"/>
                <w:lang w:val="lv-LV" w:eastAsia="lv-LV"/>
              </w:rPr>
              <w:t xml:space="preserve">Nacionālie bruņotie spēki spēs efektīvi veikt </w:t>
            </w:r>
            <w:r w:rsidR="00ED52C0" w:rsidRPr="001B308A">
              <w:rPr>
                <w:rFonts w:eastAsia="Times New Roman"/>
                <w:sz w:val="24"/>
                <w:szCs w:val="24"/>
                <w:u w:val="single"/>
                <w:lang w:val="lv-LV" w:eastAsia="lv-LV"/>
              </w:rPr>
              <w:t xml:space="preserve">tiem </w:t>
            </w:r>
            <w:r w:rsidR="00E3396E" w:rsidRPr="001B308A">
              <w:rPr>
                <w:rFonts w:eastAsia="Times New Roman"/>
                <w:sz w:val="24"/>
                <w:szCs w:val="24"/>
                <w:u w:val="single"/>
                <w:lang w:val="lv-LV" w:eastAsia="lv-LV"/>
              </w:rPr>
              <w:t>likumā noteiktos uzdevumus un sniegt atbalstu valsts drošības un teritorijas neaizskaramības nodrošināšanā</w:t>
            </w:r>
            <w:r w:rsidR="00E3396E" w:rsidRPr="001B308A">
              <w:rPr>
                <w:rFonts w:eastAsia="Times New Roman"/>
                <w:sz w:val="24"/>
                <w:szCs w:val="24"/>
                <w:lang w:val="lv-LV" w:eastAsia="lv-LV"/>
              </w:rPr>
              <w:t xml:space="preserve">. </w:t>
            </w:r>
          </w:p>
          <w:p w14:paraId="5F0390A7" w14:textId="3C143973" w:rsidR="00E3396E" w:rsidRPr="001B308A" w:rsidRDefault="00BC3579" w:rsidP="00E3396E">
            <w:pPr>
              <w:jc w:val="both"/>
              <w:rPr>
                <w:rFonts w:eastAsia="Times New Roman"/>
                <w:sz w:val="24"/>
                <w:szCs w:val="24"/>
                <w:lang w:val="lv-LV" w:eastAsia="lv-LV"/>
              </w:rPr>
            </w:pPr>
            <w:r w:rsidRPr="001B308A">
              <w:rPr>
                <w:sz w:val="24"/>
                <w:szCs w:val="24"/>
                <w:lang w:val="lv-LV"/>
              </w:rPr>
              <w:t xml:space="preserve"> Noteikumu projekta izpildes rezultātā nav plānota jaunu institūciju izveide, esošu institūciju likvidācija vai reorganizācija. Noteikumu projekta izpildei nav ietekmes uz iesaistīto institūciju cilvēkresursiem, funkcijām un uzdevumiem.</w:t>
            </w:r>
          </w:p>
          <w:p w14:paraId="3DF59008" w14:textId="26D149D6" w:rsidR="00844176" w:rsidRPr="001B308A" w:rsidRDefault="00E3396E" w:rsidP="00E3396E">
            <w:pPr>
              <w:ind w:left="82" w:right="161"/>
              <w:jc w:val="both"/>
              <w:rPr>
                <w:sz w:val="24"/>
                <w:szCs w:val="24"/>
                <w:u w:val="single"/>
                <w:lang w:val="lv-LV"/>
              </w:rPr>
            </w:pPr>
            <w:r w:rsidRPr="001B308A">
              <w:rPr>
                <w:rFonts w:eastAsia="Times New Roman"/>
                <w:sz w:val="24"/>
                <w:szCs w:val="24"/>
                <w:u w:val="single"/>
                <w:lang w:val="lv-LV" w:eastAsia="lv-LV"/>
              </w:rPr>
              <w:t>Institūciju darbības organizēšana netiek ietekmēta.</w:t>
            </w:r>
          </w:p>
        </w:tc>
      </w:tr>
      <w:tr w:rsidR="0097477F" w:rsidRPr="00A82111" w14:paraId="7B48F3D2" w14:textId="77777777" w:rsidTr="0012790E">
        <w:trPr>
          <w:trHeight w:val="289"/>
        </w:trPr>
        <w:tc>
          <w:tcPr>
            <w:tcW w:w="418" w:type="dxa"/>
            <w:tcBorders>
              <w:top w:val="outset" w:sz="6" w:space="0" w:color="414142"/>
              <w:left w:val="outset" w:sz="6" w:space="0" w:color="414142"/>
              <w:bottom w:val="outset" w:sz="6" w:space="0" w:color="414142"/>
              <w:right w:val="outset" w:sz="6" w:space="0" w:color="414142"/>
            </w:tcBorders>
            <w:hideMark/>
          </w:tcPr>
          <w:p w14:paraId="65CDE132" w14:textId="77777777" w:rsidR="0097477F" w:rsidRPr="001B308A" w:rsidRDefault="0097477F" w:rsidP="0097477F">
            <w:pPr>
              <w:contextualSpacing/>
              <w:rPr>
                <w:rFonts w:eastAsia="Times New Roman"/>
                <w:sz w:val="24"/>
                <w:szCs w:val="24"/>
                <w:lang w:val="lv-LV" w:eastAsia="lv-LV"/>
              </w:rPr>
            </w:pPr>
            <w:r w:rsidRPr="001B308A">
              <w:rPr>
                <w:sz w:val="24"/>
                <w:szCs w:val="24"/>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26452557" w14:textId="77777777" w:rsidR="0097477F" w:rsidRPr="001B308A" w:rsidRDefault="0097477F" w:rsidP="0097477F">
            <w:pPr>
              <w:contextualSpacing/>
              <w:jc w:val="both"/>
              <w:rPr>
                <w:rFonts w:eastAsia="Times New Roman"/>
                <w:sz w:val="24"/>
                <w:szCs w:val="24"/>
                <w:lang w:val="lv-LV" w:eastAsia="lv-LV"/>
              </w:rPr>
            </w:pPr>
            <w:r w:rsidRPr="001B308A">
              <w:rPr>
                <w:rFonts w:eastAsia="Times New Roman"/>
                <w:sz w:val="24"/>
                <w:szCs w:val="24"/>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45B63CD8" w14:textId="3E345953" w:rsidR="0097477F" w:rsidRPr="001B308A" w:rsidRDefault="0097477F" w:rsidP="0097477F">
            <w:pPr>
              <w:jc w:val="both"/>
              <w:rPr>
                <w:rFonts w:eastAsiaTheme="minorHAnsi"/>
                <w:iCs/>
                <w:sz w:val="24"/>
                <w:szCs w:val="24"/>
                <w:lang w:val="lv-LV"/>
              </w:rPr>
            </w:pPr>
            <w:r w:rsidRPr="001B308A">
              <w:rPr>
                <w:sz w:val="24"/>
                <w:szCs w:val="24"/>
                <w:lang w:val="lv-LV" w:eastAsia="lv-LV"/>
              </w:rPr>
              <w:t>Nav.</w:t>
            </w:r>
          </w:p>
        </w:tc>
      </w:tr>
    </w:tbl>
    <w:p w14:paraId="07C5421C" w14:textId="77777777" w:rsidR="00A47AF8" w:rsidRPr="001B308A" w:rsidRDefault="00A47AF8" w:rsidP="00A47AF8">
      <w:pPr>
        <w:rPr>
          <w:sz w:val="24"/>
          <w:szCs w:val="24"/>
          <w:lang w:val="lv-LV"/>
        </w:rPr>
      </w:pPr>
    </w:p>
    <w:p w14:paraId="11410E84" w14:textId="77777777" w:rsidR="00954300" w:rsidRDefault="00954300" w:rsidP="00245785">
      <w:pPr>
        <w:tabs>
          <w:tab w:val="left" w:pos="6237"/>
        </w:tabs>
        <w:rPr>
          <w:sz w:val="24"/>
          <w:szCs w:val="24"/>
          <w:lang w:val="lv-LV"/>
        </w:rPr>
      </w:pPr>
      <w:r>
        <w:rPr>
          <w:sz w:val="24"/>
          <w:szCs w:val="24"/>
          <w:lang w:val="lv-LV"/>
        </w:rPr>
        <w:t>Ministru prezidenta biedrs,</w:t>
      </w:r>
    </w:p>
    <w:p w14:paraId="186D8379" w14:textId="12B179E5" w:rsidR="00245785" w:rsidRPr="001B308A" w:rsidRDefault="00954300" w:rsidP="0012790E">
      <w:pPr>
        <w:rPr>
          <w:sz w:val="24"/>
          <w:szCs w:val="24"/>
          <w:lang w:val="lv-LV"/>
        </w:rPr>
      </w:pPr>
      <w:r>
        <w:rPr>
          <w:sz w:val="24"/>
          <w:szCs w:val="24"/>
          <w:lang w:val="lv-LV"/>
        </w:rPr>
        <w:t>a</w:t>
      </w:r>
      <w:r w:rsidR="0012790E">
        <w:rPr>
          <w:sz w:val="24"/>
          <w:szCs w:val="24"/>
          <w:lang w:val="lv-LV"/>
        </w:rPr>
        <w:t>izsardzības ministrs</w:t>
      </w:r>
      <w:r w:rsidR="0012790E">
        <w:rPr>
          <w:sz w:val="24"/>
          <w:szCs w:val="24"/>
          <w:lang w:val="lv-LV"/>
        </w:rPr>
        <w:tab/>
      </w:r>
      <w:r w:rsidR="0012790E">
        <w:rPr>
          <w:sz w:val="24"/>
          <w:szCs w:val="24"/>
          <w:lang w:val="lv-LV"/>
        </w:rPr>
        <w:tab/>
        <w:t xml:space="preserve"> </w:t>
      </w:r>
      <w:r w:rsidR="0012790E">
        <w:rPr>
          <w:sz w:val="24"/>
          <w:szCs w:val="24"/>
          <w:lang w:val="lv-LV"/>
        </w:rPr>
        <w:tab/>
      </w:r>
      <w:r w:rsidR="0012790E">
        <w:rPr>
          <w:sz w:val="24"/>
          <w:szCs w:val="24"/>
          <w:lang w:val="lv-LV"/>
        </w:rPr>
        <w:tab/>
      </w:r>
      <w:r w:rsidR="0012790E">
        <w:rPr>
          <w:sz w:val="24"/>
          <w:szCs w:val="24"/>
          <w:lang w:val="lv-LV"/>
        </w:rPr>
        <w:tab/>
      </w:r>
      <w:r w:rsidR="0012790E">
        <w:rPr>
          <w:sz w:val="24"/>
          <w:szCs w:val="24"/>
          <w:lang w:val="lv-LV"/>
        </w:rPr>
        <w:tab/>
      </w:r>
      <w:r w:rsidR="0012790E">
        <w:rPr>
          <w:sz w:val="24"/>
          <w:szCs w:val="24"/>
          <w:lang w:val="lv-LV"/>
        </w:rPr>
        <w:tab/>
      </w:r>
      <w:r w:rsidR="0012790E">
        <w:rPr>
          <w:sz w:val="24"/>
          <w:szCs w:val="24"/>
          <w:lang w:val="lv-LV"/>
        </w:rPr>
        <w:tab/>
      </w:r>
      <w:r w:rsidR="00245785" w:rsidRPr="001B308A">
        <w:rPr>
          <w:sz w:val="24"/>
          <w:szCs w:val="24"/>
          <w:lang w:val="lv-LV"/>
        </w:rPr>
        <w:t>Artis Pabriks</w:t>
      </w:r>
    </w:p>
    <w:p w14:paraId="5F2B21B4" w14:textId="1EE399C2" w:rsidR="0091386D" w:rsidRDefault="0091386D" w:rsidP="00245785">
      <w:pPr>
        <w:tabs>
          <w:tab w:val="left" w:pos="6237"/>
        </w:tabs>
        <w:rPr>
          <w:sz w:val="28"/>
          <w:szCs w:val="28"/>
          <w:lang w:val="lv-LV"/>
        </w:rPr>
      </w:pPr>
    </w:p>
    <w:p w14:paraId="5864BB39" w14:textId="77777777" w:rsidR="007925E5" w:rsidRDefault="007925E5" w:rsidP="001C02B0">
      <w:pPr>
        <w:tabs>
          <w:tab w:val="left" w:pos="6237"/>
        </w:tabs>
        <w:contextualSpacing/>
        <w:rPr>
          <w:lang w:val="lv-LV"/>
        </w:rPr>
      </w:pPr>
    </w:p>
    <w:p w14:paraId="32061952" w14:textId="74E369DC" w:rsidR="001C02B0" w:rsidRPr="00ED52C0" w:rsidRDefault="001C02B0" w:rsidP="001C02B0">
      <w:pPr>
        <w:tabs>
          <w:tab w:val="left" w:pos="6237"/>
        </w:tabs>
        <w:contextualSpacing/>
        <w:rPr>
          <w:lang w:val="lv-LV"/>
        </w:rPr>
      </w:pPr>
      <w:r w:rsidRPr="00ED52C0">
        <w:rPr>
          <w:lang w:val="lv-LV"/>
        </w:rPr>
        <w:t>Jeršova 67071901</w:t>
      </w:r>
    </w:p>
    <w:p w14:paraId="06000E43" w14:textId="04E35602" w:rsidR="0097477F" w:rsidRDefault="0012790E" w:rsidP="00366DEB">
      <w:pPr>
        <w:tabs>
          <w:tab w:val="left" w:pos="6237"/>
        </w:tabs>
        <w:contextualSpacing/>
        <w:rPr>
          <w:lang w:val="lv-LV"/>
        </w:rPr>
      </w:pPr>
      <w:hyperlink r:id="rId8" w:history="1">
        <w:r w:rsidR="00D85E06" w:rsidRPr="00196284">
          <w:rPr>
            <w:rStyle w:val="Hyperlink"/>
            <w:lang w:val="lv-LV"/>
          </w:rPr>
          <w:t>sandra.jersova@mil.lv</w:t>
        </w:r>
      </w:hyperlink>
    </w:p>
    <w:p w14:paraId="11EC6D82" w14:textId="712737FC" w:rsidR="00D85E06" w:rsidRPr="0012790E" w:rsidRDefault="00D85E06" w:rsidP="00366DEB">
      <w:pPr>
        <w:tabs>
          <w:tab w:val="left" w:pos="6237"/>
        </w:tabs>
        <w:contextualSpacing/>
        <w:rPr>
          <w:sz w:val="16"/>
          <w:szCs w:val="16"/>
          <w:lang w:val="lv-LV"/>
        </w:rPr>
      </w:pPr>
      <w:bookmarkStart w:id="4" w:name="_GoBack"/>
      <w:bookmarkEnd w:id="4"/>
    </w:p>
    <w:p w14:paraId="089BAD4B" w14:textId="1CC5E589" w:rsidR="00D85E06" w:rsidRDefault="00D85E06" w:rsidP="00366DEB">
      <w:pPr>
        <w:tabs>
          <w:tab w:val="left" w:pos="6237"/>
        </w:tabs>
        <w:contextualSpacing/>
        <w:rPr>
          <w:lang w:val="lv-LV"/>
        </w:rPr>
      </w:pPr>
      <w:r>
        <w:rPr>
          <w:lang w:val="lv-LV"/>
        </w:rPr>
        <w:t>Plenkovs</w:t>
      </w:r>
      <w:r w:rsidR="004350BE">
        <w:rPr>
          <w:lang w:val="lv-LV"/>
        </w:rPr>
        <w:t xml:space="preserve"> 67335141</w:t>
      </w:r>
    </w:p>
    <w:p w14:paraId="69A298B2" w14:textId="4640AA11" w:rsidR="00D85E06" w:rsidRPr="00245785" w:rsidRDefault="0012790E" w:rsidP="00366DEB">
      <w:pPr>
        <w:tabs>
          <w:tab w:val="left" w:pos="6237"/>
        </w:tabs>
        <w:contextualSpacing/>
        <w:rPr>
          <w:sz w:val="22"/>
          <w:szCs w:val="28"/>
          <w:lang w:val="lv-LV"/>
        </w:rPr>
      </w:pPr>
      <w:hyperlink r:id="rId9" w:history="1">
        <w:r w:rsidR="00D85E06" w:rsidRPr="00196284">
          <w:rPr>
            <w:rStyle w:val="Hyperlink"/>
            <w:lang w:val="lv-LV"/>
          </w:rPr>
          <w:t>aivars.plenkovs@mod.gov.lv</w:t>
        </w:r>
      </w:hyperlink>
    </w:p>
    <w:sectPr w:rsidR="00D85E06" w:rsidRPr="00245785" w:rsidSect="006064F8">
      <w:headerReference w:type="default" r:id="rId10"/>
      <w:footerReference w:type="defaul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D2F4A" w14:textId="77777777" w:rsidR="00F70CF8" w:rsidRDefault="00F70CF8" w:rsidP="006B2FEF">
      <w:r>
        <w:separator/>
      </w:r>
    </w:p>
  </w:endnote>
  <w:endnote w:type="continuationSeparator" w:id="0">
    <w:p w14:paraId="111F63B1" w14:textId="77777777" w:rsidR="00F70CF8" w:rsidRDefault="00F70CF8" w:rsidP="006B2FEF">
      <w:r>
        <w:continuationSeparator/>
      </w:r>
    </w:p>
  </w:endnote>
  <w:endnote w:type="continuationNotice" w:id="1">
    <w:p w14:paraId="48707360" w14:textId="77777777" w:rsidR="00F70CF8" w:rsidRDefault="00F70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440D" w14:textId="5FE1AB78" w:rsidR="00D85E06" w:rsidRDefault="006B563A">
    <w:pPr>
      <w:pStyle w:val="Footer"/>
    </w:pPr>
    <w:r>
      <w:t>AiManot_15</w:t>
    </w:r>
    <w:r w:rsidR="0012790E">
      <w:t>06</w:t>
    </w:r>
    <w:r w:rsidR="00D85E06">
      <w:t>21</w:t>
    </w:r>
    <w:r w:rsidR="00D85E06" w:rsidRPr="00D85E06">
      <w:t>_groz_MK_93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4418" w14:textId="77777777" w:rsidR="00F70CF8" w:rsidRDefault="00F70CF8" w:rsidP="006B2FEF">
      <w:r>
        <w:separator/>
      </w:r>
    </w:p>
  </w:footnote>
  <w:footnote w:type="continuationSeparator" w:id="0">
    <w:p w14:paraId="574DDDDC" w14:textId="77777777" w:rsidR="00F70CF8" w:rsidRDefault="00F70CF8" w:rsidP="006B2FEF">
      <w:r>
        <w:continuationSeparator/>
      </w:r>
    </w:p>
  </w:footnote>
  <w:footnote w:type="continuationNotice" w:id="1">
    <w:p w14:paraId="3373D8C3" w14:textId="77777777" w:rsidR="00F70CF8" w:rsidRDefault="00F70C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27235"/>
      <w:docPartObj>
        <w:docPartGallery w:val="Page Numbers (Top of Page)"/>
        <w:docPartUnique/>
      </w:docPartObj>
    </w:sdtPr>
    <w:sdtEndPr>
      <w:rPr>
        <w:sz w:val="24"/>
        <w:szCs w:val="24"/>
      </w:rPr>
    </w:sdtEndPr>
    <w:sdtContent>
      <w:p w14:paraId="6880252E" w14:textId="5C92FC3B"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2790E">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723A06"/>
    <w:multiLevelType w:val="hybridMultilevel"/>
    <w:tmpl w:val="A18AB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71414B"/>
    <w:multiLevelType w:val="hybridMultilevel"/>
    <w:tmpl w:val="319A5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
  </w:num>
  <w:num w:numId="5">
    <w:abstractNumId w:val="11"/>
  </w:num>
  <w:num w:numId="6">
    <w:abstractNumId w:val="18"/>
  </w:num>
  <w:num w:numId="7">
    <w:abstractNumId w:val="15"/>
  </w:num>
  <w:num w:numId="8">
    <w:abstractNumId w:val="10"/>
  </w:num>
  <w:num w:numId="9">
    <w:abstractNumId w:val="9"/>
  </w:num>
  <w:num w:numId="10">
    <w:abstractNumId w:val="17"/>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210"/>
    <w:rsid w:val="00000790"/>
    <w:rsid w:val="000008A9"/>
    <w:rsid w:val="00002F0E"/>
    <w:rsid w:val="0000304E"/>
    <w:rsid w:val="000058AA"/>
    <w:rsid w:val="00005EA6"/>
    <w:rsid w:val="0000653D"/>
    <w:rsid w:val="0000699F"/>
    <w:rsid w:val="0000714E"/>
    <w:rsid w:val="00007491"/>
    <w:rsid w:val="000100B3"/>
    <w:rsid w:val="0001048C"/>
    <w:rsid w:val="00011F2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107E"/>
    <w:rsid w:val="00041ECC"/>
    <w:rsid w:val="000422EC"/>
    <w:rsid w:val="00042C9C"/>
    <w:rsid w:val="000430AC"/>
    <w:rsid w:val="0004380E"/>
    <w:rsid w:val="00044648"/>
    <w:rsid w:val="00044683"/>
    <w:rsid w:val="00044743"/>
    <w:rsid w:val="00044D77"/>
    <w:rsid w:val="00045F91"/>
    <w:rsid w:val="00047095"/>
    <w:rsid w:val="00047962"/>
    <w:rsid w:val="000507F5"/>
    <w:rsid w:val="00050AE9"/>
    <w:rsid w:val="000511DF"/>
    <w:rsid w:val="00051E73"/>
    <w:rsid w:val="000526D5"/>
    <w:rsid w:val="000527A4"/>
    <w:rsid w:val="0005301B"/>
    <w:rsid w:val="0005519D"/>
    <w:rsid w:val="000560EC"/>
    <w:rsid w:val="00056BE1"/>
    <w:rsid w:val="00056D68"/>
    <w:rsid w:val="00057655"/>
    <w:rsid w:val="000602E6"/>
    <w:rsid w:val="000606F5"/>
    <w:rsid w:val="000609B8"/>
    <w:rsid w:val="00060A27"/>
    <w:rsid w:val="00061210"/>
    <w:rsid w:val="00062F7E"/>
    <w:rsid w:val="0006303D"/>
    <w:rsid w:val="0006376B"/>
    <w:rsid w:val="000649E2"/>
    <w:rsid w:val="000678CD"/>
    <w:rsid w:val="00067B61"/>
    <w:rsid w:val="00067E19"/>
    <w:rsid w:val="00070F56"/>
    <w:rsid w:val="00071082"/>
    <w:rsid w:val="0007156D"/>
    <w:rsid w:val="00071B69"/>
    <w:rsid w:val="00071BC9"/>
    <w:rsid w:val="00072B02"/>
    <w:rsid w:val="0007330D"/>
    <w:rsid w:val="00073A78"/>
    <w:rsid w:val="00073C91"/>
    <w:rsid w:val="00074090"/>
    <w:rsid w:val="00074CEF"/>
    <w:rsid w:val="00074F94"/>
    <w:rsid w:val="000759DE"/>
    <w:rsid w:val="00075E1F"/>
    <w:rsid w:val="000773A5"/>
    <w:rsid w:val="00077B5D"/>
    <w:rsid w:val="00077D13"/>
    <w:rsid w:val="0008002B"/>
    <w:rsid w:val="00080352"/>
    <w:rsid w:val="00081744"/>
    <w:rsid w:val="000818FB"/>
    <w:rsid w:val="00081A5F"/>
    <w:rsid w:val="00081EC5"/>
    <w:rsid w:val="00082068"/>
    <w:rsid w:val="00082551"/>
    <w:rsid w:val="00083D5C"/>
    <w:rsid w:val="00085090"/>
    <w:rsid w:val="0008515E"/>
    <w:rsid w:val="00085640"/>
    <w:rsid w:val="00087ADB"/>
    <w:rsid w:val="00090570"/>
    <w:rsid w:val="00090DF8"/>
    <w:rsid w:val="00091279"/>
    <w:rsid w:val="0009156D"/>
    <w:rsid w:val="00091668"/>
    <w:rsid w:val="00091F4F"/>
    <w:rsid w:val="0009324B"/>
    <w:rsid w:val="000941F6"/>
    <w:rsid w:val="000948B6"/>
    <w:rsid w:val="00094B1E"/>
    <w:rsid w:val="00095280"/>
    <w:rsid w:val="00095F95"/>
    <w:rsid w:val="00096060"/>
    <w:rsid w:val="000964C6"/>
    <w:rsid w:val="000967C8"/>
    <w:rsid w:val="00097347"/>
    <w:rsid w:val="000A0059"/>
    <w:rsid w:val="000A0557"/>
    <w:rsid w:val="000A1495"/>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17C"/>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019"/>
    <w:rsid w:val="000C067D"/>
    <w:rsid w:val="000C090A"/>
    <w:rsid w:val="000C0FB3"/>
    <w:rsid w:val="000C33C1"/>
    <w:rsid w:val="000C3418"/>
    <w:rsid w:val="000C39FF"/>
    <w:rsid w:val="000C3ACF"/>
    <w:rsid w:val="000C4418"/>
    <w:rsid w:val="000C45E1"/>
    <w:rsid w:val="000C47BE"/>
    <w:rsid w:val="000C5030"/>
    <w:rsid w:val="000C57AB"/>
    <w:rsid w:val="000C64CD"/>
    <w:rsid w:val="000C64E4"/>
    <w:rsid w:val="000C6AA7"/>
    <w:rsid w:val="000C6F02"/>
    <w:rsid w:val="000D024C"/>
    <w:rsid w:val="000D052E"/>
    <w:rsid w:val="000D1AEB"/>
    <w:rsid w:val="000D2474"/>
    <w:rsid w:val="000D2543"/>
    <w:rsid w:val="000D3A64"/>
    <w:rsid w:val="000D3D56"/>
    <w:rsid w:val="000D43D9"/>
    <w:rsid w:val="000D4F73"/>
    <w:rsid w:val="000D5E51"/>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8C2"/>
    <w:rsid w:val="000E5DD2"/>
    <w:rsid w:val="000E63F3"/>
    <w:rsid w:val="000E7503"/>
    <w:rsid w:val="000E7FFD"/>
    <w:rsid w:val="000F0A62"/>
    <w:rsid w:val="000F0E0E"/>
    <w:rsid w:val="000F2043"/>
    <w:rsid w:val="000F25D2"/>
    <w:rsid w:val="000F2CFC"/>
    <w:rsid w:val="000F2EA7"/>
    <w:rsid w:val="000F32F3"/>
    <w:rsid w:val="000F4230"/>
    <w:rsid w:val="000F4F98"/>
    <w:rsid w:val="000F6CC0"/>
    <w:rsid w:val="000F743C"/>
    <w:rsid w:val="000F7DA9"/>
    <w:rsid w:val="001001F5"/>
    <w:rsid w:val="00100333"/>
    <w:rsid w:val="00100952"/>
    <w:rsid w:val="00100C90"/>
    <w:rsid w:val="00101565"/>
    <w:rsid w:val="00101A2A"/>
    <w:rsid w:val="00102922"/>
    <w:rsid w:val="00102B0D"/>
    <w:rsid w:val="00102B1D"/>
    <w:rsid w:val="00103E86"/>
    <w:rsid w:val="00104614"/>
    <w:rsid w:val="00105086"/>
    <w:rsid w:val="00105D17"/>
    <w:rsid w:val="00110128"/>
    <w:rsid w:val="00110361"/>
    <w:rsid w:val="00110F7C"/>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0CA"/>
    <w:rsid w:val="0012060E"/>
    <w:rsid w:val="00121C20"/>
    <w:rsid w:val="001230F4"/>
    <w:rsid w:val="00123B4B"/>
    <w:rsid w:val="0012410C"/>
    <w:rsid w:val="00125FC5"/>
    <w:rsid w:val="0012624C"/>
    <w:rsid w:val="00126521"/>
    <w:rsid w:val="0012790E"/>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5F1"/>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0A12"/>
    <w:rsid w:val="001613AA"/>
    <w:rsid w:val="0016143E"/>
    <w:rsid w:val="001616FD"/>
    <w:rsid w:val="00161BA7"/>
    <w:rsid w:val="00161CA7"/>
    <w:rsid w:val="00162C53"/>
    <w:rsid w:val="001633A3"/>
    <w:rsid w:val="001633C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37"/>
    <w:rsid w:val="00172082"/>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7140"/>
    <w:rsid w:val="001902AA"/>
    <w:rsid w:val="00190B3D"/>
    <w:rsid w:val="001911F0"/>
    <w:rsid w:val="001912B4"/>
    <w:rsid w:val="00191378"/>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14DA"/>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08A"/>
    <w:rsid w:val="001B3188"/>
    <w:rsid w:val="001B3C15"/>
    <w:rsid w:val="001B402E"/>
    <w:rsid w:val="001B439C"/>
    <w:rsid w:val="001B47EE"/>
    <w:rsid w:val="001B5233"/>
    <w:rsid w:val="001B5B42"/>
    <w:rsid w:val="001B61BC"/>
    <w:rsid w:val="001B70CA"/>
    <w:rsid w:val="001B7454"/>
    <w:rsid w:val="001B7A23"/>
    <w:rsid w:val="001C02B0"/>
    <w:rsid w:val="001C0801"/>
    <w:rsid w:val="001C122D"/>
    <w:rsid w:val="001C143C"/>
    <w:rsid w:val="001C1B72"/>
    <w:rsid w:val="001C2832"/>
    <w:rsid w:val="001C2C9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32D"/>
    <w:rsid w:val="001D3D61"/>
    <w:rsid w:val="001D47D8"/>
    <w:rsid w:val="001D4B44"/>
    <w:rsid w:val="001D5175"/>
    <w:rsid w:val="001D629C"/>
    <w:rsid w:val="001D6446"/>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E7B95"/>
    <w:rsid w:val="001F0372"/>
    <w:rsid w:val="001F04D4"/>
    <w:rsid w:val="001F0B0A"/>
    <w:rsid w:val="001F1973"/>
    <w:rsid w:val="001F2437"/>
    <w:rsid w:val="001F273F"/>
    <w:rsid w:val="001F2BA2"/>
    <w:rsid w:val="001F2BE1"/>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0D3"/>
    <w:rsid w:val="002272E3"/>
    <w:rsid w:val="00227435"/>
    <w:rsid w:val="00227BC3"/>
    <w:rsid w:val="00227F25"/>
    <w:rsid w:val="00230958"/>
    <w:rsid w:val="002309F9"/>
    <w:rsid w:val="0023138C"/>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3538"/>
    <w:rsid w:val="002438ED"/>
    <w:rsid w:val="00244A9E"/>
    <w:rsid w:val="00245785"/>
    <w:rsid w:val="00246086"/>
    <w:rsid w:val="00246521"/>
    <w:rsid w:val="00246849"/>
    <w:rsid w:val="00247305"/>
    <w:rsid w:val="0024796F"/>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3D1F"/>
    <w:rsid w:val="002651EA"/>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974BB"/>
    <w:rsid w:val="002A0435"/>
    <w:rsid w:val="002A0BC1"/>
    <w:rsid w:val="002A166A"/>
    <w:rsid w:val="002A1AA4"/>
    <w:rsid w:val="002A1B7C"/>
    <w:rsid w:val="002A3287"/>
    <w:rsid w:val="002A35BE"/>
    <w:rsid w:val="002A3C5C"/>
    <w:rsid w:val="002A3EC2"/>
    <w:rsid w:val="002A6400"/>
    <w:rsid w:val="002A6C2C"/>
    <w:rsid w:val="002A6C92"/>
    <w:rsid w:val="002B056D"/>
    <w:rsid w:val="002B071C"/>
    <w:rsid w:val="002B24D2"/>
    <w:rsid w:val="002B2AD9"/>
    <w:rsid w:val="002B2BBF"/>
    <w:rsid w:val="002B2EBB"/>
    <w:rsid w:val="002B3CF9"/>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3DB4"/>
    <w:rsid w:val="002D43A2"/>
    <w:rsid w:val="002D4882"/>
    <w:rsid w:val="002D4DA7"/>
    <w:rsid w:val="002D5321"/>
    <w:rsid w:val="002D60B8"/>
    <w:rsid w:val="002D69CF"/>
    <w:rsid w:val="002D6A10"/>
    <w:rsid w:val="002D6BDB"/>
    <w:rsid w:val="002D744A"/>
    <w:rsid w:val="002D7B0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078DE"/>
    <w:rsid w:val="0031008A"/>
    <w:rsid w:val="00310924"/>
    <w:rsid w:val="00311108"/>
    <w:rsid w:val="00312255"/>
    <w:rsid w:val="0031259B"/>
    <w:rsid w:val="003126FF"/>
    <w:rsid w:val="003128C1"/>
    <w:rsid w:val="00313421"/>
    <w:rsid w:val="003138B7"/>
    <w:rsid w:val="00314298"/>
    <w:rsid w:val="00314474"/>
    <w:rsid w:val="0031471E"/>
    <w:rsid w:val="0031533C"/>
    <w:rsid w:val="003158E4"/>
    <w:rsid w:val="0031632E"/>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446D"/>
    <w:rsid w:val="00354757"/>
    <w:rsid w:val="00354ABE"/>
    <w:rsid w:val="00354D3D"/>
    <w:rsid w:val="0035584C"/>
    <w:rsid w:val="00356082"/>
    <w:rsid w:val="0035631A"/>
    <w:rsid w:val="00356492"/>
    <w:rsid w:val="003565D0"/>
    <w:rsid w:val="00357C6C"/>
    <w:rsid w:val="003605FD"/>
    <w:rsid w:val="00360657"/>
    <w:rsid w:val="0036188C"/>
    <w:rsid w:val="00361CC7"/>
    <w:rsid w:val="00361EBE"/>
    <w:rsid w:val="0036244C"/>
    <w:rsid w:val="00364458"/>
    <w:rsid w:val="00365B7B"/>
    <w:rsid w:val="00366AFE"/>
    <w:rsid w:val="00366C74"/>
    <w:rsid w:val="00366DEB"/>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8F8"/>
    <w:rsid w:val="003F5DF0"/>
    <w:rsid w:val="003F64FB"/>
    <w:rsid w:val="003F7981"/>
    <w:rsid w:val="003F7C94"/>
    <w:rsid w:val="00400134"/>
    <w:rsid w:val="00400162"/>
    <w:rsid w:val="00401397"/>
    <w:rsid w:val="00401C03"/>
    <w:rsid w:val="00402199"/>
    <w:rsid w:val="004029AF"/>
    <w:rsid w:val="00402AC6"/>
    <w:rsid w:val="0040362B"/>
    <w:rsid w:val="004038BC"/>
    <w:rsid w:val="00403B97"/>
    <w:rsid w:val="00406AE2"/>
    <w:rsid w:val="004100B5"/>
    <w:rsid w:val="0041036A"/>
    <w:rsid w:val="00410589"/>
    <w:rsid w:val="00410F11"/>
    <w:rsid w:val="004123C5"/>
    <w:rsid w:val="0041316A"/>
    <w:rsid w:val="00413670"/>
    <w:rsid w:val="0041537D"/>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0BE"/>
    <w:rsid w:val="0043516B"/>
    <w:rsid w:val="004352F7"/>
    <w:rsid w:val="0043554A"/>
    <w:rsid w:val="0043619D"/>
    <w:rsid w:val="004362D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45A3"/>
    <w:rsid w:val="00454695"/>
    <w:rsid w:val="0045472A"/>
    <w:rsid w:val="004555B4"/>
    <w:rsid w:val="004558D8"/>
    <w:rsid w:val="00456756"/>
    <w:rsid w:val="00457427"/>
    <w:rsid w:val="004578E1"/>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22E"/>
    <w:rsid w:val="004741BD"/>
    <w:rsid w:val="00474BB8"/>
    <w:rsid w:val="00474EDA"/>
    <w:rsid w:val="004757CE"/>
    <w:rsid w:val="0047597A"/>
    <w:rsid w:val="00475FA3"/>
    <w:rsid w:val="0047684B"/>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895"/>
    <w:rsid w:val="004929D3"/>
    <w:rsid w:val="00492ACD"/>
    <w:rsid w:val="00493966"/>
    <w:rsid w:val="004947E5"/>
    <w:rsid w:val="004950FF"/>
    <w:rsid w:val="00495EFF"/>
    <w:rsid w:val="0049663D"/>
    <w:rsid w:val="004966FD"/>
    <w:rsid w:val="00496916"/>
    <w:rsid w:val="00497581"/>
    <w:rsid w:val="00497AB8"/>
    <w:rsid w:val="00497EDF"/>
    <w:rsid w:val="004A0497"/>
    <w:rsid w:val="004A0511"/>
    <w:rsid w:val="004A12F1"/>
    <w:rsid w:val="004A1896"/>
    <w:rsid w:val="004A2EA1"/>
    <w:rsid w:val="004A2EE3"/>
    <w:rsid w:val="004A42E2"/>
    <w:rsid w:val="004A4356"/>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B34"/>
    <w:rsid w:val="004C3D10"/>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AA1"/>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328B"/>
    <w:rsid w:val="005241C6"/>
    <w:rsid w:val="00524A84"/>
    <w:rsid w:val="00526568"/>
    <w:rsid w:val="00526AB0"/>
    <w:rsid w:val="00527464"/>
    <w:rsid w:val="005304EF"/>
    <w:rsid w:val="00530DD2"/>
    <w:rsid w:val="00530FE1"/>
    <w:rsid w:val="00531851"/>
    <w:rsid w:val="00531AFF"/>
    <w:rsid w:val="005327F2"/>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96"/>
    <w:rsid w:val="005447C7"/>
    <w:rsid w:val="005449D5"/>
    <w:rsid w:val="00544BF4"/>
    <w:rsid w:val="005464E6"/>
    <w:rsid w:val="00546712"/>
    <w:rsid w:val="00546938"/>
    <w:rsid w:val="00547163"/>
    <w:rsid w:val="005477AA"/>
    <w:rsid w:val="00547A6D"/>
    <w:rsid w:val="00547ACF"/>
    <w:rsid w:val="00547C4E"/>
    <w:rsid w:val="00550D7A"/>
    <w:rsid w:val="00551191"/>
    <w:rsid w:val="00551582"/>
    <w:rsid w:val="005525C7"/>
    <w:rsid w:val="00552639"/>
    <w:rsid w:val="00553136"/>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B05"/>
    <w:rsid w:val="00570CDD"/>
    <w:rsid w:val="005712FF"/>
    <w:rsid w:val="00571670"/>
    <w:rsid w:val="00571CCF"/>
    <w:rsid w:val="00572180"/>
    <w:rsid w:val="00572337"/>
    <w:rsid w:val="005737E2"/>
    <w:rsid w:val="005738C8"/>
    <w:rsid w:val="00573FFE"/>
    <w:rsid w:val="0057486F"/>
    <w:rsid w:val="00575FC3"/>
    <w:rsid w:val="0057625C"/>
    <w:rsid w:val="00576355"/>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1CD"/>
    <w:rsid w:val="00591838"/>
    <w:rsid w:val="00591873"/>
    <w:rsid w:val="00592809"/>
    <w:rsid w:val="00592A54"/>
    <w:rsid w:val="00593343"/>
    <w:rsid w:val="005937A0"/>
    <w:rsid w:val="00594A83"/>
    <w:rsid w:val="00595A38"/>
    <w:rsid w:val="00595D70"/>
    <w:rsid w:val="00596001"/>
    <w:rsid w:val="00596527"/>
    <w:rsid w:val="0059668D"/>
    <w:rsid w:val="005A0311"/>
    <w:rsid w:val="005A0C78"/>
    <w:rsid w:val="005A1518"/>
    <w:rsid w:val="005A1AAC"/>
    <w:rsid w:val="005A3945"/>
    <w:rsid w:val="005A3B80"/>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808"/>
    <w:rsid w:val="005C3B2C"/>
    <w:rsid w:val="005C3C0A"/>
    <w:rsid w:val="005C3CC2"/>
    <w:rsid w:val="005C3D03"/>
    <w:rsid w:val="005C3EBF"/>
    <w:rsid w:val="005C51FA"/>
    <w:rsid w:val="005C5413"/>
    <w:rsid w:val="005C5988"/>
    <w:rsid w:val="005C59B9"/>
    <w:rsid w:val="005C5A51"/>
    <w:rsid w:val="005C63C7"/>
    <w:rsid w:val="005C6628"/>
    <w:rsid w:val="005C6B2C"/>
    <w:rsid w:val="005C73E4"/>
    <w:rsid w:val="005C7B1F"/>
    <w:rsid w:val="005C7D4B"/>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034B"/>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3E44"/>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4BD3"/>
    <w:rsid w:val="0066570F"/>
    <w:rsid w:val="006661BE"/>
    <w:rsid w:val="00667B2F"/>
    <w:rsid w:val="00671522"/>
    <w:rsid w:val="006722DF"/>
    <w:rsid w:val="006723C7"/>
    <w:rsid w:val="00672822"/>
    <w:rsid w:val="006729D2"/>
    <w:rsid w:val="00673B07"/>
    <w:rsid w:val="00673BC6"/>
    <w:rsid w:val="0067411C"/>
    <w:rsid w:val="00674200"/>
    <w:rsid w:val="00675448"/>
    <w:rsid w:val="00676C80"/>
    <w:rsid w:val="006775B3"/>
    <w:rsid w:val="006776A3"/>
    <w:rsid w:val="00681097"/>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A32"/>
    <w:rsid w:val="006A0B6C"/>
    <w:rsid w:val="006A0B94"/>
    <w:rsid w:val="006A0F95"/>
    <w:rsid w:val="006A21B7"/>
    <w:rsid w:val="006A21ED"/>
    <w:rsid w:val="006A2C48"/>
    <w:rsid w:val="006A3043"/>
    <w:rsid w:val="006A4AFC"/>
    <w:rsid w:val="006A516C"/>
    <w:rsid w:val="006A5D62"/>
    <w:rsid w:val="006A5EFF"/>
    <w:rsid w:val="006A6B80"/>
    <w:rsid w:val="006B067E"/>
    <w:rsid w:val="006B09AE"/>
    <w:rsid w:val="006B0BC1"/>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563A"/>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6B14"/>
    <w:rsid w:val="006E7BB9"/>
    <w:rsid w:val="006F0634"/>
    <w:rsid w:val="006F0B67"/>
    <w:rsid w:val="006F1651"/>
    <w:rsid w:val="006F1A79"/>
    <w:rsid w:val="006F2362"/>
    <w:rsid w:val="006F29D9"/>
    <w:rsid w:val="006F32B3"/>
    <w:rsid w:val="006F3F20"/>
    <w:rsid w:val="006F464D"/>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3422"/>
    <w:rsid w:val="00724723"/>
    <w:rsid w:val="00724CA0"/>
    <w:rsid w:val="00724CF6"/>
    <w:rsid w:val="00725B54"/>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7039"/>
    <w:rsid w:val="00737421"/>
    <w:rsid w:val="0073774D"/>
    <w:rsid w:val="0074039B"/>
    <w:rsid w:val="00741625"/>
    <w:rsid w:val="007420D7"/>
    <w:rsid w:val="00742371"/>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1DA"/>
    <w:rsid w:val="0075521E"/>
    <w:rsid w:val="007554C6"/>
    <w:rsid w:val="00755CB1"/>
    <w:rsid w:val="00756116"/>
    <w:rsid w:val="00756280"/>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51B2"/>
    <w:rsid w:val="00785232"/>
    <w:rsid w:val="0078549A"/>
    <w:rsid w:val="007862D0"/>
    <w:rsid w:val="00790AF3"/>
    <w:rsid w:val="0079247D"/>
    <w:rsid w:val="007925E5"/>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97CC9"/>
    <w:rsid w:val="007A00E0"/>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446"/>
    <w:rsid w:val="007C1A7D"/>
    <w:rsid w:val="007C1F6C"/>
    <w:rsid w:val="007C2BE9"/>
    <w:rsid w:val="007C3483"/>
    <w:rsid w:val="007C4094"/>
    <w:rsid w:val="007C45C5"/>
    <w:rsid w:val="007C490F"/>
    <w:rsid w:val="007C4B6E"/>
    <w:rsid w:val="007C4C80"/>
    <w:rsid w:val="007C5A92"/>
    <w:rsid w:val="007C608D"/>
    <w:rsid w:val="007C6200"/>
    <w:rsid w:val="007C6994"/>
    <w:rsid w:val="007C6A3C"/>
    <w:rsid w:val="007C6DDA"/>
    <w:rsid w:val="007C7678"/>
    <w:rsid w:val="007D179D"/>
    <w:rsid w:val="007D1835"/>
    <w:rsid w:val="007D20FC"/>
    <w:rsid w:val="007D26BD"/>
    <w:rsid w:val="007D29EC"/>
    <w:rsid w:val="007D3402"/>
    <w:rsid w:val="007D376A"/>
    <w:rsid w:val="007D4B3C"/>
    <w:rsid w:val="007D4EC7"/>
    <w:rsid w:val="007D50AE"/>
    <w:rsid w:val="007D50FB"/>
    <w:rsid w:val="007D516C"/>
    <w:rsid w:val="007D5201"/>
    <w:rsid w:val="007D60AF"/>
    <w:rsid w:val="007D6827"/>
    <w:rsid w:val="007D7FBA"/>
    <w:rsid w:val="007D7FF8"/>
    <w:rsid w:val="007E13F9"/>
    <w:rsid w:val="007E1448"/>
    <w:rsid w:val="007E1EA6"/>
    <w:rsid w:val="007E2FDE"/>
    <w:rsid w:val="007E39C2"/>
    <w:rsid w:val="007E481C"/>
    <w:rsid w:val="007E4C1F"/>
    <w:rsid w:val="007E5069"/>
    <w:rsid w:val="007E50CC"/>
    <w:rsid w:val="007E54F8"/>
    <w:rsid w:val="007E5825"/>
    <w:rsid w:val="007E5FEE"/>
    <w:rsid w:val="007E6851"/>
    <w:rsid w:val="007E6943"/>
    <w:rsid w:val="007E6B70"/>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1650"/>
    <w:rsid w:val="008047AD"/>
    <w:rsid w:val="00805B85"/>
    <w:rsid w:val="0080630B"/>
    <w:rsid w:val="00806AB5"/>
    <w:rsid w:val="00807142"/>
    <w:rsid w:val="00807448"/>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191"/>
    <w:rsid w:val="00820B86"/>
    <w:rsid w:val="00822649"/>
    <w:rsid w:val="00822862"/>
    <w:rsid w:val="00822BDF"/>
    <w:rsid w:val="0082350A"/>
    <w:rsid w:val="00823765"/>
    <w:rsid w:val="00823D3A"/>
    <w:rsid w:val="00824281"/>
    <w:rsid w:val="0082597B"/>
    <w:rsid w:val="00827291"/>
    <w:rsid w:val="0082732C"/>
    <w:rsid w:val="00827A96"/>
    <w:rsid w:val="00827B75"/>
    <w:rsid w:val="00831331"/>
    <w:rsid w:val="00831557"/>
    <w:rsid w:val="00831A5D"/>
    <w:rsid w:val="00831DB4"/>
    <w:rsid w:val="0083218B"/>
    <w:rsid w:val="0083474E"/>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715"/>
    <w:rsid w:val="00850C70"/>
    <w:rsid w:val="00851B0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66932"/>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77AEA"/>
    <w:rsid w:val="008804A5"/>
    <w:rsid w:val="00880910"/>
    <w:rsid w:val="00880A80"/>
    <w:rsid w:val="00880FCF"/>
    <w:rsid w:val="008814E9"/>
    <w:rsid w:val="00882AD1"/>
    <w:rsid w:val="00883029"/>
    <w:rsid w:val="00883C37"/>
    <w:rsid w:val="008840C0"/>
    <w:rsid w:val="008841EB"/>
    <w:rsid w:val="008843E3"/>
    <w:rsid w:val="00884458"/>
    <w:rsid w:val="00885785"/>
    <w:rsid w:val="0088688D"/>
    <w:rsid w:val="00887F59"/>
    <w:rsid w:val="008910B2"/>
    <w:rsid w:val="00891622"/>
    <w:rsid w:val="00891A13"/>
    <w:rsid w:val="00891C00"/>
    <w:rsid w:val="00891F12"/>
    <w:rsid w:val="008921BE"/>
    <w:rsid w:val="008926A0"/>
    <w:rsid w:val="0089339B"/>
    <w:rsid w:val="0089370F"/>
    <w:rsid w:val="008939FD"/>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7A7"/>
    <w:rsid w:val="008A6896"/>
    <w:rsid w:val="008A77C3"/>
    <w:rsid w:val="008A78C8"/>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D6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BAA"/>
    <w:rsid w:val="008D6EFF"/>
    <w:rsid w:val="008D75EB"/>
    <w:rsid w:val="008D7F23"/>
    <w:rsid w:val="008D7FE0"/>
    <w:rsid w:val="008E066B"/>
    <w:rsid w:val="008E07AE"/>
    <w:rsid w:val="008E07F9"/>
    <w:rsid w:val="008E083B"/>
    <w:rsid w:val="008E0F42"/>
    <w:rsid w:val="008E0F8B"/>
    <w:rsid w:val="008E12FB"/>
    <w:rsid w:val="008E140F"/>
    <w:rsid w:val="008E1A65"/>
    <w:rsid w:val="008E1B72"/>
    <w:rsid w:val="008E1EC9"/>
    <w:rsid w:val="008E1F57"/>
    <w:rsid w:val="008E22BF"/>
    <w:rsid w:val="008E2678"/>
    <w:rsid w:val="008E3DDA"/>
    <w:rsid w:val="008E5D85"/>
    <w:rsid w:val="008E6A45"/>
    <w:rsid w:val="008E6B58"/>
    <w:rsid w:val="008E751B"/>
    <w:rsid w:val="008E7997"/>
    <w:rsid w:val="008F0711"/>
    <w:rsid w:val="008F0BA6"/>
    <w:rsid w:val="008F11A8"/>
    <w:rsid w:val="008F2B35"/>
    <w:rsid w:val="008F32D1"/>
    <w:rsid w:val="008F5CF9"/>
    <w:rsid w:val="008F673F"/>
    <w:rsid w:val="008F6BEE"/>
    <w:rsid w:val="008F7621"/>
    <w:rsid w:val="008F792F"/>
    <w:rsid w:val="00900C33"/>
    <w:rsid w:val="00901804"/>
    <w:rsid w:val="0090193D"/>
    <w:rsid w:val="009034C7"/>
    <w:rsid w:val="00903DC6"/>
    <w:rsid w:val="009069E6"/>
    <w:rsid w:val="00906ABE"/>
    <w:rsid w:val="009072BF"/>
    <w:rsid w:val="00907D1C"/>
    <w:rsid w:val="00907DD7"/>
    <w:rsid w:val="00910729"/>
    <w:rsid w:val="0091072B"/>
    <w:rsid w:val="00910B20"/>
    <w:rsid w:val="00910BBC"/>
    <w:rsid w:val="0091182D"/>
    <w:rsid w:val="00911DA2"/>
    <w:rsid w:val="0091207E"/>
    <w:rsid w:val="009123CC"/>
    <w:rsid w:val="0091304C"/>
    <w:rsid w:val="0091386D"/>
    <w:rsid w:val="00914933"/>
    <w:rsid w:val="00915081"/>
    <w:rsid w:val="00915D43"/>
    <w:rsid w:val="009160BB"/>
    <w:rsid w:val="00916266"/>
    <w:rsid w:val="009165D6"/>
    <w:rsid w:val="00916926"/>
    <w:rsid w:val="00916E0C"/>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03DF"/>
    <w:rsid w:val="0093112B"/>
    <w:rsid w:val="009311C5"/>
    <w:rsid w:val="00931290"/>
    <w:rsid w:val="00931F06"/>
    <w:rsid w:val="0093224E"/>
    <w:rsid w:val="0093298F"/>
    <w:rsid w:val="00932B7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4C39"/>
    <w:rsid w:val="009455DB"/>
    <w:rsid w:val="00945844"/>
    <w:rsid w:val="00945BB8"/>
    <w:rsid w:val="00945DB2"/>
    <w:rsid w:val="00947224"/>
    <w:rsid w:val="009511D6"/>
    <w:rsid w:val="009516C0"/>
    <w:rsid w:val="00951ED7"/>
    <w:rsid w:val="00952432"/>
    <w:rsid w:val="00952586"/>
    <w:rsid w:val="00954300"/>
    <w:rsid w:val="00954428"/>
    <w:rsid w:val="00954541"/>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77F"/>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681D"/>
    <w:rsid w:val="00987FC0"/>
    <w:rsid w:val="0099123D"/>
    <w:rsid w:val="00991837"/>
    <w:rsid w:val="00991CB1"/>
    <w:rsid w:val="009921B1"/>
    <w:rsid w:val="009921E3"/>
    <w:rsid w:val="00992449"/>
    <w:rsid w:val="0099282E"/>
    <w:rsid w:val="00993596"/>
    <w:rsid w:val="009937F0"/>
    <w:rsid w:val="00995C6B"/>
    <w:rsid w:val="00995FF5"/>
    <w:rsid w:val="00996368"/>
    <w:rsid w:val="00996A2F"/>
    <w:rsid w:val="00996B89"/>
    <w:rsid w:val="009977A9"/>
    <w:rsid w:val="00997FBA"/>
    <w:rsid w:val="00997FD4"/>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33D"/>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CE6"/>
    <w:rsid w:val="009F3DCF"/>
    <w:rsid w:val="009F4DB6"/>
    <w:rsid w:val="009F5138"/>
    <w:rsid w:val="009F53F4"/>
    <w:rsid w:val="009F5862"/>
    <w:rsid w:val="009F5D3E"/>
    <w:rsid w:val="009F6CBA"/>
    <w:rsid w:val="00A02940"/>
    <w:rsid w:val="00A037AB"/>
    <w:rsid w:val="00A03E32"/>
    <w:rsid w:val="00A05D1D"/>
    <w:rsid w:val="00A075B0"/>
    <w:rsid w:val="00A11259"/>
    <w:rsid w:val="00A11915"/>
    <w:rsid w:val="00A12AFC"/>
    <w:rsid w:val="00A12B08"/>
    <w:rsid w:val="00A12B76"/>
    <w:rsid w:val="00A12CC2"/>
    <w:rsid w:val="00A136C9"/>
    <w:rsid w:val="00A13AEE"/>
    <w:rsid w:val="00A13E39"/>
    <w:rsid w:val="00A13FC8"/>
    <w:rsid w:val="00A14369"/>
    <w:rsid w:val="00A154D5"/>
    <w:rsid w:val="00A155D9"/>
    <w:rsid w:val="00A15B2D"/>
    <w:rsid w:val="00A15C52"/>
    <w:rsid w:val="00A16463"/>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095F"/>
    <w:rsid w:val="00A4194D"/>
    <w:rsid w:val="00A41FB2"/>
    <w:rsid w:val="00A43105"/>
    <w:rsid w:val="00A432F5"/>
    <w:rsid w:val="00A43A02"/>
    <w:rsid w:val="00A44256"/>
    <w:rsid w:val="00A44F41"/>
    <w:rsid w:val="00A4530B"/>
    <w:rsid w:val="00A45411"/>
    <w:rsid w:val="00A456AD"/>
    <w:rsid w:val="00A468F1"/>
    <w:rsid w:val="00A471D7"/>
    <w:rsid w:val="00A4760E"/>
    <w:rsid w:val="00A47AF8"/>
    <w:rsid w:val="00A47B13"/>
    <w:rsid w:val="00A50198"/>
    <w:rsid w:val="00A50272"/>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4F64"/>
    <w:rsid w:val="00A755C5"/>
    <w:rsid w:val="00A764D3"/>
    <w:rsid w:val="00A76723"/>
    <w:rsid w:val="00A7692F"/>
    <w:rsid w:val="00A76C0A"/>
    <w:rsid w:val="00A76E4B"/>
    <w:rsid w:val="00A80C5F"/>
    <w:rsid w:val="00A80C73"/>
    <w:rsid w:val="00A80D9B"/>
    <w:rsid w:val="00A81EE2"/>
    <w:rsid w:val="00A82111"/>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A78AC"/>
    <w:rsid w:val="00AB252F"/>
    <w:rsid w:val="00AB2CCB"/>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60B5"/>
    <w:rsid w:val="00AC6262"/>
    <w:rsid w:val="00AC6C79"/>
    <w:rsid w:val="00AC749D"/>
    <w:rsid w:val="00AD081A"/>
    <w:rsid w:val="00AD0AD3"/>
    <w:rsid w:val="00AD0B37"/>
    <w:rsid w:val="00AD1340"/>
    <w:rsid w:val="00AD18B8"/>
    <w:rsid w:val="00AD2A42"/>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4627"/>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B79"/>
    <w:rsid w:val="00B2297A"/>
    <w:rsid w:val="00B230F6"/>
    <w:rsid w:val="00B23F23"/>
    <w:rsid w:val="00B23FDD"/>
    <w:rsid w:val="00B244D1"/>
    <w:rsid w:val="00B2497E"/>
    <w:rsid w:val="00B24DCB"/>
    <w:rsid w:val="00B2576C"/>
    <w:rsid w:val="00B257AE"/>
    <w:rsid w:val="00B25EA0"/>
    <w:rsid w:val="00B26202"/>
    <w:rsid w:val="00B2683B"/>
    <w:rsid w:val="00B2761E"/>
    <w:rsid w:val="00B300C7"/>
    <w:rsid w:val="00B30CFE"/>
    <w:rsid w:val="00B3184A"/>
    <w:rsid w:val="00B32793"/>
    <w:rsid w:val="00B32E4D"/>
    <w:rsid w:val="00B33D89"/>
    <w:rsid w:val="00B34768"/>
    <w:rsid w:val="00B34F7D"/>
    <w:rsid w:val="00B35323"/>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D94"/>
    <w:rsid w:val="00B47747"/>
    <w:rsid w:val="00B47E34"/>
    <w:rsid w:val="00B50D88"/>
    <w:rsid w:val="00B50FB0"/>
    <w:rsid w:val="00B51099"/>
    <w:rsid w:val="00B51427"/>
    <w:rsid w:val="00B51ECF"/>
    <w:rsid w:val="00B52DC3"/>
    <w:rsid w:val="00B54441"/>
    <w:rsid w:val="00B54787"/>
    <w:rsid w:val="00B5564B"/>
    <w:rsid w:val="00B556C7"/>
    <w:rsid w:val="00B55A30"/>
    <w:rsid w:val="00B55CCC"/>
    <w:rsid w:val="00B56A48"/>
    <w:rsid w:val="00B56B47"/>
    <w:rsid w:val="00B600EC"/>
    <w:rsid w:val="00B60358"/>
    <w:rsid w:val="00B617F6"/>
    <w:rsid w:val="00B618A9"/>
    <w:rsid w:val="00B6199E"/>
    <w:rsid w:val="00B61EC0"/>
    <w:rsid w:val="00B621AF"/>
    <w:rsid w:val="00B62D68"/>
    <w:rsid w:val="00B62FB7"/>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3F9C"/>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A80"/>
    <w:rsid w:val="00B91B04"/>
    <w:rsid w:val="00B92091"/>
    <w:rsid w:val="00B928FC"/>
    <w:rsid w:val="00B92A88"/>
    <w:rsid w:val="00B94037"/>
    <w:rsid w:val="00B944C2"/>
    <w:rsid w:val="00B94801"/>
    <w:rsid w:val="00B94F8D"/>
    <w:rsid w:val="00B972BA"/>
    <w:rsid w:val="00B9742D"/>
    <w:rsid w:val="00B97A2F"/>
    <w:rsid w:val="00B97BC1"/>
    <w:rsid w:val="00BA0B07"/>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3B17"/>
    <w:rsid w:val="00BB480B"/>
    <w:rsid w:val="00BB4B7C"/>
    <w:rsid w:val="00BB4E62"/>
    <w:rsid w:val="00BB536E"/>
    <w:rsid w:val="00BB55EA"/>
    <w:rsid w:val="00BB6326"/>
    <w:rsid w:val="00BB7389"/>
    <w:rsid w:val="00BB7D03"/>
    <w:rsid w:val="00BC0C6A"/>
    <w:rsid w:val="00BC11FF"/>
    <w:rsid w:val="00BC14BB"/>
    <w:rsid w:val="00BC31E7"/>
    <w:rsid w:val="00BC3579"/>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A14"/>
    <w:rsid w:val="00BD5FA4"/>
    <w:rsid w:val="00BD633A"/>
    <w:rsid w:val="00BD746F"/>
    <w:rsid w:val="00BD7AE1"/>
    <w:rsid w:val="00BE0B54"/>
    <w:rsid w:val="00BE0E6C"/>
    <w:rsid w:val="00BE15E4"/>
    <w:rsid w:val="00BE1D43"/>
    <w:rsid w:val="00BE26E6"/>
    <w:rsid w:val="00BE3B42"/>
    <w:rsid w:val="00BE445D"/>
    <w:rsid w:val="00BE6127"/>
    <w:rsid w:val="00BE644D"/>
    <w:rsid w:val="00BE786E"/>
    <w:rsid w:val="00BE7D71"/>
    <w:rsid w:val="00BF0D3D"/>
    <w:rsid w:val="00BF13E6"/>
    <w:rsid w:val="00BF15B9"/>
    <w:rsid w:val="00BF1B53"/>
    <w:rsid w:val="00BF2A1D"/>
    <w:rsid w:val="00BF2AA4"/>
    <w:rsid w:val="00BF2D0C"/>
    <w:rsid w:val="00BF47D1"/>
    <w:rsid w:val="00BF47EA"/>
    <w:rsid w:val="00BF4D90"/>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68AD"/>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14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91E"/>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2D9D"/>
    <w:rsid w:val="00C62E27"/>
    <w:rsid w:val="00C62F8A"/>
    <w:rsid w:val="00C62F98"/>
    <w:rsid w:val="00C6333E"/>
    <w:rsid w:val="00C633A8"/>
    <w:rsid w:val="00C635C6"/>
    <w:rsid w:val="00C64CB6"/>
    <w:rsid w:val="00C64DBC"/>
    <w:rsid w:val="00C64DE5"/>
    <w:rsid w:val="00C64E31"/>
    <w:rsid w:val="00C653E7"/>
    <w:rsid w:val="00C65AAE"/>
    <w:rsid w:val="00C66A4D"/>
    <w:rsid w:val="00C7010F"/>
    <w:rsid w:val="00C707D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E"/>
    <w:rsid w:val="00C83921"/>
    <w:rsid w:val="00C84101"/>
    <w:rsid w:val="00C844E6"/>
    <w:rsid w:val="00C84A3A"/>
    <w:rsid w:val="00C85115"/>
    <w:rsid w:val="00C86896"/>
    <w:rsid w:val="00C86AE5"/>
    <w:rsid w:val="00C87455"/>
    <w:rsid w:val="00C87D99"/>
    <w:rsid w:val="00C90278"/>
    <w:rsid w:val="00C91447"/>
    <w:rsid w:val="00C9202E"/>
    <w:rsid w:val="00C924A3"/>
    <w:rsid w:val="00C92DAE"/>
    <w:rsid w:val="00C933DE"/>
    <w:rsid w:val="00C93504"/>
    <w:rsid w:val="00C95D2F"/>
    <w:rsid w:val="00C964E9"/>
    <w:rsid w:val="00CA05E0"/>
    <w:rsid w:val="00CA082C"/>
    <w:rsid w:val="00CA0BCB"/>
    <w:rsid w:val="00CA1603"/>
    <w:rsid w:val="00CA182F"/>
    <w:rsid w:val="00CA2130"/>
    <w:rsid w:val="00CA263C"/>
    <w:rsid w:val="00CA34A2"/>
    <w:rsid w:val="00CA373F"/>
    <w:rsid w:val="00CA4D5D"/>
    <w:rsid w:val="00CA67D3"/>
    <w:rsid w:val="00CA7CDC"/>
    <w:rsid w:val="00CB0AC9"/>
    <w:rsid w:val="00CB1CD4"/>
    <w:rsid w:val="00CB2256"/>
    <w:rsid w:val="00CB237D"/>
    <w:rsid w:val="00CB2856"/>
    <w:rsid w:val="00CB2A80"/>
    <w:rsid w:val="00CB2F00"/>
    <w:rsid w:val="00CB4F1D"/>
    <w:rsid w:val="00CB5A26"/>
    <w:rsid w:val="00CB6AC4"/>
    <w:rsid w:val="00CB7F2F"/>
    <w:rsid w:val="00CC10D3"/>
    <w:rsid w:val="00CC138C"/>
    <w:rsid w:val="00CC2DAC"/>
    <w:rsid w:val="00CC2EDF"/>
    <w:rsid w:val="00CC39EF"/>
    <w:rsid w:val="00CC3B1B"/>
    <w:rsid w:val="00CC3D23"/>
    <w:rsid w:val="00CC4858"/>
    <w:rsid w:val="00CD030E"/>
    <w:rsid w:val="00CD0FCB"/>
    <w:rsid w:val="00CD182A"/>
    <w:rsid w:val="00CD1C12"/>
    <w:rsid w:val="00CD1D66"/>
    <w:rsid w:val="00CD1F7F"/>
    <w:rsid w:val="00CD217C"/>
    <w:rsid w:val="00CD2343"/>
    <w:rsid w:val="00CD2774"/>
    <w:rsid w:val="00CD28B8"/>
    <w:rsid w:val="00CD328D"/>
    <w:rsid w:val="00CD3B0C"/>
    <w:rsid w:val="00CD3DEA"/>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1F9E"/>
    <w:rsid w:val="00D4222D"/>
    <w:rsid w:val="00D42754"/>
    <w:rsid w:val="00D429AD"/>
    <w:rsid w:val="00D42DA4"/>
    <w:rsid w:val="00D452FA"/>
    <w:rsid w:val="00D455A4"/>
    <w:rsid w:val="00D45A24"/>
    <w:rsid w:val="00D47D4A"/>
    <w:rsid w:val="00D50290"/>
    <w:rsid w:val="00D512A9"/>
    <w:rsid w:val="00D51DD0"/>
    <w:rsid w:val="00D51E40"/>
    <w:rsid w:val="00D5265D"/>
    <w:rsid w:val="00D54E1C"/>
    <w:rsid w:val="00D56514"/>
    <w:rsid w:val="00D569C6"/>
    <w:rsid w:val="00D57884"/>
    <w:rsid w:val="00D60415"/>
    <w:rsid w:val="00D609FF"/>
    <w:rsid w:val="00D6164D"/>
    <w:rsid w:val="00D617C8"/>
    <w:rsid w:val="00D61954"/>
    <w:rsid w:val="00D62CD0"/>
    <w:rsid w:val="00D62E09"/>
    <w:rsid w:val="00D64101"/>
    <w:rsid w:val="00D64FFD"/>
    <w:rsid w:val="00D65555"/>
    <w:rsid w:val="00D65B17"/>
    <w:rsid w:val="00D660F5"/>
    <w:rsid w:val="00D66BD5"/>
    <w:rsid w:val="00D671F5"/>
    <w:rsid w:val="00D67224"/>
    <w:rsid w:val="00D67CE9"/>
    <w:rsid w:val="00D67FA9"/>
    <w:rsid w:val="00D70063"/>
    <w:rsid w:val="00D70AAA"/>
    <w:rsid w:val="00D70D88"/>
    <w:rsid w:val="00D7105E"/>
    <w:rsid w:val="00D71684"/>
    <w:rsid w:val="00D7200F"/>
    <w:rsid w:val="00D72453"/>
    <w:rsid w:val="00D72D32"/>
    <w:rsid w:val="00D74B5C"/>
    <w:rsid w:val="00D74BC0"/>
    <w:rsid w:val="00D752EB"/>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5E06"/>
    <w:rsid w:val="00D862AE"/>
    <w:rsid w:val="00D90CAE"/>
    <w:rsid w:val="00D933D2"/>
    <w:rsid w:val="00D94D30"/>
    <w:rsid w:val="00D95024"/>
    <w:rsid w:val="00D964A6"/>
    <w:rsid w:val="00D969E5"/>
    <w:rsid w:val="00D96FBA"/>
    <w:rsid w:val="00D97622"/>
    <w:rsid w:val="00D979E0"/>
    <w:rsid w:val="00D97A92"/>
    <w:rsid w:val="00DA0F2E"/>
    <w:rsid w:val="00DA100E"/>
    <w:rsid w:val="00DA1329"/>
    <w:rsid w:val="00DA1B53"/>
    <w:rsid w:val="00DA1FCE"/>
    <w:rsid w:val="00DA239C"/>
    <w:rsid w:val="00DA2B4E"/>
    <w:rsid w:val="00DA3782"/>
    <w:rsid w:val="00DA433D"/>
    <w:rsid w:val="00DA4D08"/>
    <w:rsid w:val="00DA58AF"/>
    <w:rsid w:val="00DA5954"/>
    <w:rsid w:val="00DA5CAC"/>
    <w:rsid w:val="00DA6C05"/>
    <w:rsid w:val="00DA7141"/>
    <w:rsid w:val="00DA744D"/>
    <w:rsid w:val="00DB06D1"/>
    <w:rsid w:val="00DB0A0E"/>
    <w:rsid w:val="00DB0CD8"/>
    <w:rsid w:val="00DB1E78"/>
    <w:rsid w:val="00DB2DCA"/>
    <w:rsid w:val="00DB30C8"/>
    <w:rsid w:val="00DB3228"/>
    <w:rsid w:val="00DB341E"/>
    <w:rsid w:val="00DB3721"/>
    <w:rsid w:val="00DB3D04"/>
    <w:rsid w:val="00DB5157"/>
    <w:rsid w:val="00DB5328"/>
    <w:rsid w:val="00DB5618"/>
    <w:rsid w:val="00DB570F"/>
    <w:rsid w:val="00DB57B4"/>
    <w:rsid w:val="00DB6096"/>
    <w:rsid w:val="00DB6FD7"/>
    <w:rsid w:val="00DB75E7"/>
    <w:rsid w:val="00DC07AE"/>
    <w:rsid w:val="00DC0FB6"/>
    <w:rsid w:val="00DC10A1"/>
    <w:rsid w:val="00DC12F6"/>
    <w:rsid w:val="00DC15CB"/>
    <w:rsid w:val="00DC1AC5"/>
    <w:rsid w:val="00DC211A"/>
    <w:rsid w:val="00DC29E5"/>
    <w:rsid w:val="00DC30C7"/>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13CF"/>
    <w:rsid w:val="00DF1C2B"/>
    <w:rsid w:val="00DF2F6B"/>
    <w:rsid w:val="00DF3993"/>
    <w:rsid w:val="00DF3F2B"/>
    <w:rsid w:val="00DF5739"/>
    <w:rsid w:val="00DF5F1E"/>
    <w:rsid w:val="00DF6997"/>
    <w:rsid w:val="00DF6B0E"/>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A9B"/>
    <w:rsid w:val="00E15B7B"/>
    <w:rsid w:val="00E15EE2"/>
    <w:rsid w:val="00E17842"/>
    <w:rsid w:val="00E20773"/>
    <w:rsid w:val="00E20B1E"/>
    <w:rsid w:val="00E2107F"/>
    <w:rsid w:val="00E22558"/>
    <w:rsid w:val="00E227D6"/>
    <w:rsid w:val="00E22D29"/>
    <w:rsid w:val="00E23059"/>
    <w:rsid w:val="00E231E0"/>
    <w:rsid w:val="00E23A4D"/>
    <w:rsid w:val="00E25660"/>
    <w:rsid w:val="00E261EE"/>
    <w:rsid w:val="00E26537"/>
    <w:rsid w:val="00E26752"/>
    <w:rsid w:val="00E26846"/>
    <w:rsid w:val="00E27950"/>
    <w:rsid w:val="00E301C1"/>
    <w:rsid w:val="00E30352"/>
    <w:rsid w:val="00E30815"/>
    <w:rsid w:val="00E31E62"/>
    <w:rsid w:val="00E32AED"/>
    <w:rsid w:val="00E33146"/>
    <w:rsid w:val="00E3396E"/>
    <w:rsid w:val="00E33CA5"/>
    <w:rsid w:val="00E347C8"/>
    <w:rsid w:val="00E36B71"/>
    <w:rsid w:val="00E374D1"/>
    <w:rsid w:val="00E37A40"/>
    <w:rsid w:val="00E37F50"/>
    <w:rsid w:val="00E4065F"/>
    <w:rsid w:val="00E40700"/>
    <w:rsid w:val="00E40756"/>
    <w:rsid w:val="00E40942"/>
    <w:rsid w:val="00E40FF3"/>
    <w:rsid w:val="00E43130"/>
    <w:rsid w:val="00E44091"/>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2C8"/>
    <w:rsid w:val="00E90628"/>
    <w:rsid w:val="00E9122B"/>
    <w:rsid w:val="00E92F1D"/>
    <w:rsid w:val="00E93AE7"/>
    <w:rsid w:val="00E93CFE"/>
    <w:rsid w:val="00E94281"/>
    <w:rsid w:val="00E953B9"/>
    <w:rsid w:val="00E97ED4"/>
    <w:rsid w:val="00EA0C20"/>
    <w:rsid w:val="00EA0D43"/>
    <w:rsid w:val="00EA0EBB"/>
    <w:rsid w:val="00EA1619"/>
    <w:rsid w:val="00EA3652"/>
    <w:rsid w:val="00EA4523"/>
    <w:rsid w:val="00EA4596"/>
    <w:rsid w:val="00EA472C"/>
    <w:rsid w:val="00EA47C0"/>
    <w:rsid w:val="00EA49CE"/>
    <w:rsid w:val="00EA4CBA"/>
    <w:rsid w:val="00EA560D"/>
    <w:rsid w:val="00EA6CD3"/>
    <w:rsid w:val="00EA6EDC"/>
    <w:rsid w:val="00EA787A"/>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C657B"/>
    <w:rsid w:val="00ED053C"/>
    <w:rsid w:val="00ED0911"/>
    <w:rsid w:val="00ED0A46"/>
    <w:rsid w:val="00ED18B2"/>
    <w:rsid w:val="00ED18C9"/>
    <w:rsid w:val="00ED2979"/>
    <w:rsid w:val="00ED377A"/>
    <w:rsid w:val="00ED3927"/>
    <w:rsid w:val="00ED39FF"/>
    <w:rsid w:val="00ED4255"/>
    <w:rsid w:val="00ED52C0"/>
    <w:rsid w:val="00ED5CF7"/>
    <w:rsid w:val="00ED603E"/>
    <w:rsid w:val="00ED7076"/>
    <w:rsid w:val="00ED7762"/>
    <w:rsid w:val="00EE0AE5"/>
    <w:rsid w:val="00EE12E0"/>
    <w:rsid w:val="00EE14ED"/>
    <w:rsid w:val="00EE1B0D"/>
    <w:rsid w:val="00EE35DA"/>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8D4"/>
    <w:rsid w:val="00F02B0B"/>
    <w:rsid w:val="00F02EB7"/>
    <w:rsid w:val="00F03960"/>
    <w:rsid w:val="00F03FAA"/>
    <w:rsid w:val="00F05231"/>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1E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46D5B"/>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1FE6"/>
    <w:rsid w:val="00F645D9"/>
    <w:rsid w:val="00F64D33"/>
    <w:rsid w:val="00F64DCC"/>
    <w:rsid w:val="00F652EB"/>
    <w:rsid w:val="00F65914"/>
    <w:rsid w:val="00F662B4"/>
    <w:rsid w:val="00F669EB"/>
    <w:rsid w:val="00F66BF9"/>
    <w:rsid w:val="00F66C35"/>
    <w:rsid w:val="00F66CFA"/>
    <w:rsid w:val="00F66E5D"/>
    <w:rsid w:val="00F70443"/>
    <w:rsid w:val="00F707EE"/>
    <w:rsid w:val="00F7097D"/>
    <w:rsid w:val="00F70CF8"/>
    <w:rsid w:val="00F716EF"/>
    <w:rsid w:val="00F71731"/>
    <w:rsid w:val="00F719D3"/>
    <w:rsid w:val="00F7211E"/>
    <w:rsid w:val="00F727E4"/>
    <w:rsid w:val="00F73F90"/>
    <w:rsid w:val="00F75C8B"/>
    <w:rsid w:val="00F77D50"/>
    <w:rsid w:val="00F80C67"/>
    <w:rsid w:val="00F81A0A"/>
    <w:rsid w:val="00F830B0"/>
    <w:rsid w:val="00F838F0"/>
    <w:rsid w:val="00F842F3"/>
    <w:rsid w:val="00F858D1"/>
    <w:rsid w:val="00F85A24"/>
    <w:rsid w:val="00F869A5"/>
    <w:rsid w:val="00F9016C"/>
    <w:rsid w:val="00F90710"/>
    <w:rsid w:val="00F929ED"/>
    <w:rsid w:val="00F9305D"/>
    <w:rsid w:val="00F94208"/>
    <w:rsid w:val="00F945F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8C0"/>
    <w:rsid w:val="00FB014A"/>
    <w:rsid w:val="00FB1472"/>
    <w:rsid w:val="00FB27B7"/>
    <w:rsid w:val="00FB2E38"/>
    <w:rsid w:val="00FB3636"/>
    <w:rsid w:val="00FB4A3C"/>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26DC"/>
    <w:rsid w:val="00FD31A3"/>
    <w:rsid w:val="00FD33EB"/>
    <w:rsid w:val="00FD5F34"/>
    <w:rsid w:val="00FD5FEF"/>
    <w:rsid w:val="00FD6769"/>
    <w:rsid w:val="00FD7450"/>
    <w:rsid w:val="00FE2AD7"/>
    <w:rsid w:val="00FE2D33"/>
    <w:rsid w:val="00FE2EEF"/>
    <w:rsid w:val="00FE3C5F"/>
    <w:rsid w:val="00FE4230"/>
    <w:rsid w:val="00FE5F6A"/>
    <w:rsid w:val="00FE638F"/>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6EFB"/>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A1E523"/>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mpnum">
    <w:name w:val="lmpnum"/>
    <w:basedOn w:val="DefaultParagraphFont"/>
    <w:rsid w:val="00E3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7326260">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077245975">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ersova@mil.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vars.plenkov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9AE8-7022-4ABD-AE2D-AEBB04EE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8429</Words>
  <Characters>4805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Irina Zeigliša</cp:lastModifiedBy>
  <cp:revision>6</cp:revision>
  <cp:lastPrinted>2020-10-29T07:05:00Z</cp:lastPrinted>
  <dcterms:created xsi:type="dcterms:W3CDTF">2021-06-14T14:08:00Z</dcterms:created>
  <dcterms:modified xsi:type="dcterms:W3CDTF">2021-07-30T08:37:00Z</dcterms:modified>
</cp:coreProperties>
</file>