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74421" w14:textId="7E811FE4" w:rsidR="002A247F" w:rsidRPr="00D17883" w:rsidRDefault="002A247F" w:rsidP="009E2175">
      <w:pPr>
        <w:jc w:val="both"/>
        <w:rPr>
          <w:szCs w:val="28"/>
        </w:rPr>
      </w:pPr>
    </w:p>
    <w:p w14:paraId="3AB1571A" w14:textId="4067623A" w:rsidR="009F5C10" w:rsidRPr="00D17883" w:rsidRDefault="009F5C10" w:rsidP="009E2175">
      <w:pPr>
        <w:jc w:val="both"/>
        <w:rPr>
          <w:szCs w:val="28"/>
        </w:rPr>
      </w:pPr>
    </w:p>
    <w:p w14:paraId="10E23886" w14:textId="77777777" w:rsidR="009F5C10" w:rsidRPr="00A83373" w:rsidRDefault="009F5C10" w:rsidP="009E2175">
      <w:pPr>
        <w:jc w:val="both"/>
        <w:rPr>
          <w:szCs w:val="28"/>
        </w:rPr>
      </w:pPr>
    </w:p>
    <w:p w14:paraId="5296D5EF" w14:textId="40958969" w:rsidR="00F7012F" w:rsidRPr="00A81F12" w:rsidRDefault="00F7012F" w:rsidP="00A81F12">
      <w:pPr>
        <w:tabs>
          <w:tab w:val="left" w:pos="6663"/>
        </w:tabs>
        <w:rPr>
          <w:b/>
          <w:szCs w:val="28"/>
        </w:rPr>
      </w:pPr>
      <w:r w:rsidRPr="00A81F12">
        <w:rPr>
          <w:szCs w:val="28"/>
        </w:rPr>
        <w:t>202</w:t>
      </w:r>
      <w:r w:rsidRPr="00220FAA">
        <w:rPr>
          <w:szCs w:val="28"/>
        </w:rPr>
        <w:t>1</w:t>
      </w:r>
      <w:r w:rsidR="00D17883">
        <w:rPr>
          <w:szCs w:val="28"/>
        </w:rPr>
        <w:t>. </w:t>
      </w:r>
      <w:r w:rsidRPr="00A81F12">
        <w:rPr>
          <w:szCs w:val="28"/>
        </w:rPr>
        <w:t xml:space="preserve">gada </w:t>
      </w:r>
      <w:r w:rsidR="00CC44C1">
        <w:rPr>
          <w:szCs w:val="28"/>
        </w:rPr>
        <w:t>10. augustā</w:t>
      </w:r>
      <w:r w:rsidRPr="00A81F12">
        <w:rPr>
          <w:szCs w:val="28"/>
        </w:rPr>
        <w:tab/>
        <w:t>Noteikumi Nr.</w:t>
      </w:r>
      <w:r w:rsidR="00CC44C1">
        <w:rPr>
          <w:szCs w:val="28"/>
        </w:rPr>
        <w:t> 515</w:t>
      </w:r>
    </w:p>
    <w:p w14:paraId="7F9A0404" w14:textId="33DFF3D6" w:rsidR="00F7012F" w:rsidRPr="00A81F12" w:rsidRDefault="00F7012F" w:rsidP="00A81F12">
      <w:pPr>
        <w:tabs>
          <w:tab w:val="left" w:pos="6663"/>
        </w:tabs>
        <w:rPr>
          <w:szCs w:val="28"/>
        </w:rPr>
      </w:pPr>
      <w:r w:rsidRPr="00A81F12">
        <w:rPr>
          <w:szCs w:val="28"/>
        </w:rPr>
        <w:t>Rīgā</w:t>
      </w:r>
      <w:r w:rsidRPr="00A81F12">
        <w:rPr>
          <w:szCs w:val="28"/>
        </w:rPr>
        <w:tab/>
        <w:t>(prot</w:t>
      </w:r>
      <w:r w:rsidR="00D17883">
        <w:rPr>
          <w:szCs w:val="28"/>
        </w:rPr>
        <w:t>. </w:t>
      </w:r>
      <w:r w:rsidRPr="00A81F12">
        <w:rPr>
          <w:szCs w:val="28"/>
        </w:rPr>
        <w:t>Nr</w:t>
      </w:r>
      <w:r w:rsidR="00D17883">
        <w:rPr>
          <w:szCs w:val="28"/>
        </w:rPr>
        <w:t>. </w:t>
      </w:r>
      <w:r w:rsidR="00CC44C1">
        <w:rPr>
          <w:szCs w:val="28"/>
        </w:rPr>
        <w:t>55 7</w:t>
      </w:r>
      <w:bookmarkStart w:id="0" w:name="_GoBack"/>
      <w:bookmarkEnd w:id="0"/>
      <w:r w:rsidR="00D17883">
        <w:rPr>
          <w:szCs w:val="28"/>
        </w:rPr>
        <w:t>. </w:t>
      </w:r>
      <w:r w:rsidRPr="00A81F12">
        <w:rPr>
          <w:szCs w:val="28"/>
        </w:rPr>
        <w:t>§)</w:t>
      </w:r>
    </w:p>
    <w:p w14:paraId="1667F3CC" w14:textId="71C2A091" w:rsidR="002A247F" w:rsidRPr="00A83373" w:rsidRDefault="002A247F" w:rsidP="009E2175">
      <w:pPr>
        <w:tabs>
          <w:tab w:val="left" w:pos="6521"/>
        </w:tabs>
        <w:jc w:val="both"/>
        <w:rPr>
          <w:szCs w:val="28"/>
        </w:rPr>
      </w:pPr>
    </w:p>
    <w:p w14:paraId="0C122628" w14:textId="769A7B09" w:rsidR="002A247F" w:rsidRPr="00A83373" w:rsidRDefault="004C0A18" w:rsidP="009E2175">
      <w:pPr>
        <w:pStyle w:val="naislab"/>
        <w:spacing w:before="0" w:after="0"/>
        <w:jc w:val="center"/>
        <w:rPr>
          <w:b/>
          <w:sz w:val="28"/>
          <w:szCs w:val="28"/>
        </w:rPr>
      </w:pPr>
      <w:bookmarkStart w:id="1" w:name="_Hlk7697323"/>
      <w:bookmarkStart w:id="2" w:name="_Hlk48126727"/>
      <w:bookmarkStart w:id="3" w:name="OLE_LINK1"/>
      <w:bookmarkStart w:id="4" w:name="OLE_LINK2"/>
      <w:r w:rsidRPr="00A83373">
        <w:rPr>
          <w:b/>
          <w:sz w:val="28"/>
          <w:szCs w:val="28"/>
        </w:rPr>
        <w:t>Grozījumi Ministru kabineta 20</w:t>
      </w:r>
      <w:r w:rsidR="00676CCA" w:rsidRPr="00A83373">
        <w:rPr>
          <w:b/>
          <w:sz w:val="28"/>
          <w:szCs w:val="28"/>
        </w:rPr>
        <w:t>17</w:t>
      </w:r>
      <w:r w:rsidRPr="00A83373">
        <w:rPr>
          <w:b/>
          <w:sz w:val="28"/>
          <w:szCs w:val="28"/>
        </w:rPr>
        <w:t>.</w:t>
      </w:r>
      <w:r w:rsidR="00F86513">
        <w:rPr>
          <w:b/>
          <w:sz w:val="28"/>
          <w:szCs w:val="28"/>
        </w:rPr>
        <w:t> </w:t>
      </w:r>
      <w:r w:rsidRPr="00A83373">
        <w:rPr>
          <w:b/>
          <w:sz w:val="28"/>
          <w:szCs w:val="28"/>
        </w:rPr>
        <w:t xml:space="preserve">gada </w:t>
      </w:r>
      <w:r w:rsidR="00676CCA" w:rsidRPr="00A83373">
        <w:rPr>
          <w:b/>
          <w:sz w:val="28"/>
          <w:szCs w:val="28"/>
        </w:rPr>
        <w:t>7</w:t>
      </w:r>
      <w:r w:rsidR="00F35426" w:rsidRPr="00A83373">
        <w:rPr>
          <w:b/>
          <w:sz w:val="28"/>
          <w:szCs w:val="28"/>
        </w:rPr>
        <w:t>.</w:t>
      </w:r>
      <w:r w:rsidR="00F86513">
        <w:rPr>
          <w:b/>
          <w:sz w:val="28"/>
          <w:szCs w:val="28"/>
        </w:rPr>
        <w:t> </w:t>
      </w:r>
      <w:r w:rsidR="00676CCA" w:rsidRPr="00A83373">
        <w:rPr>
          <w:b/>
          <w:sz w:val="28"/>
          <w:szCs w:val="28"/>
        </w:rPr>
        <w:t>februāra</w:t>
      </w:r>
      <w:r w:rsidR="00F35426" w:rsidRPr="00A83373">
        <w:rPr>
          <w:b/>
          <w:sz w:val="28"/>
          <w:szCs w:val="28"/>
        </w:rPr>
        <w:t xml:space="preserve"> </w:t>
      </w:r>
      <w:r w:rsidRPr="00A83373">
        <w:rPr>
          <w:b/>
          <w:sz w:val="28"/>
          <w:szCs w:val="28"/>
        </w:rPr>
        <w:t>noteikumos Nr</w:t>
      </w:r>
      <w:r w:rsidR="00D17883">
        <w:rPr>
          <w:b/>
          <w:sz w:val="28"/>
          <w:szCs w:val="28"/>
        </w:rPr>
        <w:t>. </w:t>
      </w:r>
      <w:r w:rsidR="00676CCA" w:rsidRPr="00A83373">
        <w:rPr>
          <w:b/>
          <w:sz w:val="28"/>
          <w:szCs w:val="28"/>
        </w:rPr>
        <w:t>78</w:t>
      </w:r>
      <w:r w:rsidR="00320ADB" w:rsidRPr="00A83373">
        <w:rPr>
          <w:b/>
          <w:sz w:val="28"/>
          <w:szCs w:val="28"/>
        </w:rPr>
        <w:t xml:space="preserve"> </w:t>
      </w:r>
      <w:r w:rsidR="00822F1C">
        <w:rPr>
          <w:b/>
          <w:sz w:val="28"/>
          <w:szCs w:val="28"/>
        </w:rPr>
        <w:t>"</w:t>
      </w:r>
      <w:r w:rsidR="00676CCA" w:rsidRPr="00A83373">
        <w:rPr>
          <w:b/>
          <w:sz w:val="28"/>
          <w:szCs w:val="28"/>
        </w:rPr>
        <w:t>Dabasgāzes tirdzniecības un lietošanas noteikumi</w:t>
      </w:r>
      <w:r w:rsidR="00822F1C">
        <w:rPr>
          <w:b/>
          <w:sz w:val="28"/>
          <w:szCs w:val="28"/>
        </w:rPr>
        <w:t>"</w:t>
      </w:r>
    </w:p>
    <w:bookmarkEnd w:id="1"/>
    <w:p w14:paraId="2F4E75E5" w14:textId="77777777" w:rsidR="003E5FE5" w:rsidRPr="00A83373" w:rsidRDefault="003E5FE5" w:rsidP="009E2175">
      <w:pPr>
        <w:pStyle w:val="naislab"/>
        <w:spacing w:before="0" w:after="0"/>
        <w:jc w:val="both"/>
        <w:rPr>
          <w:sz w:val="28"/>
          <w:szCs w:val="28"/>
        </w:rPr>
      </w:pPr>
    </w:p>
    <w:bookmarkEnd w:id="2"/>
    <w:p w14:paraId="7D94E360" w14:textId="77777777" w:rsidR="00F86513" w:rsidRDefault="004C0A18" w:rsidP="00F7012F">
      <w:pPr>
        <w:pStyle w:val="naislab"/>
        <w:spacing w:before="0" w:after="0"/>
        <w:ind w:firstLine="709"/>
        <w:rPr>
          <w:sz w:val="28"/>
          <w:szCs w:val="28"/>
        </w:rPr>
      </w:pPr>
      <w:r w:rsidRPr="00A83373">
        <w:rPr>
          <w:sz w:val="28"/>
          <w:szCs w:val="28"/>
        </w:rPr>
        <w:t xml:space="preserve">Izdoti saskaņā ar </w:t>
      </w:r>
    </w:p>
    <w:p w14:paraId="700D8FDB" w14:textId="7BB8DA1F" w:rsidR="00676CCA" w:rsidRPr="00A83373" w:rsidRDefault="004C0A18" w:rsidP="00F7012F">
      <w:pPr>
        <w:pStyle w:val="naislab"/>
        <w:spacing w:before="0" w:after="0"/>
        <w:ind w:firstLine="709"/>
        <w:rPr>
          <w:sz w:val="28"/>
          <w:szCs w:val="28"/>
        </w:rPr>
      </w:pPr>
      <w:r w:rsidRPr="00A83373">
        <w:rPr>
          <w:sz w:val="28"/>
          <w:szCs w:val="28"/>
        </w:rPr>
        <w:t>E</w:t>
      </w:r>
      <w:r w:rsidR="00320ADB" w:rsidRPr="00A83373">
        <w:rPr>
          <w:sz w:val="28"/>
          <w:szCs w:val="28"/>
        </w:rPr>
        <w:t>nerģētikas likuma</w:t>
      </w:r>
    </w:p>
    <w:p w14:paraId="654F18BD" w14:textId="77777777" w:rsidR="00F86513" w:rsidRDefault="00C77557" w:rsidP="00F728D2">
      <w:pPr>
        <w:pStyle w:val="naislab"/>
        <w:spacing w:before="0" w:after="0"/>
        <w:ind w:left="4536"/>
        <w:rPr>
          <w:sz w:val="28"/>
          <w:szCs w:val="28"/>
        </w:rPr>
      </w:pPr>
      <w:r w:rsidRPr="00A83373">
        <w:rPr>
          <w:sz w:val="28"/>
          <w:szCs w:val="28"/>
        </w:rPr>
        <w:t>107</w:t>
      </w:r>
      <w:r w:rsidR="00D17883">
        <w:rPr>
          <w:sz w:val="28"/>
          <w:szCs w:val="28"/>
        </w:rPr>
        <w:t>. </w:t>
      </w:r>
      <w:r w:rsidRPr="00A83373">
        <w:rPr>
          <w:sz w:val="28"/>
          <w:szCs w:val="28"/>
        </w:rPr>
        <w:t xml:space="preserve">panta trešo, piekto un septīto daļu </w:t>
      </w:r>
    </w:p>
    <w:p w14:paraId="075FCB43" w14:textId="53E3CD7D" w:rsidR="003E5FE5" w:rsidRPr="00A83373" w:rsidRDefault="00C77557" w:rsidP="00F7012F">
      <w:pPr>
        <w:pStyle w:val="naislab"/>
        <w:spacing w:before="0" w:after="0"/>
        <w:ind w:left="4536" w:firstLine="709"/>
        <w:rPr>
          <w:sz w:val="28"/>
          <w:szCs w:val="28"/>
        </w:rPr>
      </w:pPr>
      <w:r w:rsidRPr="00A83373">
        <w:rPr>
          <w:sz w:val="28"/>
          <w:szCs w:val="28"/>
        </w:rPr>
        <w:t>un</w:t>
      </w:r>
      <w:r w:rsidR="009C092F" w:rsidRPr="00A83373">
        <w:rPr>
          <w:sz w:val="28"/>
          <w:szCs w:val="28"/>
        </w:rPr>
        <w:t xml:space="preserve"> </w:t>
      </w:r>
      <w:r w:rsidRPr="00A83373">
        <w:rPr>
          <w:sz w:val="28"/>
          <w:szCs w:val="28"/>
        </w:rPr>
        <w:t>109</w:t>
      </w:r>
      <w:r w:rsidR="00D17883">
        <w:rPr>
          <w:sz w:val="28"/>
          <w:szCs w:val="28"/>
        </w:rPr>
        <w:t>. </w:t>
      </w:r>
      <w:r w:rsidRPr="00A83373">
        <w:rPr>
          <w:sz w:val="28"/>
          <w:szCs w:val="28"/>
        </w:rPr>
        <w:t>panta ceturto daļu</w:t>
      </w:r>
      <w:r w:rsidRPr="00A83373" w:rsidDel="00C77557">
        <w:rPr>
          <w:sz w:val="28"/>
          <w:szCs w:val="28"/>
        </w:rPr>
        <w:t xml:space="preserve"> </w:t>
      </w:r>
      <w:bookmarkStart w:id="5" w:name="p-317659"/>
      <w:bookmarkStart w:id="6" w:name="p1"/>
      <w:bookmarkEnd w:id="3"/>
      <w:bookmarkEnd w:id="4"/>
      <w:bookmarkEnd w:id="5"/>
      <w:bookmarkEnd w:id="6"/>
    </w:p>
    <w:p w14:paraId="6C1961C7" w14:textId="77777777" w:rsidR="009C092F" w:rsidRPr="00A83373" w:rsidRDefault="009C092F" w:rsidP="00F728D2">
      <w:pPr>
        <w:pStyle w:val="naislab"/>
        <w:spacing w:before="0" w:after="0"/>
        <w:jc w:val="both"/>
        <w:rPr>
          <w:sz w:val="28"/>
          <w:szCs w:val="28"/>
        </w:rPr>
      </w:pPr>
    </w:p>
    <w:p w14:paraId="10B39734" w14:textId="1CF49A96" w:rsidR="009347BE" w:rsidRPr="000173AD" w:rsidRDefault="009347BE" w:rsidP="002634C9">
      <w:pPr>
        <w:ind w:firstLine="709"/>
        <w:jc w:val="both"/>
        <w:rPr>
          <w:szCs w:val="28"/>
        </w:rPr>
      </w:pPr>
      <w:r w:rsidRPr="00A83373">
        <w:rPr>
          <w:szCs w:val="28"/>
        </w:rPr>
        <w:t xml:space="preserve">Izdarīt </w:t>
      </w:r>
      <w:r w:rsidRPr="002634C9">
        <w:rPr>
          <w:szCs w:val="28"/>
        </w:rPr>
        <w:t>Ministru kabineta 2017</w:t>
      </w:r>
      <w:r w:rsidR="00D17883" w:rsidRPr="00B67B04">
        <w:rPr>
          <w:szCs w:val="28"/>
        </w:rPr>
        <w:t>. </w:t>
      </w:r>
      <w:r w:rsidRPr="00E47FCA">
        <w:rPr>
          <w:szCs w:val="28"/>
        </w:rPr>
        <w:t>gada 7</w:t>
      </w:r>
      <w:r w:rsidR="00D17883" w:rsidRPr="00E47FCA">
        <w:rPr>
          <w:szCs w:val="28"/>
        </w:rPr>
        <w:t>. </w:t>
      </w:r>
      <w:r w:rsidRPr="00622214">
        <w:rPr>
          <w:szCs w:val="28"/>
        </w:rPr>
        <w:t>februāra noteikumos Nr</w:t>
      </w:r>
      <w:r w:rsidR="00D17883" w:rsidRPr="00DB04A5">
        <w:rPr>
          <w:szCs w:val="28"/>
        </w:rPr>
        <w:t>. </w:t>
      </w:r>
      <w:r w:rsidRPr="00614F5A">
        <w:rPr>
          <w:szCs w:val="28"/>
        </w:rPr>
        <w:t xml:space="preserve">78 </w:t>
      </w:r>
      <w:r w:rsidR="00822F1C" w:rsidRPr="00BD3B9C">
        <w:rPr>
          <w:rFonts w:cs="Times New Roman"/>
          <w:szCs w:val="28"/>
        </w:rPr>
        <w:t>"</w:t>
      </w:r>
      <w:r w:rsidRPr="008C5513">
        <w:rPr>
          <w:szCs w:val="28"/>
        </w:rPr>
        <w:t>Dabasgāzes tirdzniecības un lietošanas noteikumi</w:t>
      </w:r>
      <w:r w:rsidR="00822F1C" w:rsidRPr="00FE0B05">
        <w:rPr>
          <w:rFonts w:cs="Times New Roman"/>
          <w:szCs w:val="28"/>
        </w:rPr>
        <w:t>"</w:t>
      </w:r>
      <w:r w:rsidRPr="00FE0B05">
        <w:rPr>
          <w:szCs w:val="28"/>
        </w:rPr>
        <w:t xml:space="preserve"> (Latvijas Vēstnesis, 2017, 44</w:t>
      </w:r>
      <w:r w:rsidR="00D17883" w:rsidRPr="008636FF">
        <w:rPr>
          <w:szCs w:val="28"/>
        </w:rPr>
        <w:t>. </w:t>
      </w:r>
      <w:r w:rsidRPr="008636FF">
        <w:rPr>
          <w:szCs w:val="28"/>
        </w:rPr>
        <w:t>nr.</w:t>
      </w:r>
      <w:r w:rsidR="00EB6439" w:rsidRPr="008636FF">
        <w:rPr>
          <w:szCs w:val="28"/>
        </w:rPr>
        <w:t>; 2020, 17</w:t>
      </w:r>
      <w:r w:rsidR="00D17883" w:rsidRPr="007D02D6">
        <w:rPr>
          <w:szCs w:val="28"/>
        </w:rPr>
        <w:t>. </w:t>
      </w:r>
      <w:r w:rsidR="00EB6439" w:rsidRPr="00A95FBB">
        <w:rPr>
          <w:szCs w:val="28"/>
        </w:rPr>
        <w:t>nr</w:t>
      </w:r>
      <w:r w:rsidR="00D57B62" w:rsidRPr="00557795">
        <w:rPr>
          <w:szCs w:val="28"/>
        </w:rPr>
        <w:t>.</w:t>
      </w:r>
      <w:r w:rsidRPr="000173AD">
        <w:rPr>
          <w:szCs w:val="28"/>
        </w:rPr>
        <w:t>)</w:t>
      </w:r>
      <w:r w:rsidR="009E2175" w:rsidRPr="000173AD">
        <w:rPr>
          <w:szCs w:val="28"/>
        </w:rPr>
        <w:t xml:space="preserve"> </w:t>
      </w:r>
      <w:r w:rsidRPr="000173AD">
        <w:rPr>
          <w:szCs w:val="28"/>
        </w:rPr>
        <w:t>šādus grozījumus:</w:t>
      </w:r>
    </w:p>
    <w:p w14:paraId="54BC6F18" w14:textId="77777777" w:rsidR="009347BE" w:rsidRPr="000173AD" w:rsidRDefault="009347BE" w:rsidP="00B67B04">
      <w:pPr>
        <w:ind w:firstLine="709"/>
        <w:jc w:val="both"/>
        <w:rPr>
          <w:szCs w:val="28"/>
        </w:rPr>
      </w:pPr>
    </w:p>
    <w:p w14:paraId="099DBC2F" w14:textId="246A171C" w:rsidR="004D6EAC" w:rsidRPr="0099484A" w:rsidRDefault="00F86513" w:rsidP="00F728D2">
      <w:pPr>
        <w:tabs>
          <w:tab w:val="left" w:pos="284"/>
          <w:tab w:val="left" w:pos="567"/>
        </w:tabs>
        <w:ind w:firstLine="709"/>
        <w:jc w:val="both"/>
        <w:rPr>
          <w:szCs w:val="28"/>
        </w:rPr>
      </w:pPr>
      <w:r w:rsidRPr="000173AD">
        <w:rPr>
          <w:szCs w:val="28"/>
        </w:rPr>
        <w:t>1. </w:t>
      </w:r>
      <w:r w:rsidR="004D6EAC" w:rsidRPr="000173AD">
        <w:rPr>
          <w:szCs w:val="28"/>
        </w:rPr>
        <w:t>Papildināt</w:t>
      </w:r>
      <w:r w:rsidR="00AB28BA" w:rsidRPr="000173AD">
        <w:rPr>
          <w:szCs w:val="28"/>
        </w:rPr>
        <w:t xml:space="preserve"> </w:t>
      </w:r>
      <w:r w:rsidR="002B6630" w:rsidRPr="00B00E85">
        <w:rPr>
          <w:szCs w:val="28"/>
        </w:rPr>
        <w:t>noteikumus</w:t>
      </w:r>
      <w:r w:rsidR="00AB28BA" w:rsidRPr="00B00E85">
        <w:rPr>
          <w:szCs w:val="28"/>
        </w:rPr>
        <w:t xml:space="preserve"> </w:t>
      </w:r>
      <w:r w:rsidR="004D6EAC" w:rsidRPr="00B00E85">
        <w:rPr>
          <w:szCs w:val="28"/>
        </w:rPr>
        <w:t xml:space="preserve">ar </w:t>
      </w:r>
      <w:r w:rsidR="009E2175" w:rsidRPr="00B00E85">
        <w:rPr>
          <w:szCs w:val="28"/>
        </w:rPr>
        <w:t>1.6</w:t>
      </w:r>
      <w:r w:rsidR="00D17883" w:rsidRPr="00B00E85">
        <w:rPr>
          <w:szCs w:val="28"/>
        </w:rPr>
        <w:t>. </w:t>
      </w:r>
      <w:r w:rsidR="004D6EAC" w:rsidRPr="00B00E85">
        <w:rPr>
          <w:szCs w:val="28"/>
        </w:rPr>
        <w:t>apakšpunkt</w:t>
      </w:r>
      <w:r w:rsidR="00926BF9" w:rsidRPr="00B00E85">
        <w:rPr>
          <w:szCs w:val="28"/>
        </w:rPr>
        <w:t>u</w:t>
      </w:r>
      <w:r w:rsidR="004D6EAC" w:rsidRPr="0099484A">
        <w:rPr>
          <w:szCs w:val="28"/>
        </w:rPr>
        <w:t xml:space="preserve"> šādā redakcijā:</w:t>
      </w:r>
    </w:p>
    <w:p w14:paraId="2229CBCA" w14:textId="77777777" w:rsidR="004D6EAC" w:rsidRPr="000173AD" w:rsidRDefault="004D6EAC" w:rsidP="002634C9">
      <w:pPr>
        <w:pStyle w:val="ListParagraph"/>
        <w:ind w:left="0" w:firstLine="709"/>
        <w:jc w:val="both"/>
        <w:rPr>
          <w:szCs w:val="28"/>
        </w:rPr>
      </w:pPr>
    </w:p>
    <w:p w14:paraId="5A9711F8" w14:textId="601A995C" w:rsidR="009347BE" w:rsidRPr="00161590" w:rsidRDefault="00822F1C" w:rsidP="00B67B04">
      <w:pPr>
        <w:ind w:firstLine="709"/>
        <w:jc w:val="both"/>
        <w:rPr>
          <w:szCs w:val="28"/>
        </w:rPr>
      </w:pPr>
      <w:r w:rsidRPr="000173AD">
        <w:rPr>
          <w:rFonts w:cs="Times New Roman"/>
          <w:szCs w:val="28"/>
        </w:rPr>
        <w:t>"</w:t>
      </w:r>
      <w:r w:rsidR="009E2175" w:rsidRPr="000173AD">
        <w:rPr>
          <w:szCs w:val="28"/>
        </w:rPr>
        <w:t>1.6</w:t>
      </w:r>
      <w:r w:rsidR="00D17883" w:rsidRPr="000173AD">
        <w:rPr>
          <w:szCs w:val="28"/>
        </w:rPr>
        <w:t>. </w:t>
      </w:r>
      <w:r w:rsidR="009E2175" w:rsidRPr="000173AD">
        <w:rPr>
          <w:szCs w:val="28"/>
        </w:rPr>
        <w:t xml:space="preserve">sašķidrinātās dabasgāzes pakalpojuma </w:t>
      </w:r>
      <w:r w:rsidR="009E2175" w:rsidRPr="00835D8D">
        <w:rPr>
          <w:szCs w:val="28"/>
        </w:rPr>
        <w:t>sniegšanas kārtību</w:t>
      </w:r>
      <w:r w:rsidR="009C092F" w:rsidRPr="00874D8E">
        <w:rPr>
          <w:szCs w:val="28"/>
        </w:rPr>
        <w:t>.</w:t>
      </w:r>
      <w:r w:rsidRPr="00874D8E">
        <w:rPr>
          <w:rFonts w:cs="Times New Roman"/>
          <w:szCs w:val="28"/>
        </w:rPr>
        <w:t>"</w:t>
      </w:r>
    </w:p>
    <w:p w14:paraId="2122B79F" w14:textId="4BEB078F" w:rsidR="00A83373" w:rsidRPr="00BD3B9C" w:rsidRDefault="00A83373" w:rsidP="00835D8D">
      <w:pPr>
        <w:ind w:firstLine="709"/>
        <w:jc w:val="both"/>
        <w:rPr>
          <w:szCs w:val="28"/>
        </w:rPr>
      </w:pPr>
    </w:p>
    <w:p w14:paraId="11EA2B59" w14:textId="133296D0" w:rsidR="00A83373" w:rsidRPr="00FE0B05" w:rsidRDefault="00A83373" w:rsidP="00BD3B9C">
      <w:pPr>
        <w:ind w:firstLine="709"/>
        <w:jc w:val="both"/>
        <w:rPr>
          <w:rFonts w:cs="Times New Roman"/>
          <w:szCs w:val="28"/>
        </w:rPr>
      </w:pPr>
      <w:r w:rsidRPr="008C5513">
        <w:rPr>
          <w:rFonts w:cs="Times New Roman"/>
          <w:szCs w:val="28"/>
        </w:rPr>
        <w:t>2</w:t>
      </w:r>
      <w:r w:rsidR="00D17883" w:rsidRPr="008C5513">
        <w:rPr>
          <w:rFonts w:cs="Times New Roman"/>
          <w:szCs w:val="28"/>
        </w:rPr>
        <w:t>. </w:t>
      </w:r>
      <w:r w:rsidRPr="00FE0B05">
        <w:rPr>
          <w:rFonts w:cs="Times New Roman"/>
          <w:szCs w:val="28"/>
        </w:rPr>
        <w:t>Izteikt 2.26</w:t>
      </w:r>
      <w:r w:rsidR="00D17883" w:rsidRPr="00FE0B05">
        <w:rPr>
          <w:rFonts w:cs="Times New Roman"/>
          <w:szCs w:val="28"/>
        </w:rPr>
        <w:t>. </w:t>
      </w:r>
      <w:r w:rsidRPr="00FE0B05">
        <w:rPr>
          <w:rFonts w:cs="Times New Roman"/>
          <w:szCs w:val="28"/>
        </w:rPr>
        <w:t>apakšpunktu šādā redakcijā:</w:t>
      </w:r>
    </w:p>
    <w:p w14:paraId="5F8D9D44" w14:textId="77777777" w:rsidR="00A83373" w:rsidRPr="008636FF" w:rsidRDefault="00A83373" w:rsidP="00FE0B05">
      <w:pPr>
        <w:pStyle w:val="ListParagraph"/>
        <w:ind w:left="0" w:firstLine="709"/>
        <w:jc w:val="both"/>
        <w:rPr>
          <w:rFonts w:cs="Times New Roman"/>
          <w:szCs w:val="28"/>
        </w:rPr>
      </w:pPr>
    </w:p>
    <w:p w14:paraId="56D732C9" w14:textId="397022B1" w:rsidR="00A83373" w:rsidRPr="000173AD" w:rsidRDefault="00822F1C" w:rsidP="00614F5A">
      <w:pPr>
        <w:ind w:firstLine="709"/>
        <w:jc w:val="both"/>
        <w:rPr>
          <w:rFonts w:cs="Times New Roman"/>
          <w:szCs w:val="28"/>
        </w:rPr>
      </w:pPr>
      <w:r w:rsidRPr="000173AD">
        <w:rPr>
          <w:rFonts w:cs="Times New Roman"/>
          <w:szCs w:val="28"/>
        </w:rPr>
        <w:t>"</w:t>
      </w:r>
      <w:r w:rsidR="00A83373" w:rsidRPr="000173AD">
        <w:rPr>
          <w:rFonts w:cs="Times New Roman"/>
          <w:szCs w:val="28"/>
        </w:rPr>
        <w:t>2.26</w:t>
      </w:r>
      <w:r w:rsidR="00D17883" w:rsidRPr="000173AD">
        <w:rPr>
          <w:rFonts w:cs="Times New Roman"/>
          <w:szCs w:val="28"/>
        </w:rPr>
        <w:t>. </w:t>
      </w:r>
      <w:r w:rsidR="00A83373" w:rsidRPr="00614F5A">
        <w:rPr>
          <w:rFonts w:cs="Times New Roman"/>
          <w:szCs w:val="28"/>
        </w:rPr>
        <w:t xml:space="preserve">pēdējās garantētās piegādes pakalpojums – dabasgāzes pagaidu piegāde lietotājam, kura gazificētais objekts ir pieslēgts sadales sistēmai un kuram ir spēkā esošs dabasgāzes tirdzniecības līgums ar </w:t>
      </w:r>
      <w:r w:rsidR="00614F5A">
        <w:rPr>
          <w:rFonts w:cs="Times New Roman"/>
          <w:szCs w:val="28"/>
        </w:rPr>
        <w:t xml:space="preserve">tādu </w:t>
      </w:r>
      <w:r w:rsidR="00A83373" w:rsidRPr="00614F5A">
        <w:rPr>
          <w:rFonts w:cs="Times New Roman"/>
          <w:szCs w:val="28"/>
        </w:rPr>
        <w:t xml:space="preserve">dabasgāzes tirgotāju, </w:t>
      </w:r>
      <w:r w:rsidR="00614F5A" w:rsidRPr="00614F5A">
        <w:rPr>
          <w:rFonts w:cs="Times New Roman"/>
          <w:szCs w:val="28"/>
        </w:rPr>
        <w:t>k</w:t>
      </w:r>
      <w:r w:rsidR="00614F5A">
        <w:rPr>
          <w:rFonts w:cs="Times New Roman"/>
          <w:szCs w:val="28"/>
        </w:rPr>
        <w:t>as</w:t>
      </w:r>
      <w:r w:rsidR="00614F5A" w:rsidRPr="00614F5A">
        <w:rPr>
          <w:rFonts w:cs="Times New Roman"/>
          <w:szCs w:val="28"/>
        </w:rPr>
        <w:t xml:space="preserve"> </w:t>
      </w:r>
      <w:r w:rsidR="00A83373" w:rsidRPr="00614F5A">
        <w:rPr>
          <w:rFonts w:cs="Times New Roman"/>
          <w:szCs w:val="28"/>
        </w:rPr>
        <w:t>izbeidz dabasgāzes tirdzniecību</w:t>
      </w:r>
      <w:r w:rsidR="00614F5A">
        <w:rPr>
          <w:rFonts w:cs="Times New Roman"/>
          <w:szCs w:val="28"/>
        </w:rPr>
        <w:t>,</w:t>
      </w:r>
      <w:r w:rsidR="00A83373" w:rsidRPr="00614F5A">
        <w:rPr>
          <w:rFonts w:cs="Times New Roman"/>
          <w:szCs w:val="28"/>
        </w:rPr>
        <w:t xml:space="preserve"> vai </w:t>
      </w:r>
      <w:r w:rsidR="00FE0B05" w:rsidRPr="00FA39F1">
        <w:rPr>
          <w:rFonts w:eastAsia="Times New Roman" w:cs="Times New Roman"/>
          <w:szCs w:val="28"/>
        </w:rPr>
        <w:t>gazificētā objekta īpašniekam</w:t>
      </w:r>
      <w:r w:rsidR="00FE0B05">
        <w:rPr>
          <w:rFonts w:eastAsia="Times New Roman" w:cs="Times New Roman"/>
          <w:szCs w:val="28"/>
        </w:rPr>
        <w:t>,</w:t>
      </w:r>
      <w:r w:rsidR="00FE0B05">
        <w:rPr>
          <w:rFonts w:cs="Times New Roman"/>
          <w:szCs w:val="28"/>
        </w:rPr>
        <w:t xml:space="preserve"> ja </w:t>
      </w:r>
      <w:r w:rsidR="00A83373" w:rsidRPr="00614F5A">
        <w:rPr>
          <w:rFonts w:cs="Times New Roman"/>
          <w:szCs w:val="28"/>
        </w:rPr>
        <w:t>dabasgāze gazificētajā objektā tiek lietota bez spēkā esoša dabasgāzes tirdzniecības līguma</w:t>
      </w:r>
      <w:r w:rsidR="00F86513" w:rsidRPr="000173AD">
        <w:rPr>
          <w:rFonts w:cs="Times New Roman"/>
          <w:szCs w:val="28"/>
        </w:rPr>
        <w:t>;</w:t>
      </w:r>
      <w:r w:rsidRPr="000173AD">
        <w:rPr>
          <w:rFonts w:cs="Times New Roman"/>
          <w:szCs w:val="28"/>
        </w:rPr>
        <w:t>"</w:t>
      </w:r>
      <w:r w:rsidR="002B6630" w:rsidRPr="000173AD">
        <w:rPr>
          <w:rFonts w:cs="Times New Roman"/>
          <w:szCs w:val="28"/>
        </w:rPr>
        <w:t>.</w:t>
      </w:r>
    </w:p>
    <w:p w14:paraId="542085E3" w14:textId="77777777" w:rsidR="009C092F" w:rsidRPr="00614F5A" w:rsidRDefault="009C092F" w:rsidP="00614F5A">
      <w:pPr>
        <w:ind w:firstLine="709"/>
        <w:jc w:val="both"/>
        <w:rPr>
          <w:rFonts w:cs="Times New Roman"/>
          <w:szCs w:val="28"/>
        </w:rPr>
      </w:pPr>
    </w:p>
    <w:p w14:paraId="1E2645DD" w14:textId="4C959AEB" w:rsidR="00D32FFA" w:rsidRPr="00FE0B05" w:rsidRDefault="00A83373" w:rsidP="00835D8D">
      <w:pPr>
        <w:ind w:firstLine="709"/>
        <w:jc w:val="both"/>
        <w:rPr>
          <w:rFonts w:cs="Times New Roman"/>
          <w:szCs w:val="28"/>
        </w:rPr>
      </w:pPr>
      <w:r w:rsidRPr="00835D8D">
        <w:rPr>
          <w:rFonts w:cs="Times New Roman"/>
          <w:szCs w:val="28"/>
        </w:rPr>
        <w:t>3</w:t>
      </w:r>
      <w:r w:rsidR="00D17883" w:rsidRPr="00835D8D">
        <w:rPr>
          <w:rFonts w:cs="Times New Roman"/>
          <w:szCs w:val="28"/>
        </w:rPr>
        <w:t>. </w:t>
      </w:r>
      <w:r w:rsidR="009347BE" w:rsidRPr="00874D8E">
        <w:rPr>
          <w:rFonts w:cs="Times New Roman"/>
          <w:szCs w:val="28"/>
        </w:rPr>
        <w:t xml:space="preserve">Papildināt </w:t>
      </w:r>
      <w:r w:rsidR="002B6630" w:rsidRPr="00874D8E">
        <w:rPr>
          <w:rFonts w:cs="Times New Roman"/>
          <w:szCs w:val="28"/>
        </w:rPr>
        <w:t>noteikumus</w:t>
      </w:r>
      <w:r w:rsidR="004D6EAC" w:rsidRPr="00161590">
        <w:rPr>
          <w:rFonts w:cs="Times New Roman"/>
          <w:szCs w:val="28"/>
        </w:rPr>
        <w:t xml:space="preserve"> ar </w:t>
      </w:r>
      <w:r w:rsidR="009E2175" w:rsidRPr="00161590">
        <w:rPr>
          <w:rFonts w:cs="Times New Roman"/>
          <w:szCs w:val="28"/>
        </w:rPr>
        <w:t>2.3</w:t>
      </w:r>
      <w:r w:rsidR="000757F5" w:rsidRPr="00BD3B9C">
        <w:rPr>
          <w:rFonts w:cs="Times New Roman"/>
          <w:szCs w:val="28"/>
        </w:rPr>
        <w:t>4</w:t>
      </w:r>
      <w:r w:rsidR="00D17883" w:rsidRPr="008C5513">
        <w:rPr>
          <w:rFonts w:cs="Times New Roman"/>
          <w:szCs w:val="28"/>
        </w:rPr>
        <w:t>. </w:t>
      </w:r>
      <w:r w:rsidR="004D6EAC" w:rsidRPr="00FE0B05">
        <w:rPr>
          <w:rFonts w:cs="Times New Roman"/>
          <w:szCs w:val="28"/>
        </w:rPr>
        <w:t>apakšpunkt</w:t>
      </w:r>
      <w:r w:rsidR="00D45E2E" w:rsidRPr="00FE0B05">
        <w:rPr>
          <w:rFonts w:cs="Times New Roman"/>
          <w:szCs w:val="28"/>
        </w:rPr>
        <w:t>u</w:t>
      </w:r>
      <w:r w:rsidR="009347BE" w:rsidRPr="00FE0B05">
        <w:rPr>
          <w:rFonts w:cs="Times New Roman"/>
          <w:szCs w:val="28"/>
        </w:rPr>
        <w:t xml:space="preserve"> šādā redakcijā:</w:t>
      </w:r>
    </w:p>
    <w:p w14:paraId="43020F73" w14:textId="77777777" w:rsidR="009347BE" w:rsidRPr="00FE0B05" w:rsidRDefault="009347BE" w:rsidP="00BD3B9C">
      <w:pPr>
        <w:ind w:firstLine="709"/>
        <w:jc w:val="both"/>
        <w:rPr>
          <w:szCs w:val="28"/>
        </w:rPr>
      </w:pPr>
    </w:p>
    <w:p w14:paraId="5D0A779D" w14:textId="1DEFC60E" w:rsidR="004D6EAC" w:rsidRPr="000173AD" w:rsidRDefault="00822F1C" w:rsidP="00FE0B05">
      <w:pPr>
        <w:ind w:firstLine="709"/>
        <w:jc w:val="both"/>
        <w:rPr>
          <w:rFonts w:cs="Times New Roman"/>
          <w:szCs w:val="28"/>
        </w:rPr>
      </w:pPr>
      <w:bookmarkStart w:id="7" w:name="_Hlk36129025"/>
      <w:r w:rsidRPr="008636FF">
        <w:rPr>
          <w:rFonts w:cs="Times New Roman"/>
          <w:szCs w:val="28"/>
        </w:rPr>
        <w:t>"</w:t>
      </w:r>
      <w:r w:rsidR="004D6EAC" w:rsidRPr="008636FF">
        <w:rPr>
          <w:rFonts w:cs="Times New Roman"/>
          <w:szCs w:val="28"/>
        </w:rPr>
        <w:t>2.</w:t>
      </w:r>
      <w:r w:rsidR="000757F5" w:rsidRPr="008636FF">
        <w:rPr>
          <w:rFonts w:cs="Times New Roman"/>
          <w:szCs w:val="28"/>
        </w:rPr>
        <w:t>34</w:t>
      </w:r>
      <w:r w:rsidR="00D17883" w:rsidRPr="007D02D6">
        <w:rPr>
          <w:rFonts w:cs="Times New Roman"/>
          <w:szCs w:val="28"/>
        </w:rPr>
        <w:t>. </w:t>
      </w:r>
      <w:r w:rsidR="004D6EAC" w:rsidRPr="00A95FBB">
        <w:rPr>
          <w:rFonts w:cs="Times New Roman"/>
          <w:szCs w:val="28"/>
        </w:rPr>
        <w:t xml:space="preserve">sašķidrinātās dabasgāzes sistēmas </w:t>
      </w:r>
      <w:r w:rsidR="00937FAB" w:rsidRPr="00557795">
        <w:rPr>
          <w:rFonts w:cs="Times New Roman"/>
          <w:szCs w:val="28"/>
        </w:rPr>
        <w:t xml:space="preserve">operators </w:t>
      </w:r>
      <w:r w:rsidR="00D57B62" w:rsidRPr="000173AD">
        <w:rPr>
          <w:rFonts w:cs="Times New Roman"/>
          <w:szCs w:val="28"/>
        </w:rPr>
        <w:t>–</w:t>
      </w:r>
      <w:r w:rsidR="00584C6F" w:rsidRPr="000173AD">
        <w:rPr>
          <w:rFonts w:cs="Times New Roman"/>
          <w:szCs w:val="28"/>
        </w:rPr>
        <w:t xml:space="preserve"> </w:t>
      </w:r>
      <w:r w:rsidR="00937FAB" w:rsidRPr="000173AD">
        <w:rPr>
          <w:rFonts w:cs="Times New Roman"/>
          <w:szCs w:val="28"/>
        </w:rPr>
        <w:t xml:space="preserve">energoapgādes </w:t>
      </w:r>
      <w:r w:rsidR="004D6EAC" w:rsidRPr="000173AD">
        <w:rPr>
          <w:rFonts w:cs="Times New Roman"/>
          <w:szCs w:val="28"/>
        </w:rPr>
        <w:t xml:space="preserve">komersants, </w:t>
      </w:r>
      <w:r w:rsidR="00937FAB" w:rsidRPr="000173AD">
        <w:rPr>
          <w:rFonts w:cs="Times New Roman"/>
          <w:szCs w:val="28"/>
        </w:rPr>
        <w:t xml:space="preserve">kas sniedz </w:t>
      </w:r>
      <w:r w:rsidR="004D6EAC" w:rsidRPr="000173AD">
        <w:rPr>
          <w:rFonts w:cs="Times New Roman"/>
          <w:szCs w:val="28"/>
        </w:rPr>
        <w:t>sašķidrinātās dabasgāzes</w:t>
      </w:r>
      <w:r w:rsidR="00937FAB" w:rsidRPr="000173AD">
        <w:rPr>
          <w:rFonts w:cs="Times New Roman"/>
          <w:szCs w:val="28"/>
        </w:rPr>
        <w:t xml:space="preserve"> pakalpojumu</w:t>
      </w:r>
      <w:r w:rsidR="004D6EAC" w:rsidRPr="000173AD">
        <w:rPr>
          <w:rFonts w:cs="Times New Roman"/>
          <w:szCs w:val="28"/>
        </w:rPr>
        <w:t>.</w:t>
      </w:r>
      <w:r w:rsidRPr="000173AD">
        <w:rPr>
          <w:rFonts w:cs="Times New Roman"/>
          <w:szCs w:val="28"/>
        </w:rPr>
        <w:t>"</w:t>
      </w:r>
    </w:p>
    <w:bookmarkEnd w:id="7"/>
    <w:p w14:paraId="0F91D673" w14:textId="759BB2F3" w:rsidR="004D6EAC" w:rsidRPr="000173AD" w:rsidRDefault="004D6EAC" w:rsidP="00FE0B05">
      <w:pPr>
        <w:ind w:firstLine="709"/>
        <w:jc w:val="both"/>
        <w:rPr>
          <w:rFonts w:cs="Times New Roman"/>
          <w:szCs w:val="28"/>
        </w:rPr>
      </w:pPr>
    </w:p>
    <w:p w14:paraId="29D13D34" w14:textId="595585C2" w:rsidR="0018191D" w:rsidRPr="000173AD" w:rsidRDefault="00A83373" w:rsidP="00FE0B05">
      <w:pPr>
        <w:ind w:firstLine="709"/>
        <w:jc w:val="both"/>
        <w:rPr>
          <w:rFonts w:cs="Times New Roman"/>
          <w:szCs w:val="28"/>
        </w:rPr>
      </w:pPr>
      <w:r w:rsidRPr="000173AD">
        <w:rPr>
          <w:rFonts w:cs="Times New Roman"/>
          <w:szCs w:val="28"/>
        </w:rPr>
        <w:t>4</w:t>
      </w:r>
      <w:r w:rsidR="00D17883" w:rsidRPr="000173AD">
        <w:rPr>
          <w:rFonts w:cs="Times New Roman"/>
          <w:szCs w:val="28"/>
        </w:rPr>
        <w:t>. </w:t>
      </w:r>
      <w:r w:rsidR="0018191D" w:rsidRPr="000173AD">
        <w:rPr>
          <w:rFonts w:cs="Times New Roman"/>
          <w:szCs w:val="28"/>
        </w:rPr>
        <w:t>Papildināt 5</w:t>
      </w:r>
      <w:r w:rsidR="00D17883" w:rsidRPr="000173AD">
        <w:rPr>
          <w:rFonts w:cs="Times New Roman"/>
          <w:szCs w:val="28"/>
        </w:rPr>
        <w:t>. </w:t>
      </w:r>
      <w:r w:rsidR="0018191D" w:rsidRPr="000173AD">
        <w:rPr>
          <w:rFonts w:cs="Times New Roman"/>
          <w:szCs w:val="28"/>
        </w:rPr>
        <w:t>punkt</w:t>
      </w:r>
      <w:r w:rsidR="00F86513" w:rsidRPr="000173AD">
        <w:rPr>
          <w:rFonts w:cs="Times New Roman"/>
          <w:szCs w:val="28"/>
        </w:rPr>
        <w:t>u</w:t>
      </w:r>
      <w:r w:rsidR="0018191D" w:rsidRPr="000173AD">
        <w:rPr>
          <w:rFonts w:cs="Times New Roman"/>
          <w:szCs w:val="28"/>
        </w:rPr>
        <w:t xml:space="preserve"> </w:t>
      </w:r>
      <w:r w:rsidR="00A17206" w:rsidRPr="000173AD">
        <w:rPr>
          <w:rFonts w:cs="Times New Roman"/>
          <w:szCs w:val="28"/>
        </w:rPr>
        <w:t xml:space="preserve">aiz </w:t>
      </w:r>
      <w:r w:rsidR="0018191D" w:rsidRPr="000173AD">
        <w:rPr>
          <w:rFonts w:cs="Times New Roman"/>
          <w:szCs w:val="28"/>
        </w:rPr>
        <w:t xml:space="preserve">vārda </w:t>
      </w:r>
      <w:r w:rsidR="004C322D" w:rsidRPr="000173AD">
        <w:rPr>
          <w:rFonts w:cs="Times New Roman"/>
          <w:szCs w:val="28"/>
        </w:rPr>
        <w:t>"</w:t>
      </w:r>
      <w:r w:rsidR="0018191D" w:rsidRPr="000173AD">
        <w:rPr>
          <w:rFonts w:cs="Times New Roman"/>
          <w:szCs w:val="28"/>
        </w:rPr>
        <w:t>uzskaiti</w:t>
      </w:r>
      <w:r w:rsidR="004C322D" w:rsidRPr="000173AD">
        <w:rPr>
          <w:rFonts w:cs="Times New Roman"/>
          <w:szCs w:val="28"/>
        </w:rPr>
        <w:t>"</w:t>
      </w:r>
      <w:r w:rsidR="0018191D" w:rsidRPr="000173AD">
        <w:rPr>
          <w:rFonts w:cs="Times New Roman"/>
          <w:szCs w:val="28"/>
        </w:rPr>
        <w:t xml:space="preserve"> ar vārdiem </w:t>
      </w:r>
      <w:r w:rsidR="004C322D" w:rsidRPr="000173AD">
        <w:rPr>
          <w:rFonts w:cs="Times New Roman"/>
          <w:szCs w:val="28"/>
        </w:rPr>
        <w:t>"</w:t>
      </w:r>
      <w:r w:rsidR="0018191D" w:rsidRPr="000173AD">
        <w:rPr>
          <w:rFonts w:cs="Times New Roman"/>
          <w:szCs w:val="28"/>
        </w:rPr>
        <w:t>kā arī komercuzskaites mēraparāta darbības precizitātes kontroli</w:t>
      </w:r>
      <w:r w:rsidR="004C322D" w:rsidRPr="000173AD">
        <w:rPr>
          <w:rFonts w:cs="Times New Roman"/>
          <w:szCs w:val="28"/>
        </w:rPr>
        <w:t>"</w:t>
      </w:r>
      <w:r w:rsidR="0018191D" w:rsidRPr="000173AD">
        <w:rPr>
          <w:rFonts w:cs="Times New Roman"/>
          <w:szCs w:val="28"/>
        </w:rPr>
        <w:t>.</w:t>
      </w:r>
    </w:p>
    <w:p w14:paraId="65350798" w14:textId="77777777" w:rsidR="00B91EC5" w:rsidRPr="00F728D2" w:rsidRDefault="00B91EC5" w:rsidP="00F728D2">
      <w:pPr>
        <w:ind w:firstLine="709"/>
        <w:jc w:val="both"/>
        <w:rPr>
          <w:szCs w:val="28"/>
        </w:rPr>
      </w:pPr>
    </w:p>
    <w:p w14:paraId="33F1DFE5" w14:textId="77777777" w:rsidR="00835D8D" w:rsidRDefault="00835D8D">
      <w:pPr>
        <w:rPr>
          <w:szCs w:val="28"/>
        </w:rPr>
      </w:pPr>
      <w:r>
        <w:rPr>
          <w:szCs w:val="28"/>
        </w:rPr>
        <w:br w:type="page"/>
      </w:r>
    </w:p>
    <w:p w14:paraId="0FF12E29" w14:textId="40F94675" w:rsidR="002903D7" w:rsidRPr="000173AD" w:rsidRDefault="00A83373" w:rsidP="002634C9">
      <w:pPr>
        <w:ind w:firstLine="709"/>
        <w:jc w:val="both"/>
        <w:rPr>
          <w:szCs w:val="28"/>
        </w:rPr>
      </w:pPr>
      <w:r w:rsidRPr="002634C9">
        <w:rPr>
          <w:szCs w:val="28"/>
        </w:rPr>
        <w:lastRenderedPageBreak/>
        <w:t>5</w:t>
      </w:r>
      <w:r w:rsidR="00D17883" w:rsidRPr="00B67B04">
        <w:rPr>
          <w:szCs w:val="28"/>
        </w:rPr>
        <w:t>. </w:t>
      </w:r>
      <w:r w:rsidR="00B91EC5" w:rsidRPr="00E47FCA">
        <w:rPr>
          <w:szCs w:val="28"/>
        </w:rPr>
        <w:t>Izteikt III</w:t>
      </w:r>
      <w:r w:rsidR="00D17883" w:rsidRPr="000173AD">
        <w:rPr>
          <w:szCs w:val="28"/>
        </w:rPr>
        <w:t> </w:t>
      </w:r>
      <w:r w:rsidR="00B91EC5" w:rsidRPr="000173AD">
        <w:rPr>
          <w:szCs w:val="28"/>
        </w:rPr>
        <w:t>nodaļ</w:t>
      </w:r>
      <w:r w:rsidR="001E3D96" w:rsidRPr="000173AD">
        <w:rPr>
          <w:szCs w:val="28"/>
        </w:rPr>
        <w:t>as nosaukumu</w:t>
      </w:r>
      <w:r w:rsidR="00B91EC5" w:rsidRPr="000173AD">
        <w:rPr>
          <w:szCs w:val="28"/>
        </w:rPr>
        <w:t xml:space="preserve"> </w:t>
      </w:r>
      <w:r w:rsidR="002B6630" w:rsidRPr="000173AD">
        <w:rPr>
          <w:szCs w:val="28"/>
        </w:rPr>
        <w:t>šādā</w:t>
      </w:r>
      <w:r w:rsidR="00B91EC5" w:rsidRPr="000173AD">
        <w:rPr>
          <w:szCs w:val="28"/>
        </w:rPr>
        <w:t xml:space="preserve"> redakcijā: </w:t>
      </w:r>
    </w:p>
    <w:p w14:paraId="7DED8E09" w14:textId="77777777" w:rsidR="00C56BE5" w:rsidRPr="000173AD" w:rsidRDefault="00C56BE5" w:rsidP="002634C9">
      <w:pPr>
        <w:ind w:firstLine="709"/>
        <w:jc w:val="both"/>
        <w:rPr>
          <w:szCs w:val="28"/>
        </w:rPr>
      </w:pPr>
    </w:p>
    <w:p w14:paraId="4E1F97EB" w14:textId="524798B6" w:rsidR="00B91EC5" w:rsidRPr="00F728D2" w:rsidRDefault="00822F1C" w:rsidP="00F728D2">
      <w:pPr>
        <w:jc w:val="center"/>
        <w:rPr>
          <w:szCs w:val="28"/>
        </w:rPr>
      </w:pPr>
      <w:r w:rsidRPr="00F728D2">
        <w:rPr>
          <w:rFonts w:cs="Times New Roman"/>
          <w:szCs w:val="28"/>
        </w:rPr>
        <w:t>"</w:t>
      </w:r>
      <w:r w:rsidR="00B91EC5" w:rsidRPr="00880E74">
        <w:rPr>
          <w:b/>
          <w:bCs/>
          <w:szCs w:val="28"/>
        </w:rPr>
        <w:t>III</w:t>
      </w:r>
      <w:r w:rsidR="00D17883">
        <w:rPr>
          <w:b/>
          <w:bCs/>
          <w:szCs w:val="28"/>
        </w:rPr>
        <w:t>. </w:t>
      </w:r>
      <w:r w:rsidR="00B91EC5" w:rsidRPr="00880E74">
        <w:rPr>
          <w:b/>
          <w:bCs/>
          <w:szCs w:val="28"/>
        </w:rPr>
        <w:t>Dabasgāzes tirdzniecība, piegāde un sašķidrinātās dabasgāzes pakalpojuma sniegšana</w:t>
      </w:r>
      <w:r w:rsidRPr="00F728D2">
        <w:rPr>
          <w:rFonts w:cs="Times New Roman"/>
          <w:szCs w:val="28"/>
        </w:rPr>
        <w:t>"</w:t>
      </w:r>
      <w:r w:rsidR="00F86513" w:rsidRPr="007B3C10">
        <w:rPr>
          <w:rFonts w:cs="Times New Roman"/>
          <w:szCs w:val="28"/>
        </w:rPr>
        <w:t>.</w:t>
      </w:r>
    </w:p>
    <w:p w14:paraId="1AA4FFBB" w14:textId="46F36746" w:rsidR="00B91EC5" w:rsidRPr="00F728D2" w:rsidRDefault="00B91EC5" w:rsidP="00F728D2">
      <w:pPr>
        <w:ind w:firstLine="720"/>
        <w:jc w:val="both"/>
        <w:rPr>
          <w:rFonts w:eastAsia="Times New Roman" w:cs="Times New Roman"/>
          <w:szCs w:val="28"/>
        </w:rPr>
      </w:pPr>
    </w:p>
    <w:p w14:paraId="64B4A31B" w14:textId="3B13EEEC" w:rsidR="00B91EC5" w:rsidRPr="00B67B04" w:rsidRDefault="00A83373" w:rsidP="00F728D2">
      <w:pPr>
        <w:ind w:firstLine="720"/>
        <w:jc w:val="both"/>
        <w:rPr>
          <w:rFonts w:cs="Times New Roman"/>
          <w:szCs w:val="28"/>
        </w:rPr>
      </w:pPr>
      <w:r w:rsidRPr="002634C9">
        <w:rPr>
          <w:rFonts w:cs="Times New Roman"/>
          <w:szCs w:val="28"/>
        </w:rPr>
        <w:t>6</w:t>
      </w:r>
      <w:r w:rsidR="00D17883" w:rsidRPr="00B67B04">
        <w:rPr>
          <w:rFonts w:cs="Times New Roman"/>
          <w:szCs w:val="28"/>
        </w:rPr>
        <w:t>. </w:t>
      </w:r>
      <w:r w:rsidR="00B91EC5" w:rsidRPr="00E47FCA">
        <w:rPr>
          <w:rFonts w:cs="Times New Roman"/>
          <w:szCs w:val="28"/>
        </w:rPr>
        <w:t xml:space="preserve">Papildināt </w:t>
      </w:r>
      <w:r w:rsidR="00A17206" w:rsidRPr="00755A89">
        <w:rPr>
          <w:rFonts w:cs="Times New Roman"/>
          <w:szCs w:val="28"/>
        </w:rPr>
        <w:t>III</w:t>
      </w:r>
      <w:r w:rsidR="00D17883" w:rsidRPr="00755A89">
        <w:rPr>
          <w:rFonts w:cs="Times New Roman"/>
          <w:szCs w:val="28"/>
        </w:rPr>
        <w:t> </w:t>
      </w:r>
      <w:r w:rsidR="00A17206" w:rsidRPr="00755A89">
        <w:rPr>
          <w:rFonts w:cs="Times New Roman"/>
          <w:szCs w:val="28"/>
        </w:rPr>
        <w:t xml:space="preserve">nodaļu </w:t>
      </w:r>
      <w:r w:rsidR="00B91EC5" w:rsidRPr="00755A89">
        <w:rPr>
          <w:rFonts w:cs="Times New Roman"/>
          <w:szCs w:val="28"/>
        </w:rPr>
        <w:t xml:space="preserve">ar </w:t>
      </w:r>
      <w:r w:rsidR="000B12BD" w:rsidRPr="00A42DC7">
        <w:rPr>
          <w:rFonts w:cs="Times New Roman"/>
          <w:szCs w:val="28"/>
        </w:rPr>
        <w:t>38</w:t>
      </w:r>
      <w:r w:rsidR="007B3C10" w:rsidRPr="00A42DC7">
        <w:rPr>
          <w:rFonts w:cs="Times New Roman"/>
          <w:szCs w:val="28"/>
        </w:rPr>
        <w:t>.</w:t>
      </w:r>
      <w:r w:rsidR="00B91EC5" w:rsidRPr="00A42DC7">
        <w:rPr>
          <w:rFonts w:cs="Times New Roman"/>
          <w:szCs w:val="28"/>
          <w:vertAlign w:val="superscript"/>
        </w:rPr>
        <w:t>1</w:t>
      </w:r>
      <w:r w:rsidR="007B3C10" w:rsidRPr="00F728D2">
        <w:rPr>
          <w:rFonts w:cs="Times New Roman"/>
          <w:szCs w:val="28"/>
          <w:vertAlign w:val="superscript"/>
        </w:rPr>
        <w:t> </w:t>
      </w:r>
      <w:r w:rsidR="00B91EC5" w:rsidRPr="002634C9">
        <w:rPr>
          <w:rFonts w:cs="Times New Roman"/>
          <w:szCs w:val="28"/>
        </w:rPr>
        <w:t>punktu šādā redakcijā:</w:t>
      </w:r>
    </w:p>
    <w:p w14:paraId="6B7CF162" w14:textId="77777777" w:rsidR="00C56BE5" w:rsidRPr="00835D8D" w:rsidRDefault="00C56BE5" w:rsidP="00F728D2">
      <w:pPr>
        <w:ind w:firstLine="720"/>
        <w:jc w:val="both"/>
        <w:rPr>
          <w:rFonts w:eastAsia="Times New Roman" w:cs="Times New Roman"/>
          <w:szCs w:val="28"/>
        </w:rPr>
      </w:pPr>
    </w:p>
    <w:p w14:paraId="396B319E" w14:textId="4BEB1794" w:rsidR="00B91EC5" w:rsidRPr="00B00E85" w:rsidRDefault="00822F1C" w:rsidP="00F728D2">
      <w:pPr>
        <w:ind w:firstLine="720"/>
        <w:jc w:val="both"/>
        <w:rPr>
          <w:rFonts w:eastAsia="Times New Roman" w:cs="Times New Roman"/>
          <w:szCs w:val="28"/>
        </w:rPr>
      </w:pPr>
      <w:r w:rsidRPr="00874D8E">
        <w:rPr>
          <w:rFonts w:cs="Times New Roman"/>
          <w:szCs w:val="28"/>
        </w:rPr>
        <w:t>"</w:t>
      </w:r>
      <w:r w:rsidR="000B12BD" w:rsidRPr="00874D8E">
        <w:rPr>
          <w:rFonts w:eastAsia="Times New Roman" w:cs="Times New Roman"/>
          <w:szCs w:val="28"/>
        </w:rPr>
        <w:t>38</w:t>
      </w:r>
      <w:r w:rsidR="007B3C10" w:rsidRPr="00161590">
        <w:rPr>
          <w:rFonts w:eastAsia="Times New Roman" w:cs="Times New Roman"/>
          <w:szCs w:val="28"/>
        </w:rPr>
        <w:t>.</w:t>
      </w:r>
      <w:r w:rsidR="000B12BD" w:rsidRPr="00161590">
        <w:rPr>
          <w:rFonts w:eastAsia="Times New Roman" w:cs="Times New Roman"/>
          <w:szCs w:val="28"/>
          <w:vertAlign w:val="superscript"/>
        </w:rPr>
        <w:t>1</w:t>
      </w:r>
      <w:r w:rsidR="00D17883" w:rsidRPr="00755A89">
        <w:rPr>
          <w:rFonts w:eastAsia="Times New Roman" w:cs="Times New Roman"/>
          <w:szCs w:val="28"/>
        </w:rPr>
        <w:t> </w:t>
      </w:r>
      <w:r w:rsidR="00563C06" w:rsidRPr="00755A89">
        <w:rPr>
          <w:rFonts w:cs="Times New Roman"/>
          <w:szCs w:val="28"/>
        </w:rPr>
        <w:t>Ja s</w:t>
      </w:r>
      <w:r w:rsidR="00563C06" w:rsidRPr="00755A89">
        <w:rPr>
          <w:rFonts w:cs="Times New Roman"/>
          <w:color w:val="000000"/>
          <w:szCs w:val="28"/>
          <w:shd w:val="clear" w:color="auto" w:fill="FFFFFF"/>
        </w:rPr>
        <w:t>ašķidrinātās dabasgāzes sistēmas lietotāja dabasgāzes apgādes sistēma</w:t>
      </w:r>
      <w:r w:rsidR="00563C06" w:rsidRPr="00835D8D">
        <w:rPr>
          <w:rFonts w:cs="Times New Roman"/>
          <w:color w:val="000000"/>
          <w:szCs w:val="28"/>
          <w:shd w:val="clear" w:color="auto" w:fill="FFFFFF"/>
        </w:rPr>
        <w:t xml:space="preserve"> tiek tieši pieslēgta sašķidrinātās dabasgāzes iekārtai, sašķidrinātās dabasgāzes sistēmas lietotājs un sašķidrinātās dabasgāzes sistēmas operators savstarpēji vienojas par nosacījumiem </w:t>
      </w:r>
      <w:bookmarkStart w:id="8" w:name="_Hlk64547062"/>
      <w:r w:rsidR="00563C06" w:rsidRPr="00835D8D">
        <w:rPr>
          <w:rFonts w:cs="Times New Roman"/>
          <w:color w:val="000000"/>
          <w:szCs w:val="28"/>
          <w:shd w:val="clear" w:color="auto" w:fill="FFFFFF"/>
        </w:rPr>
        <w:t xml:space="preserve">minēto sistēmu savienošanai </w:t>
      </w:r>
      <w:bookmarkEnd w:id="8"/>
      <w:r w:rsidR="00563C06" w:rsidRPr="00835D8D">
        <w:rPr>
          <w:rFonts w:cs="Times New Roman"/>
          <w:color w:val="000000"/>
          <w:szCs w:val="28"/>
          <w:shd w:val="clear" w:color="auto" w:fill="FFFFFF"/>
        </w:rPr>
        <w:t>un sašķidrinātās dabasgāzes pakalpojuma sniegšanai</w:t>
      </w:r>
      <w:r w:rsidR="00C7580E" w:rsidRPr="00BD3B9C">
        <w:rPr>
          <w:rFonts w:cs="Times New Roman"/>
          <w:color w:val="000000"/>
          <w:szCs w:val="28"/>
          <w:shd w:val="clear" w:color="auto" w:fill="FFFFFF"/>
        </w:rPr>
        <w:t>.</w:t>
      </w:r>
      <w:r w:rsidRPr="008C5513">
        <w:rPr>
          <w:rFonts w:cs="Times New Roman"/>
          <w:szCs w:val="28"/>
        </w:rPr>
        <w:t>"</w:t>
      </w:r>
    </w:p>
    <w:p w14:paraId="2C3FB316" w14:textId="77777777" w:rsidR="00FC621C" w:rsidRPr="000173AD" w:rsidRDefault="00FC621C" w:rsidP="00F728D2">
      <w:pPr>
        <w:ind w:firstLine="720"/>
        <w:jc w:val="both"/>
        <w:rPr>
          <w:rFonts w:eastAsia="Times New Roman" w:cs="Times New Roman"/>
          <w:color w:val="000000" w:themeColor="text1"/>
          <w:szCs w:val="28"/>
          <w:lang w:eastAsia="lv-LV"/>
        </w:rPr>
      </w:pPr>
    </w:p>
    <w:p w14:paraId="3CD33E0B" w14:textId="19BC1E7B" w:rsidR="000967C1" w:rsidRPr="000173AD" w:rsidRDefault="00A83373" w:rsidP="00F728D2">
      <w:pPr>
        <w:ind w:firstLine="720"/>
        <w:jc w:val="both"/>
        <w:rPr>
          <w:rFonts w:eastAsia="Times New Roman" w:cs="Times New Roman"/>
          <w:color w:val="000000" w:themeColor="text1"/>
          <w:szCs w:val="28"/>
          <w:lang w:eastAsia="lv-LV"/>
        </w:rPr>
      </w:pPr>
      <w:r w:rsidRPr="000173AD">
        <w:rPr>
          <w:rFonts w:eastAsia="Times New Roman" w:cs="Times New Roman"/>
          <w:color w:val="000000" w:themeColor="text1"/>
          <w:szCs w:val="28"/>
          <w:lang w:eastAsia="lv-LV"/>
        </w:rPr>
        <w:t>7</w:t>
      </w:r>
      <w:r w:rsidR="00D17883" w:rsidRPr="000173AD">
        <w:rPr>
          <w:rFonts w:eastAsia="Times New Roman" w:cs="Times New Roman"/>
          <w:color w:val="000000" w:themeColor="text1"/>
          <w:szCs w:val="28"/>
          <w:lang w:eastAsia="lv-LV"/>
        </w:rPr>
        <w:t>. </w:t>
      </w:r>
      <w:r w:rsidR="000967C1" w:rsidRPr="000173AD">
        <w:rPr>
          <w:rFonts w:eastAsia="Times New Roman" w:cs="Times New Roman"/>
          <w:color w:val="000000" w:themeColor="text1"/>
          <w:szCs w:val="28"/>
          <w:lang w:eastAsia="lv-LV"/>
        </w:rPr>
        <w:t>Izteikt 42</w:t>
      </w:r>
      <w:r w:rsidR="00D17883" w:rsidRPr="000173AD">
        <w:rPr>
          <w:rFonts w:eastAsia="Times New Roman" w:cs="Times New Roman"/>
          <w:color w:val="000000" w:themeColor="text1"/>
          <w:szCs w:val="28"/>
          <w:lang w:eastAsia="lv-LV"/>
        </w:rPr>
        <w:t>. </w:t>
      </w:r>
      <w:r w:rsidR="000967C1" w:rsidRPr="000173AD">
        <w:rPr>
          <w:rFonts w:eastAsia="Times New Roman" w:cs="Times New Roman"/>
          <w:color w:val="000000" w:themeColor="text1"/>
          <w:szCs w:val="28"/>
          <w:lang w:eastAsia="lv-LV"/>
        </w:rPr>
        <w:t>punktu šādā redakcijā:</w:t>
      </w:r>
    </w:p>
    <w:p w14:paraId="0F000F0E" w14:textId="77777777" w:rsidR="000967C1" w:rsidRPr="000173AD" w:rsidRDefault="000967C1" w:rsidP="00F728D2">
      <w:pPr>
        <w:ind w:firstLine="720"/>
        <w:jc w:val="both"/>
        <w:rPr>
          <w:rFonts w:eastAsia="Times New Roman" w:cs="Times New Roman"/>
          <w:color w:val="000000" w:themeColor="text1"/>
          <w:szCs w:val="28"/>
          <w:lang w:eastAsia="lv-LV"/>
        </w:rPr>
      </w:pPr>
    </w:p>
    <w:p w14:paraId="104E4483" w14:textId="2333CF4E" w:rsidR="000967C1" w:rsidRPr="000173AD" w:rsidRDefault="00822F1C" w:rsidP="00874D8E">
      <w:pPr>
        <w:ind w:firstLine="709"/>
        <w:jc w:val="both"/>
        <w:rPr>
          <w:rFonts w:eastAsia="Times New Roman" w:cs="Times New Roman"/>
          <w:color w:val="000000" w:themeColor="text1"/>
          <w:szCs w:val="28"/>
          <w:lang w:eastAsia="lv-LV"/>
        </w:rPr>
      </w:pPr>
      <w:r w:rsidRPr="000173AD">
        <w:rPr>
          <w:rFonts w:cs="Times New Roman"/>
          <w:szCs w:val="28"/>
        </w:rPr>
        <w:t>"</w:t>
      </w:r>
      <w:r w:rsidR="000967C1" w:rsidRPr="000173AD">
        <w:rPr>
          <w:rFonts w:eastAsia="Times New Roman" w:cs="Times New Roman"/>
          <w:color w:val="000000" w:themeColor="text1"/>
          <w:szCs w:val="28"/>
          <w:lang w:eastAsia="lv-LV"/>
        </w:rPr>
        <w:t>42</w:t>
      </w:r>
      <w:r w:rsidR="00D17883" w:rsidRPr="000173AD">
        <w:rPr>
          <w:rFonts w:eastAsia="Times New Roman" w:cs="Times New Roman"/>
          <w:color w:val="000000" w:themeColor="text1"/>
          <w:szCs w:val="28"/>
          <w:lang w:eastAsia="lv-LV"/>
        </w:rPr>
        <w:t>. </w:t>
      </w:r>
      <w:r w:rsidR="000967C1" w:rsidRPr="000173AD">
        <w:rPr>
          <w:rFonts w:eastAsia="Times New Roman" w:cs="Times New Roman"/>
          <w:color w:val="000000" w:themeColor="text1"/>
          <w:szCs w:val="28"/>
          <w:lang w:eastAsia="lv-LV"/>
        </w:rPr>
        <w:t xml:space="preserve">Publiskais tirgotājs </w:t>
      </w:r>
      <w:r w:rsidR="00543FBF" w:rsidRPr="00B00E85">
        <w:rPr>
          <w:rFonts w:cs="Times New Roman"/>
          <w:szCs w:val="28"/>
        </w:rPr>
        <w:t xml:space="preserve">nodrošina </w:t>
      </w:r>
      <w:r w:rsidR="00543FBF" w:rsidRPr="00755A89">
        <w:rPr>
          <w:rFonts w:cs="Times New Roman"/>
          <w:szCs w:val="28"/>
        </w:rPr>
        <w:t xml:space="preserve">saistītajam lietotājam </w:t>
      </w:r>
      <w:r w:rsidR="00874D8E" w:rsidRPr="00CE0743">
        <w:rPr>
          <w:rFonts w:cs="Times New Roman"/>
          <w:szCs w:val="28"/>
        </w:rPr>
        <w:t>dabasgāzes tirdzniecīb</w:t>
      </w:r>
      <w:r w:rsidR="00874D8E">
        <w:rPr>
          <w:rFonts w:cs="Times New Roman"/>
          <w:szCs w:val="28"/>
        </w:rPr>
        <w:t>as pakalpojum</w:t>
      </w:r>
      <w:r w:rsidR="00874D8E" w:rsidRPr="00CE0743">
        <w:rPr>
          <w:rFonts w:cs="Times New Roman"/>
          <w:szCs w:val="28"/>
        </w:rPr>
        <w:t xml:space="preserve">u </w:t>
      </w:r>
      <w:r w:rsidR="00543FBF" w:rsidRPr="00874D8E">
        <w:rPr>
          <w:rFonts w:cs="Times New Roman"/>
          <w:szCs w:val="28"/>
        </w:rPr>
        <w:t xml:space="preserve">atbilstoši dabasgāzes tirdzniecības līgumam un </w:t>
      </w:r>
      <w:r w:rsidR="00874D8E" w:rsidRPr="00CA09CF">
        <w:rPr>
          <w:rFonts w:eastAsia="Times New Roman" w:cs="Times New Roman"/>
          <w:color w:val="000000" w:themeColor="text1"/>
          <w:szCs w:val="28"/>
          <w:lang w:eastAsia="lv-LV"/>
        </w:rPr>
        <w:t>mājsaimniecības lietotājam</w:t>
      </w:r>
      <w:r w:rsidR="00874D8E" w:rsidRPr="00874D8E">
        <w:rPr>
          <w:rFonts w:eastAsia="Times New Roman" w:cs="Times New Roman"/>
          <w:color w:val="000000" w:themeColor="text1"/>
          <w:szCs w:val="28"/>
          <w:lang w:eastAsia="lv-LV"/>
        </w:rPr>
        <w:t xml:space="preserve"> </w:t>
      </w:r>
      <w:r w:rsidR="00BA267C" w:rsidRPr="00874D8E">
        <w:rPr>
          <w:rFonts w:eastAsia="Times New Roman" w:cs="Times New Roman"/>
          <w:color w:val="000000" w:themeColor="text1"/>
          <w:szCs w:val="28"/>
          <w:lang w:eastAsia="lv-LV"/>
        </w:rPr>
        <w:t>sešus mēnešus pēdējās garantētās piegādes pakalpojumu</w:t>
      </w:r>
      <w:r w:rsidR="00543FBF" w:rsidRPr="00874D8E">
        <w:rPr>
          <w:rFonts w:eastAsia="Times New Roman" w:cs="Times New Roman"/>
          <w:color w:val="000000" w:themeColor="text1"/>
          <w:szCs w:val="28"/>
          <w:lang w:eastAsia="lv-LV"/>
        </w:rPr>
        <w:t xml:space="preserve"> </w:t>
      </w:r>
      <w:r w:rsidR="000967C1" w:rsidRPr="000173AD">
        <w:rPr>
          <w:rFonts w:eastAsia="Times New Roman" w:cs="Times New Roman"/>
          <w:color w:val="000000" w:themeColor="text1"/>
          <w:szCs w:val="28"/>
          <w:lang w:eastAsia="lv-LV"/>
        </w:rPr>
        <w:t>par cenu, kas saistītajiem lietotājiem noteikta Enerģētikas likumā noteiktajā kārtībā.</w:t>
      </w:r>
      <w:r w:rsidRPr="000173AD">
        <w:rPr>
          <w:rFonts w:cs="Times New Roman"/>
          <w:szCs w:val="28"/>
        </w:rPr>
        <w:t>"</w:t>
      </w:r>
    </w:p>
    <w:p w14:paraId="25A70073" w14:textId="77777777" w:rsidR="000967C1" w:rsidRPr="000173AD" w:rsidRDefault="000967C1" w:rsidP="00F728D2">
      <w:pPr>
        <w:ind w:firstLine="720"/>
        <w:jc w:val="both"/>
        <w:rPr>
          <w:rFonts w:eastAsia="Times New Roman" w:cs="Times New Roman"/>
          <w:color w:val="000000" w:themeColor="text1"/>
          <w:szCs w:val="28"/>
          <w:lang w:eastAsia="lv-LV"/>
        </w:rPr>
      </w:pPr>
    </w:p>
    <w:p w14:paraId="12C911B9" w14:textId="109719C9" w:rsidR="000967C1" w:rsidRPr="00B67B04" w:rsidRDefault="00A83373" w:rsidP="00F728D2">
      <w:pPr>
        <w:ind w:firstLine="720"/>
        <w:jc w:val="both"/>
        <w:rPr>
          <w:rFonts w:eastAsia="Times New Roman" w:cs="Times New Roman"/>
          <w:color w:val="000000" w:themeColor="text1"/>
          <w:szCs w:val="28"/>
          <w:lang w:eastAsia="lv-LV"/>
        </w:rPr>
      </w:pPr>
      <w:r w:rsidRPr="000173AD">
        <w:rPr>
          <w:rFonts w:eastAsia="Times New Roman" w:cs="Times New Roman"/>
          <w:color w:val="000000" w:themeColor="text1"/>
          <w:szCs w:val="28"/>
          <w:lang w:eastAsia="lv-LV"/>
        </w:rPr>
        <w:t>8</w:t>
      </w:r>
      <w:r w:rsidR="00D17883" w:rsidRPr="000173AD">
        <w:rPr>
          <w:rFonts w:eastAsia="Times New Roman" w:cs="Times New Roman"/>
          <w:color w:val="000000" w:themeColor="text1"/>
          <w:szCs w:val="28"/>
          <w:lang w:eastAsia="lv-LV"/>
        </w:rPr>
        <w:t>. </w:t>
      </w:r>
      <w:r w:rsidR="000967C1" w:rsidRPr="000173AD">
        <w:rPr>
          <w:rFonts w:eastAsia="Times New Roman" w:cs="Times New Roman"/>
          <w:color w:val="000000" w:themeColor="text1"/>
          <w:szCs w:val="28"/>
          <w:lang w:eastAsia="lv-LV"/>
        </w:rPr>
        <w:t xml:space="preserve">Papildināt </w:t>
      </w:r>
      <w:r w:rsidR="00880E74" w:rsidRPr="000173AD">
        <w:rPr>
          <w:rFonts w:eastAsia="Times New Roman" w:cs="Times New Roman"/>
          <w:color w:val="000000" w:themeColor="text1"/>
          <w:szCs w:val="28"/>
          <w:lang w:eastAsia="lv-LV"/>
        </w:rPr>
        <w:t xml:space="preserve">noteikumus </w:t>
      </w:r>
      <w:r w:rsidR="000967C1" w:rsidRPr="000173AD">
        <w:rPr>
          <w:rFonts w:eastAsia="Times New Roman" w:cs="Times New Roman"/>
          <w:color w:val="000000" w:themeColor="text1"/>
          <w:szCs w:val="28"/>
          <w:lang w:eastAsia="lv-LV"/>
        </w:rPr>
        <w:t>ar 42.</w:t>
      </w:r>
      <w:r w:rsidR="000967C1" w:rsidRPr="000173AD">
        <w:rPr>
          <w:rFonts w:eastAsia="Times New Roman" w:cs="Times New Roman"/>
          <w:color w:val="000000" w:themeColor="text1"/>
          <w:szCs w:val="28"/>
          <w:vertAlign w:val="superscript"/>
          <w:lang w:eastAsia="lv-LV"/>
        </w:rPr>
        <w:t>1</w:t>
      </w:r>
      <w:r w:rsidR="000967C1" w:rsidRPr="00F728D2">
        <w:rPr>
          <w:rFonts w:eastAsia="Times New Roman" w:cs="Times New Roman"/>
          <w:color w:val="000000" w:themeColor="text1"/>
          <w:szCs w:val="28"/>
          <w:vertAlign w:val="superscript"/>
          <w:lang w:eastAsia="lv-LV"/>
        </w:rPr>
        <w:t> </w:t>
      </w:r>
      <w:r w:rsidR="000967C1" w:rsidRPr="002634C9">
        <w:rPr>
          <w:rFonts w:eastAsia="Times New Roman" w:cs="Times New Roman"/>
          <w:color w:val="000000" w:themeColor="text1"/>
          <w:szCs w:val="28"/>
          <w:lang w:eastAsia="lv-LV"/>
        </w:rPr>
        <w:t>punktu šādā redakcijā:</w:t>
      </w:r>
    </w:p>
    <w:p w14:paraId="46B9A6CC" w14:textId="77777777" w:rsidR="000967C1" w:rsidRPr="00835D8D" w:rsidRDefault="000967C1" w:rsidP="00F728D2">
      <w:pPr>
        <w:ind w:firstLine="720"/>
        <w:jc w:val="both"/>
        <w:rPr>
          <w:rFonts w:eastAsia="Times New Roman" w:cs="Times New Roman"/>
          <w:color w:val="000000" w:themeColor="text1"/>
          <w:szCs w:val="28"/>
          <w:lang w:eastAsia="lv-LV"/>
        </w:rPr>
      </w:pPr>
    </w:p>
    <w:p w14:paraId="5B40A99D" w14:textId="747DC7E6" w:rsidR="000967C1" w:rsidRPr="000173AD" w:rsidRDefault="00822F1C" w:rsidP="00F728D2">
      <w:pPr>
        <w:ind w:firstLine="720"/>
        <w:jc w:val="both"/>
        <w:rPr>
          <w:rFonts w:eastAsia="Times New Roman" w:cs="Times New Roman"/>
          <w:color w:val="000000" w:themeColor="text1"/>
          <w:szCs w:val="28"/>
          <w:lang w:eastAsia="lv-LV"/>
        </w:rPr>
      </w:pPr>
      <w:r w:rsidRPr="00835D8D">
        <w:rPr>
          <w:rFonts w:cs="Times New Roman"/>
          <w:szCs w:val="28"/>
        </w:rPr>
        <w:t>"</w:t>
      </w:r>
      <w:r w:rsidR="000967C1" w:rsidRPr="00835D8D">
        <w:rPr>
          <w:rFonts w:eastAsia="Times New Roman" w:cs="Times New Roman"/>
          <w:color w:val="000000" w:themeColor="text1"/>
          <w:szCs w:val="28"/>
          <w:lang w:eastAsia="lv-LV"/>
        </w:rPr>
        <w:t>42.</w:t>
      </w:r>
      <w:r w:rsidR="007B3C10" w:rsidRPr="000173AD">
        <w:rPr>
          <w:rFonts w:eastAsia="Times New Roman" w:cs="Times New Roman"/>
          <w:color w:val="000000" w:themeColor="text1"/>
          <w:szCs w:val="28"/>
          <w:vertAlign w:val="superscript"/>
          <w:lang w:eastAsia="lv-LV"/>
        </w:rPr>
        <w:t>1</w:t>
      </w:r>
      <w:r w:rsidR="007B3C10" w:rsidRPr="000173AD">
        <w:rPr>
          <w:rFonts w:eastAsia="Times New Roman" w:cs="Times New Roman"/>
          <w:color w:val="000000" w:themeColor="text1"/>
          <w:szCs w:val="28"/>
          <w:lang w:eastAsia="lv-LV"/>
        </w:rPr>
        <w:t> </w:t>
      </w:r>
      <w:r w:rsidR="000967C1" w:rsidRPr="000173AD">
        <w:rPr>
          <w:rFonts w:eastAsia="Times New Roman" w:cs="Times New Roman"/>
          <w:color w:val="000000" w:themeColor="text1"/>
          <w:szCs w:val="28"/>
          <w:lang w:eastAsia="lv-LV"/>
        </w:rPr>
        <w:t>Ja pēdējās garantētās piegādes pakalpojuma saņēmējs sešu mēnešu laikā no</w:t>
      </w:r>
      <w:r w:rsidR="00D45E2E" w:rsidRPr="000173AD">
        <w:rPr>
          <w:rFonts w:eastAsia="Times New Roman" w:cs="Times New Roman"/>
          <w:color w:val="000000" w:themeColor="text1"/>
          <w:szCs w:val="28"/>
          <w:lang w:eastAsia="lv-LV"/>
        </w:rPr>
        <w:t xml:space="preserve"> šo noteikumu</w:t>
      </w:r>
      <w:r w:rsidR="000967C1" w:rsidRPr="000173AD">
        <w:rPr>
          <w:rFonts w:eastAsia="Times New Roman" w:cs="Times New Roman"/>
          <w:color w:val="000000" w:themeColor="text1"/>
          <w:szCs w:val="28"/>
          <w:lang w:eastAsia="lv-LV"/>
        </w:rPr>
        <w:t xml:space="preserve"> 46.4</w:t>
      </w:r>
      <w:r w:rsidR="00D17883" w:rsidRPr="000173AD">
        <w:rPr>
          <w:rFonts w:eastAsia="Times New Roman" w:cs="Times New Roman"/>
          <w:color w:val="000000" w:themeColor="text1"/>
          <w:szCs w:val="28"/>
          <w:lang w:eastAsia="lv-LV"/>
        </w:rPr>
        <w:t>. </w:t>
      </w:r>
      <w:r w:rsidR="000967C1" w:rsidRPr="000173AD">
        <w:rPr>
          <w:rFonts w:eastAsia="Times New Roman" w:cs="Times New Roman"/>
          <w:color w:val="000000" w:themeColor="text1"/>
          <w:szCs w:val="28"/>
          <w:lang w:eastAsia="lv-LV"/>
        </w:rPr>
        <w:t xml:space="preserve">apakšpunktā </w:t>
      </w:r>
      <w:r w:rsidR="00874D8E">
        <w:rPr>
          <w:rFonts w:eastAsia="Times New Roman" w:cs="Times New Roman"/>
          <w:color w:val="000000" w:themeColor="text1"/>
          <w:szCs w:val="28"/>
          <w:lang w:eastAsia="lv-LV"/>
        </w:rPr>
        <w:t>minē</w:t>
      </w:r>
      <w:r w:rsidR="00874D8E" w:rsidRPr="00161590">
        <w:rPr>
          <w:rFonts w:eastAsia="Times New Roman" w:cs="Times New Roman"/>
          <w:color w:val="000000" w:themeColor="text1"/>
          <w:szCs w:val="28"/>
          <w:lang w:eastAsia="lv-LV"/>
        </w:rPr>
        <w:t>tās</w:t>
      </w:r>
      <w:r w:rsidR="00874D8E" w:rsidRPr="00BD3B9C">
        <w:rPr>
          <w:rFonts w:eastAsia="Times New Roman" w:cs="Times New Roman"/>
          <w:color w:val="000000" w:themeColor="text1"/>
          <w:szCs w:val="28"/>
          <w:lang w:eastAsia="lv-LV"/>
        </w:rPr>
        <w:t xml:space="preserve"> </w:t>
      </w:r>
      <w:r w:rsidR="00D45E2E" w:rsidRPr="008C5513">
        <w:rPr>
          <w:rFonts w:eastAsia="Times New Roman" w:cs="Times New Roman"/>
          <w:color w:val="000000" w:themeColor="text1"/>
          <w:szCs w:val="28"/>
          <w:lang w:eastAsia="lv-LV"/>
        </w:rPr>
        <w:t>informācijas</w:t>
      </w:r>
      <w:r w:rsidR="000967C1" w:rsidRPr="00FE0B05">
        <w:rPr>
          <w:rFonts w:eastAsia="Times New Roman" w:cs="Times New Roman"/>
          <w:color w:val="000000" w:themeColor="text1"/>
          <w:szCs w:val="28"/>
          <w:lang w:eastAsia="lv-LV"/>
        </w:rPr>
        <w:t xml:space="preserve"> nosūtīšanas dienas nav izpildījis pienākumu noslēgt dabasgāzes tirdzniecības līgumu, </w:t>
      </w:r>
      <w:r w:rsidR="00161590">
        <w:rPr>
          <w:rFonts w:eastAsia="Times New Roman" w:cs="Times New Roman"/>
          <w:color w:val="000000" w:themeColor="text1"/>
          <w:szCs w:val="28"/>
          <w:lang w:eastAsia="lv-LV"/>
        </w:rPr>
        <w:t xml:space="preserve">tad </w:t>
      </w:r>
      <w:r w:rsidR="000967C1" w:rsidRPr="00161590">
        <w:rPr>
          <w:rFonts w:eastAsia="Times New Roman" w:cs="Times New Roman"/>
          <w:color w:val="000000" w:themeColor="text1"/>
          <w:szCs w:val="28"/>
          <w:lang w:eastAsia="lv-LV"/>
        </w:rPr>
        <w:t xml:space="preserve">pēdējās garantētās piegādes pakalpojuma sniedzējs nodrošina </w:t>
      </w:r>
      <w:r w:rsidR="00BA267C" w:rsidRPr="00161590">
        <w:rPr>
          <w:rFonts w:eastAsia="Times New Roman" w:cs="Times New Roman"/>
          <w:color w:val="000000" w:themeColor="text1"/>
          <w:szCs w:val="28"/>
          <w:lang w:eastAsia="lv-LV"/>
        </w:rPr>
        <w:t xml:space="preserve">pēdējās garantētās piegādes pakalpojumu </w:t>
      </w:r>
      <w:r w:rsidR="000967C1" w:rsidRPr="00BD3B9C">
        <w:rPr>
          <w:rFonts w:eastAsia="Times New Roman" w:cs="Times New Roman"/>
          <w:color w:val="000000" w:themeColor="text1"/>
          <w:szCs w:val="28"/>
          <w:lang w:eastAsia="lv-LV"/>
        </w:rPr>
        <w:t xml:space="preserve">par divkāršu </w:t>
      </w:r>
      <w:r w:rsidR="000967C1" w:rsidRPr="000173AD">
        <w:rPr>
          <w:rFonts w:eastAsia="Times New Roman" w:cs="Times New Roman"/>
          <w:color w:val="000000" w:themeColor="text1"/>
          <w:szCs w:val="28"/>
          <w:lang w:eastAsia="lv-LV"/>
        </w:rPr>
        <w:t>saistītajiem lietotājiem Enerģētikas likumā noteiktajā kārtībā</w:t>
      </w:r>
      <w:r w:rsidR="00161590">
        <w:rPr>
          <w:rFonts w:eastAsia="Times New Roman" w:cs="Times New Roman"/>
          <w:color w:val="000000" w:themeColor="text1"/>
          <w:szCs w:val="28"/>
          <w:lang w:eastAsia="lv-LV"/>
        </w:rPr>
        <w:t xml:space="preserve"> noteikto cenu</w:t>
      </w:r>
      <w:r w:rsidR="000967C1" w:rsidRPr="00161590">
        <w:rPr>
          <w:rFonts w:eastAsia="Times New Roman" w:cs="Times New Roman"/>
          <w:color w:val="000000" w:themeColor="text1"/>
          <w:szCs w:val="28"/>
          <w:lang w:eastAsia="lv-LV"/>
        </w:rPr>
        <w:t>.</w:t>
      </w:r>
      <w:r w:rsidRPr="00161590">
        <w:rPr>
          <w:rFonts w:cs="Times New Roman"/>
          <w:szCs w:val="28"/>
        </w:rPr>
        <w:t>"</w:t>
      </w:r>
    </w:p>
    <w:p w14:paraId="5AB7CD24" w14:textId="77777777" w:rsidR="000967C1" w:rsidRPr="000173AD" w:rsidRDefault="000967C1" w:rsidP="00F728D2">
      <w:pPr>
        <w:ind w:firstLine="720"/>
        <w:jc w:val="both"/>
        <w:rPr>
          <w:rFonts w:eastAsia="Times New Roman" w:cs="Times New Roman"/>
          <w:color w:val="000000" w:themeColor="text1"/>
          <w:szCs w:val="28"/>
          <w:lang w:eastAsia="lv-LV"/>
        </w:rPr>
      </w:pPr>
    </w:p>
    <w:p w14:paraId="5845C780" w14:textId="4D701FD0" w:rsidR="000967C1" w:rsidRPr="0099484A" w:rsidRDefault="00A83373" w:rsidP="00F728D2">
      <w:pPr>
        <w:ind w:firstLine="720"/>
        <w:jc w:val="both"/>
        <w:rPr>
          <w:rFonts w:eastAsia="Times New Roman" w:cs="Times New Roman"/>
          <w:szCs w:val="28"/>
        </w:rPr>
      </w:pPr>
      <w:r w:rsidRPr="00B00E85">
        <w:rPr>
          <w:rFonts w:eastAsia="Times New Roman" w:cs="Times New Roman"/>
          <w:szCs w:val="28"/>
        </w:rPr>
        <w:t>9</w:t>
      </w:r>
      <w:r w:rsidR="00D17883" w:rsidRPr="00B00E85">
        <w:rPr>
          <w:rFonts w:eastAsia="Times New Roman" w:cs="Times New Roman"/>
          <w:szCs w:val="28"/>
        </w:rPr>
        <w:t>. </w:t>
      </w:r>
      <w:r w:rsidR="000967C1" w:rsidRPr="0099484A">
        <w:rPr>
          <w:rFonts w:eastAsia="Times New Roman" w:cs="Times New Roman"/>
          <w:szCs w:val="28"/>
        </w:rPr>
        <w:t>Izteikt 46.4</w:t>
      </w:r>
      <w:r w:rsidR="00D17883" w:rsidRPr="0099484A">
        <w:rPr>
          <w:rFonts w:eastAsia="Times New Roman" w:cs="Times New Roman"/>
          <w:szCs w:val="28"/>
        </w:rPr>
        <w:t>. </w:t>
      </w:r>
      <w:r w:rsidR="000967C1" w:rsidRPr="0099484A">
        <w:rPr>
          <w:rFonts w:eastAsia="Times New Roman" w:cs="Times New Roman"/>
          <w:szCs w:val="28"/>
        </w:rPr>
        <w:t>apakšpunktu šādā redakcijā:</w:t>
      </w:r>
    </w:p>
    <w:p w14:paraId="08036926" w14:textId="77777777" w:rsidR="000967C1" w:rsidRPr="00755A89" w:rsidRDefault="000967C1" w:rsidP="00F728D2">
      <w:pPr>
        <w:ind w:firstLine="720"/>
        <w:jc w:val="both"/>
        <w:rPr>
          <w:rFonts w:eastAsia="Times New Roman" w:cs="Times New Roman"/>
          <w:szCs w:val="28"/>
        </w:rPr>
      </w:pPr>
    </w:p>
    <w:p w14:paraId="05E57CA6" w14:textId="693DBFAD" w:rsidR="000967C1" w:rsidRPr="00FE0B05" w:rsidRDefault="00822F1C" w:rsidP="00F728D2">
      <w:pPr>
        <w:ind w:firstLine="720"/>
        <w:jc w:val="both"/>
        <w:rPr>
          <w:rFonts w:eastAsia="Times New Roman" w:cs="Times New Roman"/>
          <w:szCs w:val="28"/>
        </w:rPr>
      </w:pPr>
      <w:r w:rsidRPr="000173AD">
        <w:rPr>
          <w:rFonts w:cs="Times New Roman"/>
          <w:szCs w:val="28"/>
        </w:rPr>
        <w:t>"</w:t>
      </w:r>
      <w:r w:rsidR="000967C1" w:rsidRPr="00B00E85">
        <w:rPr>
          <w:rFonts w:eastAsia="Times New Roman" w:cs="Times New Roman"/>
          <w:szCs w:val="28"/>
        </w:rPr>
        <w:t>46.4</w:t>
      </w:r>
      <w:r w:rsidR="00D17883" w:rsidRPr="0099484A">
        <w:rPr>
          <w:rFonts w:eastAsia="Times New Roman" w:cs="Times New Roman"/>
          <w:szCs w:val="28"/>
        </w:rPr>
        <w:t>. </w:t>
      </w:r>
      <w:r w:rsidR="000967C1" w:rsidRPr="0099484A">
        <w:rPr>
          <w:rFonts w:eastAsia="Times New Roman" w:cs="Times New Roman"/>
          <w:szCs w:val="28"/>
        </w:rPr>
        <w:t>pēc šo noteikumu 49.2</w:t>
      </w:r>
      <w:r w:rsidR="00D17883" w:rsidRPr="0099484A">
        <w:rPr>
          <w:rFonts w:eastAsia="Times New Roman" w:cs="Times New Roman"/>
          <w:szCs w:val="28"/>
        </w:rPr>
        <w:t>. </w:t>
      </w:r>
      <w:r w:rsidR="000967C1" w:rsidRPr="0099484A">
        <w:rPr>
          <w:rFonts w:eastAsia="Times New Roman" w:cs="Times New Roman"/>
          <w:szCs w:val="28"/>
        </w:rPr>
        <w:t>apakšpunktā minētās informācijas saņemšanas nosūta</w:t>
      </w:r>
      <w:r w:rsidR="000967C1" w:rsidRPr="00755A89">
        <w:rPr>
          <w:rFonts w:eastAsia="Times New Roman" w:cs="Times New Roman"/>
          <w:szCs w:val="28"/>
        </w:rPr>
        <w:t xml:space="preserve"> uz gazificēto objektu informāciju par dabasgāzes </w:t>
      </w:r>
      <w:r w:rsidR="00C408DE" w:rsidRPr="00755A89">
        <w:rPr>
          <w:rFonts w:eastAsia="Times New Roman" w:cs="Times New Roman"/>
          <w:szCs w:val="28"/>
        </w:rPr>
        <w:t xml:space="preserve">piegādi </w:t>
      </w:r>
      <w:r w:rsidR="000967C1" w:rsidRPr="00755A89">
        <w:rPr>
          <w:rFonts w:eastAsia="Times New Roman" w:cs="Times New Roman"/>
          <w:szCs w:val="28"/>
        </w:rPr>
        <w:t xml:space="preserve">pēdējās garantētās piegādes pakalpojuma ietvaros </w:t>
      </w:r>
      <w:r w:rsidR="000967C1" w:rsidRPr="008C5513">
        <w:rPr>
          <w:rFonts w:eastAsia="Times New Roman" w:cs="Times New Roman"/>
          <w:szCs w:val="28"/>
        </w:rPr>
        <w:t>un pienākumu sešu mēnešu laikā noslēgt dabasgāzes tirdzniecības līgumu;</w:t>
      </w:r>
      <w:r w:rsidRPr="00FE0B05">
        <w:rPr>
          <w:rFonts w:cs="Times New Roman"/>
          <w:szCs w:val="28"/>
        </w:rPr>
        <w:t>"</w:t>
      </w:r>
      <w:r w:rsidR="000967C1" w:rsidRPr="00FE0B05">
        <w:rPr>
          <w:rFonts w:eastAsia="Times New Roman" w:cs="Times New Roman"/>
          <w:szCs w:val="28"/>
        </w:rPr>
        <w:t>.</w:t>
      </w:r>
    </w:p>
    <w:p w14:paraId="4FEB955D" w14:textId="77777777" w:rsidR="000967C1" w:rsidRPr="00FE0B05" w:rsidRDefault="000967C1" w:rsidP="00F728D2">
      <w:pPr>
        <w:ind w:firstLine="720"/>
        <w:jc w:val="both"/>
        <w:rPr>
          <w:rFonts w:eastAsia="Times New Roman" w:cs="Times New Roman"/>
          <w:szCs w:val="28"/>
        </w:rPr>
      </w:pPr>
    </w:p>
    <w:p w14:paraId="1BCDFF4F" w14:textId="33AC6D8D" w:rsidR="000967C1" w:rsidRPr="00A95FBB" w:rsidRDefault="00A83373" w:rsidP="00F728D2">
      <w:pPr>
        <w:ind w:firstLine="720"/>
        <w:jc w:val="both"/>
        <w:rPr>
          <w:rFonts w:eastAsia="Times New Roman" w:cs="Times New Roman"/>
          <w:szCs w:val="28"/>
        </w:rPr>
      </w:pPr>
      <w:r w:rsidRPr="00FE0B05">
        <w:rPr>
          <w:rFonts w:eastAsia="Times New Roman" w:cs="Times New Roman"/>
          <w:szCs w:val="28"/>
        </w:rPr>
        <w:t>10</w:t>
      </w:r>
      <w:r w:rsidR="00D17883" w:rsidRPr="00FE0B05">
        <w:rPr>
          <w:rFonts w:eastAsia="Times New Roman" w:cs="Times New Roman"/>
          <w:szCs w:val="28"/>
        </w:rPr>
        <w:t>. </w:t>
      </w:r>
      <w:r w:rsidR="000967C1" w:rsidRPr="008636FF">
        <w:rPr>
          <w:rFonts w:eastAsia="Times New Roman" w:cs="Times New Roman"/>
          <w:szCs w:val="28"/>
        </w:rPr>
        <w:t>Izteikt 49.2</w:t>
      </w:r>
      <w:r w:rsidR="00D17883" w:rsidRPr="008636FF">
        <w:rPr>
          <w:rFonts w:eastAsia="Times New Roman" w:cs="Times New Roman"/>
          <w:szCs w:val="28"/>
        </w:rPr>
        <w:t>. </w:t>
      </w:r>
      <w:r w:rsidR="000967C1" w:rsidRPr="008636FF">
        <w:rPr>
          <w:rFonts w:eastAsia="Times New Roman" w:cs="Times New Roman"/>
          <w:szCs w:val="28"/>
        </w:rPr>
        <w:t>apakšp</w:t>
      </w:r>
      <w:r w:rsidR="000967C1" w:rsidRPr="007D02D6">
        <w:rPr>
          <w:rFonts w:eastAsia="Times New Roman" w:cs="Times New Roman"/>
          <w:szCs w:val="28"/>
        </w:rPr>
        <w:t>unktu šādā redakcijā:</w:t>
      </w:r>
    </w:p>
    <w:p w14:paraId="48C82A1A" w14:textId="77777777" w:rsidR="000967C1" w:rsidRPr="00B00E85" w:rsidRDefault="000967C1" w:rsidP="00F728D2">
      <w:pPr>
        <w:ind w:firstLine="720"/>
        <w:jc w:val="both"/>
        <w:rPr>
          <w:rFonts w:eastAsia="Times New Roman" w:cs="Times New Roman"/>
          <w:szCs w:val="28"/>
        </w:rPr>
      </w:pPr>
    </w:p>
    <w:p w14:paraId="42040E52" w14:textId="32C923E4" w:rsidR="000967C1" w:rsidRPr="0099484A" w:rsidRDefault="00822F1C" w:rsidP="00F728D2">
      <w:pPr>
        <w:ind w:firstLine="720"/>
        <w:jc w:val="both"/>
        <w:rPr>
          <w:rFonts w:eastAsia="Times New Roman" w:cs="Times New Roman"/>
          <w:szCs w:val="28"/>
        </w:rPr>
      </w:pPr>
      <w:r w:rsidRPr="000173AD">
        <w:rPr>
          <w:rFonts w:cs="Times New Roman"/>
          <w:szCs w:val="28"/>
        </w:rPr>
        <w:t>"</w:t>
      </w:r>
      <w:r w:rsidR="000967C1" w:rsidRPr="00B00E85">
        <w:rPr>
          <w:rFonts w:eastAsia="Times New Roman" w:cs="Times New Roman"/>
          <w:szCs w:val="28"/>
        </w:rPr>
        <w:t>49.2</w:t>
      </w:r>
      <w:r w:rsidR="00D17883" w:rsidRPr="0099484A">
        <w:rPr>
          <w:rFonts w:eastAsia="Times New Roman" w:cs="Times New Roman"/>
          <w:szCs w:val="28"/>
        </w:rPr>
        <w:t>. </w:t>
      </w:r>
      <w:r w:rsidR="000967C1" w:rsidRPr="0099484A">
        <w:rPr>
          <w:rFonts w:eastAsia="Times New Roman" w:cs="Times New Roman"/>
          <w:szCs w:val="28"/>
        </w:rPr>
        <w:t>informē publisko tirgotāju par mājsaimniecības lietotāju, kuram jāsniedz pēdējās garantētās piegādes pakalpojums;</w:t>
      </w:r>
      <w:r w:rsidRPr="000173AD">
        <w:rPr>
          <w:rFonts w:cs="Times New Roman"/>
          <w:szCs w:val="28"/>
        </w:rPr>
        <w:t>"</w:t>
      </w:r>
      <w:r w:rsidR="000967C1" w:rsidRPr="00B00E85">
        <w:rPr>
          <w:rFonts w:eastAsia="Times New Roman" w:cs="Times New Roman"/>
          <w:szCs w:val="28"/>
        </w:rPr>
        <w:t>.</w:t>
      </w:r>
    </w:p>
    <w:p w14:paraId="2BFFDBEE" w14:textId="11A5151A" w:rsidR="00B70CE6" w:rsidRPr="0099484A" w:rsidRDefault="00B70CE6" w:rsidP="00F728D2">
      <w:pPr>
        <w:ind w:firstLine="720"/>
        <w:jc w:val="both"/>
        <w:rPr>
          <w:rFonts w:eastAsia="Times New Roman" w:cs="Times New Roman"/>
          <w:szCs w:val="28"/>
        </w:rPr>
      </w:pPr>
    </w:p>
    <w:p w14:paraId="064C8A66" w14:textId="77777777" w:rsidR="00161590" w:rsidRDefault="00161590">
      <w:pPr>
        <w:rPr>
          <w:rFonts w:eastAsia="Times New Roman" w:cs="Times New Roman"/>
          <w:szCs w:val="28"/>
        </w:rPr>
      </w:pPr>
      <w:r>
        <w:rPr>
          <w:rFonts w:eastAsia="Times New Roman" w:cs="Times New Roman"/>
          <w:szCs w:val="28"/>
        </w:rPr>
        <w:br w:type="page"/>
      </w:r>
    </w:p>
    <w:p w14:paraId="05273F8B" w14:textId="6B3C6070" w:rsidR="00B70CE6" w:rsidRPr="00BD3B9C" w:rsidRDefault="00B70CE6" w:rsidP="00F728D2">
      <w:pPr>
        <w:ind w:firstLine="720"/>
        <w:jc w:val="both"/>
        <w:rPr>
          <w:rFonts w:eastAsia="Times New Roman" w:cs="Times New Roman"/>
          <w:color w:val="000000" w:themeColor="text1"/>
          <w:szCs w:val="28"/>
          <w:lang w:eastAsia="lv-LV"/>
        </w:rPr>
      </w:pPr>
      <w:r w:rsidRPr="00161590">
        <w:rPr>
          <w:rFonts w:eastAsia="Times New Roman" w:cs="Times New Roman"/>
          <w:szCs w:val="28"/>
        </w:rPr>
        <w:lastRenderedPageBreak/>
        <w:t>11</w:t>
      </w:r>
      <w:r w:rsidR="00D17883" w:rsidRPr="00161590">
        <w:rPr>
          <w:rFonts w:eastAsia="Times New Roman" w:cs="Times New Roman"/>
          <w:szCs w:val="28"/>
        </w:rPr>
        <w:t>. </w:t>
      </w:r>
      <w:r w:rsidRPr="00161590">
        <w:rPr>
          <w:rFonts w:eastAsia="Times New Roman" w:cs="Times New Roman"/>
          <w:szCs w:val="28"/>
        </w:rPr>
        <w:t xml:space="preserve">Papildināt </w:t>
      </w:r>
      <w:r w:rsidR="00C7580E" w:rsidRPr="00161590">
        <w:rPr>
          <w:rFonts w:eastAsia="Times New Roman" w:cs="Times New Roman"/>
          <w:szCs w:val="28"/>
        </w:rPr>
        <w:t>noteikumus</w:t>
      </w:r>
      <w:r w:rsidRPr="00161590">
        <w:rPr>
          <w:rFonts w:eastAsia="Times New Roman" w:cs="Times New Roman"/>
          <w:szCs w:val="28"/>
        </w:rPr>
        <w:t xml:space="preserve"> ar </w:t>
      </w:r>
      <w:r w:rsidRPr="00161590">
        <w:rPr>
          <w:rFonts w:eastAsia="Times New Roman" w:cs="Times New Roman"/>
          <w:color w:val="000000" w:themeColor="text1"/>
          <w:szCs w:val="28"/>
          <w:lang w:eastAsia="lv-LV"/>
        </w:rPr>
        <w:t>49.4</w:t>
      </w:r>
      <w:r w:rsidR="007B3C10" w:rsidRPr="00BD3B9C">
        <w:rPr>
          <w:rFonts w:eastAsia="Times New Roman" w:cs="Times New Roman"/>
          <w:color w:val="000000" w:themeColor="text1"/>
          <w:szCs w:val="28"/>
          <w:lang w:eastAsia="lv-LV"/>
        </w:rPr>
        <w:t>.</w:t>
      </w:r>
      <w:r w:rsidRPr="00BD3B9C">
        <w:rPr>
          <w:rFonts w:eastAsia="Times New Roman" w:cs="Times New Roman"/>
          <w:color w:val="000000" w:themeColor="text1"/>
          <w:szCs w:val="28"/>
          <w:lang w:eastAsia="lv-LV"/>
        </w:rPr>
        <w:t xml:space="preserve"> apakšpunktu šādā redakcijā:</w:t>
      </w:r>
    </w:p>
    <w:p w14:paraId="38CE0CCE" w14:textId="53CE1653" w:rsidR="00B70CE6" w:rsidRPr="00F728D2" w:rsidRDefault="00B70CE6" w:rsidP="00F728D2">
      <w:pPr>
        <w:ind w:firstLine="720"/>
        <w:jc w:val="both"/>
        <w:rPr>
          <w:rFonts w:eastAsia="Times New Roman" w:cs="Times New Roman"/>
          <w:color w:val="000000" w:themeColor="text1"/>
          <w:sz w:val="24"/>
          <w:szCs w:val="24"/>
          <w:lang w:eastAsia="lv-LV"/>
        </w:rPr>
      </w:pPr>
    </w:p>
    <w:p w14:paraId="71348D41" w14:textId="1F0A35B7" w:rsidR="00B70CE6" w:rsidRPr="00755A89" w:rsidRDefault="00822F1C" w:rsidP="00F728D2">
      <w:pPr>
        <w:ind w:firstLine="720"/>
        <w:jc w:val="both"/>
        <w:rPr>
          <w:rFonts w:eastAsia="Times New Roman" w:cs="Times New Roman"/>
          <w:szCs w:val="28"/>
        </w:rPr>
      </w:pPr>
      <w:r w:rsidRPr="00FE0B05">
        <w:rPr>
          <w:rFonts w:cs="Times New Roman"/>
          <w:szCs w:val="28"/>
        </w:rPr>
        <w:t>"</w:t>
      </w:r>
      <w:r w:rsidR="00B70CE6" w:rsidRPr="00FE0B05">
        <w:rPr>
          <w:rFonts w:eastAsia="Times New Roman" w:cs="Times New Roman"/>
          <w:szCs w:val="28"/>
        </w:rPr>
        <w:t>49.4</w:t>
      </w:r>
      <w:r w:rsidR="00D17883" w:rsidRPr="00FE0B05">
        <w:rPr>
          <w:rFonts w:eastAsia="Times New Roman" w:cs="Times New Roman"/>
          <w:szCs w:val="28"/>
        </w:rPr>
        <w:t>. </w:t>
      </w:r>
      <w:r w:rsidR="00BD3B9C">
        <w:rPr>
          <w:rFonts w:eastAsia="Times New Roman" w:cs="Times New Roman"/>
          <w:szCs w:val="28"/>
        </w:rPr>
        <w:t>kurš</w:t>
      </w:r>
      <w:r w:rsidR="00BD3B9C" w:rsidRPr="00161590">
        <w:rPr>
          <w:rFonts w:eastAsia="Times New Roman" w:cs="Times New Roman"/>
          <w:szCs w:val="28"/>
        </w:rPr>
        <w:t xml:space="preserve"> </w:t>
      </w:r>
      <w:r w:rsidR="00EF15F2" w:rsidRPr="00755A89">
        <w:rPr>
          <w:rFonts w:eastAsia="Times New Roman" w:cs="Times New Roman"/>
          <w:szCs w:val="28"/>
        </w:rPr>
        <w:t>nav</w:t>
      </w:r>
      <w:r w:rsidR="00B70CE6" w:rsidRPr="00755A89">
        <w:rPr>
          <w:rFonts w:eastAsia="Times New Roman" w:cs="Times New Roman"/>
          <w:szCs w:val="28"/>
        </w:rPr>
        <w:t xml:space="preserve"> pēdējās garantētās piegādes pakalpojuma sniedzējs, informē</w:t>
      </w:r>
      <w:r w:rsidR="00B70CE6" w:rsidRPr="00F728D2">
        <w:rPr>
          <w:rFonts w:eastAsia="Times New Roman" w:cs="Times New Roman"/>
          <w:szCs w:val="28"/>
        </w:rPr>
        <w:t xml:space="preserve"> pēdējās garantētās piegādes pakalpojuma sniedzēju par lietotāju, kurš nav saistītais lietotājs, kuram nav spēkā esoša dabasgāzes tirdzniecības līguma un kurš līdz tā noslēgšanai turpina patērēt dabasgāzi</w:t>
      </w:r>
      <w:r w:rsidR="00B70CE6" w:rsidRPr="00755A89">
        <w:rPr>
          <w:rFonts w:eastAsia="Times New Roman" w:cs="Times New Roman"/>
          <w:szCs w:val="28"/>
        </w:rPr>
        <w:t xml:space="preserve"> vai kuram ir spēkā esošs dabasgāzes tirdzniecības līgums ar </w:t>
      </w:r>
      <w:r w:rsidR="00BD3B9C">
        <w:rPr>
          <w:rFonts w:eastAsia="Times New Roman" w:cs="Times New Roman"/>
          <w:szCs w:val="28"/>
        </w:rPr>
        <w:t xml:space="preserve">tādu </w:t>
      </w:r>
      <w:r w:rsidR="00B70CE6" w:rsidRPr="008C5513">
        <w:rPr>
          <w:rFonts w:eastAsia="Times New Roman" w:cs="Times New Roman"/>
          <w:szCs w:val="28"/>
        </w:rPr>
        <w:t>dabasgāzes tirgotāju, kurš izbeidz vai izbeidzis dabasgāzes tirdzniecību, un reģistrē</w:t>
      </w:r>
      <w:r w:rsidR="00B70CE6" w:rsidRPr="00755A89">
        <w:rPr>
          <w:rFonts w:eastAsia="Times New Roman" w:cs="Times New Roman"/>
          <w:szCs w:val="28"/>
        </w:rPr>
        <w:t xml:space="preserve"> dabasgāzes tirdzniecību pēdējās garantētās piegādes pakalpojuma ietvaros minētajam lietotājam</w:t>
      </w:r>
      <w:r w:rsidR="007B3C10" w:rsidRPr="00755A89">
        <w:rPr>
          <w:rFonts w:eastAsia="Times New Roman" w:cs="Times New Roman"/>
          <w:szCs w:val="28"/>
        </w:rPr>
        <w:t>.</w:t>
      </w:r>
      <w:r w:rsidRPr="000173AD">
        <w:rPr>
          <w:rFonts w:cs="Times New Roman"/>
          <w:szCs w:val="28"/>
        </w:rPr>
        <w:t>"</w:t>
      </w:r>
    </w:p>
    <w:p w14:paraId="787FBE01" w14:textId="1DB02F7C" w:rsidR="00B70CE6" w:rsidRPr="00755A89" w:rsidRDefault="00B70CE6" w:rsidP="00F728D2">
      <w:pPr>
        <w:ind w:firstLine="720"/>
        <w:rPr>
          <w:rFonts w:eastAsia="Times New Roman" w:cs="Times New Roman"/>
          <w:szCs w:val="28"/>
        </w:rPr>
      </w:pPr>
    </w:p>
    <w:p w14:paraId="243B3FAD" w14:textId="62D94DC6" w:rsidR="00B70CE6" w:rsidRPr="00B67B04" w:rsidRDefault="00B70CE6" w:rsidP="00F728D2">
      <w:pPr>
        <w:ind w:firstLine="720"/>
        <w:jc w:val="both"/>
        <w:rPr>
          <w:rFonts w:eastAsia="Times New Roman" w:cs="Times New Roman"/>
          <w:color w:val="000000" w:themeColor="text1"/>
          <w:szCs w:val="28"/>
          <w:lang w:eastAsia="lv-LV"/>
        </w:rPr>
      </w:pPr>
      <w:r w:rsidRPr="00755A89">
        <w:rPr>
          <w:rFonts w:eastAsia="Times New Roman" w:cs="Times New Roman"/>
          <w:szCs w:val="28"/>
        </w:rPr>
        <w:t>1</w:t>
      </w:r>
      <w:r w:rsidR="00BB6ABA" w:rsidRPr="00755A89">
        <w:rPr>
          <w:rFonts w:eastAsia="Times New Roman" w:cs="Times New Roman"/>
          <w:szCs w:val="28"/>
        </w:rPr>
        <w:t>2</w:t>
      </w:r>
      <w:r w:rsidR="00D17883" w:rsidRPr="00755A89">
        <w:rPr>
          <w:rFonts w:eastAsia="Times New Roman" w:cs="Times New Roman"/>
          <w:szCs w:val="28"/>
        </w:rPr>
        <w:t>. </w:t>
      </w:r>
      <w:r w:rsidRPr="000173AD">
        <w:rPr>
          <w:rFonts w:eastAsia="Times New Roman" w:cs="Times New Roman"/>
          <w:color w:val="000000" w:themeColor="text1"/>
          <w:szCs w:val="28"/>
          <w:lang w:eastAsia="lv-LV"/>
        </w:rPr>
        <w:t>Papildināt IV</w:t>
      </w:r>
      <w:r w:rsidR="00D17883" w:rsidRPr="000173AD">
        <w:rPr>
          <w:rFonts w:eastAsia="Times New Roman" w:cs="Times New Roman"/>
          <w:color w:val="000000" w:themeColor="text1"/>
          <w:szCs w:val="28"/>
          <w:lang w:eastAsia="lv-LV"/>
        </w:rPr>
        <w:t xml:space="preserve"> </w:t>
      </w:r>
      <w:r w:rsidRPr="000173AD">
        <w:rPr>
          <w:rFonts w:eastAsia="Times New Roman" w:cs="Times New Roman"/>
          <w:color w:val="000000" w:themeColor="text1"/>
          <w:szCs w:val="28"/>
          <w:lang w:eastAsia="lv-LV"/>
        </w:rPr>
        <w:t>nodaļu ar 53.</w:t>
      </w:r>
      <w:r w:rsidRPr="000173AD">
        <w:rPr>
          <w:rFonts w:eastAsia="Times New Roman" w:cs="Times New Roman"/>
          <w:color w:val="000000" w:themeColor="text1"/>
          <w:szCs w:val="28"/>
          <w:vertAlign w:val="superscript"/>
          <w:lang w:eastAsia="lv-LV"/>
        </w:rPr>
        <w:t>1</w:t>
      </w:r>
      <w:r w:rsidRPr="00F728D2">
        <w:rPr>
          <w:rFonts w:eastAsia="Times New Roman" w:cs="Times New Roman"/>
          <w:color w:val="000000" w:themeColor="text1"/>
          <w:szCs w:val="28"/>
          <w:vertAlign w:val="superscript"/>
          <w:lang w:eastAsia="lv-LV"/>
        </w:rPr>
        <w:t> </w:t>
      </w:r>
      <w:r w:rsidRPr="002634C9">
        <w:rPr>
          <w:rFonts w:eastAsia="Times New Roman" w:cs="Times New Roman"/>
          <w:color w:val="000000" w:themeColor="text1"/>
          <w:szCs w:val="28"/>
          <w:lang w:eastAsia="lv-LV"/>
        </w:rPr>
        <w:t>punktu šādā redakcijā:</w:t>
      </w:r>
    </w:p>
    <w:p w14:paraId="08EEB8F6" w14:textId="77777777" w:rsidR="005B7786" w:rsidRPr="00F728D2" w:rsidRDefault="005B7786" w:rsidP="00F728D2">
      <w:pPr>
        <w:ind w:firstLine="720"/>
        <w:jc w:val="both"/>
        <w:rPr>
          <w:rFonts w:eastAsia="Times New Roman" w:cs="Times New Roman"/>
          <w:color w:val="000000" w:themeColor="text1"/>
          <w:sz w:val="24"/>
          <w:szCs w:val="24"/>
          <w:lang w:eastAsia="lv-LV"/>
        </w:rPr>
      </w:pPr>
    </w:p>
    <w:p w14:paraId="313D9FAD" w14:textId="4A85B28F" w:rsidR="00B70CE6" w:rsidRPr="00B00E85" w:rsidRDefault="00822F1C" w:rsidP="00F728D2">
      <w:pPr>
        <w:ind w:firstLine="720"/>
        <w:jc w:val="both"/>
        <w:rPr>
          <w:rFonts w:eastAsia="Times New Roman" w:cs="Times New Roman"/>
          <w:szCs w:val="28"/>
        </w:rPr>
      </w:pPr>
      <w:r w:rsidRPr="00835D8D">
        <w:rPr>
          <w:rFonts w:cs="Times New Roman"/>
          <w:szCs w:val="28"/>
        </w:rPr>
        <w:t>"</w:t>
      </w:r>
      <w:r w:rsidR="00B70CE6" w:rsidRPr="00835D8D">
        <w:rPr>
          <w:rFonts w:eastAsia="Times New Roman" w:cs="Times New Roman"/>
          <w:color w:val="000000" w:themeColor="text1"/>
          <w:szCs w:val="28"/>
          <w:lang w:eastAsia="lv-LV"/>
        </w:rPr>
        <w:t>53.</w:t>
      </w:r>
      <w:r w:rsidR="00B70CE6" w:rsidRPr="00874D8E">
        <w:rPr>
          <w:rFonts w:eastAsia="Times New Roman" w:cs="Times New Roman"/>
          <w:color w:val="000000" w:themeColor="text1"/>
          <w:szCs w:val="28"/>
          <w:vertAlign w:val="superscript"/>
          <w:lang w:eastAsia="lv-LV"/>
        </w:rPr>
        <w:t>1</w:t>
      </w:r>
      <w:r w:rsidR="00B70CE6" w:rsidRPr="00161590">
        <w:rPr>
          <w:rFonts w:eastAsia="Times New Roman" w:cs="Times New Roman"/>
          <w:color w:val="000000" w:themeColor="text1"/>
          <w:szCs w:val="28"/>
          <w:lang w:eastAsia="lv-LV"/>
        </w:rPr>
        <w:t> </w:t>
      </w:r>
      <w:r w:rsidR="00B70CE6" w:rsidRPr="00161590">
        <w:rPr>
          <w:rFonts w:eastAsia="Times New Roman" w:cs="Times New Roman"/>
          <w:szCs w:val="28"/>
        </w:rPr>
        <w:t xml:space="preserve">Pēdējās garantētās piegādes pakalpojuma sniedzējs pēc informācijas </w:t>
      </w:r>
      <w:r w:rsidR="00BD3B9C" w:rsidRPr="00161590">
        <w:rPr>
          <w:rFonts w:eastAsia="Times New Roman" w:cs="Times New Roman"/>
          <w:szCs w:val="28"/>
        </w:rPr>
        <w:t xml:space="preserve">saņemšanas </w:t>
      </w:r>
      <w:r w:rsidR="00B70CE6" w:rsidRPr="00161590">
        <w:rPr>
          <w:rFonts w:eastAsia="Times New Roman" w:cs="Times New Roman"/>
          <w:szCs w:val="28"/>
        </w:rPr>
        <w:t xml:space="preserve">no sadales sistēmas operatora informē pēdējās garantētās piegādes pakalpojuma saņēmēju par dabasgāzes </w:t>
      </w:r>
      <w:r w:rsidR="00C408DE" w:rsidRPr="00161590">
        <w:rPr>
          <w:rFonts w:eastAsia="Times New Roman" w:cs="Times New Roman"/>
          <w:szCs w:val="28"/>
        </w:rPr>
        <w:t>pie</w:t>
      </w:r>
      <w:r w:rsidR="00C408DE" w:rsidRPr="00BD3B9C">
        <w:rPr>
          <w:rFonts w:eastAsia="Times New Roman" w:cs="Times New Roman"/>
          <w:szCs w:val="28"/>
        </w:rPr>
        <w:t>gādi</w:t>
      </w:r>
      <w:r w:rsidR="00C408DE" w:rsidRPr="008C5513">
        <w:rPr>
          <w:rFonts w:eastAsia="Times New Roman" w:cs="Times New Roman"/>
          <w:szCs w:val="28"/>
        </w:rPr>
        <w:t xml:space="preserve"> </w:t>
      </w:r>
      <w:r w:rsidR="00B70CE6" w:rsidRPr="008C5513">
        <w:rPr>
          <w:rFonts w:eastAsia="Times New Roman" w:cs="Times New Roman"/>
          <w:szCs w:val="28"/>
        </w:rPr>
        <w:t>pēdējās garantētās piegādes pakalpojuma ietvaros un pienākumu sešu mēnešu laikā noslēgt dabasgāzes tirdzniecības līgumu</w:t>
      </w:r>
      <w:r w:rsidR="007B3C10" w:rsidRPr="00FE0B05">
        <w:rPr>
          <w:rFonts w:eastAsia="Times New Roman" w:cs="Times New Roman"/>
          <w:szCs w:val="28"/>
        </w:rPr>
        <w:t>.</w:t>
      </w:r>
      <w:r w:rsidRPr="00FE0B05">
        <w:rPr>
          <w:rFonts w:cs="Times New Roman"/>
          <w:szCs w:val="28"/>
        </w:rPr>
        <w:t>"</w:t>
      </w:r>
    </w:p>
    <w:p w14:paraId="30A648B1" w14:textId="06200679" w:rsidR="000967C1" w:rsidRPr="0099484A" w:rsidRDefault="000967C1" w:rsidP="00F728D2">
      <w:pPr>
        <w:tabs>
          <w:tab w:val="left" w:pos="2690"/>
          <w:tab w:val="left" w:pos="5090"/>
        </w:tabs>
        <w:ind w:firstLine="720"/>
        <w:jc w:val="both"/>
        <w:rPr>
          <w:rFonts w:eastAsia="Times New Roman" w:cs="Times New Roman"/>
          <w:szCs w:val="28"/>
        </w:rPr>
      </w:pPr>
    </w:p>
    <w:p w14:paraId="763F6D2A" w14:textId="386AC74B" w:rsidR="000967C1" w:rsidRPr="00755A89" w:rsidRDefault="000967C1" w:rsidP="00F728D2">
      <w:pPr>
        <w:ind w:firstLine="720"/>
        <w:jc w:val="both"/>
        <w:rPr>
          <w:rFonts w:eastAsia="Times New Roman" w:cs="Times New Roman"/>
          <w:szCs w:val="28"/>
        </w:rPr>
      </w:pPr>
      <w:r w:rsidRPr="00755A89">
        <w:rPr>
          <w:rFonts w:eastAsia="Times New Roman" w:cs="Times New Roman"/>
          <w:szCs w:val="28"/>
        </w:rPr>
        <w:t>1</w:t>
      </w:r>
      <w:r w:rsidR="00BB6ABA" w:rsidRPr="00755A89">
        <w:rPr>
          <w:rFonts w:eastAsia="Times New Roman" w:cs="Times New Roman"/>
          <w:szCs w:val="28"/>
        </w:rPr>
        <w:t>3</w:t>
      </w:r>
      <w:r w:rsidR="00D17883" w:rsidRPr="00755A89">
        <w:rPr>
          <w:rFonts w:eastAsia="Times New Roman" w:cs="Times New Roman"/>
          <w:szCs w:val="28"/>
        </w:rPr>
        <w:t>. </w:t>
      </w:r>
      <w:r w:rsidRPr="00755A89">
        <w:rPr>
          <w:rFonts w:eastAsia="Times New Roman" w:cs="Times New Roman"/>
          <w:szCs w:val="28"/>
        </w:rPr>
        <w:t>Izteikt 64</w:t>
      </w:r>
      <w:r w:rsidR="00D17883" w:rsidRPr="00755A89">
        <w:rPr>
          <w:rFonts w:eastAsia="Times New Roman" w:cs="Times New Roman"/>
          <w:szCs w:val="28"/>
        </w:rPr>
        <w:t>. </w:t>
      </w:r>
      <w:r w:rsidRPr="00755A89">
        <w:rPr>
          <w:rFonts w:eastAsia="Times New Roman" w:cs="Times New Roman"/>
          <w:szCs w:val="28"/>
        </w:rPr>
        <w:t>punktu šādā redakcijā:</w:t>
      </w:r>
    </w:p>
    <w:p w14:paraId="7A4BCD4E" w14:textId="77777777" w:rsidR="000967C1" w:rsidRPr="00F728D2" w:rsidRDefault="000967C1" w:rsidP="00F728D2">
      <w:pPr>
        <w:ind w:firstLine="720"/>
        <w:jc w:val="both"/>
        <w:rPr>
          <w:rFonts w:eastAsia="Times New Roman" w:cs="Times New Roman"/>
          <w:color w:val="000000" w:themeColor="text1"/>
          <w:sz w:val="24"/>
          <w:szCs w:val="24"/>
          <w:lang w:eastAsia="lv-LV"/>
        </w:rPr>
      </w:pPr>
    </w:p>
    <w:p w14:paraId="49101CA6" w14:textId="2E0B4731" w:rsidR="000967C1" w:rsidRPr="00FE0B05" w:rsidRDefault="00822F1C" w:rsidP="00F728D2">
      <w:pPr>
        <w:ind w:firstLine="720"/>
        <w:jc w:val="both"/>
        <w:rPr>
          <w:rFonts w:eastAsia="Times New Roman" w:cs="Times New Roman"/>
          <w:szCs w:val="28"/>
        </w:rPr>
      </w:pPr>
      <w:r w:rsidRPr="00A95FBB">
        <w:rPr>
          <w:rFonts w:cs="Times New Roman"/>
          <w:szCs w:val="28"/>
        </w:rPr>
        <w:t>"</w:t>
      </w:r>
      <w:r w:rsidR="000967C1" w:rsidRPr="00557795">
        <w:rPr>
          <w:rFonts w:eastAsia="Times New Roman" w:cs="Times New Roman"/>
          <w:szCs w:val="28"/>
        </w:rPr>
        <w:t>64</w:t>
      </w:r>
      <w:r w:rsidR="00D17883" w:rsidRPr="00557795">
        <w:rPr>
          <w:rFonts w:eastAsia="Times New Roman" w:cs="Times New Roman"/>
          <w:szCs w:val="28"/>
        </w:rPr>
        <w:t>. </w:t>
      </w:r>
      <w:r w:rsidR="000967C1" w:rsidRPr="00B00E85">
        <w:rPr>
          <w:rFonts w:eastAsia="Times New Roman" w:cs="Times New Roman"/>
          <w:szCs w:val="28"/>
        </w:rPr>
        <w:t xml:space="preserve">Dabasgāzes piegādi pēdējās garantētās piegādes pakalpojuma ietvaros uz laiku, </w:t>
      </w:r>
      <w:r w:rsidR="009E4421" w:rsidRPr="00603367">
        <w:rPr>
          <w:rFonts w:eastAsia="Times New Roman" w:cs="Times New Roman"/>
          <w:szCs w:val="28"/>
        </w:rPr>
        <w:t>n</w:t>
      </w:r>
      <w:r w:rsidR="00FE0B05">
        <w:rPr>
          <w:rFonts w:eastAsia="Times New Roman" w:cs="Times New Roman"/>
          <w:szCs w:val="28"/>
        </w:rPr>
        <w:t>e</w:t>
      </w:r>
      <w:r w:rsidR="000967C1" w:rsidRPr="00FE0B05">
        <w:rPr>
          <w:rFonts w:eastAsia="Times New Roman" w:cs="Times New Roman"/>
          <w:szCs w:val="28"/>
        </w:rPr>
        <w:t xml:space="preserve"> </w:t>
      </w:r>
      <w:r w:rsidR="00FE0B05" w:rsidRPr="00755A89">
        <w:rPr>
          <w:rFonts w:eastAsia="Times New Roman" w:cs="Times New Roman"/>
          <w:szCs w:val="28"/>
        </w:rPr>
        <w:t>ilgāk</w:t>
      </w:r>
      <w:r w:rsidR="00FE0B05">
        <w:rPr>
          <w:rFonts w:eastAsia="Times New Roman" w:cs="Times New Roman"/>
          <w:szCs w:val="28"/>
        </w:rPr>
        <w:t>u</w:t>
      </w:r>
      <w:r w:rsidR="00FE0B05" w:rsidRPr="00FE0B05">
        <w:rPr>
          <w:rFonts w:eastAsia="Times New Roman" w:cs="Times New Roman"/>
          <w:szCs w:val="28"/>
        </w:rPr>
        <w:t xml:space="preserve"> </w:t>
      </w:r>
      <w:r w:rsidR="000967C1" w:rsidRPr="00FE0B05">
        <w:rPr>
          <w:rFonts w:eastAsia="Times New Roman" w:cs="Times New Roman"/>
          <w:szCs w:val="28"/>
        </w:rPr>
        <w:t>par sešiem kalendāra</w:t>
      </w:r>
      <w:r w:rsidR="000967C1" w:rsidRPr="00755A89">
        <w:rPr>
          <w:rFonts w:eastAsia="Times New Roman" w:cs="Times New Roman"/>
          <w:szCs w:val="28"/>
        </w:rPr>
        <w:t xml:space="preserve"> mēnešiem</w:t>
      </w:r>
      <w:r w:rsidR="00FE0B05">
        <w:rPr>
          <w:rFonts w:eastAsia="Times New Roman" w:cs="Times New Roman"/>
          <w:szCs w:val="28"/>
        </w:rPr>
        <w:t>,</w:t>
      </w:r>
      <w:r w:rsidR="000967C1" w:rsidRPr="00FE0B05">
        <w:rPr>
          <w:rFonts w:eastAsia="Times New Roman" w:cs="Times New Roman"/>
          <w:szCs w:val="28"/>
        </w:rPr>
        <w:t xml:space="preserve"> nodrošina:</w:t>
      </w:r>
    </w:p>
    <w:p w14:paraId="0A27FB21" w14:textId="74A7431D" w:rsidR="000967C1" w:rsidRPr="008636FF" w:rsidRDefault="000967C1" w:rsidP="00F728D2">
      <w:pPr>
        <w:ind w:firstLine="720"/>
        <w:jc w:val="both"/>
        <w:rPr>
          <w:rFonts w:eastAsia="Times New Roman" w:cs="Times New Roman"/>
          <w:szCs w:val="28"/>
        </w:rPr>
      </w:pPr>
      <w:r w:rsidRPr="00FE0B05">
        <w:rPr>
          <w:rFonts w:eastAsia="Times New Roman" w:cs="Times New Roman"/>
          <w:szCs w:val="28"/>
        </w:rPr>
        <w:t>64.1</w:t>
      </w:r>
      <w:r w:rsidR="00D17883" w:rsidRPr="00FE0B05">
        <w:rPr>
          <w:rFonts w:eastAsia="Times New Roman" w:cs="Times New Roman"/>
          <w:szCs w:val="28"/>
        </w:rPr>
        <w:t>. </w:t>
      </w:r>
      <w:r w:rsidRPr="00FE0B05">
        <w:rPr>
          <w:rFonts w:eastAsia="Times New Roman" w:cs="Times New Roman"/>
          <w:szCs w:val="28"/>
        </w:rPr>
        <w:t>lietotājam, ja tam ir viens spēkā esošs dabasgāzes tirdzniecības līgums ar tirgotāju, kurš izbeidzis dabasgāzes tirdzniecību;</w:t>
      </w:r>
    </w:p>
    <w:p w14:paraId="3AD9C6E7" w14:textId="6212C7C0" w:rsidR="000967C1" w:rsidRPr="00755A89" w:rsidRDefault="000967C1" w:rsidP="00F728D2">
      <w:pPr>
        <w:ind w:firstLine="720"/>
        <w:jc w:val="both"/>
        <w:rPr>
          <w:rFonts w:eastAsia="Times New Roman" w:cs="Times New Roman"/>
          <w:szCs w:val="28"/>
        </w:rPr>
      </w:pPr>
      <w:r w:rsidRPr="00B00E85">
        <w:rPr>
          <w:rFonts w:eastAsia="Times New Roman" w:cs="Times New Roman"/>
          <w:szCs w:val="28"/>
        </w:rPr>
        <w:t>64.2</w:t>
      </w:r>
      <w:r w:rsidR="00D17883" w:rsidRPr="00B00E85">
        <w:rPr>
          <w:rFonts w:eastAsia="Times New Roman" w:cs="Times New Roman"/>
          <w:szCs w:val="28"/>
        </w:rPr>
        <w:t>. </w:t>
      </w:r>
      <w:r w:rsidRPr="0099484A">
        <w:rPr>
          <w:rFonts w:eastAsia="Times New Roman" w:cs="Times New Roman"/>
          <w:szCs w:val="28"/>
        </w:rPr>
        <w:t>gazificētā objekta īpašniekam, ja dabasgāze gazificētajā objektā tiek lietota bez spēkā esoša dabasgāzes tirdzniecības līguma un lietotājs vai gazificētā objekta īpašnieks nav nodrošinājis iespēju sadales sistēmas operatoram pārtraukt dabasgāzes padevi gazificētajā objektā</w:t>
      </w:r>
      <w:r w:rsidR="00D17883" w:rsidRPr="00755A89">
        <w:rPr>
          <w:rFonts w:eastAsia="Times New Roman" w:cs="Times New Roman"/>
          <w:szCs w:val="28"/>
        </w:rPr>
        <w:t>.</w:t>
      </w:r>
      <w:r w:rsidR="00822F1C" w:rsidRPr="000173AD">
        <w:rPr>
          <w:rFonts w:cs="Times New Roman"/>
          <w:szCs w:val="28"/>
        </w:rPr>
        <w:t>"</w:t>
      </w:r>
    </w:p>
    <w:p w14:paraId="4FB0624F" w14:textId="77777777" w:rsidR="000967C1" w:rsidRPr="00755A89" w:rsidRDefault="000967C1" w:rsidP="00F728D2">
      <w:pPr>
        <w:ind w:firstLine="720"/>
        <w:jc w:val="both"/>
        <w:rPr>
          <w:rFonts w:eastAsia="Times New Roman" w:cs="Times New Roman"/>
          <w:szCs w:val="28"/>
        </w:rPr>
      </w:pPr>
    </w:p>
    <w:p w14:paraId="3CB85B19" w14:textId="058604AC" w:rsidR="000967C1" w:rsidRPr="0099484A" w:rsidRDefault="000967C1" w:rsidP="00F728D2">
      <w:pPr>
        <w:ind w:firstLine="720"/>
        <w:jc w:val="both"/>
        <w:rPr>
          <w:rFonts w:eastAsia="Times New Roman" w:cs="Times New Roman"/>
          <w:szCs w:val="28"/>
        </w:rPr>
      </w:pPr>
      <w:r w:rsidRPr="00A42DC7">
        <w:rPr>
          <w:rFonts w:eastAsia="Times New Roman" w:cs="Times New Roman"/>
          <w:szCs w:val="28"/>
        </w:rPr>
        <w:t>1</w:t>
      </w:r>
      <w:r w:rsidR="00BB6ABA" w:rsidRPr="00A42DC7">
        <w:rPr>
          <w:rFonts w:eastAsia="Times New Roman" w:cs="Times New Roman"/>
          <w:szCs w:val="28"/>
        </w:rPr>
        <w:t>4</w:t>
      </w:r>
      <w:r w:rsidR="00D17883" w:rsidRPr="00A42DC7">
        <w:rPr>
          <w:rFonts w:eastAsia="Times New Roman" w:cs="Times New Roman"/>
          <w:szCs w:val="28"/>
        </w:rPr>
        <w:t>. </w:t>
      </w:r>
      <w:r w:rsidRPr="0015002A">
        <w:rPr>
          <w:rFonts w:eastAsia="Times New Roman" w:cs="Times New Roman"/>
          <w:szCs w:val="28"/>
        </w:rPr>
        <w:t>Svītrot 66.1</w:t>
      </w:r>
      <w:r w:rsidR="00D17883" w:rsidRPr="0015002A">
        <w:rPr>
          <w:rFonts w:eastAsia="Times New Roman" w:cs="Times New Roman"/>
          <w:szCs w:val="28"/>
        </w:rPr>
        <w:t>. </w:t>
      </w:r>
      <w:r w:rsidRPr="00697EEE">
        <w:rPr>
          <w:rFonts w:eastAsia="Times New Roman" w:cs="Times New Roman"/>
          <w:szCs w:val="28"/>
        </w:rPr>
        <w:t xml:space="preserve">apakšpunktā vārdus </w:t>
      </w:r>
      <w:r w:rsidR="00822F1C" w:rsidRPr="000173AD">
        <w:rPr>
          <w:rFonts w:cs="Times New Roman"/>
          <w:szCs w:val="28"/>
        </w:rPr>
        <w:t>"</w:t>
      </w:r>
      <w:r w:rsidRPr="00B00E85">
        <w:rPr>
          <w:rFonts w:eastAsia="Times New Roman" w:cs="Times New Roman"/>
          <w:szCs w:val="28"/>
        </w:rPr>
        <w:t>par cenu, kas saistītajiem lietotājiem noteikta Enerģētikas likumā noteiktajā kārtībā</w:t>
      </w:r>
      <w:r w:rsidR="007B3C10" w:rsidRPr="000173AD">
        <w:rPr>
          <w:rFonts w:cs="Times New Roman"/>
          <w:szCs w:val="28"/>
        </w:rPr>
        <w:t>"</w:t>
      </w:r>
      <w:r w:rsidRPr="00B00E85">
        <w:rPr>
          <w:rFonts w:eastAsia="Times New Roman" w:cs="Times New Roman"/>
          <w:szCs w:val="28"/>
        </w:rPr>
        <w:t>.</w:t>
      </w:r>
    </w:p>
    <w:p w14:paraId="072885CD" w14:textId="77777777" w:rsidR="000967C1" w:rsidRPr="000173AD" w:rsidRDefault="000967C1" w:rsidP="00F728D2">
      <w:pPr>
        <w:ind w:firstLine="720"/>
        <w:jc w:val="both"/>
        <w:rPr>
          <w:rFonts w:eastAsia="Times New Roman" w:cs="Times New Roman"/>
          <w:color w:val="000000" w:themeColor="text1"/>
          <w:szCs w:val="28"/>
          <w:lang w:eastAsia="lv-LV"/>
        </w:rPr>
      </w:pPr>
      <w:bookmarkStart w:id="9" w:name="_Hlk52204716"/>
    </w:p>
    <w:p w14:paraId="3863EA02" w14:textId="4D24E78E" w:rsidR="00331E35" w:rsidRPr="0099484A" w:rsidRDefault="00FC621C" w:rsidP="00F728D2">
      <w:pPr>
        <w:ind w:firstLine="720"/>
        <w:jc w:val="both"/>
        <w:rPr>
          <w:rFonts w:eastAsia="Times New Roman" w:cs="Times New Roman"/>
          <w:szCs w:val="28"/>
        </w:rPr>
      </w:pPr>
      <w:r w:rsidRPr="000173AD">
        <w:rPr>
          <w:rFonts w:eastAsia="Times New Roman" w:cs="Times New Roman"/>
          <w:color w:val="000000" w:themeColor="text1"/>
          <w:szCs w:val="28"/>
          <w:lang w:eastAsia="lv-LV"/>
        </w:rPr>
        <w:t>1</w:t>
      </w:r>
      <w:r w:rsidR="00BB6ABA" w:rsidRPr="000173AD">
        <w:rPr>
          <w:rFonts w:eastAsia="Times New Roman" w:cs="Times New Roman"/>
          <w:color w:val="000000" w:themeColor="text1"/>
          <w:szCs w:val="28"/>
          <w:lang w:eastAsia="lv-LV"/>
        </w:rPr>
        <w:t>5</w:t>
      </w:r>
      <w:r w:rsidR="00D17883" w:rsidRPr="000173AD">
        <w:rPr>
          <w:rFonts w:eastAsia="Times New Roman" w:cs="Times New Roman"/>
          <w:color w:val="000000" w:themeColor="text1"/>
          <w:szCs w:val="28"/>
          <w:lang w:eastAsia="lv-LV"/>
        </w:rPr>
        <w:t>. </w:t>
      </w:r>
      <w:r w:rsidR="00331E35" w:rsidRPr="00B00E85">
        <w:rPr>
          <w:rFonts w:eastAsia="Times New Roman" w:cs="Times New Roman"/>
          <w:szCs w:val="28"/>
        </w:rPr>
        <w:t>Izteikt 69.1</w:t>
      </w:r>
      <w:r w:rsidR="00D17883" w:rsidRPr="0099484A">
        <w:rPr>
          <w:rFonts w:eastAsia="Times New Roman" w:cs="Times New Roman"/>
          <w:szCs w:val="28"/>
        </w:rPr>
        <w:t>. </w:t>
      </w:r>
      <w:r w:rsidR="00331E35" w:rsidRPr="0099484A">
        <w:rPr>
          <w:rFonts w:eastAsia="Times New Roman" w:cs="Times New Roman"/>
          <w:szCs w:val="28"/>
        </w:rPr>
        <w:t xml:space="preserve">apakšpunktu šādā redakcijā: </w:t>
      </w:r>
    </w:p>
    <w:p w14:paraId="036E8C98" w14:textId="02C435E5" w:rsidR="00331E35" w:rsidRPr="00F728D2" w:rsidRDefault="00331E35" w:rsidP="00F728D2">
      <w:pPr>
        <w:ind w:firstLine="720"/>
        <w:jc w:val="both"/>
        <w:rPr>
          <w:rFonts w:eastAsia="Times New Roman" w:cs="Times New Roman"/>
          <w:color w:val="000000" w:themeColor="text1"/>
          <w:sz w:val="24"/>
          <w:szCs w:val="24"/>
          <w:lang w:eastAsia="lv-LV"/>
        </w:rPr>
      </w:pPr>
    </w:p>
    <w:p w14:paraId="413F6CBC" w14:textId="513EA2EF" w:rsidR="00331E35" w:rsidRPr="00A95FBB" w:rsidRDefault="00822F1C" w:rsidP="008636FF">
      <w:pPr>
        <w:ind w:firstLine="720"/>
        <w:jc w:val="both"/>
        <w:rPr>
          <w:rFonts w:eastAsia="Times New Roman" w:cs="Times New Roman"/>
          <w:szCs w:val="28"/>
        </w:rPr>
      </w:pPr>
      <w:r w:rsidRPr="008636FF">
        <w:rPr>
          <w:rFonts w:cs="Times New Roman"/>
          <w:spacing w:val="-2"/>
          <w:szCs w:val="28"/>
        </w:rPr>
        <w:t>"</w:t>
      </w:r>
      <w:r w:rsidR="00331E35" w:rsidRPr="008636FF">
        <w:rPr>
          <w:rFonts w:eastAsia="Times New Roman" w:cs="Times New Roman"/>
          <w:spacing w:val="-2"/>
          <w:szCs w:val="28"/>
        </w:rPr>
        <w:t>69.1</w:t>
      </w:r>
      <w:r w:rsidR="00D17883" w:rsidRPr="008636FF">
        <w:rPr>
          <w:rFonts w:eastAsia="Times New Roman" w:cs="Times New Roman"/>
          <w:spacing w:val="-2"/>
          <w:szCs w:val="28"/>
        </w:rPr>
        <w:t>. </w:t>
      </w:r>
      <w:r w:rsidR="00331E35" w:rsidRPr="008636FF">
        <w:rPr>
          <w:rFonts w:eastAsia="Times New Roman" w:cs="Times New Roman"/>
          <w:spacing w:val="-2"/>
          <w:szCs w:val="28"/>
        </w:rPr>
        <w:t>pienākums publicēt savā tīmekļvietnē norēķinu periodā piemērojamo</w:t>
      </w:r>
      <w:r w:rsidR="00331E35" w:rsidRPr="008636FF">
        <w:rPr>
          <w:rFonts w:eastAsia="Times New Roman" w:cs="Times New Roman"/>
          <w:szCs w:val="28"/>
        </w:rPr>
        <w:t xml:space="preserve"> pēdējās garantētās piegādes pakalpojuma cenu </w:t>
      </w:r>
      <w:r w:rsidR="008636FF" w:rsidRPr="008636FF">
        <w:rPr>
          <w:rFonts w:eastAsia="Times New Roman" w:cs="Times New Roman"/>
          <w:szCs w:val="28"/>
        </w:rPr>
        <w:t>21</w:t>
      </w:r>
      <w:r w:rsidR="008636FF">
        <w:rPr>
          <w:rFonts w:eastAsia="Times New Roman" w:cs="Times New Roman"/>
          <w:szCs w:val="28"/>
        </w:rPr>
        <w:t> </w:t>
      </w:r>
      <w:r w:rsidR="00331E35" w:rsidRPr="008636FF">
        <w:rPr>
          <w:rFonts w:eastAsia="Times New Roman" w:cs="Times New Roman"/>
          <w:szCs w:val="28"/>
        </w:rPr>
        <w:t>dienu pirms attiecīgā norēķinu perioda sākuma;</w:t>
      </w:r>
      <w:r w:rsidRPr="008636FF">
        <w:rPr>
          <w:rFonts w:cs="Times New Roman"/>
          <w:szCs w:val="28"/>
        </w:rPr>
        <w:t>"</w:t>
      </w:r>
      <w:r w:rsidR="00331E35" w:rsidRPr="007D02D6">
        <w:rPr>
          <w:rFonts w:eastAsia="Times New Roman" w:cs="Times New Roman"/>
          <w:szCs w:val="28"/>
        </w:rPr>
        <w:t>.</w:t>
      </w:r>
    </w:p>
    <w:bookmarkEnd w:id="9"/>
    <w:p w14:paraId="0C6ED849" w14:textId="45027689" w:rsidR="00331E35" w:rsidRPr="00557795" w:rsidRDefault="00331E35" w:rsidP="00F728D2">
      <w:pPr>
        <w:ind w:firstLine="720"/>
        <w:jc w:val="both"/>
        <w:rPr>
          <w:rFonts w:eastAsia="Times New Roman" w:cs="Times New Roman"/>
          <w:color w:val="000000" w:themeColor="text1"/>
          <w:szCs w:val="28"/>
          <w:lang w:eastAsia="lv-LV"/>
        </w:rPr>
      </w:pPr>
    </w:p>
    <w:p w14:paraId="19BC7CF1" w14:textId="3D8F4357" w:rsidR="00C408DE" w:rsidRPr="00755A89" w:rsidRDefault="00C408DE" w:rsidP="00F728D2">
      <w:pPr>
        <w:ind w:firstLine="720"/>
        <w:jc w:val="both"/>
        <w:rPr>
          <w:rFonts w:cs="Times New Roman"/>
          <w:szCs w:val="28"/>
        </w:rPr>
      </w:pPr>
      <w:r w:rsidRPr="00B00E85">
        <w:rPr>
          <w:rFonts w:cs="Times New Roman"/>
          <w:szCs w:val="28"/>
        </w:rPr>
        <w:t>16</w:t>
      </w:r>
      <w:r w:rsidR="00D17883" w:rsidRPr="00B00E85">
        <w:rPr>
          <w:rFonts w:cs="Times New Roman"/>
          <w:szCs w:val="28"/>
        </w:rPr>
        <w:t>. </w:t>
      </w:r>
      <w:r w:rsidRPr="0099484A">
        <w:rPr>
          <w:rFonts w:cs="Times New Roman"/>
          <w:szCs w:val="28"/>
        </w:rPr>
        <w:t xml:space="preserve">Papildināt </w:t>
      </w:r>
      <w:r w:rsidR="00C7580E" w:rsidRPr="0099484A">
        <w:rPr>
          <w:rFonts w:cs="Times New Roman"/>
          <w:szCs w:val="28"/>
        </w:rPr>
        <w:t>noteikumus</w:t>
      </w:r>
      <w:r w:rsidRPr="0099484A">
        <w:rPr>
          <w:rFonts w:cs="Times New Roman"/>
          <w:szCs w:val="28"/>
        </w:rPr>
        <w:t xml:space="preserve"> ar 69.4</w:t>
      </w:r>
      <w:r w:rsidR="00D17883" w:rsidRPr="0099484A">
        <w:rPr>
          <w:rFonts w:cs="Times New Roman"/>
          <w:szCs w:val="28"/>
        </w:rPr>
        <w:t>. </w:t>
      </w:r>
      <w:r w:rsidRPr="00755A89">
        <w:rPr>
          <w:rFonts w:cs="Times New Roman"/>
          <w:szCs w:val="28"/>
        </w:rPr>
        <w:t xml:space="preserve">apakšpunktu šādā redakcijā: </w:t>
      </w:r>
    </w:p>
    <w:p w14:paraId="20644E89" w14:textId="77777777" w:rsidR="00C408DE" w:rsidRPr="00F728D2" w:rsidRDefault="00C408DE" w:rsidP="00F728D2">
      <w:pPr>
        <w:ind w:firstLine="720"/>
        <w:jc w:val="both"/>
        <w:rPr>
          <w:rFonts w:eastAsia="Times New Roman" w:cs="Times New Roman"/>
          <w:color w:val="000000" w:themeColor="text1"/>
          <w:sz w:val="24"/>
          <w:szCs w:val="24"/>
          <w:lang w:eastAsia="lv-LV"/>
        </w:rPr>
      </w:pPr>
    </w:p>
    <w:p w14:paraId="39530C2B" w14:textId="622BBC7D" w:rsidR="00C408DE" w:rsidRPr="00B00E85" w:rsidRDefault="00822F1C" w:rsidP="00F728D2">
      <w:pPr>
        <w:ind w:firstLine="720"/>
        <w:jc w:val="both"/>
        <w:rPr>
          <w:rFonts w:cs="Times New Roman"/>
          <w:szCs w:val="28"/>
        </w:rPr>
      </w:pPr>
      <w:r w:rsidRPr="00A95FBB">
        <w:rPr>
          <w:rFonts w:cs="Times New Roman"/>
          <w:szCs w:val="28"/>
        </w:rPr>
        <w:t>"</w:t>
      </w:r>
      <w:r w:rsidR="00C408DE" w:rsidRPr="00557795">
        <w:rPr>
          <w:rFonts w:cs="Times New Roman"/>
          <w:szCs w:val="28"/>
        </w:rPr>
        <w:t>69.4</w:t>
      </w:r>
      <w:r w:rsidR="007D02D6">
        <w:rPr>
          <w:rFonts w:cs="Times New Roman"/>
          <w:szCs w:val="28"/>
        </w:rPr>
        <w:t>. </w:t>
      </w:r>
      <w:r w:rsidR="00C408DE" w:rsidRPr="00755A89">
        <w:rPr>
          <w:rFonts w:cs="Times New Roman"/>
          <w:szCs w:val="28"/>
        </w:rPr>
        <w:t xml:space="preserve">pienākums pēc informācijas </w:t>
      </w:r>
      <w:r w:rsidR="007D02D6" w:rsidRPr="001F672F">
        <w:rPr>
          <w:rFonts w:cs="Times New Roman"/>
          <w:szCs w:val="28"/>
        </w:rPr>
        <w:t xml:space="preserve">saņemšanas </w:t>
      </w:r>
      <w:r w:rsidR="00C408DE" w:rsidRPr="00A95FBB">
        <w:rPr>
          <w:rFonts w:cs="Times New Roman"/>
          <w:szCs w:val="28"/>
        </w:rPr>
        <w:t xml:space="preserve">no sadales sistēmas operatora </w:t>
      </w:r>
      <w:r w:rsidR="00C408DE" w:rsidRPr="00755A89">
        <w:rPr>
          <w:rFonts w:cs="Times New Roman"/>
          <w:szCs w:val="28"/>
        </w:rPr>
        <w:t>informēt pēdējās garantētās piegādes pakalpojuma saņēmēju par dabasgāzes piegādi pēdējās garantētās piegādes pakalpojuma ietvaros un pienākumu sešu mēnešu laikā noslēgt dabasgāzes tirdzniecības līgumu.</w:t>
      </w:r>
      <w:r w:rsidR="007B3C10" w:rsidRPr="000173AD">
        <w:rPr>
          <w:rFonts w:cs="Times New Roman"/>
          <w:szCs w:val="28"/>
        </w:rPr>
        <w:t>"</w:t>
      </w:r>
    </w:p>
    <w:p w14:paraId="14840958" w14:textId="77777777" w:rsidR="00C408DE" w:rsidRPr="0099484A" w:rsidRDefault="00C408DE" w:rsidP="00F728D2">
      <w:pPr>
        <w:ind w:firstLine="720"/>
        <w:jc w:val="both"/>
        <w:rPr>
          <w:rFonts w:cs="Times New Roman"/>
          <w:szCs w:val="28"/>
        </w:rPr>
      </w:pPr>
    </w:p>
    <w:p w14:paraId="20852CB4" w14:textId="5D7751EB" w:rsidR="000967C1" w:rsidRPr="0099484A" w:rsidRDefault="00C408DE" w:rsidP="00F728D2">
      <w:pPr>
        <w:ind w:firstLine="720"/>
        <w:jc w:val="both"/>
        <w:rPr>
          <w:rFonts w:cs="Times New Roman"/>
          <w:szCs w:val="28"/>
        </w:rPr>
      </w:pPr>
      <w:r w:rsidRPr="00755A89">
        <w:rPr>
          <w:rFonts w:cs="Times New Roman"/>
          <w:szCs w:val="28"/>
        </w:rPr>
        <w:lastRenderedPageBreak/>
        <w:t>17</w:t>
      </w:r>
      <w:r w:rsidR="00D17883" w:rsidRPr="00755A89">
        <w:rPr>
          <w:rFonts w:cs="Times New Roman"/>
          <w:szCs w:val="28"/>
        </w:rPr>
        <w:t>. </w:t>
      </w:r>
      <w:r w:rsidR="000967C1" w:rsidRPr="00755A89">
        <w:rPr>
          <w:rFonts w:cs="Times New Roman"/>
          <w:szCs w:val="28"/>
        </w:rPr>
        <w:t>Papildināt 70.1</w:t>
      </w:r>
      <w:r w:rsidR="00D17883" w:rsidRPr="00755A89">
        <w:rPr>
          <w:rFonts w:cs="Times New Roman"/>
          <w:szCs w:val="28"/>
        </w:rPr>
        <w:t>. </w:t>
      </w:r>
      <w:r w:rsidR="007B3C10" w:rsidRPr="00F728D2">
        <w:rPr>
          <w:rFonts w:cs="Times New Roman"/>
          <w:szCs w:val="28"/>
        </w:rPr>
        <w:t xml:space="preserve">apakšpunktu </w:t>
      </w:r>
      <w:r w:rsidR="000967C1" w:rsidRPr="00F728D2">
        <w:rPr>
          <w:rFonts w:cs="Times New Roman"/>
          <w:szCs w:val="28"/>
        </w:rPr>
        <w:t xml:space="preserve">aiz vārdiem </w:t>
      </w:r>
      <w:r w:rsidR="00822F1C" w:rsidRPr="000173AD">
        <w:rPr>
          <w:rFonts w:cs="Times New Roman"/>
          <w:szCs w:val="28"/>
        </w:rPr>
        <w:t>"</w:t>
      </w:r>
      <w:r w:rsidR="000967C1" w:rsidRPr="00B00E85">
        <w:rPr>
          <w:rFonts w:cs="Times New Roman"/>
          <w:szCs w:val="28"/>
        </w:rPr>
        <w:t>un termiņā</w:t>
      </w:r>
      <w:r w:rsidR="00822F1C" w:rsidRPr="000173AD">
        <w:rPr>
          <w:rFonts w:cs="Times New Roman"/>
          <w:szCs w:val="28"/>
        </w:rPr>
        <w:t>"</w:t>
      </w:r>
      <w:r w:rsidR="000967C1" w:rsidRPr="00B00E85">
        <w:rPr>
          <w:rFonts w:cs="Times New Roman"/>
          <w:szCs w:val="28"/>
        </w:rPr>
        <w:t xml:space="preserve"> ar vārdiem</w:t>
      </w:r>
      <w:r w:rsidR="00822F1C" w:rsidRPr="0099484A">
        <w:rPr>
          <w:rFonts w:cs="Times New Roman"/>
          <w:szCs w:val="28"/>
        </w:rPr>
        <w:t xml:space="preserve"> </w:t>
      </w:r>
      <w:r w:rsidR="00822F1C" w:rsidRPr="000173AD">
        <w:rPr>
          <w:rFonts w:cs="Times New Roman"/>
          <w:szCs w:val="28"/>
        </w:rPr>
        <w:t>"</w:t>
      </w:r>
      <w:r w:rsidR="000967C1" w:rsidRPr="00B00E85">
        <w:rPr>
          <w:rFonts w:cs="Times New Roman"/>
          <w:szCs w:val="28"/>
        </w:rPr>
        <w:t>kā arī sešu mēnešu laikā noslēgt dabasgāzes tirdzniecības līgumu ar dabasgāzes tirgotāju</w:t>
      </w:r>
      <w:r w:rsidR="00822F1C" w:rsidRPr="000173AD">
        <w:rPr>
          <w:rFonts w:cs="Times New Roman"/>
          <w:szCs w:val="28"/>
        </w:rPr>
        <w:t>"</w:t>
      </w:r>
      <w:r w:rsidR="000967C1" w:rsidRPr="00B00E85">
        <w:rPr>
          <w:rFonts w:cs="Times New Roman"/>
          <w:szCs w:val="28"/>
        </w:rPr>
        <w:t>.</w:t>
      </w:r>
    </w:p>
    <w:p w14:paraId="0A8A2F21" w14:textId="77777777" w:rsidR="000967C1" w:rsidRPr="00F728D2" w:rsidRDefault="000967C1" w:rsidP="00F728D2">
      <w:pPr>
        <w:ind w:firstLine="720"/>
        <w:jc w:val="both"/>
        <w:rPr>
          <w:rFonts w:eastAsia="Times New Roman" w:cs="Times New Roman"/>
          <w:color w:val="000000" w:themeColor="text1"/>
          <w:sz w:val="24"/>
          <w:szCs w:val="24"/>
          <w:lang w:eastAsia="lv-LV"/>
        </w:rPr>
      </w:pPr>
    </w:p>
    <w:p w14:paraId="20029EB2" w14:textId="551A8838" w:rsidR="00E47FCA" w:rsidRDefault="00897850" w:rsidP="000173AD">
      <w:pPr>
        <w:ind w:firstLine="720"/>
        <w:jc w:val="both"/>
        <w:rPr>
          <w:rFonts w:cs="Times New Roman"/>
          <w:szCs w:val="28"/>
        </w:rPr>
      </w:pPr>
      <w:r w:rsidRPr="00B00E85">
        <w:rPr>
          <w:rFonts w:cs="Times New Roman"/>
          <w:szCs w:val="28"/>
        </w:rPr>
        <w:t>1</w:t>
      </w:r>
      <w:r w:rsidR="00C408DE" w:rsidRPr="00B00E85">
        <w:rPr>
          <w:rFonts w:cs="Times New Roman"/>
          <w:szCs w:val="28"/>
        </w:rPr>
        <w:t>8</w:t>
      </w:r>
      <w:r w:rsidR="00D17883" w:rsidRPr="0099484A">
        <w:rPr>
          <w:rFonts w:cs="Times New Roman"/>
          <w:szCs w:val="28"/>
        </w:rPr>
        <w:t>. </w:t>
      </w:r>
      <w:r w:rsidR="00E47FCA" w:rsidRPr="00B67B04">
        <w:rPr>
          <w:rFonts w:cs="Times New Roman"/>
          <w:szCs w:val="28"/>
        </w:rPr>
        <w:t xml:space="preserve">Aizstāt </w:t>
      </w:r>
      <w:r w:rsidR="00E47FCA">
        <w:rPr>
          <w:rFonts w:cs="Times New Roman"/>
          <w:szCs w:val="28"/>
        </w:rPr>
        <w:t>80. punktā</w:t>
      </w:r>
      <w:r w:rsidR="00E47FCA" w:rsidRPr="00B67B04">
        <w:rPr>
          <w:rFonts w:cs="Times New Roman"/>
          <w:szCs w:val="28"/>
        </w:rPr>
        <w:t xml:space="preserve"> vārdu "</w:t>
      </w:r>
      <w:r w:rsidR="00E47FCA">
        <w:rPr>
          <w:rFonts w:cs="Times New Roman"/>
          <w:szCs w:val="28"/>
        </w:rPr>
        <w:t>p</w:t>
      </w:r>
      <w:r w:rsidR="00E47FCA" w:rsidRPr="00B67B04">
        <w:rPr>
          <w:rFonts w:cs="Times New Roman"/>
          <w:szCs w:val="28"/>
        </w:rPr>
        <w:t>ielikum</w:t>
      </w:r>
      <w:r w:rsidR="00E47FCA">
        <w:rPr>
          <w:rFonts w:cs="Times New Roman"/>
          <w:szCs w:val="28"/>
        </w:rPr>
        <w:t>ā</w:t>
      </w:r>
      <w:r w:rsidR="00E47FCA" w:rsidRPr="00B67B04">
        <w:rPr>
          <w:rFonts w:cs="Times New Roman"/>
          <w:szCs w:val="28"/>
        </w:rPr>
        <w:t>" ar skaitli un vārdu "1. pielikum</w:t>
      </w:r>
      <w:r w:rsidR="00E47FCA">
        <w:rPr>
          <w:rFonts w:cs="Times New Roman"/>
          <w:szCs w:val="28"/>
        </w:rPr>
        <w:t>ā</w:t>
      </w:r>
      <w:r w:rsidR="00E47FCA" w:rsidRPr="00B67B04">
        <w:rPr>
          <w:rFonts w:cs="Times New Roman"/>
          <w:szCs w:val="28"/>
        </w:rPr>
        <w:t>".</w:t>
      </w:r>
    </w:p>
    <w:p w14:paraId="47BDD1ED" w14:textId="77777777" w:rsidR="00E47FCA" w:rsidRDefault="00E47FCA" w:rsidP="000173AD">
      <w:pPr>
        <w:ind w:firstLine="720"/>
        <w:jc w:val="both"/>
        <w:rPr>
          <w:rFonts w:cs="Times New Roman"/>
          <w:szCs w:val="28"/>
        </w:rPr>
      </w:pPr>
    </w:p>
    <w:p w14:paraId="7E43A79F" w14:textId="093BB062" w:rsidR="007D3D0C" w:rsidRPr="000173AD" w:rsidRDefault="00E47FCA" w:rsidP="00F728D2">
      <w:pPr>
        <w:ind w:firstLine="720"/>
        <w:jc w:val="both"/>
        <w:rPr>
          <w:rFonts w:eastAsia="Times New Roman" w:cs="Times New Roman"/>
          <w:color w:val="000000" w:themeColor="text1"/>
          <w:szCs w:val="28"/>
          <w:lang w:eastAsia="lv-LV"/>
        </w:rPr>
      </w:pPr>
      <w:r>
        <w:rPr>
          <w:rFonts w:cs="Times New Roman"/>
          <w:szCs w:val="28"/>
        </w:rPr>
        <w:t>19. </w:t>
      </w:r>
      <w:r w:rsidR="00A3675C" w:rsidRPr="00E47FCA">
        <w:rPr>
          <w:rFonts w:cs="Times New Roman"/>
          <w:szCs w:val="28"/>
        </w:rPr>
        <w:t xml:space="preserve">Svītrot </w:t>
      </w:r>
      <w:r w:rsidR="007D3D0C" w:rsidRPr="00E47FCA">
        <w:rPr>
          <w:rFonts w:cs="Times New Roman"/>
          <w:szCs w:val="28"/>
        </w:rPr>
        <w:t>8</w:t>
      </w:r>
      <w:r w:rsidR="00A3675C" w:rsidRPr="00622214">
        <w:rPr>
          <w:rFonts w:cs="Times New Roman"/>
          <w:szCs w:val="28"/>
        </w:rPr>
        <w:t>2</w:t>
      </w:r>
      <w:r w:rsidR="007D3D0C" w:rsidRPr="00622214">
        <w:rPr>
          <w:rFonts w:cs="Times New Roman"/>
          <w:szCs w:val="28"/>
        </w:rPr>
        <w:t>.2</w:t>
      </w:r>
      <w:r w:rsidR="00D17883" w:rsidRPr="00622214">
        <w:rPr>
          <w:rFonts w:cs="Times New Roman"/>
          <w:szCs w:val="28"/>
        </w:rPr>
        <w:t>. </w:t>
      </w:r>
      <w:r w:rsidR="007D3D0C" w:rsidRPr="00622214">
        <w:rPr>
          <w:rFonts w:cs="Times New Roman"/>
          <w:szCs w:val="28"/>
        </w:rPr>
        <w:t>apakšpunkt</w:t>
      </w:r>
      <w:r w:rsidR="00A17206" w:rsidRPr="00DB04A5">
        <w:rPr>
          <w:rFonts w:cs="Times New Roman"/>
          <w:szCs w:val="28"/>
        </w:rPr>
        <w:t>ā</w:t>
      </w:r>
      <w:r w:rsidR="00A3675C" w:rsidRPr="00614F5A">
        <w:rPr>
          <w:rFonts w:cs="Times New Roman"/>
          <w:szCs w:val="28"/>
        </w:rPr>
        <w:t xml:space="preserve"> vārdus </w:t>
      </w:r>
      <w:r w:rsidR="007B3C10" w:rsidRPr="000173AD">
        <w:rPr>
          <w:rFonts w:cs="Times New Roman"/>
          <w:szCs w:val="28"/>
        </w:rPr>
        <w:t>"</w:t>
      </w:r>
      <w:r w:rsidR="00A3675C" w:rsidRPr="00B00E85">
        <w:rPr>
          <w:rFonts w:cs="Times New Roman"/>
          <w:szCs w:val="28"/>
        </w:rPr>
        <w:t>noteikt dabasgāzes diferencētās patēriņa normas sadzīves vajadzībām un apkurei</w:t>
      </w:r>
      <w:r w:rsidR="007B3C10" w:rsidRPr="000173AD">
        <w:rPr>
          <w:rFonts w:cs="Times New Roman"/>
          <w:szCs w:val="28"/>
        </w:rPr>
        <w:t>"</w:t>
      </w:r>
      <w:r w:rsidR="00A3675C" w:rsidRPr="00B00E85">
        <w:rPr>
          <w:rFonts w:cs="Times New Roman"/>
          <w:szCs w:val="28"/>
        </w:rPr>
        <w:t>.</w:t>
      </w:r>
    </w:p>
    <w:p w14:paraId="2C3AE53F" w14:textId="4C9BBB27" w:rsidR="009347BE" w:rsidRPr="00F728D2" w:rsidRDefault="009347BE" w:rsidP="00F728D2">
      <w:pPr>
        <w:pStyle w:val="ListParagraph"/>
        <w:ind w:left="0" w:firstLine="720"/>
        <w:contextualSpacing w:val="0"/>
        <w:jc w:val="both"/>
        <w:rPr>
          <w:rFonts w:cs="Times New Roman"/>
          <w:szCs w:val="28"/>
        </w:rPr>
      </w:pPr>
    </w:p>
    <w:p w14:paraId="6C85D2B8" w14:textId="2750C31E" w:rsidR="0018191D" w:rsidRPr="00614F5A" w:rsidRDefault="00622214" w:rsidP="00F728D2">
      <w:pPr>
        <w:shd w:val="clear" w:color="auto" w:fill="FFFFFF"/>
        <w:ind w:firstLine="720"/>
        <w:jc w:val="both"/>
        <w:rPr>
          <w:rFonts w:eastAsia="Times New Roman" w:cs="Times New Roman"/>
          <w:szCs w:val="28"/>
        </w:rPr>
      </w:pPr>
      <w:r>
        <w:rPr>
          <w:rFonts w:eastAsia="Times New Roman" w:cs="Times New Roman"/>
          <w:szCs w:val="28"/>
        </w:rPr>
        <w:t>20</w:t>
      </w:r>
      <w:r w:rsidR="00D17883" w:rsidRPr="00E47FCA">
        <w:rPr>
          <w:rFonts w:eastAsia="Times New Roman" w:cs="Times New Roman"/>
          <w:szCs w:val="28"/>
        </w:rPr>
        <w:t>. </w:t>
      </w:r>
      <w:r w:rsidR="0018191D" w:rsidRPr="00E47FCA">
        <w:rPr>
          <w:rFonts w:eastAsia="Times New Roman" w:cs="Times New Roman"/>
          <w:szCs w:val="28"/>
        </w:rPr>
        <w:t xml:space="preserve">Papildināt </w:t>
      </w:r>
      <w:r w:rsidR="00C7580E" w:rsidRPr="00622214">
        <w:rPr>
          <w:rFonts w:eastAsia="Times New Roman" w:cs="Times New Roman"/>
          <w:szCs w:val="28"/>
        </w:rPr>
        <w:t>noteikumus</w:t>
      </w:r>
      <w:r w:rsidR="007E5B66" w:rsidRPr="00622214">
        <w:rPr>
          <w:rFonts w:eastAsia="Times New Roman" w:cs="Times New Roman"/>
          <w:szCs w:val="28"/>
        </w:rPr>
        <w:t xml:space="preserve"> </w:t>
      </w:r>
      <w:r w:rsidR="0018191D" w:rsidRPr="00622214">
        <w:rPr>
          <w:rFonts w:eastAsia="Times New Roman" w:cs="Times New Roman"/>
          <w:szCs w:val="28"/>
        </w:rPr>
        <w:t>ar 82.5</w:t>
      </w:r>
      <w:r w:rsidR="00D17883" w:rsidRPr="00622214">
        <w:rPr>
          <w:rFonts w:eastAsia="Times New Roman" w:cs="Times New Roman"/>
          <w:szCs w:val="28"/>
        </w:rPr>
        <w:t>. </w:t>
      </w:r>
      <w:r w:rsidR="0018191D" w:rsidRPr="00DB04A5">
        <w:rPr>
          <w:rFonts w:eastAsia="Times New Roman" w:cs="Times New Roman"/>
          <w:szCs w:val="28"/>
        </w:rPr>
        <w:t>apakšpunktu šādā redakcijā:</w:t>
      </w:r>
    </w:p>
    <w:p w14:paraId="64F1DE8B" w14:textId="77777777" w:rsidR="0018191D" w:rsidRPr="00F728D2" w:rsidRDefault="0018191D" w:rsidP="00F728D2">
      <w:pPr>
        <w:shd w:val="clear" w:color="auto" w:fill="FFFFFF"/>
        <w:ind w:firstLine="720"/>
        <w:jc w:val="both"/>
        <w:rPr>
          <w:rFonts w:eastAsia="Times New Roman" w:cs="Times New Roman"/>
          <w:sz w:val="24"/>
          <w:szCs w:val="24"/>
        </w:rPr>
      </w:pPr>
    </w:p>
    <w:p w14:paraId="24EC07EA" w14:textId="7D22EBA2" w:rsidR="0018191D" w:rsidRPr="00755A89" w:rsidRDefault="00822F1C" w:rsidP="00F728D2">
      <w:pPr>
        <w:ind w:firstLine="720"/>
        <w:jc w:val="both"/>
        <w:rPr>
          <w:rFonts w:cs="Times New Roman"/>
          <w:szCs w:val="28"/>
        </w:rPr>
      </w:pPr>
      <w:r w:rsidRPr="00835D8D">
        <w:rPr>
          <w:rFonts w:cs="Times New Roman"/>
          <w:szCs w:val="28"/>
        </w:rPr>
        <w:t>"</w:t>
      </w:r>
      <w:r w:rsidR="0018191D" w:rsidRPr="00835D8D">
        <w:rPr>
          <w:rFonts w:cs="Times New Roman"/>
          <w:szCs w:val="28"/>
        </w:rPr>
        <w:t>82.5</w:t>
      </w:r>
      <w:r w:rsidR="00D17883" w:rsidRPr="00835D8D">
        <w:rPr>
          <w:rFonts w:cs="Times New Roman"/>
          <w:szCs w:val="28"/>
        </w:rPr>
        <w:t>. </w:t>
      </w:r>
      <w:r w:rsidR="0018191D" w:rsidRPr="00874D8E">
        <w:rPr>
          <w:rFonts w:cs="Times New Roman"/>
          <w:szCs w:val="28"/>
        </w:rPr>
        <w:t xml:space="preserve">pēc lietotāja pieprasījuma </w:t>
      </w:r>
      <w:r w:rsidR="001E3D96" w:rsidRPr="00161590">
        <w:rPr>
          <w:rFonts w:cs="Times New Roman"/>
          <w:szCs w:val="28"/>
        </w:rPr>
        <w:t xml:space="preserve">bez maksas nodrošināt </w:t>
      </w:r>
      <w:r w:rsidR="000629E4" w:rsidRPr="00161590">
        <w:rPr>
          <w:rFonts w:cs="Times New Roman"/>
          <w:szCs w:val="28"/>
        </w:rPr>
        <w:t>sadales sistēmas operatora rīcībā</w:t>
      </w:r>
      <w:r w:rsidR="00610835" w:rsidRPr="00161590">
        <w:rPr>
          <w:rFonts w:cs="Times New Roman"/>
          <w:szCs w:val="28"/>
        </w:rPr>
        <w:t xml:space="preserve"> </w:t>
      </w:r>
      <w:r w:rsidR="0018191D" w:rsidRPr="00BD3B9C">
        <w:rPr>
          <w:rFonts w:cs="Times New Roman"/>
          <w:szCs w:val="28"/>
        </w:rPr>
        <w:t xml:space="preserve">esošo informāciju par </w:t>
      </w:r>
      <w:r w:rsidR="000629E4" w:rsidRPr="008C5513">
        <w:rPr>
          <w:rFonts w:cs="Times New Roman"/>
          <w:szCs w:val="28"/>
        </w:rPr>
        <w:t xml:space="preserve">lietotāja </w:t>
      </w:r>
      <w:r w:rsidR="0018191D" w:rsidRPr="008C5513">
        <w:rPr>
          <w:rFonts w:cs="Times New Roman"/>
          <w:szCs w:val="28"/>
        </w:rPr>
        <w:t>dabasgāzes patēriņu gazificētajā objekt</w:t>
      </w:r>
      <w:r w:rsidR="00610835" w:rsidRPr="00FE0B05">
        <w:rPr>
          <w:rFonts w:cs="Times New Roman"/>
          <w:szCs w:val="28"/>
        </w:rPr>
        <w:t>ā</w:t>
      </w:r>
      <w:r w:rsidR="0018191D" w:rsidRPr="00FE0B05">
        <w:rPr>
          <w:rFonts w:cs="Times New Roman"/>
          <w:szCs w:val="28"/>
        </w:rPr>
        <w:t xml:space="preserve"> par pēdējiem trim gadiem</w:t>
      </w:r>
      <w:r w:rsidR="00D17883" w:rsidRPr="00FE0B05">
        <w:rPr>
          <w:rFonts w:cs="Times New Roman"/>
          <w:szCs w:val="28"/>
        </w:rPr>
        <w:t>.</w:t>
      </w:r>
      <w:r w:rsidRPr="000173AD">
        <w:rPr>
          <w:rFonts w:cs="Times New Roman"/>
          <w:szCs w:val="28"/>
        </w:rPr>
        <w:t>"</w:t>
      </w:r>
    </w:p>
    <w:p w14:paraId="438B1FC0" w14:textId="3DBEB132" w:rsidR="00524DFB" w:rsidRPr="00755A89" w:rsidRDefault="00524DFB" w:rsidP="00F728D2">
      <w:pPr>
        <w:ind w:firstLine="720"/>
        <w:jc w:val="both"/>
        <w:rPr>
          <w:rFonts w:cs="Times New Roman"/>
          <w:szCs w:val="28"/>
        </w:rPr>
      </w:pPr>
    </w:p>
    <w:p w14:paraId="7A2720F7" w14:textId="3FB6A06F" w:rsidR="003738C8" w:rsidRPr="00E47FCA" w:rsidRDefault="00622214" w:rsidP="00F728D2">
      <w:pPr>
        <w:ind w:firstLine="720"/>
        <w:jc w:val="both"/>
        <w:rPr>
          <w:rFonts w:cs="Times New Roman"/>
          <w:szCs w:val="28"/>
        </w:rPr>
      </w:pPr>
      <w:r w:rsidRPr="00A42DC7">
        <w:rPr>
          <w:rFonts w:cs="Times New Roman"/>
          <w:szCs w:val="28"/>
        </w:rPr>
        <w:t>2</w:t>
      </w:r>
      <w:r>
        <w:rPr>
          <w:rFonts w:cs="Times New Roman"/>
          <w:szCs w:val="28"/>
        </w:rPr>
        <w:t>1</w:t>
      </w:r>
      <w:r w:rsidR="00D17883" w:rsidRPr="00622214">
        <w:rPr>
          <w:rFonts w:cs="Times New Roman"/>
          <w:szCs w:val="28"/>
        </w:rPr>
        <w:t>. </w:t>
      </w:r>
      <w:r w:rsidR="003738C8" w:rsidRPr="00DB04A5">
        <w:rPr>
          <w:rFonts w:cs="Times New Roman"/>
          <w:szCs w:val="28"/>
        </w:rPr>
        <w:t xml:space="preserve">Izteikt </w:t>
      </w:r>
      <w:r w:rsidR="00A7684C" w:rsidRPr="00614F5A">
        <w:rPr>
          <w:rFonts w:cs="Times New Roman"/>
          <w:szCs w:val="28"/>
        </w:rPr>
        <w:t>88.</w:t>
      </w:r>
      <w:r w:rsidR="002634C9">
        <w:rPr>
          <w:rFonts w:cs="Times New Roman"/>
          <w:szCs w:val="28"/>
        </w:rPr>
        <w:t xml:space="preserve"> un 89.</w:t>
      </w:r>
      <w:r w:rsidR="007B3C10" w:rsidRPr="00B67B04">
        <w:rPr>
          <w:rFonts w:cs="Times New Roman"/>
          <w:szCs w:val="28"/>
        </w:rPr>
        <w:t> </w:t>
      </w:r>
      <w:r w:rsidR="003738C8" w:rsidRPr="00E47FCA">
        <w:rPr>
          <w:rFonts w:cs="Times New Roman"/>
          <w:szCs w:val="28"/>
        </w:rPr>
        <w:t>punktu šādā redakcijā:</w:t>
      </w:r>
    </w:p>
    <w:p w14:paraId="0BCEB6F6" w14:textId="5C35A275" w:rsidR="000C5D1B" w:rsidRPr="00F728D2" w:rsidRDefault="000C5D1B" w:rsidP="00F728D2">
      <w:pPr>
        <w:ind w:firstLine="720"/>
        <w:jc w:val="both"/>
        <w:rPr>
          <w:rFonts w:cs="Times New Roman"/>
          <w:sz w:val="24"/>
          <w:szCs w:val="24"/>
        </w:rPr>
      </w:pPr>
    </w:p>
    <w:p w14:paraId="17219DCB" w14:textId="5031F649" w:rsidR="000C5D1B" w:rsidRPr="00835D8D" w:rsidRDefault="000C5D1B" w:rsidP="00F728D2">
      <w:pPr>
        <w:ind w:firstLine="720"/>
        <w:jc w:val="both"/>
        <w:rPr>
          <w:rFonts w:cs="Times New Roman"/>
          <w:szCs w:val="28"/>
        </w:rPr>
      </w:pPr>
      <w:r w:rsidRPr="00835D8D">
        <w:rPr>
          <w:rFonts w:cs="Times New Roman"/>
          <w:szCs w:val="28"/>
          <w:shd w:val="clear" w:color="auto" w:fill="FFFFFF"/>
        </w:rPr>
        <w:t>"88</w:t>
      </w:r>
      <w:r w:rsidR="00D17883" w:rsidRPr="00835D8D">
        <w:rPr>
          <w:rFonts w:cs="Times New Roman"/>
          <w:szCs w:val="28"/>
          <w:shd w:val="clear" w:color="auto" w:fill="FFFFFF"/>
        </w:rPr>
        <w:t>. </w:t>
      </w:r>
      <w:r w:rsidRPr="00835D8D">
        <w:rPr>
          <w:rFonts w:cs="Times New Roman"/>
          <w:szCs w:val="28"/>
          <w:shd w:val="clear" w:color="auto" w:fill="FFFFFF"/>
        </w:rPr>
        <w:t>Šo noteikumu </w:t>
      </w:r>
      <w:hyperlink r:id="rId8" w:anchor="p87" w:history="1">
        <w:r w:rsidRPr="00B67B04">
          <w:rPr>
            <w:rStyle w:val="Hyperlink"/>
            <w:rFonts w:cs="Times New Roman"/>
            <w:color w:val="auto"/>
            <w:szCs w:val="28"/>
            <w:u w:val="none"/>
            <w:shd w:val="clear" w:color="auto" w:fill="FFFFFF"/>
          </w:rPr>
          <w:t>87.</w:t>
        </w:r>
      </w:hyperlink>
      <w:r w:rsidRPr="002634C9">
        <w:rPr>
          <w:rFonts w:cs="Times New Roman"/>
          <w:szCs w:val="28"/>
          <w:shd w:val="clear" w:color="auto" w:fill="FFFFFF"/>
        </w:rPr>
        <w:t> punktā minētā pārkāpuma dēļ sistēma</w:t>
      </w:r>
      <w:r w:rsidRPr="00B67B04">
        <w:rPr>
          <w:rFonts w:cs="Times New Roman"/>
          <w:szCs w:val="28"/>
          <w:shd w:val="clear" w:color="auto" w:fill="FFFFFF"/>
        </w:rPr>
        <w:t>s operators patērētās dabasgāzes daudzumu aprēķina šādi:</w:t>
      </w:r>
    </w:p>
    <w:p w14:paraId="415A5D87" w14:textId="48E26974" w:rsidR="007B3C10" w:rsidRPr="00F728D2" w:rsidRDefault="00A7684C" w:rsidP="00F728D2">
      <w:pPr>
        <w:ind w:firstLine="720"/>
        <w:jc w:val="both"/>
        <w:rPr>
          <w:rFonts w:cs="Times New Roman"/>
          <w:szCs w:val="28"/>
        </w:rPr>
      </w:pPr>
      <w:r w:rsidRPr="00835D8D">
        <w:rPr>
          <w:rFonts w:cs="Times New Roman"/>
          <w:szCs w:val="28"/>
        </w:rPr>
        <w:t>88.1</w:t>
      </w:r>
      <w:r w:rsidR="00D17883" w:rsidRPr="00835D8D">
        <w:rPr>
          <w:rFonts w:cs="Times New Roman"/>
          <w:szCs w:val="28"/>
        </w:rPr>
        <w:t>. </w:t>
      </w:r>
      <w:r w:rsidRPr="00874D8E">
        <w:rPr>
          <w:rFonts w:cs="Times New Roman"/>
          <w:szCs w:val="28"/>
        </w:rPr>
        <w:t>lietotājam, kas nav mājsaimniecības lietotājs</w:t>
      </w:r>
      <w:r w:rsidR="007B3C10" w:rsidRPr="00755A89">
        <w:rPr>
          <w:rFonts w:cs="Times New Roman"/>
          <w:szCs w:val="28"/>
        </w:rPr>
        <w:t>, </w:t>
      </w:r>
      <w:r w:rsidRPr="00755A89">
        <w:rPr>
          <w:rFonts w:cs="Times New Roman"/>
          <w:szCs w:val="28"/>
        </w:rPr>
        <w:t>– pamatojoties uz faktiski patērētās dabasgāzes daudzumu līdzīgos apstākļos līdzīgā laikposmā;</w:t>
      </w:r>
    </w:p>
    <w:p w14:paraId="50EE4699" w14:textId="41457F1C" w:rsidR="007D3D0C" w:rsidRPr="00755A89" w:rsidRDefault="003738C8" w:rsidP="00F728D2">
      <w:pPr>
        <w:ind w:firstLine="720"/>
        <w:jc w:val="both"/>
        <w:rPr>
          <w:rFonts w:cs="Times New Roman"/>
          <w:szCs w:val="28"/>
        </w:rPr>
      </w:pPr>
      <w:r w:rsidRPr="00F728D2">
        <w:rPr>
          <w:rFonts w:cs="Times New Roman"/>
          <w:szCs w:val="28"/>
        </w:rPr>
        <w:t>88.2</w:t>
      </w:r>
      <w:r w:rsidR="00D17883" w:rsidRPr="00F728D2">
        <w:rPr>
          <w:rFonts w:cs="Times New Roman"/>
          <w:szCs w:val="28"/>
        </w:rPr>
        <w:t>. </w:t>
      </w:r>
      <w:r w:rsidRPr="00F728D2">
        <w:rPr>
          <w:rFonts w:cs="Times New Roman"/>
          <w:szCs w:val="28"/>
        </w:rPr>
        <w:t>mājsaimniecības lietotājam gazificētajos objektos</w:t>
      </w:r>
      <w:r w:rsidR="00A95FBB">
        <w:rPr>
          <w:rFonts w:cs="Times New Roman"/>
          <w:szCs w:val="28"/>
        </w:rPr>
        <w:t>, kuros</w:t>
      </w:r>
      <w:r w:rsidRPr="00755A89">
        <w:rPr>
          <w:rFonts w:cs="Times New Roman"/>
          <w:szCs w:val="28"/>
        </w:rPr>
        <w:t xml:space="preserve"> </w:t>
      </w:r>
      <w:r w:rsidR="00BF4D98">
        <w:rPr>
          <w:rFonts w:cs="Times New Roman"/>
          <w:szCs w:val="28"/>
        </w:rPr>
        <w:t>ir</w:t>
      </w:r>
      <w:r w:rsidR="00BF4D98" w:rsidRPr="000173AD">
        <w:rPr>
          <w:rFonts w:cs="Times New Roman"/>
          <w:szCs w:val="28"/>
        </w:rPr>
        <w:t xml:space="preserve"> </w:t>
      </w:r>
      <w:r w:rsidRPr="00755A89">
        <w:rPr>
          <w:rFonts w:cs="Times New Roman"/>
          <w:szCs w:val="28"/>
        </w:rPr>
        <w:t xml:space="preserve">gāzes </w:t>
      </w:r>
      <w:r w:rsidR="00A95FBB" w:rsidRPr="00755A89">
        <w:rPr>
          <w:rFonts w:cs="Times New Roman"/>
          <w:szCs w:val="28"/>
        </w:rPr>
        <w:t>plīt</w:t>
      </w:r>
      <w:r w:rsidR="00A95FBB">
        <w:rPr>
          <w:rFonts w:cs="Times New Roman"/>
          <w:szCs w:val="28"/>
        </w:rPr>
        <w:t>s</w:t>
      </w:r>
      <w:r w:rsidR="00A95FBB" w:rsidRPr="00557795">
        <w:rPr>
          <w:rFonts w:cs="Times New Roman"/>
          <w:szCs w:val="28"/>
        </w:rPr>
        <w:t xml:space="preserve"> </w:t>
      </w:r>
      <w:r w:rsidR="00C56BE5" w:rsidRPr="00557795">
        <w:rPr>
          <w:rFonts w:cs="Times New Roman"/>
          <w:szCs w:val="28"/>
        </w:rPr>
        <w:t xml:space="preserve">un </w:t>
      </w:r>
      <w:r w:rsidR="00A95FBB" w:rsidRPr="00755A89">
        <w:rPr>
          <w:rFonts w:cs="Times New Roman"/>
          <w:szCs w:val="28"/>
        </w:rPr>
        <w:t>centralizēt</w:t>
      </w:r>
      <w:r w:rsidR="00A95FBB">
        <w:rPr>
          <w:rFonts w:cs="Times New Roman"/>
          <w:szCs w:val="28"/>
        </w:rPr>
        <w:t>a</w:t>
      </w:r>
      <w:r w:rsidR="00A95FBB" w:rsidRPr="00557795">
        <w:rPr>
          <w:rFonts w:cs="Times New Roman"/>
          <w:szCs w:val="28"/>
        </w:rPr>
        <w:t xml:space="preserve"> </w:t>
      </w:r>
      <w:r w:rsidR="00C56BE5" w:rsidRPr="00557795">
        <w:rPr>
          <w:rFonts w:cs="Times New Roman"/>
          <w:szCs w:val="28"/>
        </w:rPr>
        <w:t xml:space="preserve">karstā ūdens </w:t>
      </w:r>
      <w:r w:rsidR="00A95FBB" w:rsidRPr="00755A89">
        <w:rPr>
          <w:rFonts w:cs="Times New Roman"/>
          <w:szCs w:val="28"/>
        </w:rPr>
        <w:t>apgād</w:t>
      </w:r>
      <w:r w:rsidR="00A95FBB">
        <w:rPr>
          <w:rFonts w:cs="Times New Roman"/>
          <w:szCs w:val="28"/>
        </w:rPr>
        <w:t>e,</w:t>
      </w:r>
      <w:r w:rsidR="00C56BE5" w:rsidRPr="00755A89">
        <w:rPr>
          <w:rFonts w:cs="Times New Roman"/>
          <w:szCs w:val="28"/>
        </w:rPr>
        <w:t xml:space="preserve"> vai</w:t>
      </w:r>
      <w:r w:rsidR="007E7149" w:rsidRPr="00755A89">
        <w:rPr>
          <w:rFonts w:cs="Times New Roman"/>
          <w:szCs w:val="28"/>
        </w:rPr>
        <w:t xml:space="preserve"> </w:t>
      </w:r>
      <w:r w:rsidR="00C56BE5" w:rsidRPr="00755A89">
        <w:rPr>
          <w:rFonts w:cs="Times New Roman"/>
          <w:szCs w:val="28"/>
        </w:rPr>
        <w:t>mājsaimniecības lietotājam gazificētajos objektos</w:t>
      </w:r>
      <w:r w:rsidR="00FE2322">
        <w:rPr>
          <w:rFonts w:cs="Times New Roman"/>
          <w:szCs w:val="28"/>
        </w:rPr>
        <w:t xml:space="preserve">, kuros </w:t>
      </w:r>
      <w:r w:rsidR="00BF4D98">
        <w:rPr>
          <w:rFonts w:cs="Times New Roman"/>
          <w:szCs w:val="28"/>
        </w:rPr>
        <w:t>ir</w:t>
      </w:r>
      <w:r w:rsidR="00BF4D98" w:rsidRPr="000173AD">
        <w:rPr>
          <w:rFonts w:cs="Times New Roman"/>
          <w:szCs w:val="28"/>
        </w:rPr>
        <w:t xml:space="preserve"> </w:t>
      </w:r>
      <w:r w:rsidR="00C56BE5" w:rsidRPr="00755A89">
        <w:rPr>
          <w:rFonts w:cs="Times New Roman"/>
          <w:szCs w:val="28"/>
        </w:rPr>
        <w:t xml:space="preserve">gāzes </w:t>
      </w:r>
      <w:r w:rsidR="00FE2322" w:rsidRPr="00755A89">
        <w:rPr>
          <w:rFonts w:cs="Times New Roman"/>
          <w:szCs w:val="28"/>
        </w:rPr>
        <w:t>plīt</w:t>
      </w:r>
      <w:r w:rsidR="00FE2322">
        <w:rPr>
          <w:rFonts w:cs="Times New Roman"/>
          <w:szCs w:val="28"/>
        </w:rPr>
        <w:t>s</w:t>
      </w:r>
      <w:r w:rsidR="00A95FBB">
        <w:rPr>
          <w:rFonts w:cs="Times New Roman"/>
          <w:szCs w:val="28"/>
        </w:rPr>
        <w:t xml:space="preserve">, </w:t>
      </w:r>
      <w:r w:rsidR="00FE2322">
        <w:rPr>
          <w:rFonts w:cs="Times New Roman"/>
          <w:szCs w:val="28"/>
        </w:rPr>
        <w:t>bet</w:t>
      </w:r>
      <w:r w:rsidR="00A95FBB">
        <w:rPr>
          <w:rFonts w:cs="Times New Roman"/>
          <w:szCs w:val="28"/>
        </w:rPr>
        <w:t xml:space="preserve"> nav</w:t>
      </w:r>
      <w:r w:rsidR="00A95FBB" w:rsidRPr="008504C7">
        <w:rPr>
          <w:rFonts w:cs="Times New Roman"/>
          <w:szCs w:val="28"/>
        </w:rPr>
        <w:t xml:space="preserve"> </w:t>
      </w:r>
      <w:r w:rsidR="00C56BE5" w:rsidRPr="00A95FBB">
        <w:rPr>
          <w:rFonts w:cs="Times New Roman"/>
          <w:szCs w:val="28"/>
        </w:rPr>
        <w:t xml:space="preserve">ūdens </w:t>
      </w:r>
      <w:r w:rsidR="00A95FBB" w:rsidRPr="00A95FBB">
        <w:rPr>
          <w:rFonts w:cs="Times New Roman"/>
          <w:szCs w:val="28"/>
        </w:rPr>
        <w:t>sildītāj</w:t>
      </w:r>
      <w:r w:rsidR="00A95FBB">
        <w:rPr>
          <w:rFonts w:cs="Times New Roman"/>
          <w:szCs w:val="28"/>
        </w:rPr>
        <w:t>u</w:t>
      </w:r>
      <w:r w:rsidR="00A95FBB" w:rsidRPr="00A95FBB">
        <w:rPr>
          <w:rFonts w:cs="Times New Roman"/>
          <w:szCs w:val="28"/>
        </w:rPr>
        <w:t xml:space="preserve"> </w:t>
      </w:r>
      <w:r w:rsidR="00C56BE5" w:rsidRPr="00A95FBB">
        <w:rPr>
          <w:rFonts w:cs="Times New Roman"/>
          <w:szCs w:val="28"/>
        </w:rPr>
        <w:t xml:space="preserve">un centralizētas karstā ūdens </w:t>
      </w:r>
      <w:r w:rsidR="00C56BE5" w:rsidRPr="00557795">
        <w:rPr>
          <w:rFonts w:cs="Times New Roman"/>
          <w:spacing w:val="-2"/>
          <w:szCs w:val="28"/>
        </w:rPr>
        <w:t>apgādes</w:t>
      </w:r>
      <w:r w:rsidR="007B3C10" w:rsidRPr="00557795">
        <w:rPr>
          <w:rFonts w:cs="Times New Roman"/>
          <w:spacing w:val="-2"/>
          <w:szCs w:val="28"/>
        </w:rPr>
        <w:t>, </w:t>
      </w:r>
      <w:r w:rsidR="00A7684C" w:rsidRPr="00557795">
        <w:rPr>
          <w:rFonts w:cs="Times New Roman"/>
          <w:spacing w:val="-2"/>
          <w:szCs w:val="28"/>
        </w:rPr>
        <w:t>–</w:t>
      </w:r>
      <w:r w:rsidR="00C56BE5" w:rsidRPr="00557795">
        <w:rPr>
          <w:rFonts w:cs="Times New Roman"/>
          <w:spacing w:val="-2"/>
          <w:szCs w:val="28"/>
        </w:rPr>
        <w:t xml:space="preserve"> </w:t>
      </w:r>
      <w:r w:rsidRPr="00557795">
        <w:rPr>
          <w:rFonts w:cs="Times New Roman"/>
          <w:spacing w:val="-2"/>
          <w:szCs w:val="28"/>
        </w:rPr>
        <w:t xml:space="preserve">ņemot vērā šo noteikumu </w:t>
      </w:r>
      <w:r w:rsidR="007D3D0C" w:rsidRPr="00557795">
        <w:rPr>
          <w:rFonts w:cs="Times New Roman"/>
          <w:spacing w:val="-2"/>
          <w:szCs w:val="28"/>
        </w:rPr>
        <w:t>2</w:t>
      </w:r>
      <w:r w:rsidR="00D17883" w:rsidRPr="00557795">
        <w:rPr>
          <w:rFonts w:cs="Times New Roman"/>
          <w:spacing w:val="-2"/>
          <w:szCs w:val="28"/>
        </w:rPr>
        <w:t>. </w:t>
      </w:r>
      <w:r w:rsidRPr="00557795">
        <w:rPr>
          <w:rFonts w:cs="Times New Roman"/>
          <w:spacing w:val="-2"/>
          <w:szCs w:val="28"/>
        </w:rPr>
        <w:t xml:space="preserve">pielikumā </w:t>
      </w:r>
      <w:r w:rsidR="00A95FBB" w:rsidRPr="00557795">
        <w:rPr>
          <w:rFonts w:cs="Times New Roman"/>
          <w:spacing w:val="-2"/>
          <w:szCs w:val="28"/>
        </w:rPr>
        <w:t xml:space="preserve">minētās </w:t>
      </w:r>
      <w:r w:rsidR="002E1FCE" w:rsidRPr="00557795">
        <w:rPr>
          <w:rFonts w:cs="Times New Roman"/>
          <w:spacing w:val="-2"/>
          <w:szCs w:val="28"/>
        </w:rPr>
        <w:t xml:space="preserve">diferencētās </w:t>
      </w:r>
      <w:r w:rsidR="00A17206" w:rsidRPr="00557795">
        <w:rPr>
          <w:rFonts w:cs="Times New Roman"/>
          <w:spacing w:val="-2"/>
          <w:szCs w:val="28"/>
        </w:rPr>
        <w:t>dabasgāzes</w:t>
      </w:r>
      <w:r w:rsidR="00A17206" w:rsidRPr="00557795">
        <w:rPr>
          <w:rFonts w:cs="Times New Roman"/>
          <w:szCs w:val="28"/>
        </w:rPr>
        <w:t xml:space="preserve"> patēriņa mēneša un gada normas</w:t>
      </w:r>
      <w:r w:rsidR="007B3C10" w:rsidRPr="00557795">
        <w:rPr>
          <w:rFonts w:cs="Times New Roman"/>
          <w:szCs w:val="28"/>
        </w:rPr>
        <w:t>;</w:t>
      </w:r>
    </w:p>
    <w:p w14:paraId="5122BEBF" w14:textId="3ADE03C0" w:rsidR="000105BE" w:rsidRPr="00F728D2" w:rsidRDefault="007D3D0C" w:rsidP="00F728D2">
      <w:pPr>
        <w:ind w:firstLine="720"/>
        <w:jc w:val="both"/>
        <w:rPr>
          <w:rFonts w:cs="Times New Roman"/>
          <w:szCs w:val="28"/>
        </w:rPr>
      </w:pPr>
      <w:r w:rsidRPr="00A42DC7">
        <w:rPr>
          <w:rFonts w:cs="Times New Roman"/>
          <w:szCs w:val="28"/>
        </w:rPr>
        <w:t>88.3</w:t>
      </w:r>
      <w:r w:rsidR="00D17883" w:rsidRPr="00A42DC7">
        <w:rPr>
          <w:rFonts w:cs="Times New Roman"/>
          <w:szCs w:val="28"/>
        </w:rPr>
        <w:t>. </w:t>
      </w:r>
      <w:r w:rsidRPr="00A42DC7">
        <w:rPr>
          <w:rFonts w:cs="Times New Roman"/>
          <w:szCs w:val="28"/>
        </w:rPr>
        <w:t xml:space="preserve">mājsaimniecības </w:t>
      </w:r>
      <w:r w:rsidR="00FE2322" w:rsidRPr="00F728D2">
        <w:rPr>
          <w:rFonts w:cs="Times New Roman"/>
          <w:szCs w:val="28"/>
        </w:rPr>
        <w:t>lietotāj</w:t>
      </w:r>
      <w:r w:rsidR="00FE2322">
        <w:rPr>
          <w:rFonts w:cs="Times New Roman"/>
          <w:szCs w:val="28"/>
        </w:rPr>
        <w:t>a</w:t>
      </w:r>
      <w:r w:rsidR="00FE2322" w:rsidRPr="00557795">
        <w:rPr>
          <w:rFonts w:cs="Times New Roman"/>
          <w:szCs w:val="28"/>
        </w:rPr>
        <w:t>m</w:t>
      </w:r>
      <w:r w:rsidRPr="00557795">
        <w:rPr>
          <w:rFonts w:cs="Times New Roman"/>
          <w:szCs w:val="28"/>
        </w:rPr>
        <w:t xml:space="preserve">, </w:t>
      </w:r>
      <w:r w:rsidR="00FE2322" w:rsidRPr="00755A89">
        <w:rPr>
          <w:rFonts w:cs="Times New Roman"/>
          <w:szCs w:val="28"/>
        </w:rPr>
        <w:t>kur</w:t>
      </w:r>
      <w:r w:rsidR="00FE2322">
        <w:rPr>
          <w:rFonts w:cs="Times New Roman"/>
          <w:szCs w:val="28"/>
        </w:rPr>
        <w:t>a</w:t>
      </w:r>
      <w:r w:rsidR="00FE2322" w:rsidRPr="00557795">
        <w:rPr>
          <w:rFonts w:cs="Times New Roman"/>
          <w:szCs w:val="28"/>
        </w:rPr>
        <w:t xml:space="preserve">m </w:t>
      </w:r>
      <w:r w:rsidRPr="00557795">
        <w:rPr>
          <w:rFonts w:cs="Times New Roman"/>
          <w:szCs w:val="28"/>
        </w:rPr>
        <w:t>dabasgāzes iekārtas un aparāti ir izmantojami apkurei,</w:t>
      </w:r>
      <w:r w:rsidR="004503C7" w:rsidRPr="00557795">
        <w:rPr>
          <w:rFonts w:cs="Times New Roman"/>
          <w:szCs w:val="28"/>
        </w:rPr>
        <w:t xml:space="preserve"> un mājsaimniecības</w:t>
      </w:r>
      <w:r w:rsidR="00293504" w:rsidRPr="00557795">
        <w:rPr>
          <w:rFonts w:cs="Times New Roman"/>
          <w:szCs w:val="28"/>
        </w:rPr>
        <w:t xml:space="preserve"> </w:t>
      </w:r>
      <w:r w:rsidR="00FE2322" w:rsidRPr="00755A89">
        <w:rPr>
          <w:rFonts w:cs="Times New Roman"/>
          <w:szCs w:val="28"/>
        </w:rPr>
        <w:t>lietotāj</w:t>
      </w:r>
      <w:r w:rsidR="00FE2322">
        <w:rPr>
          <w:rFonts w:cs="Times New Roman"/>
          <w:szCs w:val="28"/>
        </w:rPr>
        <w:t>a</w:t>
      </w:r>
      <w:r w:rsidR="00FE2322" w:rsidRPr="00557795">
        <w:rPr>
          <w:rFonts w:cs="Times New Roman"/>
          <w:szCs w:val="28"/>
        </w:rPr>
        <w:t>m</w:t>
      </w:r>
      <w:r w:rsidR="00A95FBB" w:rsidRPr="00FA39F1">
        <w:rPr>
          <w:rFonts w:cs="Times New Roman"/>
          <w:szCs w:val="28"/>
        </w:rPr>
        <w:t>, kur</w:t>
      </w:r>
      <w:r w:rsidR="00FE2322">
        <w:rPr>
          <w:rFonts w:cs="Times New Roman"/>
          <w:szCs w:val="28"/>
        </w:rPr>
        <w:t>a</w:t>
      </w:r>
      <w:r w:rsidR="00A95FBB" w:rsidRPr="00FA39F1">
        <w:rPr>
          <w:rFonts w:cs="Times New Roman"/>
          <w:szCs w:val="28"/>
        </w:rPr>
        <w:t>m</w:t>
      </w:r>
      <w:r w:rsidR="004503C7" w:rsidRPr="00557795">
        <w:rPr>
          <w:rFonts w:cs="Times New Roman"/>
          <w:szCs w:val="28"/>
        </w:rPr>
        <w:t xml:space="preserve"> </w:t>
      </w:r>
      <w:r w:rsidR="00BF4D98">
        <w:rPr>
          <w:rFonts w:cs="Times New Roman"/>
          <w:szCs w:val="28"/>
        </w:rPr>
        <w:t>ir</w:t>
      </w:r>
      <w:r w:rsidR="004503C7" w:rsidRPr="00557795">
        <w:rPr>
          <w:rFonts w:cs="Times New Roman"/>
          <w:szCs w:val="28"/>
        </w:rPr>
        <w:t xml:space="preserve"> </w:t>
      </w:r>
      <w:r w:rsidR="00293504" w:rsidRPr="00557795">
        <w:rPr>
          <w:rFonts w:cs="Times New Roman"/>
          <w:szCs w:val="28"/>
        </w:rPr>
        <w:t>uzstādīti</w:t>
      </w:r>
      <w:r w:rsidR="00293504" w:rsidRPr="00755A89">
        <w:rPr>
          <w:rFonts w:cs="Times New Roman"/>
          <w:szCs w:val="28"/>
        </w:rPr>
        <w:t xml:space="preserve"> </w:t>
      </w:r>
      <w:r w:rsidR="004503C7" w:rsidRPr="00755A89">
        <w:rPr>
          <w:rFonts w:cs="Times New Roman"/>
          <w:szCs w:val="28"/>
        </w:rPr>
        <w:t>gāzes ūdens sildītāji</w:t>
      </w:r>
      <w:r w:rsidR="007B3C10" w:rsidRPr="00F728D2">
        <w:rPr>
          <w:rFonts w:cs="Times New Roman"/>
          <w:szCs w:val="28"/>
        </w:rPr>
        <w:t>, </w:t>
      </w:r>
      <w:r w:rsidR="00A7684C" w:rsidRPr="00F728D2">
        <w:rPr>
          <w:rFonts w:cs="Times New Roman"/>
          <w:szCs w:val="28"/>
        </w:rPr>
        <w:t>– pamatojoties uz faktiski patērētās dabasgāzes daudzumu līdzīgos apstākļos līdzīgā laikposmā</w:t>
      </w:r>
      <w:r w:rsidRPr="00F728D2">
        <w:rPr>
          <w:rFonts w:cs="Times New Roman"/>
          <w:szCs w:val="28"/>
        </w:rPr>
        <w:t>.</w:t>
      </w:r>
    </w:p>
    <w:p w14:paraId="14802E64" w14:textId="253F2927" w:rsidR="00524DFB" w:rsidRPr="00F728D2" w:rsidRDefault="00524DFB" w:rsidP="00F728D2">
      <w:pPr>
        <w:ind w:firstLine="720"/>
        <w:jc w:val="both"/>
        <w:rPr>
          <w:rFonts w:cs="Times New Roman"/>
          <w:szCs w:val="28"/>
        </w:rPr>
      </w:pPr>
    </w:p>
    <w:p w14:paraId="12240F02" w14:textId="6C21D834" w:rsidR="00524DFB" w:rsidRPr="00F728D2" w:rsidRDefault="00524DFB" w:rsidP="00F728D2">
      <w:pPr>
        <w:ind w:firstLine="720"/>
        <w:jc w:val="both"/>
        <w:rPr>
          <w:rFonts w:cs="Times New Roman"/>
          <w:szCs w:val="28"/>
        </w:rPr>
      </w:pPr>
      <w:r w:rsidRPr="00F728D2">
        <w:rPr>
          <w:rFonts w:cs="Times New Roman"/>
          <w:szCs w:val="28"/>
        </w:rPr>
        <w:t>89</w:t>
      </w:r>
      <w:r w:rsidR="00D17883" w:rsidRPr="00F728D2">
        <w:rPr>
          <w:rFonts w:cs="Times New Roman"/>
          <w:szCs w:val="28"/>
        </w:rPr>
        <w:t>. </w:t>
      </w:r>
      <w:r w:rsidRPr="00F728D2">
        <w:rPr>
          <w:rFonts w:cs="Times New Roman"/>
          <w:szCs w:val="28"/>
        </w:rPr>
        <w:t>Ja konstatēts šo noteikumu</w:t>
      </w:r>
      <w:r w:rsidR="007E7149" w:rsidRPr="00F728D2">
        <w:rPr>
          <w:rFonts w:cs="Times New Roman"/>
          <w:szCs w:val="28"/>
        </w:rPr>
        <w:t xml:space="preserve"> 87</w:t>
      </w:r>
      <w:r w:rsidR="00D17883" w:rsidRPr="00F728D2">
        <w:rPr>
          <w:rFonts w:cs="Times New Roman"/>
          <w:szCs w:val="28"/>
        </w:rPr>
        <w:t>. </w:t>
      </w:r>
      <w:r w:rsidRPr="00F728D2">
        <w:rPr>
          <w:rFonts w:cs="Times New Roman"/>
          <w:szCs w:val="28"/>
        </w:rPr>
        <w:t>punktā minētais pārkāpums, sadales sistēmas operators veic pārrēķinu par izlietoto dabasgāzi un sadales sistēmas pakalpojumiem, izmantojot šādu formulu:</w:t>
      </w:r>
    </w:p>
    <w:p w14:paraId="6DF7FA7E" w14:textId="77777777" w:rsidR="007B3C10" w:rsidRPr="00F728D2" w:rsidRDefault="007B3C10" w:rsidP="00F728D2">
      <w:pPr>
        <w:ind w:firstLine="720"/>
        <w:jc w:val="both"/>
        <w:rPr>
          <w:sz w:val="24"/>
          <w:szCs w:val="24"/>
        </w:rPr>
      </w:pPr>
    </w:p>
    <w:p w14:paraId="0C60789A" w14:textId="0F66A886" w:rsidR="00524DFB" w:rsidRPr="000C5D1B" w:rsidRDefault="00524DFB" w:rsidP="00524DFB">
      <w:pPr>
        <w:shd w:val="clear" w:color="auto" w:fill="FFFFFF"/>
        <w:jc w:val="center"/>
        <w:rPr>
          <w:rFonts w:cs="Times New Roman"/>
          <w:szCs w:val="28"/>
        </w:rPr>
      </w:pPr>
      <w:r w:rsidRPr="000C5D1B">
        <w:rPr>
          <w:rFonts w:cs="Times New Roman"/>
          <w:i/>
          <w:iCs/>
          <w:szCs w:val="28"/>
        </w:rPr>
        <w:t>K = (P</w:t>
      </w:r>
      <w:r w:rsidRPr="000C5D1B">
        <w:rPr>
          <w:rFonts w:cs="Times New Roman"/>
          <w:i/>
          <w:iCs/>
          <w:szCs w:val="28"/>
          <w:vertAlign w:val="subscript"/>
        </w:rPr>
        <w:t>DG</w:t>
      </w:r>
      <w:r w:rsidRPr="00F728D2">
        <w:rPr>
          <w:rFonts w:cs="Times New Roman"/>
          <w:i/>
          <w:iCs/>
          <w:szCs w:val="28"/>
        </w:rPr>
        <w:t> </w:t>
      </w:r>
      <w:r w:rsidRPr="000C5D1B">
        <w:rPr>
          <w:rFonts w:cs="Times New Roman"/>
          <w:i/>
          <w:iCs/>
          <w:szCs w:val="28"/>
        </w:rPr>
        <w:t>– U</w:t>
      </w:r>
      <w:r w:rsidRPr="000C5D1B">
        <w:rPr>
          <w:rFonts w:cs="Times New Roman"/>
          <w:i/>
          <w:iCs/>
          <w:szCs w:val="28"/>
          <w:vertAlign w:val="subscript"/>
        </w:rPr>
        <w:t>DG</w:t>
      </w:r>
      <w:r w:rsidR="00557795" w:rsidRPr="000C5D1B">
        <w:rPr>
          <w:rFonts w:cs="Times New Roman"/>
          <w:i/>
          <w:iCs/>
          <w:szCs w:val="28"/>
        </w:rPr>
        <w:t>)</w:t>
      </w:r>
      <w:r w:rsidR="00557795">
        <w:rPr>
          <w:rFonts w:cs="Times New Roman"/>
          <w:i/>
          <w:iCs/>
          <w:szCs w:val="28"/>
        </w:rPr>
        <w:t xml:space="preserve"> </w:t>
      </w:r>
      <w:r w:rsidR="00557795" w:rsidRPr="000C5D1B">
        <w:rPr>
          <w:rFonts w:cs="Times New Roman"/>
          <w:szCs w:val="28"/>
        </w:rPr>
        <w:t>x</w:t>
      </w:r>
      <w:r w:rsidR="00557795">
        <w:rPr>
          <w:rFonts w:cs="Times New Roman"/>
          <w:i/>
          <w:iCs/>
          <w:szCs w:val="28"/>
        </w:rPr>
        <w:t xml:space="preserve"> </w:t>
      </w:r>
      <w:r w:rsidRPr="000C5D1B">
        <w:rPr>
          <w:rFonts w:cs="Times New Roman"/>
          <w:i/>
          <w:iCs/>
          <w:szCs w:val="28"/>
        </w:rPr>
        <w:t>(</w:t>
      </w:r>
      <w:proofErr w:type="spellStart"/>
      <w:r w:rsidRPr="000C5D1B">
        <w:rPr>
          <w:rFonts w:cs="Times New Roman"/>
          <w:i/>
          <w:iCs/>
          <w:szCs w:val="28"/>
        </w:rPr>
        <w:t>T</w:t>
      </w:r>
      <w:r w:rsidRPr="000C5D1B">
        <w:rPr>
          <w:rFonts w:cs="Times New Roman"/>
          <w:i/>
          <w:iCs/>
          <w:szCs w:val="28"/>
          <w:vertAlign w:val="subscript"/>
        </w:rPr>
        <w:t>m</w:t>
      </w:r>
      <w:proofErr w:type="spellEnd"/>
      <w:r w:rsidRPr="00F728D2">
        <w:rPr>
          <w:rFonts w:cs="Times New Roman"/>
          <w:i/>
          <w:iCs/>
          <w:szCs w:val="28"/>
        </w:rPr>
        <w:t> </w:t>
      </w:r>
      <w:r w:rsidRPr="000C5D1B">
        <w:rPr>
          <w:rFonts w:cs="Times New Roman"/>
          <w:i/>
          <w:iCs/>
          <w:szCs w:val="28"/>
        </w:rPr>
        <w:t>+ C</w:t>
      </w:r>
      <w:r w:rsidRPr="000C5D1B">
        <w:rPr>
          <w:rFonts w:cs="Times New Roman"/>
          <w:i/>
          <w:iCs/>
          <w:szCs w:val="28"/>
          <w:vertAlign w:val="subscript"/>
        </w:rPr>
        <w:t>DG</w:t>
      </w:r>
      <w:r w:rsidRPr="000C5D1B">
        <w:rPr>
          <w:rFonts w:cs="Times New Roman"/>
          <w:i/>
          <w:iCs/>
          <w:szCs w:val="28"/>
        </w:rPr>
        <w:t>)</w:t>
      </w:r>
      <w:r w:rsidRPr="00F728D2">
        <w:rPr>
          <w:rFonts w:cs="Times New Roman"/>
          <w:szCs w:val="28"/>
        </w:rPr>
        <w:t>,</w:t>
      </w:r>
      <w:r w:rsidRPr="002634C9">
        <w:rPr>
          <w:rFonts w:cs="Times New Roman"/>
          <w:szCs w:val="28"/>
        </w:rPr>
        <w:t xml:space="preserve"> </w:t>
      </w:r>
      <w:r w:rsidRPr="000C5D1B">
        <w:rPr>
          <w:rFonts w:cs="Times New Roman"/>
          <w:szCs w:val="28"/>
        </w:rPr>
        <w:t>kur</w:t>
      </w:r>
    </w:p>
    <w:p w14:paraId="1EC379FD" w14:textId="77777777" w:rsidR="007B3C10" w:rsidRPr="00F728D2" w:rsidRDefault="007B3C10" w:rsidP="00F728D2">
      <w:pPr>
        <w:ind w:firstLine="720"/>
        <w:jc w:val="both"/>
        <w:rPr>
          <w:sz w:val="24"/>
          <w:szCs w:val="24"/>
        </w:rPr>
      </w:pPr>
    </w:p>
    <w:p w14:paraId="6BFF5A40" w14:textId="5D519B66" w:rsidR="00524DFB" w:rsidRPr="00F728D2" w:rsidRDefault="00524DFB" w:rsidP="00F728D2">
      <w:pPr>
        <w:pStyle w:val="tv213"/>
        <w:shd w:val="clear" w:color="auto" w:fill="FFFFFF"/>
        <w:spacing w:before="0" w:beforeAutospacing="0" w:after="0" w:afterAutospacing="0"/>
        <w:ind w:firstLine="720"/>
        <w:jc w:val="both"/>
      </w:pPr>
      <w:r w:rsidRPr="00F728D2">
        <w:rPr>
          <w:i/>
          <w:iCs/>
        </w:rPr>
        <w:t>K – </w:t>
      </w:r>
      <w:r w:rsidRPr="00F728D2">
        <w:t>pārrēķins par izlietoto dabasgāzi un sadales sistēmas pakalpojumiem;</w:t>
      </w:r>
    </w:p>
    <w:p w14:paraId="3E362CD5" w14:textId="705BE79B" w:rsidR="00524DFB" w:rsidRPr="00F728D2" w:rsidRDefault="00524DFB" w:rsidP="00F728D2">
      <w:pPr>
        <w:pStyle w:val="tv213"/>
        <w:shd w:val="clear" w:color="auto" w:fill="FFFFFF"/>
        <w:spacing w:before="0" w:beforeAutospacing="0" w:after="0" w:afterAutospacing="0"/>
        <w:ind w:firstLine="720"/>
        <w:jc w:val="both"/>
      </w:pPr>
      <w:r w:rsidRPr="00F728D2">
        <w:rPr>
          <w:i/>
          <w:iCs/>
        </w:rPr>
        <w:t>P</w:t>
      </w:r>
      <w:r w:rsidRPr="00F728D2">
        <w:rPr>
          <w:i/>
          <w:iCs/>
          <w:vertAlign w:val="subscript"/>
        </w:rPr>
        <w:t>DG</w:t>
      </w:r>
      <w:r w:rsidRPr="00F728D2">
        <w:t xml:space="preserve"> – patērētās dabasgāzes daudzums, kas aprēķināts atbilstoši šo </w:t>
      </w:r>
      <w:r w:rsidR="00557795" w:rsidRPr="00F728D2">
        <w:t>noteikumu</w:t>
      </w:r>
      <w:r w:rsidR="00557795">
        <w:t xml:space="preserve"> </w:t>
      </w:r>
      <w:r w:rsidR="007E7149" w:rsidRPr="00F728D2">
        <w:t>88</w:t>
      </w:r>
      <w:r w:rsidR="00D17883" w:rsidRPr="00F728D2">
        <w:t>. </w:t>
      </w:r>
      <w:r w:rsidRPr="00F728D2">
        <w:t>punktam;</w:t>
      </w:r>
    </w:p>
    <w:p w14:paraId="3F62AA4A" w14:textId="54D696ED" w:rsidR="00524DFB" w:rsidRPr="00F728D2" w:rsidRDefault="00524DFB" w:rsidP="00F728D2">
      <w:pPr>
        <w:pStyle w:val="tv213"/>
        <w:shd w:val="clear" w:color="auto" w:fill="FFFFFF"/>
        <w:spacing w:before="0" w:beforeAutospacing="0" w:after="0" w:afterAutospacing="0"/>
        <w:ind w:firstLine="720"/>
        <w:jc w:val="both"/>
      </w:pPr>
      <w:r w:rsidRPr="00F728D2">
        <w:rPr>
          <w:i/>
          <w:iCs/>
        </w:rPr>
        <w:t>U</w:t>
      </w:r>
      <w:r w:rsidRPr="00F728D2">
        <w:rPr>
          <w:i/>
          <w:iCs/>
          <w:vertAlign w:val="subscript"/>
        </w:rPr>
        <w:t>DG</w:t>
      </w:r>
      <w:r w:rsidRPr="00F728D2">
        <w:t> – komercuzskaites mēraparāta uzskaitītais dabasgāzes daudzums periodā, kurā noticis šo noteikumu </w:t>
      </w:r>
      <w:r w:rsidR="007E7149" w:rsidRPr="00557795">
        <w:t>87</w:t>
      </w:r>
      <w:r w:rsidR="00D17883" w:rsidRPr="00557795">
        <w:t>. </w:t>
      </w:r>
      <w:r w:rsidRPr="00F728D2">
        <w:t>punktā minētais pārkāpums;</w:t>
      </w:r>
    </w:p>
    <w:p w14:paraId="472BBA97" w14:textId="77777777" w:rsidR="00524DFB" w:rsidRPr="00F728D2" w:rsidRDefault="00524DFB" w:rsidP="00F728D2">
      <w:pPr>
        <w:pStyle w:val="tv213"/>
        <w:shd w:val="clear" w:color="auto" w:fill="FFFFFF"/>
        <w:spacing w:before="0" w:beforeAutospacing="0" w:after="0" w:afterAutospacing="0"/>
        <w:ind w:firstLine="720"/>
        <w:jc w:val="both"/>
      </w:pPr>
      <w:proofErr w:type="spellStart"/>
      <w:r w:rsidRPr="00F728D2">
        <w:rPr>
          <w:i/>
          <w:iCs/>
        </w:rPr>
        <w:t>T</w:t>
      </w:r>
      <w:r w:rsidRPr="00F728D2">
        <w:rPr>
          <w:i/>
          <w:iCs/>
          <w:vertAlign w:val="subscript"/>
        </w:rPr>
        <w:t>m</w:t>
      </w:r>
      <w:proofErr w:type="spellEnd"/>
      <w:r w:rsidRPr="00F728D2">
        <w:rPr>
          <w:i/>
          <w:iCs/>
        </w:rPr>
        <w:t> </w:t>
      </w:r>
      <w:r w:rsidRPr="00F728D2">
        <w:t>– sadales sistēmas pakalpojuma tarifu mainīgā daļa (pēc patēriņa grupas);</w:t>
      </w:r>
    </w:p>
    <w:p w14:paraId="73A2074C" w14:textId="601B214C" w:rsidR="00524DFB" w:rsidRPr="00F728D2" w:rsidRDefault="00524DFB" w:rsidP="00F728D2">
      <w:pPr>
        <w:pStyle w:val="tv213"/>
        <w:shd w:val="clear" w:color="auto" w:fill="FFFFFF"/>
        <w:spacing w:before="0" w:beforeAutospacing="0" w:after="0" w:afterAutospacing="0"/>
        <w:ind w:firstLine="720"/>
        <w:jc w:val="both"/>
      </w:pPr>
      <w:r w:rsidRPr="00F728D2">
        <w:rPr>
          <w:i/>
          <w:iCs/>
          <w:spacing w:val="-2"/>
        </w:rPr>
        <w:t>C</w:t>
      </w:r>
      <w:r w:rsidRPr="00F728D2">
        <w:rPr>
          <w:i/>
          <w:iCs/>
          <w:spacing w:val="-2"/>
          <w:vertAlign w:val="subscript"/>
        </w:rPr>
        <w:t>DG</w:t>
      </w:r>
      <w:r w:rsidRPr="00F728D2">
        <w:rPr>
          <w:i/>
          <w:iCs/>
          <w:spacing w:val="-2"/>
        </w:rPr>
        <w:t> </w:t>
      </w:r>
      <w:r w:rsidRPr="00F728D2">
        <w:rPr>
          <w:spacing w:val="-2"/>
        </w:rPr>
        <w:t>– dabasgāzes cena pēdējās garantētās piegādes cenas apmērā mēnesī, kad konstatēts</w:t>
      </w:r>
      <w:r w:rsidRPr="00F728D2">
        <w:t xml:space="preserve"> pārkāpums.</w:t>
      </w:r>
      <w:r w:rsidR="00822F1C" w:rsidRPr="00F728D2">
        <w:t>"</w:t>
      </w:r>
    </w:p>
    <w:p w14:paraId="1F0A67C6" w14:textId="29FEE3A6" w:rsidR="00524DFB" w:rsidRPr="00F728D2" w:rsidRDefault="00524DFB" w:rsidP="00F728D2">
      <w:pPr>
        <w:ind w:firstLine="720"/>
        <w:jc w:val="both"/>
        <w:rPr>
          <w:rFonts w:cs="Times New Roman"/>
          <w:sz w:val="24"/>
          <w:szCs w:val="24"/>
        </w:rPr>
      </w:pPr>
    </w:p>
    <w:p w14:paraId="5383DB3E" w14:textId="1517BE0A" w:rsidR="00FC621C" w:rsidRPr="00835D8D" w:rsidRDefault="00A83373" w:rsidP="00F728D2">
      <w:pPr>
        <w:ind w:firstLine="720"/>
        <w:jc w:val="both"/>
        <w:rPr>
          <w:rFonts w:cs="Times New Roman"/>
          <w:szCs w:val="28"/>
        </w:rPr>
      </w:pPr>
      <w:r w:rsidRPr="0099484A">
        <w:rPr>
          <w:rFonts w:cs="Times New Roman"/>
          <w:szCs w:val="28"/>
        </w:rPr>
        <w:lastRenderedPageBreak/>
        <w:t>2</w:t>
      </w:r>
      <w:r w:rsidR="000C5D1B" w:rsidRPr="00622214">
        <w:rPr>
          <w:szCs w:val="28"/>
        </w:rPr>
        <w:t>2</w:t>
      </w:r>
      <w:r w:rsidR="00D17883" w:rsidRPr="00B67B04">
        <w:rPr>
          <w:rFonts w:cs="Times New Roman"/>
          <w:szCs w:val="28"/>
        </w:rPr>
        <w:t>. </w:t>
      </w:r>
      <w:r w:rsidR="003738C8" w:rsidRPr="00E47FCA">
        <w:rPr>
          <w:rFonts w:cs="Times New Roman"/>
          <w:szCs w:val="28"/>
        </w:rPr>
        <w:t>Svītrot 89.</w:t>
      </w:r>
      <w:r w:rsidR="003738C8" w:rsidRPr="00E47FCA">
        <w:rPr>
          <w:rFonts w:cs="Times New Roman"/>
          <w:szCs w:val="28"/>
          <w:vertAlign w:val="superscript"/>
        </w:rPr>
        <w:t>1</w:t>
      </w:r>
      <w:r w:rsidR="003738C8" w:rsidRPr="00622214">
        <w:rPr>
          <w:rFonts w:cs="Times New Roman"/>
          <w:szCs w:val="28"/>
        </w:rPr>
        <w:t xml:space="preserve"> </w:t>
      </w:r>
      <w:r w:rsidR="00B70CE6" w:rsidRPr="00622214">
        <w:rPr>
          <w:rFonts w:cs="Times New Roman"/>
          <w:szCs w:val="28"/>
        </w:rPr>
        <w:t>un 90</w:t>
      </w:r>
      <w:r w:rsidR="00D17883" w:rsidRPr="00DB04A5">
        <w:rPr>
          <w:rFonts w:cs="Times New Roman"/>
          <w:szCs w:val="28"/>
        </w:rPr>
        <w:t>. </w:t>
      </w:r>
      <w:r w:rsidR="003738C8" w:rsidRPr="00614F5A">
        <w:rPr>
          <w:rFonts w:cs="Times New Roman"/>
          <w:szCs w:val="28"/>
        </w:rPr>
        <w:t>punkt</w:t>
      </w:r>
      <w:r w:rsidR="000C5D1B" w:rsidRPr="00614F5A">
        <w:rPr>
          <w:rFonts w:cs="Times New Roman"/>
          <w:szCs w:val="28"/>
        </w:rPr>
        <w:t>u</w:t>
      </w:r>
      <w:r w:rsidR="00D17883" w:rsidRPr="00835D8D">
        <w:rPr>
          <w:rFonts w:cs="Times New Roman"/>
          <w:szCs w:val="28"/>
        </w:rPr>
        <w:t>.</w:t>
      </w:r>
    </w:p>
    <w:p w14:paraId="3F56A004" w14:textId="77777777" w:rsidR="008E7728" w:rsidRPr="00835D8D" w:rsidRDefault="008E7728" w:rsidP="00F728D2">
      <w:pPr>
        <w:ind w:firstLine="720"/>
        <w:jc w:val="both"/>
        <w:rPr>
          <w:rFonts w:cs="Times New Roman"/>
          <w:szCs w:val="28"/>
        </w:rPr>
      </w:pPr>
    </w:p>
    <w:p w14:paraId="0D6796AC" w14:textId="660E7DD0" w:rsidR="009E2175" w:rsidRPr="00622214" w:rsidRDefault="00FC621C" w:rsidP="00F728D2">
      <w:pPr>
        <w:ind w:firstLine="720"/>
        <w:jc w:val="both"/>
        <w:rPr>
          <w:rFonts w:cs="Times New Roman"/>
          <w:szCs w:val="28"/>
        </w:rPr>
      </w:pPr>
      <w:r w:rsidRPr="00622214">
        <w:rPr>
          <w:szCs w:val="28"/>
        </w:rPr>
        <w:t>2</w:t>
      </w:r>
      <w:r w:rsidR="000C5D1B" w:rsidRPr="00622214">
        <w:rPr>
          <w:szCs w:val="28"/>
        </w:rPr>
        <w:t>3</w:t>
      </w:r>
      <w:r w:rsidR="00D17883" w:rsidRPr="00B67B04">
        <w:rPr>
          <w:rFonts w:cs="Times New Roman"/>
          <w:szCs w:val="28"/>
        </w:rPr>
        <w:t>. </w:t>
      </w:r>
      <w:r w:rsidR="009E2175" w:rsidRPr="00E47FCA">
        <w:rPr>
          <w:rFonts w:cs="Times New Roman"/>
          <w:szCs w:val="28"/>
        </w:rPr>
        <w:t>Izteikt 95</w:t>
      </w:r>
      <w:r w:rsidR="00D17883" w:rsidRPr="00E47FCA">
        <w:rPr>
          <w:rFonts w:cs="Times New Roman"/>
          <w:szCs w:val="28"/>
        </w:rPr>
        <w:t>. </w:t>
      </w:r>
      <w:r w:rsidR="009E2175" w:rsidRPr="00622214">
        <w:rPr>
          <w:rFonts w:cs="Times New Roman"/>
          <w:szCs w:val="28"/>
        </w:rPr>
        <w:t>punktu šādā redakcijā:</w:t>
      </w:r>
    </w:p>
    <w:p w14:paraId="35D466A8" w14:textId="77777777" w:rsidR="009C092F" w:rsidRPr="00622214" w:rsidRDefault="009C092F" w:rsidP="00F728D2">
      <w:pPr>
        <w:pStyle w:val="ListParagraph"/>
        <w:ind w:left="0" w:firstLine="720"/>
        <w:contextualSpacing w:val="0"/>
        <w:jc w:val="both"/>
        <w:rPr>
          <w:rFonts w:cs="Times New Roman"/>
          <w:szCs w:val="28"/>
        </w:rPr>
      </w:pPr>
    </w:p>
    <w:p w14:paraId="4AC56AC4" w14:textId="4087FC22" w:rsidR="009E2175" w:rsidRPr="000173AD" w:rsidRDefault="00822F1C" w:rsidP="00F728D2">
      <w:pPr>
        <w:shd w:val="clear" w:color="auto" w:fill="FFFFFF"/>
        <w:ind w:firstLine="720"/>
        <w:jc w:val="both"/>
        <w:rPr>
          <w:rFonts w:eastAsia="Times New Roman" w:cs="Times New Roman"/>
          <w:color w:val="000000" w:themeColor="text1"/>
          <w:szCs w:val="28"/>
          <w:lang w:eastAsia="lv-LV"/>
        </w:rPr>
      </w:pPr>
      <w:r w:rsidRPr="00557795">
        <w:rPr>
          <w:rFonts w:cs="Times New Roman"/>
          <w:spacing w:val="-2"/>
          <w:szCs w:val="28"/>
        </w:rPr>
        <w:t>"</w:t>
      </w:r>
      <w:r w:rsidR="009E2175" w:rsidRPr="00557795">
        <w:rPr>
          <w:rFonts w:eastAsia="Times New Roman" w:cs="Times New Roman"/>
          <w:color w:val="000000" w:themeColor="text1"/>
          <w:spacing w:val="-2"/>
          <w:szCs w:val="28"/>
          <w:lang w:eastAsia="lv-LV"/>
        </w:rPr>
        <w:t>95</w:t>
      </w:r>
      <w:r w:rsidR="00D17883" w:rsidRPr="00557795">
        <w:rPr>
          <w:rFonts w:eastAsia="Times New Roman" w:cs="Times New Roman"/>
          <w:color w:val="000000" w:themeColor="text1"/>
          <w:spacing w:val="-2"/>
          <w:szCs w:val="28"/>
          <w:lang w:eastAsia="lv-LV"/>
        </w:rPr>
        <w:t>. </w:t>
      </w:r>
      <w:r w:rsidR="009E2175" w:rsidRPr="00557795">
        <w:rPr>
          <w:rFonts w:eastAsia="Times New Roman" w:cs="Times New Roman"/>
          <w:color w:val="000000" w:themeColor="text1"/>
          <w:spacing w:val="-2"/>
          <w:szCs w:val="28"/>
          <w:lang w:eastAsia="lv-LV"/>
        </w:rPr>
        <w:t>Pārvades un sadales sistēmas operators, kā arī sašķidrinātās dabasgāzes</w:t>
      </w:r>
      <w:r w:rsidR="009E2175" w:rsidRPr="00835D8D">
        <w:rPr>
          <w:rFonts w:eastAsia="Times New Roman" w:cs="Times New Roman"/>
          <w:color w:val="000000" w:themeColor="text1"/>
          <w:szCs w:val="28"/>
          <w:lang w:eastAsia="lv-LV"/>
        </w:rPr>
        <w:t xml:space="preserve"> sistēmas </w:t>
      </w:r>
      <w:r w:rsidR="00F15A22" w:rsidRPr="00835D8D">
        <w:rPr>
          <w:rFonts w:eastAsia="Times New Roman" w:cs="Times New Roman"/>
          <w:color w:val="000000" w:themeColor="text1"/>
          <w:szCs w:val="28"/>
          <w:lang w:eastAsia="lv-LV"/>
        </w:rPr>
        <w:t>operators</w:t>
      </w:r>
      <w:r w:rsidR="009E2175" w:rsidRPr="00835D8D">
        <w:rPr>
          <w:rFonts w:eastAsia="Times New Roman" w:cs="Times New Roman"/>
          <w:color w:val="000000" w:themeColor="text1"/>
          <w:szCs w:val="28"/>
          <w:lang w:eastAsia="lv-LV"/>
        </w:rPr>
        <w:t xml:space="preserve"> nodrošina no dabasgāzes tirgotāja un</w:t>
      </w:r>
      <w:r w:rsidR="009162FE" w:rsidRPr="00835D8D">
        <w:rPr>
          <w:rFonts w:eastAsia="Times New Roman" w:cs="Times New Roman"/>
          <w:color w:val="000000" w:themeColor="text1"/>
          <w:szCs w:val="28"/>
          <w:lang w:eastAsia="lv-LV"/>
        </w:rPr>
        <w:t xml:space="preserve"> attiecīgās sistēmas</w:t>
      </w:r>
      <w:r w:rsidR="009E2175" w:rsidRPr="00161590">
        <w:rPr>
          <w:rFonts w:eastAsia="Times New Roman" w:cs="Times New Roman"/>
          <w:color w:val="000000" w:themeColor="text1"/>
          <w:szCs w:val="28"/>
          <w:lang w:eastAsia="lv-LV"/>
        </w:rPr>
        <w:t xml:space="preserve"> </w:t>
      </w:r>
      <w:r w:rsidR="009E2175" w:rsidRPr="00557795">
        <w:rPr>
          <w:rFonts w:eastAsia="Times New Roman" w:cs="Times New Roman"/>
          <w:color w:val="000000" w:themeColor="text1"/>
          <w:spacing w:val="-2"/>
          <w:szCs w:val="28"/>
          <w:lang w:eastAsia="lv-LV"/>
        </w:rPr>
        <w:t>lietotāja saņemtās informācijas konfidencialitāti saskaņā ar normatīvajiem aktiem,</w:t>
      </w:r>
      <w:r w:rsidR="009E2175" w:rsidRPr="00161590">
        <w:rPr>
          <w:rFonts w:eastAsia="Times New Roman" w:cs="Times New Roman"/>
          <w:color w:val="000000" w:themeColor="text1"/>
          <w:szCs w:val="28"/>
          <w:lang w:eastAsia="lv-LV"/>
        </w:rPr>
        <w:t xml:space="preserve"> kas nosaka fizisku un juridisku personu datu un komercnoslēpumu aizsardzību</w:t>
      </w:r>
      <w:r w:rsidR="00D17883" w:rsidRPr="008C5513">
        <w:rPr>
          <w:rFonts w:eastAsia="Times New Roman" w:cs="Times New Roman"/>
          <w:color w:val="000000" w:themeColor="text1"/>
          <w:szCs w:val="28"/>
          <w:lang w:eastAsia="lv-LV"/>
        </w:rPr>
        <w:t>.</w:t>
      </w:r>
      <w:r w:rsidRPr="00B00E85">
        <w:rPr>
          <w:rFonts w:cs="Times New Roman"/>
          <w:szCs w:val="28"/>
        </w:rPr>
        <w:t>"</w:t>
      </w:r>
    </w:p>
    <w:p w14:paraId="6D64C6C8" w14:textId="77777777" w:rsidR="0018191D" w:rsidRPr="00B00E85" w:rsidRDefault="0018191D" w:rsidP="00F728D2">
      <w:pPr>
        <w:pStyle w:val="ListParagraph"/>
        <w:ind w:left="0" w:firstLine="720"/>
        <w:contextualSpacing w:val="0"/>
        <w:jc w:val="both"/>
        <w:rPr>
          <w:rFonts w:cs="Times New Roman"/>
          <w:szCs w:val="28"/>
        </w:rPr>
      </w:pPr>
    </w:p>
    <w:p w14:paraId="4E1F4939" w14:textId="2DF713BE" w:rsidR="00F15A22" w:rsidRPr="00E47FCA" w:rsidRDefault="00FC621C" w:rsidP="00F728D2">
      <w:pPr>
        <w:pStyle w:val="ListParagraph"/>
        <w:ind w:left="0" w:firstLine="720"/>
        <w:contextualSpacing w:val="0"/>
        <w:jc w:val="both"/>
        <w:rPr>
          <w:rFonts w:cs="Times New Roman"/>
          <w:color w:val="000000" w:themeColor="text1"/>
          <w:szCs w:val="28"/>
        </w:rPr>
      </w:pPr>
      <w:r w:rsidRPr="00622214">
        <w:rPr>
          <w:szCs w:val="28"/>
        </w:rPr>
        <w:t>2</w:t>
      </w:r>
      <w:r w:rsidR="000C5D1B" w:rsidRPr="00622214">
        <w:rPr>
          <w:szCs w:val="28"/>
        </w:rPr>
        <w:t>4</w:t>
      </w:r>
      <w:r w:rsidR="00D17883" w:rsidRPr="00B67B04">
        <w:rPr>
          <w:rFonts w:cs="Times New Roman"/>
          <w:szCs w:val="28"/>
        </w:rPr>
        <w:t>. </w:t>
      </w:r>
      <w:r w:rsidR="00F15A22" w:rsidRPr="00E47FCA">
        <w:rPr>
          <w:rFonts w:cs="Times New Roman"/>
          <w:szCs w:val="28"/>
        </w:rPr>
        <w:t xml:space="preserve">Papildināt </w:t>
      </w:r>
      <w:r w:rsidR="005C084B" w:rsidRPr="00755A89">
        <w:rPr>
          <w:rFonts w:cs="Times New Roman"/>
          <w:szCs w:val="28"/>
        </w:rPr>
        <w:t xml:space="preserve">VIII nodaļu </w:t>
      </w:r>
      <w:r w:rsidR="00F15A22" w:rsidRPr="00755A89">
        <w:rPr>
          <w:rFonts w:cs="Times New Roman"/>
          <w:szCs w:val="28"/>
        </w:rPr>
        <w:t xml:space="preserve">ar </w:t>
      </w:r>
      <w:r w:rsidR="00F15A22" w:rsidRPr="000173AD">
        <w:rPr>
          <w:rFonts w:eastAsia="Times New Roman" w:cs="Times New Roman"/>
          <w:color w:val="000000" w:themeColor="text1"/>
          <w:szCs w:val="28"/>
          <w:lang w:eastAsia="lv-LV"/>
        </w:rPr>
        <w:t>95.</w:t>
      </w:r>
      <w:r w:rsidR="00F15A22" w:rsidRPr="000173AD">
        <w:rPr>
          <w:rFonts w:eastAsia="Times New Roman" w:cs="Times New Roman"/>
          <w:color w:val="000000" w:themeColor="text1"/>
          <w:szCs w:val="28"/>
          <w:vertAlign w:val="superscript"/>
          <w:lang w:eastAsia="lv-LV"/>
        </w:rPr>
        <w:t>1</w:t>
      </w:r>
      <w:r w:rsidR="00F15A22" w:rsidRPr="00F728D2">
        <w:rPr>
          <w:rFonts w:eastAsia="Times New Roman" w:cs="Times New Roman"/>
          <w:color w:val="000000" w:themeColor="text1"/>
          <w:szCs w:val="28"/>
          <w:vertAlign w:val="superscript"/>
          <w:lang w:eastAsia="lv-LV"/>
        </w:rPr>
        <w:t xml:space="preserve"> </w:t>
      </w:r>
      <w:r w:rsidR="00EB6439" w:rsidRPr="002634C9">
        <w:rPr>
          <w:rFonts w:cs="Times New Roman"/>
          <w:szCs w:val="28"/>
        </w:rPr>
        <w:t>punktu š</w:t>
      </w:r>
      <w:r w:rsidR="00F15A22" w:rsidRPr="00B67B04">
        <w:rPr>
          <w:rFonts w:cs="Times New Roman"/>
          <w:szCs w:val="28"/>
        </w:rPr>
        <w:t>ādā redakcijā:</w:t>
      </w:r>
      <w:r w:rsidR="00F15A22" w:rsidRPr="00E47FCA">
        <w:rPr>
          <w:rFonts w:cs="Times New Roman"/>
          <w:color w:val="000000" w:themeColor="text1"/>
          <w:szCs w:val="28"/>
        </w:rPr>
        <w:t xml:space="preserve"> </w:t>
      </w:r>
    </w:p>
    <w:p w14:paraId="7DCECAF4" w14:textId="77777777" w:rsidR="00C56BE5" w:rsidRPr="00622214" w:rsidRDefault="00C56BE5" w:rsidP="00F728D2">
      <w:pPr>
        <w:pStyle w:val="tv213"/>
        <w:shd w:val="clear" w:color="auto" w:fill="FFFFFF"/>
        <w:spacing w:before="0" w:beforeAutospacing="0" w:after="0" w:afterAutospacing="0"/>
        <w:ind w:firstLine="720"/>
        <w:jc w:val="both"/>
        <w:rPr>
          <w:color w:val="000000" w:themeColor="text1"/>
          <w:sz w:val="28"/>
          <w:szCs w:val="28"/>
        </w:rPr>
      </w:pPr>
    </w:p>
    <w:p w14:paraId="49F15C32" w14:textId="7ABD27F4" w:rsidR="009E2175" w:rsidRPr="002634C9" w:rsidRDefault="00822F1C" w:rsidP="00F728D2">
      <w:pPr>
        <w:pStyle w:val="tv213"/>
        <w:shd w:val="clear" w:color="auto" w:fill="FFFFFF"/>
        <w:spacing w:before="0" w:beforeAutospacing="0" w:after="0" w:afterAutospacing="0"/>
        <w:ind w:firstLine="720"/>
        <w:jc w:val="both"/>
        <w:rPr>
          <w:color w:val="000000" w:themeColor="text1"/>
          <w:sz w:val="28"/>
          <w:szCs w:val="28"/>
        </w:rPr>
      </w:pPr>
      <w:r w:rsidRPr="00DB04A5">
        <w:rPr>
          <w:sz w:val="28"/>
          <w:szCs w:val="28"/>
        </w:rPr>
        <w:t>"</w:t>
      </w:r>
      <w:r w:rsidR="009E2175" w:rsidRPr="00614F5A">
        <w:rPr>
          <w:color w:val="000000" w:themeColor="text1"/>
          <w:sz w:val="28"/>
          <w:szCs w:val="28"/>
        </w:rPr>
        <w:t>95.</w:t>
      </w:r>
      <w:r w:rsidR="009E2175" w:rsidRPr="00614F5A">
        <w:rPr>
          <w:color w:val="000000" w:themeColor="text1"/>
          <w:sz w:val="28"/>
          <w:szCs w:val="28"/>
          <w:vertAlign w:val="superscript"/>
        </w:rPr>
        <w:t>1</w:t>
      </w:r>
      <w:r w:rsidR="00EB146F" w:rsidRPr="00835D8D">
        <w:rPr>
          <w:color w:val="000000" w:themeColor="text1"/>
          <w:sz w:val="28"/>
          <w:szCs w:val="28"/>
        </w:rPr>
        <w:t> </w:t>
      </w:r>
      <w:r w:rsidR="009E2175" w:rsidRPr="00835D8D">
        <w:rPr>
          <w:color w:val="000000" w:themeColor="text1"/>
          <w:sz w:val="28"/>
          <w:szCs w:val="28"/>
        </w:rPr>
        <w:t>Sašķidrinātās dabasgāzes sistēmas operators nodrošina sašķidrinātās dabasgāzes pakalpojuma sniegšanu, veicot dabasgāzes šķidrināšanu vai sašķidrinātās dabasgāzes saņemšanu, izkraušanu, uzglabāšanu un pārvēršanu gāzveida stāvoklī turpmākai piegādei uz dabasgāzes pārvades sistēmu vai lietotājam atļautās maksimālās slodzes robežās.</w:t>
      </w:r>
      <w:r w:rsidRPr="00161590">
        <w:rPr>
          <w:sz w:val="28"/>
          <w:szCs w:val="28"/>
        </w:rPr>
        <w:t>"</w:t>
      </w:r>
    </w:p>
    <w:p w14:paraId="20F8372F" w14:textId="2385FAB0" w:rsidR="00AC1516" w:rsidRPr="00B67B04" w:rsidRDefault="00AC1516" w:rsidP="00F728D2">
      <w:pPr>
        <w:autoSpaceDE w:val="0"/>
        <w:autoSpaceDN w:val="0"/>
        <w:ind w:firstLine="720"/>
        <w:jc w:val="both"/>
        <w:rPr>
          <w:rFonts w:eastAsia="Times New Roman" w:cs="Times New Roman"/>
          <w:color w:val="000000" w:themeColor="text1"/>
          <w:szCs w:val="28"/>
          <w:lang w:eastAsia="lv-LV"/>
        </w:rPr>
      </w:pPr>
    </w:p>
    <w:p w14:paraId="1A4E14E3" w14:textId="5B40035F" w:rsidR="00AC1516" w:rsidRPr="00DB04A5" w:rsidRDefault="00FC621C" w:rsidP="00F728D2">
      <w:pPr>
        <w:ind w:firstLine="720"/>
        <w:jc w:val="both"/>
        <w:rPr>
          <w:rFonts w:cs="Times New Roman"/>
          <w:szCs w:val="28"/>
        </w:rPr>
      </w:pPr>
      <w:r w:rsidRPr="00E47FCA">
        <w:rPr>
          <w:rFonts w:cs="Times New Roman"/>
          <w:szCs w:val="28"/>
        </w:rPr>
        <w:t>2</w:t>
      </w:r>
      <w:r w:rsidR="000C5D1B" w:rsidRPr="00622214">
        <w:rPr>
          <w:szCs w:val="28"/>
        </w:rPr>
        <w:t>5</w:t>
      </w:r>
      <w:r w:rsidR="00C408DE" w:rsidRPr="00B67B04">
        <w:rPr>
          <w:rFonts w:cs="Times New Roman"/>
          <w:szCs w:val="28"/>
        </w:rPr>
        <w:t>.</w:t>
      </w:r>
      <w:r w:rsidR="007B3C10" w:rsidRPr="00E47FCA">
        <w:rPr>
          <w:rFonts w:cs="Times New Roman"/>
          <w:szCs w:val="28"/>
        </w:rPr>
        <w:t> </w:t>
      </w:r>
      <w:r w:rsidR="00AC1516" w:rsidRPr="00E47FCA">
        <w:rPr>
          <w:rFonts w:cs="Times New Roman"/>
          <w:szCs w:val="28"/>
        </w:rPr>
        <w:t>Izteikt 149</w:t>
      </w:r>
      <w:r w:rsidR="00D17883" w:rsidRPr="00622214">
        <w:rPr>
          <w:rFonts w:cs="Times New Roman"/>
          <w:szCs w:val="28"/>
        </w:rPr>
        <w:t>. </w:t>
      </w:r>
      <w:r w:rsidR="00AC1516" w:rsidRPr="00622214">
        <w:rPr>
          <w:rFonts w:cs="Times New Roman"/>
          <w:szCs w:val="28"/>
        </w:rPr>
        <w:t>punktu šādā redakcijā:</w:t>
      </w:r>
    </w:p>
    <w:p w14:paraId="65EEEEDA" w14:textId="77777777" w:rsidR="00AC1516" w:rsidRPr="00614F5A" w:rsidRDefault="00AC1516" w:rsidP="00F728D2">
      <w:pPr>
        <w:autoSpaceDE w:val="0"/>
        <w:autoSpaceDN w:val="0"/>
        <w:ind w:firstLine="720"/>
        <w:jc w:val="both"/>
        <w:rPr>
          <w:rFonts w:eastAsia="Times New Roman" w:cs="Times New Roman"/>
          <w:color w:val="000000" w:themeColor="text1"/>
          <w:szCs w:val="28"/>
          <w:lang w:eastAsia="lv-LV"/>
        </w:rPr>
      </w:pPr>
    </w:p>
    <w:p w14:paraId="112A6C68" w14:textId="52186BE8" w:rsidR="00AC1516" w:rsidRPr="00755A89" w:rsidRDefault="00822F1C" w:rsidP="00F728D2">
      <w:pPr>
        <w:autoSpaceDE w:val="0"/>
        <w:autoSpaceDN w:val="0"/>
        <w:ind w:firstLine="720"/>
        <w:jc w:val="both"/>
        <w:rPr>
          <w:rFonts w:cs="Times New Roman"/>
          <w:color w:val="000000"/>
          <w:szCs w:val="28"/>
          <w:shd w:val="clear" w:color="auto" w:fill="FFFFFF"/>
        </w:rPr>
      </w:pPr>
      <w:r w:rsidRPr="00835D8D">
        <w:rPr>
          <w:rFonts w:cs="Times New Roman"/>
          <w:szCs w:val="28"/>
        </w:rPr>
        <w:t>"</w:t>
      </w:r>
      <w:r w:rsidR="00AC1516" w:rsidRPr="00835D8D">
        <w:rPr>
          <w:rFonts w:cs="Times New Roman"/>
          <w:color w:val="000000"/>
          <w:szCs w:val="28"/>
          <w:shd w:val="clear" w:color="auto" w:fill="FFFFFF"/>
        </w:rPr>
        <w:t>149</w:t>
      </w:r>
      <w:r w:rsidR="00D17883" w:rsidRPr="00835D8D">
        <w:rPr>
          <w:rFonts w:cs="Times New Roman"/>
          <w:color w:val="000000"/>
          <w:szCs w:val="28"/>
          <w:shd w:val="clear" w:color="auto" w:fill="FFFFFF"/>
        </w:rPr>
        <w:t>. </w:t>
      </w:r>
      <w:r w:rsidR="00AC1516" w:rsidRPr="00835D8D">
        <w:rPr>
          <w:rFonts w:cs="Times New Roman"/>
          <w:color w:val="000000"/>
          <w:szCs w:val="28"/>
          <w:shd w:val="clear" w:color="auto" w:fill="FFFFFF"/>
        </w:rPr>
        <w:t xml:space="preserve">Sadales sistēmas operators normatīvajos aktos noteiktajā kārtībā veic komercuzskaites mēraparāta pirmstermiņa </w:t>
      </w:r>
      <w:r w:rsidR="00AC1516" w:rsidRPr="00161590">
        <w:rPr>
          <w:rFonts w:cs="Times New Roman"/>
          <w:color w:val="000000"/>
          <w:szCs w:val="28"/>
          <w:shd w:val="clear" w:color="auto" w:fill="FFFFFF"/>
        </w:rPr>
        <w:t>verificēšanu akreditētā inspicēšanas institūcijā</w:t>
      </w:r>
      <w:r w:rsidR="00D17883" w:rsidRPr="008C5513">
        <w:rPr>
          <w:rFonts w:cs="Times New Roman"/>
          <w:color w:val="000000"/>
          <w:szCs w:val="28"/>
          <w:shd w:val="clear" w:color="auto" w:fill="FFFFFF"/>
        </w:rPr>
        <w:t>.</w:t>
      </w:r>
      <w:r w:rsidR="00AC1516" w:rsidRPr="00FE0B05">
        <w:rPr>
          <w:rFonts w:cs="Times New Roman"/>
          <w:color w:val="000000"/>
          <w:szCs w:val="28"/>
          <w:shd w:val="clear" w:color="auto" w:fill="FFFFFF"/>
        </w:rPr>
        <w:t xml:space="preserve"> </w:t>
      </w:r>
      <w:r w:rsidR="001E3D96" w:rsidRPr="00FE0B05">
        <w:rPr>
          <w:rFonts w:cs="Times New Roman"/>
          <w:szCs w:val="28"/>
        </w:rPr>
        <w:t xml:space="preserve">Ja rodas aizdomas par noziedzīgu nodarījumu, sadales sistēmas operators </w:t>
      </w:r>
      <w:r w:rsidR="00AC1516" w:rsidRPr="00FE0B05">
        <w:rPr>
          <w:rFonts w:cs="Times New Roman"/>
          <w:color w:val="000000"/>
          <w:szCs w:val="28"/>
          <w:shd w:val="clear" w:color="auto" w:fill="FFFFFF"/>
        </w:rPr>
        <w:t xml:space="preserve">ziņo </w:t>
      </w:r>
      <w:r w:rsidR="00273A07" w:rsidRPr="00FE0B05">
        <w:rPr>
          <w:rFonts w:cs="Times New Roman"/>
          <w:color w:val="000000"/>
          <w:szCs w:val="28"/>
          <w:shd w:val="clear" w:color="auto" w:fill="FFFFFF"/>
        </w:rPr>
        <w:t>tiesībaizsardzības iestād</w:t>
      </w:r>
      <w:r w:rsidR="00273A07">
        <w:rPr>
          <w:rFonts w:cs="Times New Roman"/>
          <w:color w:val="000000"/>
          <w:szCs w:val="28"/>
          <w:shd w:val="clear" w:color="auto" w:fill="FFFFFF"/>
        </w:rPr>
        <w:t>ei</w:t>
      </w:r>
      <w:r w:rsidR="00273A07" w:rsidRPr="00FE0B05">
        <w:rPr>
          <w:rFonts w:cs="Times New Roman"/>
          <w:color w:val="000000"/>
          <w:szCs w:val="28"/>
          <w:shd w:val="clear" w:color="auto" w:fill="FFFFFF"/>
        </w:rPr>
        <w:t xml:space="preserve"> </w:t>
      </w:r>
      <w:r w:rsidR="00AC1516" w:rsidRPr="00FE0B05">
        <w:rPr>
          <w:rFonts w:cs="Times New Roman"/>
          <w:color w:val="000000"/>
          <w:szCs w:val="28"/>
          <w:shd w:val="clear" w:color="auto" w:fill="FFFFFF"/>
        </w:rPr>
        <w:t>par iespējamu noziedzīgu nodarījumu un komercuzskaites mēraparāt</w:t>
      </w:r>
      <w:r w:rsidR="001E3D96" w:rsidRPr="00FE0B05">
        <w:rPr>
          <w:rFonts w:cs="Times New Roman"/>
          <w:color w:val="000000"/>
          <w:szCs w:val="28"/>
          <w:shd w:val="clear" w:color="auto" w:fill="FFFFFF"/>
        </w:rPr>
        <w:t xml:space="preserve">u </w:t>
      </w:r>
      <w:r w:rsidR="00AC1516" w:rsidRPr="008636FF">
        <w:rPr>
          <w:rFonts w:cs="Times New Roman"/>
          <w:color w:val="000000"/>
          <w:szCs w:val="28"/>
          <w:shd w:val="clear" w:color="auto" w:fill="FFFFFF"/>
        </w:rPr>
        <w:t>nodo</w:t>
      </w:r>
      <w:r w:rsidR="001E3D96" w:rsidRPr="008636FF">
        <w:rPr>
          <w:rFonts w:cs="Times New Roman"/>
          <w:color w:val="000000"/>
          <w:szCs w:val="28"/>
          <w:shd w:val="clear" w:color="auto" w:fill="FFFFFF"/>
        </w:rPr>
        <w:t>d</w:t>
      </w:r>
      <w:r w:rsidR="00AC1516" w:rsidRPr="008636FF">
        <w:rPr>
          <w:rFonts w:cs="Times New Roman"/>
          <w:color w:val="000000"/>
          <w:szCs w:val="28"/>
          <w:shd w:val="clear" w:color="auto" w:fill="FFFFFF"/>
        </w:rPr>
        <w:t xml:space="preserve"> </w:t>
      </w:r>
      <w:r w:rsidR="00273A07" w:rsidRPr="008636FF">
        <w:rPr>
          <w:rFonts w:cs="Times New Roman"/>
          <w:color w:val="000000"/>
          <w:szCs w:val="28"/>
          <w:shd w:val="clear" w:color="auto" w:fill="FFFFFF"/>
        </w:rPr>
        <w:t>neatkarīg</w:t>
      </w:r>
      <w:r w:rsidR="00273A07">
        <w:rPr>
          <w:rFonts w:cs="Times New Roman"/>
          <w:color w:val="000000"/>
          <w:szCs w:val="28"/>
          <w:shd w:val="clear" w:color="auto" w:fill="FFFFFF"/>
        </w:rPr>
        <w:t>a</w:t>
      </w:r>
      <w:r w:rsidR="00273A07" w:rsidRPr="008636FF">
        <w:rPr>
          <w:rFonts w:cs="Times New Roman"/>
          <w:color w:val="000000"/>
          <w:szCs w:val="28"/>
          <w:shd w:val="clear" w:color="auto" w:fill="FFFFFF"/>
        </w:rPr>
        <w:t xml:space="preserve">s </w:t>
      </w:r>
      <w:r w:rsidR="00AC1516" w:rsidRPr="008636FF">
        <w:rPr>
          <w:rFonts w:cs="Times New Roman"/>
          <w:color w:val="000000"/>
          <w:szCs w:val="28"/>
          <w:shd w:val="clear" w:color="auto" w:fill="FFFFFF"/>
        </w:rPr>
        <w:t>ekspertīzes veik</w:t>
      </w:r>
      <w:r w:rsidR="00AC1516" w:rsidRPr="007D02D6">
        <w:rPr>
          <w:rFonts w:cs="Times New Roman"/>
          <w:color w:val="000000"/>
          <w:szCs w:val="28"/>
          <w:shd w:val="clear" w:color="auto" w:fill="FFFFFF"/>
        </w:rPr>
        <w:t>šanai</w:t>
      </w:r>
      <w:r w:rsidR="00D17883" w:rsidRPr="00A95FBB">
        <w:rPr>
          <w:rFonts w:cs="Times New Roman"/>
          <w:color w:val="000000"/>
          <w:szCs w:val="28"/>
          <w:shd w:val="clear" w:color="auto" w:fill="FFFFFF"/>
        </w:rPr>
        <w:t xml:space="preserve">. </w:t>
      </w:r>
      <w:r w:rsidR="00AC1516" w:rsidRPr="00B00E85">
        <w:rPr>
          <w:rFonts w:cs="Times New Roman"/>
          <w:color w:val="000000"/>
          <w:szCs w:val="28"/>
          <w:shd w:val="clear" w:color="auto" w:fill="FFFFFF"/>
        </w:rPr>
        <w:t xml:space="preserve">Lietotājam ir tiesības iepazīties ar sadales sistēmas operatora </w:t>
      </w:r>
      <w:r w:rsidR="00AC1516" w:rsidRPr="0099484A">
        <w:rPr>
          <w:rFonts w:cs="Times New Roman"/>
          <w:color w:val="000000"/>
          <w:szCs w:val="28"/>
          <w:shd w:val="clear" w:color="auto" w:fill="FFFFFF"/>
        </w:rPr>
        <w:t>sastādīto aktu un ekspertīzes atzinumu, ja normatīvie akti nenosaka citādi</w:t>
      </w:r>
      <w:r w:rsidRPr="0099484A">
        <w:rPr>
          <w:rFonts w:cs="Times New Roman"/>
          <w:color w:val="000000"/>
          <w:szCs w:val="28"/>
          <w:shd w:val="clear" w:color="auto" w:fill="FFFFFF"/>
        </w:rPr>
        <w:t>.</w:t>
      </w:r>
      <w:r w:rsidRPr="0099484A">
        <w:rPr>
          <w:rFonts w:cs="Times New Roman"/>
          <w:szCs w:val="28"/>
        </w:rPr>
        <w:t>"</w:t>
      </w:r>
    </w:p>
    <w:p w14:paraId="17AC53A5" w14:textId="01FA231A" w:rsidR="0018191D" w:rsidRPr="000173AD" w:rsidRDefault="0018191D" w:rsidP="00F728D2">
      <w:pPr>
        <w:shd w:val="clear" w:color="auto" w:fill="FFFFFF"/>
        <w:ind w:firstLine="720"/>
        <w:jc w:val="both"/>
        <w:rPr>
          <w:rFonts w:eastAsia="Times New Roman" w:cs="Times New Roman"/>
          <w:szCs w:val="28"/>
        </w:rPr>
      </w:pPr>
    </w:p>
    <w:p w14:paraId="4911A0C8" w14:textId="1FEAC4A3" w:rsidR="0018191D" w:rsidRPr="00835D8D" w:rsidRDefault="00FC621C" w:rsidP="00F728D2">
      <w:pPr>
        <w:shd w:val="clear" w:color="auto" w:fill="FFFFFF"/>
        <w:ind w:firstLine="720"/>
        <w:jc w:val="both"/>
        <w:rPr>
          <w:rFonts w:eastAsia="Times New Roman" w:cs="Times New Roman"/>
          <w:szCs w:val="28"/>
        </w:rPr>
      </w:pPr>
      <w:r w:rsidRPr="00622214">
        <w:rPr>
          <w:rFonts w:eastAsia="Times New Roman" w:cs="Times New Roman"/>
          <w:szCs w:val="28"/>
        </w:rPr>
        <w:t>2</w:t>
      </w:r>
      <w:r w:rsidR="000C5D1B" w:rsidRPr="00622214">
        <w:rPr>
          <w:rFonts w:eastAsia="Times New Roman" w:cs="Times New Roman"/>
          <w:szCs w:val="28"/>
        </w:rPr>
        <w:t>6</w:t>
      </w:r>
      <w:r w:rsidR="00D17883" w:rsidRPr="00B67B04">
        <w:rPr>
          <w:rFonts w:eastAsia="Times New Roman" w:cs="Times New Roman"/>
          <w:szCs w:val="28"/>
        </w:rPr>
        <w:t>. </w:t>
      </w:r>
      <w:r w:rsidR="0018191D" w:rsidRPr="00E47FCA">
        <w:rPr>
          <w:rFonts w:eastAsia="Times New Roman" w:cs="Times New Roman"/>
          <w:szCs w:val="28"/>
        </w:rPr>
        <w:t xml:space="preserve">Papildināt </w:t>
      </w:r>
      <w:r w:rsidR="00E96A3A" w:rsidRPr="00E47FCA">
        <w:rPr>
          <w:rFonts w:eastAsia="Times New Roman" w:cs="Times New Roman"/>
          <w:szCs w:val="28"/>
        </w:rPr>
        <w:t>noteikumus ar</w:t>
      </w:r>
      <w:r w:rsidR="0018191D" w:rsidRPr="00622214">
        <w:rPr>
          <w:rFonts w:eastAsia="Times New Roman" w:cs="Times New Roman"/>
          <w:szCs w:val="28"/>
        </w:rPr>
        <w:t xml:space="preserve"> </w:t>
      </w:r>
      <w:r w:rsidR="003B78FC" w:rsidRPr="00622214">
        <w:rPr>
          <w:rFonts w:eastAsia="Times New Roman" w:cs="Times New Roman"/>
          <w:szCs w:val="28"/>
        </w:rPr>
        <w:t>1</w:t>
      </w:r>
      <w:r w:rsidR="00BA6C37" w:rsidRPr="00DB04A5">
        <w:rPr>
          <w:rFonts w:eastAsia="Times New Roman" w:cs="Times New Roman"/>
          <w:szCs w:val="28"/>
        </w:rPr>
        <w:t>49</w:t>
      </w:r>
      <w:r w:rsidR="003B78FC" w:rsidRPr="00614F5A">
        <w:rPr>
          <w:rFonts w:eastAsia="Times New Roman" w:cs="Times New Roman"/>
          <w:szCs w:val="28"/>
        </w:rPr>
        <w:t>.</w:t>
      </w:r>
      <w:r w:rsidR="003B78FC" w:rsidRPr="00614F5A">
        <w:rPr>
          <w:rFonts w:cs="Times New Roman"/>
          <w:color w:val="000000" w:themeColor="text1"/>
          <w:szCs w:val="28"/>
          <w:vertAlign w:val="superscript"/>
        </w:rPr>
        <w:t>1</w:t>
      </w:r>
      <w:r w:rsidR="001B2141" w:rsidRPr="00835D8D">
        <w:rPr>
          <w:rFonts w:cs="Times New Roman"/>
          <w:color w:val="000000" w:themeColor="text1"/>
          <w:szCs w:val="28"/>
          <w:vertAlign w:val="superscript"/>
        </w:rPr>
        <w:t> </w:t>
      </w:r>
      <w:r w:rsidR="0018191D" w:rsidRPr="00835D8D">
        <w:rPr>
          <w:rFonts w:eastAsia="Times New Roman" w:cs="Times New Roman"/>
          <w:szCs w:val="28"/>
        </w:rPr>
        <w:t>punktu šādā redakcijā:</w:t>
      </w:r>
    </w:p>
    <w:p w14:paraId="015A8B38" w14:textId="0DF08511" w:rsidR="00C56BE5" w:rsidRPr="00835D8D" w:rsidRDefault="00C56BE5" w:rsidP="00F728D2">
      <w:pPr>
        <w:ind w:firstLine="720"/>
        <w:jc w:val="both"/>
        <w:rPr>
          <w:rFonts w:cs="Times New Roman"/>
          <w:szCs w:val="28"/>
        </w:rPr>
      </w:pPr>
    </w:p>
    <w:p w14:paraId="13631373" w14:textId="368C114F" w:rsidR="003B78FC" w:rsidRPr="00755A89" w:rsidRDefault="00822F1C" w:rsidP="00B00E85">
      <w:pPr>
        <w:ind w:firstLine="720"/>
        <w:jc w:val="both"/>
        <w:rPr>
          <w:rFonts w:cs="Times New Roman"/>
          <w:szCs w:val="28"/>
        </w:rPr>
      </w:pPr>
      <w:r w:rsidRPr="00161590">
        <w:rPr>
          <w:rFonts w:cs="Times New Roman"/>
          <w:szCs w:val="28"/>
        </w:rPr>
        <w:t>"</w:t>
      </w:r>
      <w:r w:rsidR="00822766" w:rsidRPr="00BD3B9C">
        <w:rPr>
          <w:rFonts w:eastAsia="Times New Roman" w:cs="Times New Roman"/>
          <w:szCs w:val="28"/>
        </w:rPr>
        <w:t>1</w:t>
      </w:r>
      <w:r w:rsidR="00BA6C37" w:rsidRPr="008C5513">
        <w:rPr>
          <w:rFonts w:eastAsia="Times New Roman" w:cs="Times New Roman"/>
          <w:szCs w:val="28"/>
        </w:rPr>
        <w:t>49</w:t>
      </w:r>
      <w:r w:rsidR="00822766" w:rsidRPr="008C5513">
        <w:rPr>
          <w:rFonts w:eastAsia="Times New Roman" w:cs="Times New Roman"/>
          <w:szCs w:val="28"/>
        </w:rPr>
        <w:t>.</w:t>
      </w:r>
      <w:r w:rsidR="00822766" w:rsidRPr="00FE0B05">
        <w:rPr>
          <w:rFonts w:eastAsia="Times New Roman" w:cs="Times New Roman"/>
          <w:szCs w:val="28"/>
          <w:vertAlign w:val="superscript"/>
        </w:rPr>
        <w:t>1</w:t>
      </w:r>
      <w:r w:rsidR="00D17883" w:rsidRPr="00755A89">
        <w:rPr>
          <w:rFonts w:eastAsia="Times New Roman" w:cs="Times New Roman"/>
          <w:szCs w:val="28"/>
        </w:rPr>
        <w:t> </w:t>
      </w:r>
      <w:r w:rsidR="00273A07">
        <w:rPr>
          <w:rFonts w:eastAsia="Times New Roman" w:cs="Times New Roman"/>
          <w:szCs w:val="28"/>
        </w:rPr>
        <w:t>J</w:t>
      </w:r>
      <w:r w:rsidR="00273A07" w:rsidRPr="002634C9">
        <w:rPr>
          <w:rFonts w:eastAsia="Times New Roman" w:cs="Times New Roman"/>
          <w:szCs w:val="28"/>
        </w:rPr>
        <w:t>a mājsai</w:t>
      </w:r>
      <w:r w:rsidR="00273A07" w:rsidRPr="00B67B04">
        <w:rPr>
          <w:rFonts w:eastAsia="Times New Roman" w:cs="Times New Roman"/>
          <w:szCs w:val="28"/>
        </w:rPr>
        <w:t>mniecības lietotāja dabasgāzes gada patēriņa rādījums salīdzinājumā ar iepriekšējo gadu ir mainījies vairāk par 30</w:t>
      </w:r>
      <w:r w:rsidR="00273A07" w:rsidRPr="00DB04A5">
        <w:rPr>
          <w:rFonts w:eastAsia="Times New Roman" w:cs="Times New Roman"/>
          <w:szCs w:val="28"/>
        </w:rPr>
        <w:t> %</w:t>
      </w:r>
      <w:r w:rsidR="00273A07">
        <w:rPr>
          <w:rFonts w:eastAsia="Times New Roman" w:cs="Times New Roman"/>
          <w:szCs w:val="28"/>
        </w:rPr>
        <w:t>, s</w:t>
      </w:r>
      <w:r w:rsidR="00822766" w:rsidRPr="00755A89">
        <w:rPr>
          <w:rFonts w:eastAsia="Times New Roman" w:cs="Times New Roman"/>
          <w:szCs w:val="28"/>
        </w:rPr>
        <w:t xml:space="preserve">adales sistēmas operators pēc savas iniciatīvas vai pēc mājsaimniecības lietotāja pieprasījuma veic </w:t>
      </w:r>
      <w:r w:rsidR="00273A07" w:rsidRPr="002634C9">
        <w:rPr>
          <w:rFonts w:eastAsia="Times New Roman" w:cs="Times New Roman"/>
          <w:szCs w:val="28"/>
        </w:rPr>
        <w:t>darbības precizitātes pārbaudi</w:t>
      </w:r>
      <w:r w:rsidR="00273A07" w:rsidRPr="000173AD">
        <w:rPr>
          <w:rFonts w:eastAsia="Times New Roman" w:cs="Times New Roman"/>
          <w:szCs w:val="28"/>
        </w:rPr>
        <w:t xml:space="preserve"> </w:t>
      </w:r>
      <w:r w:rsidR="00822766" w:rsidRPr="00B00E85">
        <w:rPr>
          <w:rFonts w:eastAsia="Times New Roman" w:cs="Times New Roman"/>
          <w:szCs w:val="28"/>
        </w:rPr>
        <w:t xml:space="preserve">ar Eiropas Kopienas tipa apstiprinājuma zīmi vai CE atbilstības </w:t>
      </w:r>
      <w:r w:rsidR="00273A07" w:rsidRPr="00755A89">
        <w:rPr>
          <w:rFonts w:eastAsia="Times New Roman" w:cs="Times New Roman"/>
          <w:szCs w:val="28"/>
        </w:rPr>
        <w:t>marķējum</w:t>
      </w:r>
      <w:r w:rsidR="00273A07">
        <w:rPr>
          <w:rFonts w:eastAsia="Times New Roman" w:cs="Times New Roman"/>
          <w:szCs w:val="28"/>
        </w:rPr>
        <w:t>u</w:t>
      </w:r>
      <w:r w:rsidR="00273A07" w:rsidRPr="00B00E85">
        <w:rPr>
          <w:rFonts w:eastAsia="Times New Roman" w:cs="Times New Roman"/>
          <w:szCs w:val="28"/>
        </w:rPr>
        <w:t xml:space="preserve"> </w:t>
      </w:r>
      <w:r w:rsidR="00822766" w:rsidRPr="00B00E85">
        <w:rPr>
          <w:rFonts w:eastAsia="Times New Roman" w:cs="Times New Roman"/>
          <w:szCs w:val="28"/>
        </w:rPr>
        <w:t>nemarķēta</w:t>
      </w:r>
      <w:r w:rsidR="00273A07">
        <w:rPr>
          <w:rFonts w:eastAsia="Times New Roman" w:cs="Times New Roman"/>
          <w:szCs w:val="28"/>
        </w:rPr>
        <w:t>m</w:t>
      </w:r>
      <w:r w:rsidR="00822766" w:rsidRPr="00B00E85">
        <w:rPr>
          <w:rFonts w:eastAsia="Times New Roman" w:cs="Times New Roman"/>
          <w:szCs w:val="28"/>
        </w:rPr>
        <w:t xml:space="preserve"> komercuzskaites mēraparāta</w:t>
      </w:r>
      <w:r w:rsidR="00273A07">
        <w:rPr>
          <w:rFonts w:eastAsia="Times New Roman" w:cs="Times New Roman"/>
          <w:szCs w:val="28"/>
        </w:rPr>
        <w:t>m</w:t>
      </w:r>
      <w:r w:rsidR="00822766" w:rsidRPr="00B00E85">
        <w:rPr>
          <w:rFonts w:eastAsia="Times New Roman" w:cs="Times New Roman"/>
          <w:szCs w:val="28"/>
        </w:rPr>
        <w:t xml:space="preserve"> ar maksimālo plūsmu </w:t>
      </w:r>
      <w:proofErr w:type="spellStart"/>
      <w:r w:rsidR="007B3C10" w:rsidRPr="00B00E85">
        <w:rPr>
          <w:rFonts w:eastAsia="Times New Roman" w:cs="Times New Roman"/>
          <w:szCs w:val="28"/>
        </w:rPr>
        <w:t>Q</w:t>
      </w:r>
      <w:r w:rsidR="007B3C10" w:rsidRPr="00B00E85">
        <w:rPr>
          <w:rFonts w:eastAsia="Times New Roman" w:cs="Times New Roman"/>
          <w:szCs w:val="28"/>
          <w:vertAlign w:val="subscript"/>
        </w:rPr>
        <w:t>max</w:t>
      </w:r>
      <w:proofErr w:type="spellEnd"/>
      <w:r w:rsidR="007B3C10" w:rsidRPr="002634C9">
        <w:rPr>
          <w:rFonts w:eastAsia="Times New Roman" w:cs="Times New Roman"/>
          <w:szCs w:val="28"/>
        </w:rPr>
        <w:t> </w:t>
      </w:r>
      <w:r w:rsidR="007B3C10" w:rsidRPr="00B00E85">
        <w:rPr>
          <w:rFonts w:eastAsia="Times New Roman" w:cs="Times New Roman"/>
          <w:szCs w:val="28"/>
        </w:rPr>
        <w:t>≤ 3 </w:t>
      </w:r>
      <w:r w:rsidR="00822766" w:rsidRPr="00B00E85">
        <w:rPr>
          <w:rFonts w:eastAsia="Times New Roman" w:cs="Times New Roman"/>
          <w:szCs w:val="28"/>
        </w:rPr>
        <w:t>m</w:t>
      </w:r>
      <w:r w:rsidR="00822766" w:rsidRPr="00F728D2">
        <w:rPr>
          <w:rFonts w:eastAsia="Times New Roman" w:cs="Times New Roman"/>
          <w:szCs w:val="28"/>
          <w:vertAlign w:val="superscript"/>
        </w:rPr>
        <w:t>3</w:t>
      </w:r>
      <w:r w:rsidR="00822766" w:rsidRPr="002634C9">
        <w:rPr>
          <w:rFonts w:eastAsia="Times New Roman" w:cs="Times New Roman"/>
          <w:szCs w:val="28"/>
        </w:rPr>
        <w:t>/h</w:t>
      </w:r>
      <w:r w:rsidR="00D17883" w:rsidRPr="00614F5A">
        <w:rPr>
          <w:rFonts w:eastAsia="Times New Roman" w:cs="Times New Roman"/>
          <w:szCs w:val="28"/>
        </w:rPr>
        <w:t xml:space="preserve">. </w:t>
      </w:r>
      <w:r w:rsidR="00822766" w:rsidRPr="00614F5A">
        <w:rPr>
          <w:rFonts w:eastAsia="Times New Roman" w:cs="Times New Roman"/>
          <w:szCs w:val="28"/>
        </w:rPr>
        <w:t>Komercuzskaites mēraparāta pārbaudes izmaksas sedz sadales sistēmas operators</w:t>
      </w:r>
      <w:r w:rsidR="00D17883" w:rsidRPr="00835D8D">
        <w:rPr>
          <w:rFonts w:eastAsia="Times New Roman" w:cs="Times New Roman"/>
          <w:szCs w:val="28"/>
        </w:rPr>
        <w:t xml:space="preserve">. </w:t>
      </w:r>
      <w:r w:rsidR="00822766" w:rsidRPr="00835D8D">
        <w:rPr>
          <w:rFonts w:eastAsia="Times New Roman" w:cs="Times New Roman"/>
          <w:szCs w:val="28"/>
        </w:rPr>
        <w:t xml:space="preserve">Ja komercuzskaites </w:t>
      </w:r>
      <w:r w:rsidR="00822766" w:rsidRPr="00755A89">
        <w:rPr>
          <w:rFonts w:eastAsia="Times New Roman" w:cs="Times New Roman"/>
          <w:szCs w:val="28"/>
        </w:rPr>
        <w:t>rādījumu precizitātes kļūda pārsniedz normatīvajos aktos noteikto maksimāli pieļaujamo kļūdu, sadales sistēmas operators nomaina gazificētajā objektā uzstādīto komercuzskaites mēraparātu un sedz ar nomaiņu saistītās izmaksas</w:t>
      </w:r>
      <w:r w:rsidR="003B78FC" w:rsidRPr="00755A89">
        <w:rPr>
          <w:rFonts w:cs="Times New Roman"/>
          <w:color w:val="000000"/>
          <w:szCs w:val="28"/>
          <w:shd w:val="clear" w:color="auto" w:fill="FFFFFF"/>
        </w:rPr>
        <w:t>.</w:t>
      </w:r>
      <w:r w:rsidRPr="000173AD">
        <w:rPr>
          <w:rFonts w:cs="Times New Roman"/>
          <w:szCs w:val="28"/>
        </w:rPr>
        <w:t>"</w:t>
      </w:r>
    </w:p>
    <w:p w14:paraId="6C71D0FA" w14:textId="53AEDD4F" w:rsidR="000115FF" w:rsidRPr="00755A89" w:rsidRDefault="000115FF" w:rsidP="00F728D2">
      <w:pPr>
        <w:ind w:firstLine="720"/>
        <w:jc w:val="both"/>
        <w:rPr>
          <w:rFonts w:cs="Times New Roman"/>
          <w:szCs w:val="28"/>
        </w:rPr>
      </w:pPr>
    </w:p>
    <w:p w14:paraId="766CFCC2" w14:textId="1A93C325" w:rsidR="000115FF" w:rsidRPr="00622214" w:rsidRDefault="00FC621C" w:rsidP="00F728D2">
      <w:pPr>
        <w:ind w:firstLine="720"/>
        <w:jc w:val="both"/>
        <w:rPr>
          <w:rFonts w:cs="Times New Roman"/>
          <w:szCs w:val="28"/>
        </w:rPr>
      </w:pPr>
      <w:r w:rsidRPr="00622214">
        <w:rPr>
          <w:szCs w:val="28"/>
        </w:rPr>
        <w:t>2</w:t>
      </w:r>
      <w:r w:rsidR="000C5D1B" w:rsidRPr="00622214">
        <w:rPr>
          <w:szCs w:val="28"/>
        </w:rPr>
        <w:t>7</w:t>
      </w:r>
      <w:r w:rsidR="00D17883" w:rsidRPr="00B67B04">
        <w:rPr>
          <w:rFonts w:cs="Times New Roman"/>
          <w:szCs w:val="28"/>
        </w:rPr>
        <w:t>. </w:t>
      </w:r>
      <w:r w:rsidR="000115FF" w:rsidRPr="00B67B04">
        <w:rPr>
          <w:rFonts w:cs="Times New Roman"/>
          <w:szCs w:val="28"/>
        </w:rPr>
        <w:t>Svītrot 161</w:t>
      </w:r>
      <w:r w:rsidR="00D17883" w:rsidRPr="00E47FCA">
        <w:rPr>
          <w:rFonts w:cs="Times New Roman"/>
          <w:szCs w:val="28"/>
        </w:rPr>
        <w:t>. </w:t>
      </w:r>
      <w:r w:rsidR="000115FF" w:rsidRPr="00E47FCA">
        <w:rPr>
          <w:rFonts w:cs="Times New Roman"/>
          <w:szCs w:val="28"/>
        </w:rPr>
        <w:t>punktu.</w:t>
      </w:r>
    </w:p>
    <w:p w14:paraId="25938037" w14:textId="26AA7295" w:rsidR="000115FF" w:rsidRPr="00622214" w:rsidRDefault="000115FF" w:rsidP="00F728D2">
      <w:pPr>
        <w:ind w:firstLine="720"/>
        <w:jc w:val="both"/>
        <w:rPr>
          <w:rFonts w:cs="Times New Roman"/>
          <w:szCs w:val="28"/>
        </w:rPr>
      </w:pPr>
    </w:p>
    <w:p w14:paraId="4121B814" w14:textId="3680DBAA" w:rsidR="008D31C8" w:rsidRPr="0099484A" w:rsidRDefault="00C408DE" w:rsidP="00F728D2">
      <w:pPr>
        <w:ind w:firstLine="720"/>
        <w:jc w:val="both"/>
        <w:rPr>
          <w:rFonts w:cs="Times New Roman"/>
          <w:szCs w:val="28"/>
        </w:rPr>
      </w:pPr>
      <w:r w:rsidRPr="00622214">
        <w:rPr>
          <w:szCs w:val="28"/>
        </w:rPr>
        <w:t>2</w:t>
      </w:r>
      <w:r w:rsidR="000C5D1B" w:rsidRPr="00622214">
        <w:rPr>
          <w:szCs w:val="28"/>
        </w:rPr>
        <w:t>8</w:t>
      </w:r>
      <w:r w:rsidR="00D17883" w:rsidRPr="00B67B04">
        <w:rPr>
          <w:rFonts w:cs="Times New Roman"/>
          <w:szCs w:val="28"/>
        </w:rPr>
        <w:t>. </w:t>
      </w:r>
      <w:r w:rsidR="000115FF" w:rsidRPr="00B67B04">
        <w:rPr>
          <w:rFonts w:cs="Times New Roman"/>
          <w:szCs w:val="28"/>
        </w:rPr>
        <w:t>Svītrot 163</w:t>
      </w:r>
      <w:r w:rsidR="00D17883" w:rsidRPr="00E47FCA">
        <w:rPr>
          <w:rFonts w:cs="Times New Roman"/>
          <w:szCs w:val="28"/>
        </w:rPr>
        <w:t>. </w:t>
      </w:r>
      <w:r w:rsidR="000115FF" w:rsidRPr="00E47FCA">
        <w:rPr>
          <w:rFonts w:cs="Times New Roman"/>
          <w:szCs w:val="28"/>
        </w:rPr>
        <w:t xml:space="preserve">punktā skaitli </w:t>
      </w:r>
      <w:r w:rsidR="00822F1C" w:rsidRPr="00622214">
        <w:rPr>
          <w:rFonts w:cs="Times New Roman"/>
          <w:szCs w:val="28"/>
        </w:rPr>
        <w:t>"</w:t>
      </w:r>
      <w:r w:rsidR="000115FF" w:rsidRPr="00622214">
        <w:rPr>
          <w:rFonts w:cs="Times New Roman"/>
          <w:szCs w:val="28"/>
        </w:rPr>
        <w:t>161</w:t>
      </w:r>
      <w:r w:rsidR="00D17883" w:rsidRPr="00622214">
        <w:rPr>
          <w:rFonts w:cs="Times New Roman"/>
          <w:szCs w:val="28"/>
        </w:rPr>
        <w:t>.</w:t>
      </w:r>
      <w:r w:rsidR="00822F1C" w:rsidRPr="000173AD">
        <w:rPr>
          <w:rFonts w:cs="Times New Roman"/>
          <w:szCs w:val="28"/>
        </w:rPr>
        <w:t>"</w:t>
      </w:r>
      <w:r w:rsidR="000115FF" w:rsidRPr="00B00E85">
        <w:rPr>
          <w:rFonts w:cs="Times New Roman"/>
          <w:szCs w:val="28"/>
        </w:rPr>
        <w:t>.</w:t>
      </w:r>
    </w:p>
    <w:p w14:paraId="6261F381" w14:textId="77777777" w:rsidR="007B3C10" w:rsidRPr="000173AD" w:rsidRDefault="007B3C10" w:rsidP="00F728D2">
      <w:pPr>
        <w:pStyle w:val="NormalWeb"/>
        <w:spacing w:before="0" w:beforeAutospacing="0" w:after="0" w:afterAutospacing="0"/>
        <w:ind w:firstLine="720"/>
        <w:jc w:val="both"/>
        <w:rPr>
          <w:sz w:val="28"/>
          <w:szCs w:val="28"/>
        </w:rPr>
      </w:pPr>
    </w:p>
    <w:p w14:paraId="4003BBEE" w14:textId="69EA86E7" w:rsidR="00B654F1" w:rsidRPr="00622214" w:rsidRDefault="000C5D1B" w:rsidP="00F728D2">
      <w:pPr>
        <w:pStyle w:val="NormalWeb"/>
        <w:spacing w:before="0" w:beforeAutospacing="0" w:after="0" w:afterAutospacing="0"/>
        <w:ind w:firstLine="720"/>
        <w:jc w:val="both"/>
        <w:rPr>
          <w:sz w:val="28"/>
          <w:szCs w:val="28"/>
        </w:rPr>
      </w:pPr>
      <w:r w:rsidRPr="00622214">
        <w:rPr>
          <w:sz w:val="28"/>
          <w:szCs w:val="28"/>
        </w:rPr>
        <w:lastRenderedPageBreak/>
        <w:t>29</w:t>
      </w:r>
      <w:r w:rsidR="00D17883" w:rsidRPr="00B67B04">
        <w:rPr>
          <w:sz w:val="28"/>
          <w:szCs w:val="28"/>
        </w:rPr>
        <w:t>. </w:t>
      </w:r>
      <w:r w:rsidR="00B654F1" w:rsidRPr="00B67B04">
        <w:rPr>
          <w:sz w:val="28"/>
          <w:szCs w:val="28"/>
        </w:rPr>
        <w:t xml:space="preserve">Izteikt informatīvo atsauci uz Eiropas Savienības direktīvām šādā redakcijā: </w:t>
      </w:r>
    </w:p>
    <w:p w14:paraId="1B683021" w14:textId="77777777" w:rsidR="007B3C10" w:rsidRPr="00F728D2" w:rsidRDefault="007B3C10" w:rsidP="00F728D2">
      <w:pPr>
        <w:pStyle w:val="NormalWeb"/>
        <w:spacing w:before="0" w:beforeAutospacing="0" w:after="0" w:afterAutospacing="0"/>
        <w:ind w:firstLine="720"/>
        <w:jc w:val="both"/>
        <w:rPr>
          <w:sz w:val="28"/>
          <w:szCs w:val="28"/>
        </w:rPr>
      </w:pPr>
    </w:p>
    <w:p w14:paraId="6A4D5D6B" w14:textId="78884094" w:rsidR="00B654F1" w:rsidRPr="00F728D2" w:rsidRDefault="00822F1C" w:rsidP="00F728D2">
      <w:pPr>
        <w:pStyle w:val="NormalWeb"/>
        <w:spacing w:before="0" w:beforeAutospacing="0" w:after="0" w:afterAutospacing="0"/>
        <w:ind w:firstLine="720"/>
        <w:jc w:val="both"/>
        <w:rPr>
          <w:sz w:val="28"/>
          <w:szCs w:val="28"/>
        </w:rPr>
      </w:pPr>
      <w:r w:rsidRPr="00F728D2">
        <w:rPr>
          <w:sz w:val="28"/>
          <w:szCs w:val="28"/>
        </w:rPr>
        <w:t>"</w:t>
      </w:r>
      <w:r w:rsidR="00B654F1" w:rsidRPr="002634C9">
        <w:rPr>
          <w:sz w:val="28"/>
          <w:szCs w:val="28"/>
        </w:rPr>
        <w:t>Noteikumos iekļautas tiesību normas, kas izriet no:</w:t>
      </w:r>
    </w:p>
    <w:p w14:paraId="3534A38B" w14:textId="7BA708F5" w:rsidR="00E96A3A" w:rsidRPr="00755A89" w:rsidRDefault="00B654F1" w:rsidP="00F728D2">
      <w:pPr>
        <w:ind w:firstLine="720"/>
        <w:jc w:val="both"/>
        <w:rPr>
          <w:rFonts w:cs="Times New Roman"/>
          <w:szCs w:val="28"/>
        </w:rPr>
      </w:pPr>
      <w:r w:rsidRPr="002634C9">
        <w:rPr>
          <w:rFonts w:cs="Times New Roman"/>
          <w:szCs w:val="28"/>
        </w:rPr>
        <w:t>1</w:t>
      </w:r>
      <w:r w:rsidR="007B3C10" w:rsidRPr="00755A89">
        <w:rPr>
          <w:rFonts w:cs="Times New Roman"/>
          <w:szCs w:val="28"/>
        </w:rPr>
        <w:t>) </w:t>
      </w:r>
      <w:r w:rsidRPr="00755A89">
        <w:rPr>
          <w:rFonts w:cs="Times New Roman"/>
          <w:szCs w:val="28"/>
        </w:rPr>
        <w:t>Eiropas Parlamenta un Padomes 2012</w:t>
      </w:r>
      <w:r w:rsidR="00D17883" w:rsidRPr="00755A89">
        <w:rPr>
          <w:rFonts w:cs="Times New Roman"/>
          <w:szCs w:val="28"/>
        </w:rPr>
        <w:t>. </w:t>
      </w:r>
      <w:r w:rsidRPr="00755A89">
        <w:rPr>
          <w:rFonts w:cs="Times New Roman"/>
          <w:szCs w:val="28"/>
        </w:rPr>
        <w:t>gada 25</w:t>
      </w:r>
      <w:r w:rsidR="00D17883" w:rsidRPr="00755A89">
        <w:rPr>
          <w:rFonts w:cs="Times New Roman"/>
          <w:szCs w:val="28"/>
        </w:rPr>
        <w:t>. </w:t>
      </w:r>
      <w:r w:rsidRPr="00755A89">
        <w:rPr>
          <w:rFonts w:cs="Times New Roman"/>
          <w:szCs w:val="28"/>
        </w:rPr>
        <w:t>oktobra Direktīvas 2012/27/ES par energoefektivitāti, ar ko groza Direktīvas 2009/125/EK un 2010/30/ES un atceļ Direktīvas 2004/8/EK</w:t>
      </w:r>
      <w:r w:rsidR="00E96A3A" w:rsidRPr="00755A89">
        <w:rPr>
          <w:rFonts w:cs="Times New Roman"/>
          <w:szCs w:val="28"/>
        </w:rPr>
        <w:t xml:space="preserve"> un </w:t>
      </w:r>
      <w:r w:rsidRPr="00755A89">
        <w:rPr>
          <w:rFonts w:cs="Times New Roman"/>
          <w:szCs w:val="28"/>
        </w:rPr>
        <w:t>2006/32/EK</w:t>
      </w:r>
      <w:r w:rsidR="007B3C10" w:rsidRPr="00755A89">
        <w:rPr>
          <w:rFonts w:cs="Times New Roman"/>
          <w:szCs w:val="28"/>
        </w:rPr>
        <w:t>;</w:t>
      </w:r>
    </w:p>
    <w:p w14:paraId="19DBB02C" w14:textId="012CBCFA" w:rsidR="008D31C8" w:rsidRPr="00755A89" w:rsidRDefault="00E96A3A" w:rsidP="00F728D2">
      <w:pPr>
        <w:ind w:firstLine="720"/>
        <w:jc w:val="both"/>
        <w:rPr>
          <w:rFonts w:cs="Times New Roman"/>
          <w:szCs w:val="28"/>
        </w:rPr>
      </w:pPr>
      <w:r w:rsidRPr="00755A89">
        <w:rPr>
          <w:rFonts w:cs="Times New Roman"/>
          <w:szCs w:val="28"/>
        </w:rPr>
        <w:t>2</w:t>
      </w:r>
      <w:r w:rsidR="007B3C10" w:rsidRPr="00755A89">
        <w:rPr>
          <w:rFonts w:cs="Times New Roman"/>
          <w:szCs w:val="28"/>
        </w:rPr>
        <w:t>) </w:t>
      </w:r>
      <w:r w:rsidR="00B654F1" w:rsidRPr="00755A89">
        <w:rPr>
          <w:rFonts w:cs="Times New Roman"/>
          <w:szCs w:val="28"/>
        </w:rPr>
        <w:t>Eiropas Parlamenta un Padomes 2009</w:t>
      </w:r>
      <w:r w:rsidR="00D17883" w:rsidRPr="00755A89">
        <w:rPr>
          <w:rFonts w:cs="Times New Roman"/>
          <w:szCs w:val="28"/>
        </w:rPr>
        <w:t>. </w:t>
      </w:r>
      <w:r w:rsidR="00B654F1" w:rsidRPr="00A42DC7">
        <w:rPr>
          <w:rFonts w:cs="Times New Roman"/>
          <w:szCs w:val="28"/>
        </w:rPr>
        <w:t>gada 13</w:t>
      </w:r>
      <w:r w:rsidR="00D17883" w:rsidRPr="00A42DC7">
        <w:rPr>
          <w:rFonts w:cs="Times New Roman"/>
          <w:szCs w:val="28"/>
        </w:rPr>
        <w:t>. </w:t>
      </w:r>
      <w:r w:rsidR="00B654F1" w:rsidRPr="0015002A">
        <w:rPr>
          <w:rFonts w:cs="Times New Roman"/>
          <w:szCs w:val="28"/>
        </w:rPr>
        <w:t>jūlija Direktīv</w:t>
      </w:r>
      <w:r w:rsidRPr="0015002A">
        <w:rPr>
          <w:rFonts w:cs="Times New Roman"/>
          <w:szCs w:val="28"/>
        </w:rPr>
        <w:t>as</w:t>
      </w:r>
      <w:r w:rsidR="00B654F1" w:rsidRPr="00697EEE">
        <w:rPr>
          <w:rFonts w:cs="Times New Roman"/>
          <w:szCs w:val="28"/>
        </w:rPr>
        <w:t xml:space="preserve"> 2009/73/EK par kopīgiem noteikumiem attiecībā uz dabasgāzes iekšējo tirgu un par Direktīvas 2003/55/EK atcelšanu</w:t>
      </w:r>
      <w:r w:rsidR="00D17883" w:rsidRPr="00C86399">
        <w:rPr>
          <w:rFonts w:cs="Times New Roman"/>
          <w:szCs w:val="28"/>
        </w:rPr>
        <w:t>.</w:t>
      </w:r>
      <w:r w:rsidR="00822F1C" w:rsidRPr="000173AD">
        <w:rPr>
          <w:rFonts w:cs="Times New Roman"/>
          <w:szCs w:val="28"/>
        </w:rPr>
        <w:t>"</w:t>
      </w:r>
    </w:p>
    <w:p w14:paraId="17C73D17" w14:textId="63CC4F33" w:rsidR="008D31C8" w:rsidRPr="00755A89" w:rsidRDefault="008D31C8" w:rsidP="00F728D2">
      <w:pPr>
        <w:ind w:firstLine="720"/>
        <w:jc w:val="both"/>
        <w:rPr>
          <w:rFonts w:cs="Times New Roman"/>
          <w:color w:val="000000"/>
          <w:szCs w:val="28"/>
          <w:shd w:val="clear" w:color="auto" w:fill="FFFFFF"/>
        </w:rPr>
      </w:pPr>
    </w:p>
    <w:p w14:paraId="30073B55" w14:textId="4C30B8EC" w:rsidR="007B3C10" w:rsidRPr="00B67B04" w:rsidRDefault="00622214" w:rsidP="00F728D2">
      <w:pPr>
        <w:ind w:firstLine="720"/>
        <w:jc w:val="both"/>
        <w:rPr>
          <w:rFonts w:cs="Times New Roman"/>
          <w:szCs w:val="28"/>
        </w:rPr>
      </w:pPr>
      <w:r>
        <w:rPr>
          <w:rFonts w:cs="Times New Roman"/>
          <w:szCs w:val="28"/>
        </w:rPr>
        <w:t>30</w:t>
      </w:r>
      <w:r w:rsidR="007B3C10" w:rsidRPr="00B67B04">
        <w:rPr>
          <w:rFonts w:cs="Times New Roman"/>
          <w:szCs w:val="28"/>
        </w:rPr>
        <w:t>. Aizstāt pielikumā vārdu "Pielikums" ar skaitli un vārdu "1. pielikums".</w:t>
      </w:r>
    </w:p>
    <w:p w14:paraId="50A3B923" w14:textId="77777777" w:rsidR="007B3C10" w:rsidRPr="00B67B04" w:rsidRDefault="007B3C10" w:rsidP="00F728D2">
      <w:pPr>
        <w:ind w:firstLine="720"/>
        <w:jc w:val="both"/>
        <w:rPr>
          <w:rFonts w:cs="Times New Roman"/>
          <w:color w:val="000000"/>
          <w:szCs w:val="28"/>
          <w:shd w:val="clear" w:color="auto" w:fill="FFFFFF"/>
        </w:rPr>
      </w:pPr>
    </w:p>
    <w:p w14:paraId="08ED77A2" w14:textId="24A45CDB" w:rsidR="0018191D" w:rsidRPr="00622214" w:rsidRDefault="00622214" w:rsidP="00F728D2">
      <w:pPr>
        <w:pStyle w:val="ListParagraph"/>
        <w:ind w:left="0" w:firstLine="720"/>
        <w:contextualSpacing w:val="0"/>
        <w:jc w:val="both"/>
        <w:rPr>
          <w:rFonts w:cs="Times New Roman"/>
          <w:szCs w:val="28"/>
        </w:rPr>
      </w:pPr>
      <w:r w:rsidRPr="00B67B04">
        <w:rPr>
          <w:rFonts w:cs="Times New Roman"/>
          <w:szCs w:val="28"/>
        </w:rPr>
        <w:t>3</w:t>
      </w:r>
      <w:r>
        <w:rPr>
          <w:rFonts w:cs="Times New Roman"/>
          <w:szCs w:val="28"/>
        </w:rPr>
        <w:t>1</w:t>
      </w:r>
      <w:r w:rsidR="00D17883" w:rsidRPr="00E47FCA">
        <w:rPr>
          <w:rFonts w:cs="Times New Roman"/>
          <w:szCs w:val="28"/>
        </w:rPr>
        <w:t>. </w:t>
      </w:r>
      <w:r w:rsidR="007D3D0C" w:rsidRPr="00E47FCA">
        <w:rPr>
          <w:rFonts w:cs="Times New Roman"/>
          <w:szCs w:val="28"/>
        </w:rPr>
        <w:t xml:space="preserve">Papildināt </w:t>
      </w:r>
      <w:r w:rsidR="005848E1" w:rsidRPr="00622214">
        <w:rPr>
          <w:rFonts w:cs="Times New Roman"/>
          <w:szCs w:val="28"/>
        </w:rPr>
        <w:t xml:space="preserve">noteikumus </w:t>
      </w:r>
      <w:r w:rsidR="007D3D0C" w:rsidRPr="00622214">
        <w:rPr>
          <w:rFonts w:cs="Times New Roman"/>
          <w:szCs w:val="28"/>
        </w:rPr>
        <w:t>ar 2</w:t>
      </w:r>
      <w:r w:rsidR="00D17883" w:rsidRPr="00622214">
        <w:rPr>
          <w:rFonts w:cs="Times New Roman"/>
          <w:szCs w:val="28"/>
        </w:rPr>
        <w:t>. </w:t>
      </w:r>
      <w:r w:rsidR="007D3D0C" w:rsidRPr="00622214">
        <w:rPr>
          <w:rFonts w:cs="Times New Roman"/>
          <w:szCs w:val="28"/>
        </w:rPr>
        <w:t>pielikumu šādā redakcijā:</w:t>
      </w:r>
    </w:p>
    <w:p w14:paraId="207F81BA" w14:textId="77777777" w:rsidR="00CE09FC" w:rsidRPr="00614F5A" w:rsidRDefault="00CE09FC" w:rsidP="00F728D2">
      <w:pPr>
        <w:pStyle w:val="ListParagraph"/>
        <w:ind w:left="0" w:firstLine="720"/>
        <w:contextualSpacing w:val="0"/>
        <w:jc w:val="both"/>
        <w:rPr>
          <w:rFonts w:cs="Times New Roman"/>
          <w:szCs w:val="28"/>
        </w:rPr>
      </w:pPr>
    </w:p>
    <w:p w14:paraId="16A481CA" w14:textId="4BDEA964" w:rsidR="007D3D0C" w:rsidRPr="00B67B04" w:rsidRDefault="007B3C10" w:rsidP="00B67B04">
      <w:pPr>
        <w:ind w:left="709"/>
        <w:jc w:val="right"/>
        <w:rPr>
          <w:szCs w:val="28"/>
        </w:rPr>
      </w:pPr>
      <w:r>
        <w:rPr>
          <w:rFonts w:cs="Times New Roman"/>
          <w:szCs w:val="28"/>
        </w:rPr>
        <w:t>"</w:t>
      </w:r>
      <w:r>
        <w:rPr>
          <w:szCs w:val="28"/>
        </w:rPr>
        <w:t>2. </w:t>
      </w:r>
      <w:r w:rsidR="00D57B62" w:rsidRPr="002634C9">
        <w:rPr>
          <w:szCs w:val="28"/>
        </w:rPr>
        <w:t>p</w:t>
      </w:r>
      <w:r w:rsidR="007D3D0C" w:rsidRPr="00B67B04">
        <w:rPr>
          <w:szCs w:val="28"/>
        </w:rPr>
        <w:t xml:space="preserve">ielikums </w:t>
      </w:r>
    </w:p>
    <w:p w14:paraId="4013E3F2" w14:textId="77777777" w:rsidR="007D3D0C" w:rsidRPr="00A83373" w:rsidRDefault="007D3D0C" w:rsidP="007D3D0C">
      <w:pPr>
        <w:pStyle w:val="ListParagraph"/>
        <w:jc w:val="right"/>
        <w:rPr>
          <w:szCs w:val="28"/>
        </w:rPr>
      </w:pPr>
      <w:r w:rsidRPr="00A83373">
        <w:rPr>
          <w:szCs w:val="28"/>
        </w:rPr>
        <w:t>Ministru kabineta</w:t>
      </w:r>
    </w:p>
    <w:p w14:paraId="561C9248" w14:textId="5D559193" w:rsidR="007D3D0C" w:rsidRPr="00A83373" w:rsidRDefault="007D3D0C" w:rsidP="007D3D0C">
      <w:pPr>
        <w:pStyle w:val="ListParagraph"/>
        <w:jc w:val="right"/>
        <w:rPr>
          <w:szCs w:val="28"/>
        </w:rPr>
      </w:pPr>
      <w:r w:rsidRPr="00A83373">
        <w:rPr>
          <w:szCs w:val="28"/>
        </w:rPr>
        <w:t>2017</w:t>
      </w:r>
      <w:r w:rsidR="00D17883">
        <w:rPr>
          <w:szCs w:val="28"/>
        </w:rPr>
        <w:t>. </w:t>
      </w:r>
      <w:r w:rsidRPr="00A83373">
        <w:rPr>
          <w:szCs w:val="28"/>
        </w:rPr>
        <w:t>gada 7</w:t>
      </w:r>
      <w:r w:rsidR="00D17883">
        <w:rPr>
          <w:szCs w:val="28"/>
        </w:rPr>
        <w:t>. </w:t>
      </w:r>
      <w:r w:rsidRPr="00A83373">
        <w:rPr>
          <w:szCs w:val="28"/>
        </w:rPr>
        <w:t>februāra</w:t>
      </w:r>
    </w:p>
    <w:p w14:paraId="2A3F1AC8" w14:textId="36BEAA1E" w:rsidR="00D57B62" w:rsidRPr="00A83373" w:rsidRDefault="007D3D0C" w:rsidP="007D3D0C">
      <w:pPr>
        <w:pStyle w:val="ListParagraph"/>
        <w:jc w:val="right"/>
        <w:rPr>
          <w:szCs w:val="28"/>
        </w:rPr>
      </w:pPr>
      <w:r w:rsidRPr="00A83373">
        <w:rPr>
          <w:szCs w:val="28"/>
        </w:rPr>
        <w:t>noteikumiem Nr</w:t>
      </w:r>
      <w:r w:rsidR="00D17883">
        <w:rPr>
          <w:szCs w:val="28"/>
        </w:rPr>
        <w:t>. </w:t>
      </w:r>
      <w:r w:rsidRPr="00A83373">
        <w:rPr>
          <w:szCs w:val="28"/>
        </w:rPr>
        <w:t>78</w:t>
      </w:r>
      <w:r w:rsidR="00D57B62" w:rsidRPr="00A83373">
        <w:rPr>
          <w:szCs w:val="28"/>
        </w:rPr>
        <w:t xml:space="preserve"> </w:t>
      </w:r>
    </w:p>
    <w:p w14:paraId="5C78D4DB" w14:textId="77777777" w:rsidR="00822F1C" w:rsidRPr="002634C9" w:rsidRDefault="00822F1C" w:rsidP="00F728D2">
      <w:pPr>
        <w:jc w:val="both"/>
        <w:rPr>
          <w:szCs w:val="28"/>
        </w:rPr>
      </w:pPr>
    </w:p>
    <w:p w14:paraId="21F10EB4" w14:textId="77777777" w:rsidR="00614F5A" w:rsidRDefault="00524DFB" w:rsidP="007D3D0C">
      <w:pPr>
        <w:pStyle w:val="ListParagraph"/>
        <w:ind w:left="0"/>
        <w:contextualSpacing w:val="0"/>
        <w:jc w:val="center"/>
        <w:rPr>
          <w:b/>
          <w:bCs/>
          <w:szCs w:val="28"/>
        </w:rPr>
      </w:pPr>
      <w:r w:rsidRPr="00A83373">
        <w:rPr>
          <w:b/>
          <w:bCs/>
          <w:szCs w:val="28"/>
        </w:rPr>
        <w:t>Difer</w:t>
      </w:r>
      <w:r w:rsidR="00D2190C">
        <w:rPr>
          <w:b/>
          <w:bCs/>
          <w:szCs w:val="28"/>
        </w:rPr>
        <w:t>e</w:t>
      </w:r>
      <w:r w:rsidRPr="00A83373">
        <w:rPr>
          <w:b/>
          <w:bCs/>
          <w:szCs w:val="28"/>
        </w:rPr>
        <w:t xml:space="preserve">ncētās </w:t>
      </w:r>
      <w:r w:rsidR="00153600" w:rsidRPr="00A83373">
        <w:rPr>
          <w:b/>
          <w:bCs/>
          <w:szCs w:val="28"/>
        </w:rPr>
        <w:t>d</w:t>
      </w:r>
      <w:r w:rsidR="007D3D0C" w:rsidRPr="00A83373">
        <w:rPr>
          <w:b/>
          <w:bCs/>
          <w:szCs w:val="28"/>
        </w:rPr>
        <w:t>abasgāzes patēriņa</w:t>
      </w:r>
      <w:r w:rsidR="00C36452" w:rsidRPr="00A83373">
        <w:rPr>
          <w:b/>
          <w:bCs/>
          <w:szCs w:val="28"/>
        </w:rPr>
        <w:t xml:space="preserve"> mēneša un gada</w:t>
      </w:r>
      <w:r w:rsidR="007D3D0C" w:rsidRPr="00A83373">
        <w:rPr>
          <w:b/>
          <w:bCs/>
          <w:szCs w:val="28"/>
        </w:rPr>
        <w:t xml:space="preserve"> norma</w:t>
      </w:r>
      <w:r w:rsidR="00C36452" w:rsidRPr="00A83373">
        <w:rPr>
          <w:b/>
          <w:bCs/>
          <w:szCs w:val="28"/>
        </w:rPr>
        <w:t xml:space="preserve">s </w:t>
      </w:r>
    </w:p>
    <w:p w14:paraId="2E8C2D1F" w14:textId="7D9A425E" w:rsidR="007D3D0C" w:rsidRPr="00A83373" w:rsidRDefault="007D3D0C" w:rsidP="007D3D0C">
      <w:pPr>
        <w:pStyle w:val="ListParagraph"/>
        <w:ind w:left="0"/>
        <w:contextualSpacing w:val="0"/>
        <w:jc w:val="center"/>
        <w:rPr>
          <w:b/>
          <w:bCs/>
          <w:szCs w:val="28"/>
        </w:rPr>
      </w:pPr>
      <w:r w:rsidRPr="00A83373">
        <w:rPr>
          <w:b/>
          <w:bCs/>
          <w:szCs w:val="28"/>
        </w:rPr>
        <w:t xml:space="preserve">mājsaimniecības lietotājam </w:t>
      </w:r>
    </w:p>
    <w:p w14:paraId="0F0039A7" w14:textId="16B07DC2" w:rsidR="007D3D0C" w:rsidRPr="00F728D2" w:rsidRDefault="007D3D0C" w:rsidP="00F728D2">
      <w:pPr>
        <w:jc w:val="both"/>
        <w:rPr>
          <w:szCs w:val="28"/>
        </w:rPr>
      </w:pPr>
    </w:p>
    <w:tbl>
      <w:tblPr>
        <w:tblStyle w:val="TableGrid"/>
        <w:tblW w:w="5082" w:type="pct"/>
        <w:tblLayout w:type="fixed"/>
        <w:tblLook w:val="04A0" w:firstRow="1" w:lastRow="0" w:firstColumn="1" w:lastColumn="0" w:noHBand="0" w:noVBand="1"/>
      </w:tblPr>
      <w:tblGrid>
        <w:gridCol w:w="562"/>
        <w:gridCol w:w="1278"/>
        <w:gridCol w:w="1556"/>
        <w:gridCol w:w="1700"/>
        <w:gridCol w:w="1988"/>
        <w:gridCol w:w="2126"/>
      </w:tblGrid>
      <w:tr w:rsidR="0021238B" w:rsidRPr="00ED587D" w14:paraId="0FCD2951" w14:textId="71EE9F6E" w:rsidTr="000C73A4">
        <w:tc>
          <w:tcPr>
            <w:tcW w:w="305" w:type="pct"/>
            <w:vAlign w:val="center"/>
          </w:tcPr>
          <w:p w14:paraId="706916B5" w14:textId="5C5499A0" w:rsidR="0021238B" w:rsidRPr="00ED587D" w:rsidRDefault="0021238B" w:rsidP="00F728D2">
            <w:pPr>
              <w:ind w:left="-57" w:right="-57"/>
              <w:jc w:val="center"/>
              <w:rPr>
                <w:sz w:val="22"/>
              </w:rPr>
            </w:pPr>
            <w:r w:rsidRPr="0099484A">
              <w:rPr>
                <w:sz w:val="22"/>
              </w:rPr>
              <w:t>N</w:t>
            </w:r>
            <w:r w:rsidR="00822F1C" w:rsidRPr="0099484A">
              <w:rPr>
                <w:sz w:val="22"/>
              </w:rPr>
              <w:t>r</w:t>
            </w:r>
            <w:r w:rsidRPr="0099484A">
              <w:rPr>
                <w:sz w:val="22"/>
              </w:rPr>
              <w:t>.</w:t>
            </w:r>
            <w:r w:rsidR="00ED587D">
              <w:rPr>
                <w:sz w:val="22"/>
              </w:rPr>
              <w:br/>
            </w:r>
            <w:r w:rsidRPr="00ED587D">
              <w:rPr>
                <w:sz w:val="22"/>
              </w:rPr>
              <w:t>p.</w:t>
            </w:r>
            <w:r w:rsidR="00CC79AA" w:rsidRPr="00ED587D">
              <w:rPr>
                <w:sz w:val="22"/>
              </w:rPr>
              <w:t> </w:t>
            </w:r>
            <w:r w:rsidRPr="00ED587D">
              <w:rPr>
                <w:sz w:val="22"/>
              </w:rPr>
              <w:t>k</w:t>
            </w:r>
            <w:r w:rsidR="00822F1C" w:rsidRPr="00ED587D">
              <w:rPr>
                <w:sz w:val="22"/>
              </w:rPr>
              <w:t>.</w:t>
            </w:r>
          </w:p>
        </w:tc>
        <w:tc>
          <w:tcPr>
            <w:tcW w:w="694" w:type="pct"/>
            <w:vAlign w:val="center"/>
            <w:hideMark/>
          </w:tcPr>
          <w:p w14:paraId="0A99010A" w14:textId="1D0CB2D2" w:rsidR="0021238B" w:rsidRPr="00ED587D" w:rsidRDefault="0021238B" w:rsidP="00F728D2">
            <w:pPr>
              <w:jc w:val="center"/>
              <w:rPr>
                <w:sz w:val="22"/>
              </w:rPr>
            </w:pPr>
            <w:r w:rsidRPr="00ED587D">
              <w:rPr>
                <w:sz w:val="22"/>
              </w:rPr>
              <w:t>Mēnesis</w:t>
            </w:r>
          </w:p>
        </w:tc>
        <w:tc>
          <w:tcPr>
            <w:tcW w:w="845" w:type="pct"/>
            <w:vAlign w:val="center"/>
            <w:hideMark/>
          </w:tcPr>
          <w:p w14:paraId="2AC983AC" w14:textId="169DBE60" w:rsidR="0021238B" w:rsidRPr="00F728D2" w:rsidRDefault="0021238B" w:rsidP="00F728D2">
            <w:pPr>
              <w:ind w:left="-57" w:right="-57"/>
              <w:jc w:val="center"/>
              <w:rPr>
                <w:spacing w:val="-2"/>
                <w:sz w:val="22"/>
              </w:rPr>
            </w:pPr>
            <w:r w:rsidRPr="00F728D2">
              <w:rPr>
                <w:spacing w:val="-2"/>
                <w:sz w:val="22"/>
              </w:rPr>
              <w:t xml:space="preserve">Dabasgāzes patēriņa norma </w:t>
            </w:r>
            <w:r w:rsidR="00CC79AA" w:rsidRPr="00F728D2">
              <w:rPr>
                <w:spacing w:val="-2"/>
                <w:sz w:val="22"/>
              </w:rPr>
              <w:t>(m</w:t>
            </w:r>
            <w:r w:rsidR="00CC79AA" w:rsidRPr="00F728D2">
              <w:rPr>
                <w:spacing w:val="-2"/>
                <w:sz w:val="22"/>
                <w:vertAlign w:val="superscript"/>
              </w:rPr>
              <w:t>3</w:t>
            </w:r>
            <w:r w:rsidR="00CC79AA" w:rsidRPr="00F728D2">
              <w:rPr>
                <w:spacing w:val="-2"/>
                <w:sz w:val="22"/>
              </w:rPr>
              <w:t xml:space="preserve">) </w:t>
            </w:r>
            <w:r w:rsidRPr="00F728D2">
              <w:rPr>
                <w:spacing w:val="-2"/>
                <w:sz w:val="22"/>
              </w:rPr>
              <w:t>mājsaimniecības lietotājam gazificētajos objektos</w:t>
            </w:r>
            <w:r w:rsidR="0099484A">
              <w:rPr>
                <w:spacing w:val="-2"/>
                <w:sz w:val="22"/>
              </w:rPr>
              <w:t xml:space="preserve">, kuros </w:t>
            </w:r>
            <w:r w:rsidR="00BF4D98">
              <w:rPr>
                <w:spacing w:val="-2"/>
                <w:sz w:val="22"/>
              </w:rPr>
              <w:t>ir</w:t>
            </w:r>
            <w:r w:rsidR="00BF4D98" w:rsidRPr="00ED587D">
              <w:rPr>
                <w:spacing w:val="-2"/>
                <w:sz w:val="22"/>
              </w:rPr>
              <w:t xml:space="preserve"> </w:t>
            </w:r>
            <w:r w:rsidRPr="00F728D2">
              <w:rPr>
                <w:spacing w:val="-2"/>
                <w:sz w:val="22"/>
              </w:rPr>
              <w:t xml:space="preserve">gāzes </w:t>
            </w:r>
            <w:r w:rsidR="0099484A" w:rsidRPr="00F728D2">
              <w:rPr>
                <w:spacing w:val="-2"/>
                <w:sz w:val="22"/>
              </w:rPr>
              <w:t>plīt</w:t>
            </w:r>
            <w:r w:rsidR="0099484A">
              <w:rPr>
                <w:spacing w:val="-2"/>
                <w:sz w:val="22"/>
              </w:rPr>
              <w:t>s</w:t>
            </w:r>
            <w:r w:rsidR="0099484A" w:rsidRPr="00F728D2">
              <w:rPr>
                <w:spacing w:val="-2"/>
                <w:sz w:val="22"/>
              </w:rPr>
              <w:t xml:space="preserve"> </w:t>
            </w:r>
            <w:r w:rsidRPr="00F728D2">
              <w:rPr>
                <w:spacing w:val="-2"/>
                <w:sz w:val="22"/>
              </w:rPr>
              <w:t xml:space="preserve">un </w:t>
            </w:r>
            <w:r w:rsidR="0099484A" w:rsidRPr="00F728D2">
              <w:rPr>
                <w:spacing w:val="-2"/>
                <w:sz w:val="22"/>
              </w:rPr>
              <w:t>centralizēt</w:t>
            </w:r>
            <w:r w:rsidR="0099484A">
              <w:rPr>
                <w:spacing w:val="-2"/>
                <w:sz w:val="22"/>
              </w:rPr>
              <w:t>a</w:t>
            </w:r>
            <w:r w:rsidR="0099484A" w:rsidRPr="00F728D2">
              <w:rPr>
                <w:spacing w:val="-2"/>
                <w:sz w:val="22"/>
              </w:rPr>
              <w:t xml:space="preserve"> </w:t>
            </w:r>
            <w:r w:rsidRPr="00F728D2">
              <w:rPr>
                <w:spacing w:val="-2"/>
                <w:sz w:val="22"/>
              </w:rPr>
              <w:t xml:space="preserve">karstā ūdens </w:t>
            </w:r>
            <w:r w:rsidR="0099484A" w:rsidRPr="00F728D2">
              <w:rPr>
                <w:spacing w:val="-2"/>
                <w:sz w:val="22"/>
              </w:rPr>
              <w:t>apgād</w:t>
            </w:r>
            <w:r w:rsidR="0099484A">
              <w:rPr>
                <w:spacing w:val="-2"/>
                <w:sz w:val="22"/>
              </w:rPr>
              <w:t>e</w:t>
            </w:r>
          </w:p>
        </w:tc>
        <w:tc>
          <w:tcPr>
            <w:tcW w:w="923" w:type="pct"/>
            <w:vAlign w:val="center"/>
          </w:tcPr>
          <w:p w14:paraId="5252CEA3" w14:textId="6784F8F5" w:rsidR="0021238B" w:rsidRPr="00F728D2" w:rsidRDefault="0021238B" w:rsidP="00F728D2">
            <w:pPr>
              <w:ind w:left="-57" w:right="-57"/>
              <w:jc w:val="center"/>
              <w:rPr>
                <w:spacing w:val="-2"/>
                <w:sz w:val="22"/>
              </w:rPr>
            </w:pPr>
            <w:r w:rsidRPr="00F728D2">
              <w:rPr>
                <w:spacing w:val="-2"/>
                <w:sz w:val="22"/>
              </w:rPr>
              <w:t xml:space="preserve">Dabasgāzes patēriņa norma </w:t>
            </w:r>
            <w:r w:rsidR="00CC79AA" w:rsidRPr="00F728D2">
              <w:rPr>
                <w:spacing w:val="-2"/>
                <w:sz w:val="22"/>
              </w:rPr>
              <w:t>(</w:t>
            </w:r>
            <w:r w:rsidRPr="00F728D2">
              <w:rPr>
                <w:spacing w:val="-2"/>
                <w:sz w:val="22"/>
              </w:rPr>
              <w:t>m</w:t>
            </w:r>
            <w:r w:rsidRPr="00F728D2">
              <w:rPr>
                <w:spacing w:val="-2"/>
                <w:sz w:val="22"/>
                <w:vertAlign w:val="superscript"/>
              </w:rPr>
              <w:t>3</w:t>
            </w:r>
            <w:r w:rsidR="00CC79AA" w:rsidRPr="00F728D2">
              <w:rPr>
                <w:spacing w:val="-2"/>
                <w:sz w:val="22"/>
              </w:rPr>
              <w:t>)</w:t>
            </w:r>
            <w:r w:rsidRPr="00F728D2">
              <w:rPr>
                <w:spacing w:val="-2"/>
                <w:sz w:val="22"/>
              </w:rPr>
              <w:t xml:space="preserve"> mājsaimniecības lietotājam gazificētajos objektos</w:t>
            </w:r>
            <w:r w:rsidR="0099484A">
              <w:rPr>
                <w:spacing w:val="-2"/>
                <w:sz w:val="22"/>
              </w:rPr>
              <w:t xml:space="preserve">, kuros </w:t>
            </w:r>
            <w:r w:rsidR="00BF4D98">
              <w:rPr>
                <w:spacing w:val="-2"/>
                <w:sz w:val="22"/>
              </w:rPr>
              <w:t>ir</w:t>
            </w:r>
            <w:r w:rsidR="00BF4D98" w:rsidRPr="00ED587D">
              <w:rPr>
                <w:spacing w:val="-2"/>
                <w:sz w:val="22"/>
              </w:rPr>
              <w:t xml:space="preserve"> </w:t>
            </w:r>
            <w:r w:rsidRPr="00F728D2">
              <w:rPr>
                <w:spacing w:val="-2"/>
                <w:sz w:val="22"/>
              </w:rPr>
              <w:t xml:space="preserve">gāzes </w:t>
            </w:r>
            <w:r w:rsidR="0099484A" w:rsidRPr="00F728D2">
              <w:rPr>
                <w:spacing w:val="-2"/>
                <w:sz w:val="22"/>
              </w:rPr>
              <w:t>plīt</w:t>
            </w:r>
            <w:r w:rsidR="0099484A">
              <w:rPr>
                <w:spacing w:val="-2"/>
                <w:sz w:val="22"/>
              </w:rPr>
              <w:t>s, bet nav</w:t>
            </w:r>
            <w:r w:rsidRPr="00F728D2">
              <w:rPr>
                <w:spacing w:val="-2"/>
                <w:sz w:val="22"/>
              </w:rPr>
              <w:t xml:space="preserve"> ūdens </w:t>
            </w:r>
            <w:r w:rsidR="0099484A" w:rsidRPr="00F728D2">
              <w:rPr>
                <w:spacing w:val="-2"/>
                <w:sz w:val="22"/>
              </w:rPr>
              <w:t>sildītāj</w:t>
            </w:r>
            <w:r w:rsidR="0099484A">
              <w:rPr>
                <w:spacing w:val="-2"/>
                <w:sz w:val="22"/>
              </w:rPr>
              <w:t>u</w:t>
            </w:r>
            <w:r w:rsidR="0099484A" w:rsidRPr="00F728D2">
              <w:rPr>
                <w:spacing w:val="-2"/>
                <w:sz w:val="22"/>
              </w:rPr>
              <w:t xml:space="preserve"> </w:t>
            </w:r>
            <w:r w:rsidRPr="00F728D2">
              <w:rPr>
                <w:spacing w:val="-2"/>
                <w:sz w:val="22"/>
              </w:rPr>
              <w:t>un centralizētas karstā ūdens apgādes</w:t>
            </w:r>
          </w:p>
        </w:tc>
        <w:tc>
          <w:tcPr>
            <w:tcW w:w="1079" w:type="pct"/>
            <w:vAlign w:val="center"/>
          </w:tcPr>
          <w:p w14:paraId="5B0F8E40" w14:textId="2CDD6A8E" w:rsidR="0021238B" w:rsidRPr="00F728D2" w:rsidRDefault="0021238B" w:rsidP="00BF4D98">
            <w:pPr>
              <w:ind w:left="-57" w:right="-57"/>
              <w:jc w:val="center"/>
              <w:rPr>
                <w:spacing w:val="-2"/>
                <w:sz w:val="22"/>
              </w:rPr>
            </w:pPr>
            <w:r w:rsidRPr="00F728D2">
              <w:rPr>
                <w:spacing w:val="-2"/>
                <w:sz w:val="22"/>
              </w:rPr>
              <w:t xml:space="preserve">Dabasgāzes patēriņa norma </w:t>
            </w:r>
            <w:r w:rsidR="00CC79AA" w:rsidRPr="00F728D2">
              <w:rPr>
                <w:spacing w:val="-2"/>
                <w:sz w:val="22"/>
              </w:rPr>
              <w:t>(</w:t>
            </w:r>
            <w:r w:rsidRPr="00F728D2">
              <w:rPr>
                <w:spacing w:val="-2"/>
                <w:sz w:val="22"/>
              </w:rPr>
              <w:t>kWh</w:t>
            </w:r>
            <w:r w:rsidR="00CC79AA" w:rsidRPr="00F728D2">
              <w:rPr>
                <w:spacing w:val="-2"/>
                <w:sz w:val="22"/>
              </w:rPr>
              <w:t>)</w:t>
            </w:r>
            <w:r w:rsidRPr="00F728D2">
              <w:rPr>
                <w:spacing w:val="-2"/>
                <w:sz w:val="22"/>
              </w:rPr>
              <w:t xml:space="preserve"> mājsaimniecības lietotājam gazificētajos objektos</w:t>
            </w:r>
            <w:r w:rsidR="0099484A">
              <w:rPr>
                <w:spacing w:val="-2"/>
                <w:sz w:val="22"/>
              </w:rPr>
              <w:t>, kuros</w:t>
            </w:r>
            <w:r w:rsidRPr="00F728D2">
              <w:rPr>
                <w:spacing w:val="-2"/>
                <w:sz w:val="22"/>
              </w:rPr>
              <w:t xml:space="preserve"> </w:t>
            </w:r>
            <w:r w:rsidR="00BF4D98">
              <w:rPr>
                <w:spacing w:val="-2"/>
                <w:sz w:val="22"/>
              </w:rPr>
              <w:t>ir</w:t>
            </w:r>
            <w:r w:rsidR="00BF4D98" w:rsidRPr="00ED587D">
              <w:rPr>
                <w:spacing w:val="-2"/>
                <w:sz w:val="22"/>
              </w:rPr>
              <w:t xml:space="preserve"> </w:t>
            </w:r>
            <w:r w:rsidRPr="00F728D2">
              <w:rPr>
                <w:spacing w:val="-2"/>
                <w:sz w:val="22"/>
              </w:rPr>
              <w:t xml:space="preserve">gāzes </w:t>
            </w:r>
            <w:r w:rsidR="0099484A" w:rsidRPr="00F728D2">
              <w:rPr>
                <w:spacing w:val="-2"/>
                <w:sz w:val="22"/>
              </w:rPr>
              <w:t>plīt</w:t>
            </w:r>
            <w:r w:rsidR="0099484A">
              <w:rPr>
                <w:spacing w:val="-2"/>
                <w:sz w:val="22"/>
              </w:rPr>
              <w:t>s</w:t>
            </w:r>
            <w:r w:rsidR="0015002A">
              <w:rPr>
                <w:spacing w:val="-2"/>
                <w:sz w:val="22"/>
              </w:rPr>
              <w:t xml:space="preserve"> </w:t>
            </w:r>
            <w:r w:rsidR="0015002A" w:rsidRPr="00CE7CF1">
              <w:rPr>
                <w:spacing w:val="-2"/>
                <w:sz w:val="22"/>
              </w:rPr>
              <w:t>un centralizēt</w:t>
            </w:r>
            <w:r w:rsidR="0015002A">
              <w:rPr>
                <w:spacing w:val="-2"/>
                <w:sz w:val="22"/>
              </w:rPr>
              <w:t>a</w:t>
            </w:r>
            <w:r w:rsidR="0015002A" w:rsidRPr="00CE7CF1">
              <w:rPr>
                <w:spacing w:val="-2"/>
                <w:sz w:val="22"/>
              </w:rPr>
              <w:t xml:space="preserve"> karstā ūdens apgād</w:t>
            </w:r>
            <w:r w:rsidR="0015002A">
              <w:rPr>
                <w:spacing w:val="-2"/>
                <w:sz w:val="22"/>
              </w:rPr>
              <w:t>e</w:t>
            </w:r>
            <w:r w:rsidR="0099484A" w:rsidRPr="00F728D2">
              <w:rPr>
                <w:spacing w:val="-2"/>
                <w:sz w:val="22"/>
              </w:rPr>
              <w:t xml:space="preserve"> </w:t>
            </w:r>
            <w:r w:rsidRPr="00F728D2">
              <w:rPr>
                <w:spacing w:val="-2"/>
                <w:sz w:val="22"/>
              </w:rPr>
              <w:t>(</w:t>
            </w:r>
            <w:r w:rsidRPr="00F728D2">
              <w:rPr>
                <w:spacing w:val="-2"/>
                <w:sz w:val="22"/>
                <w:lang w:eastAsia="ja-JP"/>
              </w:rPr>
              <w:t xml:space="preserve">dabasgāzes daudzuma </w:t>
            </w:r>
            <w:r w:rsidR="0099484A" w:rsidRPr="00F728D2">
              <w:rPr>
                <w:spacing w:val="-2"/>
                <w:sz w:val="22"/>
                <w:lang w:eastAsia="ja-JP"/>
              </w:rPr>
              <w:t>pārrēķin</w:t>
            </w:r>
            <w:r w:rsidR="0099484A">
              <w:rPr>
                <w:spacing w:val="-2"/>
                <w:sz w:val="22"/>
                <w:lang w:eastAsia="ja-JP"/>
              </w:rPr>
              <w:t>u</w:t>
            </w:r>
            <w:r w:rsidR="0099484A" w:rsidRPr="00F728D2">
              <w:rPr>
                <w:spacing w:val="-2"/>
                <w:sz w:val="22"/>
                <w:lang w:eastAsia="ja-JP"/>
              </w:rPr>
              <w:t xml:space="preserve"> </w:t>
            </w:r>
            <w:r w:rsidRPr="00F728D2">
              <w:rPr>
                <w:spacing w:val="-2"/>
                <w:sz w:val="22"/>
                <w:lang w:eastAsia="ja-JP"/>
              </w:rPr>
              <w:t>uz enerģijas vienībām vei</w:t>
            </w:r>
            <w:r w:rsidR="0099484A">
              <w:rPr>
                <w:spacing w:val="-2"/>
                <w:sz w:val="22"/>
                <w:lang w:eastAsia="ja-JP"/>
              </w:rPr>
              <w:t>c</w:t>
            </w:r>
            <w:r w:rsidRPr="00F728D2">
              <w:rPr>
                <w:spacing w:val="-2"/>
                <w:sz w:val="22"/>
                <w:lang w:eastAsia="ja-JP"/>
              </w:rPr>
              <w:t>, izmantojot faktisko augstāko siltumspēju 10,</w:t>
            </w:r>
            <w:r w:rsidR="00CC79AA" w:rsidRPr="00BF4D98">
              <w:rPr>
                <w:spacing w:val="-2"/>
                <w:sz w:val="22"/>
                <w:lang w:eastAsia="ja-JP"/>
              </w:rPr>
              <w:t>538 </w:t>
            </w:r>
            <w:r w:rsidRPr="00F728D2">
              <w:rPr>
                <w:spacing w:val="-2"/>
                <w:sz w:val="22"/>
                <w:lang w:eastAsia="ja-JP"/>
              </w:rPr>
              <w:t>kWh/m³)</w:t>
            </w:r>
          </w:p>
        </w:tc>
        <w:tc>
          <w:tcPr>
            <w:tcW w:w="1154" w:type="pct"/>
            <w:vAlign w:val="center"/>
          </w:tcPr>
          <w:p w14:paraId="6A673E1D" w14:textId="7B459FA4" w:rsidR="0021238B" w:rsidRPr="00F728D2" w:rsidRDefault="0021238B" w:rsidP="00BF4D98">
            <w:pPr>
              <w:ind w:left="-57" w:right="-57"/>
              <w:jc w:val="center"/>
              <w:rPr>
                <w:spacing w:val="-2"/>
                <w:sz w:val="22"/>
              </w:rPr>
            </w:pPr>
            <w:r w:rsidRPr="00F728D2">
              <w:rPr>
                <w:spacing w:val="-2"/>
                <w:sz w:val="22"/>
              </w:rPr>
              <w:t xml:space="preserve">Dabasgāzes patēriņa norma </w:t>
            </w:r>
            <w:r w:rsidR="00CC79AA" w:rsidRPr="00F728D2">
              <w:rPr>
                <w:spacing w:val="-2"/>
                <w:sz w:val="22"/>
              </w:rPr>
              <w:t>(</w:t>
            </w:r>
            <w:r w:rsidRPr="00F728D2">
              <w:rPr>
                <w:spacing w:val="-2"/>
                <w:sz w:val="22"/>
              </w:rPr>
              <w:t>kWh</w:t>
            </w:r>
            <w:r w:rsidR="00CC79AA" w:rsidRPr="00F728D2">
              <w:rPr>
                <w:spacing w:val="-2"/>
                <w:sz w:val="22"/>
              </w:rPr>
              <w:t>)</w:t>
            </w:r>
            <w:r w:rsidRPr="00F728D2">
              <w:rPr>
                <w:spacing w:val="-2"/>
                <w:sz w:val="22"/>
              </w:rPr>
              <w:t xml:space="preserve"> mājsaimniecības lietotājam gazificētajos objektos</w:t>
            </w:r>
            <w:r w:rsidR="0099484A">
              <w:rPr>
                <w:spacing w:val="-2"/>
                <w:sz w:val="22"/>
              </w:rPr>
              <w:t xml:space="preserve">, kuros </w:t>
            </w:r>
            <w:r w:rsidR="00BF4D98">
              <w:rPr>
                <w:spacing w:val="-2"/>
                <w:sz w:val="22"/>
              </w:rPr>
              <w:t>ir</w:t>
            </w:r>
            <w:r w:rsidR="00BF4D98" w:rsidRPr="00ED587D">
              <w:rPr>
                <w:spacing w:val="-2"/>
                <w:sz w:val="22"/>
              </w:rPr>
              <w:t xml:space="preserve"> </w:t>
            </w:r>
            <w:r w:rsidRPr="00F728D2">
              <w:rPr>
                <w:spacing w:val="-2"/>
                <w:sz w:val="22"/>
              </w:rPr>
              <w:t xml:space="preserve">gāzes </w:t>
            </w:r>
            <w:r w:rsidR="0099484A" w:rsidRPr="00F728D2">
              <w:rPr>
                <w:spacing w:val="-2"/>
                <w:sz w:val="22"/>
              </w:rPr>
              <w:t>plīt</w:t>
            </w:r>
            <w:r w:rsidR="0099484A">
              <w:rPr>
                <w:spacing w:val="-2"/>
                <w:sz w:val="22"/>
              </w:rPr>
              <w:t>s, bet nav</w:t>
            </w:r>
            <w:r w:rsidR="0099484A" w:rsidRPr="00F728D2">
              <w:rPr>
                <w:spacing w:val="-2"/>
                <w:sz w:val="22"/>
              </w:rPr>
              <w:t xml:space="preserve"> </w:t>
            </w:r>
            <w:r w:rsidRPr="00F728D2">
              <w:rPr>
                <w:spacing w:val="-2"/>
                <w:sz w:val="22"/>
              </w:rPr>
              <w:t xml:space="preserve">ūdens </w:t>
            </w:r>
            <w:r w:rsidR="0099484A" w:rsidRPr="00F728D2">
              <w:rPr>
                <w:spacing w:val="-2"/>
                <w:sz w:val="22"/>
              </w:rPr>
              <w:t>sildītāj</w:t>
            </w:r>
            <w:r w:rsidR="0099484A">
              <w:rPr>
                <w:spacing w:val="-2"/>
                <w:sz w:val="22"/>
              </w:rPr>
              <w:t>u</w:t>
            </w:r>
            <w:r w:rsidR="0099484A" w:rsidRPr="00F728D2">
              <w:rPr>
                <w:spacing w:val="-2"/>
                <w:sz w:val="22"/>
              </w:rPr>
              <w:t xml:space="preserve"> </w:t>
            </w:r>
            <w:r w:rsidRPr="00F728D2">
              <w:rPr>
                <w:spacing w:val="-2"/>
                <w:sz w:val="22"/>
              </w:rPr>
              <w:t>un centralizētas karstā ūdens apgādes</w:t>
            </w:r>
            <w:r w:rsidR="009D6785" w:rsidRPr="00F728D2">
              <w:rPr>
                <w:spacing w:val="-2"/>
                <w:sz w:val="22"/>
              </w:rPr>
              <w:t xml:space="preserve"> </w:t>
            </w:r>
            <w:r w:rsidRPr="00F728D2">
              <w:rPr>
                <w:spacing w:val="-2"/>
                <w:sz w:val="22"/>
              </w:rPr>
              <w:t>(</w:t>
            </w:r>
            <w:r w:rsidRPr="00F728D2">
              <w:rPr>
                <w:spacing w:val="-2"/>
                <w:sz w:val="22"/>
                <w:lang w:eastAsia="ja-JP"/>
              </w:rPr>
              <w:t xml:space="preserve">dabasgāzes daudzuma </w:t>
            </w:r>
            <w:r w:rsidR="0099484A" w:rsidRPr="00F728D2">
              <w:rPr>
                <w:spacing w:val="-2"/>
                <w:sz w:val="22"/>
                <w:lang w:eastAsia="ja-JP"/>
              </w:rPr>
              <w:t>pārrēķin</w:t>
            </w:r>
            <w:r w:rsidR="0099484A">
              <w:rPr>
                <w:spacing w:val="-2"/>
                <w:sz w:val="22"/>
                <w:lang w:eastAsia="ja-JP"/>
              </w:rPr>
              <w:t>u</w:t>
            </w:r>
            <w:r w:rsidR="0099484A" w:rsidRPr="00F728D2">
              <w:rPr>
                <w:spacing w:val="-2"/>
                <w:sz w:val="22"/>
                <w:lang w:eastAsia="ja-JP"/>
              </w:rPr>
              <w:t xml:space="preserve"> </w:t>
            </w:r>
            <w:r w:rsidRPr="00F728D2">
              <w:rPr>
                <w:spacing w:val="-2"/>
                <w:sz w:val="22"/>
                <w:lang w:eastAsia="ja-JP"/>
              </w:rPr>
              <w:t>uz enerģijas vienībām vei</w:t>
            </w:r>
            <w:r w:rsidR="0099484A">
              <w:rPr>
                <w:spacing w:val="-2"/>
                <w:sz w:val="22"/>
                <w:lang w:eastAsia="ja-JP"/>
              </w:rPr>
              <w:t>c</w:t>
            </w:r>
            <w:r w:rsidRPr="00F728D2">
              <w:rPr>
                <w:spacing w:val="-2"/>
                <w:sz w:val="22"/>
                <w:lang w:eastAsia="ja-JP"/>
              </w:rPr>
              <w:t>, izmantojot faktisko augstāko siltumspēju 10,</w:t>
            </w:r>
            <w:r w:rsidR="00CC79AA" w:rsidRPr="00BF4D98">
              <w:rPr>
                <w:spacing w:val="-2"/>
                <w:sz w:val="22"/>
                <w:lang w:eastAsia="ja-JP"/>
              </w:rPr>
              <w:t>538 </w:t>
            </w:r>
            <w:r w:rsidRPr="00F728D2">
              <w:rPr>
                <w:spacing w:val="-2"/>
                <w:sz w:val="22"/>
                <w:lang w:eastAsia="ja-JP"/>
              </w:rPr>
              <w:t>kWh/m³)</w:t>
            </w:r>
          </w:p>
        </w:tc>
      </w:tr>
      <w:tr w:rsidR="00E050B3" w:rsidRPr="00ED587D" w14:paraId="1C838C76" w14:textId="15C6C1D1" w:rsidTr="000C73A4">
        <w:trPr>
          <w:trHeight w:val="285"/>
        </w:trPr>
        <w:tc>
          <w:tcPr>
            <w:tcW w:w="305" w:type="pct"/>
            <w:vAlign w:val="center"/>
          </w:tcPr>
          <w:p w14:paraId="4CB6B502" w14:textId="676525B8" w:rsidR="00D26D23" w:rsidRPr="00F728D2" w:rsidRDefault="00D26D23" w:rsidP="00D26D23">
            <w:pPr>
              <w:rPr>
                <w:rFonts w:cs="Times New Roman"/>
                <w:sz w:val="22"/>
              </w:rPr>
            </w:pPr>
            <w:r w:rsidRPr="00F728D2">
              <w:rPr>
                <w:rFonts w:cs="Times New Roman"/>
                <w:sz w:val="22"/>
              </w:rPr>
              <w:t>1</w:t>
            </w:r>
            <w:r w:rsidR="000C5D1B" w:rsidRPr="00F728D2">
              <w:rPr>
                <w:rFonts w:cs="Times New Roman"/>
                <w:sz w:val="22"/>
              </w:rPr>
              <w:t>.</w:t>
            </w:r>
          </w:p>
        </w:tc>
        <w:tc>
          <w:tcPr>
            <w:tcW w:w="694" w:type="pct"/>
            <w:noWrap/>
            <w:vAlign w:val="center"/>
            <w:hideMark/>
          </w:tcPr>
          <w:p w14:paraId="184AEA7E" w14:textId="77777777" w:rsidR="00D26D23" w:rsidRPr="00F728D2" w:rsidRDefault="00D26D23" w:rsidP="00D26D23">
            <w:pPr>
              <w:rPr>
                <w:rFonts w:cs="Times New Roman"/>
                <w:sz w:val="22"/>
              </w:rPr>
            </w:pPr>
            <w:r w:rsidRPr="00F728D2">
              <w:rPr>
                <w:rFonts w:cs="Times New Roman"/>
                <w:sz w:val="22"/>
              </w:rPr>
              <w:t>Janvāris</w:t>
            </w:r>
          </w:p>
        </w:tc>
        <w:tc>
          <w:tcPr>
            <w:tcW w:w="845" w:type="pct"/>
            <w:noWrap/>
            <w:vAlign w:val="center"/>
            <w:hideMark/>
          </w:tcPr>
          <w:p w14:paraId="0D12924F" w14:textId="788C2834" w:rsidR="00D26D23" w:rsidRPr="00F728D2" w:rsidRDefault="00D26D23" w:rsidP="00F728D2">
            <w:pPr>
              <w:ind w:left="113"/>
              <w:jc w:val="center"/>
              <w:rPr>
                <w:rFonts w:cs="Times New Roman"/>
                <w:sz w:val="22"/>
              </w:rPr>
            </w:pPr>
            <w:r w:rsidRPr="00F728D2">
              <w:rPr>
                <w:rFonts w:cs="Times New Roman"/>
                <w:sz w:val="22"/>
              </w:rPr>
              <w:t>5,41</w:t>
            </w:r>
          </w:p>
        </w:tc>
        <w:tc>
          <w:tcPr>
            <w:tcW w:w="923" w:type="pct"/>
            <w:vAlign w:val="center"/>
          </w:tcPr>
          <w:p w14:paraId="75BF24F5" w14:textId="17570B2C" w:rsidR="00D26D23" w:rsidRPr="00F728D2" w:rsidRDefault="00D26D23" w:rsidP="00F728D2">
            <w:pPr>
              <w:ind w:left="113"/>
              <w:jc w:val="center"/>
              <w:rPr>
                <w:rFonts w:cs="Times New Roman"/>
                <w:color w:val="000000"/>
                <w:sz w:val="22"/>
              </w:rPr>
            </w:pPr>
            <w:r w:rsidRPr="00F728D2">
              <w:rPr>
                <w:rFonts w:cs="Times New Roman"/>
                <w:sz w:val="22"/>
              </w:rPr>
              <w:t>8,97</w:t>
            </w:r>
          </w:p>
        </w:tc>
        <w:tc>
          <w:tcPr>
            <w:tcW w:w="1079" w:type="pct"/>
            <w:vAlign w:val="center"/>
          </w:tcPr>
          <w:p w14:paraId="336E9603" w14:textId="4DCE1316" w:rsidR="00D26D23" w:rsidRPr="00F728D2" w:rsidRDefault="00D26D23" w:rsidP="00F728D2">
            <w:pPr>
              <w:ind w:left="113"/>
              <w:jc w:val="center"/>
              <w:rPr>
                <w:rFonts w:cs="Times New Roman"/>
                <w:sz w:val="22"/>
              </w:rPr>
            </w:pPr>
            <w:r w:rsidRPr="00F728D2">
              <w:rPr>
                <w:rFonts w:cs="Times New Roman"/>
                <w:color w:val="000000"/>
                <w:sz w:val="22"/>
              </w:rPr>
              <w:t>57</w:t>
            </w:r>
          </w:p>
        </w:tc>
        <w:tc>
          <w:tcPr>
            <w:tcW w:w="1154" w:type="pct"/>
          </w:tcPr>
          <w:p w14:paraId="05063C41" w14:textId="00D0A322" w:rsidR="00D26D23" w:rsidRPr="00F728D2" w:rsidRDefault="00D26D23" w:rsidP="00F728D2">
            <w:pPr>
              <w:ind w:left="57"/>
              <w:jc w:val="center"/>
              <w:rPr>
                <w:rFonts w:cs="Times New Roman"/>
                <w:color w:val="000000"/>
                <w:sz w:val="22"/>
              </w:rPr>
            </w:pPr>
            <w:r w:rsidRPr="00F728D2">
              <w:rPr>
                <w:rFonts w:cs="Times New Roman"/>
                <w:sz w:val="22"/>
              </w:rPr>
              <w:t>95</w:t>
            </w:r>
          </w:p>
        </w:tc>
      </w:tr>
      <w:tr w:rsidR="00E050B3" w:rsidRPr="00ED587D" w14:paraId="01CD7B40" w14:textId="5B424E79" w:rsidTr="000C73A4">
        <w:trPr>
          <w:trHeight w:val="285"/>
        </w:trPr>
        <w:tc>
          <w:tcPr>
            <w:tcW w:w="305" w:type="pct"/>
            <w:vAlign w:val="center"/>
          </w:tcPr>
          <w:p w14:paraId="7DB04156" w14:textId="2E64E447" w:rsidR="00D26D23" w:rsidRPr="00F728D2" w:rsidRDefault="00D26D23" w:rsidP="00D26D23">
            <w:pPr>
              <w:rPr>
                <w:rFonts w:cs="Times New Roman"/>
                <w:sz w:val="22"/>
              </w:rPr>
            </w:pPr>
            <w:r w:rsidRPr="00F728D2">
              <w:rPr>
                <w:rFonts w:cs="Times New Roman"/>
                <w:sz w:val="22"/>
              </w:rPr>
              <w:t>2</w:t>
            </w:r>
            <w:r w:rsidR="000C5D1B" w:rsidRPr="00F728D2">
              <w:rPr>
                <w:rFonts w:cs="Times New Roman"/>
                <w:sz w:val="22"/>
              </w:rPr>
              <w:t>.</w:t>
            </w:r>
          </w:p>
        </w:tc>
        <w:tc>
          <w:tcPr>
            <w:tcW w:w="694" w:type="pct"/>
            <w:noWrap/>
            <w:vAlign w:val="center"/>
            <w:hideMark/>
          </w:tcPr>
          <w:p w14:paraId="6DC78277" w14:textId="77777777" w:rsidR="00D26D23" w:rsidRPr="00F728D2" w:rsidRDefault="00D26D23" w:rsidP="00D26D23">
            <w:pPr>
              <w:rPr>
                <w:rFonts w:cs="Times New Roman"/>
                <w:sz w:val="22"/>
              </w:rPr>
            </w:pPr>
            <w:r w:rsidRPr="00F728D2">
              <w:rPr>
                <w:rFonts w:cs="Times New Roman"/>
                <w:sz w:val="22"/>
              </w:rPr>
              <w:t>Februāris</w:t>
            </w:r>
          </w:p>
        </w:tc>
        <w:tc>
          <w:tcPr>
            <w:tcW w:w="845" w:type="pct"/>
            <w:noWrap/>
            <w:vAlign w:val="center"/>
            <w:hideMark/>
          </w:tcPr>
          <w:p w14:paraId="19E503BF" w14:textId="33EF5A96" w:rsidR="00D26D23" w:rsidRPr="00F728D2" w:rsidRDefault="00D26D23" w:rsidP="00F728D2">
            <w:pPr>
              <w:ind w:left="113"/>
              <w:jc w:val="center"/>
              <w:rPr>
                <w:rFonts w:cs="Times New Roman"/>
                <w:sz w:val="22"/>
              </w:rPr>
            </w:pPr>
            <w:r w:rsidRPr="00F728D2">
              <w:rPr>
                <w:rFonts w:cs="Times New Roman"/>
                <w:sz w:val="22"/>
              </w:rPr>
              <w:t>5,15</w:t>
            </w:r>
          </w:p>
        </w:tc>
        <w:tc>
          <w:tcPr>
            <w:tcW w:w="923" w:type="pct"/>
            <w:vAlign w:val="center"/>
          </w:tcPr>
          <w:p w14:paraId="45CB11E8" w14:textId="66A49734" w:rsidR="00D26D23" w:rsidRPr="00F728D2" w:rsidRDefault="00D26D23" w:rsidP="00F728D2">
            <w:pPr>
              <w:ind w:left="113"/>
              <w:jc w:val="center"/>
              <w:rPr>
                <w:rFonts w:cs="Times New Roman"/>
                <w:color w:val="000000"/>
                <w:sz w:val="22"/>
              </w:rPr>
            </w:pPr>
            <w:r w:rsidRPr="00F728D2">
              <w:rPr>
                <w:rFonts w:cs="Times New Roman"/>
                <w:sz w:val="22"/>
              </w:rPr>
              <w:t>8,61</w:t>
            </w:r>
          </w:p>
        </w:tc>
        <w:tc>
          <w:tcPr>
            <w:tcW w:w="1079" w:type="pct"/>
            <w:vAlign w:val="center"/>
          </w:tcPr>
          <w:p w14:paraId="57A86C19" w14:textId="40F9AF68" w:rsidR="00D26D23" w:rsidRPr="00F728D2" w:rsidRDefault="00D26D23" w:rsidP="00F728D2">
            <w:pPr>
              <w:ind w:left="113"/>
              <w:jc w:val="center"/>
              <w:rPr>
                <w:rFonts w:cs="Times New Roman"/>
                <w:sz w:val="22"/>
              </w:rPr>
            </w:pPr>
            <w:r w:rsidRPr="00F728D2">
              <w:rPr>
                <w:rFonts w:cs="Times New Roman"/>
                <w:color w:val="000000"/>
                <w:sz w:val="22"/>
              </w:rPr>
              <w:t>54</w:t>
            </w:r>
          </w:p>
        </w:tc>
        <w:tc>
          <w:tcPr>
            <w:tcW w:w="1154" w:type="pct"/>
          </w:tcPr>
          <w:p w14:paraId="19C94F07" w14:textId="5F0F0F6A" w:rsidR="00D26D23" w:rsidRPr="00F728D2" w:rsidRDefault="00D26D23" w:rsidP="00F728D2">
            <w:pPr>
              <w:ind w:left="57"/>
              <w:jc w:val="center"/>
              <w:rPr>
                <w:rFonts w:cs="Times New Roman"/>
                <w:color w:val="000000"/>
                <w:sz w:val="22"/>
              </w:rPr>
            </w:pPr>
            <w:r w:rsidRPr="00F728D2">
              <w:rPr>
                <w:rFonts w:cs="Times New Roman"/>
                <w:sz w:val="22"/>
              </w:rPr>
              <w:t>91</w:t>
            </w:r>
          </w:p>
        </w:tc>
      </w:tr>
      <w:tr w:rsidR="00E050B3" w:rsidRPr="00ED587D" w14:paraId="25F54D08" w14:textId="5AE97591" w:rsidTr="000C73A4">
        <w:trPr>
          <w:trHeight w:val="285"/>
        </w:trPr>
        <w:tc>
          <w:tcPr>
            <w:tcW w:w="305" w:type="pct"/>
            <w:vAlign w:val="center"/>
          </w:tcPr>
          <w:p w14:paraId="42FDF6F4" w14:textId="6F9648DD" w:rsidR="00D26D23" w:rsidRPr="00F728D2" w:rsidRDefault="00D26D23" w:rsidP="00D26D23">
            <w:pPr>
              <w:rPr>
                <w:rFonts w:cs="Times New Roman"/>
                <w:sz w:val="22"/>
              </w:rPr>
            </w:pPr>
            <w:r w:rsidRPr="00F728D2">
              <w:rPr>
                <w:rFonts w:cs="Times New Roman"/>
                <w:sz w:val="22"/>
              </w:rPr>
              <w:t>3</w:t>
            </w:r>
            <w:r w:rsidR="000C5D1B" w:rsidRPr="00F728D2">
              <w:rPr>
                <w:rFonts w:cs="Times New Roman"/>
                <w:sz w:val="22"/>
              </w:rPr>
              <w:t>.</w:t>
            </w:r>
          </w:p>
        </w:tc>
        <w:tc>
          <w:tcPr>
            <w:tcW w:w="694" w:type="pct"/>
            <w:noWrap/>
            <w:vAlign w:val="center"/>
            <w:hideMark/>
          </w:tcPr>
          <w:p w14:paraId="23F7CB08" w14:textId="77777777" w:rsidR="00D26D23" w:rsidRPr="00F728D2" w:rsidRDefault="00D26D23" w:rsidP="00D26D23">
            <w:pPr>
              <w:rPr>
                <w:rFonts w:cs="Times New Roman"/>
                <w:sz w:val="22"/>
              </w:rPr>
            </w:pPr>
            <w:r w:rsidRPr="00F728D2">
              <w:rPr>
                <w:rFonts w:cs="Times New Roman"/>
                <w:sz w:val="22"/>
              </w:rPr>
              <w:t>Marts</w:t>
            </w:r>
          </w:p>
        </w:tc>
        <w:tc>
          <w:tcPr>
            <w:tcW w:w="845" w:type="pct"/>
            <w:noWrap/>
            <w:vAlign w:val="center"/>
            <w:hideMark/>
          </w:tcPr>
          <w:p w14:paraId="7434BAF5" w14:textId="0073048A" w:rsidR="00D26D23" w:rsidRPr="00F728D2" w:rsidRDefault="00D26D23" w:rsidP="00F728D2">
            <w:pPr>
              <w:ind w:left="113"/>
              <w:jc w:val="center"/>
              <w:rPr>
                <w:rFonts w:cs="Times New Roman"/>
                <w:sz w:val="22"/>
              </w:rPr>
            </w:pPr>
            <w:r w:rsidRPr="00F728D2">
              <w:rPr>
                <w:rFonts w:cs="Times New Roman"/>
                <w:sz w:val="22"/>
              </w:rPr>
              <w:t>5,36</w:t>
            </w:r>
          </w:p>
        </w:tc>
        <w:tc>
          <w:tcPr>
            <w:tcW w:w="923" w:type="pct"/>
            <w:vAlign w:val="center"/>
          </w:tcPr>
          <w:p w14:paraId="72E66068" w14:textId="46C87E4B" w:rsidR="00D26D23" w:rsidRPr="00F728D2" w:rsidRDefault="00D26D23" w:rsidP="00F728D2">
            <w:pPr>
              <w:ind w:left="113"/>
              <w:jc w:val="center"/>
              <w:rPr>
                <w:rFonts w:cs="Times New Roman"/>
                <w:color w:val="000000"/>
                <w:sz w:val="22"/>
              </w:rPr>
            </w:pPr>
            <w:r w:rsidRPr="00F728D2">
              <w:rPr>
                <w:rFonts w:cs="Times New Roman"/>
                <w:sz w:val="22"/>
              </w:rPr>
              <w:t>8,95</w:t>
            </w:r>
          </w:p>
        </w:tc>
        <w:tc>
          <w:tcPr>
            <w:tcW w:w="1079" w:type="pct"/>
            <w:vAlign w:val="center"/>
          </w:tcPr>
          <w:p w14:paraId="29244C5A" w14:textId="1A7AC50E" w:rsidR="00D26D23" w:rsidRPr="00F728D2" w:rsidRDefault="00D26D23" w:rsidP="00F728D2">
            <w:pPr>
              <w:ind w:left="113"/>
              <w:jc w:val="center"/>
              <w:rPr>
                <w:rFonts w:cs="Times New Roman"/>
                <w:sz w:val="22"/>
              </w:rPr>
            </w:pPr>
            <w:r w:rsidRPr="00F728D2">
              <w:rPr>
                <w:rFonts w:cs="Times New Roman"/>
                <w:color w:val="000000"/>
                <w:sz w:val="22"/>
              </w:rPr>
              <w:t>56</w:t>
            </w:r>
          </w:p>
        </w:tc>
        <w:tc>
          <w:tcPr>
            <w:tcW w:w="1154" w:type="pct"/>
          </w:tcPr>
          <w:p w14:paraId="49501417" w14:textId="5FCF3AF6" w:rsidR="00D26D23" w:rsidRPr="00F728D2" w:rsidRDefault="00D26D23" w:rsidP="00F728D2">
            <w:pPr>
              <w:ind w:left="57"/>
              <w:jc w:val="center"/>
              <w:rPr>
                <w:rFonts w:cs="Times New Roman"/>
                <w:color w:val="000000"/>
                <w:sz w:val="22"/>
              </w:rPr>
            </w:pPr>
            <w:r w:rsidRPr="00F728D2">
              <w:rPr>
                <w:rFonts w:cs="Times New Roman"/>
                <w:sz w:val="22"/>
              </w:rPr>
              <w:t>94</w:t>
            </w:r>
          </w:p>
        </w:tc>
      </w:tr>
      <w:tr w:rsidR="00E050B3" w:rsidRPr="00ED587D" w14:paraId="5FCCEE31" w14:textId="201F9D16" w:rsidTr="000C73A4">
        <w:trPr>
          <w:trHeight w:val="285"/>
        </w:trPr>
        <w:tc>
          <w:tcPr>
            <w:tcW w:w="305" w:type="pct"/>
            <w:vAlign w:val="center"/>
          </w:tcPr>
          <w:p w14:paraId="4E98E17B" w14:textId="737634A7" w:rsidR="00D26D23" w:rsidRPr="00F728D2" w:rsidRDefault="00D26D23" w:rsidP="00D26D23">
            <w:pPr>
              <w:rPr>
                <w:rFonts w:cs="Times New Roman"/>
                <w:sz w:val="22"/>
              </w:rPr>
            </w:pPr>
            <w:r w:rsidRPr="00F728D2">
              <w:rPr>
                <w:rFonts w:cs="Times New Roman"/>
                <w:sz w:val="22"/>
              </w:rPr>
              <w:t>4</w:t>
            </w:r>
            <w:r w:rsidR="000C5D1B" w:rsidRPr="00F728D2">
              <w:rPr>
                <w:rFonts w:cs="Times New Roman"/>
                <w:sz w:val="22"/>
              </w:rPr>
              <w:t>.</w:t>
            </w:r>
          </w:p>
        </w:tc>
        <w:tc>
          <w:tcPr>
            <w:tcW w:w="694" w:type="pct"/>
            <w:noWrap/>
            <w:vAlign w:val="center"/>
            <w:hideMark/>
          </w:tcPr>
          <w:p w14:paraId="5A0F00A7" w14:textId="77777777" w:rsidR="00D26D23" w:rsidRPr="00F728D2" w:rsidRDefault="00D26D23" w:rsidP="00D26D23">
            <w:pPr>
              <w:rPr>
                <w:rFonts w:cs="Times New Roman"/>
                <w:sz w:val="22"/>
              </w:rPr>
            </w:pPr>
            <w:r w:rsidRPr="00F728D2">
              <w:rPr>
                <w:rFonts w:cs="Times New Roman"/>
                <w:sz w:val="22"/>
              </w:rPr>
              <w:t>Aprīlis</w:t>
            </w:r>
          </w:p>
        </w:tc>
        <w:tc>
          <w:tcPr>
            <w:tcW w:w="845" w:type="pct"/>
            <w:noWrap/>
            <w:vAlign w:val="center"/>
            <w:hideMark/>
          </w:tcPr>
          <w:p w14:paraId="0C98DFC3" w14:textId="5781BFA7" w:rsidR="00D26D23" w:rsidRPr="00F728D2" w:rsidRDefault="00D26D23" w:rsidP="00F728D2">
            <w:pPr>
              <w:ind w:left="113"/>
              <w:jc w:val="center"/>
              <w:rPr>
                <w:rFonts w:cs="Times New Roman"/>
                <w:sz w:val="22"/>
              </w:rPr>
            </w:pPr>
            <w:r w:rsidRPr="00F728D2">
              <w:rPr>
                <w:rFonts w:cs="Times New Roman"/>
                <w:sz w:val="22"/>
              </w:rPr>
              <w:t>4,79</w:t>
            </w:r>
          </w:p>
        </w:tc>
        <w:tc>
          <w:tcPr>
            <w:tcW w:w="923" w:type="pct"/>
            <w:vAlign w:val="center"/>
          </w:tcPr>
          <w:p w14:paraId="1CAB0AC9" w14:textId="1FA2F290" w:rsidR="00D26D23" w:rsidRPr="00F728D2" w:rsidRDefault="00D26D23" w:rsidP="00F728D2">
            <w:pPr>
              <w:ind w:left="113"/>
              <w:jc w:val="center"/>
              <w:rPr>
                <w:rFonts w:cs="Times New Roman"/>
                <w:color w:val="000000"/>
                <w:sz w:val="22"/>
              </w:rPr>
            </w:pPr>
            <w:r w:rsidRPr="00F728D2">
              <w:rPr>
                <w:rFonts w:cs="Times New Roman"/>
                <w:sz w:val="22"/>
              </w:rPr>
              <w:t>8,01</w:t>
            </w:r>
          </w:p>
        </w:tc>
        <w:tc>
          <w:tcPr>
            <w:tcW w:w="1079" w:type="pct"/>
            <w:vAlign w:val="center"/>
          </w:tcPr>
          <w:p w14:paraId="27776172" w14:textId="0B0D6A13" w:rsidR="00D26D23" w:rsidRPr="00F728D2" w:rsidRDefault="00D26D23" w:rsidP="00F728D2">
            <w:pPr>
              <w:ind w:left="113"/>
              <w:jc w:val="center"/>
              <w:rPr>
                <w:rFonts w:cs="Times New Roman"/>
                <w:sz w:val="22"/>
              </w:rPr>
            </w:pPr>
            <w:r w:rsidRPr="00F728D2">
              <w:rPr>
                <w:rFonts w:cs="Times New Roman"/>
                <w:color w:val="000000"/>
                <w:sz w:val="22"/>
              </w:rPr>
              <w:t>50</w:t>
            </w:r>
          </w:p>
        </w:tc>
        <w:tc>
          <w:tcPr>
            <w:tcW w:w="1154" w:type="pct"/>
          </w:tcPr>
          <w:p w14:paraId="77DA0997" w14:textId="2C15D26D" w:rsidR="00D26D23" w:rsidRPr="00F728D2" w:rsidRDefault="00D26D23" w:rsidP="00F728D2">
            <w:pPr>
              <w:ind w:left="57"/>
              <w:jc w:val="center"/>
              <w:rPr>
                <w:rFonts w:cs="Times New Roman"/>
                <w:color w:val="000000"/>
                <w:sz w:val="22"/>
              </w:rPr>
            </w:pPr>
            <w:r w:rsidRPr="00F728D2">
              <w:rPr>
                <w:rFonts w:cs="Times New Roman"/>
                <w:sz w:val="22"/>
              </w:rPr>
              <w:t>84</w:t>
            </w:r>
          </w:p>
        </w:tc>
      </w:tr>
      <w:tr w:rsidR="00E050B3" w:rsidRPr="00ED587D" w14:paraId="1220A84B" w14:textId="02AED354" w:rsidTr="000C73A4">
        <w:trPr>
          <w:trHeight w:val="285"/>
        </w:trPr>
        <w:tc>
          <w:tcPr>
            <w:tcW w:w="305" w:type="pct"/>
            <w:vAlign w:val="center"/>
          </w:tcPr>
          <w:p w14:paraId="53DAAA09" w14:textId="18CED9F0" w:rsidR="00D26D23" w:rsidRPr="00F728D2" w:rsidRDefault="00D26D23" w:rsidP="00D26D23">
            <w:pPr>
              <w:rPr>
                <w:rFonts w:cs="Times New Roman"/>
                <w:sz w:val="22"/>
              </w:rPr>
            </w:pPr>
            <w:r w:rsidRPr="00F728D2">
              <w:rPr>
                <w:rFonts w:cs="Times New Roman"/>
                <w:sz w:val="22"/>
              </w:rPr>
              <w:t>5</w:t>
            </w:r>
            <w:r w:rsidR="000C5D1B" w:rsidRPr="00F728D2">
              <w:rPr>
                <w:rFonts w:cs="Times New Roman"/>
                <w:sz w:val="22"/>
              </w:rPr>
              <w:t>.</w:t>
            </w:r>
          </w:p>
        </w:tc>
        <w:tc>
          <w:tcPr>
            <w:tcW w:w="694" w:type="pct"/>
            <w:noWrap/>
            <w:vAlign w:val="center"/>
            <w:hideMark/>
          </w:tcPr>
          <w:p w14:paraId="06BA0C1E" w14:textId="77777777" w:rsidR="00D26D23" w:rsidRPr="00F728D2" w:rsidRDefault="00D26D23" w:rsidP="00D26D23">
            <w:pPr>
              <w:rPr>
                <w:rFonts w:cs="Times New Roman"/>
                <w:sz w:val="22"/>
              </w:rPr>
            </w:pPr>
            <w:r w:rsidRPr="00F728D2">
              <w:rPr>
                <w:rFonts w:cs="Times New Roman"/>
                <w:sz w:val="22"/>
              </w:rPr>
              <w:t>Maijs</w:t>
            </w:r>
          </w:p>
        </w:tc>
        <w:tc>
          <w:tcPr>
            <w:tcW w:w="845" w:type="pct"/>
            <w:noWrap/>
            <w:vAlign w:val="center"/>
            <w:hideMark/>
          </w:tcPr>
          <w:p w14:paraId="2A6F7D24" w14:textId="27A2593D" w:rsidR="00D26D23" w:rsidRPr="00F728D2" w:rsidRDefault="00D26D23" w:rsidP="00F728D2">
            <w:pPr>
              <w:ind w:left="113"/>
              <w:jc w:val="center"/>
              <w:rPr>
                <w:rFonts w:cs="Times New Roman"/>
                <w:sz w:val="22"/>
              </w:rPr>
            </w:pPr>
            <w:r w:rsidRPr="00F728D2">
              <w:rPr>
                <w:rFonts w:cs="Times New Roman"/>
                <w:sz w:val="22"/>
              </w:rPr>
              <w:t>4,37</w:t>
            </w:r>
          </w:p>
        </w:tc>
        <w:tc>
          <w:tcPr>
            <w:tcW w:w="923" w:type="pct"/>
            <w:vAlign w:val="center"/>
          </w:tcPr>
          <w:p w14:paraId="13EB9949" w14:textId="43C4EA60" w:rsidR="00D26D23" w:rsidRPr="00F728D2" w:rsidRDefault="00D26D23" w:rsidP="00F728D2">
            <w:pPr>
              <w:ind w:left="113"/>
              <w:jc w:val="center"/>
              <w:rPr>
                <w:rFonts w:cs="Times New Roman"/>
                <w:color w:val="000000"/>
                <w:sz w:val="22"/>
              </w:rPr>
            </w:pPr>
            <w:r w:rsidRPr="00F728D2">
              <w:rPr>
                <w:rFonts w:cs="Times New Roman"/>
                <w:sz w:val="22"/>
              </w:rPr>
              <w:t>7,26</w:t>
            </w:r>
          </w:p>
        </w:tc>
        <w:tc>
          <w:tcPr>
            <w:tcW w:w="1079" w:type="pct"/>
            <w:vAlign w:val="center"/>
          </w:tcPr>
          <w:p w14:paraId="644A10F9" w14:textId="68C9771E" w:rsidR="00D26D23" w:rsidRPr="00F728D2" w:rsidRDefault="00D26D23" w:rsidP="00F728D2">
            <w:pPr>
              <w:ind w:left="113"/>
              <w:jc w:val="center"/>
              <w:rPr>
                <w:rFonts w:cs="Times New Roman"/>
                <w:sz w:val="22"/>
              </w:rPr>
            </w:pPr>
            <w:r w:rsidRPr="00F728D2">
              <w:rPr>
                <w:rFonts w:cs="Times New Roman"/>
                <w:color w:val="000000"/>
                <w:sz w:val="22"/>
              </w:rPr>
              <w:t>46</w:t>
            </w:r>
          </w:p>
        </w:tc>
        <w:tc>
          <w:tcPr>
            <w:tcW w:w="1154" w:type="pct"/>
          </w:tcPr>
          <w:p w14:paraId="07EDFF88" w14:textId="5C365804" w:rsidR="00D26D23" w:rsidRPr="00F728D2" w:rsidRDefault="00D26D23" w:rsidP="00F728D2">
            <w:pPr>
              <w:ind w:left="57"/>
              <w:jc w:val="center"/>
              <w:rPr>
                <w:rFonts w:cs="Times New Roman"/>
                <w:color w:val="000000"/>
                <w:sz w:val="22"/>
              </w:rPr>
            </w:pPr>
            <w:r w:rsidRPr="00F728D2">
              <w:rPr>
                <w:rFonts w:cs="Times New Roman"/>
                <w:sz w:val="22"/>
              </w:rPr>
              <w:t>77</w:t>
            </w:r>
          </w:p>
        </w:tc>
      </w:tr>
      <w:tr w:rsidR="00E050B3" w:rsidRPr="00ED587D" w14:paraId="2C912766" w14:textId="5070B8DC" w:rsidTr="000C73A4">
        <w:trPr>
          <w:trHeight w:val="285"/>
        </w:trPr>
        <w:tc>
          <w:tcPr>
            <w:tcW w:w="305" w:type="pct"/>
            <w:vAlign w:val="center"/>
          </w:tcPr>
          <w:p w14:paraId="09E51366" w14:textId="528B9BFC" w:rsidR="00D26D23" w:rsidRPr="00F728D2" w:rsidRDefault="00D26D23" w:rsidP="00D26D23">
            <w:pPr>
              <w:rPr>
                <w:rFonts w:cs="Times New Roman"/>
                <w:sz w:val="22"/>
              </w:rPr>
            </w:pPr>
            <w:r w:rsidRPr="00F728D2">
              <w:rPr>
                <w:rFonts w:cs="Times New Roman"/>
                <w:sz w:val="22"/>
              </w:rPr>
              <w:t>6</w:t>
            </w:r>
            <w:r w:rsidR="000C5D1B" w:rsidRPr="00F728D2">
              <w:rPr>
                <w:rFonts w:cs="Times New Roman"/>
                <w:sz w:val="22"/>
              </w:rPr>
              <w:t>.</w:t>
            </w:r>
          </w:p>
        </w:tc>
        <w:tc>
          <w:tcPr>
            <w:tcW w:w="694" w:type="pct"/>
            <w:noWrap/>
            <w:vAlign w:val="center"/>
            <w:hideMark/>
          </w:tcPr>
          <w:p w14:paraId="3425F4D7" w14:textId="77777777" w:rsidR="00D26D23" w:rsidRPr="00F728D2" w:rsidRDefault="00D26D23" w:rsidP="00D26D23">
            <w:pPr>
              <w:rPr>
                <w:rFonts w:cs="Times New Roman"/>
                <w:sz w:val="22"/>
              </w:rPr>
            </w:pPr>
            <w:r w:rsidRPr="00F728D2">
              <w:rPr>
                <w:rFonts w:cs="Times New Roman"/>
                <w:sz w:val="22"/>
              </w:rPr>
              <w:t>Jūnijs</w:t>
            </w:r>
          </w:p>
        </w:tc>
        <w:tc>
          <w:tcPr>
            <w:tcW w:w="845" w:type="pct"/>
            <w:noWrap/>
            <w:vAlign w:val="center"/>
            <w:hideMark/>
          </w:tcPr>
          <w:p w14:paraId="2F2EAC35" w14:textId="1A4649DC" w:rsidR="00D26D23" w:rsidRPr="00F728D2" w:rsidRDefault="00D26D23" w:rsidP="00F728D2">
            <w:pPr>
              <w:ind w:left="113"/>
              <w:jc w:val="center"/>
              <w:rPr>
                <w:rFonts w:cs="Times New Roman"/>
                <w:sz w:val="22"/>
              </w:rPr>
            </w:pPr>
            <w:r w:rsidRPr="00F728D2">
              <w:rPr>
                <w:rFonts w:cs="Times New Roman"/>
                <w:sz w:val="22"/>
              </w:rPr>
              <w:t>3,40</w:t>
            </w:r>
          </w:p>
        </w:tc>
        <w:tc>
          <w:tcPr>
            <w:tcW w:w="923" w:type="pct"/>
            <w:vAlign w:val="center"/>
          </w:tcPr>
          <w:p w14:paraId="313BB12E" w14:textId="2BC5BEFB" w:rsidR="00D26D23" w:rsidRPr="00F728D2" w:rsidRDefault="00D26D23" w:rsidP="00F728D2">
            <w:pPr>
              <w:ind w:left="113"/>
              <w:jc w:val="center"/>
              <w:rPr>
                <w:rFonts w:cs="Times New Roman"/>
                <w:color w:val="000000"/>
                <w:sz w:val="22"/>
              </w:rPr>
            </w:pPr>
            <w:r w:rsidRPr="00F728D2">
              <w:rPr>
                <w:rFonts w:cs="Times New Roman"/>
                <w:sz w:val="22"/>
              </w:rPr>
              <w:t>5,63</w:t>
            </w:r>
          </w:p>
        </w:tc>
        <w:tc>
          <w:tcPr>
            <w:tcW w:w="1079" w:type="pct"/>
            <w:vAlign w:val="center"/>
          </w:tcPr>
          <w:p w14:paraId="4EA017F3" w14:textId="506441C3" w:rsidR="00D26D23" w:rsidRPr="00F728D2" w:rsidRDefault="00D26D23" w:rsidP="00F728D2">
            <w:pPr>
              <w:ind w:left="113"/>
              <w:jc w:val="center"/>
              <w:rPr>
                <w:rFonts w:cs="Times New Roman"/>
                <w:sz w:val="22"/>
              </w:rPr>
            </w:pPr>
            <w:r w:rsidRPr="00F728D2">
              <w:rPr>
                <w:rFonts w:cs="Times New Roman"/>
                <w:color w:val="000000"/>
                <w:sz w:val="22"/>
              </w:rPr>
              <w:t>36</w:t>
            </w:r>
          </w:p>
        </w:tc>
        <w:tc>
          <w:tcPr>
            <w:tcW w:w="1154" w:type="pct"/>
          </w:tcPr>
          <w:p w14:paraId="0F70A017" w14:textId="2BDB890A" w:rsidR="00D26D23" w:rsidRPr="00F728D2" w:rsidRDefault="00D26D23" w:rsidP="00F728D2">
            <w:pPr>
              <w:ind w:left="57"/>
              <w:jc w:val="center"/>
              <w:rPr>
                <w:rFonts w:cs="Times New Roman"/>
                <w:color w:val="000000"/>
                <w:sz w:val="22"/>
              </w:rPr>
            </w:pPr>
            <w:r w:rsidRPr="00F728D2">
              <w:rPr>
                <w:rFonts w:cs="Times New Roman"/>
                <w:sz w:val="22"/>
              </w:rPr>
              <w:t>59</w:t>
            </w:r>
          </w:p>
        </w:tc>
      </w:tr>
      <w:tr w:rsidR="00E050B3" w:rsidRPr="00ED587D" w14:paraId="31C62435" w14:textId="6EBA442E" w:rsidTr="000C73A4">
        <w:trPr>
          <w:trHeight w:val="285"/>
        </w:trPr>
        <w:tc>
          <w:tcPr>
            <w:tcW w:w="305" w:type="pct"/>
            <w:vAlign w:val="center"/>
          </w:tcPr>
          <w:p w14:paraId="57A14C18" w14:textId="50EBFD8B" w:rsidR="00D26D23" w:rsidRPr="00F728D2" w:rsidRDefault="00D26D23" w:rsidP="00D26D23">
            <w:pPr>
              <w:rPr>
                <w:rFonts w:cs="Times New Roman"/>
                <w:sz w:val="22"/>
              </w:rPr>
            </w:pPr>
            <w:r w:rsidRPr="00F728D2">
              <w:rPr>
                <w:rFonts w:cs="Times New Roman"/>
                <w:sz w:val="22"/>
              </w:rPr>
              <w:t>7</w:t>
            </w:r>
            <w:r w:rsidR="000C5D1B" w:rsidRPr="00F728D2">
              <w:rPr>
                <w:rFonts w:cs="Times New Roman"/>
                <w:sz w:val="22"/>
              </w:rPr>
              <w:t>.</w:t>
            </w:r>
          </w:p>
        </w:tc>
        <w:tc>
          <w:tcPr>
            <w:tcW w:w="694" w:type="pct"/>
            <w:noWrap/>
            <w:vAlign w:val="center"/>
            <w:hideMark/>
          </w:tcPr>
          <w:p w14:paraId="61F11EF7" w14:textId="77777777" w:rsidR="00D26D23" w:rsidRPr="00F728D2" w:rsidRDefault="00D26D23" w:rsidP="00D26D23">
            <w:pPr>
              <w:rPr>
                <w:rFonts w:cs="Times New Roman"/>
                <w:sz w:val="22"/>
              </w:rPr>
            </w:pPr>
            <w:r w:rsidRPr="00F728D2">
              <w:rPr>
                <w:rFonts w:cs="Times New Roman"/>
                <w:sz w:val="22"/>
              </w:rPr>
              <w:t>Jūlijs</w:t>
            </w:r>
          </w:p>
        </w:tc>
        <w:tc>
          <w:tcPr>
            <w:tcW w:w="845" w:type="pct"/>
            <w:noWrap/>
            <w:vAlign w:val="center"/>
            <w:hideMark/>
          </w:tcPr>
          <w:p w14:paraId="7A3DD94C" w14:textId="158C4874" w:rsidR="00D26D23" w:rsidRPr="00F728D2" w:rsidRDefault="00D26D23" w:rsidP="00F728D2">
            <w:pPr>
              <w:ind w:left="113"/>
              <w:jc w:val="center"/>
              <w:rPr>
                <w:rFonts w:cs="Times New Roman"/>
                <w:sz w:val="22"/>
              </w:rPr>
            </w:pPr>
            <w:r w:rsidRPr="00F728D2">
              <w:rPr>
                <w:rFonts w:cs="Times New Roman"/>
                <w:sz w:val="22"/>
              </w:rPr>
              <w:t>2,52</w:t>
            </w:r>
          </w:p>
        </w:tc>
        <w:tc>
          <w:tcPr>
            <w:tcW w:w="923" w:type="pct"/>
            <w:vAlign w:val="center"/>
          </w:tcPr>
          <w:p w14:paraId="24B7384E" w14:textId="15D4B507" w:rsidR="00D26D23" w:rsidRPr="00F728D2" w:rsidRDefault="00D26D23" w:rsidP="00F728D2">
            <w:pPr>
              <w:ind w:left="113"/>
              <w:jc w:val="center"/>
              <w:rPr>
                <w:rFonts w:cs="Times New Roman"/>
                <w:color w:val="000000"/>
                <w:sz w:val="22"/>
              </w:rPr>
            </w:pPr>
            <w:r w:rsidRPr="00F728D2">
              <w:rPr>
                <w:rFonts w:cs="Times New Roman"/>
                <w:sz w:val="22"/>
              </w:rPr>
              <w:t>4,25</w:t>
            </w:r>
          </w:p>
        </w:tc>
        <w:tc>
          <w:tcPr>
            <w:tcW w:w="1079" w:type="pct"/>
            <w:vAlign w:val="center"/>
          </w:tcPr>
          <w:p w14:paraId="5FD9294C" w14:textId="5A08F54C" w:rsidR="00D26D23" w:rsidRPr="00F728D2" w:rsidRDefault="00D26D23" w:rsidP="00F728D2">
            <w:pPr>
              <w:ind w:left="113"/>
              <w:jc w:val="center"/>
              <w:rPr>
                <w:rFonts w:cs="Times New Roman"/>
                <w:sz w:val="22"/>
              </w:rPr>
            </w:pPr>
            <w:r w:rsidRPr="00F728D2">
              <w:rPr>
                <w:rFonts w:cs="Times New Roman"/>
                <w:color w:val="000000"/>
                <w:sz w:val="22"/>
              </w:rPr>
              <w:t>27</w:t>
            </w:r>
          </w:p>
        </w:tc>
        <w:tc>
          <w:tcPr>
            <w:tcW w:w="1154" w:type="pct"/>
          </w:tcPr>
          <w:p w14:paraId="7AD690E5" w14:textId="20251A94" w:rsidR="00D26D23" w:rsidRPr="00F728D2" w:rsidRDefault="00D26D23" w:rsidP="00F728D2">
            <w:pPr>
              <w:ind w:left="57"/>
              <w:jc w:val="center"/>
              <w:rPr>
                <w:rFonts w:cs="Times New Roman"/>
                <w:color w:val="000000"/>
                <w:sz w:val="22"/>
              </w:rPr>
            </w:pPr>
            <w:r w:rsidRPr="00F728D2">
              <w:rPr>
                <w:rFonts w:cs="Times New Roman"/>
                <w:sz w:val="22"/>
              </w:rPr>
              <w:t>45</w:t>
            </w:r>
          </w:p>
        </w:tc>
      </w:tr>
      <w:tr w:rsidR="00E050B3" w:rsidRPr="00ED587D" w14:paraId="673D0609" w14:textId="14818885" w:rsidTr="000C73A4">
        <w:trPr>
          <w:trHeight w:val="285"/>
        </w:trPr>
        <w:tc>
          <w:tcPr>
            <w:tcW w:w="305" w:type="pct"/>
            <w:vAlign w:val="center"/>
          </w:tcPr>
          <w:p w14:paraId="1967D8CD" w14:textId="086AA606" w:rsidR="00D26D23" w:rsidRPr="00F728D2" w:rsidRDefault="00D26D23" w:rsidP="00D26D23">
            <w:pPr>
              <w:rPr>
                <w:rFonts w:cs="Times New Roman"/>
                <w:sz w:val="22"/>
              </w:rPr>
            </w:pPr>
            <w:r w:rsidRPr="00F728D2">
              <w:rPr>
                <w:rFonts w:cs="Times New Roman"/>
                <w:sz w:val="22"/>
              </w:rPr>
              <w:t>8</w:t>
            </w:r>
            <w:r w:rsidR="000C5D1B" w:rsidRPr="00F728D2">
              <w:rPr>
                <w:rFonts w:cs="Times New Roman"/>
                <w:sz w:val="22"/>
              </w:rPr>
              <w:t>.</w:t>
            </w:r>
          </w:p>
        </w:tc>
        <w:tc>
          <w:tcPr>
            <w:tcW w:w="694" w:type="pct"/>
            <w:noWrap/>
            <w:vAlign w:val="center"/>
            <w:hideMark/>
          </w:tcPr>
          <w:p w14:paraId="3FF4F841" w14:textId="77777777" w:rsidR="00D26D23" w:rsidRPr="00F728D2" w:rsidRDefault="00D26D23" w:rsidP="00D26D23">
            <w:pPr>
              <w:rPr>
                <w:rFonts w:cs="Times New Roman"/>
                <w:sz w:val="22"/>
              </w:rPr>
            </w:pPr>
            <w:r w:rsidRPr="00F728D2">
              <w:rPr>
                <w:rFonts w:cs="Times New Roman"/>
                <w:sz w:val="22"/>
              </w:rPr>
              <w:t>Augusts</w:t>
            </w:r>
          </w:p>
        </w:tc>
        <w:tc>
          <w:tcPr>
            <w:tcW w:w="845" w:type="pct"/>
            <w:noWrap/>
            <w:vAlign w:val="center"/>
            <w:hideMark/>
          </w:tcPr>
          <w:p w14:paraId="33E4AFE7" w14:textId="41C44137" w:rsidR="00D26D23" w:rsidRPr="00F728D2" w:rsidRDefault="00D26D23" w:rsidP="00F728D2">
            <w:pPr>
              <w:ind w:left="113"/>
              <w:jc w:val="center"/>
              <w:rPr>
                <w:rFonts w:cs="Times New Roman"/>
                <w:sz w:val="22"/>
              </w:rPr>
            </w:pPr>
            <w:r w:rsidRPr="00F728D2">
              <w:rPr>
                <w:rFonts w:cs="Times New Roman"/>
                <w:sz w:val="22"/>
              </w:rPr>
              <w:t>2,65</w:t>
            </w:r>
          </w:p>
        </w:tc>
        <w:tc>
          <w:tcPr>
            <w:tcW w:w="923" w:type="pct"/>
            <w:vAlign w:val="center"/>
          </w:tcPr>
          <w:p w14:paraId="770E9121" w14:textId="36797D16" w:rsidR="00D26D23" w:rsidRPr="00F728D2" w:rsidRDefault="00D26D23" w:rsidP="00F728D2">
            <w:pPr>
              <w:ind w:left="113"/>
              <w:jc w:val="center"/>
              <w:rPr>
                <w:rFonts w:cs="Times New Roman"/>
                <w:color w:val="000000"/>
                <w:sz w:val="22"/>
              </w:rPr>
            </w:pPr>
            <w:r w:rsidRPr="00F728D2">
              <w:rPr>
                <w:rFonts w:cs="Times New Roman"/>
                <w:sz w:val="22"/>
              </w:rPr>
              <w:t>4,38</w:t>
            </w:r>
          </w:p>
        </w:tc>
        <w:tc>
          <w:tcPr>
            <w:tcW w:w="1079" w:type="pct"/>
            <w:vAlign w:val="center"/>
          </w:tcPr>
          <w:p w14:paraId="37F9E4DD" w14:textId="23F7DE0E" w:rsidR="00D26D23" w:rsidRPr="00F728D2" w:rsidRDefault="00D26D23" w:rsidP="00F728D2">
            <w:pPr>
              <w:ind w:left="113"/>
              <w:jc w:val="center"/>
              <w:rPr>
                <w:rFonts w:cs="Times New Roman"/>
                <w:sz w:val="22"/>
              </w:rPr>
            </w:pPr>
            <w:r w:rsidRPr="00F728D2">
              <w:rPr>
                <w:rFonts w:cs="Times New Roman"/>
                <w:color w:val="000000"/>
                <w:sz w:val="22"/>
              </w:rPr>
              <w:t>28</w:t>
            </w:r>
          </w:p>
        </w:tc>
        <w:tc>
          <w:tcPr>
            <w:tcW w:w="1154" w:type="pct"/>
          </w:tcPr>
          <w:p w14:paraId="485F1C60" w14:textId="4A79605A" w:rsidR="00D26D23" w:rsidRPr="00F728D2" w:rsidRDefault="00D26D23" w:rsidP="00F728D2">
            <w:pPr>
              <w:ind w:left="57"/>
              <w:jc w:val="center"/>
              <w:rPr>
                <w:rFonts w:cs="Times New Roman"/>
                <w:color w:val="000000"/>
                <w:sz w:val="22"/>
              </w:rPr>
            </w:pPr>
            <w:r w:rsidRPr="00F728D2">
              <w:rPr>
                <w:rFonts w:cs="Times New Roman"/>
                <w:sz w:val="22"/>
              </w:rPr>
              <w:t>46</w:t>
            </w:r>
          </w:p>
        </w:tc>
      </w:tr>
      <w:tr w:rsidR="00E050B3" w:rsidRPr="00ED587D" w14:paraId="402924D6" w14:textId="03D06259" w:rsidTr="000C73A4">
        <w:trPr>
          <w:trHeight w:val="285"/>
        </w:trPr>
        <w:tc>
          <w:tcPr>
            <w:tcW w:w="305" w:type="pct"/>
            <w:vAlign w:val="center"/>
          </w:tcPr>
          <w:p w14:paraId="2B1D6E4C" w14:textId="7E6FF690" w:rsidR="00D26D23" w:rsidRPr="00F728D2" w:rsidRDefault="00D26D23" w:rsidP="00D26D23">
            <w:pPr>
              <w:rPr>
                <w:rFonts w:cs="Times New Roman"/>
                <w:sz w:val="22"/>
              </w:rPr>
            </w:pPr>
            <w:r w:rsidRPr="00F728D2">
              <w:rPr>
                <w:rFonts w:cs="Times New Roman"/>
                <w:sz w:val="22"/>
              </w:rPr>
              <w:t>9</w:t>
            </w:r>
            <w:r w:rsidR="000C5D1B" w:rsidRPr="00F728D2">
              <w:rPr>
                <w:rFonts w:cs="Times New Roman"/>
                <w:sz w:val="22"/>
              </w:rPr>
              <w:t>.</w:t>
            </w:r>
          </w:p>
        </w:tc>
        <w:tc>
          <w:tcPr>
            <w:tcW w:w="694" w:type="pct"/>
            <w:noWrap/>
            <w:vAlign w:val="center"/>
            <w:hideMark/>
          </w:tcPr>
          <w:p w14:paraId="231D2A16" w14:textId="77777777" w:rsidR="00D26D23" w:rsidRPr="00F728D2" w:rsidRDefault="00D26D23" w:rsidP="00D26D23">
            <w:pPr>
              <w:rPr>
                <w:rFonts w:cs="Times New Roman"/>
                <w:sz w:val="22"/>
              </w:rPr>
            </w:pPr>
            <w:r w:rsidRPr="00F728D2">
              <w:rPr>
                <w:rFonts w:cs="Times New Roman"/>
                <w:sz w:val="22"/>
              </w:rPr>
              <w:t>Septembris</w:t>
            </w:r>
          </w:p>
        </w:tc>
        <w:tc>
          <w:tcPr>
            <w:tcW w:w="845" w:type="pct"/>
            <w:noWrap/>
            <w:vAlign w:val="center"/>
            <w:hideMark/>
          </w:tcPr>
          <w:p w14:paraId="30E4449E" w14:textId="2106A1DD" w:rsidR="00D26D23" w:rsidRPr="00F728D2" w:rsidRDefault="00D26D23" w:rsidP="00F728D2">
            <w:pPr>
              <w:ind w:left="113"/>
              <w:jc w:val="center"/>
              <w:rPr>
                <w:rFonts w:cs="Times New Roman"/>
                <w:sz w:val="22"/>
              </w:rPr>
            </w:pPr>
            <w:r w:rsidRPr="00F728D2">
              <w:rPr>
                <w:rFonts w:cs="Times New Roman"/>
                <w:sz w:val="22"/>
              </w:rPr>
              <w:t>3,61</w:t>
            </w:r>
          </w:p>
        </w:tc>
        <w:tc>
          <w:tcPr>
            <w:tcW w:w="923" w:type="pct"/>
            <w:vAlign w:val="center"/>
          </w:tcPr>
          <w:p w14:paraId="0469937B" w14:textId="0EEF5628" w:rsidR="00D26D23" w:rsidRPr="00F728D2" w:rsidRDefault="00D26D23" w:rsidP="00F728D2">
            <w:pPr>
              <w:ind w:left="113"/>
              <w:jc w:val="center"/>
              <w:rPr>
                <w:rFonts w:cs="Times New Roman"/>
                <w:color w:val="000000"/>
                <w:sz w:val="22"/>
              </w:rPr>
            </w:pPr>
            <w:r w:rsidRPr="00F728D2">
              <w:rPr>
                <w:rFonts w:cs="Times New Roman"/>
                <w:sz w:val="22"/>
              </w:rPr>
              <w:t>5,97</w:t>
            </w:r>
          </w:p>
        </w:tc>
        <w:tc>
          <w:tcPr>
            <w:tcW w:w="1079" w:type="pct"/>
            <w:vAlign w:val="center"/>
          </w:tcPr>
          <w:p w14:paraId="593103E6" w14:textId="04E29B39" w:rsidR="00D26D23" w:rsidRPr="00F728D2" w:rsidRDefault="00D26D23" w:rsidP="00F728D2">
            <w:pPr>
              <w:ind w:left="113"/>
              <w:jc w:val="center"/>
              <w:rPr>
                <w:rFonts w:cs="Times New Roman"/>
                <w:sz w:val="22"/>
              </w:rPr>
            </w:pPr>
            <w:r w:rsidRPr="00F728D2">
              <w:rPr>
                <w:rFonts w:cs="Times New Roman"/>
                <w:color w:val="000000"/>
                <w:sz w:val="22"/>
              </w:rPr>
              <w:t>38</w:t>
            </w:r>
          </w:p>
        </w:tc>
        <w:tc>
          <w:tcPr>
            <w:tcW w:w="1154" w:type="pct"/>
          </w:tcPr>
          <w:p w14:paraId="6C59B125" w14:textId="2D724C91" w:rsidR="00D26D23" w:rsidRPr="00F728D2" w:rsidRDefault="00D26D23" w:rsidP="00F728D2">
            <w:pPr>
              <w:ind w:left="57"/>
              <w:jc w:val="center"/>
              <w:rPr>
                <w:rFonts w:cs="Times New Roman"/>
                <w:color w:val="000000"/>
                <w:sz w:val="22"/>
              </w:rPr>
            </w:pPr>
            <w:r w:rsidRPr="00F728D2">
              <w:rPr>
                <w:rFonts w:cs="Times New Roman"/>
                <w:sz w:val="22"/>
              </w:rPr>
              <w:t>63</w:t>
            </w:r>
          </w:p>
        </w:tc>
      </w:tr>
      <w:tr w:rsidR="00E050B3" w:rsidRPr="00ED587D" w14:paraId="1917AB2C" w14:textId="47EDB6DA" w:rsidTr="000C73A4">
        <w:trPr>
          <w:trHeight w:val="285"/>
        </w:trPr>
        <w:tc>
          <w:tcPr>
            <w:tcW w:w="305" w:type="pct"/>
            <w:vAlign w:val="center"/>
          </w:tcPr>
          <w:p w14:paraId="0576EB81" w14:textId="2852EFF8" w:rsidR="00D26D23" w:rsidRPr="00F728D2" w:rsidRDefault="00D26D23" w:rsidP="00D26D23">
            <w:pPr>
              <w:rPr>
                <w:rFonts w:cs="Times New Roman"/>
                <w:sz w:val="22"/>
              </w:rPr>
            </w:pPr>
            <w:r w:rsidRPr="00F728D2">
              <w:rPr>
                <w:rFonts w:cs="Times New Roman"/>
                <w:sz w:val="22"/>
              </w:rPr>
              <w:lastRenderedPageBreak/>
              <w:t>10</w:t>
            </w:r>
            <w:r w:rsidR="000C5D1B" w:rsidRPr="00F728D2">
              <w:rPr>
                <w:rFonts w:cs="Times New Roman"/>
                <w:sz w:val="22"/>
              </w:rPr>
              <w:t>.</w:t>
            </w:r>
          </w:p>
        </w:tc>
        <w:tc>
          <w:tcPr>
            <w:tcW w:w="694" w:type="pct"/>
            <w:noWrap/>
            <w:vAlign w:val="center"/>
            <w:hideMark/>
          </w:tcPr>
          <w:p w14:paraId="3E356B76" w14:textId="77777777" w:rsidR="00D26D23" w:rsidRPr="00F728D2" w:rsidRDefault="00D26D23" w:rsidP="00D26D23">
            <w:pPr>
              <w:rPr>
                <w:rFonts w:cs="Times New Roman"/>
                <w:sz w:val="22"/>
              </w:rPr>
            </w:pPr>
            <w:r w:rsidRPr="00F728D2">
              <w:rPr>
                <w:rFonts w:cs="Times New Roman"/>
                <w:sz w:val="22"/>
              </w:rPr>
              <w:t>Oktobris</w:t>
            </w:r>
          </w:p>
        </w:tc>
        <w:tc>
          <w:tcPr>
            <w:tcW w:w="845" w:type="pct"/>
            <w:noWrap/>
            <w:vAlign w:val="center"/>
            <w:hideMark/>
          </w:tcPr>
          <w:p w14:paraId="22685F2B" w14:textId="167C6EAF" w:rsidR="00D26D23" w:rsidRPr="00F728D2" w:rsidRDefault="00D26D23" w:rsidP="00F728D2">
            <w:pPr>
              <w:ind w:left="113"/>
              <w:jc w:val="center"/>
              <w:rPr>
                <w:rFonts w:cs="Times New Roman"/>
                <w:sz w:val="22"/>
              </w:rPr>
            </w:pPr>
            <w:r w:rsidRPr="00F728D2">
              <w:rPr>
                <w:rFonts w:cs="Times New Roman"/>
                <w:sz w:val="22"/>
              </w:rPr>
              <w:t>4,60</w:t>
            </w:r>
          </w:p>
        </w:tc>
        <w:tc>
          <w:tcPr>
            <w:tcW w:w="923" w:type="pct"/>
            <w:vAlign w:val="center"/>
          </w:tcPr>
          <w:p w14:paraId="2A1BD898" w14:textId="50F3A8A2" w:rsidR="00D26D23" w:rsidRPr="00F728D2" w:rsidRDefault="00D26D23" w:rsidP="00F728D2">
            <w:pPr>
              <w:ind w:left="113"/>
              <w:jc w:val="center"/>
              <w:rPr>
                <w:rFonts w:cs="Times New Roman"/>
                <w:color w:val="000000"/>
                <w:sz w:val="22"/>
              </w:rPr>
            </w:pPr>
            <w:r w:rsidRPr="00F728D2">
              <w:rPr>
                <w:rFonts w:cs="Times New Roman"/>
                <w:sz w:val="22"/>
              </w:rPr>
              <w:t>7,70</w:t>
            </w:r>
          </w:p>
        </w:tc>
        <w:tc>
          <w:tcPr>
            <w:tcW w:w="1079" w:type="pct"/>
            <w:vAlign w:val="center"/>
          </w:tcPr>
          <w:p w14:paraId="79998798" w14:textId="614B8AE2" w:rsidR="00D26D23" w:rsidRPr="00F728D2" w:rsidRDefault="00D26D23" w:rsidP="00F728D2">
            <w:pPr>
              <w:ind w:left="113"/>
              <w:jc w:val="center"/>
              <w:rPr>
                <w:rFonts w:cs="Times New Roman"/>
                <w:sz w:val="22"/>
              </w:rPr>
            </w:pPr>
            <w:r w:rsidRPr="00F728D2">
              <w:rPr>
                <w:rFonts w:cs="Times New Roman"/>
                <w:color w:val="000000"/>
                <w:sz w:val="22"/>
              </w:rPr>
              <w:t>48</w:t>
            </w:r>
          </w:p>
        </w:tc>
        <w:tc>
          <w:tcPr>
            <w:tcW w:w="1154" w:type="pct"/>
          </w:tcPr>
          <w:p w14:paraId="058C9DF1" w14:textId="14F0116C" w:rsidR="00D26D23" w:rsidRPr="00F728D2" w:rsidRDefault="00D26D23" w:rsidP="00F728D2">
            <w:pPr>
              <w:ind w:left="57"/>
              <w:jc w:val="center"/>
              <w:rPr>
                <w:rFonts w:cs="Times New Roman"/>
                <w:color w:val="000000"/>
                <w:sz w:val="22"/>
              </w:rPr>
            </w:pPr>
            <w:r w:rsidRPr="00F728D2">
              <w:rPr>
                <w:rFonts w:cs="Times New Roman"/>
                <w:sz w:val="22"/>
              </w:rPr>
              <w:t>81</w:t>
            </w:r>
          </w:p>
        </w:tc>
      </w:tr>
      <w:tr w:rsidR="00E050B3" w:rsidRPr="00ED587D" w14:paraId="18A9183D" w14:textId="7E93EABB" w:rsidTr="000C73A4">
        <w:trPr>
          <w:trHeight w:val="285"/>
        </w:trPr>
        <w:tc>
          <w:tcPr>
            <w:tcW w:w="305" w:type="pct"/>
            <w:vAlign w:val="center"/>
          </w:tcPr>
          <w:p w14:paraId="3C0E7374" w14:textId="10CCC81A" w:rsidR="00D26D23" w:rsidRPr="00F728D2" w:rsidRDefault="00D26D23" w:rsidP="00D26D23">
            <w:pPr>
              <w:rPr>
                <w:rFonts w:cs="Times New Roman"/>
                <w:sz w:val="22"/>
              </w:rPr>
            </w:pPr>
            <w:r w:rsidRPr="00F728D2">
              <w:rPr>
                <w:rFonts w:cs="Times New Roman"/>
                <w:sz w:val="22"/>
              </w:rPr>
              <w:t>11</w:t>
            </w:r>
            <w:r w:rsidR="000C5D1B" w:rsidRPr="00F728D2">
              <w:rPr>
                <w:rFonts w:cs="Times New Roman"/>
                <w:sz w:val="22"/>
              </w:rPr>
              <w:t>.</w:t>
            </w:r>
          </w:p>
        </w:tc>
        <w:tc>
          <w:tcPr>
            <w:tcW w:w="694" w:type="pct"/>
            <w:noWrap/>
            <w:vAlign w:val="center"/>
            <w:hideMark/>
          </w:tcPr>
          <w:p w14:paraId="116FF306" w14:textId="77777777" w:rsidR="00D26D23" w:rsidRPr="00F728D2" w:rsidRDefault="00D26D23" w:rsidP="00D26D23">
            <w:pPr>
              <w:rPr>
                <w:rFonts w:cs="Times New Roman"/>
                <w:sz w:val="22"/>
              </w:rPr>
            </w:pPr>
            <w:r w:rsidRPr="00F728D2">
              <w:rPr>
                <w:rFonts w:cs="Times New Roman"/>
                <w:sz w:val="22"/>
              </w:rPr>
              <w:t>Novembris</w:t>
            </w:r>
          </w:p>
        </w:tc>
        <w:tc>
          <w:tcPr>
            <w:tcW w:w="845" w:type="pct"/>
            <w:noWrap/>
            <w:vAlign w:val="center"/>
            <w:hideMark/>
          </w:tcPr>
          <w:p w14:paraId="0ECAE468" w14:textId="3EAEE96B" w:rsidR="00D26D23" w:rsidRPr="00F728D2" w:rsidRDefault="00D26D23" w:rsidP="00F728D2">
            <w:pPr>
              <w:ind w:left="113"/>
              <w:jc w:val="center"/>
              <w:rPr>
                <w:rFonts w:cs="Times New Roman"/>
                <w:sz w:val="22"/>
              </w:rPr>
            </w:pPr>
            <w:r w:rsidRPr="00F728D2">
              <w:rPr>
                <w:rFonts w:cs="Times New Roman"/>
                <w:sz w:val="22"/>
              </w:rPr>
              <w:t>5,08</w:t>
            </w:r>
          </w:p>
        </w:tc>
        <w:tc>
          <w:tcPr>
            <w:tcW w:w="923" w:type="pct"/>
            <w:vAlign w:val="center"/>
          </w:tcPr>
          <w:p w14:paraId="04752612" w14:textId="484CF6D9" w:rsidR="00D26D23" w:rsidRPr="00F728D2" w:rsidRDefault="00D26D23" w:rsidP="00F728D2">
            <w:pPr>
              <w:ind w:left="113"/>
              <w:jc w:val="center"/>
              <w:rPr>
                <w:rFonts w:cs="Times New Roman"/>
                <w:color w:val="000000"/>
                <w:sz w:val="22"/>
              </w:rPr>
            </w:pPr>
            <w:r w:rsidRPr="00F728D2">
              <w:rPr>
                <w:rFonts w:cs="Times New Roman"/>
                <w:sz w:val="22"/>
              </w:rPr>
              <w:t>8,51</w:t>
            </w:r>
          </w:p>
        </w:tc>
        <w:tc>
          <w:tcPr>
            <w:tcW w:w="1079" w:type="pct"/>
            <w:vAlign w:val="center"/>
          </w:tcPr>
          <w:p w14:paraId="52C80060" w14:textId="0951068E" w:rsidR="00D26D23" w:rsidRPr="00F728D2" w:rsidRDefault="00D26D23" w:rsidP="00F728D2">
            <w:pPr>
              <w:ind w:left="113"/>
              <w:jc w:val="center"/>
              <w:rPr>
                <w:rFonts w:cs="Times New Roman"/>
                <w:sz w:val="22"/>
              </w:rPr>
            </w:pPr>
            <w:r w:rsidRPr="00F728D2">
              <w:rPr>
                <w:rFonts w:cs="Times New Roman"/>
                <w:color w:val="000000"/>
                <w:sz w:val="22"/>
              </w:rPr>
              <w:t>54</w:t>
            </w:r>
          </w:p>
        </w:tc>
        <w:tc>
          <w:tcPr>
            <w:tcW w:w="1154" w:type="pct"/>
          </w:tcPr>
          <w:p w14:paraId="0BA11361" w14:textId="58D91F4B" w:rsidR="00D26D23" w:rsidRPr="00F728D2" w:rsidRDefault="00D26D23" w:rsidP="00F728D2">
            <w:pPr>
              <w:ind w:left="57"/>
              <w:jc w:val="center"/>
              <w:rPr>
                <w:rFonts w:cs="Times New Roman"/>
                <w:color w:val="000000"/>
                <w:sz w:val="22"/>
              </w:rPr>
            </w:pPr>
            <w:r w:rsidRPr="00F728D2">
              <w:rPr>
                <w:rFonts w:cs="Times New Roman"/>
                <w:sz w:val="22"/>
              </w:rPr>
              <w:t>90</w:t>
            </w:r>
          </w:p>
        </w:tc>
      </w:tr>
      <w:tr w:rsidR="00E050B3" w:rsidRPr="00ED587D" w14:paraId="0A5261DD" w14:textId="3D712510" w:rsidTr="000C73A4">
        <w:trPr>
          <w:trHeight w:val="285"/>
        </w:trPr>
        <w:tc>
          <w:tcPr>
            <w:tcW w:w="305" w:type="pct"/>
            <w:vAlign w:val="center"/>
          </w:tcPr>
          <w:p w14:paraId="2A13A751" w14:textId="1B253A1B" w:rsidR="00D26D23" w:rsidRPr="00F728D2" w:rsidRDefault="00D26D23" w:rsidP="00D26D23">
            <w:pPr>
              <w:rPr>
                <w:rFonts w:cs="Times New Roman"/>
                <w:sz w:val="22"/>
              </w:rPr>
            </w:pPr>
            <w:r w:rsidRPr="00F728D2">
              <w:rPr>
                <w:rFonts w:cs="Times New Roman"/>
                <w:sz w:val="22"/>
              </w:rPr>
              <w:t>12</w:t>
            </w:r>
            <w:r w:rsidR="000C5D1B" w:rsidRPr="00F728D2">
              <w:rPr>
                <w:rFonts w:cs="Times New Roman"/>
                <w:sz w:val="22"/>
              </w:rPr>
              <w:t>.</w:t>
            </w:r>
          </w:p>
        </w:tc>
        <w:tc>
          <w:tcPr>
            <w:tcW w:w="694" w:type="pct"/>
            <w:noWrap/>
            <w:vAlign w:val="center"/>
            <w:hideMark/>
          </w:tcPr>
          <w:p w14:paraId="4F068905" w14:textId="77777777" w:rsidR="00D26D23" w:rsidRPr="00F728D2" w:rsidRDefault="00D26D23" w:rsidP="00D26D23">
            <w:pPr>
              <w:rPr>
                <w:rFonts w:cs="Times New Roman"/>
                <w:sz w:val="22"/>
              </w:rPr>
            </w:pPr>
            <w:r w:rsidRPr="00F728D2">
              <w:rPr>
                <w:rFonts w:cs="Times New Roman"/>
                <w:sz w:val="22"/>
              </w:rPr>
              <w:t>Decembris</w:t>
            </w:r>
          </w:p>
        </w:tc>
        <w:tc>
          <w:tcPr>
            <w:tcW w:w="845" w:type="pct"/>
            <w:noWrap/>
            <w:vAlign w:val="center"/>
            <w:hideMark/>
          </w:tcPr>
          <w:p w14:paraId="48C3604E" w14:textId="573D9067" w:rsidR="00D26D23" w:rsidRPr="00F728D2" w:rsidRDefault="00D26D23" w:rsidP="00F728D2">
            <w:pPr>
              <w:ind w:left="113"/>
              <w:jc w:val="center"/>
              <w:rPr>
                <w:rFonts w:cs="Times New Roman"/>
                <w:sz w:val="22"/>
              </w:rPr>
            </w:pPr>
            <w:r w:rsidRPr="00F728D2">
              <w:rPr>
                <w:rFonts w:cs="Times New Roman"/>
                <w:sz w:val="22"/>
              </w:rPr>
              <w:t>5,45</w:t>
            </w:r>
          </w:p>
        </w:tc>
        <w:tc>
          <w:tcPr>
            <w:tcW w:w="923" w:type="pct"/>
            <w:vAlign w:val="center"/>
          </w:tcPr>
          <w:p w14:paraId="0D120ED0" w14:textId="55A3EF89" w:rsidR="00D26D23" w:rsidRPr="00F728D2" w:rsidRDefault="00D26D23" w:rsidP="00F728D2">
            <w:pPr>
              <w:ind w:left="113"/>
              <w:jc w:val="center"/>
              <w:rPr>
                <w:rFonts w:cs="Times New Roman"/>
                <w:color w:val="000000"/>
                <w:sz w:val="22"/>
              </w:rPr>
            </w:pPr>
            <w:r w:rsidRPr="00F728D2">
              <w:rPr>
                <w:rFonts w:cs="Times New Roman"/>
                <w:sz w:val="22"/>
              </w:rPr>
              <w:t>9,08</w:t>
            </w:r>
          </w:p>
        </w:tc>
        <w:tc>
          <w:tcPr>
            <w:tcW w:w="1079" w:type="pct"/>
            <w:vAlign w:val="center"/>
          </w:tcPr>
          <w:p w14:paraId="2810D23B" w14:textId="1D4221A9" w:rsidR="00D26D23" w:rsidRPr="00F728D2" w:rsidRDefault="00D26D23" w:rsidP="00F728D2">
            <w:pPr>
              <w:ind w:left="113"/>
              <w:jc w:val="center"/>
              <w:rPr>
                <w:rFonts w:cs="Times New Roman"/>
                <w:sz w:val="22"/>
              </w:rPr>
            </w:pPr>
            <w:r w:rsidRPr="00F728D2">
              <w:rPr>
                <w:rFonts w:cs="Times New Roman"/>
                <w:color w:val="000000"/>
                <w:sz w:val="22"/>
              </w:rPr>
              <w:t>57</w:t>
            </w:r>
          </w:p>
        </w:tc>
        <w:tc>
          <w:tcPr>
            <w:tcW w:w="1154" w:type="pct"/>
          </w:tcPr>
          <w:p w14:paraId="38A7B2D3" w14:textId="1C926FE4" w:rsidR="00D26D23" w:rsidRPr="00F728D2" w:rsidRDefault="00D26D23" w:rsidP="00F728D2">
            <w:pPr>
              <w:ind w:left="57"/>
              <w:jc w:val="center"/>
              <w:rPr>
                <w:rFonts w:cs="Times New Roman"/>
                <w:color w:val="000000"/>
                <w:sz w:val="22"/>
              </w:rPr>
            </w:pPr>
            <w:r w:rsidRPr="00F728D2">
              <w:rPr>
                <w:rFonts w:cs="Times New Roman"/>
                <w:sz w:val="22"/>
              </w:rPr>
              <w:t>96</w:t>
            </w:r>
          </w:p>
        </w:tc>
      </w:tr>
      <w:tr w:rsidR="00CC79AA" w:rsidRPr="00ED587D" w14:paraId="6AB7B67A" w14:textId="14842498" w:rsidTr="000C73A4">
        <w:tc>
          <w:tcPr>
            <w:tcW w:w="999" w:type="pct"/>
            <w:gridSpan w:val="2"/>
            <w:vAlign w:val="center"/>
          </w:tcPr>
          <w:p w14:paraId="10F83958" w14:textId="0162E4EC" w:rsidR="00CC79AA" w:rsidRPr="00F728D2" w:rsidRDefault="00CC79AA" w:rsidP="00F728D2">
            <w:pPr>
              <w:spacing w:before="40" w:after="40"/>
              <w:jc w:val="right"/>
              <w:rPr>
                <w:rFonts w:cs="Times New Roman"/>
                <w:sz w:val="22"/>
              </w:rPr>
            </w:pPr>
            <w:r w:rsidRPr="00F728D2">
              <w:rPr>
                <w:rFonts w:cs="Times New Roman"/>
                <w:sz w:val="22"/>
              </w:rPr>
              <w:t xml:space="preserve">Gadā kopā </w:t>
            </w:r>
          </w:p>
        </w:tc>
        <w:tc>
          <w:tcPr>
            <w:tcW w:w="845" w:type="pct"/>
            <w:noWrap/>
            <w:vAlign w:val="center"/>
            <w:hideMark/>
          </w:tcPr>
          <w:p w14:paraId="1DBCAFF9" w14:textId="6FD993C9" w:rsidR="00CC79AA" w:rsidRPr="00F728D2" w:rsidRDefault="00CC79AA" w:rsidP="00F728D2">
            <w:pPr>
              <w:spacing w:before="40" w:after="40"/>
              <w:jc w:val="center"/>
              <w:rPr>
                <w:rFonts w:cs="Times New Roman"/>
                <w:sz w:val="22"/>
              </w:rPr>
            </w:pPr>
            <w:r w:rsidRPr="00F728D2">
              <w:rPr>
                <w:rFonts w:cs="Times New Roman"/>
                <w:sz w:val="22"/>
              </w:rPr>
              <w:t>52,39</w:t>
            </w:r>
          </w:p>
        </w:tc>
        <w:tc>
          <w:tcPr>
            <w:tcW w:w="923" w:type="pct"/>
            <w:vAlign w:val="center"/>
          </w:tcPr>
          <w:p w14:paraId="085E9E01" w14:textId="33644AD3" w:rsidR="00CC79AA" w:rsidRPr="00F728D2" w:rsidRDefault="00CC79AA" w:rsidP="00F728D2">
            <w:pPr>
              <w:spacing w:before="40" w:after="40"/>
              <w:jc w:val="center"/>
              <w:rPr>
                <w:rFonts w:cs="Times New Roman"/>
                <w:color w:val="000000"/>
                <w:sz w:val="22"/>
              </w:rPr>
            </w:pPr>
            <w:r w:rsidRPr="00F728D2">
              <w:rPr>
                <w:rFonts w:cs="Times New Roman"/>
                <w:sz w:val="22"/>
              </w:rPr>
              <w:t>87,33</w:t>
            </w:r>
          </w:p>
        </w:tc>
        <w:tc>
          <w:tcPr>
            <w:tcW w:w="1079" w:type="pct"/>
            <w:vAlign w:val="center"/>
          </w:tcPr>
          <w:p w14:paraId="336758B0" w14:textId="08CF00CE" w:rsidR="00CC79AA" w:rsidRPr="00F728D2" w:rsidRDefault="00CC79AA" w:rsidP="00F728D2">
            <w:pPr>
              <w:spacing w:before="40" w:after="40"/>
              <w:jc w:val="center"/>
              <w:rPr>
                <w:rFonts w:cs="Times New Roman"/>
                <w:sz w:val="22"/>
              </w:rPr>
            </w:pPr>
            <w:r w:rsidRPr="00F728D2">
              <w:rPr>
                <w:rFonts w:cs="Times New Roman"/>
                <w:color w:val="000000"/>
                <w:sz w:val="22"/>
              </w:rPr>
              <w:t>552</w:t>
            </w:r>
          </w:p>
        </w:tc>
        <w:tc>
          <w:tcPr>
            <w:tcW w:w="1154" w:type="pct"/>
            <w:vAlign w:val="center"/>
          </w:tcPr>
          <w:p w14:paraId="2C7C89D3" w14:textId="7001A522" w:rsidR="00CC79AA" w:rsidRPr="00F728D2" w:rsidRDefault="00CC79AA" w:rsidP="00F728D2">
            <w:pPr>
              <w:spacing w:before="40" w:after="40"/>
              <w:jc w:val="center"/>
              <w:rPr>
                <w:rFonts w:cs="Times New Roman"/>
                <w:color w:val="000000"/>
                <w:sz w:val="22"/>
              </w:rPr>
            </w:pPr>
            <w:r w:rsidRPr="00F728D2">
              <w:rPr>
                <w:rFonts w:cs="Times New Roman"/>
                <w:color w:val="000000"/>
                <w:sz w:val="22"/>
              </w:rPr>
              <w:t>920"</w:t>
            </w:r>
          </w:p>
        </w:tc>
      </w:tr>
    </w:tbl>
    <w:p w14:paraId="2B95EE80" w14:textId="20C2C1BF" w:rsidR="007D3D0C" w:rsidRDefault="007D3D0C" w:rsidP="00F728D2">
      <w:pPr>
        <w:pStyle w:val="ListParagraph"/>
        <w:ind w:left="0" w:firstLine="720"/>
        <w:contextualSpacing w:val="0"/>
        <w:jc w:val="both"/>
        <w:rPr>
          <w:szCs w:val="28"/>
        </w:rPr>
      </w:pPr>
    </w:p>
    <w:p w14:paraId="6A8F78A0" w14:textId="1D1393D4" w:rsidR="00F7012F" w:rsidRDefault="00F7012F" w:rsidP="00F728D2">
      <w:pPr>
        <w:pStyle w:val="ListParagraph"/>
        <w:ind w:left="0" w:firstLine="720"/>
        <w:contextualSpacing w:val="0"/>
        <w:jc w:val="both"/>
        <w:rPr>
          <w:szCs w:val="28"/>
        </w:rPr>
      </w:pPr>
    </w:p>
    <w:p w14:paraId="131AEF9B" w14:textId="77777777" w:rsidR="00F7012F" w:rsidRPr="00A83373" w:rsidRDefault="00F7012F" w:rsidP="00F728D2">
      <w:pPr>
        <w:pStyle w:val="ListParagraph"/>
        <w:ind w:left="0" w:firstLine="720"/>
        <w:contextualSpacing w:val="0"/>
        <w:jc w:val="both"/>
        <w:rPr>
          <w:szCs w:val="28"/>
        </w:rPr>
      </w:pPr>
    </w:p>
    <w:p w14:paraId="7CE67568" w14:textId="77777777" w:rsidR="00F7012F" w:rsidRPr="00DE283C" w:rsidRDefault="00F7012F" w:rsidP="00F728D2">
      <w:pPr>
        <w:pStyle w:val="Body"/>
        <w:tabs>
          <w:tab w:val="left" w:pos="6521"/>
        </w:tabs>
        <w:spacing w:after="0" w:line="240" w:lineRule="auto"/>
        <w:ind w:firstLine="720"/>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w:t>
      </w:r>
      <w:r w:rsidR="00D17883">
        <w:rPr>
          <w:rFonts w:ascii="Times New Roman" w:eastAsia="Calibri" w:hAnsi="Times New Roman"/>
          <w:sz w:val="28"/>
          <w:lang w:val="de-DE"/>
        </w:rPr>
        <w:t>. </w:t>
      </w:r>
      <w:r w:rsidRPr="00DE283C">
        <w:rPr>
          <w:rFonts w:ascii="Times New Roman" w:hAnsi="Times New Roman"/>
          <w:color w:val="auto"/>
          <w:sz w:val="28"/>
          <w:lang w:val="de-DE"/>
        </w:rPr>
        <w:t>K</w:t>
      </w:r>
      <w:r w:rsidR="00D17883">
        <w:rPr>
          <w:rFonts w:ascii="Times New Roman" w:hAnsi="Times New Roman"/>
          <w:color w:val="auto"/>
          <w:sz w:val="28"/>
          <w:lang w:val="de-DE"/>
        </w:rPr>
        <w:t>. </w:t>
      </w:r>
      <w:r w:rsidRPr="00DE283C">
        <w:rPr>
          <w:rFonts w:ascii="Times New Roman" w:hAnsi="Times New Roman"/>
          <w:color w:val="auto"/>
          <w:sz w:val="28"/>
          <w:lang w:val="de-DE"/>
        </w:rPr>
        <w:t>Kariņš</w:t>
      </w:r>
    </w:p>
    <w:p w14:paraId="303306A7" w14:textId="77777777" w:rsidR="00F7012F" w:rsidRDefault="00F7012F" w:rsidP="00F728D2">
      <w:pPr>
        <w:pStyle w:val="Body"/>
        <w:spacing w:after="0" w:line="240" w:lineRule="auto"/>
        <w:ind w:firstLine="720"/>
        <w:jc w:val="both"/>
        <w:rPr>
          <w:rFonts w:ascii="Times New Roman" w:hAnsi="Times New Roman"/>
          <w:color w:val="auto"/>
          <w:sz w:val="28"/>
          <w:lang w:val="de-DE"/>
        </w:rPr>
      </w:pPr>
    </w:p>
    <w:p w14:paraId="3092EF7D" w14:textId="77777777" w:rsidR="00F7012F" w:rsidRDefault="00F7012F" w:rsidP="00F728D2">
      <w:pPr>
        <w:pStyle w:val="Body"/>
        <w:spacing w:after="0" w:line="240" w:lineRule="auto"/>
        <w:ind w:firstLine="720"/>
        <w:jc w:val="both"/>
        <w:rPr>
          <w:rFonts w:ascii="Times New Roman" w:hAnsi="Times New Roman"/>
          <w:color w:val="auto"/>
          <w:sz w:val="28"/>
          <w:lang w:val="de-DE"/>
        </w:rPr>
      </w:pPr>
    </w:p>
    <w:p w14:paraId="0FFA5871" w14:textId="77777777" w:rsidR="00F7012F" w:rsidRDefault="00F7012F" w:rsidP="00F728D2">
      <w:pPr>
        <w:pStyle w:val="Body"/>
        <w:spacing w:after="0" w:line="240" w:lineRule="auto"/>
        <w:ind w:firstLine="720"/>
        <w:jc w:val="both"/>
        <w:rPr>
          <w:rFonts w:ascii="Times New Roman" w:hAnsi="Times New Roman"/>
          <w:color w:val="auto"/>
          <w:sz w:val="28"/>
          <w:lang w:val="de-DE"/>
        </w:rPr>
      </w:pPr>
    </w:p>
    <w:p w14:paraId="121FAC36" w14:textId="318A3CC5" w:rsidR="00F7012F" w:rsidRPr="00DE283C" w:rsidRDefault="00F7012F" w:rsidP="00F728D2">
      <w:pPr>
        <w:pStyle w:val="Body"/>
        <w:tabs>
          <w:tab w:val="left" w:pos="6521"/>
        </w:tabs>
        <w:spacing w:after="0" w:line="240" w:lineRule="auto"/>
        <w:ind w:firstLine="720"/>
        <w:jc w:val="both"/>
        <w:rPr>
          <w:rFonts w:ascii="Times New Roman" w:hAnsi="Times New Roman"/>
          <w:color w:val="auto"/>
          <w:sz w:val="28"/>
          <w:lang w:val="de-DE"/>
        </w:rPr>
      </w:pPr>
      <w:r w:rsidRPr="00DE283C">
        <w:rPr>
          <w:rFonts w:ascii="Times New Roman" w:hAnsi="Times New Roman"/>
          <w:color w:val="auto"/>
          <w:sz w:val="28"/>
          <w:lang w:val="de-DE"/>
        </w:rPr>
        <w:t>Ekonomikas ministrs</w:t>
      </w:r>
      <w:r>
        <w:rPr>
          <w:rFonts w:ascii="Times New Roman" w:hAnsi="Times New Roman"/>
          <w:color w:val="auto"/>
          <w:sz w:val="28"/>
          <w:lang w:val="de-DE"/>
        </w:rPr>
        <w:tab/>
      </w:r>
      <w:r w:rsidRPr="003C56E4">
        <w:rPr>
          <w:rFonts w:ascii="Times New Roman" w:hAnsi="Times New Roman"/>
          <w:color w:val="auto"/>
          <w:sz w:val="28"/>
          <w:lang w:val="de-DE"/>
        </w:rPr>
        <w:t>J</w:t>
      </w:r>
      <w:r w:rsidR="00D17883">
        <w:rPr>
          <w:rFonts w:ascii="Times New Roman" w:hAnsi="Times New Roman"/>
          <w:color w:val="auto"/>
          <w:sz w:val="28"/>
          <w:lang w:val="de-DE"/>
        </w:rPr>
        <w:t>. </w:t>
      </w:r>
      <w:r w:rsidRPr="003C56E4">
        <w:rPr>
          <w:rFonts w:ascii="Times New Roman" w:hAnsi="Times New Roman"/>
          <w:color w:val="auto"/>
          <w:sz w:val="28"/>
          <w:lang w:val="de-DE"/>
        </w:rPr>
        <w:t>Vitenbergs</w:t>
      </w:r>
    </w:p>
    <w:sectPr w:rsidR="00F7012F" w:rsidRPr="00DE283C" w:rsidSect="00F7012F">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D1C2C" w14:textId="77777777" w:rsidR="00CF7611" w:rsidRDefault="00CF7611">
      <w:r>
        <w:separator/>
      </w:r>
    </w:p>
  </w:endnote>
  <w:endnote w:type="continuationSeparator" w:id="0">
    <w:p w14:paraId="779F9EBD" w14:textId="77777777" w:rsidR="00CF7611" w:rsidRDefault="00CF7611">
      <w:r>
        <w:continuationSeparator/>
      </w:r>
    </w:p>
  </w:endnote>
  <w:endnote w:type="continuationNotice" w:id="1">
    <w:p w14:paraId="3D7614BA" w14:textId="77777777" w:rsidR="006523EF" w:rsidRDefault="006523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AF407" w14:textId="00690F16" w:rsidR="00F7012F" w:rsidRPr="00F7012F" w:rsidRDefault="00F7012F">
    <w:pPr>
      <w:pStyle w:val="Footer"/>
      <w:rPr>
        <w:rFonts w:cs="Times New Roman"/>
        <w:sz w:val="16"/>
        <w:szCs w:val="16"/>
      </w:rPr>
    </w:pPr>
    <w:r w:rsidRPr="00F7012F">
      <w:rPr>
        <w:rFonts w:cs="Times New Roman"/>
        <w:sz w:val="16"/>
        <w:szCs w:val="16"/>
      </w:rPr>
      <w:t>N1613_1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C878B" w14:textId="542A49AB" w:rsidR="00F7012F" w:rsidRPr="00F7012F" w:rsidRDefault="00F7012F">
    <w:pPr>
      <w:pStyle w:val="Footer"/>
      <w:rPr>
        <w:rFonts w:cs="Times New Roman"/>
        <w:sz w:val="16"/>
        <w:szCs w:val="16"/>
      </w:rPr>
    </w:pPr>
    <w:r w:rsidRPr="00F7012F">
      <w:rPr>
        <w:rFonts w:cs="Times New Roman"/>
        <w:sz w:val="16"/>
        <w:szCs w:val="16"/>
      </w:rPr>
      <w:t>N1613_1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B72A2" w14:textId="77777777" w:rsidR="00CF7611" w:rsidRDefault="00CF7611">
      <w:r>
        <w:separator/>
      </w:r>
    </w:p>
  </w:footnote>
  <w:footnote w:type="continuationSeparator" w:id="0">
    <w:p w14:paraId="77CCDD76" w14:textId="77777777" w:rsidR="00CF7611" w:rsidRDefault="00CF7611">
      <w:r>
        <w:continuationSeparator/>
      </w:r>
    </w:p>
  </w:footnote>
  <w:footnote w:type="continuationNotice" w:id="1">
    <w:p w14:paraId="348DC3BC" w14:textId="77777777" w:rsidR="006523EF" w:rsidRDefault="006523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9944597"/>
      <w:docPartObj>
        <w:docPartGallery w:val="Page Numbers (Top of Page)"/>
        <w:docPartUnique/>
      </w:docPartObj>
    </w:sdtPr>
    <w:sdtEndPr>
      <w:rPr>
        <w:noProof/>
        <w:sz w:val="24"/>
        <w:szCs w:val="24"/>
      </w:rPr>
    </w:sdtEndPr>
    <w:sdtContent>
      <w:p w14:paraId="39521A6A" w14:textId="77777777" w:rsidR="00F54334" w:rsidRPr="00F7012F" w:rsidRDefault="00B31838" w:rsidP="00826E0B">
        <w:pPr>
          <w:pStyle w:val="Header"/>
          <w:jc w:val="center"/>
          <w:rPr>
            <w:sz w:val="24"/>
            <w:szCs w:val="24"/>
          </w:rPr>
        </w:pPr>
        <w:r w:rsidRPr="00F7012F">
          <w:rPr>
            <w:sz w:val="24"/>
            <w:szCs w:val="24"/>
          </w:rPr>
          <w:fldChar w:fldCharType="begin"/>
        </w:r>
        <w:r w:rsidR="004C0A18" w:rsidRPr="00F7012F">
          <w:rPr>
            <w:sz w:val="24"/>
            <w:szCs w:val="24"/>
          </w:rPr>
          <w:instrText xml:space="preserve"> PAGE   \* MERGEFORMAT </w:instrText>
        </w:r>
        <w:r w:rsidRPr="00F7012F">
          <w:rPr>
            <w:sz w:val="24"/>
            <w:szCs w:val="24"/>
          </w:rPr>
          <w:fldChar w:fldCharType="separate"/>
        </w:r>
        <w:r w:rsidR="00755A89">
          <w:rPr>
            <w:noProof/>
            <w:sz w:val="24"/>
            <w:szCs w:val="24"/>
          </w:rPr>
          <w:t>8</w:t>
        </w:r>
        <w:r w:rsidRPr="00F7012F">
          <w:rPr>
            <w:noProof/>
            <w:sz w:val="24"/>
            <w:szCs w:val="24"/>
          </w:rPr>
          <w:fldChar w:fldCharType="end"/>
        </w:r>
      </w:p>
    </w:sdtContent>
  </w:sdt>
  <w:p w14:paraId="1DCC1C11" w14:textId="77777777" w:rsidR="00F54334" w:rsidRPr="00F7012F" w:rsidRDefault="00F54334">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4382D" w14:textId="77777777" w:rsidR="00F7012F" w:rsidRPr="003629D6" w:rsidRDefault="00F7012F">
    <w:pPr>
      <w:pStyle w:val="Header"/>
    </w:pPr>
  </w:p>
  <w:p w14:paraId="73935925" w14:textId="34A1E86D" w:rsidR="00F7012F" w:rsidRDefault="00F7012F">
    <w:pPr>
      <w:pStyle w:val="Header"/>
    </w:pPr>
    <w:r>
      <w:rPr>
        <w:noProof/>
        <w:lang w:eastAsia="lv-LV"/>
      </w:rPr>
      <w:drawing>
        <wp:inline distT="0" distB="0" distL="0" distR="0" wp14:anchorId="3FC77459" wp14:editId="61C744A9">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likumi.lv/wwwraksti/2016/136/BILDES/N_443/IMAGE034.PNG" style="width:17.5pt;height:16.85pt" o:bullet="t">
        <v:imagedata r:id="rId1" o:title="IMAGE034"/>
      </v:shape>
    </w:pict>
  </w:numPicBullet>
  <w:abstractNum w:abstractNumId="0" w15:restartNumberingAfterBreak="0">
    <w:nsid w:val="066500F7"/>
    <w:multiLevelType w:val="hybridMultilevel"/>
    <w:tmpl w:val="41AA94D0"/>
    <w:lvl w:ilvl="0" w:tplc="1B60B858">
      <w:start w:val="1"/>
      <w:numFmt w:val="bullet"/>
      <w:lvlText w:val=""/>
      <w:lvlJc w:val="left"/>
      <w:pPr>
        <w:ind w:left="1077" w:hanging="360"/>
      </w:pPr>
      <w:rPr>
        <w:rFonts w:ascii="Symbol" w:hAnsi="Symbol" w:hint="default"/>
      </w:rPr>
    </w:lvl>
    <w:lvl w:ilvl="1" w:tplc="04260003">
      <w:start w:val="1"/>
      <w:numFmt w:val="bullet"/>
      <w:lvlText w:val="o"/>
      <w:lvlJc w:val="left"/>
      <w:pPr>
        <w:ind w:left="1797" w:hanging="360"/>
      </w:pPr>
      <w:rPr>
        <w:rFonts w:ascii="Courier New" w:hAnsi="Courier New" w:cs="Courier New" w:hint="default"/>
      </w:rPr>
    </w:lvl>
    <w:lvl w:ilvl="2" w:tplc="04260005">
      <w:start w:val="1"/>
      <w:numFmt w:val="bullet"/>
      <w:lvlText w:val=""/>
      <w:lvlJc w:val="left"/>
      <w:pPr>
        <w:ind w:left="2517" w:hanging="360"/>
      </w:pPr>
      <w:rPr>
        <w:rFonts w:ascii="Wingdings" w:hAnsi="Wingdings" w:cs="Wingdings" w:hint="default"/>
      </w:rPr>
    </w:lvl>
    <w:lvl w:ilvl="3" w:tplc="04260001">
      <w:start w:val="1"/>
      <w:numFmt w:val="bullet"/>
      <w:lvlText w:val=""/>
      <w:lvlJc w:val="left"/>
      <w:pPr>
        <w:ind w:left="3237" w:hanging="360"/>
      </w:pPr>
      <w:rPr>
        <w:rFonts w:ascii="Symbol" w:hAnsi="Symbol" w:cs="Symbol" w:hint="default"/>
      </w:rPr>
    </w:lvl>
    <w:lvl w:ilvl="4" w:tplc="04260003">
      <w:start w:val="1"/>
      <w:numFmt w:val="bullet"/>
      <w:lvlText w:val="o"/>
      <w:lvlJc w:val="left"/>
      <w:pPr>
        <w:ind w:left="3957" w:hanging="360"/>
      </w:pPr>
      <w:rPr>
        <w:rFonts w:ascii="Courier New" w:hAnsi="Courier New" w:cs="Courier New" w:hint="default"/>
      </w:rPr>
    </w:lvl>
    <w:lvl w:ilvl="5" w:tplc="04260005">
      <w:start w:val="1"/>
      <w:numFmt w:val="bullet"/>
      <w:lvlText w:val=""/>
      <w:lvlJc w:val="left"/>
      <w:pPr>
        <w:ind w:left="4677" w:hanging="360"/>
      </w:pPr>
      <w:rPr>
        <w:rFonts w:ascii="Wingdings" w:hAnsi="Wingdings" w:cs="Wingdings" w:hint="default"/>
      </w:rPr>
    </w:lvl>
    <w:lvl w:ilvl="6" w:tplc="04260001">
      <w:start w:val="1"/>
      <w:numFmt w:val="bullet"/>
      <w:lvlText w:val=""/>
      <w:lvlJc w:val="left"/>
      <w:pPr>
        <w:ind w:left="5397" w:hanging="360"/>
      </w:pPr>
      <w:rPr>
        <w:rFonts w:ascii="Symbol" w:hAnsi="Symbol" w:cs="Symbol" w:hint="default"/>
      </w:rPr>
    </w:lvl>
    <w:lvl w:ilvl="7" w:tplc="04260003">
      <w:start w:val="1"/>
      <w:numFmt w:val="bullet"/>
      <w:lvlText w:val="o"/>
      <w:lvlJc w:val="left"/>
      <w:pPr>
        <w:ind w:left="6117" w:hanging="360"/>
      </w:pPr>
      <w:rPr>
        <w:rFonts w:ascii="Courier New" w:hAnsi="Courier New" w:cs="Courier New" w:hint="default"/>
      </w:rPr>
    </w:lvl>
    <w:lvl w:ilvl="8" w:tplc="04260005">
      <w:start w:val="1"/>
      <w:numFmt w:val="bullet"/>
      <w:lvlText w:val=""/>
      <w:lvlJc w:val="left"/>
      <w:pPr>
        <w:ind w:left="6837" w:hanging="360"/>
      </w:pPr>
      <w:rPr>
        <w:rFonts w:ascii="Wingdings" w:hAnsi="Wingdings" w:cs="Wingdings" w:hint="default"/>
      </w:rPr>
    </w:lvl>
  </w:abstractNum>
  <w:abstractNum w:abstractNumId="1" w15:restartNumberingAfterBreak="0">
    <w:nsid w:val="06814303"/>
    <w:multiLevelType w:val="multilevel"/>
    <w:tmpl w:val="7C0C47B0"/>
    <w:lvl w:ilvl="0">
      <w:start w:val="1"/>
      <w:numFmt w:val="decimal"/>
      <w:lvlText w:val="%1."/>
      <w:lvlJc w:val="left"/>
      <w:pPr>
        <w:ind w:left="360" w:hanging="360"/>
      </w:pPr>
      <w:rPr>
        <w:rFonts w:hint="default"/>
      </w:rPr>
    </w:lvl>
    <w:lvl w:ilvl="1">
      <w:start w:val="1"/>
      <w:numFmt w:val="decimal"/>
      <w:lvlText w:val="%1.%2."/>
      <w:lvlJc w:val="left"/>
      <w:pPr>
        <w:ind w:left="792" w:hanging="45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9A783E"/>
    <w:multiLevelType w:val="multilevel"/>
    <w:tmpl w:val="7F2A0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1D3EDA"/>
    <w:multiLevelType w:val="multilevel"/>
    <w:tmpl w:val="044AFF06"/>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22D0593"/>
    <w:multiLevelType w:val="multilevel"/>
    <w:tmpl w:val="2C80957A"/>
    <w:lvl w:ilvl="0">
      <w:start w:val="1"/>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5A7F64"/>
    <w:multiLevelType w:val="multilevel"/>
    <w:tmpl w:val="7C0C47B0"/>
    <w:lvl w:ilvl="0">
      <w:start w:val="1"/>
      <w:numFmt w:val="decimal"/>
      <w:lvlText w:val="%1."/>
      <w:lvlJc w:val="left"/>
      <w:pPr>
        <w:ind w:left="360" w:hanging="360"/>
      </w:pPr>
      <w:rPr>
        <w:rFonts w:hint="default"/>
      </w:rPr>
    </w:lvl>
    <w:lvl w:ilvl="1">
      <w:start w:val="1"/>
      <w:numFmt w:val="decimal"/>
      <w:lvlText w:val="%1.%2."/>
      <w:lvlJc w:val="left"/>
      <w:pPr>
        <w:ind w:left="792" w:hanging="45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7A65DF3"/>
    <w:multiLevelType w:val="hybridMultilevel"/>
    <w:tmpl w:val="F0326C54"/>
    <w:lvl w:ilvl="0" w:tplc="EA68210A">
      <w:start w:val="1"/>
      <w:numFmt w:val="decimal"/>
      <w:lvlText w:val="%1."/>
      <w:lvlJc w:val="left"/>
      <w:pPr>
        <w:ind w:left="1429" w:hanging="360"/>
      </w:pPr>
    </w:lvl>
    <w:lvl w:ilvl="1" w:tplc="029A1CC6" w:tentative="1">
      <w:start w:val="1"/>
      <w:numFmt w:val="lowerLetter"/>
      <w:lvlText w:val="%2."/>
      <w:lvlJc w:val="left"/>
      <w:pPr>
        <w:ind w:left="2149" w:hanging="360"/>
      </w:pPr>
    </w:lvl>
    <w:lvl w:ilvl="2" w:tplc="443AD434" w:tentative="1">
      <w:start w:val="1"/>
      <w:numFmt w:val="lowerRoman"/>
      <w:lvlText w:val="%3."/>
      <w:lvlJc w:val="right"/>
      <w:pPr>
        <w:ind w:left="2869" w:hanging="180"/>
      </w:pPr>
    </w:lvl>
    <w:lvl w:ilvl="3" w:tplc="70084914" w:tentative="1">
      <w:start w:val="1"/>
      <w:numFmt w:val="decimal"/>
      <w:lvlText w:val="%4."/>
      <w:lvlJc w:val="left"/>
      <w:pPr>
        <w:ind w:left="3589" w:hanging="360"/>
      </w:pPr>
    </w:lvl>
    <w:lvl w:ilvl="4" w:tplc="F28A2860" w:tentative="1">
      <w:start w:val="1"/>
      <w:numFmt w:val="lowerLetter"/>
      <w:lvlText w:val="%5."/>
      <w:lvlJc w:val="left"/>
      <w:pPr>
        <w:ind w:left="4309" w:hanging="360"/>
      </w:pPr>
    </w:lvl>
    <w:lvl w:ilvl="5" w:tplc="550C0C5C" w:tentative="1">
      <w:start w:val="1"/>
      <w:numFmt w:val="lowerRoman"/>
      <w:lvlText w:val="%6."/>
      <w:lvlJc w:val="right"/>
      <w:pPr>
        <w:ind w:left="5029" w:hanging="180"/>
      </w:pPr>
    </w:lvl>
    <w:lvl w:ilvl="6" w:tplc="7CD0D954" w:tentative="1">
      <w:start w:val="1"/>
      <w:numFmt w:val="decimal"/>
      <w:lvlText w:val="%7."/>
      <w:lvlJc w:val="left"/>
      <w:pPr>
        <w:ind w:left="5749" w:hanging="360"/>
      </w:pPr>
    </w:lvl>
    <w:lvl w:ilvl="7" w:tplc="EC647D72" w:tentative="1">
      <w:start w:val="1"/>
      <w:numFmt w:val="lowerLetter"/>
      <w:lvlText w:val="%8."/>
      <w:lvlJc w:val="left"/>
      <w:pPr>
        <w:ind w:left="6469" w:hanging="360"/>
      </w:pPr>
    </w:lvl>
    <w:lvl w:ilvl="8" w:tplc="F926CFE4" w:tentative="1">
      <w:start w:val="1"/>
      <w:numFmt w:val="lowerRoman"/>
      <w:lvlText w:val="%9."/>
      <w:lvlJc w:val="right"/>
      <w:pPr>
        <w:ind w:left="7189" w:hanging="180"/>
      </w:pPr>
    </w:lvl>
  </w:abstractNum>
  <w:abstractNum w:abstractNumId="7" w15:restartNumberingAfterBreak="0">
    <w:nsid w:val="18466E8B"/>
    <w:multiLevelType w:val="hybridMultilevel"/>
    <w:tmpl w:val="101A37EE"/>
    <w:lvl w:ilvl="0" w:tplc="3E06D9CC">
      <w:start w:val="1"/>
      <w:numFmt w:val="decimal"/>
      <w:lvlText w:val="%1."/>
      <w:lvlJc w:val="left"/>
      <w:pPr>
        <w:ind w:left="720" w:hanging="360"/>
      </w:pPr>
      <w:rPr>
        <w:rFonts w:hint="default"/>
      </w:rPr>
    </w:lvl>
    <w:lvl w:ilvl="1" w:tplc="23ACC9DA" w:tentative="1">
      <w:start w:val="1"/>
      <w:numFmt w:val="lowerLetter"/>
      <w:lvlText w:val="%2."/>
      <w:lvlJc w:val="left"/>
      <w:pPr>
        <w:ind w:left="1440" w:hanging="360"/>
      </w:pPr>
    </w:lvl>
    <w:lvl w:ilvl="2" w:tplc="6D12BABE" w:tentative="1">
      <w:start w:val="1"/>
      <w:numFmt w:val="lowerRoman"/>
      <w:lvlText w:val="%3."/>
      <w:lvlJc w:val="right"/>
      <w:pPr>
        <w:ind w:left="2160" w:hanging="180"/>
      </w:pPr>
    </w:lvl>
    <w:lvl w:ilvl="3" w:tplc="924AC912" w:tentative="1">
      <w:start w:val="1"/>
      <w:numFmt w:val="decimal"/>
      <w:lvlText w:val="%4."/>
      <w:lvlJc w:val="left"/>
      <w:pPr>
        <w:ind w:left="2880" w:hanging="360"/>
      </w:pPr>
    </w:lvl>
    <w:lvl w:ilvl="4" w:tplc="51D6D378" w:tentative="1">
      <w:start w:val="1"/>
      <w:numFmt w:val="lowerLetter"/>
      <w:lvlText w:val="%5."/>
      <w:lvlJc w:val="left"/>
      <w:pPr>
        <w:ind w:left="3600" w:hanging="360"/>
      </w:pPr>
    </w:lvl>
    <w:lvl w:ilvl="5" w:tplc="44C81E94" w:tentative="1">
      <w:start w:val="1"/>
      <w:numFmt w:val="lowerRoman"/>
      <w:lvlText w:val="%6."/>
      <w:lvlJc w:val="right"/>
      <w:pPr>
        <w:ind w:left="4320" w:hanging="180"/>
      </w:pPr>
    </w:lvl>
    <w:lvl w:ilvl="6" w:tplc="5CD0F34A" w:tentative="1">
      <w:start w:val="1"/>
      <w:numFmt w:val="decimal"/>
      <w:lvlText w:val="%7."/>
      <w:lvlJc w:val="left"/>
      <w:pPr>
        <w:ind w:left="5040" w:hanging="360"/>
      </w:pPr>
    </w:lvl>
    <w:lvl w:ilvl="7" w:tplc="E89410DA" w:tentative="1">
      <w:start w:val="1"/>
      <w:numFmt w:val="lowerLetter"/>
      <w:lvlText w:val="%8."/>
      <w:lvlJc w:val="left"/>
      <w:pPr>
        <w:ind w:left="5760" w:hanging="360"/>
      </w:pPr>
    </w:lvl>
    <w:lvl w:ilvl="8" w:tplc="F586B454" w:tentative="1">
      <w:start w:val="1"/>
      <w:numFmt w:val="lowerRoman"/>
      <w:lvlText w:val="%9."/>
      <w:lvlJc w:val="right"/>
      <w:pPr>
        <w:ind w:left="6480" w:hanging="180"/>
      </w:pPr>
    </w:lvl>
  </w:abstractNum>
  <w:abstractNum w:abstractNumId="8" w15:restartNumberingAfterBreak="0">
    <w:nsid w:val="19034AC3"/>
    <w:multiLevelType w:val="hybridMultilevel"/>
    <w:tmpl w:val="A25A0916"/>
    <w:lvl w:ilvl="0" w:tplc="FE8CD974">
      <w:start w:val="1"/>
      <w:numFmt w:val="decimal"/>
      <w:lvlText w:val="%1."/>
      <w:lvlJc w:val="left"/>
      <w:pPr>
        <w:ind w:left="1429" w:hanging="360"/>
      </w:pPr>
    </w:lvl>
    <w:lvl w:ilvl="1" w:tplc="ED0A1EFE" w:tentative="1">
      <w:start w:val="1"/>
      <w:numFmt w:val="lowerLetter"/>
      <w:lvlText w:val="%2."/>
      <w:lvlJc w:val="left"/>
      <w:pPr>
        <w:ind w:left="2149" w:hanging="360"/>
      </w:pPr>
    </w:lvl>
    <w:lvl w:ilvl="2" w:tplc="774403E4" w:tentative="1">
      <w:start w:val="1"/>
      <w:numFmt w:val="lowerRoman"/>
      <w:lvlText w:val="%3."/>
      <w:lvlJc w:val="right"/>
      <w:pPr>
        <w:ind w:left="2869" w:hanging="180"/>
      </w:pPr>
    </w:lvl>
    <w:lvl w:ilvl="3" w:tplc="79182AA6" w:tentative="1">
      <w:start w:val="1"/>
      <w:numFmt w:val="decimal"/>
      <w:lvlText w:val="%4."/>
      <w:lvlJc w:val="left"/>
      <w:pPr>
        <w:ind w:left="3589" w:hanging="360"/>
      </w:pPr>
    </w:lvl>
    <w:lvl w:ilvl="4" w:tplc="9BA219D2" w:tentative="1">
      <w:start w:val="1"/>
      <w:numFmt w:val="lowerLetter"/>
      <w:lvlText w:val="%5."/>
      <w:lvlJc w:val="left"/>
      <w:pPr>
        <w:ind w:left="4309" w:hanging="360"/>
      </w:pPr>
    </w:lvl>
    <w:lvl w:ilvl="5" w:tplc="007E3DB2" w:tentative="1">
      <w:start w:val="1"/>
      <w:numFmt w:val="lowerRoman"/>
      <w:lvlText w:val="%6."/>
      <w:lvlJc w:val="right"/>
      <w:pPr>
        <w:ind w:left="5029" w:hanging="180"/>
      </w:pPr>
    </w:lvl>
    <w:lvl w:ilvl="6" w:tplc="3BEA01C8" w:tentative="1">
      <w:start w:val="1"/>
      <w:numFmt w:val="decimal"/>
      <w:lvlText w:val="%7."/>
      <w:lvlJc w:val="left"/>
      <w:pPr>
        <w:ind w:left="5749" w:hanging="360"/>
      </w:pPr>
    </w:lvl>
    <w:lvl w:ilvl="7" w:tplc="A170BFA4" w:tentative="1">
      <w:start w:val="1"/>
      <w:numFmt w:val="lowerLetter"/>
      <w:lvlText w:val="%8."/>
      <w:lvlJc w:val="left"/>
      <w:pPr>
        <w:ind w:left="6469" w:hanging="360"/>
      </w:pPr>
    </w:lvl>
    <w:lvl w:ilvl="8" w:tplc="6BEEE344" w:tentative="1">
      <w:start w:val="1"/>
      <w:numFmt w:val="lowerRoman"/>
      <w:lvlText w:val="%9."/>
      <w:lvlJc w:val="right"/>
      <w:pPr>
        <w:ind w:left="7189" w:hanging="180"/>
      </w:pPr>
    </w:lvl>
  </w:abstractNum>
  <w:abstractNum w:abstractNumId="9" w15:restartNumberingAfterBreak="0">
    <w:nsid w:val="19212C0E"/>
    <w:multiLevelType w:val="hybridMultilevel"/>
    <w:tmpl w:val="554478E8"/>
    <w:lvl w:ilvl="0" w:tplc="6E065344">
      <w:start w:val="1"/>
      <w:numFmt w:val="decimal"/>
      <w:lvlText w:val="%1."/>
      <w:lvlJc w:val="left"/>
      <w:pPr>
        <w:ind w:left="660" w:hanging="360"/>
      </w:pPr>
      <w:rPr>
        <w:rFonts w:hint="default"/>
        <w:sz w:val="28"/>
        <w:szCs w:val="28"/>
      </w:rPr>
    </w:lvl>
    <w:lvl w:ilvl="1" w:tplc="BFC22AEE" w:tentative="1">
      <w:start w:val="1"/>
      <w:numFmt w:val="lowerLetter"/>
      <w:lvlText w:val="%2."/>
      <w:lvlJc w:val="left"/>
      <w:pPr>
        <w:ind w:left="1380" w:hanging="360"/>
      </w:pPr>
    </w:lvl>
    <w:lvl w:ilvl="2" w:tplc="3E1AB812" w:tentative="1">
      <w:start w:val="1"/>
      <w:numFmt w:val="lowerRoman"/>
      <w:lvlText w:val="%3."/>
      <w:lvlJc w:val="right"/>
      <w:pPr>
        <w:ind w:left="2100" w:hanging="180"/>
      </w:pPr>
    </w:lvl>
    <w:lvl w:ilvl="3" w:tplc="2806DD40" w:tentative="1">
      <w:start w:val="1"/>
      <w:numFmt w:val="decimal"/>
      <w:lvlText w:val="%4."/>
      <w:lvlJc w:val="left"/>
      <w:pPr>
        <w:ind w:left="2820" w:hanging="360"/>
      </w:pPr>
    </w:lvl>
    <w:lvl w:ilvl="4" w:tplc="7EB42044" w:tentative="1">
      <w:start w:val="1"/>
      <w:numFmt w:val="lowerLetter"/>
      <w:lvlText w:val="%5."/>
      <w:lvlJc w:val="left"/>
      <w:pPr>
        <w:ind w:left="3540" w:hanging="360"/>
      </w:pPr>
    </w:lvl>
    <w:lvl w:ilvl="5" w:tplc="25F6D7E6" w:tentative="1">
      <w:start w:val="1"/>
      <w:numFmt w:val="lowerRoman"/>
      <w:lvlText w:val="%6."/>
      <w:lvlJc w:val="right"/>
      <w:pPr>
        <w:ind w:left="4260" w:hanging="180"/>
      </w:pPr>
    </w:lvl>
    <w:lvl w:ilvl="6" w:tplc="1C6823FC" w:tentative="1">
      <w:start w:val="1"/>
      <w:numFmt w:val="decimal"/>
      <w:lvlText w:val="%7."/>
      <w:lvlJc w:val="left"/>
      <w:pPr>
        <w:ind w:left="4980" w:hanging="360"/>
      </w:pPr>
    </w:lvl>
    <w:lvl w:ilvl="7" w:tplc="C9A67FA8" w:tentative="1">
      <w:start w:val="1"/>
      <w:numFmt w:val="lowerLetter"/>
      <w:lvlText w:val="%8."/>
      <w:lvlJc w:val="left"/>
      <w:pPr>
        <w:ind w:left="5700" w:hanging="360"/>
      </w:pPr>
    </w:lvl>
    <w:lvl w:ilvl="8" w:tplc="E9AC204C" w:tentative="1">
      <w:start w:val="1"/>
      <w:numFmt w:val="lowerRoman"/>
      <w:lvlText w:val="%9."/>
      <w:lvlJc w:val="right"/>
      <w:pPr>
        <w:ind w:left="6420" w:hanging="180"/>
      </w:pPr>
    </w:lvl>
  </w:abstractNum>
  <w:abstractNum w:abstractNumId="10" w15:restartNumberingAfterBreak="0">
    <w:nsid w:val="1B0B3C75"/>
    <w:multiLevelType w:val="hybridMultilevel"/>
    <w:tmpl w:val="A67A03AE"/>
    <w:lvl w:ilvl="0" w:tplc="9270399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208D6C11"/>
    <w:multiLevelType w:val="hybridMultilevel"/>
    <w:tmpl w:val="33827700"/>
    <w:lvl w:ilvl="0" w:tplc="6510A3F8">
      <w:start w:val="1"/>
      <w:numFmt w:val="decimal"/>
      <w:lvlText w:val="%1."/>
      <w:lvlJc w:val="left"/>
      <w:pPr>
        <w:ind w:left="928" w:hanging="360"/>
      </w:pPr>
      <w:rPr>
        <w:rFonts w:eastAsiaTheme="minorHAnsi" w:cstheme="minorBidi" w:hint="default"/>
      </w:rPr>
    </w:lvl>
    <w:lvl w:ilvl="1" w:tplc="C9EABBCE">
      <w:start w:val="1"/>
      <w:numFmt w:val="lowerLetter"/>
      <w:lvlText w:val="%2."/>
      <w:lvlJc w:val="left"/>
      <w:pPr>
        <w:ind w:left="1789" w:hanging="360"/>
      </w:pPr>
    </w:lvl>
    <w:lvl w:ilvl="2" w:tplc="68B45A88" w:tentative="1">
      <w:start w:val="1"/>
      <w:numFmt w:val="lowerRoman"/>
      <w:lvlText w:val="%3."/>
      <w:lvlJc w:val="right"/>
      <w:pPr>
        <w:ind w:left="2509" w:hanging="180"/>
      </w:pPr>
    </w:lvl>
    <w:lvl w:ilvl="3" w:tplc="793EDCE8" w:tentative="1">
      <w:start w:val="1"/>
      <w:numFmt w:val="decimal"/>
      <w:lvlText w:val="%4."/>
      <w:lvlJc w:val="left"/>
      <w:pPr>
        <w:ind w:left="3229" w:hanging="360"/>
      </w:pPr>
    </w:lvl>
    <w:lvl w:ilvl="4" w:tplc="4CA6E496" w:tentative="1">
      <w:start w:val="1"/>
      <w:numFmt w:val="lowerLetter"/>
      <w:lvlText w:val="%5."/>
      <w:lvlJc w:val="left"/>
      <w:pPr>
        <w:ind w:left="3949" w:hanging="360"/>
      </w:pPr>
    </w:lvl>
    <w:lvl w:ilvl="5" w:tplc="110C7360" w:tentative="1">
      <w:start w:val="1"/>
      <w:numFmt w:val="lowerRoman"/>
      <w:lvlText w:val="%6."/>
      <w:lvlJc w:val="right"/>
      <w:pPr>
        <w:ind w:left="4669" w:hanging="180"/>
      </w:pPr>
    </w:lvl>
    <w:lvl w:ilvl="6" w:tplc="C128B926" w:tentative="1">
      <w:start w:val="1"/>
      <w:numFmt w:val="decimal"/>
      <w:lvlText w:val="%7."/>
      <w:lvlJc w:val="left"/>
      <w:pPr>
        <w:ind w:left="5389" w:hanging="360"/>
      </w:pPr>
    </w:lvl>
    <w:lvl w:ilvl="7" w:tplc="7D103F5A" w:tentative="1">
      <w:start w:val="1"/>
      <w:numFmt w:val="lowerLetter"/>
      <w:lvlText w:val="%8."/>
      <w:lvlJc w:val="left"/>
      <w:pPr>
        <w:ind w:left="6109" w:hanging="360"/>
      </w:pPr>
    </w:lvl>
    <w:lvl w:ilvl="8" w:tplc="EBEEC44A" w:tentative="1">
      <w:start w:val="1"/>
      <w:numFmt w:val="lowerRoman"/>
      <w:lvlText w:val="%9."/>
      <w:lvlJc w:val="right"/>
      <w:pPr>
        <w:ind w:left="6829" w:hanging="180"/>
      </w:pPr>
    </w:lvl>
  </w:abstractNum>
  <w:abstractNum w:abstractNumId="12" w15:restartNumberingAfterBreak="0">
    <w:nsid w:val="235E08DE"/>
    <w:multiLevelType w:val="hybridMultilevel"/>
    <w:tmpl w:val="92AE8284"/>
    <w:lvl w:ilvl="0" w:tplc="C80E7C34">
      <w:start w:val="1"/>
      <w:numFmt w:val="decimal"/>
      <w:lvlText w:val="%1."/>
      <w:lvlJc w:val="left"/>
      <w:pPr>
        <w:ind w:left="660" w:hanging="360"/>
      </w:pPr>
      <w:rPr>
        <w:rFonts w:hint="default"/>
      </w:rPr>
    </w:lvl>
    <w:lvl w:ilvl="1" w:tplc="6886567C" w:tentative="1">
      <w:start w:val="1"/>
      <w:numFmt w:val="lowerLetter"/>
      <w:lvlText w:val="%2."/>
      <w:lvlJc w:val="left"/>
      <w:pPr>
        <w:ind w:left="1380" w:hanging="360"/>
      </w:pPr>
    </w:lvl>
    <w:lvl w:ilvl="2" w:tplc="358A7302" w:tentative="1">
      <w:start w:val="1"/>
      <w:numFmt w:val="lowerRoman"/>
      <w:lvlText w:val="%3."/>
      <w:lvlJc w:val="right"/>
      <w:pPr>
        <w:ind w:left="2100" w:hanging="180"/>
      </w:pPr>
    </w:lvl>
    <w:lvl w:ilvl="3" w:tplc="83F828CC" w:tentative="1">
      <w:start w:val="1"/>
      <w:numFmt w:val="decimal"/>
      <w:lvlText w:val="%4."/>
      <w:lvlJc w:val="left"/>
      <w:pPr>
        <w:ind w:left="2820" w:hanging="360"/>
      </w:pPr>
    </w:lvl>
    <w:lvl w:ilvl="4" w:tplc="6E1EF578" w:tentative="1">
      <w:start w:val="1"/>
      <w:numFmt w:val="lowerLetter"/>
      <w:lvlText w:val="%5."/>
      <w:lvlJc w:val="left"/>
      <w:pPr>
        <w:ind w:left="3540" w:hanging="360"/>
      </w:pPr>
    </w:lvl>
    <w:lvl w:ilvl="5" w:tplc="98883024" w:tentative="1">
      <w:start w:val="1"/>
      <w:numFmt w:val="lowerRoman"/>
      <w:lvlText w:val="%6."/>
      <w:lvlJc w:val="right"/>
      <w:pPr>
        <w:ind w:left="4260" w:hanging="180"/>
      </w:pPr>
    </w:lvl>
    <w:lvl w:ilvl="6" w:tplc="254A060E" w:tentative="1">
      <w:start w:val="1"/>
      <w:numFmt w:val="decimal"/>
      <w:lvlText w:val="%7."/>
      <w:lvlJc w:val="left"/>
      <w:pPr>
        <w:ind w:left="4980" w:hanging="360"/>
      </w:pPr>
    </w:lvl>
    <w:lvl w:ilvl="7" w:tplc="841C8E28" w:tentative="1">
      <w:start w:val="1"/>
      <w:numFmt w:val="lowerLetter"/>
      <w:lvlText w:val="%8."/>
      <w:lvlJc w:val="left"/>
      <w:pPr>
        <w:ind w:left="5700" w:hanging="360"/>
      </w:pPr>
    </w:lvl>
    <w:lvl w:ilvl="8" w:tplc="34CAB2AE" w:tentative="1">
      <w:start w:val="1"/>
      <w:numFmt w:val="lowerRoman"/>
      <w:lvlText w:val="%9."/>
      <w:lvlJc w:val="right"/>
      <w:pPr>
        <w:ind w:left="6420" w:hanging="180"/>
      </w:pPr>
    </w:lvl>
  </w:abstractNum>
  <w:abstractNum w:abstractNumId="13" w15:restartNumberingAfterBreak="0">
    <w:nsid w:val="238B48C0"/>
    <w:multiLevelType w:val="hybridMultilevel"/>
    <w:tmpl w:val="F16A0BD2"/>
    <w:lvl w:ilvl="0" w:tplc="D00ABDCE">
      <w:start w:val="1"/>
      <w:numFmt w:val="decimal"/>
      <w:lvlText w:val="%1."/>
      <w:lvlJc w:val="left"/>
      <w:pPr>
        <w:ind w:left="660" w:hanging="360"/>
      </w:pPr>
      <w:rPr>
        <w:rFonts w:hint="default"/>
      </w:rPr>
    </w:lvl>
    <w:lvl w:ilvl="1" w:tplc="049AFD6C" w:tentative="1">
      <w:start w:val="1"/>
      <w:numFmt w:val="lowerLetter"/>
      <w:lvlText w:val="%2."/>
      <w:lvlJc w:val="left"/>
      <w:pPr>
        <w:ind w:left="1380" w:hanging="360"/>
      </w:pPr>
    </w:lvl>
    <w:lvl w:ilvl="2" w:tplc="B2CA9508" w:tentative="1">
      <w:start w:val="1"/>
      <w:numFmt w:val="lowerRoman"/>
      <w:lvlText w:val="%3."/>
      <w:lvlJc w:val="right"/>
      <w:pPr>
        <w:ind w:left="2100" w:hanging="180"/>
      </w:pPr>
    </w:lvl>
    <w:lvl w:ilvl="3" w:tplc="CAE0811E" w:tentative="1">
      <w:start w:val="1"/>
      <w:numFmt w:val="decimal"/>
      <w:lvlText w:val="%4."/>
      <w:lvlJc w:val="left"/>
      <w:pPr>
        <w:ind w:left="2820" w:hanging="360"/>
      </w:pPr>
    </w:lvl>
    <w:lvl w:ilvl="4" w:tplc="E4A2A09E" w:tentative="1">
      <w:start w:val="1"/>
      <w:numFmt w:val="lowerLetter"/>
      <w:lvlText w:val="%5."/>
      <w:lvlJc w:val="left"/>
      <w:pPr>
        <w:ind w:left="3540" w:hanging="360"/>
      </w:pPr>
    </w:lvl>
    <w:lvl w:ilvl="5" w:tplc="575E3422" w:tentative="1">
      <w:start w:val="1"/>
      <w:numFmt w:val="lowerRoman"/>
      <w:lvlText w:val="%6."/>
      <w:lvlJc w:val="right"/>
      <w:pPr>
        <w:ind w:left="4260" w:hanging="180"/>
      </w:pPr>
    </w:lvl>
    <w:lvl w:ilvl="6" w:tplc="84D084DC" w:tentative="1">
      <w:start w:val="1"/>
      <w:numFmt w:val="decimal"/>
      <w:lvlText w:val="%7."/>
      <w:lvlJc w:val="left"/>
      <w:pPr>
        <w:ind w:left="4980" w:hanging="360"/>
      </w:pPr>
    </w:lvl>
    <w:lvl w:ilvl="7" w:tplc="50B4885E" w:tentative="1">
      <w:start w:val="1"/>
      <w:numFmt w:val="lowerLetter"/>
      <w:lvlText w:val="%8."/>
      <w:lvlJc w:val="left"/>
      <w:pPr>
        <w:ind w:left="5700" w:hanging="360"/>
      </w:pPr>
    </w:lvl>
    <w:lvl w:ilvl="8" w:tplc="1FC2D724" w:tentative="1">
      <w:start w:val="1"/>
      <w:numFmt w:val="lowerRoman"/>
      <w:lvlText w:val="%9."/>
      <w:lvlJc w:val="right"/>
      <w:pPr>
        <w:ind w:left="6420" w:hanging="180"/>
      </w:pPr>
    </w:lvl>
  </w:abstractNum>
  <w:abstractNum w:abstractNumId="14" w15:restartNumberingAfterBreak="0">
    <w:nsid w:val="2A3E3A21"/>
    <w:multiLevelType w:val="multilevel"/>
    <w:tmpl w:val="7C0C47B0"/>
    <w:lvl w:ilvl="0">
      <w:start w:val="1"/>
      <w:numFmt w:val="decimal"/>
      <w:lvlText w:val="%1."/>
      <w:lvlJc w:val="left"/>
      <w:pPr>
        <w:ind w:left="360" w:hanging="360"/>
      </w:pPr>
      <w:rPr>
        <w:rFonts w:hint="default"/>
      </w:rPr>
    </w:lvl>
    <w:lvl w:ilvl="1">
      <w:start w:val="1"/>
      <w:numFmt w:val="decimal"/>
      <w:lvlText w:val="%1.%2."/>
      <w:lvlJc w:val="left"/>
      <w:pPr>
        <w:ind w:left="792" w:hanging="45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C35741"/>
    <w:multiLevelType w:val="hybridMultilevel"/>
    <w:tmpl w:val="773EFF0C"/>
    <w:lvl w:ilvl="0" w:tplc="45AC335C">
      <w:start w:val="1"/>
      <w:numFmt w:val="decimal"/>
      <w:lvlText w:val="%1."/>
      <w:lvlJc w:val="left"/>
      <w:pPr>
        <w:ind w:left="786" w:hanging="360"/>
      </w:pPr>
      <w:rPr>
        <w:rFonts w:hint="default"/>
        <w:sz w:val="28"/>
        <w:szCs w:val="28"/>
      </w:rPr>
    </w:lvl>
    <w:lvl w:ilvl="1" w:tplc="D99A9674" w:tentative="1">
      <w:start w:val="1"/>
      <w:numFmt w:val="lowerLetter"/>
      <w:lvlText w:val="%2."/>
      <w:lvlJc w:val="left"/>
      <w:pPr>
        <w:ind w:left="1506" w:hanging="360"/>
      </w:pPr>
    </w:lvl>
    <w:lvl w:ilvl="2" w:tplc="7B502D1E" w:tentative="1">
      <w:start w:val="1"/>
      <w:numFmt w:val="lowerRoman"/>
      <w:lvlText w:val="%3."/>
      <w:lvlJc w:val="right"/>
      <w:pPr>
        <w:ind w:left="2226" w:hanging="180"/>
      </w:pPr>
    </w:lvl>
    <w:lvl w:ilvl="3" w:tplc="58D2D4D8" w:tentative="1">
      <w:start w:val="1"/>
      <w:numFmt w:val="decimal"/>
      <w:lvlText w:val="%4."/>
      <w:lvlJc w:val="left"/>
      <w:pPr>
        <w:ind w:left="2946" w:hanging="360"/>
      </w:pPr>
    </w:lvl>
    <w:lvl w:ilvl="4" w:tplc="1BCE0BA4" w:tentative="1">
      <w:start w:val="1"/>
      <w:numFmt w:val="lowerLetter"/>
      <w:lvlText w:val="%5."/>
      <w:lvlJc w:val="left"/>
      <w:pPr>
        <w:ind w:left="3666" w:hanging="360"/>
      </w:pPr>
    </w:lvl>
    <w:lvl w:ilvl="5" w:tplc="D80CD172" w:tentative="1">
      <w:start w:val="1"/>
      <w:numFmt w:val="lowerRoman"/>
      <w:lvlText w:val="%6."/>
      <w:lvlJc w:val="right"/>
      <w:pPr>
        <w:ind w:left="4386" w:hanging="180"/>
      </w:pPr>
    </w:lvl>
    <w:lvl w:ilvl="6" w:tplc="8EB0579E" w:tentative="1">
      <w:start w:val="1"/>
      <w:numFmt w:val="decimal"/>
      <w:lvlText w:val="%7."/>
      <w:lvlJc w:val="left"/>
      <w:pPr>
        <w:ind w:left="5106" w:hanging="360"/>
      </w:pPr>
    </w:lvl>
    <w:lvl w:ilvl="7" w:tplc="C3DC578A" w:tentative="1">
      <w:start w:val="1"/>
      <w:numFmt w:val="lowerLetter"/>
      <w:lvlText w:val="%8."/>
      <w:lvlJc w:val="left"/>
      <w:pPr>
        <w:ind w:left="5826" w:hanging="360"/>
      </w:pPr>
    </w:lvl>
    <w:lvl w:ilvl="8" w:tplc="D52A3626" w:tentative="1">
      <w:start w:val="1"/>
      <w:numFmt w:val="lowerRoman"/>
      <w:lvlText w:val="%9."/>
      <w:lvlJc w:val="right"/>
      <w:pPr>
        <w:ind w:left="6546" w:hanging="180"/>
      </w:pPr>
    </w:lvl>
  </w:abstractNum>
  <w:abstractNum w:abstractNumId="16" w15:restartNumberingAfterBreak="0">
    <w:nsid w:val="30351702"/>
    <w:multiLevelType w:val="hybridMultilevel"/>
    <w:tmpl w:val="D3388B38"/>
    <w:lvl w:ilvl="0" w:tplc="B2061C14">
      <w:start w:val="1"/>
      <w:numFmt w:val="bullet"/>
      <w:lvlText w:val=""/>
      <w:lvlJc w:val="left"/>
      <w:pPr>
        <w:ind w:left="774" w:hanging="360"/>
      </w:pPr>
      <w:rPr>
        <w:rFonts w:ascii="Wingdings" w:hAnsi="Wingdings" w:hint="default"/>
      </w:rPr>
    </w:lvl>
    <w:lvl w:ilvl="1" w:tplc="A30A303C">
      <w:start w:val="1"/>
      <w:numFmt w:val="bullet"/>
      <w:lvlText w:val="o"/>
      <w:lvlJc w:val="left"/>
      <w:pPr>
        <w:ind w:left="1494" w:hanging="360"/>
      </w:pPr>
      <w:rPr>
        <w:rFonts w:ascii="Courier New" w:hAnsi="Courier New" w:cs="Courier New" w:hint="default"/>
      </w:rPr>
    </w:lvl>
    <w:lvl w:ilvl="2" w:tplc="FA680C86">
      <w:start w:val="1"/>
      <w:numFmt w:val="bullet"/>
      <w:lvlText w:val=""/>
      <w:lvlJc w:val="left"/>
      <w:pPr>
        <w:ind w:left="2214" w:hanging="360"/>
      </w:pPr>
      <w:rPr>
        <w:rFonts w:ascii="Wingdings" w:hAnsi="Wingdings" w:hint="default"/>
      </w:rPr>
    </w:lvl>
    <w:lvl w:ilvl="3" w:tplc="DAC66284">
      <w:start w:val="1"/>
      <w:numFmt w:val="bullet"/>
      <w:lvlText w:val=""/>
      <w:lvlJc w:val="left"/>
      <w:pPr>
        <w:ind w:left="2934" w:hanging="360"/>
      </w:pPr>
      <w:rPr>
        <w:rFonts w:ascii="Symbol" w:hAnsi="Symbol" w:hint="default"/>
      </w:rPr>
    </w:lvl>
    <w:lvl w:ilvl="4" w:tplc="FF7E32C0">
      <w:start w:val="1"/>
      <w:numFmt w:val="bullet"/>
      <w:lvlText w:val="o"/>
      <w:lvlJc w:val="left"/>
      <w:pPr>
        <w:ind w:left="3654" w:hanging="360"/>
      </w:pPr>
      <w:rPr>
        <w:rFonts w:ascii="Courier New" w:hAnsi="Courier New" w:cs="Courier New" w:hint="default"/>
      </w:rPr>
    </w:lvl>
    <w:lvl w:ilvl="5" w:tplc="38208BFC">
      <w:start w:val="1"/>
      <w:numFmt w:val="bullet"/>
      <w:lvlText w:val=""/>
      <w:lvlJc w:val="left"/>
      <w:pPr>
        <w:ind w:left="4374" w:hanging="360"/>
      </w:pPr>
      <w:rPr>
        <w:rFonts w:ascii="Wingdings" w:hAnsi="Wingdings" w:hint="default"/>
      </w:rPr>
    </w:lvl>
    <w:lvl w:ilvl="6" w:tplc="E272DAE2">
      <w:start w:val="1"/>
      <w:numFmt w:val="bullet"/>
      <w:lvlText w:val=""/>
      <w:lvlJc w:val="left"/>
      <w:pPr>
        <w:ind w:left="5094" w:hanging="360"/>
      </w:pPr>
      <w:rPr>
        <w:rFonts w:ascii="Symbol" w:hAnsi="Symbol" w:hint="default"/>
      </w:rPr>
    </w:lvl>
    <w:lvl w:ilvl="7" w:tplc="A978ED28">
      <w:start w:val="1"/>
      <w:numFmt w:val="bullet"/>
      <w:lvlText w:val="o"/>
      <w:lvlJc w:val="left"/>
      <w:pPr>
        <w:ind w:left="5814" w:hanging="360"/>
      </w:pPr>
      <w:rPr>
        <w:rFonts w:ascii="Courier New" w:hAnsi="Courier New" w:cs="Courier New" w:hint="default"/>
      </w:rPr>
    </w:lvl>
    <w:lvl w:ilvl="8" w:tplc="CDDE4B0C">
      <w:start w:val="1"/>
      <w:numFmt w:val="bullet"/>
      <w:lvlText w:val=""/>
      <w:lvlJc w:val="left"/>
      <w:pPr>
        <w:ind w:left="6534" w:hanging="360"/>
      </w:pPr>
      <w:rPr>
        <w:rFonts w:ascii="Wingdings" w:hAnsi="Wingdings" w:hint="default"/>
      </w:rPr>
    </w:lvl>
  </w:abstractNum>
  <w:abstractNum w:abstractNumId="17" w15:restartNumberingAfterBreak="0">
    <w:nsid w:val="30B30E07"/>
    <w:multiLevelType w:val="hybridMultilevel"/>
    <w:tmpl w:val="492804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364D78"/>
    <w:multiLevelType w:val="hybridMultilevel"/>
    <w:tmpl w:val="BCA6B394"/>
    <w:lvl w:ilvl="0" w:tplc="E18A1AD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3A917A3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C042F74"/>
    <w:multiLevelType w:val="hybridMultilevel"/>
    <w:tmpl w:val="89783756"/>
    <w:lvl w:ilvl="0" w:tplc="A034751E">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11E4F18"/>
    <w:multiLevelType w:val="hybridMultilevel"/>
    <w:tmpl w:val="A7BC5C46"/>
    <w:lvl w:ilvl="0" w:tplc="021EA0B4">
      <w:start w:val="1"/>
      <w:numFmt w:val="decimal"/>
      <w:lvlText w:val="%1."/>
      <w:lvlJc w:val="left"/>
      <w:pPr>
        <w:ind w:left="928" w:hanging="360"/>
      </w:pPr>
      <w:rPr>
        <w:rFonts w:eastAsiaTheme="minorHAnsi" w:cstheme="minorBidi" w:hint="default"/>
      </w:rPr>
    </w:lvl>
    <w:lvl w:ilvl="1" w:tplc="96F83BFE">
      <w:start w:val="1"/>
      <w:numFmt w:val="lowerLetter"/>
      <w:lvlText w:val="%2."/>
      <w:lvlJc w:val="left"/>
      <w:pPr>
        <w:ind w:left="1789" w:hanging="360"/>
      </w:pPr>
    </w:lvl>
    <w:lvl w:ilvl="2" w:tplc="05468F52" w:tentative="1">
      <w:start w:val="1"/>
      <w:numFmt w:val="lowerRoman"/>
      <w:lvlText w:val="%3."/>
      <w:lvlJc w:val="right"/>
      <w:pPr>
        <w:ind w:left="2509" w:hanging="180"/>
      </w:pPr>
    </w:lvl>
    <w:lvl w:ilvl="3" w:tplc="DBAE2768" w:tentative="1">
      <w:start w:val="1"/>
      <w:numFmt w:val="decimal"/>
      <w:lvlText w:val="%4."/>
      <w:lvlJc w:val="left"/>
      <w:pPr>
        <w:ind w:left="3229" w:hanging="360"/>
      </w:pPr>
    </w:lvl>
    <w:lvl w:ilvl="4" w:tplc="289E800A" w:tentative="1">
      <w:start w:val="1"/>
      <w:numFmt w:val="lowerLetter"/>
      <w:lvlText w:val="%5."/>
      <w:lvlJc w:val="left"/>
      <w:pPr>
        <w:ind w:left="3949" w:hanging="360"/>
      </w:pPr>
    </w:lvl>
    <w:lvl w:ilvl="5" w:tplc="6C8EE8B4" w:tentative="1">
      <w:start w:val="1"/>
      <w:numFmt w:val="lowerRoman"/>
      <w:lvlText w:val="%6."/>
      <w:lvlJc w:val="right"/>
      <w:pPr>
        <w:ind w:left="4669" w:hanging="180"/>
      </w:pPr>
    </w:lvl>
    <w:lvl w:ilvl="6" w:tplc="D714A0BE" w:tentative="1">
      <w:start w:val="1"/>
      <w:numFmt w:val="decimal"/>
      <w:lvlText w:val="%7."/>
      <w:lvlJc w:val="left"/>
      <w:pPr>
        <w:ind w:left="5389" w:hanging="360"/>
      </w:pPr>
    </w:lvl>
    <w:lvl w:ilvl="7" w:tplc="1C044F72" w:tentative="1">
      <w:start w:val="1"/>
      <w:numFmt w:val="lowerLetter"/>
      <w:lvlText w:val="%8."/>
      <w:lvlJc w:val="left"/>
      <w:pPr>
        <w:ind w:left="6109" w:hanging="360"/>
      </w:pPr>
    </w:lvl>
    <w:lvl w:ilvl="8" w:tplc="5CDAA3D4" w:tentative="1">
      <w:start w:val="1"/>
      <w:numFmt w:val="lowerRoman"/>
      <w:lvlText w:val="%9."/>
      <w:lvlJc w:val="right"/>
      <w:pPr>
        <w:ind w:left="6829" w:hanging="180"/>
      </w:pPr>
    </w:lvl>
  </w:abstractNum>
  <w:abstractNum w:abstractNumId="22" w15:restartNumberingAfterBreak="0">
    <w:nsid w:val="419F4085"/>
    <w:multiLevelType w:val="hybridMultilevel"/>
    <w:tmpl w:val="79DC59DE"/>
    <w:lvl w:ilvl="0" w:tplc="8EFCF6C0">
      <w:start w:val="1"/>
      <w:numFmt w:val="decimal"/>
      <w:lvlText w:val="%1."/>
      <w:lvlJc w:val="left"/>
      <w:pPr>
        <w:ind w:left="744" w:hanging="384"/>
      </w:pPr>
      <w:rPr>
        <w:rFonts w:hint="default"/>
      </w:rPr>
    </w:lvl>
    <w:lvl w:ilvl="1" w:tplc="EAB6CC62" w:tentative="1">
      <w:start w:val="1"/>
      <w:numFmt w:val="lowerLetter"/>
      <w:lvlText w:val="%2."/>
      <w:lvlJc w:val="left"/>
      <w:pPr>
        <w:ind w:left="1440" w:hanging="360"/>
      </w:pPr>
    </w:lvl>
    <w:lvl w:ilvl="2" w:tplc="5DBA3B7C" w:tentative="1">
      <w:start w:val="1"/>
      <w:numFmt w:val="lowerRoman"/>
      <w:lvlText w:val="%3."/>
      <w:lvlJc w:val="right"/>
      <w:pPr>
        <w:ind w:left="2160" w:hanging="180"/>
      </w:pPr>
    </w:lvl>
    <w:lvl w:ilvl="3" w:tplc="75B05642" w:tentative="1">
      <w:start w:val="1"/>
      <w:numFmt w:val="decimal"/>
      <w:lvlText w:val="%4."/>
      <w:lvlJc w:val="left"/>
      <w:pPr>
        <w:ind w:left="2880" w:hanging="360"/>
      </w:pPr>
    </w:lvl>
    <w:lvl w:ilvl="4" w:tplc="9B9C5620" w:tentative="1">
      <w:start w:val="1"/>
      <w:numFmt w:val="lowerLetter"/>
      <w:lvlText w:val="%5."/>
      <w:lvlJc w:val="left"/>
      <w:pPr>
        <w:ind w:left="3600" w:hanging="360"/>
      </w:pPr>
    </w:lvl>
    <w:lvl w:ilvl="5" w:tplc="7F8C7B5A" w:tentative="1">
      <w:start w:val="1"/>
      <w:numFmt w:val="lowerRoman"/>
      <w:lvlText w:val="%6."/>
      <w:lvlJc w:val="right"/>
      <w:pPr>
        <w:ind w:left="4320" w:hanging="180"/>
      </w:pPr>
    </w:lvl>
    <w:lvl w:ilvl="6" w:tplc="B3F4146C" w:tentative="1">
      <w:start w:val="1"/>
      <w:numFmt w:val="decimal"/>
      <w:lvlText w:val="%7."/>
      <w:lvlJc w:val="left"/>
      <w:pPr>
        <w:ind w:left="5040" w:hanging="360"/>
      </w:pPr>
    </w:lvl>
    <w:lvl w:ilvl="7" w:tplc="B924474A" w:tentative="1">
      <w:start w:val="1"/>
      <w:numFmt w:val="lowerLetter"/>
      <w:lvlText w:val="%8."/>
      <w:lvlJc w:val="left"/>
      <w:pPr>
        <w:ind w:left="5760" w:hanging="360"/>
      </w:pPr>
    </w:lvl>
    <w:lvl w:ilvl="8" w:tplc="5120B5E6" w:tentative="1">
      <w:start w:val="1"/>
      <w:numFmt w:val="lowerRoman"/>
      <w:lvlText w:val="%9."/>
      <w:lvlJc w:val="right"/>
      <w:pPr>
        <w:ind w:left="6480" w:hanging="180"/>
      </w:pPr>
    </w:lvl>
  </w:abstractNum>
  <w:abstractNum w:abstractNumId="23" w15:restartNumberingAfterBreak="0">
    <w:nsid w:val="42CA7264"/>
    <w:multiLevelType w:val="hybridMultilevel"/>
    <w:tmpl w:val="60700CE8"/>
    <w:lvl w:ilvl="0" w:tplc="8C2CE0A0">
      <w:start w:val="1"/>
      <w:numFmt w:val="decimal"/>
      <w:lvlText w:val="%1."/>
      <w:lvlJc w:val="left"/>
      <w:pPr>
        <w:ind w:left="1430" w:hanging="360"/>
      </w:pPr>
    </w:lvl>
    <w:lvl w:ilvl="1" w:tplc="EA6AA398" w:tentative="1">
      <w:start w:val="1"/>
      <w:numFmt w:val="lowerLetter"/>
      <w:lvlText w:val="%2."/>
      <w:lvlJc w:val="left"/>
      <w:pPr>
        <w:ind w:left="2150" w:hanging="360"/>
      </w:pPr>
    </w:lvl>
    <w:lvl w:ilvl="2" w:tplc="8BE67C86" w:tentative="1">
      <w:start w:val="1"/>
      <w:numFmt w:val="lowerRoman"/>
      <w:lvlText w:val="%3."/>
      <w:lvlJc w:val="right"/>
      <w:pPr>
        <w:ind w:left="2870" w:hanging="180"/>
      </w:pPr>
    </w:lvl>
    <w:lvl w:ilvl="3" w:tplc="9C7CDC62" w:tentative="1">
      <w:start w:val="1"/>
      <w:numFmt w:val="decimal"/>
      <w:lvlText w:val="%4."/>
      <w:lvlJc w:val="left"/>
      <w:pPr>
        <w:ind w:left="3590" w:hanging="360"/>
      </w:pPr>
    </w:lvl>
    <w:lvl w:ilvl="4" w:tplc="3200A32A" w:tentative="1">
      <w:start w:val="1"/>
      <w:numFmt w:val="lowerLetter"/>
      <w:lvlText w:val="%5."/>
      <w:lvlJc w:val="left"/>
      <w:pPr>
        <w:ind w:left="4310" w:hanging="360"/>
      </w:pPr>
    </w:lvl>
    <w:lvl w:ilvl="5" w:tplc="2A600954" w:tentative="1">
      <w:start w:val="1"/>
      <w:numFmt w:val="lowerRoman"/>
      <w:lvlText w:val="%6."/>
      <w:lvlJc w:val="right"/>
      <w:pPr>
        <w:ind w:left="5030" w:hanging="180"/>
      </w:pPr>
    </w:lvl>
    <w:lvl w:ilvl="6" w:tplc="3978177E" w:tentative="1">
      <w:start w:val="1"/>
      <w:numFmt w:val="decimal"/>
      <w:lvlText w:val="%7."/>
      <w:lvlJc w:val="left"/>
      <w:pPr>
        <w:ind w:left="5750" w:hanging="360"/>
      </w:pPr>
    </w:lvl>
    <w:lvl w:ilvl="7" w:tplc="C65660FE" w:tentative="1">
      <w:start w:val="1"/>
      <w:numFmt w:val="lowerLetter"/>
      <w:lvlText w:val="%8."/>
      <w:lvlJc w:val="left"/>
      <w:pPr>
        <w:ind w:left="6470" w:hanging="360"/>
      </w:pPr>
    </w:lvl>
    <w:lvl w:ilvl="8" w:tplc="4612981E" w:tentative="1">
      <w:start w:val="1"/>
      <w:numFmt w:val="lowerRoman"/>
      <w:lvlText w:val="%9."/>
      <w:lvlJc w:val="right"/>
      <w:pPr>
        <w:ind w:left="7190" w:hanging="180"/>
      </w:pPr>
    </w:lvl>
  </w:abstractNum>
  <w:abstractNum w:abstractNumId="24" w15:restartNumberingAfterBreak="0">
    <w:nsid w:val="44971F1B"/>
    <w:multiLevelType w:val="multilevel"/>
    <w:tmpl w:val="EEF609DC"/>
    <w:lvl w:ilvl="0">
      <w:start w:val="54"/>
      <w:numFmt w:val="decimal"/>
      <w:lvlText w:val="%1."/>
      <w:lvlJc w:val="left"/>
      <w:pPr>
        <w:ind w:left="600" w:hanging="60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5" w15:restartNumberingAfterBreak="0">
    <w:nsid w:val="456E42B9"/>
    <w:multiLevelType w:val="hybridMultilevel"/>
    <w:tmpl w:val="CE9E235A"/>
    <w:lvl w:ilvl="0" w:tplc="D2FED5DC">
      <w:start w:val="1"/>
      <w:numFmt w:val="decimal"/>
      <w:lvlText w:val="%1."/>
      <w:lvlJc w:val="left"/>
      <w:pPr>
        <w:ind w:left="1789" w:hanging="360"/>
      </w:pPr>
      <w:rPr>
        <w:rFonts w:eastAsiaTheme="minorHAnsi" w:cstheme="minorBidi" w:hint="default"/>
      </w:rPr>
    </w:lvl>
    <w:lvl w:ilvl="1" w:tplc="EFB210BC" w:tentative="1">
      <w:start w:val="1"/>
      <w:numFmt w:val="lowerLetter"/>
      <w:lvlText w:val="%2."/>
      <w:lvlJc w:val="left"/>
      <w:pPr>
        <w:ind w:left="2160" w:hanging="360"/>
      </w:pPr>
    </w:lvl>
    <w:lvl w:ilvl="2" w:tplc="56DEF65E" w:tentative="1">
      <w:start w:val="1"/>
      <w:numFmt w:val="lowerRoman"/>
      <w:lvlText w:val="%3."/>
      <w:lvlJc w:val="right"/>
      <w:pPr>
        <w:ind w:left="2880" w:hanging="180"/>
      </w:pPr>
    </w:lvl>
    <w:lvl w:ilvl="3" w:tplc="0C7E7BC2" w:tentative="1">
      <w:start w:val="1"/>
      <w:numFmt w:val="decimal"/>
      <w:lvlText w:val="%4."/>
      <w:lvlJc w:val="left"/>
      <w:pPr>
        <w:ind w:left="3600" w:hanging="360"/>
      </w:pPr>
    </w:lvl>
    <w:lvl w:ilvl="4" w:tplc="348A120C" w:tentative="1">
      <w:start w:val="1"/>
      <w:numFmt w:val="lowerLetter"/>
      <w:lvlText w:val="%5."/>
      <w:lvlJc w:val="left"/>
      <w:pPr>
        <w:ind w:left="4320" w:hanging="360"/>
      </w:pPr>
    </w:lvl>
    <w:lvl w:ilvl="5" w:tplc="D06C38DE" w:tentative="1">
      <w:start w:val="1"/>
      <w:numFmt w:val="lowerRoman"/>
      <w:lvlText w:val="%6."/>
      <w:lvlJc w:val="right"/>
      <w:pPr>
        <w:ind w:left="5040" w:hanging="180"/>
      </w:pPr>
    </w:lvl>
    <w:lvl w:ilvl="6" w:tplc="E8A47A88" w:tentative="1">
      <w:start w:val="1"/>
      <w:numFmt w:val="decimal"/>
      <w:lvlText w:val="%7."/>
      <w:lvlJc w:val="left"/>
      <w:pPr>
        <w:ind w:left="5760" w:hanging="360"/>
      </w:pPr>
    </w:lvl>
    <w:lvl w:ilvl="7" w:tplc="54280F64" w:tentative="1">
      <w:start w:val="1"/>
      <w:numFmt w:val="lowerLetter"/>
      <w:lvlText w:val="%8."/>
      <w:lvlJc w:val="left"/>
      <w:pPr>
        <w:ind w:left="6480" w:hanging="360"/>
      </w:pPr>
    </w:lvl>
    <w:lvl w:ilvl="8" w:tplc="AD088630" w:tentative="1">
      <w:start w:val="1"/>
      <w:numFmt w:val="lowerRoman"/>
      <w:lvlText w:val="%9."/>
      <w:lvlJc w:val="right"/>
      <w:pPr>
        <w:ind w:left="7200" w:hanging="180"/>
      </w:pPr>
    </w:lvl>
  </w:abstractNum>
  <w:abstractNum w:abstractNumId="26" w15:restartNumberingAfterBreak="0">
    <w:nsid w:val="4AF30C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C0A4EF9"/>
    <w:multiLevelType w:val="hybridMultilevel"/>
    <w:tmpl w:val="01EE618E"/>
    <w:lvl w:ilvl="0" w:tplc="3880F92E">
      <w:start w:val="1"/>
      <w:numFmt w:val="decimal"/>
      <w:lvlText w:val="%1."/>
      <w:lvlJc w:val="left"/>
      <w:pPr>
        <w:ind w:left="720" w:hanging="360"/>
      </w:pPr>
      <w:rPr>
        <w:rFonts w:hint="default"/>
      </w:rPr>
    </w:lvl>
    <w:lvl w:ilvl="1" w:tplc="09E60F54" w:tentative="1">
      <w:start w:val="1"/>
      <w:numFmt w:val="lowerLetter"/>
      <w:lvlText w:val="%2."/>
      <w:lvlJc w:val="left"/>
      <w:pPr>
        <w:ind w:left="1440" w:hanging="360"/>
      </w:pPr>
    </w:lvl>
    <w:lvl w:ilvl="2" w:tplc="800016E4" w:tentative="1">
      <w:start w:val="1"/>
      <w:numFmt w:val="lowerRoman"/>
      <w:lvlText w:val="%3."/>
      <w:lvlJc w:val="right"/>
      <w:pPr>
        <w:ind w:left="2160" w:hanging="180"/>
      </w:pPr>
    </w:lvl>
    <w:lvl w:ilvl="3" w:tplc="8F7E7760" w:tentative="1">
      <w:start w:val="1"/>
      <w:numFmt w:val="decimal"/>
      <w:lvlText w:val="%4."/>
      <w:lvlJc w:val="left"/>
      <w:pPr>
        <w:ind w:left="2880" w:hanging="360"/>
      </w:pPr>
    </w:lvl>
    <w:lvl w:ilvl="4" w:tplc="34A638F2" w:tentative="1">
      <w:start w:val="1"/>
      <w:numFmt w:val="lowerLetter"/>
      <w:lvlText w:val="%5."/>
      <w:lvlJc w:val="left"/>
      <w:pPr>
        <w:ind w:left="3600" w:hanging="360"/>
      </w:pPr>
    </w:lvl>
    <w:lvl w:ilvl="5" w:tplc="EE025054" w:tentative="1">
      <w:start w:val="1"/>
      <w:numFmt w:val="lowerRoman"/>
      <w:lvlText w:val="%6."/>
      <w:lvlJc w:val="right"/>
      <w:pPr>
        <w:ind w:left="4320" w:hanging="180"/>
      </w:pPr>
    </w:lvl>
    <w:lvl w:ilvl="6" w:tplc="185267A6" w:tentative="1">
      <w:start w:val="1"/>
      <w:numFmt w:val="decimal"/>
      <w:lvlText w:val="%7."/>
      <w:lvlJc w:val="left"/>
      <w:pPr>
        <w:ind w:left="5040" w:hanging="360"/>
      </w:pPr>
    </w:lvl>
    <w:lvl w:ilvl="7" w:tplc="A6663846" w:tentative="1">
      <w:start w:val="1"/>
      <w:numFmt w:val="lowerLetter"/>
      <w:lvlText w:val="%8."/>
      <w:lvlJc w:val="left"/>
      <w:pPr>
        <w:ind w:left="5760" w:hanging="360"/>
      </w:pPr>
    </w:lvl>
    <w:lvl w:ilvl="8" w:tplc="2790077A" w:tentative="1">
      <w:start w:val="1"/>
      <w:numFmt w:val="lowerRoman"/>
      <w:lvlText w:val="%9."/>
      <w:lvlJc w:val="right"/>
      <w:pPr>
        <w:ind w:left="6480" w:hanging="180"/>
      </w:pPr>
    </w:lvl>
  </w:abstractNum>
  <w:abstractNum w:abstractNumId="28" w15:restartNumberingAfterBreak="0">
    <w:nsid w:val="50F759FA"/>
    <w:multiLevelType w:val="hybridMultilevel"/>
    <w:tmpl w:val="98A8E222"/>
    <w:lvl w:ilvl="0" w:tplc="5B54FA84">
      <w:start w:val="1"/>
      <w:numFmt w:val="decimal"/>
      <w:lvlText w:val="%1."/>
      <w:lvlJc w:val="left"/>
      <w:pPr>
        <w:ind w:left="720" w:hanging="360"/>
      </w:pPr>
      <w:rPr>
        <w:rFonts w:hint="default"/>
      </w:rPr>
    </w:lvl>
    <w:lvl w:ilvl="1" w:tplc="4E5475E8" w:tentative="1">
      <w:start w:val="1"/>
      <w:numFmt w:val="lowerLetter"/>
      <w:lvlText w:val="%2."/>
      <w:lvlJc w:val="left"/>
      <w:pPr>
        <w:ind w:left="1440" w:hanging="360"/>
      </w:pPr>
    </w:lvl>
    <w:lvl w:ilvl="2" w:tplc="D9866584" w:tentative="1">
      <w:start w:val="1"/>
      <w:numFmt w:val="lowerRoman"/>
      <w:lvlText w:val="%3."/>
      <w:lvlJc w:val="right"/>
      <w:pPr>
        <w:ind w:left="2160" w:hanging="180"/>
      </w:pPr>
    </w:lvl>
    <w:lvl w:ilvl="3" w:tplc="E2E03E8C" w:tentative="1">
      <w:start w:val="1"/>
      <w:numFmt w:val="decimal"/>
      <w:lvlText w:val="%4."/>
      <w:lvlJc w:val="left"/>
      <w:pPr>
        <w:ind w:left="2880" w:hanging="360"/>
      </w:pPr>
    </w:lvl>
    <w:lvl w:ilvl="4" w:tplc="DCB809DA" w:tentative="1">
      <w:start w:val="1"/>
      <w:numFmt w:val="lowerLetter"/>
      <w:lvlText w:val="%5."/>
      <w:lvlJc w:val="left"/>
      <w:pPr>
        <w:ind w:left="3600" w:hanging="360"/>
      </w:pPr>
    </w:lvl>
    <w:lvl w:ilvl="5" w:tplc="7084D0B4" w:tentative="1">
      <w:start w:val="1"/>
      <w:numFmt w:val="lowerRoman"/>
      <w:lvlText w:val="%6."/>
      <w:lvlJc w:val="right"/>
      <w:pPr>
        <w:ind w:left="4320" w:hanging="180"/>
      </w:pPr>
    </w:lvl>
    <w:lvl w:ilvl="6" w:tplc="2932C50C" w:tentative="1">
      <w:start w:val="1"/>
      <w:numFmt w:val="decimal"/>
      <w:lvlText w:val="%7."/>
      <w:lvlJc w:val="left"/>
      <w:pPr>
        <w:ind w:left="5040" w:hanging="360"/>
      </w:pPr>
    </w:lvl>
    <w:lvl w:ilvl="7" w:tplc="EC8C3A24" w:tentative="1">
      <w:start w:val="1"/>
      <w:numFmt w:val="lowerLetter"/>
      <w:lvlText w:val="%8."/>
      <w:lvlJc w:val="left"/>
      <w:pPr>
        <w:ind w:left="5760" w:hanging="360"/>
      </w:pPr>
    </w:lvl>
    <w:lvl w:ilvl="8" w:tplc="C82E37AC" w:tentative="1">
      <w:start w:val="1"/>
      <w:numFmt w:val="lowerRoman"/>
      <w:lvlText w:val="%9."/>
      <w:lvlJc w:val="right"/>
      <w:pPr>
        <w:ind w:left="6480" w:hanging="180"/>
      </w:pPr>
    </w:lvl>
  </w:abstractNum>
  <w:abstractNum w:abstractNumId="29" w15:restartNumberingAfterBreak="0">
    <w:nsid w:val="529F61C4"/>
    <w:multiLevelType w:val="hybridMultilevel"/>
    <w:tmpl w:val="9E7C93D8"/>
    <w:lvl w:ilvl="0" w:tplc="069CD356">
      <w:start w:val="1"/>
      <w:numFmt w:val="decimal"/>
      <w:lvlText w:val="%1."/>
      <w:lvlJc w:val="left"/>
      <w:pPr>
        <w:ind w:left="720" w:hanging="360"/>
      </w:pPr>
      <w:rPr>
        <w:rFonts w:hint="default"/>
      </w:rPr>
    </w:lvl>
    <w:lvl w:ilvl="1" w:tplc="28B62B54" w:tentative="1">
      <w:start w:val="1"/>
      <w:numFmt w:val="lowerLetter"/>
      <w:lvlText w:val="%2."/>
      <w:lvlJc w:val="left"/>
      <w:pPr>
        <w:ind w:left="1440" w:hanging="360"/>
      </w:pPr>
    </w:lvl>
    <w:lvl w:ilvl="2" w:tplc="887EF360" w:tentative="1">
      <w:start w:val="1"/>
      <w:numFmt w:val="lowerRoman"/>
      <w:lvlText w:val="%3."/>
      <w:lvlJc w:val="right"/>
      <w:pPr>
        <w:ind w:left="2160" w:hanging="180"/>
      </w:pPr>
    </w:lvl>
    <w:lvl w:ilvl="3" w:tplc="6524A2AC" w:tentative="1">
      <w:start w:val="1"/>
      <w:numFmt w:val="decimal"/>
      <w:lvlText w:val="%4."/>
      <w:lvlJc w:val="left"/>
      <w:pPr>
        <w:ind w:left="2880" w:hanging="360"/>
      </w:pPr>
    </w:lvl>
    <w:lvl w:ilvl="4" w:tplc="160C48A8" w:tentative="1">
      <w:start w:val="1"/>
      <w:numFmt w:val="lowerLetter"/>
      <w:lvlText w:val="%5."/>
      <w:lvlJc w:val="left"/>
      <w:pPr>
        <w:ind w:left="3600" w:hanging="360"/>
      </w:pPr>
    </w:lvl>
    <w:lvl w:ilvl="5" w:tplc="B972FEF4" w:tentative="1">
      <w:start w:val="1"/>
      <w:numFmt w:val="lowerRoman"/>
      <w:lvlText w:val="%6."/>
      <w:lvlJc w:val="right"/>
      <w:pPr>
        <w:ind w:left="4320" w:hanging="180"/>
      </w:pPr>
    </w:lvl>
    <w:lvl w:ilvl="6" w:tplc="8EA4A736" w:tentative="1">
      <w:start w:val="1"/>
      <w:numFmt w:val="decimal"/>
      <w:lvlText w:val="%7."/>
      <w:lvlJc w:val="left"/>
      <w:pPr>
        <w:ind w:left="5040" w:hanging="360"/>
      </w:pPr>
    </w:lvl>
    <w:lvl w:ilvl="7" w:tplc="58F643D4" w:tentative="1">
      <w:start w:val="1"/>
      <w:numFmt w:val="lowerLetter"/>
      <w:lvlText w:val="%8."/>
      <w:lvlJc w:val="left"/>
      <w:pPr>
        <w:ind w:left="5760" w:hanging="360"/>
      </w:pPr>
    </w:lvl>
    <w:lvl w:ilvl="8" w:tplc="99BE8ACE" w:tentative="1">
      <w:start w:val="1"/>
      <w:numFmt w:val="lowerRoman"/>
      <w:lvlText w:val="%9."/>
      <w:lvlJc w:val="right"/>
      <w:pPr>
        <w:ind w:left="6480" w:hanging="180"/>
      </w:pPr>
    </w:lvl>
  </w:abstractNum>
  <w:abstractNum w:abstractNumId="30" w15:restartNumberingAfterBreak="0">
    <w:nsid w:val="553B04C6"/>
    <w:multiLevelType w:val="multilevel"/>
    <w:tmpl w:val="7C0C47B0"/>
    <w:lvl w:ilvl="0">
      <w:start w:val="1"/>
      <w:numFmt w:val="decimal"/>
      <w:lvlText w:val="%1."/>
      <w:lvlJc w:val="left"/>
      <w:pPr>
        <w:ind w:left="360" w:hanging="360"/>
      </w:pPr>
      <w:rPr>
        <w:rFonts w:hint="default"/>
      </w:rPr>
    </w:lvl>
    <w:lvl w:ilvl="1">
      <w:start w:val="1"/>
      <w:numFmt w:val="decimal"/>
      <w:lvlText w:val="%1.%2."/>
      <w:lvlJc w:val="left"/>
      <w:pPr>
        <w:ind w:left="1445" w:hanging="45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564248F"/>
    <w:multiLevelType w:val="hybridMultilevel"/>
    <w:tmpl w:val="79BEEAD8"/>
    <w:lvl w:ilvl="0" w:tplc="AC7A68E0">
      <w:start w:val="1"/>
      <w:numFmt w:val="decimal"/>
      <w:lvlText w:val="%1."/>
      <w:lvlJc w:val="left"/>
      <w:pPr>
        <w:ind w:left="2089" w:hanging="360"/>
      </w:pPr>
      <w:rPr>
        <w:rFonts w:eastAsiaTheme="minorHAnsi" w:cstheme="minorBidi" w:hint="default"/>
      </w:rPr>
    </w:lvl>
    <w:lvl w:ilvl="1" w:tplc="C1EE3F3C" w:tentative="1">
      <w:start w:val="1"/>
      <w:numFmt w:val="lowerLetter"/>
      <w:lvlText w:val="%2."/>
      <w:lvlJc w:val="left"/>
      <w:pPr>
        <w:ind w:left="2460" w:hanging="360"/>
      </w:pPr>
    </w:lvl>
    <w:lvl w:ilvl="2" w:tplc="52F28108" w:tentative="1">
      <w:start w:val="1"/>
      <w:numFmt w:val="lowerRoman"/>
      <w:lvlText w:val="%3."/>
      <w:lvlJc w:val="right"/>
      <w:pPr>
        <w:ind w:left="3180" w:hanging="180"/>
      </w:pPr>
    </w:lvl>
    <w:lvl w:ilvl="3" w:tplc="9B904C6A" w:tentative="1">
      <w:start w:val="1"/>
      <w:numFmt w:val="decimal"/>
      <w:lvlText w:val="%4."/>
      <w:lvlJc w:val="left"/>
      <w:pPr>
        <w:ind w:left="3900" w:hanging="360"/>
      </w:pPr>
    </w:lvl>
    <w:lvl w:ilvl="4" w:tplc="EB84E974" w:tentative="1">
      <w:start w:val="1"/>
      <w:numFmt w:val="lowerLetter"/>
      <w:lvlText w:val="%5."/>
      <w:lvlJc w:val="left"/>
      <w:pPr>
        <w:ind w:left="4620" w:hanging="360"/>
      </w:pPr>
    </w:lvl>
    <w:lvl w:ilvl="5" w:tplc="B2F29F06" w:tentative="1">
      <w:start w:val="1"/>
      <w:numFmt w:val="lowerRoman"/>
      <w:lvlText w:val="%6."/>
      <w:lvlJc w:val="right"/>
      <w:pPr>
        <w:ind w:left="5340" w:hanging="180"/>
      </w:pPr>
    </w:lvl>
    <w:lvl w:ilvl="6" w:tplc="2C0ADEFA" w:tentative="1">
      <w:start w:val="1"/>
      <w:numFmt w:val="decimal"/>
      <w:lvlText w:val="%7."/>
      <w:lvlJc w:val="left"/>
      <w:pPr>
        <w:ind w:left="6060" w:hanging="360"/>
      </w:pPr>
    </w:lvl>
    <w:lvl w:ilvl="7" w:tplc="DE3C4C34" w:tentative="1">
      <w:start w:val="1"/>
      <w:numFmt w:val="lowerLetter"/>
      <w:lvlText w:val="%8."/>
      <w:lvlJc w:val="left"/>
      <w:pPr>
        <w:ind w:left="6780" w:hanging="360"/>
      </w:pPr>
    </w:lvl>
    <w:lvl w:ilvl="8" w:tplc="E740FDC8" w:tentative="1">
      <w:start w:val="1"/>
      <w:numFmt w:val="lowerRoman"/>
      <w:lvlText w:val="%9."/>
      <w:lvlJc w:val="right"/>
      <w:pPr>
        <w:ind w:left="7500" w:hanging="180"/>
      </w:pPr>
    </w:lvl>
  </w:abstractNum>
  <w:abstractNum w:abstractNumId="32" w15:restartNumberingAfterBreak="0">
    <w:nsid w:val="59A5510F"/>
    <w:multiLevelType w:val="hybridMultilevel"/>
    <w:tmpl w:val="E41ED728"/>
    <w:lvl w:ilvl="0" w:tplc="FF726416">
      <w:start w:val="1"/>
      <w:numFmt w:val="decimal"/>
      <w:lvlText w:val="%1."/>
      <w:lvlJc w:val="left"/>
      <w:pPr>
        <w:ind w:left="1789" w:hanging="360"/>
      </w:pPr>
      <w:rPr>
        <w:rFonts w:eastAsiaTheme="minorHAnsi" w:cstheme="minorBidi" w:hint="default"/>
      </w:rPr>
    </w:lvl>
    <w:lvl w:ilvl="1" w:tplc="1D302ADE" w:tentative="1">
      <w:start w:val="1"/>
      <w:numFmt w:val="lowerLetter"/>
      <w:lvlText w:val="%2."/>
      <w:lvlJc w:val="left"/>
      <w:pPr>
        <w:ind w:left="2160" w:hanging="360"/>
      </w:pPr>
    </w:lvl>
    <w:lvl w:ilvl="2" w:tplc="E29658F2" w:tentative="1">
      <w:start w:val="1"/>
      <w:numFmt w:val="lowerRoman"/>
      <w:lvlText w:val="%3."/>
      <w:lvlJc w:val="right"/>
      <w:pPr>
        <w:ind w:left="2880" w:hanging="180"/>
      </w:pPr>
    </w:lvl>
    <w:lvl w:ilvl="3" w:tplc="B83AFC68" w:tentative="1">
      <w:start w:val="1"/>
      <w:numFmt w:val="decimal"/>
      <w:lvlText w:val="%4."/>
      <w:lvlJc w:val="left"/>
      <w:pPr>
        <w:ind w:left="3600" w:hanging="360"/>
      </w:pPr>
    </w:lvl>
    <w:lvl w:ilvl="4" w:tplc="DB7A547A" w:tentative="1">
      <w:start w:val="1"/>
      <w:numFmt w:val="lowerLetter"/>
      <w:lvlText w:val="%5."/>
      <w:lvlJc w:val="left"/>
      <w:pPr>
        <w:ind w:left="4320" w:hanging="360"/>
      </w:pPr>
    </w:lvl>
    <w:lvl w:ilvl="5" w:tplc="56C66FAC" w:tentative="1">
      <w:start w:val="1"/>
      <w:numFmt w:val="lowerRoman"/>
      <w:lvlText w:val="%6."/>
      <w:lvlJc w:val="right"/>
      <w:pPr>
        <w:ind w:left="5040" w:hanging="180"/>
      </w:pPr>
    </w:lvl>
    <w:lvl w:ilvl="6" w:tplc="9C481CBE" w:tentative="1">
      <w:start w:val="1"/>
      <w:numFmt w:val="decimal"/>
      <w:lvlText w:val="%7."/>
      <w:lvlJc w:val="left"/>
      <w:pPr>
        <w:ind w:left="5760" w:hanging="360"/>
      </w:pPr>
    </w:lvl>
    <w:lvl w:ilvl="7" w:tplc="00724CE0" w:tentative="1">
      <w:start w:val="1"/>
      <w:numFmt w:val="lowerLetter"/>
      <w:lvlText w:val="%8."/>
      <w:lvlJc w:val="left"/>
      <w:pPr>
        <w:ind w:left="6480" w:hanging="360"/>
      </w:pPr>
    </w:lvl>
    <w:lvl w:ilvl="8" w:tplc="9D369924" w:tentative="1">
      <w:start w:val="1"/>
      <w:numFmt w:val="lowerRoman"/>
      <w:lvlText w:val="%9."/>
      <w:lvlJc w:val="right"/>
      <w:pPr>
        <w:ind w:left="7200" w:hanging="180"/>
      </w:pPr>
    </w:lvl>
  </w:abstractNum>
  <w:abstractNum w:abstractNumId="33" w15:restartNumberingAfterBreak="0">
    <w:nsid w:val="5C1F6D09"/>
    <w:multiLevelType w:val="hybridMultilevel"/>
    <w:tmpl w:val="EA78A444"/>
    <w:lvl w:ilvl="0" w:tplc="0C428C82">
      <w:start w:val="1"/>
      <w:numFmt w:val="decimal"/>
      <w:lvlText w:val="%1."/>
      <w:lvlJc w:val="left"/>
      <w:pPr>
        <w:ind w:left="768" w:hanging="408"/>
      </w:pPr>
      <w:rPr>
        <w:rFonts w:eastAsiaTheme="minorHAnsi" w:cstheme="minorBidi" w:hint="default"/>
      </w:rPr>
    </w:lvl>
    <w:lvl w:ilvl="1" w:tplc="CB9EEF84" w:tentative="1">
      <w:start w:val="1"/>
      <w:numFmt w:val="lowerLetter"/>
      <w:lvlText w:val="%2."/>
      <w:lvlJc w:val="left"/>
      <w:pPr>
        <w:ind w:left="1440" w:hanging="360"/>
      </w:pPr>
    </w:lvl>
    <w:lvl w:ilvl="2" w:tplc="58D0858C" w:tentative="1">
      <w:start w:val="1"/>
      <w:numFmt w:val="lowerRoman"/>
      <w:lvlText w:val="%3."/>
      <w:lvlJc w:val="right"/>
      <w:pPr>
        <w:ind w:left="2160" w:hanging="180"/>
      </w:pPr>
    </w:lvl>
    <w:lvl w:ilvl="3" w:tplc="CF14D88C" w:tentative="1">
      <w:start w:val="1"/>
      <w:numFmt w:val="decimal"/>
      <w:lvlText w:val="%4."/>
      <w:lvlJc w:val="left"/>
      <w:pPr>
        <w:ind w:left="2880" w:hanging="360"/>
      </w:pPr>
    </w:lvl>
    <w:lvl w:ilvl="4" w:tplc="EF1CBF12" w:tentative="1">
      <w:start w:val="1"/>
      <w:numFmt w:val="lowerLetter"/>
      <w:lvlText w:val="%5."/>
      <w:lvlJc w:val="left"/>
      <w:pPr>
        <w:ind w:left="3600" w:hanging="360"/>
      </w:pPr>
    </w:lvl>
    <w:lvl w:ilvl="5" w:tplc="89DC269C" w:tentative="1">
      <w:start w:val="1"/>
      <w:numFmt w:val="lowerRoman"/>
      <w:lvlText w:val="%6."/>
      <w:lvlJc w:val="right"/>
      <w:pPr>
        <w:ind w:left="4320" w:hanging="180"/>
      </w:pPr>
    </w:lvl>
    <w:lvl w:ilvl="6" w:tplc="BB204124" w:tentative="1">
      <w:start w:val="1"/>
      <w:numFmt w:val="decimal"/>
      <w:lvlText w:val="%7."/>
      <w:lvlJc w:val="left"/>
      <w:pPr>
        <w:ind w:left="5040" w:hanging="360"/>
      </w:pPr>
    </w:lvl>
    <w:lvl w:ilvl="7" w:tplc="6854CCFE" w:tentative="1">
      <w:start w:val="1"/>
      <w:numFmt w:val="lowerLetter"/>
      <w:lvlText w:val="%8."/>
      <w:lvlJc w:val="left"/>
      <w:pPr>
        <w:ind w:left="5760" w:hanging="360"/>
      </w:pPr>
    </w:lvl>
    <w:lvl w:ilvl="8" w:tplc="B1CEE1F4" w:tentative="1">
      <w:start w:val="1"/>
      <w:numFmt w:val="lowerRoman"/>
      <w:lvlText w:val="%9."/>
      <w:lvlJc w:val="right"/>
      <w:pPr>
        <w:ind w:left="6480" w:hanging="180"/>
      </w:pPr>
    </w:lvl>
  </w:abstractNum>
  <w:abstractNum w:abstractNumId="34" w15:restartNumberingAfterBreak="0">
    <w:nsid w:val="61BC3462"/>
    <w:multiLevelType w:val="hybridMultilevel"/>
    <w:tmpl w:val="A25A0916"/>
    <w:lvl w:ilvl="0" w:tplc="45B4944C">
      <w:start w:val="1"/>
      <w:numFmt w:val="decimal"/>
      <w:lvlText w:val="%1."/>
      <w:lvlJc w:val="left"/>
      <w:pPr>
        <w:ind w:left="1429" w:hanging="360"/>
      </w:pPr>
    </w:lvl>
    <w:lvl w:ilvl="1" w:tplc="AC9C7694" w:tentative="1">
      <w:start w:val="1"/>
      <w:numFmt w:val="lowerLetter"/>
      <w:lvlText w:val="%2."/>
      <w:lvlJc w:val="left"/>
      <w:pPr>
        <w:ind w:left="2149" w:hanging="360"/>
      </w:pPr>
    </w:lvl>
    <w:lvl w:ilvl="2" w:tplc="AE7C7A4C" w:tentative="1">
      <w:start w:val="1"/>
      <w:numFmt w:val="lowerRoman"/>
      <w:lvlText w:val="%3."/>
      <w:lvlJc w:val="right"/>
      <w:pPr>
        <w:ind w:left="2869" w:hanging="180"/>
      </w:pPr>
    </w:lvl>
    <w:lvl w:ilvl="3" w:tplc="3866075C" w:tentative="1">
      <w:start w:val="1"/>
      <w:numFmt w:val="decimal"/>
      <w:lvlText w:val="%4."/>
      <w:lvlJc w:val="left"/>
      <w:pPr>
        <w:ind w:left="3589" w:hanging="360"/>
      </w:pPr>
    </w:lvl>
    <w:lvl w:ilvl="4" w:tplc="B3728FFA" w:tentative="1">
      <w:start w:val="1"/>
      <w:numFmt w:val="lowerLetter"/>
      <w:lvlText w:val="%5."/>
      <w:lvlJc w:val="left"/>
      <w:pPr>
        <w:ind w:left="4309" w:hanging="360"/>
      </w:pPr>
    </w:lvl>
    <w:lvl w:ilvl="5" w:tplc="CD501A5E" w:tentative="1">
      <w:start w:val="1"/>
      <w:numFmt w:val="lowerRoman"/>
      <w:lvlText w:val="%6."/>
      <w:lvlJc w:val="right"/>
      <w:pPr>
        <w:ind w:left="5029" w:hanging="180"/>
      </w:pPr>
    </w:lvl>
    <w:lvl w:ilvl="6" w:tplc="092049AE" w:tentative="1">
      <w:start w:val="1"/>
      <w:numFmt w:val="decimal"/>
      <w:lvlText w:val="%7."/>
      <w:lvlJc w:val="left"/>
      <w:pPr>
        <w:ind w:left="5749" w:hanging="360"/>
      </w:pPr>
    </w:lvl>
    <w:lvl w:ilvl="7" w:tplc="2CD8CEB6" w:tentative="1">
      <w:start w:val="1"/>
      <w:numFmt w:val="lowerLetter"/>
      <w:lvlText w:val="%8."/>
      <w:lvlJc w:val="left"/>
      <w:pPr>
        <w:ind w:left="6469" w:hanging="360"/>
      </w:pPr>
    </w:lvl>
    <w:lvl w:ilvl="8" w:tplc="A282C416" w:tentative="1">
      <w:start w:val="1"/>
      <w:numFmt w:val="lowerRoman"/>
      <w:lvlText w:val="%9."/>
      <w:lvlJc w:val="right"/>
      <w:pPr>
        <w:ind w:left="7189" w:hanging="180"/>
      </w:pPr>
    </w:lvl>
  </w:abstractNum>
  <w:abstractNum w:abstractNumId="35" w15:restartNumberingAfterBreak="0">
    <w:nsid w:val="6B270C90"/>
    <w:multiLevelType w:val="hybridMultilevel"/>
    <w:tmpl w:val="A25A0916"/>
    <w:lvl w:ilvl="0" w:tplc="428EA972">
      <w:start w:val="1"/>
      <w:numFmt w:val="decimal"/>
      <w:lvlText w:val="%1."/>
      <w:lvlJc w:val="left"/>
      <w:pPr>
        <w:ind w:left="1429" w:hanging="360"/>
      </w:pPr>
    </w:lvl>
    <w:lvl w:ilvl="1" w:tplc="EFDC5364" w:tentative="1">
      <w:start w:val="1"/>
      <w:numFmt w:val="lowerLetter"/>
      <w:lvlText w:val="%2."/>
      <w:lvlJc w:val="left"/>
      <w:pPr>
        <w:ind w:left="2149" w:hanging="360"/>
      </w:pPr>
    </w:lvl>
    <w:lvl w:ilvl="2" w:tplc="941C5C2E" w:tentative="1">
      <w:start w:val="1"/>
      <w:numFmt w:val="lowerRoman"/>
      <w:lvlText w:val="%3."/>
      <w:lvlJc w:val="right"/>
      <w:pPr>
        <w:ind w:left="2869" w:hanging="180"/>
      </w:pPr>
    </w:lvl>
    <w:lvl w:ilvl="3" w:tplc="B3A2F15C" w:tentative="1">
      <w:start w:val="1"/>
      <w:numFmt w:val="decimal"/>
      <w:lvlText w:val="%4."/>
      <w:lvlJc w:val="left"/>
      <w:pPr>
        <w:ind w:left="3589" w:hanging="360"/>
      </w:pPr>
    </w:lvl>
    <w:lvl w:ilvl="4" w:tplc="1BB6926E" w:tentative="1">
      <w:start w:val="1"/>
      <w:numFmt w:val="lowerLetter"/>
      <w:lvlText w:val="%5."/>
      <w:lvlJc w:val="left"/>
      <w:pPr>
        <w:ind w:left="4309" w:hanging="360"/>
      </w:pPr>
    </w:lvl>
    <w:lvl w:ilvl="5" w:tplc="2CC274F0" w:tentative="1">
      <w:start w:val="1"/>
      <w:numFmt w:val="lowerRoman"/>
      <w:lvlText w:val="%6."/>
      <w:lvlJc w:val="right"/>
      <w:pPr>
        <w:ind w:left="5029" w:hanging="180"/>
      </w:pPr>
    </w:lvl>
    <w:lvl w:ilvl="6" w:tplc="847E6F9A" w:tentative="1">
      <w:start w:val="1"/>
      <w:numFmt w:val="decimal"/>
      <w:lvlText w:val="%7."/>
      <w:lvlJc w:val="left"/>
      <w:pPr>
        <w:ind w:left="5749" w:hanging="360"/>
      </w:pPr>
    </w:lvl>
    <w:lvl w:ilvl="7" w:tplc="C8DC132A" w:tentative="1">
      <w:start w:val="1"/>
      <w:numFmt w:val="lowerLetter"/>
      <w:lvlText w:val="%8."/>
      <w:lvlJc w:val="left"/>
      <w:pPr>
        <w:ind w:left="6469" w:hanging="360"/>
      </w:pPr>
    </w:lvl>
    <w:lvl w:ilvl="8" w:tplc="B3962D10" w:tentative="1">
      <w:start w:val="1"/>
      <w:numFmt w:val="lowerRoman"/>
      <w:lvlText w:val="%9."/>
      <w:lvlJc w:val="right"/>
      <w:pPr>
        <w:ind w:left="7189" w:hanging="180"/>
      </w:pPr>
    </w:lvl>
  </w:abstractNum>
  <w:abstractNum w:abstractNumId="36" w15:restartNumberingAfterBreak="0">
    <w:nsid w:val="6C09767C"/>
    <w:multiLevelType w:val="multilevel"/>
    <w:tmpl w:val="9F18E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6754C6"/>
    <w:multiLevelType w:val="hybridMultilevel"/>
    <w:tmpl w:val="A0D8114C"/>
    <w:lvl w:ilvl="0" w:tplc="60E468C0">
      <w:start w:val="1"/>
      <w:numFmt w:val="decimal"/>
      <w:lvlText w:val="%1)"/>
      <w:lvlJc w:val="left"/>
      <w:pPr>
        <w:ind w:left="720" w:hanging="360"/>
      </w:pPr>
      <w:rPr>
        <w:rFonts w:hint="default"/>
      </w:rPr>
    </w:lvl>
    <w:lvl w:ilvl="1" w:tplc="29F4CBCC" w:tentative="1">
      <w:start w:val="1"/>
      <w:numFmt w:val="lowerLetter"/>
      <w:lvlText w:val="%2."/>
      <w:lvlJc w:val="left"/>
      <w:pPr>
        <w:ind w:left="1440" w:hanging="360"/>
      </w:pPr>
    </w:lvl>
    <w:lvl w:ilvl="2" w:tplc="D2B04BE8" w:tentative="1">
      <w:start w:val="1"/>
      <w:numFmt w:val="lowerRoman"/>
      <w:lvlText w:val="%3."/>
      <w:lvlJc w:val="right"/>
      <w:pPr>
        <w:ind w:left="2160" w:hanging="180"/>
      </w:pPr>
    </w:lvl>
    <w:lvl w:ilvl="3" w:tplc="9704DF6C" w:tentative="1">
      <w:start w:val="1"/>
      <w:numFmt w:val="decimal"/>
      <w:lvlText w:val="%4."/>
      <w:lvlJc w:val="left"/>
      <w:pPr>
        <w:ind w:left="2880" w:hanging="360"/>
      </w:pPr>
    </w:lvl>
    <w:lvl w:ilvl="4" w:tplc="B4A46DD0" w:tentative="1">
      <w:start w:val="1"/>
      <w:numFmt w:val="lowerLetter"/>
      <w:lvlText w:val="%5."/>
      <w:lvlJc w:val="left"/>
      <w:pPr>
        <w:ind w:left="3600" w:hanging="360"/>
      </w:pPr>
    </w:lvl>
    <w:lvl w:ilvl="5" w:tplc="341CA292" w:tentative="1">
      <w:start w:val="1"/>
      <w:numFmt w:val="lowerRoman"/>
      <w:lvlText w:val="%6."/>
      <w:lvlJc w:val="right"/>
      <w:pPr>
        <w:ind w:left="4320" w:hanging="180"/>
      </w:pPr>
    </w:lvl>
    <w:lvl w:ilvl="6" w:tplc="6846BBDC" w:tentative="1">
      <w:start w:val="1"/>
      <w:numFmt w:val="decimal"/>
      <w:lvlText w:val="%7."/>
      <w:lvlJc w:val="left"/>
      <w:pPr>
        <w:ind w:left="5040" w:hanging="360"/>
      </w:pPr>
    </w:lvl>
    <w:lvl w:ilvl="7" w:tplc="83AC0374" w:tentative="1">
      <w:start w:val="1"/>
      <w:numFmt w:val="lowerLetter"/>
      <w:lvlText w:val="%8."/>
      <w:lvlJc w:val="left"/>
      <w:pPr>
        <w:ind w:left="5760" w:hanging="360"/>
      </w:pPr>
    </w:lvl>
    <w:lvl w:ilvl="8" w:tplc="F1E45476" w:tentative="1">
      <w:start w:val="1"/>
      <w:numFmt w:val="lowerRoman"/>
      <w:lvlText w:val="%9."/>
      <w:lvlJc w:val="right"/>
      <w:pPr>
        <w:ind w:left="6480" w:hanging="180"/>
      </w:pPr>
    </w:lvl>
  </w:abstractNum>
  <w:abstractNum w:abstractNumId="38" w15:restartNumberingAfterBreak="0">
    <w:nsid w:val="7237798D"/>
    <w:multiLevelType w:val="hybridMultilevel"/>
    <w:tmpl w:val="B7A267EA"/>
    <w:lvl w:ilvl="0" w:tplc="4282BF98">
      <w:start w:val="1"/>
      <w:numFmt w:val="decimal"/>
      <w:lvlText w:val="%1."/>
      <w:lvlJc w:val="left"/>
      <w:pPr>
        <w:ind w:left="660" w:hanging="360"/>
      </w:pPr>
      <w:rPr>
        <w:rFonts w:hint="default"/>
      </w:rPr>
    </w:lvl>
    <w:lvl w:ilvl="1" w:tplc="A8D6895A" w:tentative="1">
      <w:start w:val="1"/>
      <w:numFmt w:val="lowerLetter"/>
      <w:lvlText w:val="%2."/>
      <w:lvlJc w:val="left"/>
      <w:pPr>
        <w:ind w:left="1380" w:hanging="360"/>
      </w:pPr>
    </w:lvl>
    <w:lvl w:ilvl="2" w:tplc="D81E84CC" w:tentative="1">
      <w:start w:val="1"/>
      <w:numFmt w:val="lowerRoman"/>
      <w:lvlText w:val="%3."/>
      <w:lvlJc w:val="right"/>
      <w:pPr>
        <w:ind w:left="2100" w:hanging="180"/>
      </w:pPr>
    </w:lvl>
    <w:lvl w:ilvl="3" w:tplc="198A0E96" w:tentative="1">
      <w:start w:val="1"/>
      <w:numFmt w:val="decimal"/>
      <w:lvlText w:val="%4."/>
      <w:lvlJc w:val="left"/>
      <w:pPr>
        <w:ind w:left="2820" w:hanging="360"/>
      </w:pPr>
    </w:lvl>
    <w:lvl w:ilvl="4" w:tplc="E4B2235A" w:tentative="1">
      <w:start w:val="1"/>
      <w:numFmt w:val="lowerLetter"/>
      <w:lvlText w:val="%5."/>
      <w:lvlJc w:val="left"/>
      <w:pPr>
        <w:ind w:left="3540" w:hanging="360"/>
      </w:pPr>
    </w:lvl>
    <w:lvl w:ilvl="5" w:tplc="9C7009E6" w:tentative="1">
      <w:start w:val="1"/>
      <w:numFmt w:val="lowerRoman"/>
      <w:lvlText w:val="%6."/>
      <w:lvlJc w:val="right"/>
      <w:pPr>
        <w:ind w:left="4260" w:hanging="180"/>
      </w:pPr>
    </w:lvl>
    <w:lvl w:ilvl="6" w:tplc="F8266742" w:tentative="1">
      <w:start w:val="1"/>
      <w:numFmt w:val="decimal"/>
      <w:lvlText w:val="%7."/>
      <w:lvlJc w:val="left"/>
      <w:pPr>
        <w:ind w:left="4980" w:hanging="360"/>
      </w:pPr>
    </w:lvl>
    <w:lvl w:ilvl="7" w:tplc="DE4EEF48" w:tentative="1">
      <w:start w:val="1"/>
      <w:numFmt w:val="lowerLetter"/>
      <w:lvlText w:val="%8."/>
      <w:lvlJc w:val="left"/>
      <w:pPr>
        <w:ind w:left="5700" w:hanging="360"/>
      </w:pPr>
    </w:lvl>
    <w:lvl w:ilvl="8" w:tplc="5D18D8A4" w:tentative="1">
      <w:start w:val="1"/>
      <w:numFmt w:val="lowerRoman"/>
      <w:lvlText w:val="%9."/>
      <w:lvlJc w:val="right"/>
      <w:pPr>
        <w:ind w:left="6420" w:hanging="180"/>
      </w:pPr>
    </w:lvl>
  </w:abstractNum>
  <w:abstractNum w:abstractNumId="39" w15:restartNumberingAfterBreak="0">
    <w:nsid w:val="73015040"/>
    <w:multiLevelType w:val="hybridMultilevel"/>
    <w:tmpl w:val="BCA6B394"/>
    <w:lvl w:ilvl="0" w:tplc="E18A1AD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0" w15:restartNumberingAfterBreak="0">
    <w:nsid w:val="776E13A9"/>
    <w:multiLevelType w:val="hybridMultilevel"/>
    <w:tmpl w:val="638C8A88"/>
    <w:lvl w:ilvl="0" w:tplc="93F80F4C">
      <w:start w:val="1"/>
      <w:numFmt w:val="decimal"/>
      <w:lvlText w:val="%1."/>
      <w:lvlJc w:val="left"/>
      <w:pPr>
        <w:ind w:left="660" w:hanging="360"/>
      </w:pPr>
      <w:rPr>
        <w:rFonts w:eastAsiaTheme="minorHAnsi" w:cstheme="minorBidi" w:hint="default"/>
      </w:rPr>
    </w:lvl>
    <w:lvl w:ilvl="1" w:tplc="211A2762" w:tentative="1">
      <w:start w:val="1"/>
      <w:numFmt w:val="lowerLetter"/>
      <w:lvlText w:val="%2."/>
      <w:lvlJc w:val="left"/>
      <w:pPr>
        <w:ind w:left="1380" w:hanging="360"/>
      </w:pPr>
    </w:lvl>
    <w:lvl w:ilvl="2" w:tplc="2834A924" w:tentative="1">
      <w:start w:val="1"/>
      <w:numFmt w:val="lowerRoman"/>
      <w:lvlText w:val="%3."/>
      <w:lvlJc w:val="right"/>
      <w:pPr>
        <w:ind w:left="2100" w:hanging="180"/>
      </w:pPr>
    </w:lvl>
    <w:lvl w:ilvl="3" w:tplc="37785E6E" w:tentative="1">
      <w:start w:val="1"/>
      <w:numFmt w:val="decimal"/>
      <w:lvlText w:val="%4."/>
      <w:lvlJc w:val="left"/>
      <w:pPr>
        <w:ind w:left="2820" w:hanging="360"/>
      </w:pPr>
    </w:lvl>
    <w:lvl w:ilvl="4" w:tplc="24CAC53A" w:tentative="1">
      <w:start w:val="1"/>
      <w:numFmt w:val="lowerLetter"/>
      <w:lvlText w:val="%5."/>
      <w:lvlJc w:val="left"/>
      <w:pPr>
        <w:ind w:left="3540" w:hanging="360"/>
      </w:pPr>
    </w:lvl>
    <w:lvl w:ilvl="5" w:tplc="ED7405D6" w:tentative="1">
      <w:start w:val="1"/>
      <w:numFmt w:val="lowerRoman"/>
      <w:lvlText w:val="%6."/>
      <w:lvlJc w:val="right"/>
      <w:pPr>
        <w:ind w:left="4260" w:hanging="180"/>
      </w:pPr>
    </w:lvl>
    <w:lvl w:ilvl="6" w:tplc="613236F0" w:tentative="1">
      <w:start w:val="1"/>
      <w:numFmt w:val="decimal"/>
      <w:lvlText w:val="%7."/>
      <w:lvlJc w:val="left"/>
      <w:pPr>
        <w:ind w:left="4980" w:hanging="360"/>
      </w:pPr>
    </w:lvl>
    <w:lvl w:ilvl="7" w:tplc="1FE616E0" w:tentative="1">
      <w:start w:val="1"/>
      <w:numFmt w:val="lowerLetter"/>
      <w:lvlText w:val="%8."/>
      <w:lvlJc w:val="left"/>
      <w:pPr>
        <w:ind w:left="5700" w:hanging="360"/>
      </w:pPr>
    </w:lvl>
    <w:lvl w:ilvl="8" w:tplc="CD0E0B2E" w:tentative="1">
      <w:start w:val="1"/>
      <w:numFmt w:val="lowerRoman"/>
      <w:lvlText w:val="%9."/>
      <w:lvlJc w:val="right"/>
      <w:pPr>
        <w:ind w:left="6420" w:hanging="180"/>
      </w:pPr>
    </w:lvl>
  </w:abstractNum>
  <w:abstractNum w:abstractNumId="41" w15:restartNumberingAfterBreak="0">
    <w:nsid w:val="786042FF"/>
    <w:multiLevelType w:val="hybridMultilevel"/>
    <w:tmpl w:val="3FE48520"/>
    <w:lvl w:ilvl="0" w:tplc="AFD4DD0E">
      <w:start w:val="1"/>
      <w:numFmt w:val="decimal"/>
      <w:lvlText w:val="%1."/>
      <w:lvlJc w:val="left"/>
      <w:pPr>
        <w:ind w:left="720" w:hanging="360"/>
      </w:pPr>
      <w:rPr>
        <w:rFonts w:hint="default"/>
      </w:rPr>
    </w:lvl>
    <w:lvl w:ilvl="1" w:tplc="DACE8C8E" w:tentative="1">
      <w:start w:val="1"/>
      <w:numFmt w:val="lowerLetter"/>
      <w:lvlText w:val="%2."/>
      <w:lvlJc w:val="left"/>
      <w:pPr>
        <w:ind w:left="1440" w:hanging="360"/>
      </w:pPr>
    </w:lvl>
    <w:lvl w:ilvl="2" w:tplc="C1FEAA24" w:tentative="1">
      <w:start w:val="1"/>
      <w:numFmt w:val="lowerRoman"/>
      <w:lvlText w:val="%3."/>
      <w:lvlJc w:val="right"/>
      <w:pPr>
        <w:ind w:left="2160" w:hanging="180"/>
      </w:pPr>
    </w:lvl>
    <w:lvl w:ilvl="3" w:tplc="974843FE" w:tentative="1">
      <w:start w:val="1"/>
      <w:numFmt w:val="decimal"/>
      <w:lvlText w:val="%4."/>
      <w:lvlJc w:val="left"/>
      <w:pPr>
        <w:ind w:left="2880" w:hanging="360"/>
      </w:pPr>
    </w:lvl>
    <w:lvl w:ilvl="4" w:tplc="B2D2BD0C" w:tentative="1">
      <w:start w:val="1"/>
      <w:numFmt w:val="lowerLetter"/>
      <w:lvlText w:val="%5."/>
      <w:lvlJc w:val="left"/>
      <w:pPr>
        <w:ind w:left="3600" w:hanging="360"/>
      </w:pPr>
    </w:lvl>
    <w:lvl w:ilvl="5" w:tplc="1DDE4BE6" w:tentative="1">
      <w:start w:val="1"/>
      <w:numFmt w:val="lowerRoman"/>
      <w:lvlText w:val="%6."/>
      <w:lvlJc w:val="right"/>
      <w:pPr>
        <w:ind w:left="4320" w:hanging="180"/>
      </w:pPr>
    </w:lvl>
    <w:lvl w:ilvl="6" w:tplc="4DA66E78" w:tentative="1">
      <w:start w:val="1"/>
      <w:numFmt w:val="decimal"/>
      <w:lvlText w:val="%7."/>
      <w:lvlJc w:val="left"/>
      <w:pPr>
        <w:ind w:left="5040" w:hanging="360"/>
      </w:pPr>
    </w:lvl>
    <w:lvl w:ilvl="7" w:tplc="60A86CFA" w:tentative="1">
      <w:start w:val="1"/>
      <w:numFmt w:val="lowerLetter"/>
      <w:lvlText w:val="%8."/>
      <w:lvlJc w:val="left"/>
      <w:pPr>
        <w:ind w:left="5760" w:hanging="360"/>
      </w:pPr>
    </w:lvl>
    <w:lvl w:ilvl="8" w:tplc="1DD4C69A" w:tentative="1">
      <w:start w:val="1"/>
      <w:numFmt w:val="lowerRoman"/>
      <w:lvlText w:val="%9."/>
      <w:lvlJc w:val="right"/>
      <w:pPr>
        <w:ind w:left="6480" w:hanging="180"/>
      </w:pPr>
    </w:lvl>
  </w:abstractNum>
  <w:abstractNum w:abstractNumId="42" w15:restartNumberingAfterBreak="0">
    <w:nsid w:val="7C46622E"/>
    <w:multiLevelType w:val="hybridMultilevel"/>
    <w:tmpl w:val="A05A089A"/>
    <w:lvl w:ilvl="0" w:tplc="5C3A8010">
      <w:start w:val="1"/>
      <w:numFmt w:val="decimal"/>
      <w:lvlText w:val="%1."/>
      <w:lvlJc w:val="left"/>
      <w:pPr>
        <w:ind w:left="928" w:hanging="360"/>
      </w:pPr>
      <w:rPr>
        <w:rFonts w:eastAsiaTheme="minorHAnsi" w:cstheme="minorBidi" w:hint="default"/>
      </w:rPr>
    </w:lvl>
    <w:lvl w:ilvl="1" w:tplc="81981DF0" w:tentative="1">
      <w:start w:val="1"/>
      <w:numFmt w:val="lowerLetter"/>
      <w:lvlText w:val="%2."/>
      <w:lvlJc w:val="left"/>
      <w:pPr>
        <w:ind w:left="1789" w:hanging="360"/>
      </w:pPr>
    </w:lvl>
    <w:lvl w:ilvl="2" w:tplc="DD9E81EE" w:tentative="1">
      <w:start w:val="1"/>
      <w:numFmt w:val="lowerRoman"/>
      <w:lvlText w:val="%3."/>
      <w:lvlJc w:val="right"/>
      <w:pPr>
        <w:ind w:left="2509" w:hanging="180"/>
      </w:pPr>
    </w:lvl>
    <w:lvl w:ilvl="3" w:tplc="0CA0C202" w:tentative="1">
      <w:start w:val="1"/>
      <w:numFmt w:val="decimal"/>
      <w:lvlText w:val="%4."/>
      <w:lvlJc w:val="left"/>
      <w:pPr>
        <w:ind w:left="3229" w:hanging="360"/>
      </w:pPr>
    </w:lvl>
    <w:lvl w:ilvl="4" w:tplc="3C888DEE" w:tentative="1">
      <w:start w:val="1"/>
      <w:numFmt w:val="lowerLetter"/>
      <w:lvlText w:val="%5."/>
      <w:lvlJc w:val="left"/>
      <w:pPr>
        <w:ind w:left="3949" w:hanging="360"/>
      </w:pPr>
    </w:lvl>
    <w:lvl w:ilvl="5" w:tplc="71380FE2" w:tentative="1">
      <w:start w:val="1"/>
      <w:numFmt w:val="lowerRoman"/>
      <w:lvlText w:val="%6."/>
      <w:lvlJc w:val="right"/>
      <w:pPr>
        <w:ind w:left="4669" w:hanging="180"/>
      </w:pPr>
    </w:lvl>
    <w:lvl w:ilvl="6" w:tplc="B4EC4C86" w:tentative="1">
      <w:start w:val="1"/>
      <w:numFmt w:val="decimal"/>
      <w:lvlText w:val="%7."/>
      <w:lvlJc w:val="left"/>
      <w:pPr>
        <w:ind w:left="5389" w:hanging="360"/>
      </w:pPr>
    </w:lvl>
    <w:lvl w:ilvl="7" w:tplc="2E5E2F60" w:tentative="1">
      <w:start w:val="1"/>
      <w:numFmt w:val="lowerLetter"/>
      <w:lvlText w:val="%8."/>
      <w:lvlJc w:val="left"/>
      <w:pPr>
        <w:ind w:left="6109" w:hanging="360"/>
      </w:pPr>
    </w:lvl>
    <w:lvl w:ilvl="8" w:tplc="E98C22F8" w:tentative="1">
      <w:start w:val="1"/>
      <w:numFmt w:val="lowerRoman"/>
      <w:lvlText w:val="%9."/>
      <w:lvlJc w:val="right"/>
      <w:pPr>
        <w:ind w:left="6829" w:hanging="180"/>
      </w:pPr>
    </w:lvl>
  </w:abstractNum>
  <w:num w:numId="1">
    <w:abstractNumId w:val="9"/>
  </w:num>
  <w:num w:numId="2">
    <w:abstractNumId w:val="13"/>
  </w:num>
  <w:num w:numId="3">
    <w:abstractNumId w:val="38"/>
  </w:num>
  <w:num w:numId="4">
    <w:abstractNumId w:val="15"/>
  </w:num>
  <w:num w:numId="5">
    <w:abstractNumId w:val="41"/>
  </w:num>
  <w:num w:numId="6">
    <w:abstractNumId w:val="29"/>
  </w:num>
  <w:num w:numId="7">
    <w:abstractNumId w:val="33"/>
  </w:num>
  <w:num w:numId="8">
    <w:abstractNumId w:val="16"/>
  </w:num>
  <w:num w:numId="9">
    <w:abstractNumId w:val="27"/>
  </w:num>
  <w:num w:numId="10">
    <w:abstractNumId w:val="22"/>
  </w:num>
  <w:num w:numId="11">
    <w:abstractNumId w:val="24"/>
  </w:num>
  <w:num w:numId="12">
    <w:abstractNumId w:val="40"/>
  </w:num>
  <w:num w:numId="13">
    <w:abstractNumId w:val="28"/>
  </w:num>
  <w:num w:numId="14">
    <w:abstractNumId w:val="12"/>
  </w:num>
  <w:num w:numId="15">
    <w:abstractNumId w:val="6"/>
  </w:num>
  <w:num w:numId="16">
    <w:abstractNumId w:val="11"/>
  </w:num>
  <w:num w:numId="17">
    <w:abstractNumId w:val="25"/>
  </w:num>
  <w:num w:numId="18">
    <w:abstractNumId w:val="32"/>
  </w:num>
  <w:num w:numId="19">
    <w:abstractNumId w:val="31"/>
  </w:num>
  <w:num w:numId="20">
    <w:abstractNumId w:val="23"/>
  </w:num>
  <w:num w:numId="21">
    <w:abstractNumId w:val="42"/>
  </w:num>
  <w:num w:numId="22">
    <w:abstractNumId w:val="21"/>
  </w:num>
  <w:num w:numId="23">
    <w:abstractNumId w:val="34"/>
  </w:num>
  <w:num w:numId="24">
    <w:abstractNumId w:val="35"/>
  </w:num>
  <w:num w:numId="25">
    <w:abstractNumId w:val="8"/>
  </w:num>
  <w:num w:numId="26">
    <w:abstractNumId w:val="7"/>
  </w:num>
  <w:num w:numId="27">
    <w:abstractNumId w:val="37"/>
  </w:num>
  <w:num w:numId="28">
    <w:abstractNumId w:val="10"/>
  </w:num>
  <w:num w:numId="29">
    <w:abstractNumId w:val="17"/>
  </w:num>
  <w:num w:numId="30">
    <w:abstractNumId w:val="30"/>
  </w:num>
  <w:num w:numId="31">
    <w:abstractNumId w:val="3"/>
  </w:num>
  <w:num w:numId="32">
    <w:abstractNumId w:val="26"/>
  </w:num>
  <w:num w:numId="33">
    <w:abstractNumId w:val="4"/>
  </w:num>
  <w:num w:numId="34">
    <w:abstractNumId w:val="1"/>
  </w:num>
  <w:num w:numId="35">
    <w:abstractNumId w:val="5"/>
  </w:num>
  <w:num w:numId="36">
    <w:abstractNumId w:val="14"/>
  </w:num>
  <w:num w:numId="37">
    <w:abstractNumId w:val="39"/>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18"/>
  </w:num>
  <w:num w:numId="41">
    <w:abstractNumId w:val="2"/>
  </w:num>
  <w:num w:numId="42">
    <w:abstractNumId w:val="36"/>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drawingGridHorizontalSpacing w:val="140"/>
  <w:drawingGridVerticalSpacing w:val="381"/>
  <w:displayHorizontalDrawingGridEvery w:val="2"/>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57D"/>
    <w:rsid w:val="00000202"/>
    <w:rsid w:val="0000289D"/>
    <w:rsid w:val="000078E0"/>
    <w:rsid w:val="00007DF3"/>
    <w:rsid w:val="000105BE"/>
    <w:rsid w:val="000112FA"/>
    <w:rsid w:val="0001151A"/>
    <w:rsid w:val="00011522"/>
    <w:rsid w:val="000115DA"/>
    <w:rsid w:val="000115FF"/>
    <w:rsid w:val="00011E3A"/>
    <w:rsid w:val="0001400D"/>
    <w:rsid w:val="00014BB2"/>
    <w:rsid w:val="00015035"/>
    <w:rsid w:val="00015C3D"/>
    <w:rsid w:val="00016616"/>
    <w:rsid w:val="000167FC"/>
    <w:rsid w:val="000173AD"/>
    <w:rsid w:val="0001784A"/>
    <w:rsid w:val="00017865"/>
    <w:rsid w:val="0002052C"/>
    <w:rsid w:val="00020913"/>
    <w:rsid w:val="00020D9C"/>
    <w:rsid w:val="00024AE4"/>
    <w:rsid w:val="00026A25"/>
    <w:rsid w:val="000272D4"/>
    <w:rsid w:val="00027ECB"/>
    <w:rsid w:val="000320B3"/>
    <w:rsid w:val="000354FC"/>
    <w:rsid w:val="00036DFA"/>
    <w:rsid w:val="00040051"/>
    <w:rsid w:val="00040760"/>
    <w:rsid w:val="00040D88"/>
    <w:rsid w:val="00041C4A"/>
    <w:rsid w:val="00043651"/>
    <w:rsid w:val="00043F2F"/>
    <w:rsid w:val="000446D8"/>
    <w:rsid w:val="0004542E"/>
    <w:rsid w:val="00045825"/>
    <w:rsid w:val="00045F7E"/>
    <w:rsid w:val="0005025A"/>
    <w:rsid w:val="0005123D"/>
    <w:rsid w:val="0005317D"/>
    <w:rsid w:val="00053968"/>
    <w:rsid w:val="00053C0D"/>
    <w:rsid w:val="000546BF"/>
    <w:rsid w:val="000566DE"/>
    <w:rsid w:val="000600EC"/>
    <w:rsid w:val="00060F2F"/>
    <w:rsid w:val="000629E4"/>
    <w:rsid w:val="00063634"/>
    <w:rsid w:val="00066843"/>
    <w:rsid w:val="00067439"/>
    <w:rsid w:val="00071462"/>
    <w:rsid w:val="000757F5"/>
    <w:rsid w:val="00075CBA"/>
    <w:rsid w:val="000763FD"/>
    <w:rsid w:val="00076862"/>
    <w:rsid w:val="00076E28"/>
    <w:rsid w:val="00080C13"/>
    <w:rsid w:val="000825F9"/>
    <w:rsid w:val="00082F57"/>
    <w:rsid w:val="00087FF9"/>
    <w:rsid w:val="000902FA"/>
    <w:rsid w:val="0009126C"/>
    <w:rsid w:val="000919A6"/>
    <w:rsid w:val="00091ADF"/>
    <w:rsid w:val="00092128"/>
    <w:rsid w:val="00095684"/>
    <w:rsid w:val="000967C1"/>
    <w:rsid w:val="00096FF9"/>
    <w:rsid w:val="000A123C"/>
    <w:rsid w:val="000A7F47"/>
    <w:rsid w:val="000B0BE7"/>
    <w:rsid w:val="000B12BD"/>
    <w:rsid w:val="000B16DB"/>
    <w:rsid w:val="000B51D4"/>
    <w:rsid w:val="000B5C9D"/>
    <w:rsid w:val="000B5EB6"/>
    <w:rsid w:val="000C006D"/>
    <w:rsid w:val="000C1324"/>
    <w:rsid w:val="000C1539"/>
    <w:rsid w:val="000C1D16"/>
    <w:rsid w:val="000C34AA"/>
    <w:rsid w:val="000C3534"/>
    <w:rsid w:val="000C5D1B"/>
    <w:rsid w:val="000C73A4"/>
    <w:rsid w:val="000D00F5"/>
    <w:rsid w:val="000D0358"/>
    <w:rsid w:val="000D0860"/>
    <w:rsid w:val="000D08DD"/>
    <w:rsid w:val="000D253C"/>
    <w:rsid w:val="000D312C"/>
    <w:rsid w:val="000D7B6A"/>
    <w:rsid w:val="000E24EE"/>
    <w:rsid w:val="000E33D5"/>
    <w:rsid w:val="000E4896"/>
    <w:rsid w:val="000E5694"/>
    <w:rsid w:val="000E7893"/>
    <w:rsid w:val="000E7AE9"/>
    <w:rsid w:val="000F01A4"/>
    <w:rsid w:val="000F1D2B"/>
    <w:rsid w:val="000F3E51"/>
    <w:rsid w:val="000F4D3A"/>
    <w:rsid w:val="000F519D"/>
    <w:rsid w:val="00100264"/>
    <w:rsid w:val="00100E13"/>
    <w:rsid w:val="00102B45"/>
    <w:rsid w:val="00102CD6"/>
    <w:rsid w:val="00105456"/>
    <w:rsid w:val="00105BB3"/>
    <w:rsid w:val="0011182E"/>
    <w:rsid w:val="001148DB"/>
    <w:rsid w:val="00114929"/>
    <w:rsid w:val="00115498"/>
    <w:rsid w:val="00115805"/>
    <w:rsid w:val="00115EFD"/>
    <w:rsid w:val="001171CE"/>
    <w:rsid w:val="00121219"/>
    <w:rsid w:val="00121E19"/>
    <w:rsid w:val="00122ABB"/>
    <w:rsid w:val="001236D8"/>
    <w:rsid w:val="0012373F"/>
    <w:rsid w:val="00123E49"/>
    <w:rsid w:val="00124B5C"/>
    <w:rsid w:val="00124E0D"/>
    <w:rsid w:val="00126036"/>
    <w:rsid w:val="00126600"/>
    <w:rsid w:val="00127CAA"/>
    <w:rsid w:val="00133719"/>
    <w:rsid w:val="00135B4D"/>
    <w:rsid w:val="0014153C"/>
    <w:rsid w:val="00142089"/>
    <w:rsid w:val="001423CC"/>
    <w:rsid w:val="00143D27"/>
    <w:rsid w:val="0014640D"/>
    <w:rsid w:val="00146415"/>
    <w:rsid w:val="0014738E"/>
    <w:rsid w:val="00147965"/>
    <w:rsid w:val="0015002A"/>
    <w:rsid w:val="00153173"/>
    <w:rsid w:val="00153600"/>
    <w:rsid w:val="00155809"/>
    <w:rsid w:val="00156F1F"/>
    <w:rsid w:val="00157349"/>
    <w:rsid w:val="001601C6"/>
    <w:rsid w:val="00161590"/>
    <w:rsid w:val="001619B3"/>
    <w:rsid w:val="00161E2B"/>
    <w:rsid w:val="001628DC"/>
    <w:rsid w:val="00162A81"/>
    <w:rsid w:val="00162B01"/>
    <w:rsid w:val="001637D0"/>
    <w:rsid w:val="001726C5"/>
    <w:rsid w:val="00172D92"/>
    <w:rsid w:val="00172F07"/>
    <w:rsid w:val="00174B07"/>
    <w:rsid w:val="001753AA"/>
    <w:rsid w:val="001771D5"/>
    <w:rsid w:val="00180FFB"/>
    <w:rsid w:val="0018191D"/>
    <w:rsid w:val="00182B8C"/>
    <w:rsid w:val="001843D5"/>
    <w:rsid w:val="00185DC8"/>
    <w:rsid w:val="00186E07"/>
    <w:rsid w:val="0019129D"/>
    <w:rsid w:val="00192593"/>
    <w:rsid w:val="001927CC"/>
    <w:rsid w:val="00196169"/>
    <w:rsid w:val="00196CEB"/>
    <w:rsid w:val="00197803"/>
    <w:rsid w:val="00197D78"/>
    <w:rsid w:val="001A32EC"/>
    <w:rsid w:val="001A3F65"/>
    <w:rsid w:val="001A663F"/>
    <w:rsid w:val="001A7EF6"/>
    <w:rsid w:val="001B01A1"/>
    <w:rsid w:val="001B2141"/>
    <w:rsid w:val="001B259B"/>
    <w:rsid w:val="001B2CDE"/>
    <w:rsid w:val="001C155B"/>
    <w:rsid w:val="001C161E"/>
    <w:rsid w:val="001C19BF"/>
    <w:rsid w:val="001C2DF5"/>
    <w:rsid w:val="001C633A"/>
    <w:rsid w:val="001C71B4"/>
    <w:rsid w:val="001C7979"/>
    <w:rsid w:val="001D0874"/>
    <w:rsid w:val="001D0919"/>
    <w:rsid w:val="001D1394"/>
    <w:rsid w:val="001D3878"/>
    <w:rsid w:val="001D4AE2"/>
    <w:rsid w:val="001D4C1A"/>
    <w:rsid w:val="001D590B"/>
    <w:rsid w:val="001E2E6C"/>
    <w:rsid w:val="001E3D96"/>
    <w:rsid w:val="001E4916"/>
    <w:rsid w:val="001E4AD7"/>
    <w:rsid w:val="001E6BFA"/>
    <w:rsid w:val="001E6C12"/>
    <w:rsid w:val="001F025E"/>
    <w:rsid w:val="001F04AB"/>
    <w:rsid w:val="001F4187"/>
    <w:rsid w:val="001F7BE6"/>
    <w:rsid w:val="001F7E00"/>
    <w:rsid w:val="0020045D"/>
    <w:rsid w:val="00200F54"/>
    <w:rsid w:val="00203C97"/>
    <w:rsid w:val="00203F65"/>
    <w:rsid w:val="0020415E"/>
    <w:rsid w:val="002043DE"/>
    <w:rsid w:val="00204699"/>
    <w:rsid w:val="00204A3E"/>
    <w:rsid w:val="00204C7D"/>
    <w:rsid w:val="00205427"/>
    <w:rsid w:val="002111A9"/>
    <w:rsid w:val="00211A32"/>
    <w:rsid w:val="0021238B"/>
    <w:rsid w:val="00217C70"/>
    <w:rsid w:val="00224BB4"/>
    <w:rsid w:val="00224C61"/>
    <w:rsid w:val="00225FDC"/>
    <w:rsid w:val="002311C1"/>
    <w:rsid w:val="00232663"/>
    <w:rsid w:val="002372AA"/>
    <w:rsid w:val="00242C43"/>
    <w:rsid w:val="0024695B"/>
    <w:rsid w:val="00251718"/>
    <w:rsid w:val="00253760"/>
    <w:rsid w:val="002537B0"/>
    <w:rsid w:val="00253CEF"/>
    <w:rsid w:val="00254A2E"/>
    <w:rsid w:val="002553A9"/>
    <w:rsid w:val="00255487"/>
    <w:rsid w:val="0025587B"/>
    <w:rsid w:val="0025623E"/>
    <w:rsid w:val="002611DC"/>
    <w:rsid w:val="002634C9"/>
    <w:rsid w:val="002649C9"/>
    <w:rsid w:val="00264C1A"/>
    <w:rsid w:val="00265201"/>
    <w:rsid w:val="00265E57"/>
    <w:rsid w:val="00265E8A"/>
    <w:rsid w:val="00267315"/>
    <w:rsid w:val="00267E07"/>
    <w:rsid w:val="002701A4"/>
    <w:rsid w:val="00271F7E"/>
    <w:rsid w:val="00273963"/>
    <w:rsid w:val="00273A07"/>
    <w:rsid w:val="00274625"/>
    <w:rsid w:val="002773FF"/>
    <w:rsid w:val="00281443"/>
    <w:rsid w:val="002903D7"/>
    <w:rsid w:val="002910CE"/>
    <w:rsid w:val="00293504"/>
    <w:rsid w:val="00293C3C"/>
    <w:rsid w:val="00293FE2"/>
    <w:rsid w:val="002965A3"/>
    <w:rsid w:val="00296960"/>
    <w:rsid w:val="002A09E0"/>
    <w:rsid w:val="002A247F"/>
    <w:rsid w:val="002A4685"/>
    <w:rsid w:val="002B1286"/>
    <w:rsid w:val="002B5C87"/>
    <w:rsid w:val="002B6630"/>
    <w:rsid w:val="002B6B09"/>
    <w:rsid w:val="002C00D0"/>
    <w:rsid w:val="002C075C"/>
    <w:rsid w:val="002C1615"/>
    <w:rsid w:val="002C22D1"/>
    <w:rsid w:val="002C2902"/>
    <w:rsid w:val="002C2BA1"/>
    <w:rsid w:val="002C3B5A"/>
    <w:rsid w:val="002C40D7"/>
    <w:rsid w:val="002C496D"/>
    <w:rsid w:val="002C5B1F"/>
    <w:rsid w:val="002C7F9A"/>
    <w:rsid w:val="002D1749"/>
    <w:rsid w:val="002D630D"/>
    <w:rsid w:val="002E168C"/>
    <w:rsid w:val="002E1FCE"/>
    <w:rsid w:val="002E24B2"/>
    <w:rsid w:val="002E2AC3"/>
    <w:rsid w:val="002E2AF2"/>
    <w:rsid w:val="002E3027"/>
    <w:rsid w:val="002E335A"/>
    <w:rsid w:val="002E4AA1"/>
    <w:rsid w:val="002E515D"/>
    <w:rsid w:val="002E5405"/>
    <w:rsid w:val="002E6678"/>
    <w:rsid w:val="002F285B"/>
    <w:rsid w:val="002F3EF6"/>
    <w:rsid w:val="002F47A3"/>
    <w:rsid w:val="002F52C9"/>
    <w:rsid w:val="002F68E4"/>
    <w:rsid w:val="002F6CD1"/>
    <w:rsid w:val="002F74A8"/>
    <w:rsid w:val="002F7D01"/>
    <w:rsid w:val="003000D4"/>
    <w:rsid w:val="00301067"/>
    <w:rsid w:val="00301803"/>
    <w:rsid w:val="00302478"/>
    <w:rsid w:val="00305007"/>
    <w:rsid w:val="0030595E"/>
    <w:rsid w:val="00305AE1"/>
    <w:rsid w:val="00307BD7"/>
    <w:rsid w:val="00311043"/>
    <w:rsid w:val="00311F6C"/>
    <w:rsid w:val="003126BA"/>
    <w:rsid w:val="00312C6B"/>
    <w:rsid w:val="00312F53"/>
    <w:rsid w:val="00312F82"/>
    <w:rsid w:val="00317FE5"/>
    <w:rsid w:val="00320ADB"/>
    <w:rsid w:val="00322E8F"/>
    <w:rsid w:val="00322FF2"/>
    <w:rsid w:val="0032378D"/>
    <w:rsid w:val="00324717"/>
    <w:rsid w:val="00325108"/>
    <w:rsid w:val="0032715C"/>
    <w:rsid w:val="00330B65"/>
    <w:rsid w:val="003310F4"/>
    <w:rsid w:val="00331E35"/>
    <w:rsid w:val="00333751"/>
    <w:rsid w:val="00333AB9"/>
    <w:rsid w:val="00333AEC"/>
    <w:rsid w:val="00344FFF"/>
    <w:rsid w:val="00353488"/>
    <w:rsid w:val="00354617"/>
    <w:rsid w:val="00356B40"/>
    <w:rsid w:val="00356D00"/>
    <w:rsid w:val="00356E88"/>
    <w:rsid w:val="00357E91"/>
    <w:rsid w:val="003610BF"/>
    <w:rsid w:val="00364892"/>
    <w:rsid w:val="00365634"/>
    <w:rsid w:val="00367BC3"/>
    <w:rsid w:val="00370011"/>
    <w:rsid w:val="00372A11"/>
    <w:rsid w:val="003738C8"/>
    <w:rsid w:val="00375D46"/>
    <w:rsid w:val="00380645"/>
    <w:rsid w:val="00380689"/>
    <w:rsid w:val="00380A02"/>
    <w:rsid w:val="00383440"/>
    <w:rsid w:val="003842E0"/>
    <w:rsid w:val="00390BC0"/>
    <w:rsid w:val="0039253F"/>
    <w:rsid w:val="003926EE"/>
    <w:rsid w:val="00392A7D"/>
    <w:rsid w:val="0039326B"/>
    <w:rsid w:val="003936F0"/>
    <w:rsid w:val="00394947"/>
    <w:rsid w:val="00394C81"/>
    <w:rsid w:val="00396F35"/>
    <w:rsid w:val="003975AA"/>
    <w:rsid w:val="00397861"/>
    <w:rsid w:val="003A1DA9"/>
    <w:rsid w:val="003A355B"/>
    <w:rsid w:val="003A53FB"/>
    <w:rsid w:val="003A5CE0"/>
    <w:rsid w:val="003A775C"/>
    <w:rsid w:val="003A77D1"/>
    <w:rsid w:val="003B17F6"/>
    <w:rsid w:val="003B378D"/>
    <w:rsid w:val="003B4A7E"/>
    <w:rsid w:val="003B506E"/>
    <w:rsid w:val="003B78FC"/>
    <w:rsid w:val="003C0680"/>
    <w:rsid w:val="003C0FFE"/>
    <w:rsid w:val="003C2C24"/>
    <w:rsid w:val="003C3C28"/>
    <w:rsid w:val="003C419B"/>
    <w:rsid w:val="003C4BDF"/>
    <w:rsid w:val="003C6FB1"/>
    <w:rsid w:val="003C7EF1"/>
    <w:rsid w:val="003D21E0"/>
    <w:rsid w:val="003D349F"/>
    <w:rsid w:val="003D4252"/>
    <w:rsid w:val="003D7F91"/>
    <w:rsid w:val="003E1C11"/>
    <w:rsid w:val="003E1C2F"/>
    <w:rsid w:val="003E2AF9"/>
    <w:rsid w:val="003E3FF7"/>
    <w:rsid w:val="003E5FE5"/>
    <w:rsid w:val="003E6A9A"/>
    <w:rsid w:val="003F0DC0"/>
    <w:rsid w:val="003F3158"/>
    <w:rsid w:val="003F509F"/>
    <w:rsid w:val="003F544C"/>
    <w:rsid w:val="003F7D94"/>
    <w:rsid w:val="00401069"/>
    <w:rsid w:val="00401473"/>
    <w:rsid w:val="0040161C"/>
    <w:rsid w:val="004022E4"/>
    <w:rsid w:val="00402583"/>
    <w:rsid w:val="00407630"/>
    <w:rsid w:val="00407FB3"/>
    <w:rsid w:val="004116C3"/>
    <w:rsid w:val="00411C40"/>
    <w:rsid w:val="004121F3"/>
    <w:rsid w:val="00412804"/>
    <w:rsid w:val="00413100"/>
    <w:rsid w:val="0041426A"/>
    <w:rsid w:val="00416067"/>
    <w:rsid w:val="00417F4E"/>
    <w:rsid w:val="00421807"/>
    <w:rsid w:val="00421A4A"/>
    <w:rsid w:val="00423267"/>
    <w:rsid w:val="00423889"/>
    <w:rsid w:val="00423CBA"/>
    <w:rsid w:val="00426CA3"/>
    <w:rsid w:val="00426DCB"/>
    <w:rsid w:val="0043163E"/>
    <w:rsid w:val="00433DF2"/>
    <w:rsid w:val="00436175"/>
    <w:rsid w:val="00440714"/>
    <w:rsid w:val="004411F3"/>
    <w:rsid w:val="0044195D"/>
    <w:rsid w:val="00441A66"/>
    <w:rsid w:val="0044266C"/>
    <w:rsid w:val="004438CF"/>
    <w:rsid w:val="004503C7"/>
    <w:rsid w:val="00451E76"/>
    <w:rsid w:val="00453A57"/>
    <w:rsid w:val="00454D43"/>
    <w:rsid w:val="004565B1"/>
    <w:rsid w:val="004566D1"/>
    <w:rsid w:val="004567AC"/>
    <w:rsid w:val="00457BC9"/>
    <w:rsid w:val="00457CBD"/>
    <w:rsid w:val="00460E0B"/>
    <w:rsid w:val="004610FA"/>
    <w:rsid w:val="00462191"/>
    <w:rsid w:val="00464526"/>
    <w:rsid w:val="004649EC"/>
    <w:rsid w:val="00464A3B"/>
    <w:rsid w:val="00465117"/>
    <w:rsid w:val="00465C76"/>
    <w:rsid w:val="004705D6"/>
    <w:rsid w:val="00471022"/>
    <w:rsid w:val="0047281D"/>
    <w:rsid w:val="00473299"/>
    <w:rsid w:val="004746C9"/>
    <w:rsid w:val="00474DA0"/>
    <w:rsid w:val="00475F0F"/>
    <w:rsid w:val="004766F4"/>
    <w:rsid w:val="0049215E"/>
    <w:rsid w:val="00495911"/>
    <w:rsid w:val="004963BC"/>
    <w:rsid w:val="004967FF"/>
    <w:rsid w:val="00496E29"/>
    <w:rsid w:val="0049703F"/>
    <w:rsid w:val="004A1DAD"/>
    <w:rsid w:val="004A5507"/>
    <w:rsid w:val="004B06AF"/>
    <w:rsid w:val="004B0CE7"/>
    <w:rsid w:val="004B1022"/>
    <w:rsid w:val="004B1AE2"/>
    <w:rsid w:val="004B2855"/>
    <w:rsid w:val="004B3761"/>
    <w:rsid w:val="004B3AF3"/>
    <w:rsid w:val="004B4795"/>
    <w:rsid w:val="004B6178"/>
    <w:rsid w:val="004C025F"/>
    <w:rsid w:val="004C0A18"/>
    <w:rsid w:val="004C322D"/>
    <w:rsid w:val="004C4EFE"/>
    <w:rsid w:val="004C715C"/>
    <w:rsid w:val="004C7F59"/>
    <w:rsid w:val="004D0175"/>
    <w:rsid w:val="004D05E3"/>
    <w:rsid w:val="004D12B4"/>
    <w:rsid w:val="004D1409"/>
    <w:rsid w:val="004D2CFB"/>
    <w:rsid w:val="004D2F94"/>
    <w:rsid w:val="004D4EAD"/>
    <w:rsid w:val="004D5A49"/>
    <w:rsid w:val="004D67F5"/>
    <w:rsid w:val="004D6EAC"/>
    <w:rsid w:val="004D76FB"/>
    <w:rsid w:val="004E055C"/>
    <w:rsid w:val="004E1B9E"/>
    <w:rsid w:val="004E1D3A"/>
    <w:rsid w:val="004E3C7A"/>
    <w:rsid w:val="004E4492"/>
    <w:rsid w:val="004E46F9"/>
    <w:rsid w:val="004E5C7D"/>
    <w:rsid w:val="004E64A6"/>
    <w:rsid w:val="004F0D60"/>
    <w:rsid w:val="004F1A9F"/>
    <w:rsid w:val="004F1C34"/>
    <w:rsid w:val="004F312F"/>
    <w:rsid w:val="004F3874"/>
    <w:rsid w:val="004F483F"/>
    <w:rsid w:val="004F6524"/>
    <w:rsid w:val="00500708"/>
    <w:rsid w:val="00501E59"/>
    <w:rsid w:val="00507E87"/>
    <w:rsid w:val="005108CB"/>
    <w:rsid w:val="00511A72"/>
    <w:rsid w:val="00516787"/>
    <w:rsid w:val="00517B25"/>
    <w:rsid w:val="00521B30"/>
    <w:rsid w:val="005221F8"/>
    <w:rsid w:val="00522CE4"/>
    <w:rsid w:val="0052301E"/>
    <w:rsid w:val="00523696"/>
    <w:rsid w:val="00523F4E"/>
    <w:rsid w:val="00524DFB"/>
    <w:rsid w:val="005255DD"/>
    <w:rsid w:val="005273AC"/>
    <w:rsid w:val="00527FB8"/>
    <w:rsid w:val="005304C6"/>
    <w:rsid w:val="005304FC"/>
    <w:rsid w:val="00531858"/>
    <w:rsid w:val="00532B29"/>
    <w:rsid w:val="00532E42"/>
    <w:rsid w:val="0053361B"/>
    <w:rsid w:val="00533F9F"/>
    <w:rsid w:val="0053647A"/>
    <w:rsid w:val="0053790C"/>
    <w:rsid w:val="00541409"/>
    <w:rsid w:val="00542BE9"/>
    <w:rsid w:val="00542EF0"/>
    <w:rsid w:val="00543086"/>
    <w:rsid w:val="00543418"/>
    <w:rsid w:val="00543FBF"/>
    <w:rsid w:val="005450D5"/>
    <w:rsid w:val="0055071B"/>
    <w:rsid w:val="00553B7F"/>
    <w:rsid w:val="005545FC"/>
    <w:rsid w:val="00554856"/>
    <w:rsid w:val="00554B10"/>
    <w:rsid w:val="00554F01"/>
    <w:rsid w:val="00555240"/>
    <w:rsid w:val="0055593F"/>
    <w:rsid w:val="0055751F"/>
    <w:rsid w:val="00557795"/>
    <w:rsid w:val="005621FB"/>
    <w:rsid w:val="00563C06"/>
    <w:rsid w:val="00563DC4"/>
    <w:rsid w:val="005641AE"/>
    <w:rsid w:val="005652A4"/>
    <w:rsid w:val="00566630"/>
    <w:rsid w:val="00566B2D"/>
    <w:rsid w:val="00570898"/>
    <w:rsid w:val="005710D3"/>
    <w:rsid w:val="00580C5E"/>
    <w:rsid w:val="00581F00"/>
    <w:rsid w:val="005829AB"/>
    <w:rsid w:val="005834F0"/>
    <w:rsid w:val="005848E1"/>
    <w:rsid w:val="00584C6F"/>
    <w:rsid w:val="005851F7"/>
    <w:rsid w:val="0058528E"/>
    <w:rsid w:val="005852C6"/>
    <w:rsid w:val="00585574"/>
    <w:rsid w:val="00586D01"/>
    <w:rsid w:val="0058766D"/>
    <w:rsid w:val="005902B9"/>
    <w:rsid w:val="00592873"/>
    <w:rsid w:val="00592CA3"/>
    <w:rsid w:val="00595695"/>
    <w:rsid w:val="00597170"/>
    <w:rsid w:val="005974CE"/>
    <w:rsid w:val="00597A43"/>
    <w:rsid w:val="005A136A"/>
    <w:rsid w:val="005A3793"/>
    <w:rsid w:val="005A3C81"/>
    <w:rsid w:val="005A612C"/>
    <w:rsid w:val="005A6937"/>
    <w:rsid w:val="005B0A34"/>
    <w:rsid w:val="005B1435"/>
    <w:rsid w:val="005B2F6E"/>
    <w:rsid w:val="005B32AD"/>
    <w:rsid w:val="005B3AD6"/>
    <w:rsid w:val="005B515E"/>
    <w:rsid w:val="005B5890"/>
    <w:rsid w:val="005B7786"/>
    <w:rsid w:val="005C084B"/>
    <w:rsid w:val="005C295B"/>
    <w:rsid w:val="005C7E51"/>
    <w:rsid w:val="005D029D"/>
    <w:rsid w:val="005D0C07"/>
    <w:rsid w:val="005D224E"/>
    <w:rsid w:val="005D2792"/>
    <w:rsid w:val="005D372F"/>
    <w:rsid w:val="005D6D73"/>
    <w:rsid w:val="005D7739"/>
    <w:rsid w:val="005E6BE6"/>
    <w:rsid w:val="005E7EBC"/>
    <w:rsid w:val="005F24C1"/>
    <w:rsid w:val="005F5238"/>
    <w:rsid w:val="005F5569"/>
    <w:rsid w:val="005F5C9B"/>
    <w:rsid w:val="005F651E"/>
    <w:rsid w:val="006003E1"/>
    <w:rsid w:val="0060042D"/>
    <w:rsid w:val="00600D90"/>
    <w:rsid w:val="006021B2"/>
    <w:rsid w:val="006028F0"/>
    <w:rsid w:val="00602F38"/>
    <w:rsid w:val="006031F3"/>
    <w:rsid w:val="00603B1D"/>
    <w:rsid w:val="00603F29"/>
    <w:rsid w:val="00604F27"/>
    <w:rsid w:val="00605888"/>
    <w:rsid w:val="00610835"/>
    <w:rsid w:val="00610EBB"/>
    <w:rsid w:val="006110D4"/>
    <w:rsid w:val="00613F22"/>
    <w:rsid w:val="00614F5A"/>
    <w:rsid w:val="00615459"/>
    <w:rsid w:val="00616697"/>
    <w:rsid w:val="006203A9"/>
    <w:rsid w:val="00620549"/>
    <w:rsid w:val="00620E24"/>
    <w:rsid w:val="00621083"/>
    <w:rsid w:val="00622214"/>
    <w:rsid w:val="006228A5"/>
    <w:rsid w:val="00625A7C"/>
    <w:rsid w:val="0062643B"/>
    <w:rsid w:val="0062680E"/>
    <w:rsid w:val="006268BF"/>
    <w:rsid w:val="00626C8C"/>
    <w:rsid w:val="00626CF2"/>
    <w:rsid w:val="00627237"/>
    <w:rsid w:val="006301CF"/>
    <w:rsid w:val="0063070F"/>
    <w:rsid w:val="00630C76"/>
    <w:rsid w:val="0063459F"/>
    <w:rsid w:val="006429FF"/>
    <w:rsid w:val="00642DEF"/>
    <w:rsid w:val="00643E68"/>
    <w:rsid w:val="006442B7"/>
    <w:rsid w:val="00646A57"/>
    <w:rsid w:val="00647822"/>
    <w:rsid w:val="00647F2F"/>
    <w:rsid w:val="0065123C"/>
    <w:rsid w:val="006523EF"/>
    <w:rsid w:val="00652FA6"/>
    <w:rsid w:val="00654D20"/>
    <w:rsid w:val="00655E52"/>
    <w:rsid w:val="00656D56"/>
    <w:rsid w:val="0065772A"/>
    <w:rsid w:val="00660191"/>
    <w:rsid w:val="00661AA7"/>
    <w:rsid w:val="00661D58"/>
    <w:rsid w:val="00671594"/>
    <w:rsid w:val="00671B55"/>
    <w:rsid w:val="00672F1F"/>
    <w:rsid w:val="006756AC"/>
    <w:rsid w:val="00676816"/>
    <w:rsid w:val="00676CCA"/>
    <w:rsid w:val="00677B69"/>
    <w:rsid w:val="00682ABE"/>
    <w:rsid w:val="00682CF0"/>
    <w:rsid w:val="0068327D"/>
    <w:rsid w:val="00683874"/>
    <w:rsid w:val="00684539"/>
    <w:rsid w:val="0068456B"/>
    <w:rsid w:val="00684D9C"/>
    <w:rsid w:val="00685411"/>
    <w:rsid w:val="00685DD2"/>
    <w:rsid w:val="0068612A"/>
    <w:rsid w:val="00687C51"/>
    <w:rsid w:val="00690C34"/>
    <w:rsid w:val="00692A67"/>
    <w:rsid w:val="00694CAC"/>
    <w:rsid w:val="00695AED"/>
    <w:rsid w:val="00697EEE"/>
    <w:rsid w:val="006A089A"/>
    <w:rsid w:val="006A0AF8"/>
    <w:rsid w:val="006A13A3"/>
    <w:rsid w:val="006A18E3"/>
    <w:rsid w:val="006A1AB7"/>
    <w:rsid w:val="006A1F39"/>
    <w:rsid w:val="006A4A3E"/>
    <w:rsid w:val="006A5DDD"/>
    <w:rsid w:val="006A5FF4"/>
    <w:rsid w:val="006A753E"/>
    <w:rsid w:val="006B02A5"/>
    <w:rsid w:val="006B08EA"/>
    <w:rsid w:val="006B2C4A"/>
    <w:rsid w:val="006B402B"/>
    <w:rsid w:val="006B6367"/>
    <w:rsid w:val="006C2E81"/>
    <w:rsid w:val="006C4279"/>
    <w:rsid w:val="006C46D9"/>
    <w:rsid w:val="006C523F"/>
    <w:rsid w:val="006C6438"/>
    <w:rsid w:val="006C6DEA"/>
    <w:rsid w:val="006C70BD"/>
    <w:rsid w:val="006D16B1"/>
    <w:rsid w:val="006D1764"/>
    <w:rsid w:val="006D2DDD"/>
    <w:rsid w:val="006D3315"/>
    <w:rsid w:val="006D39B1"/>
    <w:rsid w:val="006D4189"/>
    <w:rsid w:val="006D563B"/>
    <w:rsid w:val="006D587F"/>
    <w:rsid w:val="006D6A53"/>
    <w:rsid w:val="006E10D0"/>
    <w:rsid w:val="006E22CC"/>
    <w:rsid w:val="006E29F6"/>
    <w:rsid w:val="006E49D5"/>
    <w:rsid w:val="006E5464"/>
    <w:rsid w:val="006E5FC7"/>
    <w:rsid w:val="006E6DD4"/>
    <w:rsid w:val="006E6E1B"/>
    <w:rsid w:val="006E7CB1"/>
    <w:rsid w:val="006E7D85"/>
    <w:rsid w:val="006E7E8B"/>
    <w:rsid w:val="006F132F"/>
    <w:rsid w:val="006F271E"/>
    <w:rsid w:val="006F2E61"/>
    <w:rsid w:val="006F3935"/>
    <w:rsid w:val="006F3F60"/>
    <w:rsid w:val="006F519F"/>
    <w:rsid w:val="006F7C72"/>
    <w:rsid w:val="007002B6"/>
    <w:rsid w:val="00700545"/>
    <w:rsid w:val="007030B7"/>
    <w:rsid w:val="00704054"/>
    <w:rsid w:val="00706DCF"/>
    <w:rsid w:val="00710669"/>
    <w:rsid w:val="00712ACB"/>
    <w:rsid w:val="007132F2"/>
    <w:rsid w:val="00714703"/>
    <w:rsid w:val="00714CCC"/>
    <w:rsid w:val="00714D61"/>
    <w:rsid w:val="007151AF"/>
    <w:rsid w:val="0071662A"/>
    <w:rsid w:val="00716C86"/>
    <w:rsid w:val="00716CCC"/>
    <w:rsid w:val="00717B79"/>
    <w:rsid w:val="00717C06"/>
    <w:rsid w:val="00722CB8"/>
    <w:rsid w:val="007250BF"/>
    <w:rsid w:val="0072557E"/>
    <w:rsid w:val="00725D79"/>
    <w:rsid w:val="00730FEB"/>
    <w:rsid w:val="007327A4"/>
    <w:rsid w:val="00734177"/>
    <w:rsid w:val="00734B1B"/>
    <w:rsid w:val="0074039F"/>
    <w:rsid w:val="007426BF"/>
    <w:rsid w:val="00743351"/>
    <w:rsid w:val="00743EE0"/>
    <w:rsid w:val="007453FF"/>
    <w:rsid w:val="007455E6"/>
    <w:rsid w:val="00745DC1"/>
    <w:rsid w:val="00747D2B"/>
    <w:rsid w:val="007501AF"/>
    <w:rsid w:val="0075164F"/>
    <w:rsid w:val="007517A5"/>
    <w:rsid w:val="0075231C"/>
    <w:rsid w:val="0075282E"/>
    <w:rsid w:val="00753018"/>
    <w:rsid w:val="007531B2"/>
    <w:rsid w:val="00754470"/>
    <w:rsid w:val="00754A95"/>
    <w:rsid w:val="00755528"/>
    <w:rsid w:val="00755A89"/>
    <w:rsid w:val="00756770"/>
    <w:rsid w:val="007574F5"/>
    <w:rsid w:val="00761897"/>
    <w:rsid w:val="00762108"/>
    <w:rsid w:val="00763A77"/>
    <w:rsid w:val="00764C49"/>
    <w:rsid w:val="00774405"/>
    <w:rsid w:val="007759CB"/>
    <w:rsid w:val="00775A4C"/>
    <w:rsid w:val="0077680D"/>
    <w:rsid w:val="00776959"/>
    <w:rsid w:val="00777281"/>
    <w:rsid w:val="007828F1"/>
    <w:rsid w:val="00785827"/>
    <w:rsid w:val="007878ED"/>
    <w:rsid w:val="00793AC9"/>
    <w:rsid w:val="007962D5"/>
    <w:rsid w:val="00796355"/>
    <w:rsid w:val="0079701B"/>
    <w:rsid w:val="007977CD"/>
    <w:rsid w:val="007A0480"/>
    <w:rsid w:val="007A0E6B"/>
    <w:rsid w:val="007A28B9"/>
    <w:rsid w:val="007A322F"/>
    <w:rsid w:val="007A3614"/>
    <w:rsid w:val="007A37BB"/>
    <w:rsid w:val="007A58A4"/>
    <w:rsid w:val="007B0B31"/>
    <w:rsid w:val="007B1300"/>
    <w:rsid w:val="007B142E"/>
    <w:rsid w:val="007B1743"/>
    <w:rsid w:val="007B185F"/>
    <w:rsid w:val="007B1EE7"/>
    <w:rsid w:val="007B33BE"/>
    <w:rsid w:val="007B3C10"/>
    <w:rsid w:val="007B4262"/>
    <w:rsid w:val="007B5EDA"/>
    <w:rsid w:val="007B5F68"/>
    <w:rsid w:val="007B70E6"/>
    <w:rsid w:val="007B7E31"/>
    <w:rsid w:val="007B7F89"/>
    <w:rsid w:val="007C15A4"/>
    <w:rsid w:val="007C1E8B"/>
    <w:rsid w:val="007C2502"/>
    <w:rsid w:val="007C3119"/>
    <w:rsid w:val="007C3293"/>
    <w:rsid w:val="007C3CA0"/>
    <w:rsid w:val="007C4ECA"/>
    <w:rsid w:val="007C5422"/>
    <w:rsid w:val="007C642B"/>
    <w:rsid w:val="007C7ED5"/>
    <w:rsid w:val="007C7F25"/>
    <w:rsid w:val="007D02D6"/>
    <w:rsid w:val="007D033A"/>
    <w:rsid w:val="007D12A0"/>
    <w:rsid w:val="007D18A4"/>
    <w:rsid w:val="007D1C2E"/>
    <w:rsid w:val="007D2239"/>
    <w:rsid w:val="007D3D0C"/>
    <w:rsid w:val="007D4741"/>
    <w:rsid w:val="007D62C3"/>
    <w:rsid w:val="007D6C87"/>
    <w:rsid w:val="007E1A08"/>
    <w:rsid w:val="007E2A24"/>
    <w:rsid w:val="007E55DF"/>
    <w:rsid w:val="007E5B66"/>
    <w:rsid w:val="007E6E68"/>
    <w:rsid w:val="007E7149"/>
    <w:rsid w:val="007E776A"/>
    <w:rsid w:val="007F0344"/>
    <w:rsid w:val="007F3D49"/>
    <w:rsid w:val="007F4D58"/>
    <w:rsid w:val="007F59EF"/>
    <w:rsid w:val="00800A6A"/>
    <w:rsid w:val="00802264"/>
    <w:rsid w:val="008027B9"/>
    <w:rsid w:val="0080312B"/>
    <w:rsid w:val="0080465D"/>
    <w:rsid w:val="00804C51"/>
    <w:rsid w:val="00807282"/>
    <w:rsid w:val="00811925"/>
    <w:rsid w:val="00812FAC"/>
    <w:rsid w:val="00815D09"/>
    <w:rsid w:val="00815D80"/>
    <w:rsid w:val="00816656"/>
    <w:rsid w:val="00817374"/>
    <w:rsid w:val="008200FF"/>
    <w:rsid w:val="00822766"/>
    <w:rsid w:val="00822F1C"/>
    <w:rsid w:val="00825457"/>
    <w:rsid w:val="00826E0B"/>
    <w:rsid w:val="00833983"/>
    <w:rsid w:val="00834615"/>
    <w:rsid w:val="00835D01"/>
    <w:rsid w:val="00835D8D"/>
    <w:rsid w:val="0083686D"/>
    <w:rsid w:val="008417CE"/>
    <w:rsid w:val="00841B02"/>
    <w:rsid w:val="00841DDA"/>
    <w:rsid w:val="0084372A"/>
    <w:rsid w:val="00845BD2"/>
    <w:rsid w:val="008478C0"/>
    <w:rsid w:val="0085135A"/>
    <w:rsid w:val="008518A5"/>
    <w:rsid w:val="00853144"/>
    <w:rsid w:val="008547E8"/>
    <w:rsid w:val="00855537"/>
    <w:rsid w:val="00855E35"/>
    <w:rsid w:val="00856000"/>
    <w:rsid w:val="008563E1"/>
    <w:rsid w:val="00857D9B"/>
    <w:rsid w:val="00857E01"/>
    <w:rsid w:val="008636FF"/>
    <w:rsid w:val="00864696"/>
    <w:rsid w:val="00864DDB"/>
    <w:rsid w:val="00865DFA"/>
    <w:rsid w:val="00867458"/>
    <w:rsid w:val="00867475"/>
    <w:rsid w:val="00872F4F"/>
    <w:rsid w:val="00874D8E"/>
    <w:rsid w:val="00875305"/>
    <w:rsid w:val="00875995"/>
    <w:rsid w:val="0088064C"/>
    <w:rsid w:val="00880957"/>
    <w:rsid w:val="00880E74"/>
    <w:rsid w:val="00881BCE"/>
    <w:rsid w:val="008822A7"/>
    <w:rsid w:val="008831D9"/>
    <w:rsid w:val="00883795"/>
    <w:rsid w:val="008856BC"/>
    <w:rsid w:val="0088769C"/>
    <w:rsid w:val="00887E90"/>
    <w:rsid w:val="008907C8"/>
    <w:rsid w:val="00892970"/>
    <w:rsid w:val="00893623"/>
    <w:rsid w:val="008945E8"/>
    <w:rsid w:val="008955D1"/>
    <w:rsid w:val="0089671A"/>
    <w:rsid w:val="0089747F"/>
    <w:rsid w:val="00897850"/>
    <w:rsid w:val="008A1185"/>
    <w:rsid w:val="008A12A9"/>
    <w:rsid w:val="008A5D46"/>
    <w:rsid w:val="008A6B43"/>
    <w:rsid w:val="008A7F35"/>
    <w:rsid w:val="008B2641"/>
    <w:rsid w:val="008B30BA"/>
    <w:rsid w:val="008B5A12"/>
    <w:rsid w:val="008B785E"/>
    <w:rsid w:val="008C08CE"/>
    <w:rsid w:val="008C0A52"/>
    <w:rsid w:val="008C0D5B"/>
    <w:rsid w:val="008C18D0"/>
    <w:rsid w:val="008C268B"/>
    <w:rsid w:val="008C31A6"/>
    <w:rsid w:val="008C3E23"/>
    <w:rsid w:val="008C5513"/>
    <w:rsid w:val="008C5D59"/>
    <w:rsid w:val="008D10AF"/>
    <w:rsid w:val="008D1B8C"/>
    <w:rsid w:val="008D31C8"/>
    <w:rsid w:val="008D3FFE"/>
    <w:rsid w:val="008D4499"/>
    <w:rsid w:val="008D501C"/>
    <w:rsid w:val="008D5FFC"/>
    <w:rsid w:val="008D6954"/>
    <w:rsid w:val="008E0212"/>
    <w:rsid w:val="008E067B"/>
    <w:rsid w:val="008E07C8"/>
    <w:rsid w:val="008E12B0"/>
    <w:rsid w:val="008E276C"/>
    <w:rsid w:val="008E35BE"/>
    <w:rsid w:val="008E499A"/>
    <w:rsid w:val="008E75CF"/>
    <w:rsid w:val="008E7728"/>
    <w:rsid w:val="008E7D1D"/>
    <w:rsid w:val="008F2765"/>
    <w:rsid w:val="008F312D"/>
    <w:rsid w:val="008F3A6D"/>
    <w:rsid w:val="008F7569"/>
    <w:rsid w:val="0090036A"/>
    <w:rsid w:val="00900B5B"/>
    <w:rsid w:val="00902E8C"/>
    <w:rsid w:val="00903814"/>
    <w:rsid w:val="009059A9"/>
    <w:rsid w:val="00907459"/>
    <w:rsid w:val="0091037F"/>
    <w:rsid w:val="00910EBE"/>
    <w:rsid w:val="00912E19"/>
    <w:rsid w:val="009138FA"/>
    <w:rsid w:val="009162FE"/>
    <w:rsid w:val="00916BE0"/>
    <w:rsid w:val="00916D99"/>
    <w:rsid w:val="009179BC"/>
    <w:rsid w:val="00921D15"/>
    <w:rsid w:val="009228BE"/>
    <w:rsid w:val="00924FF3"/>
    <w:rsid w:val="00925032"/>
    <w:rsid w:val="009255E0"/>
    <w:rsid w:val="009265CF"/>
    <w:rsid w:val="00926BF9"/>
    <w:rsid w:val="00930E7C"/>
    <w:rsid w:val="009347BE"/>
    <w:rsid w:val="00934B9F"/>
    <w:rsid w:val="00935AEC"/>
    <w:rsid w:val="009368CA"/>
    <w:rsid w:val="0093720F"/>
    <w:rsid w:val="00937FAB"/>
    <w:rsid w:val="00940BFD"/>
    <w:rsid w:val="00941113"/>
    <w:rsid w:val="00942B19"/>
    <w:rsid w:val="009436A7"/>
    <w:rsid w:val="00944DDA"/>
    <w:rsid w:val="00946834"/>
    <w:rsid w:val="009468D4"/>
    <w:rsid w:val="00950B9E"/>
    <w:rsid w:val="00950D4F"/>
    <w:rsid w:val="00950DBD"/>
    <w:rsid w:val="00953F3E"/>
    <w:rsid w:val="00956EA8"/>
    <w:rsid w:val="009602DA"/>
    <w:rsid w:val="009607E5"/>
    <w:rsid w:val="009626DE"/>
    <w:rsid w:val="00962CD5"/>
    <w:rsid w:val="00964071"/>
    <w:rsid w:val="009651D3"/>
    <w:rsid w:val="009717CD"/>
    <w:rsid w:val="0097249A"/>
    <w:rsid w:val="00973E75"/>
    <w:rsid w:val="00975180"/>
    <w:rsid w:val="009760B2"/>
    <w:rsid w:val="00976B04"/>
    <w:rsid w:val="00976D64"/>
    <w:rsid w:val="00980A21"/>
    <w:rsid w:val="009851E7"/>
    <w:rsid w:val="00985DBF"/>
    <w:rsid w:val="00985F4F"/>
    <w:rsid w:val="00986292"/>
    <w:rsid w:val="00986940"/>
    <w:rsid w:val="00986CEF"/>
    <w:rsid w:val="00987509"/>
    <w:rsid w:val="009877DD"/>
    <w:rsid w:val="009930C5"/>
    <w:rsid w:val="00993A9C"/>
    <w:rsid w:val="0099484A"/>
    <w:rsid w:val="00995815"/>
    <w:rsid w:val="00995CCF"/>
    <w:rsid w:val="009A1A62"/>
    <w:rsid w:val="009A1F41"/>
    <w:rsid w:val="009A3B87"/>
    <w:rsid w:val="009A3D9C"/>
    <w:rsid w:val="009A4B6A"/>
    <w:rsid w:val="009A6707"/>
    <w:rsid w:val="009A71C5"/>
    <w:rsid w:val="009A79B0"/>
    <w:rsid w:val="009B075F"/>
    <w:rsid w:val="009B16A6"/>
    <w:rsid w:val="009B34CC"/>
    <w:rsid w:val="009B745B"/>
    <w:rsid w:val="009B7B03"/>
    <w:rsid w:val="009C092F"/>
    <w:rsid w:val="009C16B1"/>
    <w:rsid w:val="009C18D3"/>
    <w:rsid w:val="009C499A"/>
    <w:rsid w:val="009C644F"/>
    <w:rsid w:val="009C6D65"/>
    <w:rsid w:val="009C7B47"/>
    <w:rsid w:val="009D0998"/>
    <w:rsid w:val="009D26EC"/>
    <w:rsid w:val="009D281C"/>
    <w:rsid w:val="009D2BE6"/>
    <w:rsid w:val="009D2FC2"/>
    <w:rsid w:val="009D432F"/>
    <w:rsid w:val="009D46F6"/>
    <w:rsid w:val="009D5198"/>
    <w:rsid w:val="009D5B11"/>
    <w:rsid w:val="009D6785"/>
    <w:rsid w:val="009E2175"/>
    <w:rsid w:val="009E4421"/>
    <w:rsid w:val="009E4B5B"/>
    <w:rsid w:val="009E5542"/>
    <w:rsid w:val="009E5959"/>
    <w:rsid w:val="009E61E4"/>
    <w:rsid w:val="009E75A7"/>
    <w:rsid w:val="009E7E82"/>
    <w:rsid w:val="009F1ED7"/>
    <w:rsid w:val="009F212D"/>
    <w:rsid w:val="009F59B8"/>
    <w:rsid w:val="009F5C10"/>
    <w:rsid w:val="009F6AA5"/>
    <w:rsid w:val="00A019CF"/>
    <w:rsid w:val="00A070F1"/>
    <w:rsid w:val="00A07411"/>
    <w:rsid w:val="00A10C98"/>
    <w:rsid w:val="00A138E5"/>
    <w:rsid w:val="00A13BC5"/>
    <w:rsid w:val="00A14127"/>
    <w:rsid w:val="00A1430B"/>
    <w:rsid w:val="00A148B2"/>
    <w:rsid w:val="00A14BC9"/>
    <w:rsid w:val="00A1669E"/>
    <w:rsid w:val="00A167B3"/>
    <w:rsid w:val="00A16C92"/>
    <w:rsid w:val="00A17206"/>
    <w:rsid w:val="00A17680"/>
    <w:rsid w:val="00A2134F"/>
    <w:rsid w:val="00A21983"/>
    <w:rsid w:val="00A21D86"/>
    <w:rsid w:val="00A21F00"/>
    <w:rsid w:val="00A22041"/>
    <w:rsid w:val="00A24BFB"/>
    <w:rsid w:val="00A25890"/>
    <w:rsid w:val="00A26331"/>
    <w:rsid w:val="00A32428"/>
    <w:rsid w:val="00A35525"/>
    <w:rsid w:val="00A3675C"/>
    <w:rsid w:val="00A3691C"/>
    <w:rsid w:val="00A3734B"/>
    <w:rsid w:val="00A37BAA"/>
    <w:rsid w:val="00A40AA8"/>
    <w:rsid w:val="00A413B2"/>
    <w:rsid w:val="00A425A1"/>
    <w:rsid w:val="00A42703"/>
    <w:rsid w:val="00A42DA1"/>
    <w:rsid w:val="00A42DC7"/>
    <w:rsid w:val="00A43537"/>
    <w:rsid w:val="00A444EA"/>
    <w:rsid w:val="00A44CD9"/>
    <w:rsid w:val="00A45BA8"/>
    <w:rsid w:val="00A461BB"/>
    <w:rsid w:val="00A47305"/>
    <w:rsid w:val="00A5144B"/>
    <w:rsid w:val="00A5333F"/>
    <w:rsid w:val="00A536F4"/>
    <w:rsid w:val="00A5667D"/>
    <w:rsid w:val="00A6011C"/>
    <w:rsid w:val="00A611C1"/>
    <w:rsid w:val="00A6216D"/>
    <w:rsid w:val="00A64FEE"/>
    <w:rsid w:val="00A6511C"/>
    <w:rsid w:val="00A670D9"/>
    <w:rsid w:val="00A67CEF"/>
    <w:rsid w:val="00A70388"/>
    <w:rsid w:val="00A74A3B"/>
    <w:rsid w:val="00A74CD3"/>
    <w:rsid w:val="00A7684C"/>
    <w:rsid w:val="00A77F00"/>
    <w:rsid w:val="00A80494"/>
    <w:rsid w:val="00A8115D"/>
    <w:rsid w:val="00A83373"/>
    <w:rsid w:val="00A8398D"/>
    <w:rsid w:val="00A908FB"/>
    <w:rsid w:val="00A919AD"/>
    <w:rsid w:val="00A949A3"/>
    <w:rsid w:val="00A95970"/>
    <w:rsid w:val="00A95FBB"/>
    <w:rsid w:val="00AA0269"/>
    <w:rsid w:val="00AA3042"/>
    <w:rsid w:val="00AA459C"/>
    <w:rsid w:val="00AA60D2"/>
    <w:rsid w:val="00AA6F91"/>
    <w:rsid w:val="00AA745D"/>
    <w:rsid w:val="00AB00C2"/>
    <w:rsid w:val="00AB03BE"/>
    <w:rsid w:val="00AB28BA"/>
    <w:rsid w:val="00AB30CA"/>
    <w:rsid w:val="00AB4012"/>
    <w:rsid w:val="00AB4029"/>
    <w:rsid w:val="00AB4B8E"/>
    <w:rsid w:val="00AB6339"/>
    <w:rsid w:val="00AB7590"/>
    <w:rsid w:val="00AC080B"/>
    <w:rsid w:val="00AC0E7C"/>
    <w:rsid w:val="00AC1057"/>
    <w:rsid w:val="00AC1516"/>
    <w:rsid w:val="00AC2BCB"/>
    <w:rsid w:val="00AC42B8"/>
    <w:rsid w:val="00AC4531"/>
    <w:rsid w:val="00AC57A2"/>
    <w:rsid w:val="00AD006A"/>
    <w:rsid w:val="00AD1FED"/>
    <w:rsid w:val="00AD2561"/>
    <w:rsid w:val="00AD405D"/>
    <w:rsid w:val="00AD4FFF"/>
    <w:rsid w:val="00AD5232"/>
    <w:rsid w:val="00AD5465"/>
    <w:rsid w:val="00AD56D1"/>
    <w:rsid w:val="00AD6D19"/>
    <w:rsid w:val="00AE1052"/>
    <w:rsid w:val="00AE17A0"/>
    <w:rsid w:val="00AE1E89"/>
    <w:rsid w:val="00AE2AB1"/>
    <w:rsid w:val="00AE38FA"/>
    <w:rsid w:val="00AE461E"/>
    <w:rsid w:val="00AE58C9"/>
    <w:rsid w:val="00AE632E"/>
    <w:rsid w:val="00AE78D2"/>
    <w:rsid w:val="00AF1F9F"/>
    <w:rsid w:val="00AF47E8"/>
    <w:rsid w:val="00AF5FD9"/>
    <w:rsid w:val="00B009D8"/>
    <w:rsid w:val="00B00E85"/>
    <w:rsid w:val="00B014CE"/>
    <w:rsid w:val="00B01714"/>
    <w:rsid w:val="00B02DE1"/>
    <w:rsid w:val="00B039DC"/>
    <w:rsid w:val="00B03B62"/>
    <w:rsid w:val="00B04C5F"/>
    <w:rsid w:val="00B06331"/>
    <w:rsid w:val="00B10539"/>
    <w:rsid w:val="00B10C39"/>
    <w:rsid w:val="00B14DD2"/>
    <w:rsid w:val="00B21B4D"/>
    <w:rsid w:val="00B24AA4"/>
    <w:rsid w:val="00B26498"/>
    <w:rsid w:val="00B26B1C"/>
    <w:rsid w:val="00B30294"/>
    <w:rsid w:val="00B30A2B"/>
    <w:rsid w:val="00B3147A"/>
    <w:rsid w:val="00B31838"/>
    <w:rsid w:val="00B31BF1"/>
    <w:rsid w:val="00B31D21"/>
    <w:rsid w:val="00B331B4"/>
    <w:rsid w:val="00B3526A"/>
    <w:rsid w:val="00B35796"/>
    <w:rsid w:val="00B366AC"/>
    <w:rsid w:val="00B37546"/>
    <w:rsid w:val="00B400AF"/>
    <w:rsid w:val="00B401D0"/>
    <w:rsid w:val="00B43BAB"/>
    <w:rsid w:val="00B4463F"/>
    <w:rsid w:val="00B44DEC"/>
    <w:rsid w:val="00B46EE3"/>
    <w:rsid w:val="00B50E3F"/>
    <w:rsid w:val="00B51582"/>
    <w:rsid w:val="00B53453"/>
    <w:rsid w:val="00B54E31"/>
    <w:rsid w:val="00B55AE6"/>
    <w:rsid w:val="00B55D07"/>
    <w:rsid w:val="00B62855"/>
    <w:rsid w:val="00B64AAA"/>
    <w:rsid w:val="00B64E38"/>
    <w:rsid w:val="00B654F1"/>
    <w:rsid w:val="00B65873"/>
    <w:rsid w:val="00B65F7B"/>
    <w:rsid w:val="00B67B04"/>
    <w:rsid w:val="00B70CE6"/>
    <w:rsid w:val="00B718E1"/>
    <w:rsid w:val="00B729D1"/>
    <w:rsid w:val="00B73996"/>
    <w:rsid w:val="00B73F9A"/>
    <w:rsid w:val="00B74911"/>
    <w:rsid w:val="00B74B07"/>
    <w:rsid w:val="00B7598E"/>
    <w:rsid w:val="00B76AF4"/>
    <w:rsid w:val="00B76E43"/>
    <w:rsid w:val="00B8090E"/>
    <w:rsid w:val="00B82F92"/>
    <w:rsid w:val="00B834CA"/>
    <w:rsid w:val="00B83A41"/>
    <w:rsid w:val="00B84579"/>
    <w:rsid w:val="00B847F2"/>
    <w:rsid w:val="00B84B35"/>
    <w:rsid w:val="00B86971"/>
    <w:rsid w:val="00B869D9"/>
    <w:rsid w:val="00B86E80"/>
    <w:rsid w:val="00B91321"/>
    <w:rsid w:val="00B91A0F"/>
    <w:rsid w:val="00B91EC5"/>
    <w:rsid w:val="00B93A45"/>
    <w:rsid w:val="00B9560C"/>
    <w:rsid w:val="00B971EE"/>
    <w:rsid w:val="00BA267C"/>
    <w:rsid w:val="00BA2950"/>
    <w:rsid w:val="00BA34F7"/>
    <w:rsid w:val="00BA59FD"/>
    <w:rsid w:val="00BA6C37"/>
    <w:rsid w:val="00BB00C4"/>
    <w:rsid w:val="00BB00DF"/>
    <w:rsid w:val="00BB0D02"/>
    <w:rsid w:val="00BB2078"/>
    <w:rsid w:val="00BB2995"/>
    <w:rsid w:val="00BB3397"/>
    <w:rsid w:val="00BB5737"/>
    <w:rsid w:val="00BB64D8"/>
    <w:rsid w:val="00BB6ABA"/>
    <w:rsid w:val="00BB70B0"/>
    <w:rsid w:val="00BB797A"/>
    <w:rsid w:val="00BC1BBE"/>
    <w:rsid w:val="00BC1ED1"/>
    <w:rsid w:val="00BC76C8"/>
    <w:rsid w:val="00BD2329"/>
    <w:rsid w:val="00BD3B9C"/>
    <w:rsid w:val="00BD4FF3"/>
    <w:rsid w:val="00BD535B"/>
    <w:rsid w:val="00BD576C"/>
    <w:rsid w:val="00BD5C99"/>
    <w:rsid w:val="00BD61B9"/>
    <w:rsid w:val="00BD6296"/>
    <w:rsid w:val="00BD755B"/>
    <w:rsid w:val="00BE002A"/>
    <w:rsid w:val="00BE075A"/>
    <w:rsid w:val="00BE0802"/>
    <w:rsid w:val="00BE0D3C"/>
    <w:rsid w:val="00BE190D"/>
    <w:rsid w:val="00BE38AF"/>
    <w:rsid w:val="00BE39B2"/>
    <w:rsid w:val="00BE457D"/>
    <w:rsid w:val="00BF035D"/>
    <w:rsid w:val="00BF23B1"/>
    <w:rsid w:val="00BF2973"/>
    <w:rsid w:val="00BF4D98"/>
    <w:rsid w:val="00BF7361"/>
    <w:rsid w:val="00C009E5"/>
    <w:rsid w:val="00C01E44"/>
    <w:rsid w:val="00C046E0"/>
    <w:rsid w:val="00C06142"/>
    <w:rsid w:val="00C06FB6"/>
    <w:rsid w:val="00C07B41"/>
    <w:rsid w:val="00C106A9"/>
    <w:rsid w:val="00C12526"/>
    <w:rsid w:val="00C13DB0"/>
    <w:rsid w:val="00C14029"/>
    <w:rsid w:val="00C14873"/>
    <w:rsid w:val="00C15ABD"/>
    <w:rsid w:val="00C16A25"/>
    <w:rsid w:val="00C17814"/>
    <w:rsid w:val="00C22010"/>
    <w:rsid w:val="00C23730"/>
    <w:rsid w:val="00C244CE"/>
    <w:rsid w:val="00C27302"/>
    <w:rsid w:val="00C279F1"/>
    <w:rsid w:val="00C3017E"/>
    <w:rsid w:val="00C30E74"/>
    <w:rsid w:val="00C3469F"/>
    <w:rsid w:val="00C36452"/>
    <w:rsid w:val="00C367E9"/>
    <w:rsid w:val="00C36D14"/>
    <w:rsid w:val="00C37B2B"/>
    <w:rsid w:val="00C37D6A"/>
    <w:rsid w:val="00C408DE"/>
    <w:rsid w:val="00C41F97"/>
    <w:rsid w:val="00C42CAE"/>
    <w:rsid w:val="00C44B35"/>
    <w:rsid w:val="00C44B7F"/>
    <w:rsid w:val="00C456D7"/>
    <w:rsid w:val="00C47A1D"/>
    <w:rsid w:val="00C51577"/>
    <w:rsid w:val="00C52AC6"/>
    <w:rsid w:val="00C53D6D"/>
    <w:rsid w:val="00C54C4C"/>
    <w:rsid w:val="00C561A8"/>
    <w:rsid w:val="00C56BE5"/>
    <w:rsid w:val="00C57AFB"/>
    <w:rsid w:val="00C60EB7"/>
    <w:rsid w:val="00C616EF"/>
    <w:rsid w:val="00C63922"/>
    <w:rsid w:val="00C64269"/>
    <w:rsid w:val="00C65271"/>
    <w:rsid w:val="00C73B14"/>
    <w:rsid w:val="00C7580E"/>
    <w:rsid w:val="00C77557"/>
    <w:rsid w:val="00C8324E"/>
    <w:rsid w:val="00C8438F"/>
    <w:rsid w:val="00C844CB"/>
    <w:rsid w:val="00C8489E"/>
    <w:rsid w:val="00C859D3"/>
    <w:rsid w:val="00C86399"/>
    <w:rsid w:val="00C901C2"/>
    <w:rsid w:val="00C9237B"/>
    <w:rsid w:val="00C92D33"/>
    <w:rsid w:val="00C932AD"/>
    <w:rsid w:val="00C93CB0"/>
    <w:rsid w:val="00C94065"/>
    <w:rsid w:val="00C946AB"/>
    <w:rsid w:val="00C97BE7"/>
    <w:rsid w:val="00CA1CAF"/>
    <w:rsid w:val="00CA233A"/>
    <w:rsid w:val="00CA2DE8"/>
    <w:rsid w:val="00CA413C"/>
    <w:rsid w:val="00CA773D"/>
    <w:rsid w:val="00CA78EF"/>
    <w:rsid w:val="00CA7E48"/>
    <w:rsid w:val="00CB13A2"/>
    <w:rsid w:val="00CB156D"/>
    <w:rsid w:val="00CB2DBE"/>
    <w:rsid w:val="00CB525C"/>
    <w:rsid w:val="00CB560B"/>
    <w:rsid w:val="00CB66DF"/>
    <w:rsid w:val="00CC1360"/>
    <w:rsid w:val="00CC1383"/>
    <w:rsid w:val="00CC1AB9"/>
    <w:rsid w:val="00CC3390"/>
    <w:rsid w:val="00CC3AA6"/>
    <w:rsid w:val="00CC44C1"/>
    <w:rsid w:val="00CC6286"/>
    <w:rsid w:val="00CC6309"/>
    <w:rsid w:val="00CC79AA"/>
    <w:rsid w:val="00CD038A"/>
    <w:rsid w:val="00CD1FCD"/>
    <w:rsid w:val="00CD4D77"/>
    <w:rsid w:val="00CD6E6C"/>
    <w:rsid w:val="00CE09FC"/>
    <w:rsid w:val="00CE1E7E"/>
    <w:rsid w:val="00CE3885"/>
    <w:rsid w:val="00CE3F58"/>
    <w:rsid w:val="00CE512C"/>
    <w:rsid w:val="00CF05BB"/>
    <w:rsid w:val="00CF2208"/>
    <w:rsid w:val="00CF3AF8"/>
    <w:rsid w:val="00CF40A3"/>
    <w:rsid w:val="00CF4215"/>
    <w:rsid w:val="00CF7611"/>
    <w:rsid w:val="00CF7D8F"/>
    <w:rsid w:val="00D031F4"/>
    <w:rsid w:val="00D03C49"/>
    <w:rsid w:val="00D057F5"/>
    <w:rsid w:val="00D0703F"/>
    <w:rsid w:val="00D1130F"/>
    <w:rsid w:val="00D1273B"/>
    <w:rsid w:val="00D1377D"/>
    <w:rsid w:val="00D15270"/>
    <w:rsid w:val="00D155C8"/>
    <w:rsid w:val="00D155F4"/>
    <w:rsid w:val="00D16624"/>
    <w:rsid w:val="00D17883"/>
    <w:rsid w:val="00D2190C"/>
    <w:rsid w:val="00D22733"/>
    <w:rsid w:val="00D23410"/>
    <w:rsid w:val="00D23727"/>
    <w:rsid w:val="00D257D7"/>
    <w:rsid w:val="00D266D5"/>
    <w:rsid w:val="00D26899"/>
    <w:rsid w:val="00D26D15"/>
    <w:rsid w:val="00D26D23"/>
    <w:rsid w:val="00D30A7E"/>
    <w:rsid w:val="00D313F4"/>
    <w:rsid w:val="00D31B63"/>
    <w:rsid w:val="00D32FFA"/>
    <w:rsid w:val="00D402B1"/>
    <w:rsid w:val="00D40F7F"/>
    <w:rsid w:val="00D42514"/>
    <w:rsid w:val="00D44C4D"/>
    <w:rsid w:val="00D45D13"/>
    <w:rsid w:val="00D45E2E"/>
    <w:rsid w:val="00D46A33"/>
    <w:rsid w:val="00D50990"/>
    <w:rsid w:val="00D54A14"/>
    <w:rsid w:val="00D551C2"/>
    <w:rsid w:val="00D553FD"/>
    <w:rsid w:val="00D56594"/>
    <w:rsid w:val="00D56950"/>
    <w:rsid w:val="00D571A5"/>
    <w:rsid w:val="00D57B62"/>
    <w:rsid w:val="00D611DE"/>
    <w:rsid w:val="00D63CE5"/>
    <w:rsid w:val="00D652F0"/>
    <w:rsid w:val="00D66147"/>
    <w:rsid w:val="00D7297E"/>
    <w:rsid w:val="00D7344A"/>
    <w:rsid w:val="00D740EA"/>
    <w:rsid w:val="00D75534"/>
    <w:rsid w:val="00D75D64"/>
    <w:rsid w:val="00D77F39"/>
    <w:rsid w:val="00D80F73"/>
    <w:rsid w:val="00D8141B"/>
    <w:rsid w:val="00D81474"/>
    <w:rsid w:val="00D82019"/>
    <w:rsid w:val="00D849E6"/>
    <w:rsid w:val="00D84A20"/>
    <w:rsid w:val="00D86048"/>
    <w:rsid w:val="00D863B6"/>
    <w:rsid w:val="00D913CD"/>
    <w:rsid w:val="00D928CA"/>
    <w:rsid w:val="00D953A8"/>
    <w:rsid w:val="00DA066B"/>
    <w:rsid w:val="00DA3DAE"/>
    <w:rsid w:val="00DA4391"/>
    <w:rsid w:val="00DA67D7"/>
    <w:rsid w:val="00DA7028"/>
    <w:rsid w:val="00DA79BC"/>
    <w:rsid w:val="00DB04A5"/>
    <w:rsid w:val="00DB52F5"/>
    <w:rsid w:val="00DC0381"/>
    <w:rsid w:val="00DC230E"/>
    <w:rsid w:val="00DC2464"/>
    <w:rsid w:val="00DC542C"/>
    <w:rsid w:val="00DC676F"/>
    <w:rsid w:val="00DC78D1"/>
    <w:rsid w:val="00DC7A44"/>
    <w:rsid w:val="00DD275B"/>
    <w:rsid w:val="00DD28C5"/>
    <w:rsid w:val="00DD2E58"/>
    <w:rsid w:val="00DD5988"/>
    <w:rsid w:val="00DE3BB3"/>
    <w:rsid w:val="00DE3EF6"/>
    <w:rsid w:val="00DE4B76"/>
    <w:rsid w:val="00DE66A4"/>
    <w:rsid w:val="00DE747A"/>
    <w:rsid w:val="00DF0A05"/>
    <w:rsid w:val="00DF0C13"/>
    <w:rsid w:val="00DF155C"/>
    <w:rsid w:val="00DF1C1E"/>
    <w:rsid w:val="00DF2322"/>
    <w:rsid w:val="00DF3C2D"/>
    <w:rsid w:val="00DF4A89"/>
    <w:rsid w:val="00DF50F5"/>
    <w:rsid w:val="00DF5FF0"/>
    <w:rsid w:val="00DF6C78"/>
    <w:rsid w:val="00E00CDF"/>
    <w:rsid w:val="00E04204"/>
    <w:rsid w:val="00E04391"/>
    <w:rsid w:val="00E048A9"/>
    <w:rsid w:val="00E050B3"/>
    <w:rsid w:val="00E05599"/>
    <w:rsid w:val="00E06A9C"/>
    <w:rsid w:val="00E06F0D"/>
    <w:rsid w:val="00E070C3"/>
    <w:rsid w:val="00E07509"/>
    <w:rsid w:val="00E1100F"/>
    <w:rsid w:val="00E13505"/>
    <w:rsid w:val="00E137E8"/>
    <w:rsid w:val="00E14148"/>
    <w:rsid w:val="00E1426D"/>
    <w:rsid w:val="00E14682"/>
    <w:rsid w:val="00E1563B"/>
    <w:rsid w:val="00E16288"/>
    <w:rsid w:val="00E177D9"/>
    <w:rsid w:val="00E20507"/>
    <w:rsid w:val="00E208A1"/>
    <w:rsid w:val="00E21516"/>
    <w:rsid w:val="00E230B8"/>
    <w:rsid w:val="00E2412E"/>
    <w:rsid w:val="00E24F74"/>
    <w:rsid w:val="00E25667"/>
    <w:rsid w:val="00E300AE"/>
    <w:rsid w:val="00E350DE"/>
    <w:rsid w:val="00E353E6"/>
    <w:rsid w:val="00E41BF2"/>
    <w:rsid w:val="00E420F7"/>
    <w:rsid w:val="00E4339D"/>
    <w:rsid w:val="00E43540"/>
    <w:rsid w:val="00E44ED5"/>
    <w:rsid w:val="00E47FCA"/>
    <w:rsid w:val="00E500A1"/>
    <w:rsid w:val="00E50D06"/>
    <w:rsid w:val="00E51242"/>
    <w:rsid w:val="00E5297D"/>
    <w:rsid w:val="00E63DD2"/>
    <w:rsid w:val="00E640E7"/>
    <w:rsid w:val="00E666CA"/>
    <w:rsid w:val="00E67F31"/>
    <w:rsid w:val="00E70BE0"/>
    <w:rsid w:val="00E734F7"/>
    <w:rsid w:val="00E73D38"/>
    <w:rsid w:val="00E73F59"/>
    <w:rsid w:val="00E76F8F"/>
    <w:rsid w:val="00E77012"/>
    <w:rsid w:val="00E779A8"/>
    <w:rsid w:val="00E80D3C"/>
    <w:rsid w:val="00E82E3D"/>
    <w:rsid w:val="00E8302B"/>
    <w:rsid w:val="00E849DE"/>
    <w:rsid w:val="00E86055"/>
    <w:rsid w:val="00E87A70"/>
    <w:rsid w:val="00E87DB0"/>
    <w:rsid w:val="00E87E16"/>
    <w:rsid w:val="00E87E61"/>
    <w:rsid w:val="00E90AA5"/>
    <w:rsid w:val="00E92A19"/>
    <w:rsid w:val="00E93099"/>
    <w:rsid w:val="00E9475F"/>
    <w:rsid w:val="00E94880"/>
    <w:rsid w:val="00E9604B"/>
    <w:rsid w:val="00E96639"/>
    <w:rsid w:val="00E96A3A"/>
    <w:rsid w:val="00E97B87"/>
    <w:rsid w:val="00EA3E39"/>
    <w:rsid w:val="00EA4972"/>
    <w:rsid w:val="00EA5B7A"/>
    <w:rsid w:val="00EA6AD6"/>
    <w:rsid w:val="00EA7637"/>
    <w:rsid w:val="00EA76BF"/>
    <w:rsid w:val="00EA773C"/>
    <w:rsid w:val="00EB0988"/>
    <w:rsid w:val="00EB146F"/>
    <w:rsid w:val="00EB3406"/>
    <w:rsid w:val="00EB3767"/>
    <w:rsid w:val="00EB3ABA"/>
    <w:rsid w:val="00EB4FE1"/>
    <w:rsid w:val="00EB5A2B"/>
    <w:rsid w:val="00EB605A"/>
    <w:rsid w:val="00EB6439"/>
    <w:rsid w:val="00EC0A90"/>
    <w:rsid w:val="00EC13C9"/>
    <w:rsid w:val="00EC2719"/>
    <w:rsid w:val="00EC2B68"/>
    <w:rsid w:val="00EC40E7"/>
    <w:rsid w:val="00EC4924"/>
    <w:rsid w:val="00EC7661"/>
    <w:rsid w:val="00EC7D62"/>
    <w:rsid w:val="00ED03C9"/>
    <w:rsid w:val="00ED0D30"/>
    <w:rsid w:val="00ED0D41"/>
    <w:rsid w:val="00ED0F24"/>
    <w:rsid w:val="00ED1190"/>
    <w:rsid w:val="00ED323B"/>
    <w:rsid w:val="00ED3F80"/>
    <w:rsid w:val="00ED4C09"/>
    <w:rsid w:val="00ED587D"/>
    <w:rsid w:val="00ED67AF"/>
    <w:rsid w:val="00ED7213"/>
    <w:rsid w:val="00ED7BC5"/>
    <w:rsid w:val="00EE0C24"/>
    <w:rsid w:val="00EE31CE"/>
    <w:rsid w:val="00EE3362"/>
    <w:rsid w:val="00EE33F5"/>
    <w:rsid w:val="00EE4327"/>
    <w:rsid w:val="00EE5027"/>
    <w:rsid w:val="00EE6F8F"/>
    <w:rsid w:val="00EE720E"/>
    <w:rsid w:val="00EE7F5E"/>
    <w:rsid w:val="00EF03B8"/>
    <w:rsid w:val="00EF15F2"/>
    <w:rsid w:val="00EF18D2"/>
    <w:rsid w:val="00EF273E"/>
    <w:rsid w:val="00EF2DCC"/>
    <w:rsid w:val="00EF2E08"/>
    <w:rsid w:val="00EF33E5"/>
    <w:rsid w:val="00EF34C6"/>
    <w:rsid w:val="00EF6184"/>
    <w:rsid w:val="00EF7038"/>
    <w:rsid w:val="00EF723D"/>
    <w:rsid w:val="00EF7333"/>
    <w:rsid w:val="00F010D9"/>
    <w:rsid w:val="00F01361"/>
    <w:rsid w:val="00F04411"/>
    <w:rsid w:val="00F049D4"/>
    <w:rsid w:val="00F0556E"/>
    <w:rsid w:val="00F14CE5"/>
    <w:rsid w:val="00F15A22"/>
    <w:rsid w:val="00F15BD7"/>
    <w:rsid w:val="00F15C7D"/>
    <w:rsid w:val="00F15DD0"/>
    <w:rsid w:val="00F172E3"/>
    <w:rsid w:val="00F1757D"/>
    <w:rsid w:val="00F20541"/>
    <w:rsid w:val="00F20607"/>
    <w:rsid w:val="00F21AC6"/>
    <w:rsid w:val="00F226FC"/>
    <w:rsid w:val="00F26F8C"/>
    <w:rsid w:val="00F31330"/>
    <w:rsid w:val="00F3215E"/>
    <w:rsid w:val="00F32400"/>
    <w:rsid w:val="00F33965"/>
    <w:rsid w:val="00F35426"/>
    <w:rsid w:val="00F35453"/>
    <w:rsid w:val="00F36E50"/>
    <w:rsid w:val="00F36F66"/>
    <w:rsid w:val="00F37168"/>
    <w:rsid w:val="00F37CA8"/>
    <w:rsid w:val="00F404D7"/>
    <w:rsid w:val="00F411BA"/>
    <w:rsid w:val="00F43FDB"/>
    <w:rsid w:val="00F44E4B"/>
    <w:rsid w:val="00F450AC"/>
    <w:rsid w:val="00F45210"/>
    <w:rsid w:val="00F507B3"/>
    <w:rsid w:val="00F53327"/>
    <w:rsid w:val="00F53F62"/>
    <w:rsid w:val="00F541DD"/>
    <w:rsid w:val="00F54334"/>
    <w:rsid w:val="00F56087"/>
    <w:rsid w:val="00F604D5"/>
    <w:rsid w:val="00F66DD7"/>
    <w:rsid w:val="00F67662"/>
    <w:rsid w:val="00F67A23"/>
    <w:rsid w:val="00F7012F"/>
    <w:rsid w:val="00F728D2"/>
    <w:rsid w:val="00F73AE7"/>
    <w:rsid w:val="00F76594"/>
    <w:rsid w:val="00F823E1"/>
    <w:rsid w:val="00F84F9E"/>
    <w:rsid w:val="00F86513"/>
    <w:rsid w:val="00F865FC"/>
    <w:rsid w:val="00F868C9"/>
    <w:rsid w:val="00F871CC"/>
    <w:rsid w:val="00F90716"/>
    <w:rsid w:val="00F90B0B"/>
    <w:rsid w:val="00F90CB4"/>
    <w:rsid w:val="00F90DD2"/>
    <w:rsid w:val="00F921E3"/>
    <w:rsid w:val="00F93A37"/>
    <w:rsid w:val="00F95029"/>
    <w:rsid w:val="00F95C95"/>
    <w:rsid w:val="00FA0858"/>
    <w:rsid w:val="00FA23EB"/>
    <w:rsid w:val="00FA3013"/>
    <w:rsid w:val="00FA33A9"/>
    <w:rsid w:val="00FA3C90"/>
    <w:rsid w:val="00FA5DA9"/>
    <w:rsid w:val="00FA6990"/>
    <w:rsid w:val="00FA7944"/>
    <w:rsid w:val="00FB0AE8"/>
    <w:rsid w:val="00FB0D3C"/>
    <w:rsid w:val="00FB0E72"/>
    <w:rsid w:val="00FB5DDE"/>
    <w:rsid w:val="00FB7F60"/>
    <w:rsid w:val="00FC00B9"/>
    <w:rsid w:val="00FC0F54"/>
    <w:rsid w:val="00FC2650"/>
    <w:rsid w:val="00FC401B"/>
    <w:rsid w:val="00FC5547"/>
    <w:rsid w:val="00FC621C"/>
    <w:rsid w:val="00FC7475"/>
    <w:rsid w:val="00FC77C9"/>
    <w:rsid w:val="00FD04C8"/>
    <w:rsid w:val="00FD1D05"/>
    <w:rsid w:val="00FD4575"/>
    <w:rsid w:val="00FD5238"/>
    <w:rsid w:val="00FD71C0"/>
    <w:rsid w:val="00FE0B05"/>
    <w:rsid w:val="00FE1257"/>
    <w:rsid w:val="00FE1565"/>
    <w:rsid w:val="00FE2322"/>
    <w:rsid w:val="00FE3073"/>
    <w:rsid w:val="00FE73FF"/>
    <w:rsid w:val="00FF30EC"/>
    <w:rsid w:val="00FF328A"/>
    <w:rsid w:val="00FF5461"/>
    <w:rsid w:val="00FF6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EAE53"/>
  <w15:docId w15:val="{B8533265-E335-491F-8830-DE4D969DE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4E4B"/>
  </w:style>
  <w:style w:type="paragraph" w:styleId="Heading4">
    <w:name w:val="heading 4"/>
    <w:basedOn w:val="Normal"/>
    <w:link w:val="Heading4Char"/>
    <w:uiPriority w:val="9"/>
    <w:qFormat/>
    <w:rsid w:val="00D849E6"/>
    <w:pPr>
      <w:spacing w:before="100" w:beforeAutospacing="1" w:after="100" w:afterAutospacing="1"/>
      <w:outlineLvl w:val="3"/>
    </w:pPr>
    <w:rPr>
      <w:rFonts w:eastAsia="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757D"/>
    <w:pPr>
      <w:spacing w:before="100" w:beforeAutospacing="1" w:after="100" w:afterAutospacing="1"/>
    </w:pPr>
    <w:rPr>
      <w:rFonts w:eastAsia="Times New Roman" w:cs="Times New Roman"/>
      <w:sz w:val="24"/>
      <w:szCs w:val="24"/>
      <w:lang w:eastAsia="lv-LV"/>
    </w:rPr>
  </w:style>
  <w:style w:type="character" w:customStyle="1" w:styleId="apple-converted-space">
    <w:name w:val="apple-converted-space"/>
    <w:basedOn w:val="DefaultParagraphFont"/>
    <w:rsid w:val="00F1757D"/>
  </w:style>
  <w:style w:type="character" w:styleId="Hyperlink">
    <w:name w:val="Hyperlink"/>
    <w:basedOn w:val="DefaultParagraphFont"/>
    <w:uiPriority w:val="99"/>
    <w:unhideWhenUsed/>
    <w:rsid w:val="00F1757D"/>
    <w:rPr>
      <w:color w:val="0000FF"/>
      <w:u w:val="single"/>
    </w:rPr>
  </w:style>
  <w:style w:type="paragraph" w:customStyle="1" w:styleId="tv213">
    <w:name w:val="tv213"/>
    <w:basedOn w:val="Normal"/>
    <w:rsid w:val="0085135A"/>
    <w:pPr>
      <w:spacing w:before="100" w:beforeAutospacing="1" w:after="100" w:afterAutospacing="1"/>
    </w:pPr>
    <w:rPr>
      <w:rFonts w:eastAsia="Times New Roman" w:cs="Times New Roman"/>
      <w:sz w:val="24"/>
      <w:szCs w:val="24"/>
      <w:lang w:eastAsia="lv-LV"/>
    </w:rPr>
  </w:style>
  <w:style w:type="paragraph" w:styleId="ListParagraph">
    <w:name w:val="List Paragraph"/>
    <w:basedOn w:val="Normal"/>
    <w:uiPriority w:val="34"/>
    <w:qFormat/>
    <w:rsid w:val="00710669"/>
    <w:pPr>
      <w:ind w:left="720"/>
      <w:contextualSpacing/>
    </w:pPr>
  </w:style>
  <w:style w:type="paragraph" w:styleId="BalloonText">
    <w:name w:val="Balloon Text"/>
    <w:basedOn w:val="Normal"/>
    <w:link w:val="BalloonTextChar"/>
    <w:uiPriority w:val="99"/>
    <w:semiHidden/>
    <w:unhideWhenUsed/>
    <w:rsid w:val="007618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897"/>
    <w:rPr>
      <w:rFonts w:ascii="Segoe UI" w:hAnsi="Segoe UI" w:cs="Segoe UI"/>
      <w:sz w:val="18"/>
      <w:szCs w:val="18"/>
    </w:rPr>
  </w:style>
  <w:style w:type="paragraph" w:styleId="FootnoteText">
    <w:name w:val="footnote text"/>
    <w:basedOn w:val="Normal"/>
    <w:link w:val="FootnoteTextChar"/>
    <w:uiPriority w:val="99"/>
    <w:semiHidden/>
    <w:unhideWhenUsed/>
    <w:rsid w:val="009D281C"/>
    <w:pPr>
      <w:widowControl w:val="0"/>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9D281C"/>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9D281C"/>
    <w:rPr>
      <w:vertAlign w:val="superscript"/>
    </w:rPr>
  </w:style>
  <w:style w:type="character" w:customStyle="1" w:styleId="labojumupamats">
    <w:name w:val="labojumu_pamats"/>
    <w:basedOn w:val="DefaultParagraphFont"/>
    <w:rsid w:val="00E2412E"/>
  </w:style>
  <w:style w:type="paragraph" w:customStyle="1" w:styleId="ListParagraph1">
    <w:name w:val="List Paragraph1"/>
    <w:basedOn w:val="Normal"/>
    <w:rsid w:val="00E2412E"/>
    <w:pPr>
      <w:spacing w:after="200" w:line="276" w:lineRule="auto"/>
      <w:ind w:left="720"/>
      <w:contextualSpacing/>
    </w:pPr>
    <w:rPr>
      <w:rFonts w:ascii="Calibri" w:eastAsia="Times New Roman" w:hAnsi="Calibri" w:cs="Times New Roman"/>
      <w:sz w:val="22"/>
      <w:lang w:val="en-US"/>
    </w:rPr>
  </w:style>
  <w:style w:type="character" w:styleId="PlaceholderText">
    <w:name w:val="Placeholder Text"/>
    <w:basedOn w:val="DefaultParagraphFont"/>
    <w:uiPriority w:val="99"/>
    <w:semiHidden/>
    <w:rsid w:val="007B5F68"/>
    <w:rPr>
      <w:color w:val="808080"/>
    </w:rPr>
  </w:style>
  <w:style w:type="character" w:styleId="CommentReference">
    <w:name w:val="annotation reference"/>
    <w:basedOn w:val="DefaultParagraphFont"/>
    <w:uiPriority w:val="99"/>
    <w:semiHidden/>
    <w:unhideWhenUsed/>
    <w:rsid w:val="007B5F68"/>
    <w:rPr>
      <w:sz w:val="16"/>
      <w:szCs w:val="16"/>
    </w:rPr>
  </w:style>
  <w:style w:type="paragraph" w:styleId="CommentText">
    <w:name w:val="annotation text"/>
    <w:basedOn w:val="Normal"/>
    <w:link w:val="CommentTextChar"/>
    <w:uiPriority w:val="99"/>
    <w:semiHidden/>
    <w:unhideWhenUsed/>
    <w:rsid w:val="007B5F68"/>
    <w:rPr>
      <w:sz w:val="20"/>
      <w:szCs w:val="20"/>
    </w:rPr>
  </w:style>
  <w:style w:type="character" w:customStyle="1" w:styleId="CommentTextChar">
    <w:name w:val="Comment Text Char"/>
    <w:basedOn w:val="DefaultParagraphFont"/>
    <w:link w:val="CommentText"/>
    <w:uiPriority w:val="99"/>
    <w:semiHidden/>
    <w:rsid w:val="007B5F68"/>
    <w:rPr>
      <w:sz w:val="20"/>
      <w:szCs w:val="20"/>
    </w:rPr>
  </w:style>
  <w:style w:type="paragraph" w:styleId="CommentSubject">
    <w:name w:val="annotation subject"/>
    <w:basedOn w:val="CommentText"/>
    <w:next w:val="CommentText"/>
    <w:link w:val="CommentSubjectChar"/>
    <w:uiPriority w:val="99"/>
    <w:semiHidden/>
    <w:unhideWhenUsed/>
    <w:rsid w:val="007B5F68"/>
    <w:rPr>
      <w:b/>
      <w:bCs/>
    </w:rPr>
  </w:style>
  <w:style w:type="character" w:customStyle="1" w:styleId="CommentSubjectChar">
    <w:name w:val="Comment Subject Char"/>
    <w:basedOn w:val="CommentTextChar"/>
    <w:link w:val="CommentSubject"/>
    <w:uiPriority w:val="99"/>
    <w:semiHidden/>
    <w:rsid w:val="007B5F68"/>
    <w:rPr>
      <w:b/>
      <w:bCs/>
      <w:sz w:val="20"/>
      <w:szCs w:val="20"/>
    </w:rPr>
  </w:style>
  <w:style w:type="character" w:customStyle="1" w:styleId="Heading4Char">
    <w:name w:val="Heading 4 Char"/>
    <w:basedOn w:val="DefaultParagraphFont"/>
    <w:link w:val="Heading4"/>
    <w:uiPriority w:val="9"/>
    <w:rsid w:val="00D849E6"/>
    <w:rPr>
      <w:rFonts w:eastAsia="Times New Roman" w:cs="Times New Roman"/>
      <w:b/>
      <w:bCs/>
      <w:sz w:val="24"/>
      <w:szCs w:val="24"/>
      <w:lang w:eastAsia="lv-LV"/>
    </w:rPr>
  </w:style>
  <w:style w:type="table" w:styleId="TableGrid">
    <w:name w:val="Table Grid"/>
    <w:basedOn w:val="TableNormal"/>
    <w:uiPriority w:val="39"/>
    <w:rsid w:val="00553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C1057"/>
    <w:rPr>
      <w:color w:val="800080"/>
      <w:u w:val="single"/>
    </w:rPr>
  </w:style>
  <w:style w:type="character" w:customStyle="1" w:styleId="red">
    <w:name w:val="red"/>
    <w:basedOn w:val="DefaultParagraphFont"/>
    <w:rsid w:val="00AC1057"/>
  </w:style>
  <w:style w:type="paragraph" w:customStyle="1" w:styleId="tvhtml">
    <w:name w:val="tv_html"/>
    <w:basedOn w:val="Normal"/>
    <w:rsid w:val="00AC1057"/>
    <w:pPr>
      <w:spacing w:before="100" w:beforeAutospacing="1" w:after="100" w:afterAutospacing="1"/>
    </w:pPr>
    <w:rPr>
      <w:rFonts w:eastAsia="Times New Roman" w:cs="Times New Roman"/>
      <w:sz w:val="24"/>
      <w:szCs w:val="24"/>
      <w:lang w:eastAsia="lv-LV"/>
    </w:rPr>
  </w:style>
  <w:style w:type="character" w:styleId="Emphasis">
    <w:name w:val="Emphasis"/>
    <w:basedOn w:val="DefaultParagraphFont"/>
    <w:uiPriority w:val="20"/>
    <w:qFormat/>
    <w:rsid w:val="00AC1057"/>
    <w:rPr>
      <w:i/>
      <w:iCs/>
    </w:rPr>
  </w:style>
  <w:style w:type="character" w:customStyle="1" w:styleId="tvhtml1">
    <w:name w:val="tv_html1"/>
    <w:basedOn w:val="DefaultParagraphFont"/>
    <w:rsid w:val="00AC1057"/>
  </w:style>
  <w:style w:type="character" w:customStyle="1" w:styleId="fontsize2">
    <w:name w:val="fontsize2"/>
    <w:basedOn w:val="DefaultParagraphFont"/>
    <w:rsid w:val="00AC1057"/>
  </w:style>
  <w:style w:type="paragraph" w:customStyle="1" w:styleId="labojumupamats1">
    <w:name w:val="labojumu_pamats1"/>
    <w:basedOn w:val="Normal"/>
    <w:rsid w:val="00AC1057"/>
    <w:pPr>
      <w:spacing w:before="100" w:beforeAutospacing="1" w:after="100" w:afterAutospacing="1"/>
    </w:pPr>
    <w:rPr>
      <w:rFonts w:eastAsia="Times New Roman" w:cs="Times New Roman"/>
      <w:sz w:val="24"/>
      <w:szCs w:val="24"/>
      <w:lang w:eastAsia="lv-LV"/>
    </w:rPr>
  </w:style>
  <w:style w:type="paragraph" w:styleId="Caption">
    <w:name w:val="caption"/>
    <w:basedOn w:val="Normal"/>
    <w:next w:val="Normal"/>
    <w:uiPriority w:val="35"/>
    <w:unhideWhenUsed/>
    <w:qFormat/>
    <w:rsid w:val="00AC1057"/>
    <w:pPr>
      <w:spacing w:after="200"/>
    </w:pPr>
    <w:rPr>
      <w:rFonts w:asciiTheme="minorHAnsi" w:hAnsiTheme="minorHAnsi"/>
      <w:i/>
      <w:iCs/>
      <w:color w:val="44546A" w:themeColor="text2"/>
      <w:sz w:val="18"/>
      <w:szCs w:val="18"/>
    </w:rPr>
  </w:style>
  <w:style w:type="paragraph" w:customStyle="1" w:styleId="naislab">
    <w:name w:val="naislab"/>
    <w:basedOn w:val="Normal"/>
    <w:rsid w:val="002A247F"/>
    <w:pPr>
      <w:spacing w:before="63" w:after="63"/>
      <w:jc w:val="right"/>
    </w:pPr>
    <w:rPr>
      <w:rFonts w:eastAsia="Times New Roman" w:cs="Times New Roman"/>
      <w:sz w:val="24"/>
      <w:szCs w:val="24"/>
      <w:lang w:eastAsia="lv-LV"/>
    </w:rPr>
  </w:style>
  <w:style w:type="paragraph" w:styleId="EnvelopeReturn">
    <w:name w:val="envelope return"/>
    <w:basedOn w:val="Normal"/>
    <w:unhideWhenUsed/>
    <w:rsid w:val="00AC080B"/>
    <w:pPr>
      <w:keepLines/>
      <w:widowControl w:val="0"/>
      <w:spacing w:before="600"/>
    </w:pPr>
    <w:rPr>
      <w:rFonts w:eastAsia="Times New Roman" w:cs="Times New Roman"/>
      <w:sz w:val="26"/>
      <w:szCs w:val="20"/>
      <w:lang w:val="en-AU"/>
    </w:rPr>
  </w:style>
  <w:style w:type="paragraph" w:styleId="Header">
    <w:name w:val="header"/>
    <w:basedOn w:val="Normal"/>
    <w:link w:val="HeaderChar"/>
    <w:uiPriority w:val="99"/>
    <w:unhideWhenUsed/>
    <w:rsid w:val="00000202"/>
    <w:pPr>
      <w:tabs>
        <w:tab w:val="center" w:pos="4153"/>
        <w:tab w:val="right" w:pos="8306"/>
      </w:tabs>
    </w:pPr>
  </w:style>
  <w:style w:type="character" w:customStyle="1" w:styleId="HeaderChar">
    <w:name w:val="Header Char"/>
    <w:basedOn w:val="DefaultParagraphFont"/>
    <w:link w:val="Header"/>
    <w:uiPriority w:val="99"/>
    <w:rsid w:val="00000202"/>
  </w:style>
  <w:style w:type="paragraph" w:styleId="Footer">
    <w:name w:val="footer"/>
    <w:basedOn w:val="Normal"/>
    <w:link w:val="FooterChar"/>
    <w:unhideWhenUsed/>
    <w:rsid w:val="00000202"/>
    <w:pPr>
      <w:tabs>
        <w:tab w:val="center" w:pos="4153"/>
        <w:tab w:val="right" w:pos="8306"/>
      </w:tabs>
    </w:pPr>
  </w:style>
  <w:style w:type="character" w:customStyle="1" w:styleId="FooterChar">
    <w:name w:val="Footer Char"/>
    <w:basedOn w:val="DefaultParagraphFont"/>
    <w:link w:val="Footer"/>
    <w:uiPriority w:val="99"/>
    <w:rsid w:val="00000202"/>
  </w:style>
  <w:style w:type="character" w:customStyle="1" w:styleId="UnresolvedMention1">
    <w:name w:val="Unresolved Mention1"/>
    <w:basedOn w:val="DefaultParagraphFont"/>
    <w:uiPriority w:val="99"/>
    <w:semiHidden/>
    <w:unhideWhenUsed/>
    <w:rsid w:val="0084372A"/>
    <w:rPr>
      <w:color w:val="808080"/>
      <w:shd w:val="clear" w:color="auto" w:fill="E6E6E6"/>
    </w:rPr>
  </w:style>
  <w:style w:type="paragraph" w:customStyle="1" w:styleId="naiskr">
    <w:name w:val="naiskr"/>
    <w:basedOn w:val="Normal"/>
    <w:rsid w:val="00ED323B"/>
    <w:pPr>
      <w:spacing w:before="75" w:after="75"/>
    </w:pPr>
    <w:rPr>
      <w:rFonts w:eastAsia="Times New Roman" w:cs="Times New Roman"/>
      <w:sz w:val="24"/>
      <w:szCs w:val="24"/>
      <w:lang w:eastAsia="lv-LV"/>
    </w:rPr>
  </w:style>
  <w:style w:type="paragraph" w:customStyle="1" w:styleId="Default">
    <w:name w:val="Default"/>
    <w:rsid w:val="00ED323B"/>
    <w:pPr>
      <w:autoSpaceDE w:val="0"/>
      <w:autoSpaceDN w:val="0"/>
      <w:adjustRightInd w:val="0"/>
    </w:pPr>
    <w:rPr>
      <w:rFonts w:eastAsia="Times New Roman" w:cs="Times New Roman"/>
      <w:color w:val="000000"/>
      <w:sz w:val="24"/>
      <w:szCs w:val="24"/>
      <w:lang w:eastAsia="lv-LV"/>
    </w:rPr>
  </w:style>
  <w:style w:type="paragraph" w:styleId="Revision">
    <w:name w:val="Revision"/>
    <w:hidden/>
    <w:uiPriority w:val="99"/>
    <w:semiHidden/>
    <w:rsid w:val="00185DC8"/>
  </w:style>
  <w:style w:type="paragraph" w:styleId="BodyTextIndent">
    <w:name w:val="Body Text Indent"/>
    <w:basedOn w:val="Normal"/>
    <w:link w:val="BodyTextIndentChar"/>
    <w:uiPriority w:val="99"/>
    <w:rsid w:val="00320ADB"/>
    <w:pPr>
      <w:tabs>
        <w:tab w:val="right" w:pos="9072"/>
      </w:tabs>
      <w:spacing w:after="120"/>
      <w:ind w:left="360" w:right="-1" w:hanging="360"/>
      <w:jc w:val="both"/>
    </w:pPr>
    <w:rPr>
      <w:rFonts w:eastAsia="Times New Roman" w:cs="Times New Roman"/>
      <w:color w:val="000000"/>
      <w:sz w:val="24"/>
      <w:szCs w:val="24"/>
    </w:rPr>
  </w:style>
  <w:style w:type="character" w:customStyle="1" w:styleId="BodyTextIndentChar">
    <w:name w:val="Body Text Indent Char"/>
    <w:basedOn w:val="DefaultParagraphFont"/>
    <w:link w:val="BodyTextIndent"/>
    <w:uiPriority w:val="99"/>
    <w:rsid w:val="00320ADB"/>
    <w:rPr>
      <w:rFonts w:eastAsia="Times New Roman" w:cs="Times New Roman"/>
      <w:color w:val="000000"/>
      <w:sz w:val="24"/>
      <w:szCs w:val="24"/>
    </w:rPr>
  </w:style>
  <w:style w:type="paragraph" w:styleId="NoSpacing">
    <w:name w:val="No Spacing"/>
    <w:basedOn w:val="Normal"/>
    <w:uiPriority w:val="1"/>
    <w:qFormat/>
    <w:rsid w:val="00071462"/>
    <w:rPr>
      <w:rFonts w:ascii="Calibri" w:hAnsi="Calibri" w:cs="Calibri"/>
      <w:sz w:val="22"/>
      <w:lang w:eastAsia="lv-LV"/>
    </w:rPr>
  </w:style>
  <w:style w:type="paragraph" w:customStyle="1" w:styleId="Body">
    <w:name w:val="Body"/>
    <w:rsid w:val="00F7012F"/>
    <w:pPr>
      <w:spacing w:after="200" w:line="276" w:lineRule="auto"/>
    </w:pPr>
    <w:rPr>
      <w:rFonts w:ascii="Calibri" w:eastAsia="Arial Unicode MS" w:hAnsi="Calibri" w:cs="Arial Unicode MS"/>
      <w:color w:val="000000"/>
      <w:sz w:val="22"/>
      <w:u w:color="000000"/>
      <w:lang w:eastAsia="lv-LV"/>
    </w:rPr>
  </w:style>
  <w:style w:type="character" w:customStyle="1" w:styleId="UnresolvedMention2">
    <w:name w:val="Unresolved Mention2"/>
    <w:basedOn w:val="DefaultParagraphFont"/>
    <w:uiPriority w:val="99"/>
    <w:semiHidden/>
    <w:unhideWhenUsed/>
    <w:rsid w:val="00835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0782">
      <w:bodyDiv w:val="1"/>
      <w:marLeft w:val="0"/>
      <w:marRight w:val="0"/>
      <w:marTop w:val="0"/>
      <w:marBottom w:val="0"/>
      <w:divBdr>
        <w:top w:val="none" w:sz="0" w:space="0" w:color="auto"/>
        <w:left w:val="none" w:sz="0" w:space="0" w:color="auto"/>
        <w:bottom w:val="none" w:sz="0" w:space="0" w:color="auto"/>
        <w:right w:val="none" w:sz="0" w:space="0" w:color="auto"/>
      </w:divBdr>
    </w:div>
    <w:div w:id="116605875">
      <w:bodyDiv w:val="1"/>
      <w:marLeft w:val="0"/>
      <w:marRight w:val="0"/>
      <w:marTop w:val="0"/>
      <w:marBottom w:val="0"/>
      <w:divBdr>
        <w:top w:val="none" w:sz="0" w:space="0" w:color="auto"/>
        <w:left w:val="none" w:sz="0" w:space="0" w:color="auto"/>
        <w:bottom w:val="none" w:sz="0" w:space="0" w:color="auto"/>
        <w:right w:val="none" w:sz="0" w:space="0" w:color="auto"/>
      </w:divBdr>
      <w:divsChild>
        <w:div w:id="195316304">
          <w:marLeft w:val="0"/>
          <w:marRight w:val="0"/>
          <w:marTop w:val="0"/>
          <w:marBottom w:val="0"/>
          <w:divBdr>
            <w:top w:val="none" w:sz="0" w:space="0" w:color="auto"/>
            <w:left w:val="none" w:sz="0" w:space="0" w:color="auto"/>
            <w:bottom w:val="none" w:sz="0" w:space="0" w:color="auto"/>
            <w:right w:val="none" w:sz="0" w:space="0" w:color="auto"/>
          </w:divBdr>
          <w:divsChild>
            <w:div w:id="473522276">
              <w:marLeft w:val="0"/>
              <w:marRight w:val="0"/>
              <w:marTop w:val="0"/>
              <w:marBottom w:val="0"/>
              <w:divBdr>
                <w:top w:val="none" w:sz="0" w:space="0" w:color="auto"/>
                <w:left w:val="none" w:sz="0" w:space="0" w:color="auto"/>
                <w:bottom w:val="none" w:sz="0" w:space="0" w:color="auto"/>
                <w:right w:val="none" w:sz="0" w:space="0" w:color="auto"/>
              </w:divBdr>
              <w:divsChild>
                <w:div w:id="1907107763">
                  <w:marLeft w:val="0"/>
                  <w:marRight w:val="0"/>
                  <w:marTop w:val="0"/>
                  <w:marBottom w:val="0"/>
                  <w:divBdr>
                    <w:top w:val="none" w:sz="0" w:space="0" w:color="auto"/>
                    <w:left w:val="none" w:sz="0" w:space="0" w:color="auto"/>
                    <w:bottom w:val="none" w:sz="0" w:space="0" w:color="auto"/>
                    <w:right w:val="none" w:sz="0" w:space="0" w:color="auto"/>
                  </w:divBdr>
                  <w:divsChild>
                    <w:div w:id="1409227714">
                      <w:marLeft w:val="0"/>
                      <w:marRight w:val="0"/>
                      <w:marTop w:val="0"/>
                      <w:marBottom w:val="0"/>
                      <w:divBdr>
                        <w:top w:val="none" w:sz="0" w:space="0" w:color="auto"/>
                        <w:left w:val="none" w:sz="0" w:space="0" w:color="auto"/>
                        <w:bottom w:val="none" w:sz="0" w:space="0" w:color="auto"/>
                        <w:right w:val="none" w:sz="0" w:space="0" w:color="auto"/>
                      </w:divBdr>
                      <w:divsChild>
                        <w:div w:id="57790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055576">
      <w:bodyDiv w:val="1"/>
      <w:marLeft w:val="0"/>
      <w:marRight w:val="0"/>
      <w:marTop w:val="0"/>
      <w:marBottom w:val="0"/>
      <w:divBdr>
        <w:top w:val="none" w:sz="0" w:space="0" w:color="auto"/>
        <w:left w:val="none" w:sz="0" w:space="0" w:color="auto"/>
        <w:bottom w:val="none" w:sz="0" w:space="0" w:color="auto"/>
        <w:right w:val="none" w:sz="0" w:space="0" w:color="auto"/>
      </w:divBdr>
    </w:div>
    <w:div w:id="295917644">
      <w:bodyDiv w:val="1"/>
      <w:marLeft w:val="0"/>
      <w:marRight w:val="0"/>
      <w:marTop w:val="0"/>
      <w:marBottom w:val="0"/>
      <w:divBdr>
        <w:top w:val="none" w:sz="0" w:space="0" w:color="auto"/>
        <w:left w:val="none" w:sz="0" w:space="0" w:color="auto"/>
        <w:bottom w:val="none" w:sz="0" w:space="0" w:color="auto"/>
        <w:right w:val="none" w:sz="0" w:space="0" w:color="auto"/>
      </w:divBdr>
    </w:div>
    <w:div w:id="420493856">
      <w:bodyDiv w:val="1"/>
      <w:marLeft w:val="0"/>
      <w:marRight w:val="0"/>
      <w:marTop w:val="0"/>
      <w:marBottom w:val="0"/>
      <w:divBdr>
        <w:top w:val="none" w:sz="0" w:space="0" w:color="auto"/>
        <w:left w:val="none" w:sz="0" w:space="0" w:color="auto"/>
        <w:bottom w:val="none" w:sz="0" w:space="0" w:color="auto"/>
        <w:right w:val="none" w:sz="0" w:space="0" w:color="auto"/>
      </w:divBdr>
      <w:divsChild>
        <w:div w:id="1418357504">
          <w:marLeft w:val="0"/>
          <w:marRight w:val="0"/>
          <w:marTop w:val="0"/>
          <w:marBottom w:val="0"/>
          <w:divBdr>
            <w:top w:val="none" w:sz="0" w:space="0" w:color="auto"/>
            <w:left w:val="none" w:sz="0" w:space="0" w:color="auto"/>
            <w:bottom w:val="none" w:sz="0" w:space="0" w:color="auto"/>
            <w:right w:val="none" w:sz="0" w:space="0" w:color="auto"/>
          </w:divBdr>
        </w:div>
      </w:divsChild>
    </w:div>
    <w:div w:id="462310030">
      <w:bodyDiv w:val="1"/>
      <w:marLeft w:val="0"/>
      <w:marRight w:val="0"/>
      <w:marTop w:val="0"/>
      <w:marBottom w:val="0"/>
      <w:divBdr>
        <w:top w:val="none" w:sz="0" w:space="0" w:color="auto"/>
        <w:left w:val="none" w:sz="0" w:space="0" w:color="auto"/>
        <w:bottom w:val="none" w:sz="0" w:space="0" w:color="auto"/>
        <w:right w:val="none" w:sz="0" w:space="0" w:color="auto"/>
      </w:divBdr>
    </w:div>
    <w:div w:id="617295941">
      <w:bodyDiv w:val="1"/>
      <w:marLeft w:val="0"/>
      <w:marRight w:val="0"/>
      <w:marTop w:val="0"/>
      <w:marBottom w:val="0"/>
      <w:divBdr>
        <w:top w:val="none" w:sz="0" w:space="0" w:color="auto"/>
        <w:left w:val="none" w:sz="0" w:space="0" w:color="auto"/>
        <w:bottom w:val="none" w:sz="0" w:space="0" w:color="auto"/>
        <w:right w:val="none" w:sz="0" w:space="0" w:color="auto"/>
      </w:divBdr>
    </w:div>
    <w:div w:id="764572300">
      <w:bodyDiv w:val="1"/>
      <w:marLeft w:val="0"/>
      <w:marRight w:val="0"/>
      <w:marTop w:val="0"/>
      <w:marBottom w:val="0"/>
      <w:divBdr>
        <w:top w:val="none" w:sz="0" w:space="0" w:color="auto"/>
        <w:left w:val="none" w:sz="0" w:space="0" w:color="auto"/>
        <w:bottom w:val="none" w:sz="0" w:space="0" w:color="auto"/>
        <w:right w:val="none" w:sz="0" w:space="0" w:color="auto"/>
      </w:divBdr>
    </w:div>
    <w:div w:id="765151150">
      <w:bodyDiv w:val="1"/>
      <w:marLeft w:val="0"/>
      <w:marRight w:val="0"/>
      <w:marTop w:val="0"/>
      <w:marBottom w:val="0"/>
      <w:divBdr>
        <w:top w:val="none" w:sz="0" w:space="0" w:color="auto"/>
        <w:left w:val="none" w:sz="0" w:space="0" w:color="auto"/>
        <w:bottom w:val="none" w:sz="0" w:space="0" w:color="auto"/>
        <w:right w:val="none" w:sz="0" w:space="0" w:color="auto"/>
      </w:divBdr>
    </w:div>
    <w:div w:id="835534740">
      <w:bodyDiv w:val="1"/>
      <w:marLeft w:val="0"/>
      <w:marRight w:val="0"/>
      <w:marTop w:val="0"/>
      <w:marBottom w:val="0"/>
      <w:divBdr>
        <w:top w:val="none" w:sz="0" w:space="0" w:color="auto"/>
        <w:left w:val="none" w:sz="0" w:space="0" w:color="auto"/>
        <w:bottom w:val="none" w:sz="0" w:space="0" w:color="auto"/>
        <w:right w:val="none" w:sz="0" w:space="0" w:color="auto"/>
      </w:divBdr>
    </w:div>
    <w:div w:id="916015751">
      <w:bodyDiv w:val="1"/>
      <w:marLeft w:val="0"/>
      <w:marRight w:val="0"/>
      <w:marTop w:val="0"/>
      <w:marBottom w:val="0"/>
      <w:divBdr>
        <w:top w:val="none" w:sz="0" w:space="0" w:color="auto"/>
        <w:left w:val="none" w:sz="0" w:space="0" w:color="auto"/>
        <w:bottom w:val="none" w:sz="0" w:space="0" w:color="auto"/>
        <w:right w:val="none" w:sz="0" w:space="0" w:color="auto"/>
      </w:divBdr>
    </w:div>
    <w:div w:id="1044251670">
      <w:bodyDiv w:val="1"/>
      <w:marLeft w:val="0"/>
      <w:marRight w:val="0"/>
      <w:marTop w:val="0"/>
      <w:marBottom w:val="0"/>
      <w:divBdr>
        <w:top w:val="none" w:sz="0" w:space="0" w:color="auto"/>
        <w:left w:val="none" w:sz="0" w:space="0" w:color="auto"/>
        <w:bottom w:val="none" w:sz="0" w:space="0" w:color="auto"/>
        <w:right w:val="none" w:sz="0" w:space="0" w:color="auto"/>
      </w:divBdr>
    </w:div>
    <w:div w:id="1156796513">
      <w:bodyDiv w:val="1"/>
      <w:marLeft w:val="0"/>
      <w:marRight w:val="0"/>
      <w:marTop w:val="0"/>
      <w:marBottom w:val="0"/>
      <w:divBdr>
        <w:top w:val="none" w:sz="0" w:space="0" w:color="auto"/>
        <w:left w:val="none" w:sz="0" w:space="0" w:color="auto"/>
        <w:bottom w:val="none" w:sz="0" w:space="0" w:color="auto"/>
        <w:right w:val="none" w:sz="0" w:space="0" w:color="auto"/>
      </w:divBdr>
    </w:div>
    <w:div w:id="1264342538">
      <w:bodyDiv w:val="1"/>
      <w:marLeft w:val="0"/>
      <w:marRight w:val="0"/>
      <w:marTop w:val="0"/>
      <w:marBottom w:val="0"/>
      <w:divBdr>
        <w:top w:val="none" w:sz="0" w:space="0" w:color="auto"/>
        <w:left w:val="none" w:sz="0" w:space="0" w:color="auto"/>
        <w:bottom w:val="none" w:sz="0" w:space="0" w:color="auto"/>
        <w:right w:val="none" w:sz="0" w:space="0" w:color="auto"/>
      </w:divBdr>
    </w:div>
    <w:div w:id="1440251150">
      <w:bodyDiv w:val="1"/>
      <w:marLeft w:val="0"/>
      <w:marRight w:val="0"/>
      <w:marTop w:val="0"/>
      <w:marBottom w:val="0"/>
      <w:divBdr>
        <w:top w:val="none" w:sz="0" w:space="0" w:color="auto"/>
        <w:left w:val="none" w:sz="0" w:space="0" w:color="auto"/>
        <w:bottom w:val="none" w:sz="0" w:space="0" w:color="auto"/>
        <w:right w:val="none" w:sz="0" w:space="0" w:color="auto"/>
      </w:divBdr>
    </w:div>
    <w:div w:id="1450902561">
      <w:bodyDiv w:val="1"/>
      <w:marLeft w:val="0"/>
      <w:marRight w:val="0"/>
      <w:marTop w:val="0"/>
      <w:marBottom w:val="0"/>
      <w:divBdr>
        <w:top w:val="none" w:sz="0" w:space="0" w:color="auto"/>
        <w:left w:val="none" w:sz="0" w:space="0" w:color="auto"/>
        <w:bottom w:val="none" w:sz="0" w:space="0" w:color="auto"/>
        <w:right w:val="none" w:sz="0" w:space="0" w:color="auto"/>
      </w:divBdr>
    </w:div>
    <w:div w:id="1459252263">
      <w:bodyDiv w:val="1"/>
      <w:marLeft w:val="0"/>
      <w:marRight w:val="0"/>
      <w:marTop w:val="0"/>
      <w:marBottom w:val="0"/>
      <w:divBdr>
        <w:top w:val="none" w:sz="0" w:space="0" w:color="auto"/>
        <w:left w:val="none" w:sz="0" w:space="0" w:color="auto"/>
        <w:bottom w:val="none" w:sz="0" w:space="0" w:color="auto"/>
        <w:right w:val="none" w:sz="0" w:space="0" w:color="auto"/>
      </w:divBdr>
    </w:div>
    <w:div w:id="1487480231">
      <w:bodyDiv w:val="1"/>
      <w:marLeft w:val="0"/>
      <w:marRight w:val="0"/>
      <w:marTop w:val="0"/>
      <w:marBottom w:val="0"/>
      <w:divBdr>
        <w:top w:val="none" w:sz="0" w:space="0" w:color="auto"/>
        <w:left w:val="none" w:sz="0" w:space="0" w:color="auto"/>
        <w:bottom w:val="none" w:sz="0" w:space="0" w:color="auto"/>
        <w:right w:val="none" w:sz="0" w:space="0" w:color="auto"/>
      </w:divBdr>
      <w:divsChild>
        <w:div w:id="1510867987">
          <w:marLeft w:val="150"/>
          <w:marRight w:val="150"/>
          <w:marTop w:val="480"/>
          <w:marBottom w:val="0"/>
          <w:divBdr>
            <w:top w:val="none" w:sz="0" w:space="0" w:color="auto"/>
            <w:left w:val="none" w:sz="0" w:space="0" w:color="auto"/>
            <w:bottom w:val="none" w:sz="0" w:space="0" w:color="auto"/>
            <w:right w:val="none" w:sz="0" w:space="0" w:color="auto"/>
          </w:divBdr>
        </w:div>
      </w:divsChild>
    </w:div>
    <w:div w:id="1505901429">
      <w:bodyDiv w:val="1"/>
      <w:marLeft w:val="0"/>
      <w:marRight w:val="0"/>
      <w:marTop w:val="0"/>
      <w:marBottom w:val="0"/>
      <w:divBdr>
        <w:top w:val="none" w:sz="0" w:space="0" w:color="auto"/>
        <w:left w:val="none" w:sz="0" w:space="0" w:color="auto"/>
        <w:bottom w:val="none" w:sz="0" w:space="0" w:color="auto"/>
        <w:right w:val="none" w:sz="0" w:space="0" w:color="auto"/>
      </w:divBdr>
    </w:div>
    <w:div w:id="1660428707">
      <w:bodyDiv w:val="1"/>
      <w:marLeft w:val="0"/>
      <w:marRight w:val="0"/>
      <w:marTop w:val="0"/>
      <w:marBottom w:val="0"/>
      <w:divBdr>
        <w:top w:val="none" w:sz="0" w:space="0" w:color="auto"/>
        <w:left w:val="none" w:sz="0" w:space="0" w:color="auto"/>
        <w:bottom w:val="none" w:sz="0" w:space="0" w:color="auto"/>
        <w:right w:val="none" w:sz="0" w:space="0" w:color="auto"/>
      </w:divBdr>
    </w:div>
    <w:div w:id="1955596820">
      <w:bodyDiv w:val="1"/>
      <w:marLeft w:val="0"/>
      <w:marRight w:val="0"/>
      <w:marTop w:val="0"/>
      <w:marBottom w:val="0"/>
      <w:divBdr>
        <w:top w:val="none" w:sz="0" w:space="0" w:color="auto"/>
        <w:left w:val="none" w:sz="0" w:space="0" w:color="auto"/>
        <w:bottom w:val="none" w:sz="0" w:space="0" w:color="auto"/>
        <w:right w:val="none" w:sz="0" w:space="0" w:color="auto"/>
      </w:divBdr>
    </w:div>
    <w:div w:id="1985425777">
      <w:bodyDiv w:val="1"/>
      <w:marLeft w:val="0"/>
      <w:marRight w:val="0"/>
      <w:marTop w:val="0"/>
      <w:marBottom w:val="0"/>
      <w:divBdr>
        <w:top w:val="none" w:sz="0" w:space="0" w:color="auto"/>
        <w:left w:val="none" w:sz="0" w:space="0" w:color="auto"/>
        <w:bottom w:val="none" w:sz="0" w:space="0" w:color="auto"/>
        <w:right w:val="none" w:sz="0" w:space="0" w:color="auto"/>
      </w:divBdr>
      <w:divsChild>
        <w:div w:id="1392387648">
          <w:marLeft w:val="150"/>
          <w:marRight w:val="150"/>
          <w:marTop w:val="480"/>
          <w:marBottom w:val="0"/>
          <w:divBdr>
            <w:top w:val="none" w:sz="0" w:space="0" w:color="auto"/>
            <w:left w:val="none" w:sz="0" w:space="0" w:color="auto"/>
            <w:bottom w:val="none" w:sz="0" w:space="0" w:color="auto"/>
            <w:right w:val="none" w:sz="0" w:space="0" w:color="auto"/>
          </w:divBdr>
        </w:div>
      </w:divsChild>
    </w:div>
    <w:div w:id="1993026006">
      <w:bodyDiv w:val="1"/>
      <w:marLeft w:val="0"/>
      <w:marRight w:val="0"/>
      <w:marTop w:val="0"/>
      <w:marBottom w:val="0"/>
      <w:divBdr>
        <w:top w:val="none" w:sz="0" w:space="0" w:color="auto"/>
        <w:left w:val="none" w:sz="0" w:space="0" w:color="auto"/>
        <w:bottom w:val="none" w:sz="0" w:space="0" w:color="auto"/>
        <w:right w:val="none" w:sz="0" w:space="0" w:color="auto"/>
      </w:divBdr>
      <w:divsChild>
        <w:div w:id="535509846">
          <w:marLeft w:val="0"/>
          <w:marRight w:val="0"/>
          <w:marTop w:val="0"/>
          <w:marBottom w:val="567"/>
          <w:divBdr>
            <w:top w:val="none" w:sz="0" w:space="0" w:color="auto"/>
            <w:left w:val="none" w:sz="0" w:space="0" w:color="auto"/>
            <w:bottom w:val="none" w:sz="0" w:space="0" w:color="auto"/>
            <w:right w:val="none" w:sz="0" w:space="0" w:color="auto"/>
          </w:divBdr>
        </w:div>
        <w:div w:id="1937859391">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903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A7C43-CAF7-477D-8B4C-D9516A538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7</Pages>
  <Words>7713</Words>
  <Characters>4397</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Ministru kabineta 2017.gada 7.februāra noteikumos Nr.78 "Dabasgāzes tirdzniecības un lietošanas noteikumi""</vt:lpstr>
      <vt:lpstr>Ministru kabineta noteikumu projekts “Grozījumi Ministru kabineta 2017.gada 7.februāra noteikumos Nr.78 "Dabasgāzes tirdzniecības un lietošanas noteikumi""</vt:lpstr>
    </vt:vector>
  </TitlesOfParts>
  <Company>Ekonomikas ministrija</Company>
  <LinksUpToDate>false</LinksUpToDate>
  <CharactersWithSpaces>12086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2017.gada 7.februāra noteikumos Nr.78 "Dabasgāzes tirdzniecības un lietošanas noteikumi""</dc:title>
  <dc:subject>Noteikumu grozījumi</dc:subject>
  <dc:creator>Ance Ansone</dc:creator>
  <cp:keywords/>
  <dc:description/>
  <cp:lastModifiedBy>Leontine Babkina</cp:lastModifiedBy>
  <cp:revision>54</cp:revision>
  <cp:lastPrinted>2018-11-16T05:59:00Z</cp:lastPrinted>
  <dcterms:created xsi:type="dcterms:W3CDTF">2021-06-11T11:49:00Z</dcterms:created>
  <dcterms:modified xsi:type="dcterms:W3CDTF">2021-08-11T08:38:00Z</dcterms:modified>
</cp:coreProperties>
</file>